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481D" w:rsidRDefault="00515198" w:rsidP="00F43C9C">
      <w:pPr>
        <w:framePr w:hSpace="142" w:wrap="auto" w:vAnchor="page" w:hAnchor="page" w:x="5331" w:y="3034"/>
        <w:widowControl w:val="0"/>
        <w:autoSpaceDE w:val="0"/>
        <w:autoSpaceDN w:val="0"/>
        <w:adjustRightInd w:val="0"/>
        <w:jc w:val="center"/>
      </w:pPr>
      <w:r>
        <w:rPr>
          <w:noProof/>
          <w:lang w:val="es-ES" w:eastAsia="es-ES"/>
        </w:rPr>
        <w:drawing>
          <wp:inline distT="0" distB="0" distL="0" distR="0">
            <wp:extent cx="1299210" cy="127508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299210" cy="1275080"/>
                    </a:xfrm>
                    <a:prstGeom prst="rect">
                      <a:avLst/>
                    </a:prstGeom>
                    <a:noFill/>
                    <a:ln w="9525">
                      <a:noFill/>
                      <a:miter lim="800000"/>
                      <a:headEnd/>
                      <a:tailEnd/>
                    </a:ln>
                  </pic:spPr>
                </pic:pic>
              </a:graphicData>
            </a:graphic>
          </wp:inline>
        </w:drawing>
      </w:r>
    </w:p>
    <w:p w:rsidR="0024481D" w:rsidRPr="00EE2882" w:rsidRDefault="009324E0" w:rsidP="00EE2882">
      <w:pPr>
        <w:widowControl w:val="0"/>
        <w:tabs>
          <w:tab w:val="left" w:pos="3119"/>
        </w:tabs>
        <w:autoSpaceDE w:val="0"/>
        <w:autoSpaceDN w:val="0"/>
        <w:adjustRightInd w:val="0"/>
        <w:spacing w:line="480" w:lineRule="auto"/>
        <w:jc w:val="both"/>
        <w:rPr>
          <w:b/>
          <w:sz w:val="33"/>
          <w:szCs w:val="33"/>
        </w:rPr>
      </w:pPr>
      <w:r w:rsidRPr="00EE2882">
        <w:rPr>
          <w:b/>
          <w:sz w:val="33"/>
          <w:szCs w:val="33"/>
        </w:rPr>
        <w:t>ESCUELA SUPERIOR POLITÉCNICA DEL LITORAL</w:t>
      </w:r>
    </w:p>
    <w:p w:rsidR="0024481D" w:rsidRDefault="009324E0" w:rsidP="0024481D">
      <w:pPr>
        <w:widowControl w:val="0"/>
        <w:autoSpaceDE w:val="0"/>
        <w:autoSpaceDN w:val="0"/>
        <w:adjustRightInd w:val="0"/>
        <w:spacing w:line="480" w:lineRule="auto"/>
        <w:jc w:val="both"/>
        <w:rPr>
          <w:b/>
          <w:bCs/>
          <w:color w:val="000000"/>
          <w:spacing w:val="-1"/>
          <w:sz w:val="35"/>
          <w:szCs w:val="35"/>
        </w:rPr>
      </w:pPr>
      <w:r w:rsidRPr="00E21215">
        <w:rPr>
          <w:sz w:val="35"/>
          <w:szCs w:val="35"/>
        </w:rPr>
        <w:br/>
      </w:r>
    </w:p>
    <w:p w:rsidR="0024481D" w:rsidRDefault="0024481D" w:rsidP="0024481D">
      <w:pPr>
        <w:widowControl w:val="0"/>
        <w:autoSpaceDE w:val="0"/>
        <w:autoSpaceDN w:val="0"/>
        <w:adjustRightInd w:val="0"/>
        <w:spacing w:line="480" w:lineRule="auto"/>
        <w:jc w:val="both"/>
        <w:rPr>
          <w:b/>
          <w:bCs/>
          <w:color w:val="000000"/>
          <w:spacing w:val="-1"/>
          <w:sz w:val="35"/>
          <w:szCs w:val="35"/>
        </w:rPr>
      </w:pPr>
    </w:p>
    <w:p w:rsidR="0024481D" w:rsidRDefault="0024481D" w:rsidP="0024481D">
      <w:pPr>
        <w:widowControl w:val="0"/>
        <w:autoSpaceDE w:val="0"/>
        <w:autoSpaceDN w:val="0"/>
        <w:adjustRightInd w:val="0"/>
        <w:spacing w:line="480" w:lineRule="auto"/>
        <w:jc w:val="both"/>
        <w:rPr>
          <w:b/>
          <w:bCs/>
          <w:color w:val="000000"/>
          <w:spacing w:val="-1"/>
          <w:sz w:val="35"/>
          <w:szCs w:val="35"/>
        </w:rPr>
      </w:pPr>
    </w:p>
    <w:p w:rsidR="00E21215" w:rsidRDefault="00E21215" w:rsidP="0024481D">
      <w:pPr>
        <w:widowControl w:val="0"/>
        <w:autoSpaceDE w:val="0"/>
        <w:autoSpaceDN w:val="0"/>
        <w:adjustRightInd w:val="0"/>
        <w:spacing w:line="480" w:lineRule="auto"/>
        <w:jc w:val="both"/>
      </w:pPr>
      <w:r>
        <w:rPr>
          <w:b/>
          <w:bCs/>
          <w:color w:val="000000"/>
          <w:spacing w:val="-1"/>
          <w:sz w:val="35"/>
          <w:szCs w:val="35"/>
        </w:rPr>
        <w:t>Facultad de Ingeniería en Electricidad y Computación</w:t>
      </w:r>
    </w:p>
    <w:p w:rsidR="009A31F6" w:rsidRDefault="00E21215" w:rsidP="009C7055">
      <w:pPr>
        <w:spacing w:line="480" w:lineRule="auto"/>
        <w:jc w:val="center"/>
        <w:rPr>
          <w:sz w:val="35"/>
          <w:szCs w:val="35"/>
        </w:rPr>
      </w:pPr>
      <w:r w:rsidRPr="0024481D">
        <w:rPr>
          <w:sz w:val="33"/>
          <w:szCs w:val="33"/>
        </w:rPr>
        <w:t>“</w:t>
      </w:r>
      <w:r w:rsidR="0024481D" w:rsidRPr="0024481D">
        <w:rPr>
          <w:bCs/>
          <w:sz w:val="33"/>
          <w:szCs w:val="33"/>
          <w:lang w:val="es-EC"/>
        </w:rPr>
        <w:t>A</w:t>
      </w:r>
      <w:r w:rsidR="0024481D">
        <w:rPr>
          <w:bCs/>
          <w:sz w:val="33"/>
          <w:szCs w:val="33"/>
          <w:lang w:val="es-EC"/>
        </w:rPr>
        <w:t>nálisis comparativo de la operación y rentabilidad de la tecnología WiMAX en Guayaquil.</w:t>
      </w:r>
      <w:r w:rsidRPr="0024481D">
        <w:rPr>
          <w:sz w:val="33"/>
          <w:szCs w:val="33"/>
        </w:rPr>
        <w:t>”</w:t>
      </w:r>
      <w:r w:rsidR="009324E0" w:rsidRPr="0024481D">
        <w:rPr>
          <w:sz w:val="33"/>
          <w:szCs w:val="33"/>
        </w:rPr>
        <w:br/>
      </w:r>
      <w:r w:rsidR="00501E22">
        <w:rPr>
          <w:b/>
          <w:sz w:val="35"/>
          <w:szCs w:val="35"/>
        </w:rPr>
        <w:t>INFORME DE MATERIA DE GRADUACION</w:t>
      </w:r>
      <w:r w:rsidR="009324E0" w:rsidRPr="0024481D">
        <w:rPr>
          <w:b/>
          <w:sz w:val="35"/>
          <w:szCs w:val="35"/>
        </w:rPr>
        <w:br/>
      </w:r>
      <w:r w:rsidR="009324E0" w:rsidRPr="0024481D">
        <w:rPr>
          <w:sz w:val="35"/>
          <w:szCs w:val="35"/>
        </w:rPr>
        <w:t>Previa a la obtención del Título de:</w:t>
      </w:r>
      <w:r w:rsidR="009324E0" w:rsidRPr="0024481D">
        <w:rPr>
          <w:sz w:val="35"/>
          <w:szCs w:val="35"/>
        </w:rPr>
        <w:br/>
      </w:r>
      <w:r w:rsidR="009C7055" w:rsidRPr="009C7055">
        <w:rPr>
          <w:b/>
          <w:sz w:val="33"/>
          <w:szCs w:val="33"/>
        </w:rPr>
        <w:t>INGENIERO EN ELECTRÓ</w:t>
      </w:r>
      <w:r w:rsidR="0024481D" w:rsidRPr="009C7055">
        <w:rPr>
          <w:b/>
          <w:sz w:val="33"/>
          <w:szCs w:val="33"/>
        </w:rPr>
        <w:t>NICA Y TELECOMUNICACIONES</w:t>
      </w:r>
      <w:r w:rsidR="009324E0">
        <w:br/>
      </w:r>
      <w:r w:rsidR="009324E0" w:rsidRPr="0024481D">
        <w:rPr>
          <w:b/>
          <w:sz w:val="35"/>
          <w:szCs w:val="35"/>
        </w:rPr>
        <w:t>Presentado por</w:t>
      </w:r>
      <w:r w:rsidR="0024481D" w:rsidRPr="0024481D">
        <w:rPr>
          <w:b/>
          <w:sz w:val="35"/>
          <w:szCs w:val="35"/>
        </w:rPr>
        <w:t>:</w:t>
      </w:r>
      <w:r w:rsidR="009324E0" w:rsidRPr="0024481D">
        <w:rPr>
          <w:b/>
          <w:sz w:val="35"/>
          <w:szCs w:val="35"/>
        </w:rPr>
        <w:br/>
      </w:r>
      <w:r w:rsidR="009C7055" w:rsidRPr="009C7055">
        <w:rPr>
          <w:sz w:val="35"/>
          <w:szCs w:val="35"/>
        </w:rPr>
        <w:t>Michael A</w:t>
      </w:r>
      <w:r w:rsidR="00911E2E">
        <w:rPr>
          <w:sz w:val="35"/>
          <w:szCs w:val="35"/>
        </w:rPr>
        <w:t>lejandro</w:t>
      </w:r>
      <w:r w:rsidR="009C7055" w:rsidRPr="009C7055">
        <w:rPr>
          <w:sz w:val="35"/>
          <w:szCs w:val="35"/>
        </w:rPr>
        <w:t xml:space="preserve"> Mayorga Naranjo</w:t>
      </w:r>
      <w:r w:rsidR="009324E0" w:rsidRPr="009C7055">
        <w:rPr>
          <w:sz w:val="35"/>
          <w:szCs w:val="35"/>
        </w:rPr>
        <w:br/>
        <w:t xml:space="preserve">Guayaquil </w:t>
      </w:r>
      <w:r w:rsidR="009A31F6">
        <w:rPr>
          <w:sz w:val="35"/>
          <w:szCs w:val="35"/>
        </w:rPr>
        <w:t>–</w:t>
      </w:r>
      <w:r w:rsidR="009324E0" w:rsidRPr="009C7055">
        <w:rPr>
          <w:sz w:val="35"/>
          <w:szCs w:val="35"/>
        </w:rPr>
        <w:t xml:space="preserve"> Ecuador</w:t>
      </w:r>
    </w:p>
    <w:p w:rsidR="000605E2" w:rsidRPr="009C7055" w:rsidRDefault="009324E0" w:rsidP="009C7055">
      <w:pPr>
        <w:spacing w:line="480" w:lineRule="auto"/>
        <w:jc w:val="center"/>
        <w:rPr>
          <w:b/>
          <w:caps/>
          <w:sz w:val="35"/>
          <w:szCs w:val="35"/>
        </w:rPr>
      </w:pPr>
      <w:r w:rsidRPr="009C7055">
        <w:br/>
      </w:r>
      <w:r w:rsidR="009C7055" w:rsidRPr="009C7055">
        <w:rPr>
          <w:sz w:val="35"/>
          <w:szCs w:val="35"/>
        </w:rPr>
        <w:t>2009</w:t>
      </w:r>
    </w:p>
    <w:p w:rsidR="009C7055" w:rsidRPr="00CA000F" w:rsidRDefault="009C7055" w:rsidP="00CA000F">
      <w:pPr>
        <w:spacing w:line="480" w:lineRule="auto"/>
        <w:jc w:val="center"/>
        <w:rPr>
          <w:rFonts w:ascii="Arial" w:eastAsia="Calibri" w:hAnsi="Arial" w:cs="Arial"/>
          <w:b/>
          <w:sz w:val="28"/>
          <w:szCs w:val="28"/>
          <w:lang w:val="es-ES" w:eastAsia="es-ES"/>
        </w:rPr>
      </w:pPr>
      <w:r w:rsidRPr="00CA000F">
        <w:rPr>
          <w:rFonts w:ascii="Arial" w:eastAsia="Calibri" w:hAnsi="Arial" w:cs="Arial"/>
          <w:b/>
          <w:sz w:val="28"/>
          <w:szCs w:val="28"/>
          <w:lang w:val="es-ES" w:eastAsia="es-ES"/>
        </w:rPr>
        <w:lastRenderedPageBreak/>
        <w:t>A G R A D E C I M I E N T O</w:t>
      </w:r>
    </w:p>
    <w:p w:rsidR="009C7055" w:rsidRPr="00CA000F" w:rsidRDefault="009C7055" w:rsidP="00CA000F">
      <w:pPr>
        <w:spacing w:line="480" w:lineRule="auto"/>
        <w:jc w:val="center"/>
        <w:rPr>
          <w:rFonts w:ascii="Arial" w:eastAsia="Calibri" w:hAnsi="Arial" w:cs="Arial"/>
          <w:sz w:val="28"/>
          <w:szCs w:val="28"/>
          <w:lang w:val="es-ES" w:eastAsia="es-ES"/>
        </w:rPr>
      </w:pPr>
    </w:p>
    <w:p w:rsidR="009C7055" w:rsidRDefault="009C7055" w:rsidP="00407A2D">
      <w:pPr>
        <w:spacing w:before="100" w:beforeAutospacing="1" w:after="100" w:afterAutospacing="1" w:line="480" w:lineRule="auto"/>
        <w:jc w:val="center"/>
        <w:outlineLvl w:val="0"/>
        <w:rPr>
          <w:b/>
          <w:lang w:val="es-EC"/>
        </w:rPr>
      </w:pPr>
    </w:p>
    <w:p w:rsidR="009C7055" w:rsidRPr="00CA000F" w:rsidRDefault="009C7055" w:rsidP="00407A2D">
      <w:pPr>
        <w:spacing w:before="100" w:beforeAutospacing="1" w:after="100" w:afterAutospacing="1" w:line="480" w:lineRule="auto"/>
        <w:jc w:val="center"/>
        <w:outlineLvl w:val="0"/>
        <w:rPr>
          <w:rFonts w:ascii="Arial" w:eastAsia="Calibri" w:hAnsi="Arial" w:cs="Arial"/>
          <w:sz w:val="28"/>
          <w:szCs w:val="28"/>
          <w:lang w:val="es-ES" w:eastAsia="es-ES"/>
        </w:rPr>
      </w:pPr>
    </w:p>
    <w:p w:rsidR="007B507A" w:rsidRPr="00CA000F" w:rsidRDefault="009C7055" w:rsidP="00CA000F">
      <w:pPr>
        <w:spacing w:line="480" w:lineRule="auto"/>
        <w:ind w:left="4820"/>
        <w:jc w:val="both"/>
        <w:rPr>
          <w:rFonts w:ascii="Arial" w:hAnsi="Arial" w:cs="Arial"/>
          <w:b/>
          <w:caps/>
          <w:sz w:val="28"/>
          <w:szCs w:val="28"/>
          <w:lang w:val="es-EC"/>
        </w:rPr>
      </w:pPr>
      <w:bookmarkStart w:id="0" w:name="_Toc242812213"/>
      <w:bookmarkStart w:id="1" w:name="_Toc242812329"/>
      <w:bookmarkStart w:id="2" w:name="_Toc242812446"/>
      <w:bookmarkStart w:id="3" w:name="_Toc242812648"/>
      <w:bookmarkStart w:id="4" w:name="_Toc242812767"/>
      <w:r w:rsidRPr="00CA000F">
        <w:rPr>
          <w:rFonts w:ascii="Arial" w:hAnsi="Arial" w:cs="Arial"/>
          <w:b/>
          <w:caps/>
          <w:sz w:val="28"/>
          <w:szCs w:val="28"/>
          <w:lang w:val="es-EC"/>
        </w:rPr>
        <w:t>i</w:t>
      </w:r>
      <w:r w:rsidR="004926BB" w:rsidRPr="00CA000F">
        <w:rPr>
          <w:rFonts w:ascii="Arial" w:hAnsi="Arial" w:cs="Arial"/>
          <w:b/>
          <w:caps/>
          <w:sz w:val="28"/>
          <w:szCs w:val="28"/>
          <w:lang w:val="es-EC"/>
        </w:rPr>
        <w:t>ng</w:t>
      </w:r>
      <w:r w:rsidRPr="00CA000F">
        <w:rPr>
          <w:rFonts w:ascii="Arial" w:hAnsi="Arial" w:cs="Arial"/>
          <w:b/>
          <w:caps/>
          <w:sz w:val="28"/>
          <w:szCs w:val="28"/>
          <w:lang w:val="es-EC"/>
        </w:rPr>
        <w:t xml:space="preserve">. </w:t>
      </w:r>
      <w:r w:rsidR="004926BB" w:rsidRPr="00CA000F">
        <w:rPr>
          <w:rFonts w:ascii="Arial" w:hAnsi="Arial" w:cs="Arial"/>
          <w:b/>
          <w:caps/>
          <w:sz w:val="28"/>
          <w:szCs w:val="28"/>
          <w:lang w:val="es-EC"/>
        </w:rPr>
        <w:t>Cesar Yépez</w:t>
      </w:r>
      <w:bookmarkStart w:id="5" w:name="_Toc242812214"/>
      <w:bookmarkStart w:id="6" w:name="_Toc242812330"/>
      <w:bookmarkStart w:id="7" w:name="_Toc242812447"/>
      <w:bookmarkStart w:id="8" w:name="_Toc242812649"/>
      <w:bookmarkStart w:id="9" w:name="_Toc242812768"/>
      <w:bookmarkEnd w:id="0"/>
      <w:bookmarkEnd w:id="1"/>
      <w:bookmarkEnd w:id="2"/>
      <w:bookmarkEnd w:id="3"/>
      <w:bookmarkEnd w:id="4"/>
    </w:p>
    <w:p w:rsidR="004926BB" w:rsidRPr="00B667F1" w:rsidRDefault="004926BB" w:rsidP="00CA000F">
      <w:pPr>
        <w:spacing w:line="480" w:lineRule="auto"/>
        <w:ind w:left="4820"/>
        <w:jc w:val="both"/>
        <w:rPr>
          <w:rFonts w:ascii="Arial" w:eastAsia="Calibri" w:hAnsi="Arial" w:cs="Arial"/>
          <w:lang w:val="es-ES" w:eastAsia="es-ES"/>
        </w:rPr>
      </w:pPr>
      <w:r w:rsidRPr="00B667F1">
        <w:rPr>
          <w:rFonts w:ascii="Arial" w:eastAsia="Calibri" w:hAnsi="Arial" w:cs="Arial"/>
          <w:lang w:val="es-ES" w:eastAsia="es-ES"/>
        </w:rPr>
        <w:t xml:space="preserve">Por su apoyo y colaboración </w:t>
      </w:r>
      <w:r w:rsidR="008278E2" w:rsidRPr="00B667F1">
        <w:rPr>
          <w:rFonts w:ascii="Arial" w:eastAsia="Calibri" w:hAnsi="Arial" w:cs="Arial"/>
          <w:lang w:val="es-ES" w:eastAsia="es-ES"/>
        </w:rPr>
        <w:t>para la realización de este trabajo.</w:t>
      </w:r>
      <w:bookmarkEnd w:id="5"/>
      <w:bookmarkEnd w:id="6"/>
      <w:bookmarkEnd w:id="7"/>
      <w:bookmarkEnd w:id="8"/>
      <w:bookmarkEnd w:id="9"/>
    </w:p>
    <w:p w:rsidR="00BD537F" w:rsidRDefault="00BD537F" w:rsidP="00CA000F">
      <w:pPr>
        <w:spacing w:line="480" w:lineRule="auto"/>
        <w:ind w:left="4820"/>
        <w:jc w:val="both"/>
        <w:rPr>
          <w:lang w:val="es-EC"/>
        </w:rPr>
      </w:pPr>
    </w:p>
    <w:p w:rsidR="00BD537F" w:rsidRPr="007B507A" w:rsidRDefault="00BD537F" w:rsidP="00CA000F">
      <w:pPr>
        <w:spacing w:line="480" w:lineRule="auto"/>
        <w:ind w:left="4820"/>
        <w:jc w:val="both"/>
        <w:rPr>
          <w:lang w:val="es-EC"/>
        </w:rPr>
      </w:pPr>
    </w:p>
    <w:p w:rsidR="008278E2" w:rsidRPr="00CA000F" w:rsidRDefault="008278E2" w:rsidP="00CA000F">
      <w:pPr>
        <w:spacing w:line="480" w:lineRule="auto"/>
        <w:ind w:left="4820"/>
        <w:jc w:val="both"/>
        <w:rPr>
          <w:rFonts w:ascii="Arial" w:eastAsia="Calibri" w:hAnsi="Arial" w:cs="Arial"/>
          <w:b/>
          <w:sz w:val="28"/>
          <w:szCs w:val="28"/>
          <w:lang w:val="es-ES" w:eastAsia="es-ES"/>
        </w:rPr>
      </w:pPr>
      <w:bookmarkStart w:id="10" w:name="_Toc242812215"/>
      <w:bookmarkStart w:id="11" w:name="_Toc242812331"/>
      <w:bookmarkStart w:id="12" w:name="_Toc242812448"/>
      <w:bookmarkStart w:id="13" w:name="_Toc242812650"/>
      <w:bookmarkStart w:id="14" w:name="_Toc242812769"/>
      <w:r w:rsidRPr="00CA000F">
        <w:rPr>
          <w:rFonts w:ascii="Arial" w:eastAsia="Calibri" w:hAnsi="Arial" w:cs="Arial"/>
          <w:b/>
          <w:sz w:val="28"/>
          <w:szCs w:val="28"/>
          <w:lang w:val="es-ES" w:eastAsia="es-ES"/>
        </w:rPr>
        <w:t>TV Cable</w:t>
      </w:r>
      <w:bookmarkEnd w:id="10"/>
      <w:bookmarkEnd w:id="11"/>
      <w:bookmarkEnd w:id="12"/>
      <w:bookmarkEnd w:id="13"/>
      <w:bookmarkEnd w:id="14"/>
    </w:p>
    <w:p w:rsidR="008278E2" w:rsidRPr="00B667F1" w:rsidRDefault="008278E2" w:rsidP="00CA000F">
      <w:pPr>
        <w:spacing w:line="480" w:lineRule="auto"/>
        <w:ind w:left="4820"/>
        <w:jc w:val="both"/>
        <w:rPr>
          <w:rFonts w:ascii="Arial" w:eastAsia="Calibri" w:hAnsi="Arial" w:cs="Arial"/>
          <w:lang w:val="es-ES" w:eastAsia="es-ES"/>
        </w:rPr>
      </w:pPr>
      <w:bookmarkStart w:id="15" w:name="_Toc242812216"/>
      <w:bookmarkStart w:id="16" w:name="_Toc242812332"/>
      <w:bookmarkStart w:id="17" w:name="_Toc242812449"/>
      <w:bookmarkStart w:id="18" w:name="_Toc242812651"/>
      <w:bookmarkStart w:id="19" w:name="_Toc242812770"/>
      <w:r w:rsidRPr="00B667F1">
        <w:rPr>
          <w:rFonts w:ascii="Arial" w:eastAsia="Calibri" w:hAnsi="Arial" w:cs="Arial"/>
          <w:lang w:val="es-ES" w:eastAsia="es-ES"/>
        </w:rPr>
        <w:t>Por las facilidades mostradas al momento de acudir a sus instalaciones para la elaboración de este trabajo</w:t>
      </w:r>
      <w:r w:rsidR="00C115BA" w:rsidRPr="00B667F1">
        <w:rPr>
          <w:rFonts w:ascii="Arial" w:eastAsia="Calibri" w:hAnsi="Arial" w:cs="Arial"/>
          <w:lang w:val="es-ES" w:eastAsia="es-ES"/>
        </w:rPr>
        <w:t>.</w:t>
      </w:r>
      <w:bookmarkEnd w:id="15"/>
      <w:bookmarkEnd w:id="16"/>
      <w:bookmarkEnd w:id="17"/>
      <w:bookmarkEnd w:id="18"/>
      <w:bookmarkEnd w:id="19"/>
    </w:p>
    <w:p w:rsidR="000605E2" w:rsidRPr="00CA000F" w:rsidRDefault="000605E2" w:rsidP="007B507A">
      <w:pPr>
        <w:spacing w:line="480" w:lineRule="auto"/>
        <w:jc w:val="center"/>
        <w:rPr>
          <w:rFonts w:ascii="Arial" w:eastAsia="Calibri" w:hAnsi="Arial" w:cs="Arial"/>
          <w:b/>
          <w:sz w:val="28"/>
          <w:szCs w:val="28"/>
          <w:lang w:val="es-ES" w:eastAsia="es-ES"/>
        </w:rPr>
      </w:pPr>
      <w:r>
        <w:rPr>
          <w:b/>
          <w:caps/>
          <w:lang w:val="es-EC"/>
        </w:rPr>
        <w:br w:type="page"/>
      </w:r>
      <w:bookmarkStart w:id="20" w:name="_Toc242812217"/>
      <w:bookmarkStart w:id="21" w:name="_Toc242812333"/>
      <w:bookmarkStart w:id="22" w:name="_Toc242812450"/>
      <w:bookmarkStart w:id="23" w:name="_Toc242812652"/>
      <w:bookmarkStart w:id="24" w:name="_Toc242812771"/>
      <w:r w:rsidR="00C901EA" w:rsidRPr="00CA000F">
        <w:rPr>
          <w:rFonts w:ascii="Arial" w:eastAsia="Calibri" w:hAnsi="Arial" w:cs="Arial"/>
          <w:b/>
          <w:sz w:val="28"/>
          <w:szCs w:val="28"/>
          <w:lang w:val="es-ES" w:eastAsia="es-ES"/>
        </w:rPr>
        <w:lastRenderedPageBreak/>
        <w:t>D E D I C A T O R I A</w:t>
      </w:r>
      <w:bookmarkEnd w:id="20"/>
      <w:bookmarkEnd w:id="21"/>
      <w:bookmarkEnd w:id="22"/>
      <w:bookmarkEnd w:id="23"/>
      <w:bookmarkEnd w:id="24"/>
    </w:p>
    <w:p w:rsidR="003966F5" w:rsidRDefault="003966F5" w:rsidP="007B507A">
      <w:pPr>
        <w:spacing w:line="480" w:lineRule="auto"/>
        <w:jc w:val="center"/>
        <w:rPr>
          <w:rFonts w:ascii="Arial" w:eastAsia="Calibri" w:hAnsi="Arial" w:cs="Arial"/>
          <w:sz w:val="28"/>
          <w:szCs w:val="28"/>
          <w:lang w:val="es-ES" w:eastAsia="es-ES"/>
        </w:rPr>
      </w:pPr>
    </w:p>
    <w:p w:rsidR="003966F5" w:rsidRDefault="003966F5" w:rsidP="007B507A">
      <w:pPr>
        <w:spacing w:line="480" w:lineRule="auto"/>
        <w:jc w:val="center"/>
        <w:rPr>
          <w:rFonts w:ascii="Arial" w:eastAsia="Calibri" w:hAnsi="Arial" w:cs="Arial"/>
          <w:sz w:val="28"/>
          <w:szCs w:val="28"/>
          <w:lang w:val="es-ES" w:eastAsia="es-ES"/>
        </w:rPr>
      </w:pPr>
    </w:p>
    <w:p w:rsidR="003966F5" w:rsidRDefault="003966F5" w:rsidP="007B507A">
      <w:pPr>
        <w:spacing w:line="480" w:lineRule="auto"/>
        <w:jc w:val="center"/>
        <w:rPr>
          <w:rFonts w:ascii="Arial" w:eastAsia="Calibri" w:hAnsi="Arial" w:cs="Arial"/>
          <w:sz w:val="28"/>
          <w:szCs w:val="28"/>
          <w:lang w:val="es-ES" w:eastAsia="es-ES"/>
        </w:rPr>
      </w:pPr>
    </w:p>
    <w:p w:rsidR="003966F5" w:rsidRDefault="003966F5" w:rsidP="007B507A">
      <w:pPr>
        <w:spacing w:line="480" w:lineRule="auto"/>
        <w:jc w:val="center"/>
        <w:rPr>
          <w:rFonts w:ascii="Arial" w:eastAsia="Calibri" w:hAnsi="Arial" w:cs="Arial"/>
          <w:sz w:val="28"/>
          <w:szCs w:val="28"/>
          <w:lang w:val="es-ES" w:eastAsia="es-ES"/>
        </w:rPr>
      </w:pPr>
    </w:p>
    <w:p w:rsidR="001F175D" w:rsidRPr="00B667F1" w:rsidRDefault="001F175D" w:rsidP="003966F5">
      <w:pPr>
        <w:spacing w:line="480" w:lineRule="auto"/>
        <w:ind w:left="4536"/>
        <w:jc w:val="both"/>
        <w:rPr>
          <w:rFonts w:ascii="Arial" w:eastAsia="Calibri" w:hAnsi="Arial" w:cs="Arial"/>
          <w:lang w:val="es-ES" w:eastAsia="es-ES"/>
        </w:rPr>
      </w:pPr>
      <w:bookmarkStart w:id="25" w:name="_Toc242812218"/>
      <w:bookmarkStart w:id="26" w:name="_Toc242812334"/>
      <w:bookmarkStart w:id="27" w:name="_Toc242812451"/>
      <w:bookmarkStart w:id="28" w:name="_Toc242812653"/>
      <w:bookmarkStart w:id="29" w:name="_Toc242812772"/>
      <w:r w:rsidRPr="00B667F1">
        <w:rPr>
          <w:rFonts w:ascii="Arial" w:eastAsia="Calibri" w:hAnsi="Arial" w:cs="Arial"/>
          <w:lang w:val="es-ES" w:eastAsia="es-ES"/>
        </w:rPr>
        <w:t>A Dios por haberme dado el privilegio de tener unos padres maravillosos</w:t>
      </w:r>
      <w:r w:rsidR="00911E2E">
        <w:rPr>
          <w:rFonts w:ascii="Arial" w:eastAsia="Calibri" w:hAnsi="Arial" w:cs="Arial"/>
          <w:lang w:val="es-ES" w:eastAsia="es-ES"/>
        </w:rPr>
        <w:t xml:space="preserve"> </w:t>
      </w:r>
      <w:r w:rsidR="00813309">
        <w:rPr>
          <w:rFonts w:ascii="Arial" w:eastAsia="Calibri" w:hAnsi="Arial" w:cs="Arial"/>
          <w:lang w:val="es-ES" w:eastAsia="es-ES"/>
        </w:rPr>
        <w:t>María y Luís</w:t>
      </w:r>
      <w:r w:rsidRPr="00B667F1">
        <w:rPr>
          <w:rFonts w:ascii="Arial" w:eastAsia="Calibri" w:hAnsi="Arial" w:cs="Arial"/>
          <w:lang w:val="es-ES" w:eastAsia="es-ES"/>
        </w:rPr>
        <w:t>, sin ellos nada de esto hubiese sido posible</w:t>
      </w:r>
      <w:r w:rsidR="00BD537F" w:rsidRPr="00B667F1">
        <w:rPr>
          <w:rFonts w:ascii="Arial" w:eastAsia="Calibri" w:hAnsi="Arial" w:cs="Arial"/>
          <w:lang w:val="es-ES" w:eastAsia="es-ES"/>
        </w:rPr>
        <w:t>,</w:t>
      </w:r>
      <w:r w:rsidR="000E6076" w:rsidRPr="00B667F1">
        <w:rPr>
          <w:rFonts w:ascii="Arial" w:eastAsia="Calibri" w:hAnsi="Arial" w:cs="Arial"/>
          <w:lang w:val="es-ES" w:eastAsia="es-ES"/>
        </w:rPr>
        <w:t xml:space="preserve"> y a todas aquellas personas que depositaron su confianza en mí</w:t>
      </w:r>
      <w:r w:rsidR="00A00B40" w:rsidRPr="00B667F1">
        <w:rPr>
          <w:rFonts w:ascii="Arial" w:eastAsia="Calibri" w:hAnsi="Arial" w:cs="Arial"/>
          <w:lang w:val="es-ES" w:eastAsia="es-ES"/>
        </w:rPr>
        <w:t xml:space="preserve"> desde los inicios de mi carrera universitaria</w:t>
      </w:r>
      <w:r w:rsidRPr="00B667F1">
        <w:rPr>
          <w:rFonts w:ascii="Arial" w:eastAsia="Calibri" w:hAnsi="Arial" w:cs="Arial"/>
          <w:lang w:val="es-ES" w:eastAsia="es-ES"/>
        </w:rPr>
        <w:t>.</w:t>
      </w:r>
      <w:bookmarkEnd w:id="25"/>
      <w:bookmarkEnd w:id="26"/>
      <w:bookmarkEnd w:id="27"/>
      <w:bookmarkEnd w:id="28"/>
      <w:bookmarkEnd w:id="29"/>
    </w:p>
    <w:p w:rsidR="001F175D" w:rsidRDefault="001F175D" w:rsidP="00C901EA">
      <w:pPr>
        <w:spacing w:before="100" w:beforeAutospacing="1" w:after="100" w:afterAutospacing="1" w:line="480" w:lineRule="auto"/>
        <w:jc w:val="center"/>
        <w:outlineLvl w:val="0"/>
        <w:rPr>
          <w:rFonts w:ascii="Arial" w:eastAsia="Calibri" w:hAnsi="Arial" w:cs="Arial"/>
          <w:sz w:val="28"/>
          <w:szCs w:val="28"/>
          <w:lang w:val="es-ES" w:eastAsia="es-ES"/>
        </w:rPr>
      </w:pPr>
    </w:p>
    <w:p w:rsidR="00B667F1" w:rsidRDefault="00B667F1" w:rsidP="00C901EA">
      <w:pPr>
        <w:spacing w:before="100" w:beforeAutospacing="1" w:after="100" w:afterAutospacing="1" w:line="480" w:lineRule="auto"/>
        <w:jc w:val="center"/>
        <w:outlineLvl w:val="0"/>
        <w:rPr>
          <w:rFonts w:ascii="Arial" w:eastAsia="Calibri" w:hAnsi="Arial" w:cs="Arial"/>
          <w:sz w:val="28"/>
          <w:szCs w:val="28"/>
          <w:lang w:val="es-ES" w:eastAsia="es-ES"/>
        </w:rPr>
      </w:pPr>
    </w:p>
    <w:p w:rsidR="00B667F1" w:rsidRDefault="00B667F1" w:rsidP="00C901EA">
      <w:pPr>
        <w:spacing w:before="100" w:beforeAutospacing="1" w:after="100" w:afterAutospacing="1" w:line="480" w:lineRule="auto"/>
        <w:jc w:val="center"/>
        <w:outlineLvl w:val="0"/>
        <w:rPr>
          <w:rFonts w:ascii="Arial" w:eastAsia="Calibri" w:hAnsi="Arial" w:cs="Arial"/>
          <w:sz w:val="28"/>
          <w:szCs w:val="28"/>
          <w:lang w:val="es-ES" w:eastAsia="es-ES"/>
        </w:rPr>
      </w:pPr>
    </w:p>
    <w:p w:rsidR="00C901EA" w:rsidRDefault="00C901EA" w:rsidP="00C901EA">
      <w:pPr>
        <w:spacing w:before="100" w:beforeAutospacing="1" w:after="100" w:afterAutospacing="1" w:line="480" w:lineRule="auto"/>
        <w:ind w:left="5103"/>
        <w:outlineLvl w:val="0"/>
        <w:rPr>
          <w:rFonts w:ascii="Arial" w:eastAsia="Calibri" w:hAnsi="Arial" w:cs="Arial"/>
          <w:sz w:val="28"/>
          <w:szCs w:val="28"/>
          <w:lang w:val="es-ES" w:eastAsia="es-ES"/>
        </w:rPr>
      </w:pPr>
    </w:p>
    <w:p w:rsidR="00C901EA" w:rsidRDefault="00C901EA" w:rsidP="00C901EA">
      <w:pPr>
        <w:spacing w:before="100" w:beforeAutospacing="1" w:after="100" w:afterAutospacing="1" w:line="480" w:lineRule="auto"/>
        <w:ind w:left="5103"/>
        <w:outlineLvl w:val="0"/>
        <w:rPr>
          <w:rFonts w:ascii="Arial" w:eastAsia="Calibri" w:hAnsi="Arial" w:cs="Arial"/>
          <w:sz w:val="28"/>
          <w:szCs w:val="28"/>
          <w:lang w:val="es-ES" w:eastAsia="es-ES"/>
        </w:rPr>
      </w:pPr>
    </w:p>
    <w:p w:rsidR="001F175D" w:rsidRPr="00B667F1" w:rsidRDefault="001F175D" w:rsidP="007B507A">
      <w:pPr>
        <w:spacing w:line="480" w:lineRule="auto"/>
        <w:jc w:val="center"/>
        <w:rPr>
          <w:rFonts w:ascii="Arial" w:eastAsia="Calibri" w:hAnsi="Arial" w:cs="Arial"/>
          <w:b/>
          <w:sz w:val="28"/>
          <w:szCs w:val="28"/>
          <w:lang w:val="es-ES" w:eastAsia="es-ES"/>
        </w:rPr>
      </w:pPr>
      <w:bookmarkStart w:id="30" w:name="_Toc242812219"/>
      <w:bookmarkStart w:id="31" w:name="_Toc242812335"/>
      <w:bookmarkStart w:id="32" w:name="_Toc242812452"/>
      <w:bookmarkStart w:id="33" w:name="_Toc242812654"/>
      <w:bookmarkStart w:id="34" w:name="_Toc242812773"/>
      <w:r w:rsidRPr="00B667F1">
        <w:rPr>
          <w:rFonts w:ascii="Arial" w:eastAsia="Calibri" w:hAnsi="Arial" w:cs="Arial"/>
          <w:b/>
          <w:sz w:val="28"/>
          <w:szCs w:val="28"/>
          <w:lang w:val="es-ES" w:eastAsia="es-ES"/>
        </w:rPr>
        <w:lastRenderedPageBreak/>
        <w:t>TRIBUNAL DE GRADUACIÓN</w:t>
      </w:r>
      <w:bookmarkEnd w:id="30"/>
      <w:bookmarkEnd w:id="31"/>
      <w:bookmarkEnd w:id="32"/>
      <w:bookmarkEnd w:id="33"/>
      <w:bookmarkEnd w:id="34"/>
    </w:p>
    <w:p w:rsidR="00A27D8D" w:rsidRDefault="00A27D8D" w:rsidP="001F175D">
      <w:pPr>
        <w:autoSpaceDE w:val="0"/>
        <w:autoSpaceDN w:val="0"/>
        <w:adjustRightInd w:val="0"/>
        <w:spacing w:line="480" w:lineRule="auto"/>
        <w:jc w:val="center"/>
        <w:rPr>
          <w:rFonts w:ascii="Arial" w:eastAsia="Calibri" w:hAnsi="Arial" w:cs="Arial"/>
          <w:sz w:val="28"/>
          <w:szCs w:val="28"/>
          <w:lang w:val="es-ES" w:eastAsia="es-ES"/>
        </w:rPr>
      </w:pPr>
    </w:p>
    <w:p w:rsidR="00A27D8D" w:rsidRDefault="00A27D8D" w:rsidP="001F175D">
      <w:pPr>
        <w:autoSpaceDE w:val="0"/>
        <w:autoSpaceDN w:val="0"/>
        <w:adjustRightInd w:val="0"/>
        <w:spacing w:line="480" w:lineRule="auto"/>
        <w:jc w:val="center"/>
        <w:rPr>
          <w:rFonts w:ascii="Arial" w:eastAsia="Calibri" w:hAnsi="Arial" w:cs="Arial"/>
          <w:sz w:val="28"/>
          <w:szCs w:val="28"/>
          <w:lang w:val="es-ES" w:eastAsia="es-ES"/>
        </w:rPr>
      </w:pPr>
    </w:p>
    <w:p w:rsidR="009A31F6" w:rsidRDefault="009A31F6" w:rsidP="001F175D">
      <w:pPr>
        <w:autoSpaceDE w:val="0"/>
        <w:autoSpaceDN w:val="0"/>
        <w:adjustRightInd w:val="0"/>
        <w:spacing w:line="480" w:lineRule="auto"/>
        <w:jc w:val="center"/>
        <w:rPr>
          <w:rFonts w:ascii="Arial" w:eastAsia="Calibri" w:hAnsi="Arial" w:cs="Arial"/>
          <w:sz w:val="28"/>
          <w:szCs w:val="28"/>
          <w:lang w:val="es-ES" w:eastAsia="es-ES"/>
        </w:rPr>
      </w:pPr>
    </w:p>
    <w:p w:rsidR="009A31F6" w:rsidRDefault="009A31F6" w:rsidP="001F175D">
      <w:pPr>
        <w:autoSpaceDE w:val="0"/>
        <w:autoSpaceDN w:val="0"/>
        <w:adjustRightInd w:val="0"/>
        <w:spacing w:line="480" w:lineRule="auto"/>
        <w:jc w:val="center"/>
        <w:rPr>
          <w:rFonts w:ascii="Arial" w:eastAsia="Calibri" w:hAnsi="Arial" w:cs="Arial"/>
          <w:sz w:val="28"/>
          <w:szCs w:val="28"/>
          <w:lang w:val="es-ES" w:eastAsia="es-ES"/>
        </w:rPr>
      </w:pPr>
    </w:p>
    <w:p w:rsidR="00A27D8D" w:rsidRDefault="00390144" w:rsidP="001F175D">
      <w:pPr>
        <w:autoSpaceDE w:val="0"/>
        <w:autoSpaceDN w:val="0"/>
        <w:adjustRightInd w:val="0"/>
        <w:spacing w:line="480" w:lineRule="auto"/>
        <w:jc w:val="center"/>
        <w:rPr>
          <w:rFonts w:ascii="Arial" w:eastAsia="Calibri" w:hAnsi="Arial" w:cs="Arial"/>
          <w:sz w:val="28"/>
          <w:szCs w:val="28"/>
          <w:lang w:val="es-ES" w:eastAsia="es-ES"/>
        </w:rPr>
      </w:pPr>
      <w:r>
        <w:rPr>
          <w:rFonts w:ascii="Arial" w:eastAsia="Calibri" w:hAnsi="Arial" w:cs="Arial"/>
          <w:noProof/>
          <w:sz w:val="28"/>
          <w:szCs w:val="28"/>
          <w:lang w:val="es-ES" w:eastAsia="es-ES"/>
        </w:rPr>
        <w:pict>
          <v:shapetype id="_x0000_t32" coordsize="21600,21600" o:spt="32" o:oned="t" path="m,l21600,21600e" filled="f">
            <v:path arrowok="t" fillok="f" o:connecttype="none"/>
            <o:lock v:ext="edit" shapetype="t"/>
          </v:shapetype>
          <v:shape id="_x0000_s1105" type="#_x0000_t32" style="position:absolute;left:0;text-align:left;margin-left:103.45pt;margin-top:22.9pt;width:205.25pt;height:.05pt;z-index:251661824" o:connectortype="straight" strokeweight="1.5pt"/>
        </w:pict>
      </w:r>
    </w:p>
    <w:p w:rsidR="00A27D8D" w:rsidRPr="00B667F1" w:rsidRDefault="00A27D8D" w:rsidP="00A27D8D">
      <w:pPr>
        <w:autoSpaceDE w:val="0"/>
        <w:autoSpaceDN w:val="0"/>
        <w:adjustRightInd w:val="0"/>
        <w:spacing w:line="480" w:lineRule="auto"/>
        <w:jc w:val="center"/>
        <w:rPr>
          <w:rFonts w:ascii="Arial" w:eastAsia="Calibri" w:hAnsi="Arial" w:cs="Arial"/>
          <w:lang w:val="es-ES" w:eastAsia="es-ES"/>
        </w:rPr>
      </w:pPr>
      <w:r w:rsidRPr="00B667F1">
        <w:rPr>
          <w:rFonts w:ascii="Arial" w:eastAsia="Calibri" w:hAnsi="Arial" w:cs="Arial"/>
          <w:lang w:val="es-ES" w:eastAsia="es-ES"/>
        </w:rPr>
        <w:t>Ing. Cesar Yépez</w:t>
      </w:r>
    </w:p>
    <w:p w:rsidR="00390144" w:rsidRPr="00B667F1" w:rsidRDefault="00390144" w:rsidP="00A27D8D">
      <w:pPr>
        <w:autoSpaceDE w:val="0"/>
        <w:autoSpaceDN w:val="0"/>
        <w:adjustRightInd w:val="0"/>
        <w:spacing w:line="480" w:lineRule="auto"/>
        <w:jc w:val="center"/>
        <w:rPr>
          <w:rFonts w:ascii="Arial" w:eastAsia="Calibri" w:hAnsi="Arial" w:cs="Arial"/>
          <w:lang w:val="es-ES" w:eastAsia="es-ES"/>
        </w:rPr>
      </w:pPr>
      <w:r w:rsidRPr="00B667F1">
        <w:rPr>
          <w:rFonts w:ascii="Arial" w:eastAsia="Calibri" w:hAnsi="Arial" w:cs="Arial"/>
          <w:lang w:val="es-ES" w:eastAsia="es-ES"/>
        </w:rPr>
        <w:t>PROFESOR DE LA MATERIA</w:t>
      </w:r>
    </w:p>
    <w:p w:rsidR="00390144" w:rsidRDefault="00390144" w:rsidP="00A27D8D">
      <w:pPr>
        <w:autoSpaceDE w:val="0"/>
        <w:autoSpaceDN w:val="0"/>
        <w:adjustRightInd w:val="0"/>
        <w:spacing w:line="480" w:lineRule="auto"/>
        <w:jc w:val="center"/>
        <w:rPr>
          <w:rFonts w:ascii="Arial" w:eastAsia="Calibri" w:hAnsi="Arial" w:cs="Arial"/>
          <w:sz w:val="28"/>
          <w:szCs w:val="28"/>
          <w:lang w:val="es-ES" w:eastAsia="es-ES"/>
        </w:rPr>
      </w:pPr>
    </w:p>
    <w:p w:rsidR="00390144" w:rsidRDefault="00390144" w:rsidP="00A27D8D">
      <w:pPr>
        <w:autoSpaceDE w:val="0"/>
        <w:autoSpaceDN w:val="0"/>
        <w:adjustRightInd w:val="0"/>
        <w:spacing w:line="480" w:lineRule="auto"/>
        <w:jc w:val="center"/>
        <w:rPr>
          <w:rFonts w:ascii="Arial" w:eastAsia="Calibri" w:hAnsi="Arial" w:cs="Arial"/>
          <w:sz w:val="28"/>
          <w:szCs w:val="28"/>
          <w:lang w:val="es-ES" w:eastAsia="es-ES"/>
        </w:rPr>
      </w:pPr>
    </w:p>
    <w:p w:rsidR="00390144" w:rsidRDefault="00390144" w:rsidP="00A27D8D">
      <w:pPr>
        <w:autoSpaceDE w:val="0"/>
        <w:autoSpaceDN w:val="0"/>
        <w:adjustRightInd w:val="0"/>
        <w:spacing w:line="480" w:lineRule="auto"/>
        <w:jc w:val="center"/>
        <w:rPr>
          <w:rFonts w:ascii="Arial" w:eastAsia="Calibri" w:hAnsi="Arial" w:cs="Arial"/>
          <w:sz w:val="28"/>
          <w:szCs w:val="28"/>
          <w:lang w:val="es-ES" w:eastAsia="es-ES"/>
        </w:rPr>
      </w:pPr>
    </w:p>
    <w:p w:rsidR="009A31F6" w:rsidRDefault="009A31F6" w:rsidP="00A27D8D">
      <w:pPr>
        <w:autoSpaceDE w:val="0"/>
        <w:autoSpaceDN w:val="0"/>
        <w:adjustRightInd w:val="0"/>
        <w:spacing w:line="480" w:lineRule="auto"/>
        <w:jc w:val="center"/>
        <w:rPr>
          <w:rFonts w:ascii="Arial" w:eastAsia="Calibri" w:hAnsi="Arial" w:cs="Arial"/>
          <w:sz w:val="28"/>
          <w:szCs w:val="28"/>
          <w:lang w:val="es-ES" w:eastAsia="es-ES"/>
        </w:rPr>
      </w:pPr>
    </w:p>
    <w:p w:rsidR="009A31F6" w:rsidRDefault="009A31F6" w:rsidP="00A27D8D">
      <w:pPr>
        <w:autoSpaceDE w:val="0"/>
        <w:autoSpaceDN w:val="0"/>
        <w:adjustRightInd w:val="0"/>
        <w:spacing w:line="480" w:lineRule="auto"/>
        <w:jc w:val="center"/>
        <w:rPr>
          <w:rFonts w:ascii="Arial" w:eastAsia="Calibri" w:hAnsi="Arial" w:cs="Arial"/>
          <w:sz w:val="28"/>
          <w:szCs w:val="28"/>
          <w:lang w:val="es-ES" w:eastAsia="es-ES"/>
        </w:rPr>
      </w:pPr>
    </w:p>
    <w:p w:rsidR="009A31F6" w:rsidRDefault="009A31F6" w:rsidP="00A27D8D">
      <w:pPr>
        <w:autoSpaceDE w:val="0"/>
        <w:autoSpaceDN w:val="0"/>
        <w:adjustRightInd w:val="0"/>
        <w:spacing w:line="480" w:lineRule="auto"/>
        <w:jc w:val="center"/>
        <w:rPr>
          <w:rFonts w:ascii="Arial" w:eastAsia="Calibri" w:hAnsi="Arial" w:cs="Arial"/>
          <w:sz w:val="28"/>
          <w:szCs w:val="28"/>
          <w:lang w:val="es-ES" w:eastAsia="es-ES"/>
        </w:rPr>
      </w:pPr>
    </w:p>
    <w:p w:rsidR="00390144" w:rsidRDefault="00390144" w:rsidP="00A27D8D">
      <w:pPr>
        <w:autoSpaceDE w:val="0"/>
        <w:autoSpaceDN w:val="0"/>
        <w:adjustRightInd w:val="0"/>
        <w:spacing w:line="480" w:lineRule="auto"/>
        <w:jc w:val="center"/>
        <w:rPr>
          <w:rFonts w:ascii="Arial" w:eastAsia="Calibri" w:hAnsi="Arial" w:cs="Arial"/>
          <w:sz w:val="28"/>
          <w:szCs w:val="28"/>
          <w:lang w:val="es-ES" w:eastAsia="es-ES"/>
        </w:rPr>
      </w:pPr>
      <w:r>
        <w:rPr>
          <w:rFonts w:ascii="Arial" w:eastAsia="Calibri" w:hAnsi="Arial" w:cs="Arial"/>
          <w:noProof/>
          <w:sz w:val="28"/>
          <w:szCs w:val="28"/>
          <w:lang w:val="es-ES" w:eastAsia="es-ES"/>
        </w:rPr>
        <w:pict>
          <v:shape id="_x0000_s1106" type="#_x0000_t32" style="position:absolute;left:0;text-align:left;margin-left:103.45pt;margin-top:27.4pt;width:205.25pt;height:.05pt;z-index:251662848" o:connectortype="straight" strokeweight="1.5pt"/>
        </w:pict>
      </w:r>
    </w:p>
    <w:p w:rsidR="00390144" w:rsidRPr="00B667F1" w:rsidRDefault="00390144" w:rsidP="00390144">
      <w:pPr>
        <w:autoSpaceDE w:val="0"/>
        <w:autoSpaceDN w:val="0"/>
        <w:adjustRightInd w:val="0"/>
        <w:spacing w:line="480" w:lineRule="auto"/>
        <w:jc w:val="center"/>
        <w:rPr>
          <w:rFonts w:ascii="Arial" w:eastAsia="Calibri" w:hAnsi="Arial" w:cs="Arial"/>
          <w:lang w:val="es-ES" w:eastAsia="es-ES"/>
        </w:rPr>
      </w:pPr>
      <w:r w:rsidRPr="00B667F1">
        <w:rPr>
          <w:rFonts w:ascii="Arial" w:eastAsia="Calibri" w:hAnsi="Arial" w:cs="Arial"/>
          <w:lang w:val="es-ES" w:eastAsia="es-ES"/>
        </w:rPr>
        <w:t>Ing. Boris Ramos</w:t>
      </w:r>
    </w:p>
    <w:p w:rsidR="001F175D" w:rsidRPr="00B667F1" w:rsidRDefault="006D2781" w:rsidP="00A27D8D">
      <w:pPr>
        <w:autoSpaceDE w:val="0"/>
        <w:autoSpaceDN w:val="0"/>
        <w:adjustRightInd w:val="0"/>
        <w:spacing w:line="480" w:lineRule="auto"/>
        <w:jc w:val="center"/>
        <w:rPr>
          <w:rFonts w:ascii="Arial" w:eastAsia="Calibri" w:hAnsi="Arial" w:cs="Arial"/>
          <w:b/>
          <w:sz w:val="28"/>
          <w:szCs w:val="28"/>
          <w:lang w:val="es-ES" w:eastAsia="es-ES"/>
        </w:rPr>
      </w:pPr>
      <w:r w:rsidRPr="00B667F1">
        <w:rPr>
          <w:rFonts w:ascii="Arial" w:eastAsia="Calibri" w:hAnsi="Arial" w:cs="Arial"/>
          <w:lang w:val="es-ES" w:eastAsia="es-ES"/>
        </w:rPr>
        <w:t>PROFESOR DELEGADO DEL DECANO</w:t>
      </w:r>
      <w:r w:rsidRPr="00B667F1">
        <w:rPr>
          <w:rFonts w:ascii="Arial" w:eastAsia="Calibri" w:hAnsi="Arial" w:cs="Arial"/>
          <w:lang w:val="es-ES" w:eastAsia="es-ES"/>
        </w:rPr>
        <w:br w:type="page"/>
      </w:r>
      <w:r w:rsidR="001F175D" w:rsidRPr="00B667F1">
        <w:rPr>
          <w:rFonts w:ascii="Arial" w:eastAsia="Calibri" w:hAnsi="Arial" w:cs="Arial"/>
          <w:b/>
          <w:sz w:val="28"/>
          <w:szCs w:val="28"/>
          <w:lang w:val="es-ES" w:eastAsia="es-ES"/>
        </w:rPr>
        <w:lastRenderedPageBreak/>
        <w:t>DECLARACIÓN EXPRESA</w:t>
      </w:r>
    </w:p>
    <w:p w:rsidR="00D167DC" w:rsidRDefault="00D167DC" w:rsidP="001F175D">
      <w:pPr>
        <w:autoSpaceDE w:val="0"/>
        <w:autoSpaceDN w:val="0"/>
        <w:adjustRightInd w:val="0"/>
        <w:spacing w:line="480" w:lineRule="auto"/>
        <w:jc w:val="center"/>
        <w:rPr>
          <w:rFonts w:ascii="Arial" w:eastAsia="Calibri" w:hAnsi="Arial" w:cs="Arial"/>
          <w:sz w:val="32"/>
          <w:szCs w:val="32"/>
          <w:lang w:val="es-ES" w:eastAsia="es-ES"/>
        </w:rPr>
      </w:pPr>
    </w:p>
    <w:p w:rsidR="001F175D" w:rsidRPr="00B667F1" w:rsidRDefault="001F175D" w:rsidP="001F175D">
      <w:pPr>
        <w:autoSpaceDE w:val="0"/>
        <w:autoSpaceDN w:val="0"/>
        <w:adjustRightInd w:val="0"/>
        <w:spacing w:line="480" w:lineRule="auto"/>
        <w:jc w:val="both"/>
        <w:rPr>
          <w:rFonts w:ascii="Arial" w:eastAsia="Calibri" w:hAnsi="Arial" w:cs="Arial"/>
          <w:lang w:val="es-ES" w:eastAsia="es-ES"/>
        </w:rPr>
      </w:pPr>
      <w:r w:rsidRPr="00B667F1">
        <w:rPr>
          <w:rFonts w:ascii="Arial" w:eastAsia="Calibri" w:hAnsi="Arial" w:cs="Arial"/>
          <w:lang w:val="es-ES" w:eastAsia="es-ES"/>
        </w:rPr>
        <w:t>“La responsabilidad del contenido de esta Tesis de Grado nos corresponden exclusivamente; y el patrimonio intelectual de la misma a la ESCUELA SUPERIOR POLITÉCNICA DEL LITORAL”</w:t>
      </w:r>
    </w:p>
    <w:p w:rsidR="00115899" w:rsidRPr="00B667F1" w:rsidRDefault="00115899" w:rsidP="001F175D">
      <w:pPr>
        <w:autoSpaceDE w:val="0"/>
        <w:autoSpaceDN w:val="0"/>
        <w:adjustRightInd w:val="0"/>
        <w:spacing w:line="480" w:lineRule="auto"/>
        <w:jc w:val="both"/>
        <w:rPr>
          <w:rFonts w:ascii="Arial" w:eastAsia="Calibri" w:hAnsi="Arial" w:cs="Arial"/>
          <w:lang w:val="es-ES" w:eastAsia="es-ES"/>
        </w:rPr>
      </w:pPr>
    </w:p>
    <w:p w:rsidR="00CA3159" w:rsidRPr="00B667F1" w:rsidRDefault="001F175D" w:rsidP="00CA3159">
      <w:pPr>
        <w:spacing w:line="480" w:lineRule="auto"/>
        <w:rPr>
          <w:rFonts w:ascii="Arial" w:eastAsia="Calibri" w:hAnsi="Arial" w:cs="Arial"/>
          <w:lang w:val="es-ES" w:eastAsia="es-ES"/>
        </w:rPr>
        <w:sectPr w:rsidR="00CA3159" w:rsidRPr="00B667F1" w:rsidSect="006A2E47">
          <w:type w:val="continuous"/>
          <w:pgSz w:w="11906" w:h="16838" w:code="9"/>
          <w:pgMar w:top="2268" w:right="1361" w:bottom="2268" w:left="2268" w:header="709" w:footer="709" w:gutter="0"/>
          <w:cols w:space="708"/>
          <w:docGrid w:linePitch="360"/>
        </w:sectPr>
      </w:pPr>
      <w:bookmarkStart w:id="35" w:name="_Toc242812220"/>
      <w:bookmarkStart w:id="36" w:name="_Toc242812336"/>
      <w:bookmarkStart w:id="37" w:name="_Toc242812453"/>
      <w:bookmarkStart w:id="38" w:name="_Toc242812655"/>
      <w:bookmarkStart w:id="39" w:name="_Toc242812774"/>
      <w:r w:rsidRPr="00B667F1">
        <w:rPr>
          <w:rFonts w:ascii="Arial" w:eastAsia="Calibri" w:hAnsi="Arial" w:cs="Arial"/>
          <w:lang w:val="es-ES" w:eastAsia="es-ES"/>
        </w:rPr>
        <w:t>(Reglamento de Graduación de la ESPOL)</w:t>
      </w:r>
      <w:bookmarkEnd w:id="35"/>
      <w:bookmarkEnd w:id="36"/>
      <w:bookmarkEnd w:id="37"/>
      <w:bookmarkEnd w:id="38"/>
      <w:bookmarkEnd w:id="39"/>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3966F5" w:rsidP="00CA3159">
      <w:pPr>
        <w:spacing w:line="480" w:lineRule="auto"/>
        <w:rPr>
          <w:rFonts w:ascii="Arial" w:eastAsia="Calibri" w:hAnsi="Arial" w:cs="Arial"/>
          <w:bCs/>
          <w:sz w:val="28"/>
          <w:szCs w:val="28"/>
          <w:lang w:val="es-ES" w:eastAsia="es-ES"/>
        </w:rPr>
      </w:pPr>
      <w:r>
        <w:rPr>
          <w:rFonts w:ascii="Arial" w:eastAsia="Calibri" w:hAnsi="Arial" w:cs="Arial"/>
          <w:bCs/>
          <w:noProof/>
          <w:sz w:val="28"/>
          <w:szCs w:val="28"/>
          <w:lang w:val="es-ES" w:eastAsia="es-ES"/>
        </w:rPr>
        <w:pict>
          <v:shape id="_x0000_s1178" type="#_x0000_t32" style="position:absolute;margin-left:89.15pt;margin-top:25.25pt;width:231.35pt;height:0;z-index:251688448" o:connectortype="straight" strokeweight="1.5pt"/>
        </w:pict>
      </w:r>
    </w:p>
    <w:p w:rsidR="003966F5" w:rsidRDefault="003966F5" w:rsidP="003966F5">
      <w:pPr>
        <w:spacing w:line="480" w:lineRule="auto"/>
        <w:jc w:val="center"/>
        <w:rPr>
          <w:rFonts w:ascii="Arial" w:eastAsia="Calibri" w:hAnsi="Arial" w:cs="Arial"/>
          <w:bCs/>
          <w:sz w:val="28"/>
          <w:szCs w:val="28"/>
          <w:lang w:val="es-ES" w:eastAsia="es-ES"/>
        </w:rPr>
      </w:pPr>
      <w:r>
        <w:rPr>
          <w:rFonts w:ascii="Arial" w:eastAsia="Calibri" w:hAnsi="Arial" w:cs="Arial"/>
          <w:bCs/>
          <w:sz w:val="28"/>
          <w:szCs w:val="28"/>
          <w:lang w:val="es-ES" w:eastAsia="es-ES"/>
        </w:rPr>
        <w:t>Michael A</w:t>
      </w:r>
      <w:r w:rsidR="00911E2E">
        <w:rPr>
          <w:rFonts w:ascii="Arial" w:eastAsia="Calibri" w:hAnsi="Arial" w:cs="Arial"/>
          <w:bCs/>
          <w:sz w:val="28"/>
          <w:szCs w:val="28"/>
          <w:lang w:val="es-ES" w:eastAsia="es-ES"/>
        </w:rPr>
        <w:t>lejandro</w:t>
      </w:r>
      <w:r>
        <w:rPr>
          <w:rFonts w:ascii="Arial" w:eastAsia="Calibri" w:hAnsi="Arial" w:cs="Arial"/>
          <w:bCs/>
          <w:sz w:val="28"/>
          <w:szCs w:val="28"/>
          <w:lang w:val="es-ES" w:eastAsia="es-ES"/>
        </w:rPr>
        <w:t xml:space="preserve"> Mayorga Naranjo</w:t>
      </w: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pPr>
    </w:p>
    <w:p w:rsidR="00CA3159" w:rsidRDefault="00CA3159" w:rsidP="00CA3159">
      <w:pPr>
        <w:spacing w:line="480" w:lineRule="auto"/>
        <w:rPr>
          <w:rFonts w:ascii="Arial" w:eastAsia="Calibri" w:hAnsi="Arial" w:cs="Arial"/>
          <w:bCs/>
          <w:sz w:val="28"/>
          <w:szCs w:val="28"/>
          <w:lang w:val="es-ES" w:eastAsia="es-ES"/>
        </w:rPr>
        <w:sectPr w:rsidR="00CA3159" w:rsidSect="00AB48E7">
          <w:type w:val="continuous"/>
          <w:pgSz w:w="11906" w:h="16838" w:code="9"/>
          <w:pgMar w:top="2268" w:right="1361" w:bottom="2268" w:left="2268" w:header="709" w:footer="709" w:gutter="0"/>
          <w:pgNumType w:fmt="upperRoman" w:start="4"/>
          <w:cols w:space="708"/>
          <w:docGrid w:linePitch="360"/>
        </w:sectPr>
      </w:pPr>
    </w:p>
    <w:p w:rsidR="00387587" w:rsidRDefault="00387587" w:rsidP="00CA3159">
      <w:pPr>
        <w:spacing w:line="480" w:lineRule="auto"/>
        <w:rPr>
          <w:rFonts w:ascii="Arial" w:eastAsia="Calibri" w:hAnsi="Arial" w:cs="Arial"/>
          <w:bCs/>
          <w:sz w:val="28"/>
          <w:szCs w:val="28"/>
          <w:lang w:val="es-ES" w:eastAsia="es-ES"/>
        </w:rPr>
        <w:sectPr w:rsidR="00387587" w:rsidSect="00AB48E7">
          <w:type w:val="continuous"/>
          <w:pgSz w:w="11906" w:h="16838" w:code="9"/>
          <w:pgMar w:top="2268" w:right="1361" w:bottom="2268" w:left="2268" w:header="709" w:footer="709" w:gutter="0"/>
          <w:pgNumType w:fmt="upperRoman" w:start="4"/>
          <w:cols w:space="708"/>
          <w:docGrid w:linePitch="360"/>
        </w:sectPr>
      </w:pPr>
    </w:p>
    <w:p w:rsidR="00CA3159" w:rsidRDefault="00CA3159" w:rsidP="00CA3159">
      <w:pPr>
        <w:spacing w:line="480" w:lineRule="auto"/>
        <w:rPr>
          <w:rFonts w:ascii="Arial" w:eastAsia="Calibri" w:hAnsi="Arial" w:cs="Arial"/>
          <w:bCs/>
          <w:sz w:val="28"/>
          <w:szCs w:val="28"/>
          <w:lang w:val="es-ES" w:eastAsia="es-ES"/>
        </w:rPr>
        <w:sectPr w:rsidR="00CA3159" w:rsidSect="00AB48E7">
          <w:type w:val="continuous"/>
          <w:pgSz w:w="11906" w:h="16838" w:code="9"/>
          <w:pgMar w:top="2268" w:right="1361" w:bottom="2268" w:left="2268" w:header="709" w:footer="709" w:gutter="0"/>
          <w:pgNumType w:fmt="upperRoman" w:start="4"/>
          <w:cols w:space="708"/>
          <w:docGrid w:linePitch="360"/>
        </w:sectPr>
      </w:pPr>
    </w:p>
    <w:p w:rsidR="001F175D" w:rsidRPr="00EA20FE" w:rsidRDefault="001F175D" w:rsidP="00EA20FE">
      <w:pPr>
        <w:pStyle w:val="TDC1"/>
        <w:spacing w:line="480" w:lineRule="auto"/>
        <w:jc w:val="center"/>
        <w:outlineLvl w:val="0"/>
        <w:rPr>
          <w:rFonts w:ascii="Arial" w:eastAsia="Calibri" w:hAnsi="Arial" w:cs="Arial"/>
          <w:b/>
          <w:bCs/>
          <w:sz w:val="28"/>
          <w:szCs w:val="28"/>
          <w:lang w:val="es-ES" w:eastAsia="es-ES"/>
        </w:rPr>
      </w:pPr>
      <w:bookmarkStart w:id="40" w:name="_Toc242812221"/>
      <w:bookmarkStart w:id="41" w:name="_Toc242812337"/>
      <w:bookmarkStart w:id="42" w:name="_Toc242812454"/>
      <w:bookmarkStart w:id="43" w:name="_Toc242812775"/>
      <w:bookmarkStart w:id="44" w:name="_Toc243382180"/>
      <w:r w:rsidRPr="00EA20FE">
        <w:rPr>
          <w:rFonts w:ascii="Arial" w:eastAsia="Calibri" w:hAnsi="Arial" w:cs="Arial"/>
          <w:b/>
          <w:bCs/>
          <w:sz w:val="28"/>
          <w:szCs w:val="28"/>
          <w:lang w:val="es-ES" w:eastAsia="es-ES"/>
        </w:rPr>
        <w:lastRenderedPageBreak/>
        <w:t>RESUMEN</w:t>
      </w:r>
      <w:bookmarkEnd w:id="40"/>
      <w:bookmarkEnd w:id="41"/>
      <w:bookmarkEnd w:id="42"/>
      <w:bookmarkEnd w:id="43"/>
      <w:bookmarkEnd w:id="44"/>
    </w:p>
    <w:p w:rsidR="00D167DC" w:rsidRPr="00B667F1" w:rsidRDefault="00D167DC" w:rsidP="00115899">
      <w:pPr>
        <w:spacing w:line="480" w:lineRule="auto"/>
        <w:jc w:val="both"/>
        <w:rPr>
          <w:rFonts w:ascii="Arial" w:eastAsia="Calibri" w:hAnsi="Arial" w:cs="Arial"/>
          <w:lang w:val="es-ES" w:eastAsia="es-ES"/>
        </w:rPr>
      </w:pPr>
      <w:bookmarkStart w:id="45" w:name="_Toc242812222"/>
      <w:bookmarkStart w:id="46" w:name="_Toc242812338"/>
      <w:bookmarkStart w:id="47" w:name="_Toc242812455"/>
      <w:bookmarkStart w:id="48" w:name="_Toc242812657"/>
      <w:bookmarkStart w:id="49" w:name="_Toc242812776"/>
      <w:r w:rsidRPr="00B667F1">
        <w:rPr>
          <w:rFonts w:ascii="Arial" w:eastAsia="Calibri" w:hAnsi="Arial" w:cs="Arial"/>
          <w:lang w:val="es-ES" w:eastAsia="es-ES"/>
        </w:rPr>
        <w:t>El presente trabajo realizará un análisis de rentabilidad económica y técnica entre dos empresas de telecomunicaciones; El Grupo TV Cable y TELMEX, que usan WiMAX como tecnología de ultima milla para proveer servicios de voz y datos;  el Grupo TV Cable ya la usa desde hace tres años esta tecnología y TELMEX la está planificando para los próximos años.</w:t>
      </w:r>
      <w:bookmarkEnd w:id="45"/>
      <w:bookmarkEnd w:id="46"/>
      <w:bookmarkEnd w:id="47"/>
      <w:bookmarkEnd w:id="48"/>
      <w:bookmarkEnd w:id="49"/>
    </w:p>
    <w:p w:rsidR="00115899" w:rsidRPr="00B667F1" w:rsidRDefault="00115899" w:rsidP="00115899">
      <w:pPr>
        <w:spacing w:line="480" w:lineRule="auto"/>
        <w:jc w:val="both"/>
        <w:rPr>
          <w:rFonts w:ascii="Arial" w:eastAsia="Calibri" w:hAnsi="Arial" w:cs="Arial"/>
          <w:lang w:val="es-ES" w:eastAsia="es-ES"/>
        </w:rPr>
      </w:pPr>
    </w:p>
    <w:p w:rsidR="00D167DC" w:rsidRPr="00B667F1" w:rsidRDefault="00D167DC" w:rsidP="00115899">
      <w:pPr>
        <w:spacing w:line="480" w:lineRule="auto"/>
        <w:jc w:val="both"/>
        <w:rPr>
          <w:rFonts w:ascii="Arial" w:eastAsia="Calibri" w:hAnsi="Arial" w:cs="Arial"/>
          <w:lang w:val="es-ES" w:eastAsia="es-ES"/>
        </w:rPr>
      </w:pPr>
      <w:bookmarkStart w:id="50" w:name="_Toc242812223"/>
      <w:bookmarkStart w:id="51" w:name="_Toc242812339"/>
      <w:bookmarkStart w:id="52" w:name="_Toc242812456"/>
      <w:bookmarkStart w:id="53" w:name="_Toc242812658"/>
      <w:bookmarkStart w:id="54" w:name="_Toc242812777"/>
      <w:r w:rsidRPr="00B667F1">
        <w:rPr>
          <w:rFonts w:ascii="Arial" w:eastAsia="Calibri" w:hAnsi="Arial" w:cs="Arial"/>
          <w:lang w:val="es-ES" w:eastAsia="es-ES"/>
        </w:rPr>
        <w:t>La comparación técnica se la hizo a través de entrevistas hechas a estas empresas permitiéndonos conocer y entender la funcionalidad de la red WiMAX, en cada una de ellas.</w:t>
      </w:r>
      <w:bookmarkEnd w:id="50"/>
      <w:bookmarkEnd w:id="51"/>
      <w:bookmarkEnd w:id="52"/>
      <w:bookmarkEnd w:id="53"/>
      <w:bookmarkEnd w:id="54"/>
    </w:p>
    <w:p w:rsidR="00115899" w:rsidRPr="00B667F1" w:rsidRDefault="00115899" w:rsidP="00115899">
      <w:pPr>
        <w:spacing w:line="480" w:lineRule="auto"/>
        <w:jc w:val="both"/>
        <w:rPr>
          <w:rFonts w:ascii="Arial" w:eastAsia="Calibri" w:hAnsi="Arial" w:cs="Arial"/>
          <w:lang w:val="es-ES" w:eastAsia="es-ES"/>
        </w:rPr>
      </w:pPr>
    </w:p>
    <w:p w:rsidR="00D167DC" w:rsidRPr="00B667F1" w:rsidRDefault="00D167DC" w:rsidP="00115899">
      <w:pPr>
        <w:spacing w:line="480" w:lineRule="auto"/>
        <w:jc w:val="both"/>
        <w:rPr>
          <w:rFonts w:ascii="Arial" w:eastAsia="Calibri" w:hAnsi="Arial" w:cs="Arial"/>
          <w:lang w:val="es-ES" w:eastAsia="es-ES"/>
        </w:rPr>
      </w:pPr>
      <w:bookmarkStart w:id="55" w:name="_Toc242812224"/>
      <w:bookmarkStart w:id="56" w:name="_Toc242812340"/>
      <w:bookmarkStart w:id="57" w:name="_Toc242812457"/>
      <w:bookmarkStart w:id="58" w:name="_Toc242812659"/>
      <w:bookmarkStart w:id="59" w:name="_Toc242812778"/>
      <w:r w:rsidRPr="00B667F1">
        <w:rPr>
          <w:rFonts w:ascii="Arial" w:eastAsia="Calibri" w:hAnsi="Arial" w:cs="Arial"/>
          <w:lang w:val="es-ES" w:eastAsia="es-ES"/>
        </w:rPr>
        <w:t>La comparación económica se la hizo con entrevistas e investigación hechas a proveedores de equipos WiMAX tales como Airspan y Alvarion para TV Cable y Telmex respectivamente.</w:t>
      </w:r>
      <w:bookmarkEnd w:id="55"/>
      <w:bookmarkEnd w:id="56"/>
      <w:bookmarkEnd w:id="57"/>
      <w:bookmarkEnd w:id="58"/>
      <w:bookmarkEnd w:id="59"/>
    </w:p>
    <w:p w:rsidR="00115899" w:rsidRPr="00B667F1" w:rsidRDefault="00115899" w:rsidP="00115899">
      <w:pPr>
        <w:spacing w:line="480" w:lineRule="auto"/>
        <w:jc w:val="both"/>
        <w:rPr>
          <w:rFonts w:ascii="Arial" w:eastAsia="Calibri" w:hAnsi="Arial" w:cs="Arial"/>
          <w:lang w:val="es-ES" w:eastAsia="es-ES"/>
        </w:rPr>
      </w:pPr>
    </w:p>
    <w:p w:rsidR="00D167DC" w:rsidRPr="00B667F1" w:rsidRDefault="00D167DC" w:rsidP="00115899">
      <w:pPr>
        <w:spacing w:line="480" w:lineRule="auto"/>
        <w:jc w:val="both"/>
        <w:rPr>
          <w:rFonts w:ascii="Arial" w:eastAsia="Calibri" w:hAnsi="Arial" w:cs="Arial"/>
          <w:lang w:val="es-ES" w:eastAsia="es-ES"/>
        </w:rPr>
      </w:pPr>
      <w:bookmarkStart w:id="60" w:name="_Toc242812225"/>
      <w:bookmarkStart w:id="61" w:name="_Toc242812341"/>
      <w:bookmarkStart w:id="62" w:name="_Toc242812458"/>
      <w:bookmarkStart w:id="63" w:name="_Toc242812660"/>
      <w:bookmarkStart w:id="64" w:name="_Toc242812779"/>
      <w:r w:rsidRPr="00B667F1">
        <w:rPr>
          <w:rFonts w:ascii="Arial" w:eastAsia="Calibri" w:hAnsi="Arial" w:cs="Arial"/>
          <w:lang w:val="es-ES" w:eastAsia="es-ES"/>
        </w:rPr>
        <w:t>El análisis de operación se lo pudo realizar gracias a los datos obtenidos en el transcurso de este estudio visitando constantemente a dichas empresas para determinar las ventajas y desventajas que poseen cada una sus redes.</w:t>
      </w:r>
      <w:bookmarkEnd w:id="60"/>
      <w:bookmarkEnd w:id="61"/>
      <w:bookmarkEnd w:id="62"/>
      <w:bookmarkEnd w:id="63"/>
      <w:bookmarkEnd w:id="64"/>
    </w:p>
    <w:p w:rsidR="00115899" w:rsidRPr="00B667F1" w:rsidRDefault="00115899" w:rsidP="00115899">
      <w:pPr>
        <w:spacing w:line="480" w:lineRule="auto"/>
        <w:jc w:val="both"/>
        <w:rPr>
          <w:rFonts w:ascii="Arial" w:eastAsia="Calibri" w:hAnsi="Arial" w:cs="Arial"/>
          <w:lang w:val="es-ES" w:eastAsia="es-ES"/>
        </w:rPr>
      </w:pPr>
    </w:p>
    <w:p w:rsidR="00D167DC" w:rsidRPr="00B667F1" w:rsidRDefault="00D167DC" w:rsidP="00115899">
      <w:pPr>
        <w:spacing w:line="480" w:lineRule="auto"/>
        <w:jc w:val="both"/>
        <w:rPr>
          <w:rFonts w:ascii="Arial" w:eastAsia="Calibri" w:hAnsi="Arial" w:cs="Arial"/>
          <w:lang w:val="es-ES" w:eastAsia="es-ES"/>
        </w:rPr>
      </w:pPr>
      <w:bookmarkStart w:id="65" w:name="_Toc242812226"/>
      <w:bookmarkStart w:id="66" w:name="_Toc242812342"/>
      <w:bookmarkStart w:id="67" w:name="_Toc242812459"/>
      <w:bookmarkStart w:id="68" w:name="_Toc242812661"/>
      <w:bookmarkStart w:id="69" w:name="_Toc242812780"/>
      <w:r w:rsidRPr="00B667F1">
        <w:rPr>
          <w:rFonts w:ascii="Arial" w:eastAsia="Calibri" w:hAnsi="Arial" w:cs="Arial"/>
          <w:lang w:val="es-ES" w:eastAsia="es-ES"/>
        </w:rPr>
        <w:t xml:space="preserve">El análisis de rentabilidad se lo obtuvo usando métodos de evaluación de proyectos conjuntamente con  datos reales obtenidos por sus respectivos </w:t>
      </w:r>
      <w:r w:rsidRPr="00B667F1">
        <w:rPr>
          <w:rFonts w:ascii="Arial" w:eastAsia="Calibri" w:hAnsi="Arial" w:cs="Arial"/>
          <w:lang w:val="es-ES" w:eastAsia="es-ES"/>
        </w:rPr>
        <w:lastRenderedPageBreak/>
        <w:t>proveedores de equipos WiMAX, mas costos actuales detallados en este estudio que están involucrados con este tipo de redes.</w:t>
      </w:r>
      <w:bookmarkEnd w:id="65"/>
      <w:bookmarkEnd w:id="66"/>
      <w:bookmarkEnd w:id="67"/>
      <w:bookmarkEnd w:id="68"/>
      <w:bookmarkEnd w:id="69"/>
    </w:p>
    <w:p w:rsidR="00115899" w:rsidRPr="00B667F1" w:rsidRDefault="00115899" w:rsidP="00115899">
      <w:pPr>
        <w:spacing w:line="480" w:lineRule="auto"/>
        <w:jc w:val="both"/>
        <w:rPr>
          <w:rFonts w:ascii="Arial" w:eastAsia="Calibri" w:hAnsi="Arial" w:cs="Arial"/>
          <w:lang w:val="es-ES" w:eastAsia="es-ES"/>
        </w:rPr>
      </w:pPr>
    </w:p>
    <w:p w:rsidR="00D167DC" w:rsidRPr="00B667F1" w:rsidRDefault="00D167DC" w:rsidP="00115899">
      <w:pPr>
        <w:spacing w:line="480" w:lineRule="auto"/>
        <w:jc w:val="both"/>
        <w:rPr>
          <w:rFonts w:ascii="Arial" w:eastAsia="Calibri" w:hAnsi="Arial" w:cs="Arial"/>
          <w:lang w:val="es-ES" w:eastAsia="es-ES"/>
        </w:rPr>
      </w:pPr>
      <w:bookmarkStart w:id="70" w:name="_Toc242812227"/>
      <w:bookmarkStart w:id="71" w:name="_Toc242812343"/>
      <w:bookmarkStart w:id="72" w:name="_Toc242812460"/>
      <w:bookmarkStart w:id="73" w:name="_Toc242812662"/>
      <w:bookmarkStart w:id="74" w:name="_Toc242812781"/>
      <w:r w:rsidRPr="00B667F1">
        <w:rPr>
          <w:rFonts w:ascii="Arial" w:eastAsia="Calibri" w:hAnsi="Arial" w:cs="Arial"/>
          <w:lang w:val="es-ES" w:eastAsia="es-ES"/>
        </w:rPr>
        <w:t>Al final de este trabajo se espera concluir cuál de estas dos empresas tiene una mejor rentabilidad económica y técnica al momento de haber usado WiMAX como tecnología de última milla.</w:t>
      </w:r>
      <w:bookmarkEnd w:id="70"/>
      <w:bookmarkEnd w:id="71"/>
      <w:bookmarkEnd w:id="72"/>
      <w:bookmarkEnd w:id="73"/>
      <w:bookmarkEnd w:id="74"/>
    </w:p>
    <w:p w:rsidR="00D167DC" w:rsidRDefault="00D167DC"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115899" w:rsidRDefault="00115899"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7B507A" w:rsidRDefault="007B507A" w:rsidP="00D167DC">
      <w:pPr>
        <w:autoSpaceDE w:val="0"/>
        <w:autoSpaceDN w:val="0"/>
        <w:adjustRightInd w:val="0"/>
        <w:jc w:val="both"/>
        <w:rPr>
          <w:color w:val="000000"/>
          <w:sz w:val="20"/>
          <w:szCs w:val="20"/>
          <w:lang w:eastAsia="es-ES"/>
        </w:rPr>
      </w:pPr>
    </w:p>
    <w:p w:rsidR="004B0AFB" w:rsidRDefault="007B507A" w:rsidP="00EA20FE">
      <w:pPr>
        <w:pStyle w:val="TDC1"/>
        <w:spacing w:line="480" w:lineRule="auto"/>
        <w:jc w:val="center"/>
        <w:outlineLvl w:val="0"/>
        <w:rPr>
          <w:rFonts w:ascii="Arial" w:eastAsia="Calibri" w:hAnsi="Arial" w:cs="Arial"/>
          <w:b/>
          <w:bCs/>
          <w:sz w:val="28"/>
          <w:szCs w:val="28"/>
          <w:lang w:val="es-ES" w:eastAsia="es-ES"/>
        </w:rPr>
      </w:pPr>
      <w:bookmarkStart w:id="75" w:name="_Toc242812782"/>
      <w:bookmarkStart w:id="76" w:name="_Toc243382181"/>
      <w:r>
        <w:rPr>
          <w:rFonts w:ascii="Arial" w:eastAsia="Calibri" w:hAnsi="Arial" w:cs="Arial"/>
          <w:b/>
          <w:bCs/>
          <w:sz w:val="28"/>
          <w:szCs w:val="28"/>
          <w:lang w:val="es-ES" w:eastAsia="es-ES"/>
        </w:rPr>
        <w:lastRenderedPageBreak/>
        <w:t>INDICE GENERAL</w:t>
      </w:r>
      <w:bookmarkEnd w:id="75"/>
      <w:bookmarkEnd w:id="76"/>
    </w:p>
    <w:p w:rsidR="003D50B8" w:rsidRPr="003D50B8" w:rsidRDefault="003D50B8" w:rsidP="003D50B8">
      <w:pPr>
        <w:jc w:val="right"/>
        <w:rPr>
          <w:rStyle w:val="Hipervnculo"/>
          <w:rFonts w:ascii="Arial" w:eastAsia="Calibri" w:hAnsi="Arial" w:cs="Arial"/>
          <w:b/>
          <w:bCs/>
          <w:noProof/>
          <w:szCs w:val="20"/>
          <w:lang w:val="es-ES" w:eastAsia="es-ES"/>
        </w:rPr>
      </w:pPr>
      <w:r w:rsidRPr="003D50B8">
        <w:rPr>
          <w:rStyle w:val="Hipervnculo"/>
          <w:rFonts w:ascii="Arial" w:eastAsia="Calibri" w:hAnsi="Arial" w:cs="Arial"/>
          <w:b/>
          <w:bCs/>
          <w:noProof/>
          <w:color w:val="auto"/>
          <w:szCs w:val="20"/>
          <w:u w:val="none"/>
        </w:rPr>
        <w:t>Pág.</w:t>
      </w:r>
    </w:p>
    <w:p w:rsidR="00B8220C" w:rsidRDefault="00EA20FE">
      <w:pPr>
        <w:pStyle w:val="TDC1"/>
        <w:rPr>
          <w:rFonts w:ascii="Calibri" w:hAnsi="Calibri"/>
          <w:noProof/>
          <w:sz w:val="22"/>
          <w:szCs w:val="22"/>
          <w:lang w:val="es-ES" w:eastAsia="es-ES"/>
        </w:rPr>
      </w:pPr>
      <w:r>
        <w:rPr>
          <w:lang w:val="es-ES" w:eastAsia="es-ES"/>
        </w:rPr>
        <w:fldChar w:fldCharType="begin"/>
      </w:r>
      <w:r>
        <w:rPr>
          <w:lang w:val="es-ES" w:eastAsia="es-ES"/>
        </w:rPr>
        <w:instrText xml:space="preserve"> TOC \o "1-3" \h \z \u </w:instrText>
      </w:r>
      <w:r>
        <w:rPr>
          <w:lang w:val="es-ES" w:eastAsia="es-ES"/>
        </w:rPr>
        <w:fldChar w:fldCharType="separate"/>
      </w:r>
      <w:hyperlink w:anchor="_Toc243382180" w:history="1">
        <w:r w:rsidR="00B8220C" w:rsidRPr="003E47B9">
          <w:rPr>
            <w:rStyle w:val="Hipervnculo"/>
            <w:rFonts w:ascii="Arial" w:eastAsia="Calibri" w:hAnsi="Arial" w:cs="Arial"/>
            <w:b/>
            <w:bCs/>
            <w:noProof/>
            <w:lang w:val="es-ES" w:eastAsia="es-ES"/>
          </w:rPr>
          <w:t>RESUMEN</w:t>
        </w:r>
        <w:r w:rsidR="00B8220C">
          <w:rPr>
            <w:noProof/>
            <w:webHidden/>
          </w:rPr>
          <w:tab/>
        </w:r>
        <w:r w:rsidR="00B8220C">
          <w:rPr>
            <w:noProof/>
            <w:webHidden/>
          </w:rPr>
          <w:fldChar w:fldCharType="begin"/>
        </w:r>
        <w:r w:rsidR="00B8220C">
          <w:rPr>
            <w:noProof/>
            <w:webHidden/>
          </w:rPr>
          <w:instrText xml:space="preserve"> PAGEREF _Toc243382180 \h </w:instrText>
        </w:r>
        <w:r w:rsidR="00B8220C">
          <w:rPr>
            <w:noProof/>
            <w:webHidden/>
          </w:rPr>
        </w:r>
        <w:r w:rsidR="00B8220C">
          <w:rPr>
            <w:noProof/>
            <w:webHidden/>
          </w:rPr>
          <w:fldChar w:fldCharType="separate"/>
        </w:r>
        <w:r w:rsidR="00CC78BE">
          <w:rPr>
            <w:noProof/>
            <w:webHidden/>
          </w:rPr>
          <w:t>IV</w:t>
        </w:r>
        <w:r w:rsidR="00B8220C">
          <w:rPr>
            <w:noProof/>
            <w:webHidden/>
          </w:rPr>
          <w:fldChar w:fldCharType="end"/>
        </w:r>
      </w:hyperlink>
    </w:p>
    <w:p w:rsidR="00B8220C" w:rsidRDefault="00B8220C">
      <w:pPr>
        <w:pStyle w:val="TDC1"/>
        <w:rPr>
          <w:rFonts w:ascii="Calibri" w:hAnsi="Calibri"/>
          <w:noProof/>
          <w:sz w:val="22"/>
          <w:szCs w:val="22"/>
          <w:lang w:val="es-ES" w:eastAsia="es-ES"/>
        </w:rPr>
      </w:pPr>
      <w:hyperlink w:anchor="_Toc243382181" w:history="1">
        <w:r w:rsidRPr="003E47B9">
          <w:rPr>
            <w:rStyle w:val="Hipervnculo"/>
            <w:rFonts w:ascii="Arial" w:eastAsia="Calibri" w:hAnsi="Arial" w:cs="Arial"/>
            <w:b/>
            <w:bCs/>
            <w:noProof/>
            <w:lang w:val="es-ES" w:eastAsia="es-ES"/>
          </w:rPr>
          <w:t>INDICE GENERAL</w:t>
        </w:r>
        <w:r>
          <w:rPr>
            <w:noProof/>
            <w:webHidden/>
          </w:rPr>
          <w:tab/>
        </w:r>
        <w:r>
          <w:rPr>
            <w:noProof/>
            <w:webHidden/>
          </w:rPr>
          <w:fldChar w:fldCharType="begin"/>
        </w:r>
        <w:r>
          <w:rPr>
            <w:noProof/>
            <w:webHidden/>
          </w:rPr>
          <w:instrText xml:space="preserve"> PAGEREF _Toc243382181 \h </w:instrText>
        </w:r>
        <w:r>
          <w:rPr>
            <w:noProof/>
            <w:webHidden/>
          </w:rPr>
        </w:r>
        <w:r>
          <w:rPr>
            <w:noProof/>
            <w:webHidden/>
          </w:rPr>
          <w:fldChar w:fldCharType="separate"/>
        </w:r>
        <w:r w:rsidR="00CC78BE">
          <w:rPr>
            <w:noProof/>
            <w:webHidden/>
          </w:rPr>
          <w:t>VI</w:t>
        </w:r>
        <w:r>
          <w:rPr>
            <w:noProof/>
            <w:webHidden/>
          </w:rPr>
          <w:fldChar w:fldCharType="end"/>
        </w:r>
      </w:hyperlink>
    </w:p>
    <w:p w:rsidR="00B8220C" w:rsidRDefault="00B8220C">
      <w:pPr>
        <w:pStyle w:val="TDC1"/>
        <w:rPr>
          <w:rFonts w:ascii="Calibri" w:hAnsi="Calibri"/>
          <w:noProof/>
          <w:sz w:val="22"/>
          <w:szCs w:val="22"/>
          <w:lang w:val="es-ES" w:eastAsia="es-ES"/>
        </w:rPr>
      </w:pPr>
      <w:hyperlink w:anchor="_Toc243382182" w:history="1">
        <w:r w:rsidRPr="003E47B9">
          <w:rPr>
            <w:rStyle w:val="Hipervnculo"/>
            <w:rFonts w:ascii="Arial" w:eastAsia="Calibri" w:hAnsi="Arial" w:cs="Arial"/>
            <w:b/>
            <w:bCs/>
            <w:noProof/>
            <w:lang w:val="es-ES" w:eastAsia="es-ES"/>
          </w:rPr>
          <w:t>ABREVIATURAS</w:t>
        </w:r>
        <w:r>
          <w:rPr>
            <w:noProof/>
            <w:webHidden/>
          </w:rPr>
          <w:tab/>
        </w:r>
        <w:r>
          <w:rPr>
            <w:noProof/>
            <w:webHidden/>
          </w:rPr>
          <w:fldChar w:fldCharType="begin"/>
        </w:r>
        <w:r>
          <w:rPr>
            <w:noProof/>
            <w:webHidden/>
          </w:rPr>
          <w:instrText xml:space="preserve"> PAGEREF _Toc243382182 \h </w:instrText>
        </w:r>
        <w:r>
          <w:rPr>
            <w:noProof/>
            <w:webHidden/>
          </w:rPr>
        </w:r>
        <w:r>
          <w:rPr>
            <w:noProof/>
            <w:webHidden/>
          </w:rPr>
          <w:fldChar w:fldCharType="separate"/>
        </w:r>
        <w:r w:rsidR="00CC78BE">
          <w:rPr>
            <w:noProof/>
            <w:webHidden/>
          </w:rPr>
          <w:t>IX</w:t>
        </w:r>
        <w:r>
          <w:rPr>
            <w:noProof/>
            <w:webHidden/>
          </w:rPr>
          <w:fldChar w:fldCharType="end"/>
        </w:r>
      </w:hyperlink>
    </w:p>
    <w:p w:rsidR="00B8220C" w:rsidRDefault="00B8220C">
      <w:pPr>
        <w:pStyle w:val="TDC1"/>
        <w:rPr>
          <w:rFonts w:ascii="Calibri" w:hAnsi="Calibri"/>
          <w:noProof/>
          <w:sz w:val="22"/>
          <w:szCs w:val="22"/>
          <w:lang w:val="es-ES" w:eastAsia="es-ES"/>
        </w:rPr>
      </w:pPr>
      <w:hyperlink w:anchor="_Toc243382183" w:history="1">
        <w:r w:rsidRPr="003E47B9">
          <w:rPr>
            <w:rStyle w:val="Hipervnculo"/>
            <w:rFonts w:ascii="Arial" w:eastAsia="Calibri" w:hAnsi="Arial" w:cs="Arial"/>
            <w:b/>
            <w:bCs/>
            <w:noProof/>
            <w:lang w:val="es-ES" w:eastAsia="es-ES"/>
          </w:rPr>
          <w:t>INDICE DE FIGURAS</w:t>
        </w:r>
        <w:r>
          <w:rPr>
            <w:noProof/>
            <w:webHidden/>
          </w:rPr>
          <w:tab/>
        </w:r>
        <w:r>
          <w:rPr>
            <w:noProof/>
            <w:webHidden/>
          </w:rPr>
          <w:fldChar w:fldCharType="begin"/>
        </w:r>
        <w:r>
          <w:rPr>
            <w:noProof/>
            <w:webHidden/>
          </w:rPr>
          <w:instrText xml:space="preserve"> PAGEREF _Toc243382183 \h </w:instrText>
        </w:r>
        <w:r>
          <w:rPr>
            <w:noProof/>
            <w:webHidden/>
          </w:rPr>
        </w:r>
        <w:r>
          <w:rPr>
            <w:noProof/>
            <w:webHidden/>
          </w:rPr>
          <w:fldChar w:fldCharType="separate"/>
        </w:r>
        <w:r w:rsidR="00CC78BE">
          <w:rPr>
            <w:noProof/>
            <w:webHidden/>
          </w:rPr>
          <w:t>XI</w:t>
        </w:r>
        <w:r>
          <w:rPr>
            <w:noProof/>
            <w:webHidden/>
          </w:rPr>
          <w:fldChar w:fldCharType="end"/>
        </w:r>
      </w:hyperlink>
    </w:p>
    <w:p w:rsidR="00B8220C" w:rsidRDefault="00B8220C">
      <w:pPr>
        <w:pStyle w:val="TDC1"/>
        <w:rPr>
          <w:rFonts w:ascii="Calibri" w:hAnsi="Calibri"/>
          <w:noProof/>
          <w:sz w:val="22"/>
          <w:szCs w:val="22"/>
          <w:lang w:val="es-ES" w:eastAsia="es-ES"/>
        </w:rPr>
      </w:pPr>
      <w:hyperlink w:anchor="_Toc243382184" w:history="1">
        <w:r w:rsidRPr="003E47B9">
          <w:rPr>
            <w:rStyle w:val="Hipervnculo"/>
            <w:rFonts w:ascii="Arial" w:eastAsia="Calibri" w:hAnsi="Arial" w:cs="Arial"/>
            <w:b/>
            <w:bCs/>
            <w:noProof/>
            <w:lang w:val="es-ES" w:eastAsia="es-ES"/>
          </w:rPr>
          <w:t>INDICE DE TABLAS</w:t>
        </w:r>
        <w:r>
          <w:rPr>
            <w:noProof/>
            <w:webHidden/>
          </w:rPr>
          <w:tab/>
        </w:r>
        <w:r>
          <w:rPr>
            <w:noProof/>
            <w:webHidden/>
          </w:rPr>
          <w:fldChar w:fldCharType="begin"/>
        </w:r>
        <w:r>
          <w:rPr>
            <w:noProof/>
            <w:webHidden/>
          </w:rPr>
          <w:instrText xml:space="preserve"> PAGEREF _Toc243382184 \h </w:instrText>
        </w:r>
        <w:r>
          <w:rPr>
            <w:noProof/>
            <w:webHidden/>
          </w:rPr>
        </w:r>
        <w:r>
          <w:rPr>
            <w:noProof/>
            <w:webHidden/>
          </w:rPr>
          <w:fldChar w:fldCharType="separate"/>
        </w:r>
        <w:r w:rsidR="00CC78BE">
          <w:rPr>
            <w:noProof/>
            <w:webHidden/>
          </w:rPr>
          <w:t>XIII</w:t>
        </w:r>
        <w:r>
          <w:rPr>
            <w:noProof/>
            <w:webHidden/>
          </w:rPr>
          <w:fldChar w:fldCharType="end"/>
        </w:r>
      </w:hyperlink>
    </w:p>
    <w:p w:rsidR="00B8220C" w:rsidRDefault="00B8220C">
      <w:pPr>
        <w:pStyle w:val="TDC1"/>
        <w:rPr>
          <w:rStyle w:val="Hipervnculo"/>
          <w:noProof/>
        </w:rPr>
      </w:pPr>
      <w:hyperlink w:anchor="_Toc243382185" w:history="1">
        <w:r w:rsidRPr="003E47B9">
          <w:rPr>
            <w:rStyle w:val="Hipervnculo"/>
            <w:rFonts w:ascii="Arial" w:eastAsia="Calibri" w:hAnsi="Arial" w:cs="Arial"/>
            <w:b/>
            <w:bCs/>
            <w:noProof/>
            <w:lang w:val="es-ES" w:eastAsia="es-ES"/>
          </w:rPr>
          <w:t>INTRODUCCION</w:t>
        </w:r>
        <w:r>
          <w:rPr>
            <w:noProof/>
            <w:webHidden/>
          </w:rPr>
          <w:tab/>
        </w:r>
        <w:r>
          <w:rPr>
            <w:noProof/>
            <w:webHidden/>
          </w:rPr>
          <w:fldChar w:fldCharType="begin"/>
        </w:r>
        <w:r>
          <w:rPr>
            <w:noProof/>
            <w:webHidden/>
          </w:rPr>
          <w:instrText xml:space="preserve"> PAGEREF _Toc243382185 \h </w:instrText>
        </w:r>
        <w:r>
          <w:rPr>
            <w:noProof/>
            <w:webHidden/>
          </w:rPr>
        </w:r>
        <w:r>
          <w:rPr>
            <w:noProof/>
            <w:webHidden/>
          </w:rPr>
          <w:fldChar w:fldCharType="separate"/>
        </w:r>
        <w:r w:rsidR="00CC78BE">
          <w:rPr>
            <w:noProof/>
            <w:webHidden/>
          </w:rPr>
          <w:t>1</w:t>
        </w:r>
        <w:r>
          <w:rPr>
            <w:noProof/>
            <w:webHidden/>
          </w:rPr>
          <w:fldChar w:fldCharType="end"/>
        </w:r>
      </w:hyperlink>
    </w:p>
    <w:p w:rsidR="00B8220C" w:rsidRDefault="00B8220C" w:rsidP="00B8220C">
      <w:pPr>
        <w:rPr>
          <w:noProof/>
          <w:lang w:val="en-US"/>
        </w:rPr>
      </w:pPr>
    </w:p>
    <w:p w:rsidR="00B8220C" w:rsidRPr="00B8220C" w:rsidRDefault="00B8220C" w:rsidP="00B8220C">
      <w:pPr>
        <w:rPr>
          <w:rFonts w:ascii="Arial" w:hAnsi="Arial" w:cs="Arial"/>
          <w:b/>
          <w:noProof/>
          <w:lang w:val="en-US"/>
        </w:rPr>
      </w:pPr>
      <w:r w:rsidRPr="00B8220C">
        <w:rPr>
          <w:rFonts w:ascii="Arial" w:hAnsi="Arial" w:cs="Arial"/>
          <w:b/>
          <w:noProof/>
          <w:lang w:val="en-US"/>
        </w:rPr>
        <w:t>CAPITULO 1</w:t>
      </w:r>
    </w:p>
    <w:p w:rsidR="00B8220C" w:rsidRDefault="00B8220C">
      <w:pPr>
        <w:pStyle w:val="TDC1"/>
        <w:rPr>
          <w:rFonts w:ascii="Calibri" w:hAnsi="Calibri"/>
          <w:noProof/>
          <w:sz w:val="22"/>
          <w:szCs w:val="22"/>
          <w:lang w:val="es-ES" w:eastAsia="es-ES"/>
        </w:rPr>
      </w:pPr>
      <w:hyperlink w:anchor="_Toc243382186" w:history="1">
        <w:r w:rsidRPr="003E47B9">
          <w:rPr>
            <w:rStyle w:val="Hipervnculo"/>
            <w:rFonts w:ascii="Arial" w:eastAsia="Calibri" w:hAnsi="Arial" w:cs="Arial"/>
            <w:b/>
            <w:noProof/>
            <w:lang w:val="es-ES" w:eastAsia="es-ES"/>
          </w:rPr>
          <w:t>GENERALIDADES</w:t>
        </w:r>
        <w:r>
          <w:rPr>
            <w:noProof/>
            <w:webHidden/>
          </w:rPr>
          <w:tab/>
        </w:r>
        <w:r>
          <w:rPr>
            <w:noProof/>
            <w:webHidden/>
          </w:rPr>
          <w:fldChar w:fldCharType="begin"/>
        </w:r>
        <w:r>
          <w:rPr>
            <w:noProof/>
            <w:webHidden/>
          </w:rPr>
          <w:instrText xml:space="preserve"> PAGEREF _Toc243382186 \h </w:instrText>
        </w:r>
        <w:r>
          <w:rPr>
            <w:noProof/>
            <w:webHidden/>
          </w:rPr>
        </w:r>
        <w:r>
          <w:rPr>
            <w:noProof/>
            <w:webHidden/>
          </w:rPr>
          <w:fldChar w:fldCharType="separate"/>
        </w:r>
        <w:r w:rsidR="00CC78BE">
          <w:rPr>
            <w:noProof/>
            <w:webHidden/>
          </w:rPr>
          <w:t>2</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87" w:history="1">
        <w:r w:rsidRPr="003E47B9">
          <w:rPr>
            <w:rStyle w:val="Hipervnculo"/>
            <w:noProof/>
            <w:lang w:val="es-EC"/>
          </w:rPr>
          <w:t>1.1</w:t>
        </w:r>
        <w:r>
          <w:rPr>
            <w:rFonts w:ascii="Calibri" w:hAnsi="Calibri"/>
            <w:noProof/>
            <w:sz w:val="22"/>
            <w:szCs w:val="22"/>
            <w:lang w:val="es-ES" w:eastAsia="es-ES"/>
          </w:rPr>
          <w:tab/>
        </w:r>
        <w:r w:rsidRPr="003E47B9">
          <w:rPr>
            <w:rStyle w:val="Hipervnculo"/>
            <w:noProof/>
            <w:lang w:val="es-EC"/>
          </w:rPr>
          <w:t>HISTORIA DE WIMAX</w:t>
        </w:r>
        <w:r>
          <w:rPr>
            <w:noProof/>
            <w:webHidden/>
          </w:rPr>
          <w:tab/>
        </w:r>
        <w:r>
          <w:rPr>
            <w:noProof/>
            <w:webHidden/>
          </w:rPr>
          <w:fldChar w:fldCharType="begin"/>
        </w:r>
        <w:r>
          <w:rPr>
            <w:noProof/>
            <w:webHidden/>
          </w:rPr>
          <w:instrText xml:space="preserve"> PAGEREF _Toc243382187 \h </w:instrText>
        </w:r>
        <w:r>
          <w:rPr>
            <w:noProof/>
            <w:webHidden/>
          </w:rPr>
        </w:r>
        <w:r>
          <w:rPr>
            <w:noProof/>
            <w:webHidden/>
          </w:rPr>
          <w:fldChar w:fldCharType="separate"/>
        </w:r>
        <w:r w:rsidR="00CC78BE">
          <w:rPr>
            <w:noProof/>
            <w:webHidden/>
          </w:rPr>
          <w:t>2</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88" w:history="1">
        <w:r w:rsidRPr="003E47B9">
          <w:rPr>
            <w:rStyle w:val="Hipervnculo"/>
            <w:noProof/>
            <w:lang w:val="es-EC"/>
          </w:rPr>
          <w:t>1.2</w:t>
        </w:r>
        <w:r>
          <w:rPr>
            <w:rFonts w:ascii="Calibri" w:hAnsi="Calibri"/>
            <w:noProof/>
            <w:sz w:val="22"/>
            <w:szCs w:val="22"/>
            <w:lang w:val="es-ES" w:eastAsia="es-ES"/>
          </w:rPr>
          <w:tab/>
        </w:r>
        <w:r w:rsidRPr="003E47B9">
          <w:rPr>
            <w:rStyle w:val="Hipervnculo"/>
            <w:noProof/>
            <w:lang w:val="es-EC"/>
          </w:rPr>
          <w:t>WIMAX EN ECUADOR</w:t>
        </w:r>
        <w:r>
          <w:rPr>
            <w:noProof/>
            <w:webHidden/>
          </w:rPr>
          <w:tab/>
        </w:r>
        <w:r>
          <w:rPr>
            <w:noProof/>
            <w:webHidden/>
          </w:rPr>
          <w:fldChar w:fldCharType="begin"/>
        </w:r>
        <w:r>
          <w:rPr>
            <w:noProof/>
            <w:webHidden/>
          </w:rPr>
          <w:instrText xml:space="preserve"> PAGEREF _Toc243382188 \h </w:instrText>
        </w:r>
        <w:r>
          <w:rPr>
            <w:noProof/>
            <w:webHidden/>
          </w:rPr>
        </w:r>
        <w:r>
          <w:rPr>
            <w:noProof/>
            <w:webHidden/>
          </w:rPr>
          <w:fldChar w:fldCharType="separate"/>
        </w:r>
        <w:r w:rsidR="00CC78BE">
          <w:rPr>
            <w:noProof/>
            <w:webHidden/>
          </w:rPr>
          <w:t>4</w:t>
        </w:r>
        <w:r>
          <w:rPr>
            <w:noProof/>
            <w:webHidden/>
          </w:rPr>
          <w:fldChar w:fldCharType="end"/>
        </w:r>
      </w:hyperlink>
    </w:p>
    <w:p w:rsidR="00B8220C" w:rsidRDefault="00B8220C">
      <w:pPr>
        <w:pStyle w:val="TDC2"/>
        <w:rPr>
          <w:rStyle w:val="Hipervnculo"/>
          <w:noProof/>
        </w:rPr>
      </w:pPr>
      <w:hyperlink w:anchor="_Toc243382189" w:history="1">
        <w:r w:rsidRPr="003E47B9">
          <w:rPr>
            <w:rStyle w:val="Hipervnculo"/>
            <w:noProof/>
            <w:lang w:val="es-EC"/>
          </w:rPr>
          <w:t>1.3</w:t>
        </w:r>
        <w:r>
          <w:rPr>
            <w:rFonts w:ascii="Calibri" w:hAnsi="Calibri"/>
            <w:noProof/>
            <w:sz w:val="22"/>
            <w:szCs w:val="22"/>
            <w:lang w:val="es-ES" w:eastAsia="es-ES"/>
          </w:rPr>
          <w:tab/>
        </w:r>
        <w:r w:rsidRPr="003E47B9">
          <w:rPr>
            <w:rStyle w:val="Hipervnculo"/>
            <w:noProof/>
            <w:lang w:val="es-EC"/>
          </w:rPr>
          <w:t>OBJETIVO</w:t>
        </w:r>
        <w:r>
          <w:rPr>
            <w:noProof/>
            <w:webHidden/>
          </w:rPr>
          <w:tab/>
        </w:r>
        <w:r>
          <w:rPr>
            <w:noProof/>
            <w:webHidden/>
          </w:rPr>
          <w:fldChar w:fldCharType="begin"/>
        </w:r>
        <w:r>
          <w:rPr>
            <w:noProof/>
            <w:webHidden/>
          </w:rPr>
          <w:instrText xml:space="preserve"> PAGEREF _Toc243382189 \h </w:instrText>
        </w:r>
        <w:r>
          <w:rPr>
            <w:noProof/>
            <w:webHidden/>
          </w:rPr>
        </w:r>
        <w:r>
          <w:rPr>
            <w:noProof/>
            <w:webHidden/>
          </w:rPr>
          <w:fldChar w:fldCharType="separate"/>
        </w:r>
        <w:r w:rsidR="00CC78BE">
          <w:rPr>
            <w:noProof/>
            <w:webHidden/>
          </w:rPr>
          <w:t>5</w:t>
        </w:r>
        <w:r>
          <w:rPr>
            <w:noProof/>
            <w:webHidden/>
          </w:rPr>
          <w:fldChar w:fldCharType="end"/>
        </w:r>
      </w:hyperlink>
    </w:p>
    <w:p w:rsidR="00B8220C" w:rsidRDefault="00B8220C" w:rsidP="00B8220C">
      <w:pPr>
        <w:rPr>
          <w:noProof/>
          <w:lang w:val="en-US"/>
        </w:rPr>
      </w:pPr>
    </w:p>
    <w:p w:rsidR="00B8220C" w:rsidRPr="00B8220C" w:rsidRDefault="00B8220C" w:rsidP="00B8220C">
      <w:pPr>
        <w:rPr>
          <w:rFonts w:ascii="Arial" w:hAnsi="Arial" w:cs="Arial"/>
          <w:b/>
          <w:noProof/>
          <w:lang w:val="en-US"/>
        </w:rPr>
      </w:pPr>
      <w:r w:rsidRPr="00B8220C">
        <w:rPr>
          <w:rFonts w:ascii="Arial" w:hAnsi="Arial" w:cs="Arial"/>
          <w:b/>
          <w:noProof/>
          <w:lang w:val="en-US"/>
        </w:rPr>
        <w:t>CAPITULO</w:t>
      </w:r>
      <w:r>
        <w:rPr>
          <w:rFonts w:ascii="Arial" w:hAnsi="Arial" w:cs="Arial"/>
          <w:b/>
          <w:noProof/>
          <w:lang w:val="en-US"/>
        </w:rPr>
        <w:t xml:space="preserve"> 2</w:t>
      </w:r>
    </w:p>
    <w:p w:rsidR="00B8220C" w:rsidRDefault="00B8220C">
      <w:pPr>
        <w:pStyle w:val="TDC1"/>
        <w:rPr>
          <w:rFonts w:ascii="Calibri" w:hAnsi="Calibri"/>
          <w:noProof/>
          <w:sz w:val="22"/>
          <w:szCs w:val="22"/>
          <w:lang w:val="es-ES" w:eastAsia="es-ES"/>
        </w:rPr>
      </w:pPr>
      <w:hyperlink w:anchor="_Toc243382190" w:history="1">
        <w:r w:rsidRPr="003E47B9">
          <w:rPr>
            <w:rStyle w:val="Hipervnculo"/>
            <w:rFonts w:ascii="Arial" w:eastAsia="Calibri" w:hAnsi="Arial" w:cs="Arial"/>
            <w:b/>
            <w:noProof/>
            <w:lang w:val="es-ES" w:eastAsia="es-ES"/>
          </w:rPr>
          <w:t>DESCRIPCION DE LAS REDES INALAMBRICAS WiMAX</w:t>
        </w:r>
        <w:r>
          <w:rPr>
            <w:noProof/>
            <w:webHidden/>
          </w:rPr>
          <w:tab/>
        </w:r>
        <w:r>
          <w:rPr>
            <w:noProof/>
            <w:webHidden/>
          </w:rPr>
          <w:fldChar w:fldCharType="begin"/>
        </w:r>
        <w:r>
          <w:rPr>
            <w:noProof/>
            <w:webHidden/>
          </w:rPr>
          <w:instrText xml:space="preserve"> PAGEREF _Toc243382190 \h </w:instrText>
        </w:r>
        <w:r>
          <w:rPr>
            <w:noProof/>
            <w:webHidden/>
          </w:rPr>
        </w:r>
        <w:r>
          <w:rPr>
            <w:noProof/>
            <w:webHidden/>
          </w:rPr>
          <w:fldChar w:fldCharType="separate"/>
        </w:r>
        <w:r w:rsidR="00CC78BE">
          <w:rPr>
            <w:noProof/>
            <w:webHidden/>
          </w:rPr>
          <w:t>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1" w:history="1">
        <w:r w:rsidRPr="003E47B9">
          <w:rPr>
            <w:rStyle w:val="Hipervnculo"/>
            <w:noProof/>
            <w:lang w:val="es-EC"/>
          </w:rPr>
          <w:t>2.1.</w:t>
        </w:r>
        <w:r>
          <w:rPr>
            <w:rFonts w:ascii="Calibri" w:hAnsi="Calibri"/>
            <w:noProof/>
            <w:sz w:val="22"/>
            <w:szCs w:val="22"/>
            <w:lang w:val="es-ES" w:eastAsia="es-ES"/>
          </w:rPr>
          <w:tab/>
        </w:r>
        <w:r w:rsidRPr="003E47B9">
          <w:rPr>
            <w:rStyle w:val="Hipervnculo"/>
            <w:noProof/>
            <w:lang w:val="es-EC"/>
          </w:rPr>
          <w:t>WiMAX</w:t>
        </w:r>
        <w:r>
          <w:rPr>
            <w:noProof/>
            <w:webHidden/>
          </w:rPr>
          <w:tab/>
        </w:r>
        <w:r>
          <w:rPr>
            <w:noProof/>
            <w:webHidden/>
          </w:rPr>
          <w:fldChar w:fldCharType="begin"/>
        </w:r>
        <w:r>
          <w:rPr>
            <w:noProof/>
            <w:webHidden/>
          </w:rPr>
          <w:instrText xml:space="preserve"> PAGEREF _Toc243382191 \h </w:instrText>
        </w:r>
        <w:r>
          <w:rPr>
            <w:noProof/>
            <w:webHidden/>
          </w:rPr>
        </w:r>
        <w:r>
          <w:rPr>
            <w:noProof/>
            <w:webHidden/>
          </w:rPr>
          <w:fldChar w:fldCharType="separate"/>
        </w:r>
        <w:r w:rsidR="00CC78BE">
          <w:rPr>
            <w:noProof/>
            <w:webHidden/>
          </w:rPr>
          <w:t>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2" w:history="1">
        <w:r w:rsidRPr="003E47B9">
          <w:rPr>
            <w:rStyle w:val="Hipervnculo"/>
            <w:noProof/>
            <w:lang w:val="es-EC"/>
          </w:rPr>
          <w:t>2.2</w:t>
        </w:r>
        <w:r>
          <w:rPr>
            <w:rFonts w:ascii="Calibri" w:hAnsi="Calibri"/>
            <w:noProof/>
            <w:sz w:val="22"/>
            <w:szCs w:val="22"/>
            <w:lang w:val="es-ES" w:eastAsia="es-ES"/>
          </w:rPr>
          <w:tab/>
        </w:r>
        <w:r w:rsidRPr="003E47B9">
          <w:rPr>
            <w:rStyle w:val="Hipervnculo"/>
            <w:noProof/>
            <w:lang w:val="es-EC"/>
          </w:rPr>
          <w:t>LA FAMILIA DE LOS ESTÁNDARES WIMAX</w:t>
        </w:r>
        <w:r>
          <w:rPr>
            <w:noProof/>
            <w:webHidden/>
          </w:rPr>
          <w:tab/>
        </w:r>
        <w:r>
          <w:rPr>
            <w:noProof/>
            <w:webHidden/>
          </w:rPr>
          <w:fldChar w:fldCharType="begin"/>
        </w:r>
        <w:r>
          <w:rPr>
            <w:noProof/>
            <w:webHidden/>
          </w:rPr>
          <w:instrText xml:space="preserve"> PAGEREF _Toc243382192 \h </w:instrText>
        </w:r>
        <w:r>
          <w:rPr>
            <w:noProof/>
            <w:webHidden/>
          </w:rPr>
        </w:r>
        <w:r>
          <w:rPr>
            <w:noProof/>
            <w:webHidden/>
          </w:rPr>
          <w:fldChar w:fldCharType="separate"/>
        </w:r>
        <w:r w:rsidR="00CC78BE">
          <w:rPr>
            <w:noProof/>
            <w:webHidden/>
          </w:rPr>
          <w:t>10</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3" w:history="1">
        <w:r w:rsidRPr="003E47B9">
          <w:rPr>
            <w:rStyle w:val="Hipervnculo"/>
            <w:noProof/>
            <w:lang w:val="es-EC"/>
          </w:rPr>
          <w:t>2.3</w:t>
        </w:r>
        <w:r>
          <w:rPr>
            <w:rFonts w:ascii="Calibri" w:hAnsi="Calibri"/>
            <w:noProof/>
            <w:sz w:val="22"/>
            <w:szCs w:val="22"/>
            <w:lang w:val="es-ES" w:eastAsia="es-ES"/>
          </w:rPr>
          <w:tab/>
        </w:r>
        <w:r w:rsidRPr="003E47B9">
          <w:rPr>
            <w:rStyle w:val="Hipervnculo"/>
            <w:noProof/>
            <w:lang w:val="es-EC"/>
          </w:rPr>
          <w:t>CARACTERÍSTICAS DEL ESTÁNDAR  802.16</w:t>
        </w:r>
        <w:r>
          <w:rPr>
            <w:noProof/>
            <w:webHidden/>
          </w:rPr>
          <w:tab/>
        </w:r>
        <w:r>
          <w:rPr>
            <w:noProof/>
            <w:webHidden/>
          </w:rPr>
          <w:fldChar w:fldCharType="begin"/>
        </w:r>
        <w:r>
          <w:rPr>
            <w:noProof/>
            <w:webHidden/>
          </w:rPr>
          <w:instrText xml:space="preserve"> PAGEREF _Toc243382193 \h </w:instrText>
        </w:r>
        <w:r>
          <w:rPr>
            <w:noProof/>
            <w:webHidden/>
          </w:rPr>
        </w:r>
        <w:r>
          <w:rPr>
            <w:noProof/>
            <w:webHidden/>
          </w:rPr>
          <w:fldChar w:fldCharType="separate"/>
        </w:r>
        <w:r w:rsidR="00CC78BE">
          <w:rPr>
            <w:noProof/>
            <w:webHidden/>
          </w:rPr>
          <w:t>11</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4" w:history="1">
        <w:r w:rsidRPr="003E47B9">
          <w:rPr>
            <w:rStyle w:val="Hipervnculo"/>
            <w:noProof/>
            <w:lang w:val="es-EC"/>
          </w:rPr>
          <w:t>2.4</w:t>
        </w:r>
        <w:r>
          <w:rPr>
            <w:rFonts w:ascii="Calibri" w:hAnsi="Calibri"/>
            <w:noProof/>
            <w:sz w:val="22"/>
            <w:szCs w:val="22"/>
            <w:lang w:val="es-ES" w:eastAsia="es-ES"/>
          </w:rPr>
          <w:tab/>
        </w:r>
        <w:r w:rsidRPr="003E47B9">
          <w:rPr>
            <w:rStyle w:val="Hipervnculo"/>
            <w:noProof/>
            <w:lang w:val="es-EC"/>
          </w:rPr>
          <w:t>ESTANDAR 802.16 – 2004, WiMAX FIJO</w:t>
        </w:r>
        <w:r>
          <w:rPr>
            <w:noProof/>
            <w:webHidden/>
          </w:rPr>
          <w:tab/>
        </w:r>
        <w:r>
          <w:rPr>
            <w:noProof/>
            <w:webHidden/>
          </w:rPr>
          <w:fldChar w:fldCharType="begin"/>
        </w:r>
        <w:r>
          <w:rPr>
            <w:noProof/>
            <w:webHidden/>
          </w:rPr>
          <w:instrText xml:space="preserve"> PAGEREF _Toc243382194 \h </w:instrText>
        </w:r>
        <w:r>
          <w:rPr>
            <w:noProof/>
            <w:webHidden/>
          </w:rPr>
        </w:r>
        <w:r>
          <w:rPr>
            <w:noProof/>
            <w:webHidden/>
          </w:rPr>
          <w:fldChar w:fldCharType="separate"/>
        </w:r>
        <w:r w:rsidR="00CC78BE">
          <w:rPr>
            <w:noProof/>
            <w:webHidden/>
          </w:rPr>
          <w:t>15</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5" w:history="1">
        <w:r w:rsidRPr="003E47B9">
          <w:rPr>
            <w:rStyle w:val="Hipervnculo"/>
            <w:noProof/>
            <w:lang w:val="es-EC"/>
          </w:rPr>
          <w:t>2.5</w:t>
        </w:r>
        <w:r>
          <w:rPr>
            <w:rFonts w:ascii="Calibri" w:hAnsi="Calibri"/>
            <w:noProof/>
            <w:sz w:val="22"/>
            <w:szCs w:val="22"/>
            <w:lang w:val="es-ES" w:eastAsia="es-ES"/>
          </w:rPr>
          <w:tab/>
        </w:r>
        <w:r w:rsidRPr="003E47B9">
          <w:rPr>
            <w:rStyle w:val="Hipervnculo"/>
            <w:noProof/>
            <w:lang w:val="es-EC"/>
          </w:rPr>
          <w:t>ESTANDAR 802.16e, WiMAX MOVIL (802.16 – 2005)</w:t>
        </w:r>
        <w:r>
          <w:rPr>
            <w:noProof/>
            <w:webHidden/>
          </w:rPr>
          <w:tab/>
        </w:r>
        <w:r>
          <w:rPr>
            <w:noProof/>
            <w:webHidden/>
          </w:rPr>
          <w:fldChar w:fldCharType="begin"/>
        </w:r>
        <w:r>
          <w:rPr>
            <w:noProof/>
            <w:webHidden/>
          </w:rPr>
          <w:instrText xml:space="preserve"> PAGEREF _Toc243382195 \h </w:instrText>
        </w:r>
        <w:r>
          <w:rPr>
            <w:noProof/>
            <w:webHidden/>
          </w:rPr>
        </w:r>
        <w:r>
          <w:rPr>
            <w:noProof/>
            <w:webHidden/>
          </w:rPr>
          <w:fldChar w:fldCharType="separate"/>
        </w:r>
        <w:r w:rsidR="00CC78BE">
          <w:rPr>
            <w:noProof/>
            <w:webHidden/>
          </w:rPr>
          <w:t>16</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196" w:history="1">
        <w:r w:rsidRPr="003E47B9">
          <w:rPr>
            <w:rStyle w:val="Hipervnculo"/>
            <w:noProof/>
            <w:lang w:val="es-EC"/>
          </w:rPr>
          <w:t>2.5.1</w:t>
        </w:r>
        <w:r>
          <w:rPr>
            <w:rFonts w:ascii="Calibri" w:hAnsi="Calibri"/>
            <w:noProof/>
            <w:sz w:val="22"/>
            <w:szCs w:val="22"/>
            <w:lang w:val="es-ES" w:eastAsia="es-ES"/>
          </w:rPr>
          <w:tab/>
        </w:r>
        <w:r w:rsidRPr="003E47B9">
          <w:rPr>
            <w:rStyle w:val="Hipervnculo"/>
            <w:noProof/>
            <w:lang w:val="es-EC"/>
          </w:rPr>
          <w:t>DESCRIPCIÓN DE LA CAPA FÍSICA</w:t>
        </w:r>
        <w:r>
          <w:rPr>
            <w:noProof/>
            <w:webHidden/>
          </w:rPr>
          <w:tab/>
        </w:r>
        <w:r>
          <w:rPr>
            <w:noProof/>
            <w:webHidden/>
          </w:rPr>
          <w:fldChar w:fldCharType="begin"/>
        </w:r>
        <w:r>
          <w:rPr>
            <w:noProof/>
            <w:webHidden/>
          </w:rPr>
          <w:instrText xml:space="preserve"> PAGEREF _Toc243382196 \h </w:instrText>
        </w:r>
        <w:r>
          <w:rPr>
            <w:noProof/>
            <w:webHidden/>
          </w:rPr>
        </w:r>
        <w:r>
          <w:rPr>
            <w:noProof/>
            <w:webHidden/>
          </w:rPr>
          <w:fldChar w:fldCharType="separate"/>
        </w:r>
        <w:r w:rsidR="00CC78BE">
          <w:rPr>
            <w:noProof/>
            <w:webHidden/>
          </w:rPr>
          <w:t>17</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197" w:history="1">
        <w:r w:rsidRPr="003E47B9">
          <w:rPr>
            <w:rStyle w:val="Hipervnculo"/>
            <w:noProof/>
            <w:lang w:val="es-EC"/>
          </w:rPr>
          <w:t>2.5.2</w:t>
        </w:r>
        <w:r>
          <w:rPr>
            <w:rFonts w:ascii="Calibri" w:hAnsi="Calibri"/>
            <w:noProof/>
            <w:sz w:val="22"/>
            <w:szCs w:val="22"/>
            <w:lang w:val="es-ES" w:eastAsia="es-ES"/>
          </w:rPr>
          <w:tab/>
        </w:r>
        <w:r w:rsidRPr="003E47B9">
          <w:rPr>
            <w:rStyle w:val="Hipervnculo"/>
            <w:noProof/>
            <w:lang w:val="es-EC"/>
          </w:rPr>
          <w:t>DESCRIPCIÓN DE LA CAPA MAC</w:t>
        </w:r>
        <w:r>
          <w:rPr>
            <w:noProof/>
            <w:webHidden/>
          </w:rPr>
          <w:tab/>
        </w:r>
        <w:r>
          <w:rPr>
            <w:noProof/>
            <w:webHidden/>
          </w:rPr>
          <w:fldChar w:fldCharType="begin"/>
        </w:r>
        <w:r>
          <w:rPr>
            <w:noProof/>
            <w:webHidden/>
          </w:rPr>
          <w:instrText xml:space="preserve"> PAGEREF _Toc243382197 \h </w:instrText>
        </w:r>
        <w:r>
          <w:rPr>
            <w:noProof/>
            <w:webHidden/>
          </w:rPr>
        </w:r>
        <w:r>
          <w:rPr>
            <w:noProof/>
            <w:webHidden/>
          </w:rPr>
          <w:fldChar w:fldCharType="separate"/>
        </w:r>
        <w:r w:rsidR="00CC78BE">
          <w:rPr>
            <w:noProof/>
            <w:webHidden/>
          </w:rPr>
          <w:t>21</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198" w:history="1">
        <w:r w:rsidRPr="003E47B9">
          <w:rPr>
            <w:rStyle w:val="Hipervnculo"/>
            <w:noProof/>
            <w:lang w:val="es-EC"/>
          </w:rPr>
          <w:t>2.5.3</w:t>
        </w:r>
        <w:r>
          <w:rPr>
            <w:rFonts w:ascii="Calibri" w:hAnsi="Calibri"/>
            <w:noProof/>
            <w:sz w:val="22"/>
            <w:szCs w:val="22"/>
            <w:lang w:val="es-ES" w:eastAsia="es-ES"/>
          </w:rPr>
          <w:tab/>
        </w:r>
        <w:r w:rsidRPr="003E47B9">
          <w:rPr>
            <w:rStyle w:val="Hipervnculo"/>
            <w:noProof/>
            <w:lang w:val="es-EC"/>
          </w:rPr>
          <w:t>CARACTERÍSTICAS ADICIONALES DE WIMAX 802.16-2005, ANTENAS  INTELIGENTES</w:t>
        </w:r>
        <w:r>
          <w:rPr>
            <w:noProof/>
            <w:webHidden/>
          </w:rPr>
          <w:tab/>
        </w:r>
        <w:r>
          <w:rPr>
            <w:noProof/>
            <w:webHidden/>
          </w:rPr>
          <w:fldChar w:fldCharType="begin"/>
        </w:r>
        <w:r>
          <w:rPr>
            <w:noProof/>
            <w:webHidden/>
          </w:rPr>
          <w:instrText xml:space="preserve"> PAGEREF _Toc243382198 \h </w:instrText>
        </w:r>
        <w:r>
          <w:rPr>
            <w:noProof/>
            <w:webHidden/>
          </w:rPr>
        </w:r>
        <w:r>
          <w:rPr>
            <w:noProof/>
            <w:webHidden/>
          </w:rPr>
          <w:fldChar w:fldCharType="separate"/>
        </w:r>
        <w:r w:rsidR="00CC78BE">
          <w:rPr>
            <w:noProof/>
            <w:webHidden/>
          </w:rPr>
          <w:t>24</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199" w:history="1">
        <w:r w:rsidRPr="003E47B9">
          <w:rPr>
            <w:rStyle w:val="Hipervnculo"/>
            <w:noProof/>
            <w:lang w:val="es-EC"/>
          </w:rPr>
          <w:t>2.6</w:t>
        </w:r>
        <w:r>
          <w:rPr>
            <w:rFonts w:ascii="Calibri" w:hAnsi="Calibri"/>
            <w:noProof/>
            <w:sz w:val="22"/>
            <w:szCs w:val="22"/>
            <w:lang w:val="es-ES" w:eastAsia="es-ES"/>
          </w:rPr>
          <w:tab/>
        </w:r>
        <w:r w:rsidRPr="003E47B9">
          <w:rPr>
            <w:rStyle w:val="Hipervnculo"/>
            <w:noProof/>
            <w:lang w:val="es-EC"/>
          </w:rPr>
          <w:t>ARQUITECTURA DE LAS REDES WiMAX 802.16 – 2005</w:t>
        </w:r>
        <w:r>
          <w:rPr>
            <w:noProof/>
            <w:webHidden/>
          </w:rPr>
          <w:tab/>
        </w:r>
        <w:r>
          <w:rPr>
            <w:noProof/>
            <w:webHidden/>
          </w:rPr>
          <w:fldChar w:fldCharType="begin"/>
        </w:r>
        <w:r>
          <w:rPr>
            <w:noProof/>
            <w:webHidden/>
          </w:rPr>
          <w:instrText xml:space="preserve"> PAGEREF _Toc243382199 \h </w:instrText>
        </w:r>
        <w:r>
          <w:rPr>
            <w:noProof/>
            <w:webHidden/>
          </w:rPr>
        </w:r>
        <w:r>
          <w:rPr>
            <w:noProof/>
            <w:webHidden/>
          </w:rPr>
          <w:fldChar w:fldCharType="separate"/>
        </w:r>
        <w:r w:rsidR="00CC78BE">
          <w:rPr>
            <w:noProof/>
            <w:webHidden/>
          </w:rPr>
          <w:t>25</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00" w:history="1">
        <w:r w:rsidRPr="003E47B9">
          <w:rPr>
            <w:rStyle w:val="Hipervnculo"/>
            <w:noProof/>
            <w:lang w:val="es-EC"/>
          </w:rPr>
          <w:t>2.6.1</w:t>
        </w:r>
        <w:r>
          <w:rPr>
            <w:rFonts w:ascii="Calibri" w:hAnsi="Calibri"/>
            <w:noProof/>
            <w:sz w:val="22"/>
            <w:szCs w:val="22"/>
            <w:lang w:val="es-ES" w:eastAsia="es-ES"/>
          </w:rPr>
          <w:tab/>
        </w:r>
        <w:r w:rsidRPr="003E47B9">
          <w:rPr>
            <w:rStyle w:val="Hipervnculo"/>
            <w:noProof/>
            <w:lang w:val="es-EC"/>
          </w:rPr>
          <w:t>CORE O NÚCLEO DE RED</w:t>
        </w:r>
        <w:r>
          <w:rPr>
            <w:noProof/>
            <w:webHidden/>
          </w:rPr>
          <w:tab/>
        </w:r>
        <w:r>
          <w:rPr>
            <w:noProof/>
            <w:webHidden/>
          </w:rPr>
          <w:fldChar w:fldCharType="begin"/>
        </w:r>
        <w:r>
          <w:rPr>
            <w:noProof/>
            <w:webHidden/>
          </w:rPr>
          <w:instrText xml:space="preserve"> PAGEREF _Toc243382200 \h </w:instrText>
        </w:r>
        <w:r>
          <w:rPr>
            <w:noProof/>
            <w:webHidden/>
          </w:rPr>
        </w:r>
        <w:r>
          <w:rPr>
            <w:noProof/>
            <w:webHidden/>
          </w:rPr>
          <w:fldChar w:fldCharType="separate"/>
        </w:r>
        <w:r w:rsidR="00CC78BE">
          <w:rPr>
            <w:noProof/>
            <w:webHidden/>
          </w:rPr>
          <w:t>26</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01" w:history="1">
        <w:r w:rsidRPr="003E47B9">
          <w:rPr>
            <w:rStyle w:val="Hipervnculo"/>
            <w:noProof/>
            <w:lang w:val="es-EC"/>
          </w:rPr>
          <w:t>2.6.2</w:t>
        </w:r>
        <w:r>
          <w:rPr>
            <w:rFonts w:ascii="Calibri" w:hAnsi="Calibri"/>
            <w:noProof/>
            <w:sz w:val="22"/>
            <w:szCs w:val="22"/>
            <w:lang w:val="es-ES" w:eastAsia="es-ES"/>
          </w:rPr>
          <w:tab/>
        </w:r>
        <w:r w:rsidRPr="003E47B9">
          <w:rPr>
            <w:rStyle w:val="Hipervnculo"/>
            <w:noProof/>
            <w:lang w:val="es-EC"/>
          </w:rPr>
          <w:t>EDGE</w:t>
        </w:r>
        <w:r>
          <w:rPr>
            <w:noProof/>
            <w:webHidden/>
          </w:rPr>
          <w:tab/>
        </w:r>
        <w:r>
          <w:rPr>
            <w:noProof/>
            <w:webHidden/>
          </w:rPr>
          <w:fldChar w:fldCharType="begin"/>
        </w:r>
        <w:r>
          <w:rPr>
            <w:noProof/>
            <w:webHidden/>
          </w:rPr>
          <w:instrText xml:space="preserve"> PAGEREF _Toc243382201 \h </w:instrText>
        </w:r>
        <w:r>
          <w:rPr>
            <w:noProof/>
            <w:webHidden/>
          </w:rPr>
        </w:r>
        <w:r>
          <w:rPr>
            <w:noProof/>
            <w:webHidden/>
          </w:rPr>
          <w:fldChar w:fldCharType="separate"/>
        </w:r>
        <w:r w:rsidR="00CC78BE">
          <w:rPr>
            <w:noProof/>
            <w:webHidden/>
          </w:rPr>
          <w:t>28</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02" w:history="1">
        <w:r w:rsidRPr="003E47B9">
          <w:rPr>
            <w:rStyle w:val="Hipervnculo"/>
            <w:noProof/>
            <w:lang w:val="es-EC"/>
          </w:rPr>
          <w:t>2.6.3</w:t>
        </w:r>
        <w:r>
          <w:rPr>
            <w:rFonts w:ascii="Calibri" w:hAnsi="Calibri"/>
            <w:noProof/>
            <w:sz w:val="22"/>
            <w:szCs w:val="22"/>
            <w:lang w:val="es-ES" w:eastAsia="es-ES"/>
          </w:rPr>
          <w:tab/>
        </w:r>
        <w:r w:rsidRPr="003E47B9">
          <w:rPr>
            <w:rStyle w:val="Hipervnculo"/>
            <w:noProof/>
            <w:lang w:val="es-EC"/>
          </w:rPr>
          <w:t>RED DE ACCESO</w:t>
        </w:r>
        <w:r>
          <w:rPr>
            <w:noProof/>
            <w:webHidden/>
          </w:rPr>
          <w:tab/>
        </w:r>
        <w:r>
          <w:rPr>
            <w:noProof/>
            <w:webHidden/>
          </w:rPr>
          <w:fldChar w:fldCharType="begin"/>
        </w:r>
        <w:r>
          <w:rPr>
            <w:noProof/>
            <w:webHidden/>
          </w:rPr>
          <w:instrText xml:space="preserve"> PAGEREF _Toc243382202 \h </w:instrText>
        </w:r>
        <w:r>
          <w:rPr>
            <w:noProof/>
            <w:webHidden/>
          </w:rPr>
        </w:r>
        <w:r>
          <w:rPr>
            <w:noProof/>
            <w:webHidden/>
          </w:rPr>
          <w:fldChar w:fldCharType="separate"/>
        </w:r>
        <w:r w:rsidR="00CC78BE">
          <w:rPr>
            <w:noProof/>
            <w:webHidden/>
          </w:rPr>
          <w:t>29</w:t>
        </w:r>
        <w:r>
          <w:rPr>
            <w:noProof/>
            <w:webHidden/>
          </w:rPr>
          <w:fldChar w:fldCharType="end"/>
        </w:r>
      </w:hyperlink>
    </w:p>
    <w:p w:rsidR="00B8220C" w:rsidRDefault="00B8220C">
      <w:pPr>
        <w:pStyle w:val="TDC3"/>
        <w:rPr>
          <w:rStyle w:val="Hipervnculo"/>
          <w:noProof/>
        </w:rPr>
      </w:pPr>
      <w:hyperlink w:anchor="_Toc243382214" w:history="1">
        <w:r w:rsidRPr="003E47B9">
          <w:rPr>
            <w:rStyle w:val="Hipervnculo"/>
            <w:noProof/>
            <w:lang w:val="es-EC"/>
          </w:rPr>
          <w:t>2.6.4</w:t>
        </w:r>
        <w:r>
          <w:rPr>
            <w:rFonts w:ascii="Calibri" w:hAnsi="Calibri"/>
            <w:noProof/>
            <w:sz w:val="22"/>
            <w:szCs w:val="22"/>
            <w:lang w:val="es-ES" w:eastAsia="es-ES"/>
          </w:rPr>
          <w:tab/>
        </w:r>
        <w:r w:rsidRPr="003E47B9">
          <w:rPr>
            <w:rStyle w:val="Hipervnculo"/>
            <w:noProof/>
            <w:lang w:val="es-EC"/>
          </w:rPr>
          <w:t>CPE (CUSTOMER PREMISES EQUIPMENT) O TERMINAL DE USUARIO</w:t>
        </w:r>
        <w:r>
          <w:rPr>
            <w:noProof/>
            <w:webHidden/>
          </w:rPr>
          <w:tab/>
        </w:r>
        <w:r>
          <w:rPr>
            <w:noProof/>
            <w:webHidden/>
          </w:rPr>
          <w:fldChar w:fldCharType="begin"/>
        </w:r>
        <w:r>
          <w:rPr>
            <w:noProof/>
            <w:webHidden/>
          </w:rPr>
          <w:instrText xml:space="preserve"> PAGEREF _Toc243382214 \h </w:instrText>
        </w:r>
        <w:r>
          <w:rPr>
            <w:noProof/>
            <w:webHidden/>
          </w:rPr>
        </w:r>
        <w:r>
          <w:rPr>
            <w:noProof/>
            <w:webHidden/>
          </w:rPr>
          <w:fldChar w:fldCharType="separate"/>
        </w:r>
        <w:r w:rsidR="00CC78BE">
          <w:rPr>
            <w:noProof/>
            <w:webHidden/>
          </w:rPr>
          <w:t>29</w:t>
        </w:r>
        <w:r>
          <w:rPr>
            <w:noProof/>
            <w:webHidden/>
          </w:rPr>
          <w:fldChar w:fldCharType="end"/>
        </w:r>
      </w:hyperlink>
    </w:p>
    <w:p w:rsidR="00B8220C" w:rsidRDefault="00B8220C" w:rsidP="00B8220C">
      <w:pPr>
        <w:rPr>
          <w:noProof/>
          <w:lang w:val="en-US"/>
        </w:rPr>
      </w:pPr>
    </w:p>
    <w:p w:rsidR="00B8220C" w:rsidRPr="00B8220C" w:rsidRDefault="00B8220C" w:rsidP="00B8220C">
      <w:pPr>
        <w:rPr>
          <w:rFonts w:ascii="Arial" w:hAnsi="Arial" w:cs="Arial"/>
          <w:b/>
          <w:noProof/>
          <w:lang w:val="en-US"/>
        </w:rPr>
      </w:pPr>
      <w:r w:rsidRPr="00B8220C">
        <w:rPr>
          <w:rFonts w:ascii="Arial" w:hAnsi="Arial" w:cs="Arial"/>
          <w:b/>
          <w:noProof/>
          <w:lang w:val="en-US"/>
        </w:rPr>
        <w:t xml:space="preserve">CAPITULO </w:t>
      </w:r>
      <w:r>
        <w:rPr>
          <w:rFonts w:ascii="Arial" w:hAnsi="Arial" w:cs="Arial"/>
          <w:b/>
          <w:noProof/>
          <w:lang w:val="en-US"/>
        </w:rPr>
        <w:t>3</w:t>
      </w:r>
    </w:p>
    <w:p w:rsidR="00B8220C" w:rsidRDefault="00B8220C">
      <w:pPr>
        <w:pStyle w:val="TDC1"/>
        <w:rPr>
          <w:rFonts w:ascii="Calibri" w:hAnsi="Calibri"/>
          <w:noProof/>
          <w:sz w:val="22"/>
          <w:szCs w:val="22"/>
          <w:lang w:val="es-ES" w:eastAsia="es-ES"/>
        </w:rPr>
      </w:pPr>
      <w:hyperlink w:anchor="_Toc243382215" w:history="1">
        <w:r w:rsidRPr="003E47B9">
          <w:rPr>
            <w:rStyle w:val="Hipervnculo"/>
            <w:rFonts w:ascii="Arial" w:eastAsia="Calibri" w:hAnsi="Arial" w:cs="Arial"/>
            <w:b/>
            <w:noProof/>
            <w:lang w:val="es-ES" w:eastAsia="es-ES"/>
          </w:rPr>
          <w:t>WiMAX COMO BANDA ANCHA INALAMBRICA</w:t>
        </w:r>
        <w:r>
          <w:rPr>
            <w:noProof/>
            <w:webHidden/>
          </w:rPr>
          <w:tab/>
        </w:r>
        <w:r>
          <w:rPr>
            <w:noProof/>
            <w:webHidden/>
          </w:rPr>
          <w:fldChar w:fldCharType="begin"/>
        </w:r>
        <w:r>
          <w:rPr>
            <w:noProof/>
            <w:webHidden/>
          </w:rPr>
          <w:instrText xml:space="preserve"> PAGEREF _Toc243382215 \h </w:instrText>
        </w:r>
        <w:r>
          <w:rPr>
            <w:noProof/>
            <w:webHidden/>
          </w:rPr>
        </w:r>
        <w:r>
          <w:rPr>
            <w:noProof/>
            <w:webHidden/>
          </w:rPr>
          <w:fldChar w:fldCharType="separate"/>
        </w:r>
        <w:r w:rsidR="00CC78BE">
          <w:rPr>
            <w:noProof/>
            <w:webHidden/>
          </w:rPr>
          <w:t>31</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17" w:history="1">
        <w:r w:rsidRPr="003E47B9">
          <w:rPr>
            <w:rStyle w:val="Hipervnculo"/>
            <w:noProof/>
            <w:lang w:val="es-EC"/>
          </w:rPr>
          <w:t>3.1</w:t>
        </w:r>
        <w:r>
          <w:rPr>
            <w:rFonts w:ascii="Calibri" w:hAnsi="Calibri"/>
            <w:noProof/>
            <w:sz w:val="22"/>
            <w:szCs w:val="22"/>
            <w:lang w:val="es-ES" w:eastAsia="es-ES"/>
          </w:rPr>
          <w:tab/>
        </w:r>
        <w:r w:rsidRPr="003E47B9">
          <w:rPr>
            <w:rStyle w:val="Hipervnculo"/>
            <w:noProof/>
            <w:lang w:val="es-EC"/>
          </w:rPr>
          <w:t>INTRODUCCION, TENDENCIAS TECNOLÓGICAS</w:t>
        </w:r>
        <w:r>
          <w:rPr>
            <w:noProof/>
            <w:webHidden/>
          </w:rPr>
          <w:tab/>
        </w:r>
        <w:r>
          <w:rPr>
            <w:noProof/>
            <w:webHidden/>
          </w:rPr>
          <w:fldChar w:fldCharType="begin"/>
        </w:r>
        <w:r>
          <w:rPr>
            <w:noProof/>
            <w:webHidden/>
          </w:rPr>
          <w:instrText xml:space="preserve"> PAGEREF _Toc243382217 \h </w:instrText>
        </w:r>
        <w:r>
          <w:rPr>
            <w:noProof/>
            <w:webHidden/>
          </w:rPr>
        </w:r>
        <w:r>
          <w:rPr>
            <w:noProof/>
            <w:webHidden/>
          </w:rPr>
          <w:fldChar w:fldCharType="separate"/>
        </w:r>
        <w:r w:rsidR="00CC78BE">
          <w:rPr>
            <w:noProof/>
            <w:webHidden/>
          </w:rPr>
          <w:t>31</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18" w:history="1">
        <w:r w:rsidRPr="003E47B9">
          <w:rPr>
            <w:rStyle w:val="Hipervnculo"/>
            <w:noProof/>
            <w:lang w:val="es-EC"/>
          </w:rPr>
          <w:t>3.2</w:t>
        </w:r>
        <w:r>
          <w:rPr>
            <w:rFonts w:ascii="Calibri" w:hAnsi="Calibri"/>
            <w:noProof/>
            <w:sz w:val="22"/>
            <w:szCs w:val="22"/>
            <w:lang w:val="es-ES" w:eastAsia="es-ES"/>
          </w:rPr>
          <w:tab/>
        </w:r>
        <w:r w:rsidRPr="003E47B9">
          <w:rPr>
            <w:rStyle w:val="Hipervnculo"/>
            <w:noProof/>
            <w:lang w:val="es-EC"/>
          </w:rPr>
          <w:t>WiM</w:t>
        </w:r>
        <w:r w:rsidR="0061754D">
          <w:rPr>
            <w:rStyle w:val="Hipervnculo"/>
            <w:noProof/>
            <w:lang w:val="es-EC"/>
          </w:rPr>
          <w:t>AX COMO BANDA ANCHA INALAMBRICA</w:t>
        </w:r>
        <w:r>
          <w:rPr>
            <w:noProof/>
            <w:webHidden/>
          </w:rPr>
          <w:tab/>
        </w:r>
        <w:r>
          <w:rPr>
            <w:noProof/>
            <w:webHidden/>
          </w:rPr>
          <w:fldChar w:fldCharType="begin"/>
        </w:r>
        <w:r>
          <w:rPr>
            <w:noProof/>
            <w:webHidden/>
          </w:rPr>
          <w:instrText xml:space="preserve"> PAGEREF _Toc243382218 \h </w:instrText>
        </w:r>
        <w:r>
          <w:rPr>
            <w:noProof/>
            <w:webHidden/>
          </w:rPr>
        </w:r>
        <w:r>
          <w:rPr>
            <w:noProof/>
            <w:webHidden/>
          </w:rPr>
          <w:fldChar w:fldCharType="separate"/>
        </w:r>
        <w:r w:rsidR="00CC78BE">
          <w:rPr>
            <w:noProof/>
            <w:webHidden/>
          </w:rPr>
          <w:t>34</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20" w:history="1">
        <w:r w:rsidRPr="003E47B9">
          <w:rPr>
            <w:rStyle w:val="Hipervnculo"/>
            <w:noProof/>
            <w:lang w:val="es-EC"/>
          </w:rPr>
          <w:t>3.2.1</w:t>
        </w:r>
        <w:r>
          <w:rPr>
            <w:rFonts w:ascii="Calibri" w:hAnsi="Calibri"/>
            <w:noProof/>
            <w:sz w:val="22"/>
            <w:szCs w:val="22"/>
            <w:lang w:val="es-ES" w:eastAsia="es-ES"/>
          </w:rPr>
          <w:tab/>
        </w:r>
        <w:r w:rsidRPr="003E47B9">
          <w:rPr>
            <w:rStyle w:val="Hipervnculo"/>
            <w:noProof/>
            <w:lang w:val="es-EC"/>
          </w:rPr>
          <w:t>SOLUCIONES WIMAX FIJO</w:t>
        </w:r>
        <w:r>
          <w:rPr>
            <w:noProof/>
            <w:webHidden/>
          </w:rPr>
          <w:tab/>
        </w:r>
        <w:r>
          <w:rPr>
            <w:noProof/>
            <w:webHidden/>
          </w:rPr>
          <w:fldChar w:fldCharType="begin"/>
        </w:r>
        <w:r>
          <w:rPr>
            <w:noProof/>
            <w:webHidden/>
          </w:rPr>
          <w:instrText xml:space="preserve"> PAGEREF _Toc243382220 \h </w:instrText>
        </w:r>
        <w:r>
          <w:rPr>
            <w:noProof/>
            <w:webHidden/>
          </w:rPr>
        </w:r>
        <w:r>
          <w:rPr>
            <w:noProof/>
            <w:webHidden/>
          </w:rPr>
          <w:fldChar w:fldCharType="separate"/>
        </w:r>
        <w:r w:rsidR="00CC78BE">
          <w:rPr>
            <w:noProof/>
            <w:webHidden/>
          </w:rPr>
          <w:t>35</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21" w:history="1">
        <w:r w:rsidRPr="003E47B9">
          <w:rPr>
            <w:rStyle w:val="Hipervnculo"/>
            <w:noProof/>
            <w:lang w:val="es-EC"/>
          </w:rPr>
          <w:t>3.2.2</w:t>
        </w:r>
        <w:r>
          <w:rPr>
            <w:rFonts w:ascii="Calibri" w:hAnsi="Calibri"/>
            <w:noProof/>
            <w:sz w:val="22"/>
            <w:szCs w:val="22"/>
            <w:lang w:val="es-ES" w:eastAsia="es-ES"/>
          </w:rPr>
          <w:tab/>
        </w:r>
        <w:r w:rsidRPr="003E47B9">
          <w:rPr>
            <w:rStyle w:val="Hipervnculo"/>
            <w:noProof/>
            <w:lang w:val="es-EC"/>
          </w:rPr>
          <w:t>SOLUCIONES WIMAX MOVIL</w:t>
        </w:r>
        <w:r>
          <w:rPr>
            <w:noProof/>
            <w:webHidden/>
          </w:rPr>
          <w:tab/>
        </w:r>
        <w:r>
          <w:rPr>
            <w:noProof/>
            <w:webHidden/>
          </w:rPr>
          <w:fldChar w:fldCharType="begin"/>
        </w:r>
        <w:r>
          <w:rPr>
            <w:noProof/>
            <w:webHidden/>
          </w:rPr>
          <w:instrText xml:space="preserve"> PAGEREF _Toc243382221 \h </w:instrText>
        </w:r>
        <w:r>
          <w:rPr>
            <w:noProof/>
            <w:webHidden/>
          </w:rPr>
        </w:r>
        <w:r>
          <w:rPr>
            <w:noProof/>
            <w:webHidden/>
          </w:rPr>
          <w:fldChar w:fldCharType="separate"/>
        </w:r>
        <w:r w:rsidR="00CC78BE">
          <w:rPr>
            <w:noProof/>
            <w:webHidden/>
          </w:rPr>
          <w:t>37</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22" w:history="1">
        <w:r w:rsidRPr="003E47B9">
          <w:rPr>
            <w:rStyle w:val="Hipervnculo"/>
            <w:noProof/>
            <w:lang w:val="es-EC"/>
          </w:rPr>
          <w:t>3.3</w:t>
        </w:r>
        <w:r>
          <w:rPr>
            <w:rFonts w:ascii="Calibri" w:hAnsi="Calibri"/>
            <w:noProof/>
            <w:sz w:val="22"/>
            <w:szCs w:val="22"/>
            <w:lang w:val="es-ES" w:eastAsia="es-ES"/>
          </w:rPr>
          <w:tab/>
        </w:r>
        <w:r w:rsidRPr="003E47B9">
          <w:rPr>
            <w:rStyle w:val="Hipervnculo"/>
            <w:noProof/>
            <w:lang w:val="es-EC"/>
          </w:rPr>
          <w:t>MOVILIDAD Y CAPACIDAD</w:t>
        </w:r>
        <w:r>
          <w:rPr>
            <w:noProof/>
            <w:webHidden/>
          </w:rPr>
          <w:tab/>
        </w:r>
        <w:r>
          <w:rPr>
            <w:noProof/>
            <w:webHidden/>
          </w:rPr>
          <w:fldChar w:fldCharType="begin"/>
        </w:r>
        <w:r>
          <w:rPr>
            <w:noProof/>
            <w:webHidden/>
          </w:rPr>
          <w:instrText xml:space="preserve"> PAGEREF _Toc243382222 \h </w:instrText>
        </w:r>
        <w:r>
          <w:rPr>
            <w:noProof/>
            <w:webHidden/>
          </w:rPr>
        </w:r>
        <w:r>
          <w:rPr>
            <w:noProof/>
            <w:webHidden/>
          </w:rPr>
          <w:fldChar w:fldCharType="separate"/>
        </w:r>
        <w:r w:rsidR="00CC78BE">
          <w:rPr>
            <w:noProof/>
            <w:webHidden/>
          </w:rPr>
          <w:t>39</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23" w:history="1">
        <w:r w:rsidRPr="003E47B9">
          <w:rPr>
            <w:rStyle w:val="Hipervnculo"/>
            <w:noProof/>
            <w:lang w:val="es-EC"/>
          </w:rPr>
          <w:t>3.4</w:t>
        </w:r>
        <w:r>
          <w:rPr>
            <w:rFonts w:ascii="Calibri" w:hAnsi="Calibri"/>
            <w:noProof/>
            <w:sz w:val="22"/>
            <w:szCs w:val="22"/>
            <w:lang w:val="es-ES" w:eastAsia="es-ES"/>
          </w:rPr>
          <w:tab/>
        </w:r>
        <w:r w:rsidRPr="003E47B9">
          <w:rPr>
            <w:rStyle w:val="Hipervnculo"/>
            <w:noProof/>
            <w:lang w:val="es-EC"/>
          </w:rPr>
          <w:t>SERVICIOS Y APLICACIONES</w:t>
        </w:r>
        <w:r>
          <w:rPr>
            <w:noProof/>
            <w:webHidden/>
          </w:rPr>
          <w:tab/>
        </w:r>
        <w:r>
          <w:rPr>
            <w:noProof/>
            <w:webHidden/>
          </w:rPr>
          <w:fldChar w:fldCharType="begin"/>
        </w:r>
        <w:r>
          <w:rPr>
            <w:noProof/>
            <w:webHidden/>
          </w:rPr>
          <w:instrText xml:space="preserve"> PAGEREF _Toc243382223 \h </w:instrText>
        </w:r>
        <w:r>
          <w:rPr>
            <w:noProof/>
            <w:webHidden/>
          </w:rPr>
        </w:r>
        <w:r>
          <w:rPr>
            <w:noProof/>
            <w:webHidden/>
          </w:rPr>
          <w:fldChar w:fldCharType="separate"/>
        </w:r>
        <w:r w:rsidR="00CC78BE">
          <w:rPr>
            <w:noProof/>
            <w:webHidden/>
          </w:rPr>
          <w:t>39</w:t>
        </w:r>
        <w:r>
          <w:rPr>
            <w:noProof/>
            <w:webHidden/>
          </w:rPr>
          <w:fldChar w:fldCharType="end"/>
        </w:r>
      </w:hyperlink>
    </w:p>
    <w:p w:rsidR="00B8220C" w:rsidRDefault="00B8220C">
      <w:pPr>
        <w:pStyle w:val="TDC2"/>
        <w:rPr>
          <w:rStyle w:val="Hipervnculo"/>
          <w:noProof/>
        </w:rPr>
      </w:pPr>
      <w:hyperlink w:anchor="_Toc243382224" w:history="1">
        <w:r w:rsidRPr="003E47B9">
          <w:rPr>
            <w:rStyle w:val="Hipervnculo"/>
            <w:noProof/>
            <w:lang w:val="es-EC"/>
          </w:rPr>
          <w:t>3.5</w:t>
        </w:r>
        <w:r>
          <w:rPr>
            <w:rFonts w:ascii="Calibri" w:hAnsi="Calibri"/>
            <w:noProof/>
            <w:sz w:val="22"/>
            <w:szCs w:val="22"/>
            <w:lang w:val="es-ES" w:eastAsia="es-ES"/>
          </w:rPr>
          <w:tab/>
        </w:r>
        <w:r w:rsidRPr="003E47B9">
          <w:rPr>
            <w:rStyle w:val="Hipervnculo"/>
            <w:noProof/>
            <w:lang w:val="es-EC"/>
          </w:rPr>
          <w:t xml:space="preserve">SITUACION Y COMPATIBILIDAD DE 802.16 – 2004 Y     </w:t>
        </w:r>
        <w:r w:rsidR="00102737">
          <w:rPr>
            <w:rStyle w:val="Hipervnculo"/>
            <w:noProof/>
            <w:lang w:val="es-EC"/>
          </w:rPr>
          <w:t xml:space="preserve">         </w:t>
        </w:r>
        <w:r w:rsidRPr="003E47B9">
          <w:rPr>
            <w:rStyle w:val="Hipervnculo"/>
            <w:noProof/>
            <w:lang w:val="es-EC"/>
          </w:rPr>
          <w:t>802.16    – 2005</w:t>
        </w:r>
        <w:r>
          <w:rPr>
            <w:noProof/>
            <w:webHidden/>
          </w:rPr>
          <w:tab/>
        </w:r>
        <w:r>
          <w:rPr>
            <w:noProof/>
            <w:webHidden/>
          </w:rPr>
          <w:fldChar w:fldCharType="begin"/>
        </w:r>
        <w:r>
          <w:rPr>
            <w:noProof/>
            <w:webHidden/>
          </w:rPr>
          <w:instrText xml:space="preserve"> PAGEREF _Toc243382224 \h </w:instrText>
        </w:r>
        <w:r>
          <w:rPr>
            <w:noProof/>
            <w:webHidden/>
          </w:rPr>
        </w:r>
        <w:r>
          <w:rPr>
            <w:noProof/>
            <w:webHidden/>
          </w:rPr>
          <w:fldChar w:fldCharType="separate"/>
        </w:r>
        <w:r w:rsidR="00CC78BE">
          <w:rPr>
            <w:noProof/>
            <w:webHidden/>
          </w:rPr>
          <w:t>41</w:t>
        </w:r>
        <w:r>
          <w:rPr>
            <w:noProof/>
            <w:webHidden/>
          </w:rPr>
          <w:fldChar w:fldCharType="end"/>
        </w:r>
      </w:hyperlink>
    </w:p>
    <w:p w:rsidR="00B8220C" w:rsidRDefault="00B8220C" w:rsidP="00B8220C">
      <w:pPr>
        <w:rPr>
          <w:noProof/>
          <w:lang w:val="en-US"/>
        </w:rPr>
      </w:pPr>
    </w:p>
    <w:p w:rsidR="00B8220C" w:rsidRPr="00B8220C" w:rsidRDefault="00B8220C" w:rsidP="00B8220C">
      <w:pPr>
        <w:rPr>
          <w:rFonts w:ascii="Arial" w:hAnsi="Arial" w:cs="Arial"/>
          <w:b/>
          <w:noProof/>
          <w:lang w:val="en-US"/>
        </w:rPr>
      </w:pPr>
      <w:r w:rsidRPr="00B8220C">
        <w:rPr>
          <w:rFonts w:ascii="Arial" w:hAnsi="Arial" w:cs="Arial"/>
          <w:b/>
          <w:noProof/>
          <w:lang w:val="en-US"/>
        </w:rPr>
        <w:t xml:space="preserve">CAPITULO </w:t>
      </w:r>
      <w:r>
        <w:rPr>
          <w:rFonts w:ascii="Arial" w:hAnsi="Arial" w:cs="Arial"/>
          <w:b/>
          <w:noProof/>
          <w:lang w:val="en-US"/>
        </w:rPr>
        <w:t>4</w:t>
      </w:r>
    </w:p>
    <w:p w:rsidR="00B8220C" w:rsidRDefault="00B8220C">
      <w:pPr>
        <w:pStyle w:val="TDC1"/>
        <w:rPr>
          <w:rFonts w:ascii="Calibri" w:hAnsi="Calibri"/>
          <w:noProof/>
          <w:sz w:val="22"/>
          <w:szCs w:val="22"/>
          <w:lang w:val="es-ES" w:eastAsia="es-ES"/>
        </w:rPr>
      </w:pPr>
      <w:hyperlink w:anchor="_Toc243382225" w:history="1">
        <w:r w:rsidRPr="003E47B9">
          <w:rPr>
            <w:rStyle w:val="Hipervnculo"/>
            <w:rFonts w:ascii="Arial" w:eastAsia="Calibri" w:hAnsi="Arial" w:cs="Arial"/>
            <w:b/>
            <w:noProof/>
            <w:lang w:val="es-ES" w:eastAsia="es-ES"/>
          </w:rPr>
          <w:t>DESCRIPCION TECNICA SOBRE LA OPERACION DE LA RED WIMAX DE TV CABLE Y TELMEX</w:t>
        </w:r>
        <w:r>
          <w:rPr>
            <w:noProof/>
            <w:webHidden/>
          </w:rPr>
          <w:tab/>
        </w:r>
        <w:r>
          <w:rPr>
            <w:noProof/>
            <w:webHidden/>
          </w:rPr>
          <w:fldChar w:fldCharType="begin"/>
        </w:r>
        <w:r>
          <w:rPr>
            <w:noProof/>
            <w:webHidden/>
          </w:rPr>
          <w:instrText xml:space="preserve"> PAGEREF _Toc243382225 \h </w:instrText>
        </w:r>
        <w:r>
          <w:rPr>
            <w:noProof/>
            <w:webHidden/>
          </w:rPr>
        </w:r>
        <w:r>
          <w:rPr>
            <w:noProof/>
            <w:webHidden/>
          </w:rPr>
          <w:fldChar w:fldCharType="separate"/>
        </w:r>
        <w:r w:rsidR="00CC78BE">
          <w:rPr>
            <w:noProof/>
            <w:webHidden/>
          </w:rPr>
          <w:t>46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26" w:history="1">
        <w:r w:rsidRPr="003E47B9">
          <w:rPr>
            <w:rStyle w:val="Hipervnculo"/>
            <w:noProof/>
            <w:lang w:val="es-EC"/>
          </w:rPr>
          <w:t>4.1</w:t>
        </w:r>
        <w:r>
          <w:rPr>
            <w:rFonts w:ascii="Calibri" w:hAnsi="Calibri"/>
            <w:noProof/>
            <w:sz w:val="22"/>
            <w:szCs w:val="22"/>
            <w:lang w:val="es-ES" w:eastAsia="es-ES"/>
          </w:rPr>
          <w:tab/>
        </w:r>
        <w:r w:rsidRPr="003E47B9">
          <w:rPr>
            <w:rStyle w:val="Hipervnculo"/>
            <w:noProof/>
            <w:lang w:val="es-EC"/>
          </w:rPr>
          <w:t>INTRODUCCION</w:t>
        </w:r>
        <w:r>
          <w:rPr>
            <w:noProof/>
            <w:webHidden/>
          </w:rPr>
          <w:tab/>
        </w:r>
        <w:r>
          <w:rPr>
            <w:noProof/>
            <w:webHidden/>
          </w:rPr>
          <w:fldChar w:fldCharType="begin"/>
        </w:r>
        <w:r>
          <w:rPr>
            <w:noProof/>
            <w:webHidden/>
          </w:rPr>
          <w:instrText xml:space="preserve"> PAGEREF _Toc243382226 \h </w:instrText>
        </w:r>
        <w:r>
          <w:rPr>
            <w:noProof/>
            <w:webHidden/>
          </w:rPr>
        </w:r>
        <w:r>
          <w:rPr>
            <w:noProof/>
            <w:webHidden/>
          </w:rPr>
          <w:fldChar w:fldCharType="separate"/>
        </w:r>
        <w:r w:rsidR="00CC78BE">
          <w:rPr>
            <w:noProof/>
            <w:webHidden/>
          </w:rPr>
          <w:t>46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27" w:history="1">
        <w:r w:rsidRPr="003E47B9">
          <w:rPr>
            <w:rStyle w:val="Hipervnculo"/>
            <w:noProof/>
            <w:lang w:val="es-EC"/>
          </w:rPr>
          <w:t>4.2</w:t>
        </w:r>
        <w:r>
          <w:rPr>
            <w:rFonts w:ascii="Calibri" w:hAnsi="Calibri"/>
            <w:noProof/>
            <w:sz w:val="22"/>
            <w:szCs w:val="22"/>
            <w:lang w:val="es-ES" w:eastAsia="es-ES"/>
          </w:rPr>
          <w:tab/>
        </w:r>
        <w:r w:rsidRPr="003E47B9">
          <w:rPr>
            <w:rStyle w:val="Hipervnculo"/>
            <w:noProof/>
            <w:lang w:val="es-EC"/>
          </w:rPr>
          <w:t>EL GRUP</w:t>
        </w:r>
        <w:r w:rsidRPr="003E47B9">
          <w:rPr>
            <w:rStyle w:val="Hipervnculo"/>
            <w:noProof/>
            <w:lang w:val="es-EC"/>
          </w:rPr>
          <w:t>O</w:t>
        </w:r>
        <w:r w:rsidRPr="003E47B9">
          <w:rPr>
            <w:rStyle w:val="Hipervnculo"/>
            <w:noProof/>
            <w:lang w:val="es-EC"/>
          </w:rPr>
          <w:t xml:space="preserve"> TV CABLE</w:t>
        </w:r>
        <w:r>
          <w:rPr>
            <w:noProof/>
            <w:webHidden/>
          </w:rPr>
          <w:tab/>
        </w:r>
        <w:r>
          <w:rPr>
            <w:noProof/>
            <w:webHidden/>
          </w:rPr>
          <w:fldChar w:fldCharType="begin"/>
        </w:r>
        <w:r>
          <w:rPr>
            <w:noProof/>
            <w:webHidden/>
          </w:rPr>
          <w:instrText xml:space="preserve"> PAGEREF _Toc243382227 \h </w:instrText>
        </w:r>
        <w:r>
          <w:rPr>
            <w:noProof/>
            <w:webHidden/>
          </w:rPr>
        </w:r>
        <w:r>
          <w:rPr>
            <w:noProof/>
            <w:webHidden/>
          </w:rPr>
          <w:fldChar w:fldCharType="separate"/>
        </w:r>
        <w:r w:rsidR="00CC78BE">
          <w:rPr>
            <w:noProof/>
            <w:webHidden/>
          </w:rPr>
          <w:t>47</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29" w:history="1">
        <w:r w:rsidRPr="003E47B9">
          <w:rPr>
            <w:rStyle w:val="Hipervnculo"/>
            <w:noProof/>
            <w:lang w:val="es-EC"/>
          </w:rPr>
          <w:t>4.2.1</w:t>
        </w:r>
        <w:r>
          <w:rPr>
            <w:rFonts w:ascii="Calibri" w:hAnsi="Calibri"/>
            <w:noProof/>
            <w:sz w:val="22"/>
            <w:szCs w:val="22"/>
            <w:lang w:val="es-ES" w:eastAsia="es-ES"/>
          </w:rPr>
          <w:tab/>
        </w:r>
        <w:r w:rsidRPr="003E47B9">
          <w:rPr>
            <w:rStyle w:val="Hipervnculo"/>
            <w:noProof/>
            <w:lang w:val="es-EC"/>
          </w:rPr>
          <w:t>HISTORIA</w:t>
        </w:r>
        <w:r>
          <w:rPr>
            <w:noProof/>
            <w:webHidden/>
          </w:rPr>
          <w:tab/>
        </w:r>
        <w:r>
          <w:rPr>
            <w:noProof/>
            <w:webHidden/>
          </w:rPr>
          <w:fldChar w:fldCharType="begin"/>
        </w:r>
        <w:r>
          <w:rPr>
            <w:noProof/>
            <w:webHidden/>
          </w:rPr>
          <w:instrText xml:space="preserve"> PAGEREF _Toc243382229 \h </w:instrText>
        </w:r>
        <w:r>
          <w:rPr>
            <w:noProof/>
            <w:webHidden/>
          </w:rPr>
        </w:r>
        <w:r>
          <w:rPr>
            <w:noProof/>
            <w:webHidden/>
          </w:rPr>
          <w:fldChar w:fldCharType="separate"/>
        </w:r>
        <w:r w:rsidR="00CC78BE">
          <w:rPr>
            <w:noProof/>
            <w:webHidden/>
          </w:rPr>
          <w:t>47</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0" w:history="1">
        <w:r w:rsidRPr="003E47B9">
          <w:rPr>
            <w:rStyle w:val="Hipervnculo"/>
            <w:noProof/>
            <w:lang w:val="es-EC"/>
          </w:rPr>
          <w:t>4.2.2</w:t>
        </w:r>
        <w:r>
          <w:rPr>
            <w:rFonts w:ascii="Calibri" w:hAnsi="Calibri"/>
            <w:noProof/>
            <w:sz w:val="22"/>
            <w:szCs w:val="22"/>
            <w:lang w:val="es-ES" w:eastAsia="es-ES"/>
          </w:rPr>
          <w:tab/>
        </w:r>
        <w:r w:rsidRPr="003E47B9">
          <w:rPr>
            <w:rStyle w:val="Hipervnculo"/>
            <w:noProof/>
            <w:lang w:val="es-EC"/>
          </w:rPr>
          <w:t>CONFORMACIÓN DEL GRUPO TV CABLE</w:t>
        </w:r>
        <w:r>
          <w:rPr>
            <w:noProof/>
            <w:webHidden/>
          </w:rPr>
          <w:tab/>
        </w:r>
        <w:r>
          <w:rPr>
            <w:noProof/>
            <w:webHidden/>
          </w:rPr>
          <w:fldChar w:fldCharType="begin"/>
        </w:r>
        <w:r>
          <w:rPr>
            <w:noProof/>
            <w:webHidden/>
          </w:rPr>
          <w:instrText xml:space="preserve"> PAGEREF _Toc243382230 \h </w:instrText>
        </w:r>
        <w:r>
          <w:rPr>
            <w:noProof/>
            <w:webHidden/>
          </w:rPr>
        </w:r>
        <w:r>
          <w:rPr>
            <w:noProof/>
            <w:webHidden/>
          </w:rPr>
          <w:fldChar w:fldCharType="separate"/>
        </w:r>
        <w:r w:rsidR="00CC78BE">
          <w:rPr>
            <w:noProof/>
            <w:webHidden/>
          </w:rPr>
          <w:t>48</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1" w:history="1">
        <w:r w:rsidRPr="003E47B9">
          <w:rPr>
            <w:rStyle w:val="Hipervnculo"/>
            <w:noProof/>
            <w:lang w:val="es-EC"/>
          </w:rPr>
          <w:t>4.2.3</w:t>
        </w:r>
        <w:r>
          <w:rPr>
            <w:rFonts w:ascii="Calibri" w:hAnsi="Calibri"/>
            <w:noProof/>
            <w:sz w:val="22"/>
            <w:szCs w:val="22"/>
            <w:lang w:val="es-ES" w:eastAsia="es-ES"/>
          </w:rPr>
          <w:tab/>
        </w:r>
        <w:r w:rsidRPr="003E47B9">
          <w:rPr>
            <w:rStyle w:val="Hipervnculo"/>
            <w:noProof/>
            <w:lang w:val="es-EC"/>
          </w:rPr>
          <w:t>TIPO DE SERVICIOS</w:t>
        </w:r>
        <w:r>
          <w:rPr>
            <w:noProof/>
            <w:webHidden/>
          </w:rPr>
          <w:tab/>
        </w:r>
        <w:r>
          <w:rPr>
            <w:noProof/>
            <w:webHidden/>
          </w:rPr>
          <w:fldChar w:fldCharType="begin"/>
        </w:r>
        <w:r>
          <w:rPr>
            <w:noProof/>
            <w:webHidden/>
          </w:rPr>
          <w:instrText xml:space="preserve"> PAGEREF _Toc243382231 \h </w:instrText>
        </w:r>
        <w:r>
          <w:rPr>
            <w:noProof/>
            <w:webHidden/>
          </w:rPr>
        </w:r>
        <w:r>
          <w:rPr>
            <w:noProof/>
            <w:webHidden/>
          </w:rPr>
          <w:fldChar w:fldCharType="separate"/>
        </w:r>
        <w:r w:rsidR="00CC78BE">
          <w:rPr>
            <w:noProof/>
            <w:webHidden/>
          </w:rPr>
          <w:t>49</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2" w:history="1">
        <w:r w:rsidRPr="003E47B9">
          <w:rPr>
            <w:rStyle w:val="Hipervnculo"/>
            <w:noProof/>
            <w:lang w:val="es-EC"/>
          </w:rPr>
          <w:t>4.2.4</w:t>
        </w:r>
        <w:r>
          <w:rPr>
            <w:rFonts w:ascii="Calibri" w:hAnsi="Calibri"/>
            <w:noProof/>
            <w:sz w:val="22"/>
            <w:szCs w:val="22"/>
            <w:lang w:val="es-ES" w:eastAsia="es-ES"/>
          </w:rPr>
          <w:tab/>
        </w:r>
        <w:r w:rsidRPr="003E47B9">
          <w:rPr>
            <w:rStyle w:val="Hipervnculo"/>
            <w:noProof/>
            <w:lang w:val="es-EC"/>
          </w:rPr>
          <w:t>LA TECNOLOGIA WiMAX EN EL GRUPO TV CABLE</w:t>
        </w:r>
        <w:r>
          <w:rPr>
            <w:noProof/>
            <w:webHidden/>
          </w:rPr>
          <w:tab/>
        </w:r>
        <w:r>
          <w:rPr>
            <w:noProof/>
            <w:webHidden/>
          </w:rPr>
          <w:fldChar w:fldCharType="begin"/>
        </w:r>
        <w:r>
          <w:rPr>
            <w:noProof/>
            <w:webHidden/>
          </w:rPr>
          <w:instrText xml:space="preserve"> PAGEREF _Toc243382232 \h </w:instrText>
        </w:r>
        <w:r>
          <w:rPr>
            <w:noProof/>
            <w:webHidden/>
          </w:rPr>
        </w:r>
        <w:r>
          <w:rPr>
            <w:noProof/>
            <w:webHidden/>
          </w:rPr>
          <w:fldChar w:fldCharType="separate"/>
        </w:r>
        <w:r w:rsidR="00CC78BE">
          <w:rPr>
            <w:noProof/>
            <w:webHidden/>
          </w:rPr>
          <w:t>51</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3" w:history="1">
        <w:r w:rsidRPr="003E47B9">
          <w:rPr>
            <w:rStyle w:val="Hipervnculo"/>
            <w:noProof/>
            <w:lang w:val="es-EC"/>
          </w:rPr>
          <w:t>4.2.5</w:t>
        </w:r>
        <w:r>
          <w:rPr>
            <w:rFonts w:ascii="Calibri" w:hAnsi="Calibri"/>
            <w:noProof/>
            <w:sz w:val="22"/>
            <w:szCs w:val="22"/>
            <w:lang w:val="es-ES" w:eastAsia="es-ES"/>
          </w:rPr>
          <w:tab/>
        </w:r>
        <w:r w:rsidRPr="003E47B9">
          <w:rPr>
            <w:rStyle w:val="Hipervnculo"/>
            <w:noProof/>
            <w:lang w:val="es-EC"/>
          </w:rPr>
          <w:t>DESCRIPCION DE LA RED WIMAX EN TV CABLE</w:t>
        </w:r>
        <w:r>
          <w:rPr>
            <w:noProof/>
            <w:webHidden/>
          </w:rPr>
          <w:tab/>
        </w:r>
        <w:r>
          <w:rPr>
            <w:noProof/>
            <w:webHidden/>
          </w:rPr>
          <w:fldChar w:fldCharType="begin"/>
        </w:r>
        <w:r>
          <w:rPr>
            <w:noProof/>
            <w:webHidden/>
          </w:rPr>
          <w:instrText xml:space="preserve"> PAGEREF _Toc243382233 \h </w:instrText>
        </w:r>
        <w:r>
          <w:rPr>
            <w:noProof/>
            <w:webHidden/>
          </w:rPr>
        </w:r>
        <w:r>
          <w:rPr>
            <w:noProof/>
            <w:webHidden/>
          </w:rPr>
          <w:fldChar w:fldCharType="separate"/>
        </w:r>
        <w:r w:rsidR="00CC78BE">
          <w:rPr>
            <w:noProof/>
            <w:webHidden/>
          </w:rPr>
          <w:t>52</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34" w:history="1">
        <w:r w:rsidRPr="003E47B9">
          <w:rPr>
            <w:rStyle w:val="Hipervnculo"/>
            <w:noProof/>
            <w:lang w:val="es-EC"/>
          </w:rPr>
          <w:t>4.3</w:t>
        </w:r>
        <w:r>
          <w:rPr>
            <w:rFonts w:ascii="Calibri" w:hAnsi="Calibri"/>
            <w:noProof/>
            <w:sz w:val="22"/>
            <w:szCs w:val="22"/>
            <w:lang w:val="es-ES" w:eastAsia="es-ES"/>
          </w:rPr>
          <w:tab/>
        </w:r>
        <w:r w:rsidRPr="003E47B9">
          <w:rPr>
            <w:rStyle w:val="Hipervnculo"/>
            <w:noProof/>
            <w:lang w:val="es-EC"/>
          </w:rPr>
          <w:t>TELMEX</w:t>
        </w:r>
        <w:r>
          <w:rPr>
            <w:noProof/>
            <w:webHidden/>
          </w:rPr>
          <w:tab/>
        </w:r>
        <w:r>
          <w:rPr>
            <w:noProof/>
            <w:webHidden/>
          </w:rPr>
          <w:fldChar w:fldCharType="begin"/>
        </w:r>
        <w:r>
          <w:rPr>
            <w:noProof/>
            <w:webHidden/>
          </w:rPr>
          <w:instrText xml:space="preserve"> PAGEREF _Toc243382234 \h </w:instrText>
        </w:r>
        <w:r>
          <w:rPr>
            <w:noProof/>
            <w:webHidden/>
          </w:rPr>
        </w:r>
        <w:r>
          <w:rPr>
            <w:noProof/>
            <w:webHidden/>
          </w:rPr>
          <w:fldChar w:fldCharType="separate"/>
        </w:r>
        <w:r w:rsidR="00CC78BE">
          <w:rPr>
            <w:noProof/>
            <w:webHidden/>
          </w:rPr>
          <w:t>66</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5" w:history="1">
        <w:r w:rsidRPr="003E47B9">
          <w:rPr>
            <w:rStyle w:val="Hipervnculo"/>
            <w:noProof/>
            <w:lang w:val="es-EC"/>
          </w:rPr>
          <w:t>4.3.1</w:t>
        </w:r>
        <w:r>
          <w:rPr>
            <w:rFonts w:ascii="Calibri" w:hAnsi="Calibri"/>
            <w:noProof/>
            <w:sz w:val="22"/>
            <w:szCs w:val="22"/>
            <w:lang w:val="es-ES" w:eastAsia="es-ES"/>
          </w:rPr>
          <w:tab/>
        </w:r>
        <w:r w:rsidRPr="003E47B9">
          <w:rPr>
            <w:rStyle w:val="Hipervnculo"/>
            <w:noProof/>
            <w:lang w:val="es-EC"/>
          </w:rPr>
          <w:t>HISTORIA</w:t>
        </w:r>
        <w:r>
          <w:rPr>
            <w:noProof/>
            <w:webHidden/>
          </w:rPr>
          <w:tab/>
        </w:r>
        <w:r>
          <w:rPr>
            <w:noProof/>
            <w:webHidden/>
          </w:rPr>
          <w:fldChar w:fldCharType="begin"/>
        </w:r>
        <w:r>
          <w:rPr>
            <w:noProof/>
            <w:webHidden/>
          </w:rPr>
          <w:instrText xml:space="preserve"> PAGEREF _Toc243382235 \h </w:instrText>
        </w:r>
        <w:r>
          <w:rPr>
            <w:noProof/>
            <w:webHidden/>
          </w:rPr>
        </w:r>
        <w:r>
          <w:rPr>
            <w:noProof/>
            <w:webHidden/>
          </w:rPr>
          <w:fldChar w:fldCharType="separate"/>
        </w:r>
        <w:r w:rsidR="00CC78BE">
          <w:rPr>
            <w:noProof/>
            <w:webHidden/>
          </w:rPr>
          <w:t>66</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6" w:history="1">
        <w:r w:rsidRPr="003E47B9">
          <w:rPr>
            <w:rStyle w:val="Hipervnculo"/>
            <w:noProof/>
            <w:lang w:val="es-EC"/>
          </w:rPr>
          <w:t>4.3.2</w:t>
        </w:r>
        <w:r>
          <w:rPr>
            <w:rFonts w:ascii="Calibri" w:hAnsi="Calibri"/>
            <w:noProof/>
            <w:sz w:val="22"/>
            <w:szCs w:val="22"/>
            <w:lang w:val="es-ES" w:eastAsia="es-ES"/>
          </w:rPr>
          <w:tab/>
        </w:r>
        <w:r w:rsidRPr="003E47B9">
          <w:rPr>
            <w:rStyle w:val="Hipervnculo"/>
            <w:noProof/>
            <w:lang w:val="es-EC"/>
          </w:rPr>
          <w:t>TELMEX EN ECUADOR</w:t>
        </w:r>
        <w:r>
          <w:rPr>
            <w:noProof/>
            <w:webHidden/>
          </w:rPr>
          <w:tab/>
        </w:r>
        <w:r>
          <w:rPr>
            <w:noProof/>
            <w:webHidden/>
          </w:rPr>
          <w:fldChar w:fldCharType="begin"/>
        </w:r>
        <w:r>
          <w:rPr>
            <w:noProof/>
            <w:webHidden/>
          </w:rPr>
          <w:instrText xml:space="preserve"> PAGEREF _Toc243382236 \h </w:instrText>
        </w:r>
        <w:r>
          <w:rPr>
            <w:noProof/>
            <w:webHidden/>
          </w:rPr>
        </w:r>
        <w:r>
          <w:rPr>
            <w:noProof/>
            <w:webHidden/>
          </w:rPr>
          <w:fldChar w:fldCharType="separate"/>
        </w:r>
        <w:r w:rsidR="00CC78BE">
          <w:rPr>
            <w:noProof/>
            <w:webHidden/>
          </w:rPr>
          <w:t>68</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7" w:history="1">
        <w:r w:rsidRPr="003E47B9">
          <w:rPr>
            <w:rStyle w:val="Hipervnculo"/>
            <w:noProof/>
            <w:lang w:val="es-EC"/>
          </w:rPr>
          <w:t>4.3.3</w:t>
        </w:r>
        <w:r>
          <w:rPr>
            <w:rFonts w:ascii="Calibri" w:hAnsi="Calibri"/>
            <w:noProof/>
            <w:sz w:val="22"/>
            <w:szCs w:val="22"/>
            <w:lang w:val="es-ES" w:eastAsia="es-ES"/>
          </w:rPr>
          <w:tab/>
        </w:r>
        <w:r w:rsidRPr="003E47B9">
          <w:rPr>
            <w:rStyle w:val="Hipervnculo"/>
            <w:noProof/>
          </w:rPr>
          <w:t>TIPO DE SERVICI</w:t>
        </w:r>
        <w:r w:rsidRPr="003E47B9">
          <w:rPr>
            <w:rStyle w:val="Hipervnculo"/>
            <w:noProof/>
          </w:rPr>
          <w:t>O</w:t>
        </w:r>
        <w:r w:rsidRPr="003E47B9">
          <w:rPr>
            <w:rStyle w:val="Hipervnculo"/>
            <w:noProof/>
          </w:rPr>
          <w:t>S</w:t>
        </w:r>
        <w:r>
          <w:rPr>
            <w:noProof/>
            <w:webHidden/>
          </w:rPr>
          <w:tab/>
        </w:r>
        <w:r>
          <w:rPr>
            <w:noProof/>
            <w:webHidden/>
          </w:rPr>
          <w:fldChar w:fldCharType="begin"/>
        </w:r>
        <w:r>
          <w:rPr>
            <w:noProof/>
            <w:webHidden/>
          </w:rPr>
          <w:instrText xml:space="preserve"> PAGEREF _Toc243382237 \h </w:instrText>
        </w:r>
        <w:r>
          <w:rPr>
            <w:noProof/>
            <w:webHidden/>
          </w:rPr>
        </w:r>
        <w:r>
          <w:rPr>
            <w:noProof/>
            <w:webHidden/>
          </w:rPr>
          <w:fldChar w:fldCharType="separate"/>
        </w:r>
        <w:r w:rsidR="00CC78BE">
          <w:rPr>
            <w:noProof/>
            <w:webHidden/>
          </w:rPr>
          <w:t>70</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8" w:history="1">
        <w:r w:rsidRPr="003E47B9">
          <w:rPr>
            <w:rStyle w:val="Hipervnculo"/>
            <w:noProof/>
          </w:rPr>
          <w:t>4.3.4</w:t>
        </w:r>
        <w:r>
          <w:rPr>
            <w:rFonts w:ascii="Calibri" w:hAnsi="Calibri"/>
            <w:noProof/>
            <w:sz w:val="22"/>
            <w:szCs w:val="22"/>
            <w:lang w:val="es-ES" w:eastAsia="es-ES"/>
          </w:rPr>
          <w:tab/>
        </w:r>
        <w:r w:rsidRPr="003E47B9">
          <w:rPr>
            <w:rStyle w:val="Hipervnculo"/>
            <w:noProof/>
          </w:rPr>
          <w:t>TECNOLOGÍA WIMAX EN TEL</w:t>
        </w:r>
        <w:r w:rsidRPr="003E47B9">
          <w:rPr>
            <w:rStyle w:val="Hipervnculo"/>
            <w:noProof/>
          </w:rPr>
          <w:t>M</w:t>
        </w:r>
        <w:r w:rsidRPr="003E47B9">
          <w:rPr>
            <w:rStyle w:val="Hipervnculo"/>
            <w:noProof/>
          </w:rPr>
          <w:t>EX</w:t>
        </w:r>
        <w:r>
          <w:rPr>
            <w:noProof/>
            <w:webHidden/>
          </w:rPr>
          <w:tab/>
        </w:r>
        <w:r>
          <w:rPr>
            <w:noProof/>
            <w:webHidden/>
          </w:rPr>
          <w:fldChar w:fldCharType="begin"/>
        </w:r>
        <w:r>
          <w:rPr>
            <w:noProof/>
            <w:webHidden/>
          </w:rPr>
          <w:instrText xml:space="preserve"> PAGEREF _Toc243382238 \h </w:instrText>
        </w:r>
        <w:r>
          <w:rPr>
            <w:noProof/>
            <w:webHidden/>
          </w:rPr>
        </w:r>
        <w:r>
          <w:rPr>
            <w:noProof/>
            <w:webHidden/>
          </w:rPr>
          <w:fldChar w:fldCharType="separate"/>
        </w:r>
        <w:r w:rsidR="00CC78BE">
          <w:rPr>
            <w:noProof/>
            <w:webHidden/>
          </w:rPr>
          <w:t>73</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39" w:history="1">
        <w:r w:rsidRPr="003E47B9">
          <w:rPr>
            <w:rStyle w:val="Hipervnculo"/>
            <w:noProof/>
          </w:rPr>
          <w:t>4.3.5</w:t>
        </w:r>
        <w:r>
          <w:rPr>
            <w:rFonts w:ascii="Calibri" w:hAnsi="Calibri"/>
            <w:noProof/>
            <w:sz w:val="22"/>
            <w:szCs w:val="22"/>
            <w:lang w:val="es-ES" w:eastAsia="es-ES"/>
          </w:rPr>
          <w:tab/>
        </w:r>
        <w:r w:rsidRPr="003E47B9">
          <w:rPr>
            <w:rStyle w:val="Hipervnculo"/>
            <w:noProof/>
          </w:rPr>
          <w:t>DESCRIPCION DE LA RED WIMAX EN TV CABLE</w:t>
        </w:r>
        <w:r>
          <w:rPr>
            <w:noProof/>
            <w:webHidden/>
          </w:rPr>
          <w:tab/>
        </w:r>
        <w:r>
          <w:rPr>
            <w:noProof/>
            <w:webHidden/>
          </w:rPr>
          <w:fldChar w:fldCharType="begin"/>
        </w:r>
        <w:r>
          <w:rPr>
            <w:noProof/>
            <w:webHidden/>
          </w:rPr>
          <w:instrText xml:space="preserve"> PAGEREF _Toc243382239 \h </w:instrText>
        </w:r>
        <w:r>
          <w:rPr>
            <w:noProof/>
            <w:webHidden/>
          </w:rPr>
        </w:r>
        <w:r>
          <w:rPr>
            <w:noProof/>
            <w:webHidden/>
          </w:rPr>
          <w:fldChar w:fldCharType="separate"/>
        </w:r>
        <w:r w:rsidR="00CC78BE">
          <w:rPr>
            <w:noProof/>
            <w:webHidden/>
          </w:rPr>
          <w:t>74</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40" w:history="1">
        <w:r w:rsidRPr="003E47B9">
          <w:rPr>
            <w:rStyle w:val="Hipervnculo"/>
            <w:noProof/>
            <w:lang w:val="es-EC"/>
          </w:rPr>
          <w:t>4.4</w:t>
        </w:r>
        <w:r>
          <w:rPr>
            <w:rFonts w:ascii="Calibri" w:hAnsi="Calibri"/>
            <w:noProof/>
            <w:sz w:val="22"/>
            <w:szCs w:val="22"/>
            <w:lang w:val="es-ES" w:eastAsia="es-ES"/>
          </w:rPr>
          <w:tab/>
        </w:r>
        <w:r w:rsidRPr="003E47B9">
          <w:rPr>
            <w:rStyle w:val="Hipervnculo"/>
            <w:noProof/>
            <w:lang w:val="es-EC"/>
          </w:rPr>
          <w:t xml:space="preserve">COMPARACION </w:t>
        </w:r>
        <w:r w:rsidRPr="003E47B9">
          <w:rPr>
            <w:rStyle w:val="Hipervnculo"/>
            <w:noProof/>
            <w:lang w:val="es-EC"/>
          </w:rPr>
          <w:t>D</w:t>
        </w:r>
        <w:r w:rsidRPr="003E47B9">
          <w:rPr>
            <w:rStyle w:val="Hipervnculo"/>
            <w:noProof/>
            <w:lang w:val="es-EC"/>
          </w:rPr>
          <w:t>E LA OPERACION DE WIMAX ENTRE TV CABLE Y TELMEX</w:t>
        </w:r>
        <w:r>
          <w:rPr>
            <w:noProof/>
            <w:webHidden/>
          </w:rPr>
          <w:tab/>
        </w:r>
        <w:r>
          <w:rPr>
            <w:noProof/>
            <w:webHidden/>
          </w:rPr>
          <w:fldChar w:fldCharType="begin"/>
        </w:r>
        <w:r>
          <w:rPr>
            <w:noProof/>
            <w:webHidden/>
          </w:rPr>
          <w:instrText xml:space="preserve"> PAGEREF _Toc243382240 \h </w:instrText>
        </w:r>
        <w:r>
          <w:rPr>
            <w:noProof/>
            <w:webHidden/>
          </w:rPr>
        </w:r>
        <w:r>
          <w:rPr>
            <w:noProof/>
            <w:webHidden/>
          </w:rPr>
          <w:fldChar w:fldCharType="separate"/>
        </w:r>
        <w:r w:rsidR="00CC78BE">
          <w:rPr>
            <w:noProof/>
            <w:webHidden/>
          </w:rPr>
          <w:t>91</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41" w:history="1">
        <w:r w:rsidRPr="003E47B9">
          <w:rPr>
            <w:rStyle w:val="Hipervnculo"/>
            <w:noProof/>
            <w:lang w:val="es-EC"/>
          </w:rPr>
          <w:t>4.4.1</w:t>
        </w:r>
        <w:r>
          <w:rPr>
            <w:rFonts w:ascii="Calibri" w:hAnsi="Calibri"/>
            <w:noProof/>
            <w:sz w:val="22"/>
            <w:szCs w:val="22"/>
            <w:lang w:val="es-ES" w:eastAsia="es-ES"/>
          </w:rPr>
          <w:tab/>
        </w:r>
        <w:r w:rsidRPr="003E47B9">
          <w:rPr>
            <w:rStyle w:val="Hipervnculo"/>
            <w:noProof/>
            <w:lang w:val="es-EC"/>
          </w:rPr>
          <w:t>PROVEEDOR DE EQUIPOS WIMAX</w:t>
        </w:r>
        <w:r>
          <w:rPr>
            <w:noProof/>
            <w:webHidden/>
          </w:rPr>
          <w:tab/>
        </w:r>
        <w:r>
          <w:rPr>
            <w:noProof/>
            <w:webHidden/>
          </w:rPr>
          <w:fldChar w:fldCharType="begin"/>
        </w:r>
        <w:r>
          <w:rPr>
            <w:noProof/>
            <w:webHidden/>
          </w:rPr>
          <w:instrText xml:space="preserve"> PAGEREF _Toc243382241 \h </w:instrText>
        </w:r>
        <w:r>
          <w:rPr>
            <w:noProof/>
            <w:webHidden/>
          </w:rPr>
        </w:r>
        <w:r>
          <w:rPr>
            <w:noProof/>
            <w:webHidden/>
          </w:rPr>
          <w:fldChar w:fldCharType="separate"/>
        </w:r>
        <w:r w:rsidR="00CC78BE">
          <w:rPr>
            <w:noProof/>
            <w:webHidden/>
          </w:rPr>
          <w:t>91</w:t>
        </w:r>
        <w:r>
          <w:rPr>
            <w:noProof/>
            <w:webHidden/>
          </w:rPr>
          <w:fldChar w:fldCharType="end"/>
        </w:r>
      </w:hyperlink>
    </w:p>
    <w:p w:rsidR="00B8220C" w:rsidRDefault="00B8220C">
      <w:pPr>
        <w:pStyle w:val="TDC3"/>
        <w:rPr>
          <w:rStyle w:val="Hipervnculo"/>
          <w:noProof/>
        </w:rPr>
      </w:pPr>
      <w:hyperlink w:anchor="_Toc243382242" w:history="1">
        <w:r w:rsidRPr="003E47B9">
          <w:rPr>
            <w:rStyle w:val="Hipervnculo"/>
            <w:noProof/>
            <w:lang w:val="es-EC"/>
          </w:rPr>
          <w:t>4.4.2</w:t>
        </w:r>
        <w:r>
          <w:rPr>
            <w:rFonts w:ascii="Calibri" w:hAnsi="Calibri"/>
            <w:noProof/>
            <w:sz w:val="22"/>
            <w:szCs w:val="22"/>
            <w:lang w:val="es-ES" w:eastAsia="es-ES"/>
          </w:rPr>
          <w:tab/>
        </w:r>
        <w:r w:rsidRPr="003E47B9">
          <w:rPr>
            <w:rStyle w:val="Hipervnculo"/>
            <w:noProof/>
            <w:lang w:val="es-EC"/>
          </w:rPr>
          <w:t>RESULTADOS TECNICOS OB</w:t>
        </w:r>
        <w:r w:rsidRPr="003E47B9">
          <w:rPr>
            <w:rStyle w:val="Hipervnculo"/>
            <w:noProof/>
            <w:lang w:val="es-EC"/>
          </w:rPr>
          <w:t>T</w:t>
        </w:r>
        <w:r w:rsidRPr="003E47B9">
          <w:rPr>
            <w:rStyle w:val="Hipervnculo"/>
            <w:noProof/>
            <w:lang w:val="es-EC"/>
          </w:rPr>
          <w:t>ENIDOS</w:t>
        </w:r>
        <w:r>
          <w:rPr>
            <w:noProof/>
            <w:webHidden/>
          </w:rPr>
          <w:tab/>
        </w:r>
        <w:r>
          <w:rPr>
            <w:noProof/>
            <w:webHidden/>
          </w:rPr>
          <w:fldChar w:fldCharType="begin"/>
        </w:r>
        <w:r>
          <w:rPr>
            <w:noProof/>
            <w:webHidden/>
          </w:rPr>
          <w:instrText xml:space="preserve"> PAGEREF _Toc243382242 \h </w:instrText>
        </w:r>
        <w:r>
          <w:rPr>
            <w:noProof/>
            <w:webHidden/>
          </w:rPr>
        </w:r>
        <w:r>
          <w:rPr>
            <w:noProof/>
            <w:webHidden/>
          </w:rPr>
          <w:fldChar w:fldCharType="separate"/>
        </w:r>
        <w:r w:rsidR="00CC78BE">
          <w:rPr>
            <w:noProof/>
            <w:webHidden/>
          </w:rPr>
          <w:t>93</w:t>
        </w:r>
        <w:r>
          <w:rPr>
            <w:noProof/>
            <w:webHidden/>
          </w:rPr>
          <w:fldChar w:fldCharType="end"/>
        </w:r>
      </w:hyperlink>
    </w:p>
    <w:p w:rsidR="00B8220C" w:rsidRDefault="00B8220C" w:rsidP="00B8220C">
      <w:pPr>
        <w:rPr>
          <w:noProof/>
          <w:lang w:val="en-US"/>
        </w:rPr>
      </w:pPr>
    </w:p>
    <w:p w:rsidR="00B8220C" w:rsidRPr="00B8220C" w:rsidRDefault="00B8220C" w:rsidP="00B8220C">
      <w:pPr>
        <w:rPr>
          <w:rFonts w:ascii="Arial" w:hAnsi="Arial" w:cs="Arial"/>
          <w:b/>
          <w:noProof/>
          <w:lang w:val="en-US"/>
        </w:rPr>
      </w:pPr>
      <w:r w:rsidRPr="00B8220C">
        <w:rPr>
          <w:rFonts w:ascii="Arial" w:hAnsi="Arial" w:cs="Arial"/>
          <w:b/>
          <w:noProof/>
          <w:lang w:val="en-US"/>
        </w:rPr>
        <w:t xml:space="preserve">CAPITULO </w:t>
      </w:r>
      <w:r>
        <w:rPr>
          <w:rFonts w:ascii="Arial" w:hAnsi="Arial" w:cs="Arial"/>
          <w:b/>
          <w:noProof/>
          <w:lang w:val="en-US"/>
        </w:rPr>
        <w:t>5</w:t>
      </w:r>
    </w:p>
    <w:p w:rsidR="00B8220C" w:rsidRDefault="00B8220C">
      <w:pPr>
        <w:pStyle w:val="TDC1"/>
        <w:rPr>
          <w:rFonts w:ascii="Calibri" w:hAnsi="Calibri"/>
          <w:noProof/>
          <w:sz w:val="22"/>
          <w:szCs w:val="22"/>
          <w:lang w:val="es-ES" w:eastAsia="es-ES"/>
        </w:rPr>
      </w:pPr>
      <w:hyperlink w:anchor="_Toc243382243" w:history="1">
        <w:r w:rsidRPr="003E47B9">
          <w:rPr>
            <w:rStyle w:val="Hipervnculo"/>
            <w:rFonts w:ascii="Arial" w:eastAsia="Calibri" w:hAnsi="Arial" w:cs="Arial"/>
            <w:b/>
            <w:noProof/>
            <w:lang w:val="es-ES" w:eastAsia="es-ES"/>
          </w:rPr>
          <w:t>COMPARACION DE LA RENTABILIDAD DE WIMAX ENTRE TV CABLE Y TEL</w:t>
        </w:r>
        <w:r w:rsidRPr="003E47B9">
          <w:rPr>
            <w:rStyle w:val="Hipervnculo"/>
            <w:rFonts w:ascii="Arial" w:eastAsia="Calibri" w:hAnsi="Arial" w:cs="Arial"/>
            <w:b/>
            <w:noProof/>
            <w:lang w:val="es-ES" w:eastAsia="es-ES"/>
          </w:rPr>
          <w:t>M</w:t>
        </w:r>
        <w:r w:rsidRPr="003E47B9">
          <w:rPr>
            <w:rStyle w:val="Hipervnculo"/>
            <w:rFonts w:ascii="Arial" w:eastAsia="Calibri" w:hAnsi="Arial" w:cs="Arial"/>
            <w:b/>
            <w:noProof/>
            <w:lang w:val="es-ES" w:eastAsia="es-ES"/>
          </w:rPr>
          <w:t>EX</w:t>
        </w:r>
        <w:r>
          <w:rPr>
            <w:noProof/>
            <w:webHidden/>
          </w:rPr>
          <w:tab/>
        </w:r>
        <w:r>
          <w:rPr>
            <w:noProof/>
            <w:webHidden/>
          </w:rPr>
          <w:fldChar w:fldCharType="begin"/>
        </w:r>
        <w:r>
          <w:rPr>
            <w:noProof/>
            <w:webHidden/>
          </w:rPr>
          <w:instrText xml:space="preserve"> PAGEREF _Toc243382243 \h </w:instrText>
        </w:r>
        <w:r>
          <w:rPr>
            <w:noProof/>
            <w:webHidden/>
          </w:rPr>
        </w:r>
        <w:r>
          <w:rPr>
            <w:noProof/>
            <w:webHidden/>
          </w:rPr>
          <w:fldChar w:fldCharType="separate"/>
        </w:r>
        <w:r w:rsidR="00CC78BE">
          <w:rPr>
            <w:noProof/>
            <w:webHidden/>
          </w:rPr>
          <w:t>96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44" w:history="1">
        <w:r w:rsidRPr="003E47B9">
          <w:rPr>
            <w:rStyle w:val="Hipervnculo"/>
            <w:noProof/>
            <w:lang w:val="es-EC"/>
          </w:rPr>
          <w:t>5.1</w:t>
        </w:r>
        <w:r>
          <w:rPr>
            <w:rFonts w:ascii="Calibri" w:hAnsi="Calibri"/>
            <w:noProof/>
            <w:sz w:val="22"/>
            <w:szCs w:val="22"/>
            <w:lang w:val="es-ES" w:eastAsia="es-ES"/>
          </w:rPr>
          <w:tab/>
        </w:r>
        <w:r w:rsidRPr="003E47B9">
          <w:rPr>
            <w:rStyle w:val="Hipervnculo"/>
            <w:noProof/>
            <w:lang w:val="es-EC"/>
          </w:rPr>
          <w:t>COSTO DE LA RED WiMAX PARA TV CABLE Y TELMEX</w:t>
        </w:r>
        <w:r>
          <w:rPr>
            <w:noProof/>
            <w:webHidden/>
          </w:rPr>
          <w:tab/>
        </w:r>
        <w:r>
          <w:rPr>
            <w:noProof/>
            <w:webHidden/>
          </w:rPr>
          <w:fldChar w:fldCharType="begin"/>
        </w:r>
        <w:r>
          <w:rPr>
            <w:noProof/>
            <w:webHidden/>
          </w:rPr>
          <w:instrText xml:space="preserve"> PAGEREF _Toc243382244 \h </w:instrText>
        </w:r>
        <w:r>
          <w:rPr>
            <w:noProof/>
            <w:webHidden/>
          </w:rPr>
        </w:r>
        <w:r>
          <w:rPr>
            <w:noProof/>
            <w:webHidden/>
          </w:rPr>
          <w:fldChar w:fldCharType="separate"/>
        </w:r>
        <w:r w:rsidR="00CC78BE">
          <w:rPr>
            <w:noProof/>
            <w:webHidden/>
          </w:rPr>
          <w:t>96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45" w:history="1">
        <w:r w:rsidRPr="003E47B9">
          <w:rPr>
            <w:rStyle w:val="Hipervnculo"/>
            <w:noProof/>
            <w:lang w:val="es-EC"/>
          </w:rPr>
          <w:t>5.2</w:t>
        </w:r>
        <w:r>
          <w:rPr>
            <w:rFonts w:ascii="Calibri" w:hAnsi="Calibri"/>
            <w:noProof/>
            <w:sz w:val="22"/>
            <w:szCs w:val="22"/>
            <w:lang w:val="es-ES" w:eastAsia="es-ES"/>
          </w:rPr>
          <w:tab/>
        </w:r>
        <w:r w:rsidRPr="003E47B9">
          <w:rPr>
            <w:rStyle w:val="Hipervnculo"/>
            <w:noProof/>
            <w:lang w:val="es-EC"/>
          </w:rPr>
          <w:t>ANALISIS FINANCIERO DE LA RED WiMAX PARA TV CABLE Y TELMEX</w:t>
        </w:r>
        <w:r>
          <w:rPr>
            <w:noProof/>
            <w:webHidden/>
          </w:rPr>
          <w:tab/>
        </w:r>
        <w:r>
          <w:rPr>
            <w:noProof/>
            <w:webHidden/>
          </w:rPr>
          <w:fldChar w:fldCharType="begin"/>
        </w:r>
        <w:r>
          <w:rPr>
            <w:noProof/>
            <w:webHidden/>
          </w:rPr>
          <w:instrText xml:space="preserve"> PAGEREF _Toc243382245 \h </w:instrText>
        </w:r>
        <w:r>
          <w:rPr>
            <w:noProof/>
            <w:webHidden/>
          </w:rPr>
        </w:r>
        <w:r>
          <w:rPr>
            <w:noProof/>
            <w:webHidden/>
          </w:rPr>
          <w:fldChar w:fldCharType="separate"/>
        </w:r>
        <w:r w:rsidR="00CC78BE">
          <w:rPr>
            <w:noProof/>
            <w:webHidden/>
          </w:rPr>
          <w:t>99</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46" w:history="1">
        <w:r w:rsidRPr="003E47B9">
          <w:rPr>
            <w:rStyle w:val="Hipervnculo"/>
            <w:noProof/>
            <w:lang w:val="es-EC"/>
          </w:rPr>
          <w:t>5.2.1</w:t>
        </w:r>
        <w:r>
          <w:rPr>
            <w:rFonts w:ascii="Calibri" w:hAnsi="Calibri"/>
            <w:noProof/>
            <w:sz w:val="22"/>
            <w:szCs w:val="22"/>
            <w:lang w:val="es-ES" w:eastAsia="es-ES"/>
          </w:rPr>
          <w:tab/>
        </w:r>
        <w:r w:rsidRPr="003E47B9">
          <w:rPr>
            <w:rStyle w:val="Hipervnculo"/>
            <w:noProof/>
            <w:lang w:val="es-EC"/>
          </w:rPr>
          <w:t>RENTABILIDAD DEL PROYECTO.</w:t>
        </w:r>
        <w:r>
          <w:rPr>
            <w:noProof/>
            <w:webHidden/>
          </w:rPr>
          <w:tab/>
        </w:r>
        <w:r>
          <w:rPr>
            <w:noProof/>
            <w:webHidden/>
          </w:rPr>
          <w:fldChar w:fldCharType="begin"/>
        </w:r>
        <w:r>
          <w:rPr>
            <w:noProof/>
            <w:webHidden/>
          </w:rPr>
          <w:instrText xml:space="preserve"> PAGEREF _Toc243382246 \h </w:instrText>
        </w:r>
        <w:r>
          <w:rPr>
            <w:noProof/>
            <w:webHidden/>
          </w:rPr>
        </w:r>
        <w:r>
          <w:rPr>
            <w:noProof/>
            <w:webHidden/>
          </w:rPr>
          <w:fldChar w:fldCharType="separate"/>
        </w:r>
        <w:r w:rsidR="00CC78BE">
          <w:rPr>
            <w:noProof/>
            <w:webHidden/>
          </w:rPr>
          <w:t>104</w:t>
        </w:r>
        <w:r>
          <w:rPr>
            <w:noProof/>
            <w:webHidden/>
          </w:rPr>
          <w:fldChar w:fldCharType="end"/>
        </w:r>
      </w:hyperlink>
    </w:p>
    <w:p w:rsidR="00B8220C" w:rsidRDefault="00B8220C">
      <w:pPr>
        <w:pStyle w:val="TDC3"/>
        <w:rPr>
          <w:rFonts w:ascii="Calibri" w:hAnsi="Calibri"/>
          <w:noProof/>
          <w:sz w:val="22"/>
          <w:szCs w:val="22"/>
          <w:lang w:val="es-ES" w:eastAsia="es-ES"/>
        </w:rPr>
      </w:pPr>
      <w:hyperlink w:anchor="_Toc243382247" w:history="1">
        <w:r w:rsidRPr="003E47B9">
          <w:rPr>
            <w:rStyle w:val="Hipervnculo"/>
            <w:noProof/>
            <w:lang w:val="es-EC"/>
          </w:rPr>
          <w:t>5.2.2</w:t>
        </w:r>
        <w:r>
          <w:rPr>
            <w:rFonts w:ascii="Calibri" w:hAnsi="Calibri"/>
            <w:noProof/>
            <w:sz w:val="22"/>
            <w:szCs w:val="22"/>
            <w:lang w:val="es-ES" w:eastAsia="es-ES"/>
          </w:rPr>
          <w:tab/>
        </w:r>
        <w:r w:rsidRPr="003E47B9">
          <w:rPr>
            <w:rStyle w:val="Hipervnculo"/>
            <w:noProof/>
            <w:lang w:val="es-EC"/>
          </w:rPr>
          <w:t>VENT</w:t>
        </w:r>
        <w:r w:rsidRPr="003E47B9">
          <w:rPr>
            <w:rStyle w:val="Hipervnculo"/>
            <w:noProof/>
            <w:lang w:val="es-EC"/>
          </w:rPr>
          <w:t>A</w:t>
        </w:r>
        <w:r w:rsidRPr="003E47B9">
          <w:rPr>
            <w:rStyle w:val="Hipervnculo"/>
            <w:noProof/>
            <w:lang w:val="es-EC"/>
          </w:rPr>
          <w:t>JAS Y DESVENTAJAS</w:t>
        </w:r>
        <w:r>
          <w:rPr>
            <w:noProof/>
            <w:webHidden/>
          </w:rPr>
          <w:tab/>
        </w:r>
        <w:r>
          <w:rPr>
            <w:noProof/>
            <w:webHidden/>
          </w:rPr>
          <w:fldChar w:fldCharType="begin"/>
        </w:r>
        <w:r>
          <w:rPr>
            <w:noProof/>
            <w:webHidden/>
          </w:rPr>
          <w:instrText xml:space="preserve"> PAGEREF _Toc243382247 \h </w:instrText>
        </w:r>
        <w:r>
          <w:rPr>
            <w:noProof/>
            <w:webHidden/>
          </w:rPr>
        </w:r>
        <w:r>
          <w:rPr>
            <w:noProof/>
            <w:webHidden/>
          </w:rPr>
          <w:fldChar w:fldCharType="separate"/>
        </w:r>
        <w:r w:rsidR="00CC78BE">
          <w:rPr>
            <w:noProof/>
            <w:webHidden/>
          </w:rPr>
          <w:t>106</w:t>
        </w:r>
        <w:r>
          <w:rPr>
            <w:noProof/>
            <w:webHidden/>
          </w:rPr>
          <w:fldChar w:fldCharType="end"/>
        </w:r>
      </w:hyperlink>
    </w:p>
    <w:p w:rsidR="00B8220C" w:rsidRDefault="00B8220C">
      <w:pPr>
        <w:pStyle w:val="TDC2"/>
        <w:rPr>
          <w:rFonts w:ascii="Calibri" w:hAnsi="Calibri"/>
          <w:noProof/>
          <w:sz w:val="22"/>
          <w:szCs w:val="22"/>
          <w:lang w:val="es-ES" w:eastAsia="es-ES"/>
        </w:rPr>
      </w:pPr>
      <w:hyperlink w:anchor="_Toc243382248" w:history="1">
        <w:r w:rsidRPr="003E47B9">
          <w:rPr>
            <w:rStyle w:val="Hipervnculo"/>
            <w:noProof/>
            <w:lang w:val="es-EC"/>
          </w:rPr>
          <w:t>5.3</w:t>
        </w:r>
        <w:r>
          <w:rPr>
            <w:rFonts w:ascii="Calibri" w:hAnsi="Calibri"/>
            <w:noProof/>
            <w:sz w:val="22"/>
            <w:szCs w:val="22"/>
            <w:lang w:val="es-ES" w:eastAsia="es-ES"/>
          </w:rPr>
          <w:tab/>
        </w:r>
        <w:r w:rsidRPr="003E47B9">
          <w:rPr>
            <w:rStyle w:val="Hipervnculo"/>
            <w:noProof/>
            <w:lang w:val="es-EC"/>
          </w:rPr>
          <w:t>COMPARACION FI</w:t>
        </w:r>
        <w:r w:rsidRPr="003E47B9">
          <w:rPr>
            <w:rStyle w:val="Hipervnculo"/>
            <w:noProof/>
            <w:lang w:val="es-EC"/>
          </w:rPr>
          <w:t>N</w:t>
        </w:r>
        <w:r w:rsidRPr="003E47B9">
          <w:rPr>
            <w:rStyle w:val="Hipervnculo"/>
            <w:noProof/>
            <w:lang w:val="es-EC"/>
          </w:rPr>
          <w:t>AL</w:t>
        </w:r>
        <w:r>
          <w:rPr>
            <w:noProof/>
            <w:webHidden/>
          </w:rPr>
          <w:tab/>
        </w:r>
        <w:r>
          <w:rPr>
            <w:noProof/>
            <w:webHidden/>
          </w:rPr>
          <w:fldChar w:fldCharType="begin"/>
        </w:r>
        <w:r>
          <w:rPr>
            <w:noProof/>
            <w:webHidden/>
          </w:rPr>
          <w:instrText xml:space="preserve"> PAGEREF _Toc243382248 \h </w:instrText>
        </w:r>
        <w:r>
          <w:rPr>
            <w:noProof/>
            <w:webHidden/>
          </w:rPr>
        </w:r>
        <w:r>
          <w:rPr>
            <w:noProof/>
            <w:webHidden/>
          </w:rPr>
          <w:fldChar w:fldCharType="separate"/>
        </w:r>
        <w:r w:rsidR="00CC78BE">
          <w:rPr>
            <w:noProof/>
            <w:webHidden/>
          </w:rPr>
          <w:t>110</w:t>
        </w:r>
        <w:r>
          <w:rPr>
            <w:noProof/>
            <w:webHidden/>
          </w:rPr>
          <w:fldChar w:fldCharType="end"/>
        </w:r>
      </w:hyperlink>
    </w:p>
    <w:p w:rsidR="00B8220C" w:rsidRDefault="00B8220C">
      <w:pPr>
        <w:pStyle w:val="TDC1"/>
        <w:rPr>
          <w:rFonts w:ascii="Calibri" w:hAnsi="Calibri"/>
          <w:noProof/>
          <w:sz w:val="22"/>
          <w:szCs w:val="22"/>
          <w:lang w:val="es-ES" w:eastAsia="es-ES"/>
        </w:rPr>
      </w:pPr>
      <w:hyperlink w:anchor="_Toc243382249" w:history="1">
        <w:r w:rsidRPr="003E47B9">
          <w:rPr>
            <w:rStyle w:val="Hipervnculo"/>
            <w:rFonts w:ascii="Arial" w:eastAsia="Calibri" w:hAnsi="Arial" w:cs="Arial"/>
            <w:b/>
            <w:noProof/>
            <w:lang w:val="es-EC" w:eastAsia="es-ES"/>
          </w:rPr>
          <w:t>CONCLUSIONES Y RECOMENDACIONES</w:t>
        </w:r>
      </w:hyperlink>
    </w:p>
    <w:p w:rsidR="00B8220C" w:rsidRDefault="00B8220C">
      <w:pPr>
        <w:pStyle w:val="TDC1"/>
        <w:rPr>
          <w:rFonts w:ascii="Calibri" w:hAnsi="Calibri"/>
          <w:noProof/>
          <w:sz w:val="22"/>
          <w:szCs w:val="22"/>
          <w:lang w:val="es-ES" w:eastAsia="es-ES"/>
        </w:rPr>
      </w:pPr>
      <w:hyperlink w:anchor="_Toc243382250" w:history="1">
        <w:r w:rsidRPr="003E47B9">
          <w:rPr>
            <w:rStyle w:val="Hipervnculo"/>
            <w:rFonts w:ascii="Arial" w:eastAsia="Calibri" w:hAnsi="Arial" w:cs="Arial"/>
            <w:b/>
            <w:noProof/>
            <w:lang w:val="es-ES" w:eastAsia="es-ES"/>
          </w:rPr>
          <w:t>GLOSARIO</w:t>
        </w:r>
      </w:hyperlink>
    </w:p>
    <w:p w:rsidR="00B8220C" w:rsidRDefault="00B8220C">
      <w:pPr>
        <w:pStyle w:val="TDC1"/>
        <w:rPr>
          <w:rFonts w:ascii="Calibri" w:hAnsi="Calibri"/>
          <w:noProof/>
          <w:sz w:val="22"/>
          <w:szCs w:val="22"/>
          <w:lang w:val="es-ES" w:eastAsia="es-ES"/>
        </w:rPr>
      </w:pPr>
      <w:hyperlink w:anchor="_Toc243382251" w:history="1">
        <w:r w:rsidRPr="003E47B9">
          <w:rPr>
            <w:rStyle w:val="Hipervnculo"/>
            <w:rFonts w:ascii="Arial" w:eastAsia="Calibri" w:hAnsi="Arial" w:cs="Arial"/>
            <w:b/>
            <w:noProof/>
            <w:lang w:val="es-ES" w:eastAsia="es-ES"/>
          </w:rPr>
          <w:t>ANEXOS</w:t>
        </w:r>
      </w:hyperlink>
    </w:p>
    <w:p w:rsidR="00B8220C" w:rsidRDefault="00B8220C">
      <w:pPr>
        <w:pStyle w:val="TDC1"/>
        <w:rPr>
          <w:rFonts w:ascii="Calibri" w:hAnsi="Calibri"/>
          <w:noProof/>
          <w:sz w:val="22"/>
          <w:szCs w:val="22"/>
          <w:lang w:val="es-ES" w:eastAsia="es-ES"/>
        </w:rPr>
      </w:pPr>
      <w:hyperlink w:anchor="_Toc243382252" w:history="1">
        <w:r w:rsidRPr="003E47B9">
          <w:rPr>
            <w:rStyle w:val="Hipervnculo"/>
            <w:rFonts w:ascii="Arial" w:eastAsia="Calibri" w:hAnsi="Arial" w:cs="Arial"/>
            <w:b/>
            <w:noProof/>
            <w:lang w:val="es-ES" w:eastAsia="es-ES"/>
          </w:rPr>
          <w:t>BIBLIOGRAFIA</w:t>
        </w:r>
      </w:hyperlink>
    </w:p>
    <w:p w:rsidR="007B507A" w:rsidRPr="007B507A" w:rsidRDefault="00EA20FE" w:rsidP="007B507A">
      <w:pPr>
        <w:rPr>
          <w:lang w:val="es-ES" w:eastAsia="es-ES"/>
        </w:rPr>
      </w:pPr>
      <w:r>
        <w:rPr>
          <w:szCs w:val="20"/>
          <w:lang w:val="es-ES" w:eastAsia="es-ES"/>
        </w:rPr>
        <w:fldChar w:fldCharType="end"/>
      </w:r>
    </w:p>
    <w:p w:rsidR="0037373A" w:rsidRDefault="0037373A" w:rsidP="00407A2D">
      <w:pPr>
        <w:spacing w:before="100" w:beforeAutospacing="1" w:after="100" w:afterAutospacing="1" w:line="480" w:lineRule="auto"/>
        <w:rPr>
          <w:lang w:val="es-EC"/>
        </w:rPr>
      </w:pPr>
    </w:p>
    <w:p w:rsidR="00EA20FE" w:rsidRPr="00667E90" w:rsidRDefault="00EA20FE" w:rsidP="00EA20FE">
      <w:pPr>
        <w:spacing w:before="100" w:beforeAutospacing="1" w:after="100" w:afterAutospacing="1" w:line="480" w:lineRule="auto"/>
        <w:rPr>
          <w:lang w:val="es-EC"/>
        </w:rPr>
      </w:pPr>
    </w:p>
    <w:p w:rsidR="0037373A" w:rsidRDefault="0037373A" w:rsidP="00407A2D">
      <w:pPr>
        <w:spacing w:before="100" w:beforeAutospacing="1" w:after="100" w:afterAutospacing="1" w:line="480" w:lineRule="auto"/>
        <w:rPr>
          <w:lang w:val="es-EC"/>
        </w:rPr>
      </w:pPr>
    </w:p>
    <w:p w:rsidR="00246084" w:rsidRPr="00667E90" w:rsidRDefault="00246084" w:rsidP="00407A2D">
      <w:pPr>
        <w:spacing w:before="100" w:beforeAutospacing="1" w:after="100" w:afterAutospacing="1" w:line="480" w:lineRule="auto"/>
        <w:rPr>
          <w:lang w:val="es-EC"/>
        </w:rPr>
      </w:pPr>
    </w:p>
    <w:p w:rsidR="0037373A" w:rsidRDefault="0037373A" w:rsidP="00407A2D">
      <w:pPr>
        <w:spacing w:before="100" w:beforeAutospacing="1" w:after="100" w:afterAutospacing="1" w:line="480" w:lineRule="auto"/>
        <w:rPr>
          <w:lang w:val="es-EC"/>
        </w:rPr>
      </w:pPr>
    </w:p>
    <w:p w:rsidR="00972985" w:rsidRDefault="00972985" w:rsidP="00407A2D">
      <w:pPr>
        <w:spacing w:before="100" w:beforeAutospacing="1" w:after="100" w:afterAutospacing="1" w:line="480" w:lineRule="auto"/>
        <w:rPr>
          <w:lang w:val="es-EC"/>
        </w:rPr>
      </w:pPr>
    </w:p>
    <w:p w:rsidR="007314A9" w:rsidRDefault="007314A9" w:rsidP="007314A9">
      <w:pPr>
        <w:pStyle w:val="TDC1"/>
        <w:tabs>
          <w:tab w:val="clear" w:pos="8222"/>
          <w:tab w:val="right" w:leader="dot" w:pos="7797"/>
        </w:tabs>
        <w:spacing w:line="480" w:lineRule="auto"/>
        <w:jc w:val="center"/>
        <w:outlineLvl w:val="0"/>
        <w:rPr>
          <w:rFonts w:ascii="Arial" w:eastAsia="Calibri" w:hAnsi="Arial" w:cs="Arial"/>
          <w:b/>
          <w:bCs/>
          <w:sz w:val="28"/>
          <w:szCs w:val="28"/>
          <w:lang w:val="es-ES" w:eastAsia="es-ES"/>
        </w:rPr>
      </w:pPr>
      <w:bookmarkStart w:id="77" w:name="_Toc243382182"/>
      <w:r w:rsidRPr="00EA20FE">
        <w:rPr>
          <w:rFonts w:ascii="Arial" w:eastAsia="Calibri" w:hAnsi="Arial" w:cs="Arial"/>
          <w:b/>
          <w:bCs/>
          <w:sz w:val="28"/>
          <w:szCs w:val="28"/>
          <w:lang w:val="es-ES" w:eastAsia="es-ES"/>
        </w:rPr>
        <w:t>ABREVIATURAS</w:t>
      </w:r>
      <w:bookmarkEnd w:id="77"/>
    </w:p>
    <w:tbl>
      <w:tblPr>
        <w:tblpPr w:leftFromText="141" w:rightFromText="141" w:vertAnchor="text" w:horzAnchor="margin" w:tblpXSpec="center" w:tblpY="568"/>
        <w:tblW w:w="8292" w:type="dxa"/>
        <w:tblCellMar>
          <w:left w:w="70" w:type="dxa"/>
          <w:right w:w="70" w:type="dxa"/>
        </w:tblCellMar>
        <w:tblLook w:val="04A0"/>
      </w:tblPr>
      <w:tblGrid>
        <w:gridCol w:w="1516"/>
        <w:gridCol w:w="3162"/>
        <w:gridCol w:w="3614"/>
      </w:tblGrid>
      <w:tr w:rsidR="007314A9" w:rsidRPr="00B0436B" w:rsidTr="007314A9">
        <w:trPr>
          <w:trHeight w:val="300"/>
        </w:trPr>
        <w:tc>
          <w:tcPr>
            <w:tcW w:w="1516" w:type="dxa"/>
            <w:tcBorders>
              <w:top w:val="nil"/>
              <w:left w:val="nil"/>
              <w:bottom w:val="nil"/>
              <w:right w:val="nil"/>
            </w:tcBorders>
            <w:shd w:val="clear" w:color="auto" w:fill="auto"/>
            <w:noWrap/>
            <w:vAlign w:val="bottom"/>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Abreviatura  </w:t>
            </w:r>
          </w:p>
        </w:tc>
        <w:tc>
          <w:tcPr>
            <w:tcW w:w="3162" w:type="dxa"/>
            <w:tcBorders>
              <w:top w:val="nil"/>
              <w:left w:val="nil"/>
              <w:bottom w:val="nil"/>
              <w:right w:val="nil"/>
            </w:tcBorders>
            <w:shd w:val="clear" w:color="auto" w:fill="auto"/>
            <w:noWrap/>
            <w:vAlign w:val="bottom"/>
            <w:hideMark/>
          </w:tcPr>
          <w:p w:rsidR="007314A9" w:rsidRPr="00B0436B" w:rsidRDefault="007314A9" w:rsidP="007314A9">
            <w:pPr>
              <w:jc w:val="both"/>
              <w:rPr>
                <w:rFonts w:ascii="Calibri" w:hAnsi="Calibri"/>
                <w:b/>
                <w:bCs/>
                <w:color w:val="000000"/>
                <w:sz w:val="22"/>
                <w:szCs w:val="22"/>
                <w:lang w:val="es-ES" w:eastAsia="es-ES"/>
              </w:rPr>
            </w:pPr>
            <w:r w:rsidRPr="00B0436B">
              <w:rPr>
                <w:rFonts w:ascii="Calibri" w:hAnsi="Calibri"/>
                <w:b/>
                <w:bCs/>
                <w:color w:val="000000"/>
                <w:sz w:val="22"/>
                <w:szCs w:val="22"/>
                <w:lang w:val="es-ES" w:eastAsia="es-ES"/>
              </w:rPr>
              <w:t>Significado en Inglés</w:t>
            </w:r>
          </w:p>
        </w:tc>
        <w:tc>
          <w:tcPr>
            <w:tcW w:w="3614" w:type="dxa"/>
            <w:tcBorders>
              <w:top w:val="nil"/>
              <w:left w:val="nil"/>
              <w:bottom w:val="nil"/>
              <w:right w:val="nil"/>
            </w:tcBorders>
            <w:shd w:val="clear" w:color="auto" w:fill="auto"/>
            <w:noWrap/>
            <w:vAlign w:val="bottom"/>
            <w:hideMark/>
          </w:tcPr>
          <w:p w:rsidR="007314A9" w:rsidRPr="00B0436B" w:rsidRDefault="007314A9" w:rsidP="007314A9">
            <w:pPr>
              <w:ind w:left="214"/>
              <w:jc w:val="both"/>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Significado en Español </w:t>
            </w:r>
          </w:p>
        </w:tc>
      </w:tr>
      <w:tr w:rsidR="007314A9" w:rsidRPr="00B0436B" w:rsidTr="007314A9">
        <w:trPr>
          <w:trHeight w:val="39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3G</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Third Generation Communication</w:t>
            </w:r>
          </w:p>
        </w:tc>
        <w:tc>
          <w:tcPr>
            <w:tcW w:w="3614" w:type="dxa"/>
            <w:tcBorders>
              <w:top w:val="nil"/>
              <w:left w:val="nil"/>
              <w:bottom w:val="nil"/>
              <w:right w:val="nil"/>
            </w:tcBorders>
            <w:shd w:val="clear" w:color="auto" w:fill="auto"/>
            <w:vAlign w:val="center"/>
            <w:hideMark/>
          </w:tcPr>
          <w:p w:rsidR="007314A9" w:rsidRPr="00B0436B" w:rsidRDefault="00BF667E" w:rsidP="007314A9">
            <w:pPr>
              <w:ind w:left="214"/>
              <w:jc w:val="both"/>
              <w:rPr>
                <w:rFonts w:ascii="Calibri" w:hAnsi="Calibri"/>
                <w:color w:val="000000"/>
                <w:sz w:val="22"/>
                <w:szCs w:val="22"/>
                <w:lang w:val="es-ES" w:eastAsia="es-ES"/>
              </w:rPr>
            </w:pPr>
            <w:r>
              <w:rPr>
                <w:rFonts w:ascii="Calibri" w:hAnsi="Calibri"/>
                <w:color w:val="000000"/>
                <w:sz w:val="22"/>
                <w:szCs w:val="22"/>
                <w:lang w:val="es-ES" w:eastAsia="es-ES"/>
              </w:rPr>
              <w:t>Comunicaciones de Ter</w:t>
            </w:r>
            <w:r w:rsidR="007314A9" w:rsidRPr="00B0436B">
              <w:rPr>
                <w:rFonts w:ascii="Calibri" w:hAnsi="Calibri"/>
                <w:color w:val="000000"/>
                <w:sz w:val="22"/>
                <w:szCs w:val="22"/>
                <w:lang w:val="es-ES" w:eastAsia="es-ES"/>
              </w:rPr>
              <w:t xml:space="preserve">cera </w:t>
            </w:r>
            <w:r w:rsidRPr="00B0436B">
              <w:rPr>
                <w:rFonts w:ascii="Calibri" w:hAnsi="Calibri"/>
                <w:color w:val="000000"/>
                <w:sz w:val="22"/>
                <w:szCs w:val="22"/>
                <w:lang w:val="es-ES" w:eastAsia="es-ES"/>
              </w:rPr>
              <w:t>Generación</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AAA</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Accounting, Avaliability, Authorization</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Autentificación, autorización y contabilidad</w:t>
            </w:r>
          </w:p>
        </w:tc>
      </w:tr>
      <w:tr w:rsidR="007314A9" w:rsidRPr="00B0436B" w:rsidTr="007314A9">
        <w:trPr>
          <w:trHeight w:val="9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AES-CCM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Advanced Encryption Standard – Counter with Cipher-block chaining Message authentication code</w:t>
            </w:r>
          </w:p>
        </w:tc>
        <w:tc>
          <w:tcPr>
            <w:tcW w:w="3614" w:type="dxa"/>
            <w:tcBorders>
              <w:top w:val="nil"/>
              <w:left w:val="nil"/>
              <w:bottom w:val="nil"/>
              <w:right w:val="nil"/>
            </w:tcBorders>
            <w:shd w:val="clear" w:color="auto" w:fill="auto"/>
            <w:vAlign w:val="center"/>
            <w:hideMark/>
          </w:tcPr>
          <w:p w:rsidR="007314A9" w:rsidRPr="00B0436B" w:rsidRDefault="009C7425"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Estándar</w:t>
            </w:r>
            <w:r w:rsidR="007314A9" w:rsidRPr="00B0436B">
              <w:rPr>
                <w:rFonts w:ascii="Calibri" w:hAnsi="Calibri"/>
                <w:color w:val="000000"/>
                <w:sz w:val="22"/>
                <w:szCs w:val="22"/>
                <w:lang w:val="es-ES" w:eastAsia="es-ES"/>
              </w:rPr>
              <w:t xml:space="preserve"> avanzado de </w:t>
            </w:r>
            <w:r w:rsidRPr="00B0436B">
              <w:rPr>
                <w:rFonts w:ascii="Calibri" w:hAnsi="Calibri"/>
                <w:color w:val="000000"/>
                <w:sz w:val="22"/>
                <w:szCs w:val="22"/>
                <w:lang w:val="es-ES" w:eastAsia="es-ES"/>
              </w:rPr>
              <w:t>encriptación</w:t>
            </w:r>
            <w:r w:rsidR="007314A9" w:rsidRPr="00B0436B">
              <w:rPr>
                <w:rFonts w:ascii="Calibri" w:hAnsi="Calibri"/>
                <w:color w:val="000000"/>
                <w:sz w:val="22"/>
                <w:szCs w:val="22"/>
                <w:lang w:val="es-ES" w:eastAsia="es-ES"/>
              </w:rPr>
              <w:t xml:space="preserve"> -  Contador con cifrado de bloques de </w:t>
            </w:r>
            <w:r w:rsidRPr="00B0436B">
              <w:rPr>
                <w:rFonts w:ascii="Calibri" w:hAnsi="Calibri"/>
                <w:color w:val="000000"/>
                <w:sz w:val="22"/>
                <w:szCs w:val="22"/>
                <w:lang w:val="es-ES" w:eastAsia="es-ES"/>
              </w:rPr>
              <w:t>autenticación</w:t>
            </w:r>
            <w:r w:rsidR="007314A9" w:rsidRPr="00B0436B">
              <w:rPr>
                <w:rFonts w:ascii="Calibri" w:hAnsi="Calibri"/>
                <w:color w:val="000000"/>
                <w:sz w:val="22"/>
                <w:szCs w:val="22"/>
                <w:lang w:val="es-ES" w:eastAsia="es-ES"/>
              </w:rPr>
              <w:t xml:space="preserve"> de mensajes variables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AMC</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Adaptive Modulation and Coding</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Modulación adaptativa y codificación </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ASN – GW</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Access Service Network Gateway</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Gateway para Servicio de Red de Acceso</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ATM</w:t>
            </w:r>
          </w:p>
        </w:tc>
        <w:tc>
          <w:tcPr>
            <w:tcW w:w="3162" w:type="dxa"/>
            <w:tcBorders>
              <w:top w:val="nil"/>
              <w:left w:val="nil"/>
              <w:bottom w:val="nil"/>
              <w:right w:val="nil"/>
            </w:tcBorders>
            <w:shd w:val="clear" w:color="auto" w:fill="auto"/>
            <w:vAlign w:val="center"/>
            <w:hideMark/>
          </w:tcPr>
          <w:p w:rsidR="007314A9" w:rsidRPr="00B0436B" w:rsidRDefault="00BD537F" w:rsidP="00BD537F">
            <w:pPr>
              <w:jc w:val="both"/>
              <w:rPr>
                <w:rFonts w:ascii="Calibri" w:hAnsi="Calibri"/>
                <w:color w:val="000000"/>
                <w:sz w:val="22"/>
                <w:szCs w:val="22"/>
                <w:lang w:val="es-ES" w:eastAsia="es-ES"/>
              </w:rPr>
            </w:pPr>
            <w:r>
              <w:rPr>
                <w:rFonts w:ascii="Calibri" w:hAnsi="Calibri"/>
                <w:color w:val="000000"/>
                <w:sz w:val="22"/>
                <w:szCs w:val="22"/>
                <w:lang w:val="es-ES" w:eastAsia="es-ES"/>
              </w:rPr>
              <w:t>Asynchronous Tranfer</w:t>
            </w:r>
            <w:r w:rsidR="007314A9" w:rsidRPr="00B0436B">
              <w:rPr>
                <w:rFonts w:ascii="Calibri" w:hAnsi="Calibri"/>
                <w:color w:val="000000"/>
                <w:sz w:val="22"/>
                <w:szCs w:val="22"/>
                <w:lang w:val="es-ES" w:eastAsia="es-ES"/>
              </w:rPr>
              <w:t xml:space="preserve"> Mode</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Modo de Transferencia Asíncrona</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CPE</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Customer Premise Equipment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Equipo Local del cliente</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DHCP</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Dynamic Host Configuration Protocol</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Protocolo de configuración dinámica de servidores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EAP</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Extensible Autentication Protocol</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Protocolo de autenticación ampliable</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Edge</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Enhanced Data Rates for GSM Evolution</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Tasas de Datos Mejoradas para la evolución de </w:t>
            </w:r>
            <w:r w:rsidRPr="00B0436B">
              <w:rPr>
                <w:rFonts w:ascii="Calibri" w:hAnsi="Calibri"/>
                <w:i/>
                <w:iCs/>
                <w:color w:val="000000"/>
                <w:sz w:val="22"/>
                <w:szCs w:val="22"/>
                <w:lang w:val="es-ES" w:eastAsia="es-ES"/>
              </w:rPr>
              <w:t>GSM</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FBSS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Fast Base Station Switching</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Conmutación rápida de estación base</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FDD</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Frecuency Division Duplex</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Duplicación por división de frecuencia</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FFT</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Fast Fourier Transform</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transformada rápida de Fourier </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FWA</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Fixed Wireless Access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Acceso Fijo Inalámbrico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GPS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Global Position System</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Sistema de posicionamiento Global</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GSM</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 xml:space="preserve">Global System for Mobile communications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Sistema Global para las comunicaciones Móviles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HARQ</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Hybrid Automatic Repeat reQuest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requerimiento de repetición automática híbrida </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HHO</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Hard Handoff</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handoff duro</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HiperMAN</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High Performance Metropolitan Area Network</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Redes de </w:t>
            </w:r>
            <w:r w:rsidR="009C7425" w:rsidRPr="00B0436B">
              <w:rPr>
                <w:rFonts w:ascii="Calibri" w:hAnsi="Calibri"/>
                <w:color w:val="000000"/>
                <w:sz w:val="22"/>
                <w:szCs w:val="22"/>
                <w:lang w:val="es-ES" w:eastAsia="es-ES"/>
              </w:rPr>
              <w:t>área</w:t>
            </w:r>
            <w:r w:rsidRPr="00B0436B">
              <w:rPr>
                <w:rFonts w:ascii="Calibri" w:hAnsi="Calibri"/>
                <w:color w:val="000000"/>
                <w:sz w:val="22"/>
                <w:szCs w:val="22"/>
                <w:lang w:val="es-ES" w:eastAsia="es-ES"/>
              </w:rPr>
              <w:t xml:space="preserve"> metropolitana de Alto rendimiento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IDU</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C" w:eastAsia="es-ES"/>
              </w:rPr>
              <w:t>InDoor Unit</w:t>
            </w:r>
          </w:p>
        </w:tc>
        <w:tc>
          <w:tcPr>
            <w:tcW w:w="3614" w:type="dxa"/>
            <w:tcBorders>
              <w:top w:val="nil"/>
              <w:left w:val="nil"/>
              <w:bottom w:val="nil"/>
              <w:right w:val="nil"/>
            </w:tcBorders>
            <w:shd w:val="clear" w:color="auto" w:fill="auto"/>
            <w:vAlign w:val="center"/>
            <w:hideMark/>
          </w:tcPr>
          <w:p w:rsidR="007314A9" w:rsidRPr="00B0436B" w:rsidRDefault="009C7425"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Unidad</w:t>
            </w:r>
            <w:r w:rsidR="007314A9" w:rsidRPr="00B0436B">
              <w:rPr>
                <w:rFonts w:ascii="Calibri" w:hAnsi="Calibri"/>
                <w:color w:val="000000"/>
                <w:sz w:val="22"/>
                <w:szCs w:val="22"/>
                <w:lang w:val="es-ES" w:eastAsia="es-ES"/>
              </w:rPr>
              <w:t xml:space="preserve"> Interna</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IEEE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The Institute of Electrical and Electronics Engineers</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Instituto de Ingenieros Eléctricos y Electrónicos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IMS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IP Multimedia Subsystem</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Subsistema Multimedia IP</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IP</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Internet Protocol</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Protocolo de Internet</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LOS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Line-Of-Sight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Línea vista </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LTE</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Long Term Evolution</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Evolución a Largo Plazo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MAC</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Media Access Control</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Control de acceso al medio </w:t>
            </w:r>
          </w:p>
        </w:tc>
      </w:tr>
      <w:tr w:rsidR="007314A9" w:rsidRPr="00B0436B" w:rsidTr="007314A9">
        <w:trPr>
          <w:trHeight w:val="615"/>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MAN</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Metropolitan Area Network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Red de Área Metropolitana Inalámbrica</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MDHO</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Macro Diversity Handover</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Diversidad de Macros en Handover</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MIMO</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Multiple In – Multiple Out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Entradas </w:t>
            </w:r>
            <w:r w:rsidR="009C7425" w:rsidRPr="00B0436B">
              <w:rPr>
                <w:rFonts w:ascii="Calibri" w:hAnsi="Calibri"/>
                <w:color w:val="000000"/>
                <w:sz w:val="22"/>
                <w:szCs w:val="22"/>
                <w:lang w:val="es-ES" w:eastAsia="es-ES"/>
              </w:rPr>
              <w:t>múltiples</w:t>
            </w:r>
            <w:r w:rsidRPr="00B0436B">
              <w:rPr>
                <w:rFonts w:ascii="Calibri" w:hAnsi="Calibri"/>
                <w:color w:val="000000"/>
                <w:sz w:val="22"/>
                <w:szCs w:val="22"/>
                <w:lang w:val="es-ES" w:eastAsia="es-ES"/>
              </w:rPr>
              <w:t xml:space="preserve"> -  Salidas </w:t>
            </w:r>
            <w:r w:rsidR="009C7425" w:rsidRPr="00B0436B">
              <w:rPr>
                <w:rFonts w:ascii="Calibri" w:hAnsi="Calibri"/>
                <w:color w:val="000000"/>
                <w:sz w:val="22"/>
                <w:szCs w:val="22"/>
                <w:lang w:val="es-ES" w:eastAsia="es-ES"/>
              </w:rPr>
              <w:t>Múltiples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MPLS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Multiprotocol Label Switching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Conmutación de Etiquetas multiprotocolo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NLOS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Non Line-Of-Sight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Sin línea vista </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C" w:eastAsia="es-ES"/>
              </w:rPr>
              <w:t>ODU</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C" w:eastAsia="es-ES"/>
              </w:rPr>
              <w:t>OutDoor Unit</w:t>
            </w:r>
          </w:p>
        </w:tc>
        <w:tc>
          <w:tcPr>
            <w:tcW w:w="3614" w:type="dxa"/>
            <w:tcBorders>
              <w:top w:val="nil"/>
              <w:left w:val="nil"/>
              <w:bottom w:val="nil"/>
              <w:right w:val="nil"/>
            </w:tcBorders>
            <w:shd w:val="clear" w:color="auto" w:fill="auto"/>
            <w:vAlign w:val="center"/>
            <w:hideMark/>
          </w:tcPr>
          <w:p w:rsidR="007314A9" w:rsidRPr="00B0436B" w:rsidRDefault="009C7425"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Unidad</w:t>
            </w:r>
            <w:r w:rsidR="007314A9" w:rsidRPr="00B0436B">
              <w:rPr>
                <w:rFonts w:ascii="Calibri" w:hAnsi="Calibri"/>
                <w:color w:val="000000"/>
                <w:sz w:val="22"/>
                <w:szCs w:val="22"/>
                <w:lang w:val="es-ES" w:eastAsia="es-ES"/>
              </w:rPr>
              <w:t xml:space="preserve"> Externa</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OEM</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Original Equipment Manufacturer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Fabricante del Equipo Original</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OFDM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Orthogonal Frequency Division Multiplexing</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Multiplexación por División de Frecuencias Ortogonales.</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OFDMA</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Orthogonal Frequency Division Multiple Access</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Acceso Múltiple por División de Frecuencia Ortogonal</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PCMCIA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Personal Computer Memory Card International Association</w:t>
            </w:r>
          </w:p>
        </w:tc>
        <w:tc>
          <w:tcPr>
            <w:tcW w:w="3614" w:type="dxa"/>
            <w:tcBorders>
              <w:top w:val="nil"/>
              <w:left w:val="nil"/>
              <w:bottom w:val="nil"/>
              <w:right w:val="nil"/>
            </w:tcBorders>
            <w:shd w:val="clear" w:color="auto" w:fill="auto"/>
            <w:vAlign w:val="center"/>
            <w:hideMark/>
          </w:tcPr>
          <w:p w:rsidR="007314A9" w:rsidRPr="00B0436B" w:rsidRDefault="009C7425"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Asociación</w:t>
            </w:r>
            <w:r w:rsidR="007314A9" w:rsidRPr="00B0436B">
              <w:rPr>
                <w:rFonts w:ascii="Calibri" w:hAnsi="Calibri"/>
                <w:color w:val="000000"/>
                <w:sz w:val="22"/>
                <w:szCs w:val="22"/>
                <w:lang w:val="es-ES" w:eastAsia="es-ES"/>
              </w:rPr>
              <w:t xml:space="preserve"> Internacional de Tarjetas de Memorias para computadoras personales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PDA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Personal Digital Assistant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Asistente Personal Digital</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PMP</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Point-to-Multipoint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Punto multipunto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PTP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Point-to-Point</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Punto a punto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QAM</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 Quadrature Amplitude Modulation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Modulación de amplitud de cuadratura</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QoS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Quality of Service</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Calidad de Servicio</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QPSK</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Quadrature Phase Shift Keying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Cambio de fase en cuadratura</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SOFDM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Scalable Orthogonal Frequency Division Multiplex</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Multiplexación por División de Frecuencias Ortogonales Escalable.</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TDD</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Time-division duplexing</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Duplicación por división de tiempo</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UMTS</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Universal Mobile Universal Mobile Telecommunications System</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Sistema Universal de Telecomunicaciones Móviles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 xml:space="preserve">Wi-Fi </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Wireless Fidelity</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 xml:space="preserve">Fidelidad </w:t>
            </w:r>
            <w:r w:rsidR="009C7425" w:rsidRPr="00B0436B">
              <w:rPr>
                <w:rFonts w:ascii="Calibri" w:hAnsi="Calibri"/>
                <w:color w:val="000000"/>
                <w:sz w:val="22"/>
                <w:szCs w:val="22"/>
                <w:lang w:val="es-ES" w:eastAsia="es-ES"/>
              </w:rPr>
              <w:t>Inalámbrica</w:t>
            </w:r>
          </w:p>
        </w:tc>
      </w:tr>
      <w:tr w:rsidR="007314A9" w:rsidRPr="00B0436B" w:rsidTr="007314A9">
        <w:trPr>
          <w:trHeight w:val="6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WiMAX</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n-US" w:eastAsia="es-ES"/>
              </w:rPr>
            </w:pPr>
            <w:r w:rsidRPr="00B0436B">
              <w:rPr>
                <w:rFonts w:ascii="Calibri" w:hAnsi="Calibri"/>
                <w:color w:val="000000"/>
                <w:sz w:val="22"/>
                <w:szCs w:val="22"/>
                <w:lang w:val="en-US" w:eastAsia="es-ES"/>
              </w:rPr>
              <w:t xml:space="preserve">Worldwide Interoperability for Microwave Access </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Interoperabilidad Mundial para el Acceso por Microondas</w:t>
            </w:r>
          </w:p>
        </w:tc>
      </w:tr>
      <w:tr w:rsidR="007314A9" w:rsidRPr="00B0436B" w:rsidTr="007314A9">
        <w:trPr>
          <w:trHeight w:val="300"/>
        </w:trPr>
        <w:tc>
          <w:tcPr>
            <w:tcW w:w="1516" w:type="dxa"/>
            <w:tcBorders>
              <w:top w:val="nil"/>
              <w:left w:val="nil"/>
              <w:bottom w:val="nil"/>
              <w:right w:val="nil"/>
            </w:tcBorders>
            <w:shd w:val="clear" w:color="auto" w:fill="auto"/>
            <w:noWrap/>
            <w:vAlign w:val="center"/>
            <w:hideMark/>
          </w:tcPr>
          <w:p w:rsidR="007314A9" w:rsidRPr="00B0436B" w:rsidRDefault="007314A9" w:rsidP="007314A9">
            <w:pPr>
              <w:rPr>
                <w:rFonts w:ascii="Calibri" w:hAnsi="Calibri"/>
                <w:b/>
                <w:bCs/>
                <w:color w:val="000000"/>
                <w:sz w:val="22"/>
                <w:szCs w:val="22"/>
                <w:lang w:val="es-ES" w:eastAsia="es-ES"/>
              </w:rPr>
            </w:pPr>
            <w:r w:rsidRPr="00B0436B">
              <w:rPr>
                <w:rFonts w:ascii="Calibri" w:hAnsi="Calibri"/>
                <w:b/>
                <w:bCs/>
                <w:color w:val="000000"/>
                <w:sz w:val="22"/>
                <w:szCs w:val="22"/>
                <w:lang w:val="es-ES" w:eastAsia="es-ES"/>
              </w:rPr>
              <w:t>WLL</w:t>
            </w:r>
          </w:p>
        </w:tc>
        <w:tc>
          <w:tcPr>
            <w:tcW w:w="3162" w:type="dxa"/>
            <w:tcBorders>
              <w:top w:val="nil"/>
              <w:left w:val="nil"/>
              <w:bottom w:val="nil"/>
              <w:right w:val="nil"/>
            </w:tcBorders>
            <w:shd w:val="clear" w:color="auto" w:fill="auto"/>
            <w:vAlign w:val="center"/>
            <w:hideMark/>
          </w:tcPr>
          <w:p w:rsidR="007314A9" w:rsidRPr="00B0436B" w:rsidRDefault="007314A9" w:rsidP="007314A9">
            <w:pPr>
              <w:jc w:val="both"/>
              <w:rPr>
                <w:rFonts w:ascii="Calibri" w:hAnsi="Calibri"/>
                <w:color w:val="000000"/>
                <w:sz w:val="22"/>
                <w:szCs w:val="22"/>
                <w:lang w:val="es-ES" w:eastAsia="es-ES"/>
              </w:rPr>
            </w:pPr>
            <w:r w:rsidRPr="00B0436B">
              <w:rPr>
                <w:rFonts w:ascii="Calibri" w:hAnsi="Calibri"/>
                <w:color w:val="000000"/>
                <w:sz w:val="22"/>
                <w:szCs w:val="22"/>
                <w:lang w:val="es-ES" w:eastAsia="es-ES"/>
              </w:rPr>
              <w:t>Wireless Local Loop</w:t>
            </w:r>
          </w:p>
        </w:tc>
        <w:tc>
          <w:tcPr>
            <w:tcW w:w="3614" w:type="dxa"/>
            <w:tcBorders>
              <w:top w:val="nil"/>
              <w:left w:val="nil"/>
              <w:bottom w:val="nil"/>
              <w:right w:val="nil"/>
            </w:tcBorders>
            <w:shd w:val="clear" w:color="auto" w:fill="auto"/>
            <w:vAlign w:val="center"/>
            <w:hideMark/>
          </w:tcPr>
          <w:p w:rsidR="007314A9" w:rsidRPr="00B0436B" w:rsidRDefault="007314A9" w:rsidP="007314A9">
            <w:pPr>
              <w:ind w:left="214"/>
              <w:jc w:val="both"/>
              <w:rPr>
                <w:rFonts w:ascii="Calibri" w:hAnsi="Calibri"/>
                <w:color w:val="000000"/>
                <w:sz w:val="22"/>
                <w:szCs w:val="22"/>
                <w:lang w:val="es-ES" w:eastAsia="es-ES"/>
              </w:rPr>
            </w:pPr>
            <w:r w:rsidRPr="00B0436B">
              <w:rPr>
                <w:rFonts w:ascii="Calibri" w:hAnsi="Calibri"/>
                <w:color w:val="000000"/>
                <w:sz w:val="22"/>
                <w:szCs w:val="22"/>
                <w:lang w:val="es-ES" w:eastAsia="es-ES"/>
              </w:rPr>
              <w:t>Internet inalámbrico fijo de microondas</w:t>
            </w:r>
          </w:p>
        </w:tc>
      </w:tr>
    </w:tbl>
    <w:p w:rsidR="00957795" w:rsidRPr="00105CC9" w:rsidRDefault="00957795" w:rsidP="00FA50F0">
      <w:pPr>
        <w:spacing w:before="100" w:beforeAutospacing="1" w:after="100" w:afterAutospacing="1" w:line="480" w:lineRule="auto"/>
        <w:jc w:val="both"/>
        <w:rPr>
          <w:rFonts w:ascii="Helvetica-Bold" w:eastAsia="Calibri" w:hAnsi="Helvetica-Bold" w:cs="Helvetica-Bold"/>
          <w:b/>
          <w:bCs/>
          <w:lang w:val="es-ES" w:eastAsia="es-EC"/>
        </w:rPr>
        <w:sectPr w:rsidR="00957795" w:rsidRPr="00105CC9" w:rsidSect="007314A9">
          <w:headerReference w:type="default" r:id="rId8"/>
          <w:type w:val="continuous"/>
          <w:pgSz w:w="11906" w:h="16838" w:code="9"/>
          <w:pgMar w:top="2268" w:right="1361" w:bottom="2268" w:left="2268" w:header="709" w:footer="709" w:gutter="0"/>
          <w:pgNumType w:fmt="upperRoman" w:start="4"/>
          <w:cols w:space="708"/>
          <w:docGrid w:linePitch="360"/>
        </w:sectPr>
      </w:pPr>
    </w:p>
    <w:p w:rsidR="00D75D54" w:rsidRDefault="00836348" w:rsidP="00BD537F">
      <w:pPr>
        <w:pStyle w:val="TDC1"/>
        <w:tabs>
          <w:tab w:val="clear" w:pos="8222"/>
          <w:tab w:val="right" w:leader="dot" w:pos="7797"/>
        </w:tabs>
        <w:spacing w:line="480" w:lineRule="auto"/>
        <w:jc w:val="center"/>
        <w:outlineLvl w:val="0"/>
        <w:rPr>
          <w:rFonts w:ascii="Arial" w:eastAsia="Calibri" w:hAnsi="Arial" w:cs="Arial"/>
          <w:b/>
          <w:bCs/>
          <w:sz w:val="28"/>
          <w:szCs w:val="28"/>
          <w:lang w:val="es-ES" w:eastAsia="es-ES"/>
        </w:rPr>
      </w:pPr>
      <w:bookmarkStart w:id="78" w:name="_Toc243382183"/>
      <w:r w:rsidRPr="00EA20FE">
        <w:rPr>
          <w:rFonts w:ascii="Arial" w:eastAsia="Calibri" w:hAnsi="Arial" w:cs="Arial"/>
          <w:b/>
          <w:bCs/>
          <w:sz w:val="28"/>
          <w:szCs w:val="28"/>
          <w:lang w:val="es-ES" w:eastAsia="es-ES"/>
        </w:rPr>
        <w:t>INDICE DE FIGURAS</w:t>
      </w:r>
      <w:bookmarkEnd w:id="78"/>
    </w:p>
    <w:p w:rsidR="00B6035C" w:rsidRDefault="00BA7548" w:rsidP="009B75FC">
      <w:pPr>
        <w:pStyle w:val="Tabladeilustraciones"/>
        <w:tabs>
          <w:tab w:val="right" w:leader="dot" w:pos="8268"/>
        </w:tabs>
        <w:spacing w:line="480" w:lineRule="auto"/>
        <w:rPr>
          <w:rFonts w:ascii="Calibri" w:hAnsi="Calibri"/>
          <w:noProof/>
          <w:sz w:val="22"/>
          <w:szCs w:val="22"/>
          <w:lang w:val="es-ES" w:eastAsia="es-ES"/>
        </w:rPr>
      </w:pPr>
      <w:r>
        <w:rPr>
          <w:rFonts w:eastAsia="Calibri"/>
          <w:lang w:val="es-ES" w:eastAsia="es-ES"/>
        </w:rPr>
        <w:fldChar w:fldCharType="begin"/>
      </w:r>
      <w:r>
        <w:rPr>
          <w:rFonts w:eastAsia="Calibri"/>
          <w:lang w:val="es-ES" w:eastAsia="es-ES"/>
        </w:rPr>
        <w:instrText xml:space="preserve"> TOC \f F \h \z \c "Fig." </w:instrText>
      </w:r>
      <w:r>
        <w:rPr>
          <w:rFonts w:eastAsia="Calibri"/>
          <w:lang w:val="es-ES" w:eastAsia="es-ES"/>
        </w:rPr>
        <w:fldChar w:fldCharType="separate"/>
      </w:r>
      <w:hyperlink w:anchor="_Toc246099974" w:history="1">
        <w:r w:rsidR="00B6035C" w:rsidRPr="00A326A1">
          <w:rPr>
            <w:rStyle w:val="Hipervnculo"/>
            <w:rFonts w:ascii="Helvetica" w:eastAsia="Calibri" w:hAnsi="Helvetica" w:cs="Helvetica"/>
            <w:noProof/>
            <w:lang w:val="es-EC" w:eastAsia="es-EC"/>
          </w:rPr>
          <w:t>Fig. 2.1.- Roadmap estándares 802.16 – 2004 y 802.16e</w:t>
        </w:r>
        <w:r w:rsidR="00B6035C">
          <w:rPr>
            <w:noProof/>
            <w:webHidden/>
          </w:rPr>
          <w:tab/>
        </w:r>
        <w:r w:rsidR="00B6035C">
          <w:rPr>
            <w:noProof/>
            <w:webHidden/>
          </w:rPr>
          <w:fldChar w:fldCharType="begin"/>
        </w:r>
        <w:r w:rsidR="00B6035C">
          <w:rPr>
            <w:noProof/>
            <w:webHidden/>
          </w:rPr>
          <w:instrText xml:space="preserve"> PAGEREF _Toc246099974 \h </w:instrText>
        </w:r>
        <w:r w:rsidR="00B6035C">
          <w:rPr>
            <w:noProof/>
            <w:webHidden/>
          </w:rPr>
        </w:r>
        <w:r w:rsidR="00B6035C">
          <w:rPr>
            <w:noProof/>
            <w:webHidden/>
          </w:rPr>
          <w:fldChar w:fldCharType="separate"/>
        </w:r>
        <w:r w:rsidR="00246084">
          <w:rPr>
            <w:noProof/>
            <w:webHidden/>
          </w:rPr>
          <w:t>14</w:t>
        </w:r>
        <w:r w:rsidR="00B6035C">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75" w:history="1">
        <w:r w:rsidRPr="00A326A1">
          <w:rPr>
            <w:rStyle w:val="Hipervnculo"/>
            <w:rFonts w:ascii="Helvetica" w:eastAsia="Calibri" w:hAnsi="Helvetica" w:cs="Helvetica"/>
            <w:noProof/>
            <w:lang w:val="es-EC" w:eastAsia="es-EC"/>
          </w:rPr>
          <w:t>Fig. 2.2.- Arquitectura de red WiMAX</w:t>
        </w:r>
        <w:r>
          <w:rPr>
            <w:noProof/>
            <w:webHidden/>
          </w:rPr>
          <w:tab/>
        </w:r>
        <w:r>
          <w:rPr>
            <w:noProof/>
            <w:webHidden/>
          </w:rPr>
          <w:fldChar w:fldCharType="begin"/>
        </w:r>
        <w:r>
          <w:rPr>
            <w:noProof/>
            <w:webHidden/>
          </w:rPr>
          <w:instrText xml:space="preserve"> PAGEREF _Toc246099975 \h </w:instrText>
        </w:r>
        <w:r>
          <w:rPr>
            <w:noProof/>
            <w:webHidden/>
          </w:rPr>
        </w:r>
        <w:r>
          <w:rPr>
            <w:noProof/>
            <w:webHidden/>
          </w:rPr>
          <w:fldChar w:fldCharType="separate"/>
        </w:r>
        <w:r w:rsidR="00246084">
          <w:rPr>
            <w:noProof/>
            <w:webHidden/>
          </w:rPr>
          <w:t>26</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76" w:history="1">
        <w:r w:rsidRPr="00A326A1">
          <w:rPr>
            <w:rStyle w:val="Hipervnculo"/>
            <w:rFonts w:ascii="Helvetica" w:eastAsia="Calibri" w:hAnsi="Helvetica" w:cs="Helvetica"/>
            <w:noProof/>
            <w:lang w:val="es-EC" w:eastAsia="es-EC"/>
          </w:rPr>
          <w:t>Fig. 3.1.- Tendencias en los datos y la movilidad</w:t>
        </w:r>
        <w:r>
          <w:rPr>
            <w:noProof/>
            <w:webHidden/>
          </w:rPr>
          <w:tab/>
        </w:r>
        <w:r>
          <w:rPr>
            <w:noProof/>
            <w:webHidden/>
          </w:rPr>
          <w:fldChar w:fldCharType="begin"/>
        </w:r>
        <w:r>
          <w:rPr>
            <w:noProof/>
            <w:webHidden/>
          </w:rPr>
          <w:instrText xml:space="preserve"> PAGEREF _Toc246099976 \h </w:instrText>
        </w:r>
        <w:r>
          <w:rPr>
            <w:noProof/>
            <w:webHidden/>
          </w:rPr>
        </w:r>
        <w:r>
          <w:rPr>
            <w:noProof/>
            <w:webHidden/>
          </w:rPr>
          <w:fldChar w:fldCharType="separate"/>
        </w:r>
        <w:r w:rsidR="00246084">
          <w:rPr>
            <w:noProof/>
            <w:webHidden/>
          </w:rPr>
          <w:t>31</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77" w:history="1">
        <w:r w:rsidRPr="00A326A1">
          <w:rPr>
            <w:rStyle w:val="Hipervnculo"/>
            <w:rFonts w:ascii="Helvetica" w:eastAsia="Calibri" w:hAnsi="Helvetica" w:cs="Helvetica"/>
            <w:noProof/>
            <w:lang w:val="es-EC" w:eastAsia="es-EC"/>
          </w:rPr>
          <w:t>Fig. 3.2.- Esquema de servicios WiMAX Fijo</w:t>
        </w:r>
        <w:r>
          <w:rPr>
            <w:noProof/>
            <w:webHidden/>
          </w:rPr>
          <w:tab/>
        </w:r>
        <w:r>
          <w:rPr>
            <w:noProof/>
            <w:webHidden/>
          </w:rPr>
          <w:fldChar w:fldCharType="begin"/>
        </w:r>
        <w:r>
          <w:rPr>
            <w:noProof/>
            <w:webHidden/>
          </w:rPr>
          <w:instrText xml:space="preserve"> PAGEREF _Toc246099977 \h </w:instrText>
        </w:r>
        <w:r>
          <w:rPr>
            <w:noProof/>
            <w:webHidden/>
          </w:rPr>
        </w:r>
        <w:r>
          <w:rPr>
            <w:noProof/>
            <w:webHidden/>
          </w:rPr>
          <w:fldChar w:fldCharType="separate"/>
        </w:r>
        <w:r w:rsidR="00246084">
          <w:rPr>
            <w:noProof/>
            <w:webHidden/>
          </w:rPr>
          <w:t>37</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78" w:history="1">
        <w:r w:rsidRPr="00A326A1">
          <w:rPr>
            <w:rStyle w:val="Hipervnculo"/>
            <w:rFonts w:ascii="Helvetica" w:eastAsia="Calibri" w:hAnsi="Helvetica" w:cs="Helvetica"/>
            <w:noProof/>
            <w:lang w:val="es-EC" w:eastAsia="es-EC"/>
          </w:rPr>
          <w:t>Fig. 3.3.- Esquema de servicios WiMAX Móvil</w:t>
        </w:r>
        <w:r>
          <w:rPr>
            <w:noProof/>
            <w:webHidden/>
          </w:rPr>
          <w:tab/>
        </w:r>
        <w:r>
          <w:rPr>
            <w:noProof/>
            <w:webHidden/>
          </w:rPr>
          <w:fldChar w:fldCharType="begin"/>
        </w:r>
        <w:r>
          <w:rPr>
            <w:noProof/>
            <w:webHidden/>
          </w:rPr>
          <w:instrText xml:space="preserve"> PAGEREF _Toc246099978 \h </w:instrText>
        </w:r>
        <w:r>
          <w:rPr>
            <w:noProof/>
            <w:webHidden/>
          </w:rPr>
        </w:r>
        <w:r>
          <w:rPr>
            <w:noProof/>
            <w:webHidden/>
          </w:rPr>
          <w:fldChar w:fldCharType="separate"/>
        </w:r>
        <w:r w:rsidR="00246084">
          <w:rPr>
            <w:noProof/>
            <w:webHidden/>
          </w:rPr>
          <w:t>38</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79" w:history="1">
        <w:r w:rsidRPr="00A326A1">
          <w:rPr>
            <w:rStyle w:val="Hipervnculo"/>
            <w:rFonts w:ascii="Helvetica" w:eastAsia="Calibri" w:hAnsi="Helvetica" w:cs="Helvetica"/>
            <w:noProof/>
            <w:lang w:val="es-EC" w:eastAsia="es-EC"/>
          </w:rPr>
          <w:t xml:space="preserve">Fig. </w:t>
        </w:r>
        <w:r w:rsidRPr="00A326A1">
          <w:rPr>
            <w:rStyle w:val="Hipervnculo"/>
            <w:rFonts w:ascii="Helvetica" w:eastAsia="Calibri" w:hAnsi="Helvetica" w:cs="Helvetica"/>
            <w:noProof/>
            <w:lang w:val="en-US" w:eastAsia="es-EC"/>
          </w:rPr>
          <w:t>4.1.- Set top box para TV digital</w:t>
        </w:r>
        <w:r>
          <w:rPr>
            <w:noProof/>
            <w:webHidden/>
          </w:rPr>
          <w:tab/>
        </w:r>
        <w:r>
          <w:rPr>
            <w:noProof/>
            <w:webHidden/>
          </w:rPr>
          <w:fldChar w:fldCharType="begin"/>
        </w:r>
        <w:r>
          <w:rPr>
            <w:noProof/>
            <w:webHidden/>
          </w:rPr>
          <w:instrText xml:space="preserve"> PAGEREF _Toc246099979 \h </w:instrText>
        </w:r>
        <w:r>
          <w:rPr>
            <w:noProof/>
            <w:webHidden/>
          </w:rPr>
        </w:r>
        <w:r>
          <w:rPr>
            <w:noProof/>
            <w:webHidden/>
          </w:rPr>
          <w:fldChar w:fldCharType="separate"/>
        </w:r>
        <w:r w:rsidR="00246084">
          <w:rPr>
            <w:noProof/>
            <w:webHidden/>
          </w:rPr>
          <w:t>49</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0" w:history="1">
        <w:r w:rsidRPr="00A326A1">
          <w:rPr>
            <w:rStyle w:val="Hipervnculo"/>
            <w:rFonts w:ascii="Helvetica-Bold" w:eastAsia="Calibri" w:hAnsi="Helvetica-Bold" w:cs="Helvetica-Bold"/>
            <w:noProof/>
            <w:lang w:val="es-EC" w:eastAsia="es-EC"/>
          </w:rPr>
          <w:t>Fig. 4.2.-  Módem para internet</w:t>
        </w:r>
        <w:r>
          <w:rPr>
            <w:noProof/>
            <w:webHidden/>
          </w:rPr>
          <w:tab/>
        </w:r>
        <w:r>
          <w:rPr>
            <w:noProof/>
            <w:webHidden/>
          </w:rPr>
          <w:fldChar w:fldCharType="begin"/>
        </w:r>
        <w:r>
          <w:rPr>
            <w:noProof/>
            <w:webHidden/>
          </w:rPr>
          <w:instrText xml:space="preserve"> PAGEREF _Toc246099980 \h </w:instrText>
        </w:r>
        <w:r>
          <w:rPr>
            <w:noProof/>
            <w:webHidden/>
          </w:rPr>
        </w:r>
        <w:r>
          <w:rPr>
            <w:noProof/>
            <w:webHidden/>
          </w:rPr>
          <w:fldChar w:fldCharType="separate"/>
        </w:r>
        <w:r w:rsidR="00246084">
          <w:rPr>
            <w:noProof/>
            <w:webHidden/>
          </w:rPr>
          <w:t>49</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1" w:history="1">
        <w:r w:rsidRPr="00A326A1">
          <w:rPr>
            <w:rStyle w:val="Hipervnculo"/>
            <w:rFonts w:ascii="Helvetica-Bold" w:eastAsia="Calibri" w:hAnsi="Helvetica-Bold" w:cs="Helvetica-Bold"/>
            <w:noProof/>
            <w:lang w:val="es-EC" w:eastAsia="es-EC"/>
          </w:rPr>
          <w:t>Fig. 4.3.- Gateway VOIP LINKSYS</w:t>
        </w:r>
        <w:r>
          <w:rPr>
            <w:noProof/>
            <w:webHidden/>
          </w:rPr>
          <w:tab/>
        </w:r>
        <w:r>
          <w:rPr>
            <w:noProof/>
            <w:webHidden/>
          </w:rPr>
          <w:fldChar w:fldCharType="begin"/>
        </w:r>
        <w:r>
          <w:rPr>
            <w:noProof/>
            <w:webHidden/>
          </w:rPr>
          <w:instrText xml:space="preserve"> PAGEREF _Toc246099981 \h </w:instrText>
        </w:r>
        <w:r>
          <w:rPr>
            <w:noProof/>
            <w:webHidden/>
          </w:rPr>
        </w:r>
        <w:r>
          <w:rPr>
            <w:noProof/>
            <w:webHidden/>
          </w:rPr>
          <w:fldChar w:fldCharType="separate"/>
        </w:r>
        <w:r w:rsidR="00246084">
          <w:rPr>
            <w:noProof/>
            <w:webHidden/>
          </w:rPr>
          <w:t>50</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2" w:history="1">
        <w:r w:rsidRPr="00A326A1">
          <w:rPr>
            <w:rStyle w:val="Hipervnculo"/>
            <w:rFonts w:ascii="Helvetica-Bold" w:eastAsia="Calibri" w:hAnsi="Helvetica-Bold" w:cs="Helvetica-Bold"/>
            <w:noProof/>
            <w:lang w:val="es-EC" w:eastAsia="es-EC"/>
          </w:rPr>
          <w:t>Fig. 4.4.- Cerro Jordán vista lateral (Guayaquil)</w:t>
        </w:r>
        <w:r>
          <w:rPr>
            <w:noProof/>
            <w:webHidden/>
          </w:rPr>
          <w:tab/>
        </w:r>
        <w:r>
          <w:rPr>
            <w:noProof/>
            <w:webHidden/>
          </w:rPr>
          <w:fldChar w:fldCharType="begin"/>
        </w:r>
        <w:r>
          <w:rPr>
            <w:noProof/>
            <w:webHidden/>
          </w:rPr>
          <w:instrText xml:space="preserve"> PAGEREF _Toc246099982 \h </w:instrText>
        </w:r>
        <w:r>
          <w:rPr>
            <w:noProof/>
            <w:webHidden/>
          </w:rPr>
        </w:r>
        <w:r>
          <w:rPr>
            <w:noProof/>
            <w:webHidden/>
          </w:rPr>
          <w:fldChar w:fldCharType="separate"/>
        </w:r>
        <w:r w:rsidR="00246084">
          <w:rPr>
            <w:noProof/>
            <w:webHidden/>
          </w:rPr>
          <w:t>52</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3" w:history="1">
        <w:r w:rsidRPr="00A326A1">
          <w:rPr>
            <w:rStyle w:val="Hipervnculo"/>
            <w:rFonts w:ascii="Helvetica-Bold" w:eastAsia="Calibri" w:hAnsi="Helvetica-Bold" w:cs="Helvetica-Bold"/>
            <w:noProof/>
            <w:lang w:val="es-EC" w:eastAsia="es-EC"/>
          </w:rPr>
          <w:t>Fig. 4.5.- Antenas Sectoriales</w:t>
        </w:r>
        <w:r>
          <w:rPr>
            <w:noProof/>
            <w:webHidden/>
          </w:rPr>
          <w:tab/>
        </w:r>
        <w:r>
          <w:rPr>
            <w:noProof/>
            <w:webHidden/>
          </w:rPr>
          <w:fldChar w:fldCharType="begin"/>
        </w:r>
        <w:r>
          <w:rPr>
            <w:noProof/>
            <w:webHidden/>
          </w:rPr>
          <w:instrText xml:space="preserve"> PAGEREF _Toc246099983 \h </w:instrText>
        </w:r>
        <w:r>
          <w:rPr>
            <w:noProof/>
            <w:webHidden/>
          </w:rPr>
        </w:r>
        <w:r>
          <w:rPr>
            <w:noProof/>
            <w:webHidden/>
          </w:rPr>
          <w:fldChar w:fldCharType="separate"/>
        </w:r>
        <w:r w:rsidR="00246084">
          <w:rPr>
            <w:noProof/>
            <w:webHidden/>
          </w:rPr>
          <w:t>53</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4" w:history="1">
        <w:r w:rsidRPr="00A326A1">
          <w:rPr>
            <w:rStyle w:val="Hipervnculo"/>
            <w:rFonts w:ascii="Helvetica-Bold" w:eastAsia="Calibri" w:hAnsi="Helvetica-Bold" w:cs="Helvetica-Bold"/>
            <w:noProof/>
            <w:lang w:val="es-EC" w:eastAsia="es-EC"/>
          </w:rPr>
          <w:t>Fig. 4.6.- Cerro Mapasingue vista superior (Guayaquil)</w:t>
        </w:r>
        <w:r>
          <w:rPr>
            <w:noProof/>
            <w:webHidden/>
          </w:rPr>
          <w:tab/>
        </w:r>
        <w:r>
          <w:rPr>
            <w:noProof/>
            <w:webHidden/>
          </w:rPr>
          <w:fldChar w:fldCharType="begin"/>
        </w:r>
        <w:r>
          <w:rPr>
            <w:noProof/>
            <w:webHidden/>
          </w:rPr>
          <w:instrText xml:space="preserve"> PAGEREF _Toc246099984 \h </w:instrText>
        </w:r>
        <w:r>
          <w:rPr>
            <w:noProof/>
            <w:webHidden/>
          </w:rPr>
        </w:r>
        <w:r>
          <w:rPr>
            <w:noProof/>
            <w:webHidden/>
          </w:rPr>
          <w:fldChar w:fldCharType="separate"/>
        </w:r>
        <w:r w:rsidR="00246084">
          <w:rPr>
            <w:noProof/>
            <w:webHidden/>
          </w:rPr>
          <w:t>54</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5" w:history="1">
        <w:r w:rsidRPr="00A326A1">
          <w:rPr>
            <w:rStyle w:val="Hipervnculo"/>
            <w:rFonts w:ascii="Helvetica-Bold" w:eastAsia="Calibri" w:hAnsi="Helvetica-Bold" w:cs="Helvetica-Bold"/>
            <w:noProof/>
            <w:lang w:val="es-EC" w:eastAsia="es-EC"/>
          </w:rPr>
          <w:t>Fig. 4.7.- Edificio Forum</w:t>
        </w:r>
        <w:r>
          <w:rPr>
            <w:noProof/>
            <w:webHidden/>
          </w:rPr>
          <w:tab/>
        </w:r>
        <w:r>
          <w:rPr>
            <w:noProof/>
            <w:webHidden/>
          </w:rPr>
          <w:fldChar w:fldCharType="begin"/>
        </w:r>
        <w:r>
          <w:rPr>
            <w:noProof/>
            <w:webHidden/>
          </w:rPr>
          <w:instrText xml:space="preserve"> PAGEREF _Toc246099985 \h </w:instrText>
        </w:r>
        <w:r>
          <w:rPr>
            <w:noProof/>
            <w:webHidden/>
          </w:rPr>
        </w:r>
        <w:r>
          <w:rPr>
            <w:noProof/>
            <w:webHidden/>
          </w:rPr>
          <w:fldChar w:fldCharType="separate"/>
        </w:r>
        <w:r w:rsidR="00246084">
          <w:rPr>
            <w:noProof/>
            <w:webHidden/>
          </w:rPr>
          <w:t>55</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6" w:history="1">
        <w:r w:rsidRPr="00A326A1">
          <w:rPr>
            <w:rStyle w:val="Hipervnculo"/>
            <w:rFonts w:ascii="Helvetica-Bold" w:eastAsia="Calibri" w:hAnsi="Helvetica-Bold" w:cs="Helvetica-Bold"/>
            <w:noProof/>
            <w:lang w:val="es-EC" w:eastAsia="es-EC"/>
          </w:rPr>
          <w:t>Fig. 4.8.- Los Almendros vista superior (Guayaquil)</w:t>
        </w:r>
        <w:r>
          <w:rPr>
            <w:noProof/>
            <w:webHidden/>
          </w:rPr>
          <w:tab/>
        </w:r>
        <w:r>
          <w:rPr>
            <w:noProof/>
            <w:webHidden/>
          </w:rPr>
          <w:fldChar w:fldCharType="begin"/>
        </w:r>
        <w:r>
          <w:rPr>
            <w:noProof/>
            <w:webHidden/>
          </w:rPr>
          <w:instrText xml:space="preserve"> PAGEREF _Toc246099986 \h </w:instrText>
        </w:r>
        <w:r>
          <w:rPr>
            <w:noProof/>
            <w:webHidden/>
          </w:rPr>
        </w:r>
        <w:r>
          <w:rPr>
            <w:noProof/>
            <w:webHidden/>
          </w:rPr>
          <w:fldChar w:fldCharType="separate"/>
        </w:r>
        <w:r w:rsidR="00246084">
          <w:rPr>
            <w:noProof/>
            <w:webHidden/>
          </w:rPr>
          <w:t>56</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7" w:history="1">
        <w:r w:rsidRPr="00A326A1">
          <w:rPr>
            <w:rStyle w:val="Hipervnculo"/>
            <w:rFonts w:ascii="Helvetica-Bold" w:eastAsia="Calibri" w:hAnsi="Helvetica-Bold" w:cs="Helvetica-Bold"/>
            <w:noProof/>
            <w:lang w:val="es-EC" w:eastAsia="es-EC"/>
          </w:rPr>
          <w:t>Fig. 4.9.- MacroMAX Base Station</w:t>
        </w:r>
        <w:r>
          <w:rPr>
            <w:noProof/>
            <w:webHidden/>
          </w:rPr>
          <w:tab/>
        </w:r>
        <w:r>
          <w:rPr>
            <w:noProof/>
            <w:webHidden/>
          </w:rPr>
          <w:fldChar w:fldCharType="begin"/>
        </w:r>
        <w:r>
          <w:rPr>
            <w:noProof/>
            <w:webHidden/>
          </w:rPr>
          <w:instrText xml:space="preserve"> PAGEREF _Toc246099987 \h </w:instrText>
        </w:r>
        <w:r>
          <w:rPr>
            <w:noProof/>
            <w:webHidden/>
          </w:rPr>
        </w:r>
        <w:r>
          <w:rPr>
            <w:noProof/>
            <w:webHidden/>
          </w:rPr>
          <w:fldChar w:fldCharType="separate"/>
        </w:r>
        <w:r w:rsidR="00246084">
          <w:rPr>
            <w:noProof/>
            <w:webHidden/>
          </w:rPr>
          <w:t>57</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8" w:history="1">
        <w:r w:rsidRPr="00A326A1">
          <w:rPr>
            <w:rStyle w:val="Hipervnculo"/>
            <w:rFonts w:ascii="Helvetica-Bold" w:eastAsia="Calibri" w:hAnsi="Helvetica-Bold" w:cs="Helvetica-Bold"/>
            <w:noProof/>
            <w:lang w:val="es-EC" w:eastAsia="es-EC"/>
          </w:rPr>
          <w:t>Fig. 4.10.-  Esquema de la MacroMAX Base Station</w:t>
        </w:r>
        <w:r>
          <w:rPr>
            <w:noProof/>
            <w:webHidden/>
          </w:rPr>
          <w:tab/>
        </w:r>
        <w:r>
          <w:rPr>
            <w:noProof/>
            <w:webHidden/>
          </w:rPr>
          <w:fldChar w:fldCharType="begin"/>
        </w:r>
        <w:r>
          <w:rPr>
            <w:noProof/>
            <w:webHidden/>
          </w:rPr>
          <w:instrText xml:space="preserve"> PAGEREF _Toc246099988 \h </w:instrText>
        </w:r>
        <w:r>
          <w:rPr>
            <w:noProof/>
            <w:webHidden/>
          </w:rPr>
        </w:r>
        <w:r>
          <w:rPr>
            <w:noProof/>
            <w:webHidden/>
          </w:rPr>
          <w:fldChar w:fldCharType="separate"/>
        </w:r>
        <w:r w:rsidR="00246084">
          <w:rPr>
            <w:noProof/>
            <w:webHidden/>
          </w:rPr>
          <w:t>57</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89" w:history="1">
        <w:r w:rsidRPr="00A326A1">
          <w:rPr>
            <w:rStyle w:val="Hipervnculo"/>
            <w:rFonts w:ascii="Helvetica-Bold" w:eastAsia="Calibri" w:hAnsi="Helvetica-Bold" w:cs="Helvetica-Bold"/>
            <w:noProof/>
            <w:lang w:val="es-EC" w:eastAsia="es-EC"/>
          </w:rPr>
          <w:t>Fig. 4.11.-  Instalación  de la MacroMAX Base Station</w:t>
        </w:r>
        <w:r>
          <w:rPr>
            <w:noProof/>
            <w:webHidden/>
          </w:rPr>
          <w:tab/>
        </w:r>
        <w:r>
          <w:rPr>
            <w:noProof/>
            <w:webHidden/>
          </w:rPr>
          <w:fldChar w:fldCharType="begin"/>
        </w:r>
        <w:r>
          <w:rPr>
            <w:noProof/>
            <w:webHidden/>
          </w:rPr>
          <w:instrText xml:space="preserve"> PAGEREF _Toc246099989 \h </w:instrText>
        </w:r>
        <w:r>
          <w:rPr>
            <w:noProof/>
            <w:webHidden/>
          </w:rPr>
        </w:r>
        <w:r>
          <w:rPr>
            <w:noProof/>
            <w:webHidden/>
          </w:rPr>
          <w:fldChar w:fldCharType="separate"/>
        </w:r>
        <w:r w:rsidR="00246084">
          <w:rPr>
            <w:noProof/>
            <w:webHidden/>
          </w:rPr>
          <w:t>58</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0" w:history="1">
        <w:r w:rsidRPr="00A326A1">
          <w:rPr>
            <w:rStyle w:val="Hipervnculo"/>
            <w:rFonts w:ascii="Helvetica-Bold" w:eastAsia="Calibri" w:hAnsi="Helvetica-Bold" w:cs="Helvetica-Bold"/>
            <w:noProof/>
            <w:lang w:val="es-EC" w:eastAsia="es-EC"/>
          </w:rPr>
          <w:t>Fig. 4.12.-  Rack de una MacroMAX Base Station</w:t>
        </w:r>
        <w:r>
          <w:rPr>
            <w:noProof/>
            <w:webHidden/>
          </w:rPr>
          <w:tab/>
        </w:r>
        <w:r>
          <w:rPr>
            <w:noProof/>
            <w:webHidden/>
          </w:rPr>
          <w:fldChar w:fldCharType="begin"/>
        </w:r>
        <w:r>
          <w:rPr>
            <w:noProof/>
            <w:webHidden/>
          </w:rPr>
          <w:instrText xml:space="preserve"> PAGEREF _Toc246099990 \h </w:instrText>
        </w:r>
        <w:r>
          <w:rPr>
            <w:noProof/>
            <w:webHidden/>
          </w:rPr>
        </w:r>
        <w:r>
          <w:rPr>
            <w:noProof/>
            <w:webHidden/>
          </w:rPr>
          <w:fldChar w:fldCharType="separate"/>
        </w:r>
        <w:r w:rsidR="00246084">
          <w:rPr>
            <w:noProof/>
            <w:webHidden/>
          </w:rPr>
          <w:t>59</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1" w:history="1">
        <w:r w:rsidRPr="00A326A1">
          <w:rPr>
            <w:rStyle w:val="Hipervnculo"/>
            <w:rFonts w:ascii="Helvetica-Bold" w:eastAsia="Calibri" w:hAnsi="Helvetica-Bold" w:cs="Helvetica-Bold"/>
            <w:noProof/>
            <w:lang w:val="es-EC" w:eastAsia="es-EC"/>
          </w:rPr>
          <w:t>Fig. 4.13.- Concentrador WiMAX TELLABS 8606</w:t>
        </w:r>
        <w:r>
          <w:rPr>
            <w:noProof/>
            <w:webHidden/>
          </w:rPr>
          <w:tab/>
        </w:r>
        <w:r>
          <w:rPr>
            <w:noProof/>
            <w:webHidden/>
          </w:rPr>
          <w:fldChar w:fldCharType="begin"/>
        </w:r>
        <w:r>
          <w:rPr>
            <w:noProof/>
            <w:webHidden/>
          </w:rPr>
          <w:instrText xml:space="preserve"> PAGEREF _Toc246099991 \h </w:instrText>
        </w:r>
        <w:r>
          <w:rPr>
            <w:noProof/>
            <w:webHidden/>
          </w:rPr>
        </w:r>
        <w:r>
          <w:rPr>
            <w:noProof/>
            <w:webHidden/>
          </w:rPr>
          <w:fldChar w:fldCharType="separate"/>
        </w:r>
        <w:r w:rsidR="00246084">
          <w:rPr>
            <w:noProof/>
            <w:webHidden/>
          </w:rPr>
          <w:t>60</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2" w:history="1">
        <w:r w:rsidRPr="00A326A1">
          <w:rPr>
            <w:rStyle w:val="Hipervnculo"/>
            <w:rFonts w:ascii="Helvetica-Bold" w:eastAsia="Calibri" w:hAnsi="Helvetica-Bold" w:cs="Helvetica-Bold"/>
            <w:noProof/>
            <w:lang w:val="es-EC" w:eastAsia="es-EC"/>
          </w:rPr>
          <w:t>Fig. 4.14.-  Aplicación del Tellabs 8606 y 8660</w:t>
        </w:r>
        <w:r>
          <w:rPr>
            <w:noProof/>
            <w:webHidden/>
          </w:rPr>
          <w:tab/>
        </w:r>
        <w:r>
          <w:rPr>
            <w:noProof/>
            <w:webHidden/>
          </w:rPr>
          <w:fldChar w:fldCharType="begin"/>
        </w:r>
        <w:r>
          <w:rPr>
            <w:noProof/>
            <w:webHidden/>
          </w:rPr>
          <w:instrText xml:space="preserve"> PAGEREF _Toc246099992 \h </w:instrText>
        </w:r>
        <w:r>
          <w:rPr>
            <w:noProof/>
            <w:webHidden/>
          </w:rPr>
        </w:r>
        <w:r>
          <w:rPr>
            <w:noProof/>
            <w:webHidden/>
          </w:rPr>
          <w:fldChar w:fldCharType="separate"/>
        </w:r>
        <w:r w:rsidR="00246084">
          <w:rPr>
            <w:noProof/>
            <w:webHidden/>
          </w:rPr>
          <w:t>60</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3" w:history="1">
        <w:r w:rsidRPr="00A326A1">
          <w:rPr>
            <w:rStyle w:val="Hipervnculo"/>
            <w:rFonts w:ascii="Helvetica-Bold" w:eastAsia="Calibri" w:hAnsi="Helvetica-Bold" w:cs="Helvetica-Bold"/>
            <w:noProof/>
            <w:lang w:val="es-EC" w:eastAsia="es-EC"/>
          </w:rPr>
          <w:t>Fig. 4.15.- WiMAX en nuestros hogares</w:t>
        </w:r>
        <w:r>
          <w:rPr>
            <w:noProof/>
            <w:webHidden/>
          </w:rPr>
          <w:tab/>
        </w:r>
        <w:r>
          <w:rPr>
            <w:noProof/>
            <w:webHidden/>
          </w:rPr>
          <w:fldChar w:fldCharType="begin"/>
        </w:r>
        <w:r>
          <w:rPr>
            <w:noProof/>
            <w:webHidden/>
          </w:rPr>
          <w:instrText xml:space="preserve"> PAGEREF _Toc246099993 \h </w:instrText>
        </w:r>
        <w:r>
          <w:rPr>
            <w:noProof/>
            <w:webHidden/>
          </w:rPr>
        </w:r>
        <w:r>
          <w:rPr>
            <w:noProof/>
            <w:webHidden/>
          </w:rPr>
          <w:fldChar w:fldCharType="separate"/>
        </w:r>
        <w:r w:rsidR="00246084">
          <w:rPr>
            <w:noProof/>
            <w:webHidden/>
          </w:rPr>
          <w:t>62</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4" w:history="1">
        <w:r w:rsidRPr="00A326A1">
          <w:rPr>
            <w:rStyle w:val="Hipervnculo"/>
            <w:rFonts w:ascii="Helvetica-Bold" w:eastAsia="Calibri" w:hAnsi="Helvetica-Bold" w:cs="Helvetica-Bold"/>
            <w:noProof/>
            <w:lang w:val="es-EC" w:eastAsia="es-EC"/>
          </w:rPr>
          <w:t>Fig. 4.16.-  ProST 3.5 Ghz DE AIRSPAN</w:t>
        </w:r>
        <w:r>
          <w:rPr>
            <w:noProof/>
            <w:webHidden/>
          </w:rPr>
          <w:tab/>
        </w:r>
        <w:r>
          <w:rPr>
            <w:noProof/>
            <w:webHidden/>
          </w:rPr>
          <w:fldChar w:fldCharType="begin"/>
        </w:r>
        <w:r>
          <w:rPr>
            <w:noProof/>
            <w:webHidden/>
          </w:rPr>
          <w:instrText xml:space="preserve"> PAGEREF _Toc246099994 \h </w:instrText>
        </w:r>
        <w:r>
          <w:rPr>
            <w:noProof/>
            <w:webHidden/>
          </w:rPr>
        </w:r>
        <w:r>
          <w:rPr>
            <w:noProof/>
            <w:webHidden/>
          </w:rPr>
          <w:fldChar w:fldCharType="separate"/>
        </w:r>
        <w:r w:rsidR="00246084">
          <w:rPr>
            <w:noProof/>
            <w:webHidden/>
          </w:rPr>
          <w:t>63</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5" w:history="1">
        <w:r w:rsidRPr="00A326A1">
          <w:rPr>
            <w:rStyle w:val="Hipervnculo"/>
            <w:rFonts w:ascii="Helvetica-Bold" w:eastAsia="Calibri" w:hAnsi="Helvetica-Bold" w:cs="Helvetica-Bold"/>
            <w:noProof/>
            <w:lang w:val="es-EC" w:eastAsia="es-EC"/>
          </w:rPr>
          <w:t>Fig. 4.17.- Instalación de la ProSt de Airspan</w:t>
        </w:r>
        <w:r>
          <w:rPr>
            <w:noProof/>
            <w:webHidden/>
          </w:rPr>
          <w:tab/>
        </w:r>
        <w:r>
          <w:rPr>
            <w:noProof/>
            <w:webHidden/>
          </w:rPr>
          <w:fldChar w:fldCharType="begin"/>
        </w:r>
        <w:r>
          <w:rPr>
            <w:noProof/>
            <w:webHidden/>
          </w:rPr>
          <w:instrText xml:space="preserve"> PAGEREF _Toc246099995 \h </w:instrText>
        </w:r>
        <w:r>
          <w:rPr>
            <w:noProof/>
            <w:webHidden/>
          </w:rPr>
        </w:r>
        <w:r>
          <w:rPr>
            <w:noProof/>
            <w:webHidden/>
          </w:rPr>
          <w:fldChar w:fldCharType="separate"/>
        </w:r>
        <w:r w:rsidR="00246084">
          <w:rPr>
            <w:noProof/>
            <w:webHidden/>
          </w:rPr>
          <w:t>65</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6" w:history="1">
        <w:r w:rsidRPr="00A326A1">
          <w:rPr>
            <w:rStyle w:val="Hipervnculo"/>
            <w:rFonts w:ascii="Helvetica-Bold" w:eastAsia="Calibri" w:hAnsi="Helvetica-Bold" w:cs="Helvetica-Bold"/>
            <w:noProof/>
            <w:lang w:val="es-EC" w:eastAsia="es-EC"/>
          </w:rPr>
          <w:t>Fig. 4.18.- Acceso a La última milla</w:t>
        </w:r>
        <w:r>
          <w:rPr>
            <w:noProof/>
            <w:webHidden/>
          </w:rPr>
          <w:tab/>
        </w:r>
        <w:r>
          <w:rPr>
            <w:noProof/>
            <w:webHidden/>
          </w:rPr>
          <w:fldChar w:fldCharType="begin"/>
        </w:r>
        <w:r>
          <w:rPr>
            <w:noProof/>
            <w:webHidden/>
          </w:rPr>
          <w:instrText xml:space="preserve"> PAGEREF _Toc246099996 \h </w:instrText>
        </w:r>
        <w:r>
          <w:rPr>
            <w:noProof/>
            <w:webHidden/>
          </w:rPr>
        </w:r>
        <w:r>
          <w:rPr>
            <w:noProof/>
            <w:webHidden/>
          </w:rPr>
          <w:fldChar w:fldCharType="separate"/>
        </w:r>
        <w:r w:rsidR="00246084">
          <w:rPr>
            <w:noProof/>
            <w:webHidden/>
          </w:rPr>
          <w:t>65</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7" w:history="1">
        <w:r w:rsidRPr="00A326A1">
          <w:rPr>
            <w:rStyle w:val="Hipervnculo"/>
            <w:rFonts w:ascii="Helvetica-Bold" w:eastAsia="Calibri" w:hAnsi="Helvetica-Bold" w:cs="Helvetica-Bold"/>
            <w:noProof/>
            <w:lang w:val="es-EC" w:eastAsia="es-EC"/>
          </w:rPr>
          <w:t>Fig. 4.19.- Modem para Internet y Voz</w:t>
        </w:r>
        <w:r>
          <w:rPr>
            <w:noProof/>
            <w:webHidden/>
          </w:rPr>
          <w:tab/>
        </w:r>
        <w:r>
          <w:rPr>
            <w:noProof/>
            <w:webHidden/>
          </w:rPr>
          <w:fldChar w:fldCharType="begin"/>
        </w:r>
        <w:r>
          <w:rPr>
            <w:noProof/>
            <w:webHidden/>
          </w:rPr>
          <w:instrText xml:space="preserve"> PAGEREF _Toc246099997 \h </w:instrText>
        </w:r>
        <w:r>
          <w:rPr>
            <w:noProof/>
            <w:webHidden/>
          </w:rPr>
        </w:r>
        <w:r>
          <w:rPr>
            <w:noProof/>
            <w:webHidden/>
          </w:rPr>
          <w:fldChar w:fldCharType="separate"/>
        </w:r>
        <w:r w:rsidR="00246084">
          <w:rPr>
            <w:noProof/>
            <w:webHidden/>
          </w:rPr>
          <w:t>70</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8" w:history="1">
        <w:r w:rsidRPr="00A326A1">
          <w:rPr>
            <w:rStyle w:val="Hipervnculo"/>
            <w:rFonts w:ascii="Helvetica-Bold" w:eastAsia="Calibri" w:hAnsi="Helvetica-Bold" w:cs="Helvetica-Bold"/>
            <w:noProof/>
            <w:lang w:val="en-US" w:eastAsia="es-EC"/>
          </w:rPr>
          <w:t>Fig. 4.20. - Set top box para TV digital</w:t>
        </w:r>
        <w:r>
          <w:rPr>
            <w:noProof/>
            <w:webHidden/>
          </w:rPr>
          <w:tab/>
        </w:r>
        <w:r>
          <w:rPr>
            <w:noProof/>
            <w:webHidden/>
          </w:rPr>
          <w:fldChar w:fldCharType="begin"/>
        </w:r>
        <w:r>
          <w:rPr>
            <w:noProof/>
            <w:webHidden/>
          </w:rPr>
          <w:instrText xml:space="preserve"> PAGEREF _Toc246099998 \h </w:instrText>
        </w:r>
        <w:r>
          <w:rPr>
            <w:noProof/>
            <w:webHidden/>
          </w:rPr>
        </w:r>
        <w:r>
          <w:rPr>
            <w:noProof/>
            <w:webHidden/>
          </w:rPr>
          <w:fldChar w:fldCharType="separate"/>
        </w:r>
        <w:r w:rsidR="00246084">
          <w:rPr>
            <w:noProof/>
            <w:webHidden/>
          </w:rPr>
          <w:t>71</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099999" w:history="1">
        <w:r w:rsidRPr="00A326A1">
          <w:rPr>
            <w:rStyle w:val="Hipervnculo"/>
            <w:rFonts w:ascii="Helvetica-Bold" w:eastAsia="Calibri" w:hAnsi="Helvetica-Bold" w:cs="Helvetica-Bold"/>
            <w:noProof/>
            <w:lang w:val="es-EC" w:eastAsia="es-EC"/>
          </w:rPr>
          <w:t>Fig. 4.21.- Esquema general de la red WiMAX con equipos Alvarion (Alvarion  es el distribuidor oficial de WiMAX para Telmex en Ecuador)</w:t>
        </w:r>
        <w:r>
          <w:rPr>
            <w:noProof/>
            <w:webHidden/>
          </w:rPr>
          <w:tab/>
        </w:r>
        <w:r>
          <w:rPr>
            <w:noProof/>
            <w:webHidden/>
          </w:rPr>
          <w:fldChar w:fldCharType="begin"/>
        </w:r>
        <w:r>
          <w:rPr>
            <w:noProof/>
            <w:webHidden/>
          </w:rPr>
          <w:instrText xml:space="preserve"> PAGEREF _Toc246099999 \h </w:instrText>
        </w:r>
        <w:r>
          <w:rPr>
            <w:noProof/>
            <w:webHidden/>
          </w:rPr>
        </w:r>
        <w:r>
          <w:rPr>
            <w:noProof/>
            <w:webHidden/>
          </w:rPr>
          <w:fldChar w:fldCharType="separate"/>
        </w:r>
        <w:r w:rsidR="00246084">
          <w:rPr>
            <w:noProof/>
            <w:webHidden/>
          </w:rPr>
          <w:t>75</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0" w:history="1">
        <w:r w:rsidRPr="00A326A1">
          <w:rPr>
            <w:rStyle w:val="Hipervnculo"/>
            <w:rFonts w:ascii="Helvetica-Bold" w:eastAsia="Calibri" w:hAnsi="Helvetica-Bold" w:cs="Helvetica-Bold"/>
            <w:noProof/>
            <w:lang w:val="es-EC" w:eastAsia="es-EC"/>
          </w:rPr>
          <w:t>Fig. 4.22.- Chasis de una estación base.</w:t>
        </w:r>
        <w:r>
          <w:rPr>
            <w:noProof/>
            <w:webHidden/>
          </w:rPr>
          <w:tab/>
        </w:r>
        <w:r>
          <w:rPr>
            <w:noProof/>
            <w:webHidden/>
          </w:rPr>
          <w:fldChar w:fldCharType="begin"/>
        </w:r>
        <w:r>
          <w:rPr>
            <w:noProof/>
            <w:webHidden/>
          </w:rPr>
          <w:instrText xml:space="preserve"> PAGEREF _Toc246100000 \h </w:instrText>
        </w:r>
        <w:r>
          <w:rPr>
            <w:noProof/>
            <w:webHidden/>
          </w:rPr>
        </w:r>
        <w:r>
          <w:rPr>
            <w:noProof/>
            <w:webHidden/>
          </w:rPr>
          <w:fldChar w:fldCharType="separate"/>
        </w:r>
        <w:r w:rsidR="00246084">
          <w:rPr>
            <w:noProof/>
            <w:webHidden/>
          </w:rPr>
          <w:t>76</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1" w:history="1">
        <w:r w:rsidRPr="00A326A1">
          <w:rPr>
            <w:rStyle w:val="Hipervnculo"/>
            <w:rFonts w:ascii="Helvetica-Bold" w:eastAsia="Calibri" w:hAnsi="Helvetica-Bold" w:cs="Helvetica-Bold"/>
            <w:noProof/>
            <w:lang w:val="es-EC" w:eastAsia="es-EC"/>
          </w:rPr>
          <w:t>Fig. 4.23.- Unidad de Ventilación</w:t>
        </w:r>
        <w:r>
          <w:rPr>
            <w:noProof/>
            <w:webHidden/>
          </w:rPr>
          <w:tab/>
        </w:r>
        <w:r>
          <w:rPr>
            <w:noProof/>
            <w:webHidden/>
          </w:rPr>
          <w:fldChar w:fldCharType="begin"/>
        </w:r>
        <w:r>
          <w:rPr>
            <w:noProof/>
            <w:webHidden/>
          </w:rPr>
          <w:instrText xml:space="preserve"> PAGEREF _Toc246100001 \h </w:instrText>
        </w:r>
        <w:r>
          <w:rPr>
            <w:noProof/>
            <w:webHidden/>
          </w:rPr>
        </w:r>
        <w:r>
          <w:rPr>
            <w:noProof/>
            <w:webHidden/>
          </w:rPr>
          <w:fldChar w:fldCharType="separate"/>
        </w:r>
        <w:r w:rsidR="00246084">
          <w:rPr>
            <w:noProof/>
            <w:webHidden/>
          </w:rPr>
          <w:t>77</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2" w:history="1">
        <w:r w:rsidRPr="00A326A1">
          <w:rPr>
            <w:rStyle w:val="Hipervnculo"/>
            <w:rFonts w:ascii="Helvetica-Bold" w:eastAsia="Calibri" w:hAnsi="Helvetica-Bold" w:cs="Helvetica-Bold"/>
            <w:noProof/>
            <w:lang w:val="es-EC" w:eastAsia="es-EC"/>
          </w:rPr>
          <w:t>Fig. 4.24.- Unidad de Procesamiento de Red</w:t>
        </w:r>
        <w:r>
          <w:rPr>
            <w:noProof/>
            <w:webHidden/>
          </w:rPr>
          <w:tab/>
        </w:r>
        <w:r>
          <w:rPr>
            <w:noProof/>
            <w:webHidden/>
          </w:rPr>
          <w:fldChar w:fldCharType="begin"/>
        </w:r>
        <w:r>
          <w:rPr>
            <w:noProof/>
            <w:webHidden/>
          </w:rPr>
          <w:instrText xml:space="preserve"> PAGEREF _Toc246100002 \h </w:instrText>
        </w:r>
        <w:r>
          <w:rPr>
            <w:noProof/>
            <w:webHidden/>
          </w:rPr>
        </w:r>
        <w:r>
          <w:rPr>
            <w:noProof/>
            <w:webHidden/>
          </w:rPr>
          <w:fldChar w:fldCharType="separate"/>
        </w:r>
        <w:r w:rsidR="00246084">
          <w:rPr>
            <w:noProof/>
            <w:webHidden/>
          </w:rPr>
          <w:t>78</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3" w:history="1">
        <w:r w:rsidRPr="00A326A1">
          <w:rPr>
            <w:rStyle w:val="Hipervnculo"/>
            <w:rFonts w:ascii="Helvetica-Bold" w:eastAsia="Calibri" w:hAnsi="Helvetica-Bold" w:cs="Helvetica-Bold"/>
            <w:noProof/>
            <w:lang w:val="es-EC" w:eastAsia="es-EC"/>
          </w:rPr>
          <w:t>Fig. 4.25.- Unidad de Acceso (AU)</w:t>
        </w:r>
        <w:r>
          <w:rPr>
            <w:noProof/>
            <w:webHidden/>
          </w:rPr>
          <w:tab/>
        </w:r>
        <w:r>
          <w:rPr>
            <w:noProof/>
            <w:webHidden/>
          </w:rPr>
          <w:fldChar w:fldCharType="begin"/>
        </w:r>
        <w:r>
          <w:rPr>
            <w:noProof/>
            <w:webHidden/>
          </w:rPr>
          <w:instrText xml:space="preserve"> PAGEREF _Toc246100003 \h </w:instrText>
        </w:r>
        <w:r>
          <w:rPr>
            <w:noProof/>
            <w:webHidden/>
          </w:rPr>
        </w:r>
        <w:r>
          <w:rPr>
            <w:noProof/>
            <w:webHidden/>
          </w:rPr>
          <w:fldChar w:fldCharType="separate"/>
        </w:r>
        <w:r w:rsidR="00246084">
          <w:rPr>
            <w:noProof/>
            <w:webHidden/>
          </w:rPr>
          <w:t>79</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4" w:history="1">
        <w:r w:rsidRPr="00A326A1">
          <w:rPr>
            <w:rStyle w:val="Hipervnculo"/>
            <w:rFonts w:ascii="Helvetica-Bold" w:eastAsia="Calibri" w:hAnsi="Helvetica-Bold" w:cs="Helvetica-Bold"/>
            <w:noProof/>
            <w:lang w:val="es-EC" w:eastAsia="es-EC"/>
          </w:rPr>
          <w:t>Fig. 4.26.- Unidad de Interface de Energía (PIU)</w:t>
        </w:r>
        <w:r>
          <w:rPr>
            <w:noProof/>
            <w:webHidden/>
          </w:rPr>
          <w:tab/>
        </w:r>
        <w:r>
          <w:rPr>
            <w:noProof/>
            <w:webHidden/>
          </w:rPr>
          <w:fldChar w:fldCharType="begin"/>
        </w:r>
        <w:r>
          <w:rPr>
            <w:noProof/>
            <w:webHidden/>
          </w:rPr>
          <w:instrText xml:space="preserve"> PAGEREF _Toc246100004 \h </w:instrText>
        </w:r>
        <w:r>
          <w:rPr>
            <w:noProof/>
            <w:webHidden/>
          </w:rPr>
        </w:r>
        <w:r>
          <w:rPr>
            <w:noProof/>
            <w:webHidden/>
          </w:rPr>
          <w:fldChar w:fldCharType="separate"/>
        </w:r>
        <w:r w:rsidR="00246084">
          <w:rPr>
            <w:noProof/>
            <w:webHidden/>
          </w:rPr>
          <w:t>81</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5" w:history="1">
        <w:r w:rsidRPr="00A326A1">
          <w:rPr>
            <w:rStyle w:val="Hipervnculo"/>
            <w:rFonts w:ascii="Helvetica-Bold" w:eastAsia="Calibri" w:hAnsi="Helvetica-Bold" w:cs="Helvetica-Bold"/>
            <w:noProof/>
            <w:lang w:val="es-EC" w:eastAsia="es-EC"/>
          </w:rPr>
          <w:t>Fig. 4.27.- Unidad de Fuente de Energía (PSU)</w:t>
        </w:r>
        <w:r>
          <w:rPr>
            <w:noProof/>
            <w:webHidden/>
          </w:rPr>
          <w:tab/>
        </w:r>
        <w:r>
          <w:rPr>
            <w:noProof/>
            <w:webHidden/>
          </w:rPr>
          <w:fldChar w:fldCharType="begin"/>
        </w:r>
        <w:r>
          <w:rPr>
            <w:noProof/>
            <w:webHidden/>
          </w:rPr>
          <w:instrText xml:space="preserve"> PAGEREF _Toc246100005 \h </w:instrText>
        </w:r>
        <w:r>
          <w:rPr>
            <w:noProof/>
            <w:webHidden/>
          </w:rPr>
        </w:r>
        <w:r>
          <w:rPr>
            <w:noProof/>
            <w:webHidden/>
          </w:rPr>
          <w:fldChar w:fldCharType="separate"/>
        </w:r>
        <w:r w:rsidR="00246084">
          <w:rPr>
            <w:noProof/>
            <w:webHidden/>
          </w:rPr>
          <w:t>82</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6" w:history="1">
        <w:r w:rsidRPr="00A326A1">
          <w:rPr>
            <w:rStyle w:val="Hipervnculo"/>
            <w:rFonts w:ascii="Helvetica-Bold" w:eastAsia="Calibri" w:hAnsi="Helvetica-Bold" w:cs="Helvetica-Bold"/>
            <w:noProof/>
            <w:lang w:val="es-EC" w:eastAsia="es-EC"/>
          </w:rPr>
          <w:t>Fig. 4.28.- Resumen de todas las unidades e interfaces         del Chasis.</w:t>
        </w:r>
        <w:r>
          <w:rPr>
            <w:noProof/>
            <w:webHidden/>
          </w:rPr>
          <w:tab/>
        </w:r>
        <w:r>
          <w:rPr>
            <w:noProof/>
            <w:webHidden/>
          </w:rPr>
          <w:fldChar w:fldCharType="begin"/>
        </w:r>
        <w:r>
          <w:rPr>
            <w:noProof/>
            <w:webHidden/>
          </w:rPr>
          <w:instrText xml:space="preserve"> PAGEREF _Toc246100006 \h </w:instrText>
        </w:r>
        <w:r>
          <w:rPr>
            <w:noProof/>
            <w:webHidden/>
          </w:rPr>
        </w:r>
        <w:r>
          <w:rPr>
            <w:noProof/>
            <w:webHidden/>
          </w:rPr>
          <w:fldChar w:fldCharType="separate"/>
        </w:r>
        <w:r w:rsidR="00246084">
          <w:rPr>
            <w:noProof/>
            <w:webHidden/>
          </w:rPr>
          <w:t>83</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7" w:history="1">
        <w:r w:rsidRPr="00A326A1">
          <w:rPr>
            <w:rStyle w:val="Hipervnculo"/>
            <w:rFonts w:ascii="Helvetica-Bold" w:eastAsia="Calibri" w:hAnsi="Helvetica-Bold" w:cs="Helvetica-Bold"/>
            <w:noProof/>
            <w:lang w:val="es-EC" w:eastAsia="es-EC"/>
          </w:rPr>
          <w:t>Fig. 4.29.- Sistema d</w:t>
        </w:r>
        <w:r w:rsidRPr="00A326A1">
          <w:rPr>
            <w:rStyle w:val="Hipervnculo"/>
            <w:rFonts w:ascii="Helvetica-Bold" w:eastAsia="Calibri" w:hAnsi="Helvetica-Bold" w:cs="Helvetica-Bold"/>
            <w:noProof/>
            <w:lang w:val="es-EC" w:eastAsia="es-EC"/>
          </w:rPr>
          <w:t>e</w:t>
        </w:r>
        <w:r w:rsidRPr="00A326A1">
          <w:rPr>
            <w:rStyle w:val="Hipervnculo"/>
            <w:rFonts w:ascii="Helvetica-Bold" w:eastAsia="Calibri" w:hAnsi="Helvetica-Bold" w:cs="Helvetica-Bold"/>
            <w:noProof/>
            <w:lang w:val="es-EC" w:eastAsia="es-EC"/>
          </w:rPr>
          <w:t xml:space="preserve"> Sincronización mediante GPS.</w:t>
        </w:r>
        <w:r>
          <w:rPr>
            <w:noProof/>
            <w:webHidden/>
          </w:rPr>
          <w:tab/>
        </w:r>
        <w:r>
          <w:rPr>
            <w:noProof/>
            <w:webHidden/>
          </w:rPr>
          <w:fldChar w:fldCharType="begin"/>
        </w:r>
        <w:r>
          <w:rPr>
            <w:noProof/>
            <w:webHidden/>
          </w:rPr>
          <w:instrText xml:space="preserve"> PAGEREF _Toc246100007 \h </w:instrText>
        </w:r>
        <w:r>
          <w:rPr>
            <w:noProof/>
            <w:webHidden/>
          </w:rPr>
        </w:r>
        <w:r>
          <w:rPr>
            <w:noProof/>
            <w:webHidden/>
          </w:rPr>
          <w:fldChar w:fldCharType="separate"/>
        </w:r>
        <w:r w:rsidR="00246084">
          <w:rPr>
            <w:noProof/>
            <w:webHidden/>
          </w:rPr>
          <w:t>84</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8" w:history="1">
        <w:r w:rsidRPr="00A326A1">
          <w:rPr>
            <w:rStyle w:val="Hipervnculo"/>
            <w:rFonts w:ascii="Helvetica-Bold" w:eastAsia="Calibri" w:hAnsi="Helvetica-Bold" w:cs="Helvetica-Bold"/>
            <w:noProof/>
            <w:lang w:val="es-ES" w:eastAsia="es-EC"/>
          </w:rPr>
          <w:t>Fig. 4.30.- Receptor GPS externo</w:t>
        </w:r>
        <w:r>
          <w:rPr>
            <w:noProof/>
            <w:webHidden/>
          </w:rPr>
          <w:tab/>
        </w:r>
        <w:r>
          <w:rPr>
            <w:noProof/>
            <w:webHidden/>
          </w:rPr>
          <w:fldChar w:fldCharType="begin"/>
        </w:r>
        <w:r>
          <w:rPr>
            <w:noProof/>
            <w:webHidden/>
          </w:rPr>
          <w:instrText xml:space="preserve"> PAGEREF _Toc246100008 \h </w:instrText>
        </w:r>
        <w:r>
          <w:rPr>
            <w:noProof/>
            <w:webHidden/>
          </w:rPr>
        </w:r>
        <w:r>
          <w:rPr>
            <w:noProof/>
            <w:webHidden/>
          </w:rPr>
          <w:fldChar w:fldCharType="separate"/>
        </w:r>
        <w:r w:rsidR="00246084">
          <w:rPr>
            <w:noProof/>
            <w:webHidden/>
          </w:rPr>
          <w:t>86</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09" w:history="1">
        <w:r w:rsidRPr="00A326A1">
          <w:rPr>
            <w:rStyle w:val="Hipervnculo"/>
            <w:rFonts w:ascii="Helvetica-Bold" w:eastAsia="Calibri" w:hAnsi="Helvetica-Bold" w:cs="Helvetica-Bold"/>
            <w:noProof/>
            <w:lang w:val="es-ES" w:eastAsia="es-EC"/>
          </w:rPr>
          <w:t>Fig. 4.31 Antena sectorial WiMAX</w:t>
        </w:r>
        <w:r>
          <w:rPr>
            <w:noProof/>
            <w:webHidden/>
          </w:rPr>
          <w:tab/>
        </w:r>
        <w:r>
          <w:rPr>
            <w:noProof/>
            <w:webHidden/>
          </w:rPr>
          <w:fldChar w:fldCharType="begin"/>
        </w:r>
        <w:r>
          <w:rPr>
            <w:noProof/>
            <w:webHidden/>
          </w:rPr>
          <w:instrText xml:space="preserve"> PAGEREF _Toc246100009 \h </w:instrText>
        </w:r>
        <w:r>
          <w:rPr>
            <w:noProof/>
            <w:webHidden/>
          </w:rPr>
        </w:r>
        <w:r>
          <w:rPr>
            <w:noProof/>
            <w:webHidden/>
          </w:rPr>
          <w:fldChar w:fldCharType="separate"/>
        </w:r>
        <w:r w:rsidR="00246084">
          <w:rPr>
            <w:noProof/>
            <w:webHidden/>
          </w:rPr>
          <w:t>87</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10" w:history="1">
        <w:r w:rsidRPr="00A326A1">
          <w:rPr>
            <w:rStyle w:val="Hipervnculo"/>
            <w:rFonts w:ascii="Helvetica-Bold" w:eastAsia="Calibri" w:hAnsi="Helvetica-Bold" w:cs="Helvetica-Bold"/>
            <w:noProof/>
            <w:lang w:val="es-ES" w:eastAsia="es-EC"/>
          </w:rPr>
          <w:t>Fig. 4.32.- CPE WiMAX</w:t>
        </w:r>
        <w:r>
          <w:rPr>
            <w:noProof/>
            <w:webHidden/>
          </w:rPr>
          <w:tab/>
        </w:r>
        <w:r>
          <w:rPr>
            <w:noProof/>
            <w:webHidden/>
          </w:rPr>
          <w:fldChar w:fldCharType="begin"/>
        </w:r>
        <w:r>
          <w:rPr>
            <w:noProof/>
            <w:webHidden/>
          </w:rPr>
          <w:instrText xml:space="preserve"> PAGEREF _Toc246100010 \h </w:instrText>
        </w:r>
        <w:r>
          <w:rPr>
            <w:noProof/>
            <w:webHidden/>
          </w:rPr>
        </w:r>
        <w:r>
          <w:rPr>
            <w:noProof/>
            <w:webHidden/>
          </w:rPr>
          <w:fldChar w:fldCharType="separate"/>
        </w:r>
        <w:r w:rsidR="00246084">
          <w:rPr>
            <w:noProof/>
            <w:webHidden/>
          </w:rPr>
          <w:t>88</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11" w:history="1">
        <w:r w:rsidRPr="00A326A1">
          <w:rPr>
            <w:rStyle w:val="Hipervnculo"/>
            <w:rFonts w:ascii="Helvetica-Bold" w:eastAsia="Calibri" w:hAnsi="Helvetica-Bold" w:cs="Helvetica-Bold"/>
            <w:noProof/>
            <w:lang w:val="es-ES" w:eastAsia="es-EC"/>
          </w:rPr>
          <w:t>Fig. 4.33 Antenas de la CPE.</w:t>
        </w:r>
        <w:r>
          <w:rPr>
            <w:noProof/>
            <w:webHidden/>
          </w:rPr>
          <w:tab/>
        </w:r>
        <w:r>
          <w:rPr>
            <w:noProof/>
            <w:webHidden/>
          </w:rPr>
          <w:fldChar w:fldCharType="begin"/>
        </w:r>
        <w:r>
          <w:rPr>
            <w:noProof/>
            <w:webHidden/>
          </w:rPr>
          <w:instrText xml:space="preserve"> PAGEREF _Toc246100011 \h </w:instrText>
        </w:r>
        <w:r>
          <w:rPr>
            <w:noProof/>
            <w:webHidden/>
          </w:rPr>
        </w:r>
        <w:r>
          <w:rPr>
            <w:noProof/>
            <w:webHidden/>
          </w:rPr>
          <w:fldChar w:fldCharType="separate"/>
        </w:r>
        <w:r w:rsidR="00246084">
          <w:rPr>
            <w:noProof/>
            <w:webHidden/>
          </w:rPr>
          <w:t>90</w:t>
        </w:r>
        <w:r>
          <w:rPr>
            <w:noProof/>
            <w:webHidden/>
          </w:rPr>
          <w:fldChar w:fldCharType="end"/>
        </w:r>
      </w:hyperlink>
    </w:p>
    <w:p w:rsidR="00B6035C" w:rsidRDefault="00B6035C" w:rsidP="009B75FC">
      <w:pPr>
        <w:pStyle w:val="Tabladeilustraciones"/>
        <w:tabs>
          <w:tab w:val="right" w:leader="dot" w:pos="8268"/>
        </w:tabs>
        <w:spacing w:line="480" w:lineRule="auto"/>
        <w:rPr>
          <w:rFonts w:ascii="Calibri" w:hAnsi="Calibri"/>
          <w:noProof/>
          <w:sz w:val="22"/>
          <w:szCs w:val="22"/>
          <w:lang w:val="es-ES" w:eastAsia="es-ES"/>
        </w:rPr>
      </w:pPr>
      <w:hyperlink w:anchor="_Toc246100012" w:history="1">
        <w:r w:rsidRPr="00A326A1">
          <w:rPr>
            <w:rStyle w:val="Hipervnculo"/>
            <w:rFonts w:ascii="Helvetica-Bold" w:eastAsia="Calibri" w:hAnsi="Helvetica-Bold" w:cs="Helvetica-Bold"/>
            <w:noProof/>
            <w:lang w:val="es-ES" w:eastAsia="es-EC"/>
          </w:rPr>
          <w:t>Fig. 4.34.- Mercado de Proveedores WiMAX.</w:t>
        </w:r>
        <w:r>
          <w:rPr>
            <w:noProof/>
            <w:webHidden/>
          </w:rPr>
          <w:tab/>
        </w:r>
        <w:r>
          <w:rPr>
            <w:noProof/>
            <w:webHidden/>
          </w:rPr>
          <w:fldChar w:fldCharType="begin"/>
        </w:r>
        <w:r>
          <w:rPr>
            <w:noProof/>
            <w:webHidden/>
          </w:rPr>
          <w:instrText xml:space="preserve"> PAGEREF _Toc246100012 \h </w:instrText>
        </w:r>
        <w:r>
          <w:rPr>
            <w:noProof/>
            <w:webHidden/>
          </w:rPr>
        </w:r>
        <w:r>
          <w:rPr>
            <w:noProof/>
            <w:webHidden/>
          </w:rPr>
          <w:fldChar w:fldCharType="separate"/>
        </w:r>
        <w:r w:rsidR="00246084">
          <w:rPr>
            <w:noProof/>
            <w:webHidden/>
          </w:rPr>
          <w:t>93</w:t>
        </w:r>
        <w:r>
          <w:rPr>
            <w:noProof/>
            <w:webHidden/>
          </w:rPr>
          <w:fldChar w:fldCharType="end"/>
        </w:r>
      </w:hyperlink>
    </w:p>
    <w:p w:rsidR="006B4D9F" w:rsidRPr="006B4D9F" w:rsidRDefault="00BA7548" w:rsidP="009B75FC">
      <w:pPr>
        <w:spacing w:line="480" w:lineRule="auto"/>
        <w:rPr>
          <w:rFonts w:eastAsia="Calibri"/>
          <w:lang w:val="es-ES" w:eastAsia="es-ES"/>
        </w:rPr>
      </w:pPr>
      <w:r>
        <w:rPr>
          <w:rFonts w:eastAsia="Calibri"/>
          <w:lang w:val="es-ES" w:eastAsia="es-ES"/>
        </w:rPr>
        <w:fldChar w:fldCharType="end"/>
      </w:r>
    </w:p>
    <w:p w:rsidR="002811AD" w:rsidRPr="002811AD" w:rsidRDefault="002811AD" w:rsidP="002811AD">
      <w:pPr>
        <w:rPr>
          <w:rFonts w:eastAsia="Calibri"/>
          <w:lang w:val="es-ES" w:eastAsia="es-ES"/>
        </w:rPr>
      </w:pPr>
    </w:p>
    <w:p w:rsidR="009B75FC" w:rsidRDefault="009B75FC" w:rsidP="009B75FC">
      <w:pPr>
        <w:pStyle w:val="TDC1"/>
        <w:spacing w:line="480" w:lineRule="auto"/>
        <w:ind w:left="0" w:firstLine="0"/>
        <w:outlineLvl w:val="0"/>
        <w:rPr>
          <w:rFonts w:ascii="Arial" w:eastAsia="Calibri" w:hAnsi="Arial" w:cs="Arial"/>
          <w:sz w:val="22"/>
          <w:szCs w:val="22"/>
          <w:lang w:val="es-ES" w:eastAsia="es-ES"/>
        </w:rPr>
      </w:pPr>
      <w:bookmarkStart w:id="79" w:name="_Toc243382184"/>
    </w:p>
    <w:p w:rsidR="00836348" w:rsidRDefault="00836348" w:rsidP="009B75FC">
      <w:pPr>
        <w:pStyle w:val="TDC1"/>
        <w:spacing w:line="480" w:lineRule="auto"/>
        <w:ind w:left="0" w:firstLine="0"/>
        <w:jc w:val="center"/>
        <w:outlineLvl w:val="0"/>
        <w:rPr>
          <w:rFonts w:ascii="Arial" w:eastAsia="Calibri" w:hAnsi="Arial" w:cs="Arial"/>
          <w:b/>
          <w:bCs/>
          <w:sz w:val="28"/>
          <w:szCs w:val="28"/>
          <w:lang w:val="es-ES" w:eastAsia="es-ES"/>
        </w:rPr>
      </w:pPr>
      <w:r w:rsidRPr="00F43C9C">
        <w:rPr>
          <w:rFonts w:ascii="Arial" w:eastAsia="Calibri" w:hAnsi="Arial" w:cs="Arial"/>
          <w:b/>
          <w:bCs/>
          <w:sz w:val="28"/>
          <w:szCs w:val="28"/>
          <w:lang w:val="es-ES" w:eastAsia="es-ES"/>
        </w:rPr>
        <w:t>INDICE DE TABLAS</w:t>
      </w:r>
      <w:bookmarkEnd w:id="79"/>
    </w:p>
    <w:p w:rsidR="00E02F3B" w:rsidRDefault="005420D4" w:rsidP="002F199E">
      <w:pPr>
        <w:pStyle w:val="Tabladeilustraciones"/>
        <w:tabs>
          <w:tab w:val="right" w:leader="dot" w:pos="8268"/>
        </w:tabs>
        <w:spacing w:line="480" w:lineRule="auto"/>
        <w:jc w:val="both"/>
        <w:rPr>
          <w:rFonts w:ascii="Calibri" w:hAnsi="Calibri"/>
          <w:noProof/>
          <w:sz w:val="22"/>
          <w:szCs w:val="22"/>
          <w:lang w:val="es-ES" w:eastAsia="es-ES"/>
        </w:rPr>
      </w:pPr>
      <w:r>
        <w:rPr>
          <w:rFonts w:eastAsia="Calibri"/>
          <w:lang w:val="es-ES" w:eastAsia="es-ES"/>
        </w:rPr>
        <w:fldChar w:fldCharType="begin"/>
      </w:r>
      <w:r>
        <w:rPr>
          <w:rFonts w:eastAsia="Calibri"/>
          <w:lang w:val="es-ES" w:eastAsia="es-ES"/>
        </w:rPr>
        <w:instrText xml:space="preserve"> TOC \h \z \c "TABLA Nº" </w:instrText>
      </w:r>
      <w:r>
        <w:rPr>
          <w:rFonts w:eastAsia="Calibri"/>
          <w:lang w:val="es-ES" w:eastAsia="es-ES"/>
        </w:rPr>
        <w:fldChar w:fldCharType="separate"/>
      </w:r>
      <w:hyperlink w:anchor="_Toc246102074" w:history="1">
        <w:r w:rsidR="00E02F3B" w:rsidRPr="00674DEA">
          <w:rPr>
            <w:rStyle w:val="Hipervnculo"/>
            <w:rFonts w:ascii="Helvetica" w:eastAsia="Calibri" w:hAnsi="Helvetica" w:cs="Helvetica"/>
            <w:noProof/>
            <w:lang w:val="es-EC" w:eastAsia="es-EC"/>
          </w:rPr>
          <w:t>TABLA Nº 2.1.- Resumen de las frecuencias de operación con su multiplexación y su canalización</w:t>
        </w:r>
        <w:r w:rsidR="00E02F3B">
          <w:rPr>
            <w:noProof/>
            <w:webHidden/>
          </w:rPr>
          <w:tab/>
        </w:r>
        <w:r w:rsidR="00E02F3B">
          <w:rPr>
            <w:noProof/>
            <w:webHidden/>
          </w:rPr>
          <w:fldChar w:fldCharType="begin"/>
        </w:r>
        <w:r w:rsidR="00E02F3B">
          <w:rPr>
            <w:noProof/>
            <w:webHidden/>
          </w:rPr>
          <w:instrText xml:space="preserve"> PAGEREF _Toc246102074 \h </w:instrText>
        </w:r>
        <w:r w:rsidR="00E02F3B">
          <w:rPr>
            <w:noProof/>
            <w:webHidden/>
          </w:rPr>
        </w:r>
        <w:r w:rsidR="00E02F3B">
          <w:rPr>
            <w:noProof/>
            <w:webHidden/>
          </w:rPr>
          <w:fldChar w:fldCharType="separate"/>
        </w:r>
        <w:r w:rsidR="00246084">
          <w:rPr>
            <w:noProof/>
            <w:webHidden/>
          </w:rPr>
          <w:t>15</w:t>
        </w:r>
        <w:r w:rsidR="00E02F3B">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75" w:history="1">
        <w:r w:rsidRPr="00674DEA">
          <w:rPr>
            <w:rStyle w:val="Hipervnculo"/>
            <w:rFonts w:ascii="Helvetica" w:eastAsia="Calibri" w:hAnsi="Helvetica" w:cs="Helvetica"/>
            <w:noProof/>
            <w:lang w:val="es-EC" w:eastAsia="es-EC"/>
          </w:rPr>
          <w:t>TABLA Nº 2.2. Parámetros de los canales SOFDMA</w:t>
        </w:r>
        <w:r>
          <w:rPr>
            <w:noProof/>
            <w:webHidden/>
          </w:rPr>
          <w:tab/>
        </w:r>
        <w:r>
          <w:rPr>
            <w:noProof/>
            <w:webHidden/>
          </w:rPr>
          <w:fldChar w:fldCharType="begin"/>
        </w:r>
        <w:r>
          <w:rPr>
            <w:noProof/>
            <w:webHidden/>
          </w:rPr>
          <w:instrText xml:space="preserve"> PAGEREF _Toc246102075 \h </w:instrText>
        </w:r>
        <w:r>
          <w:rPr>
            <w:noProof/>
            <w:webHidden/>
          </w:rPr>
        </w:r>
        <w:r>
          <w:rPr>
            <w:noProof/>
            <w:webHidden/>
          </w:rPr>
          <w:fldChar w:fldCharType="separate"/>
        </w:r>
        <w:r w:rsidR="00246084">
          <w:rPr>
            <w:noProof/>
            <w:webHidden/>
          </w:rPr>
          <w:t>19</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76" w:history="1">
        <w:r w:rsidRPr="00674DEA">
          <w:rPr>
            <w:rStyle w:val="Hipervnculo"/>
            <w:rFonts w:ascii="Arial" w:eastAsia="Calibri" w:hAnsi="Arial" w:cs="Arial"/>
            <w:noProof/>
            <w:lang w:val="es-EC" w:eastAsia="es-EC"/>
          </w:rPr>
          <w:t>TABLA Nº 2.3. QoS y aplicaciones de WiMAX Móvil</w:t>
        </w:r>
        <w:r>
          <w:rPr>
            <w:noProof/>
            <w:webHidden/>
          </w:rPr>
          <w:tab/>
        </w:r>
        <w:r>
          <w:rPr>
            <w:noProof/>
            <w:webHidden/>
          </w:rPr>
          <w:fldChar w:fldCharType="begin"/>
        </w:r>
        <w:r>
          <w:rPr>
            <w:noProof/>
            <w:webHidden/>
          </w:rPr>
          <w:instrText xml:space="preserve"> PAGEREF _Toc246102076 \h </w:instrText>
        </w:r>
        <w:r>
          <w:rPr>
            <w:noProof/>
            <w:webHidden/>
          </w:rPr>
        </w:r>
        <w:r>
          <w:rPr>
            <w:noProof/>
            <w:webHidden/>
          </w:rPr>
          <w:fldChar w:fldCharType="separate"/>
        </w:r>
        <w:r w:rsidR="00246084">
          <w:rPr>
            <w:noProof/>
            <w:webHidden/>
          </w:rPr>
          <w:t>22</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77" w:history="1">
        <w:r w:rsidRPr="00674DEA">
          <w:rPr>
            <w:rStyle w:val="Hipervnculo"/>
            <w:rFonts w:ascii="Helvetica" w:eastAsia="Calibri" w:hAnsi="Helvetica" w:cs="Helvetica"/>
            <w:noProof/>
            <w:lang w:val="es-EC" w:eastAsia="es-EC"/>
          </w:rPr>
          <w:t>TABLA Nº 3.1. Clases de tráfico y sus aplicaciones</w:t>
        </w:r>
        <w:r>
          <w:rPr>
            <w:noProof/>
            <w:webHidden/>
          </w:rPr>
          <w:tab/>
        </w:r>
        <w:r>
          <w:rPr>
            <w:noProof/>
            <w:webHidden/>
          </w:rPr>
          <w:fldChar w:fldCharType="begin"/>
        </w:r>
        <w:r>
          <w:rPr>
            <w:noProof/>
            <w:webHidden/>
          </w:rPr>
          <w:instrText xml:space="preserve"> PAGEREF _Toc246102077 \h </w:instrText>
        </w:r>
        <w:r>
          <w:rPr>
            <w:noProof/>
            <w:webHidden/>
          </w:rPr>
        </w:r>
        <w:r>
          <w:rPr>
            <w:noProof/>
            <w:webHidden/>
          </w:rPr>
          <w:fldChar w:fldCharType="separate"/>
        </w:r>
        <w:r w:rsidR="00246084">
          <w:rPr>
            <w:noProof/>
            <w:webHidden/>
          </w:rPr>
          <w:t>39</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78" w:history="1">
        <w:r w:rsidRPr="00674DEA">
          <w:rPr>
            <w:rStyle w:val="Hipervnculo"/>
            <w:rFonts w:ascii="Helvetica" w:eastAsia="Calibri" w:hAnsi="Helvetica" w:cs="Helvetica"/>
            <w:noProof/>
            <w:lang w:val="es-EC" w:eastAsia="es-EC"/>
          </w:rPr>
          <w:t xml:space="preserve">TABLA Nº 3.2. Velocidad recomendada de datos para distintas </w:t>
        </w:r>
        <w:r w:rsidR="002F199E">
          <w:rPr>
            <w:rStyle w:val="Hipervnculo"/>
            <w:rFonts w:ascii="Helvetica" w:eastAsia="Calibri" w:hAnsi="Helvetica" w:cs="Helvetica"/>
            <w:noProof/>
            <w:lang w:val="es-EC" w:eastAsia="es-EC"/>
          </w:rPr>
          <w:t xml:space="preserve">    </w:t>
        </w:r>
        <w:r w:rsidRPr="00674DEA">
          <w:rPr>
            <w:rStyle w:val="Hipervnculo"/>
            <w:rFonts w:ascii="Helvetica" w:eastAsia="Calibri" w:hAnsi="Helvetica" w:cs="Helvetica"/>
            <w:noProof/>
            <w:lang w:val="es-EC" w:eastAsia="es-EC"/>
          </w:rPr>
          <w:t>aplicaciones</w:t>
        </w:r>
        <w:r>
          <w:rPr>
            <w:noProof/>
            <w:webHidden/>
          </w:rPr>
          <w:tab/>
        </w:r>
        <w:r>
          <w:rPr>
            <w:noProof/>
            <w:webHidden/>
          </w:rPr>
          <w:fldChar w:fldCharType="begin"/>
        </w:r>
        <w:r>
          <w:rPr>
            <w:noProof/>
            <w:webHidden/>
          </w:rPr>
          <w:instrText xml:space="preserve"> PAGEREF _Toc246102078 \h </w:instrText>
        </w:r>
        <w:r>
          <w:rPr>
            <w:noProof/>
            <w:webHidden/>
          </w:rPr>
        </w:r>
        <w:r>
          <w:rPr>
            <w:noProof/>
            <w:webHidden/>
          </w:rPr>
          <w:fldChar w:fldCharType="separate"/>
        </w:r>
        <w:r w:rsidR="00246084">
          <w:rPr>
            <w:noProof/>
            <w:webHidden/>
          </w:rPr>
          <w:t>40</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79" w:history="1">
        <w:r w:rsidRPr="00674DEA">
          <w:rPr>
            <w:rStyle w:val="Hipervnculo"/>
            <w:rFonts w:ascii="Helvetica-Bold" w:eastAsia="Calibri" w:hAnsi="Helvetica-Bold" w:cs="Helvetica-Bold"/>
            <w:noProof/>
            <w:lang w:val="es-EC" w:eastAsia="es-EC"/>
          </w:rPr>
          <w:t>TABLA Nº 4.1. Modulaciones digitales típicas para WiMAX</w:t>
        </w:r>
        <w:r>
          <w:rPr>
            <w:noProof/>
            <w:webHidden/>
          </w:rPr>
          <w:tab/>
        </w:r>
        <w:r>
          <w:rPr>
            <w:noProof/>
            <w:webHidden/>
          </w:rPr>
          <w:fldChar w:fldCharType="begin"/>
        </w:r>
        <w:r>
          <w:rPr>
            <w:noProof/>
            <w:webHidden/>
          </w:rPr>
          <w:instrText xml:space="preserve"> PAGEREF _Toc246102079 \h </w:instrText>
        </w:r>
        <w:r>
          <w:rPr>
            <w:noProof/>
            <w:webHidden/>
          </w:rPr>
        </w:r>
        <w:r>
          <w:rPr>
            <w:noProof/>
            <w:webHidden/>
          </w:rPr>
          <w:fldChar w:fldCharType="separate"/>
        </w:r>
        <w:r w:rsidR="00246084">
          <w:rPr>
            <w:noProof/>
            <w:webHidden/>
          </w:rPr>
          <w:t>64</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0" w:history="1">
        <w:r w:rsidRPr="00674DEA">
          <w:rPr>
            <w:rStyle w:val="Hipervnculo"/>
            <w:rFonts w:ascii="Arial" w:eastAsia="Calibri" w:hAnsi="Arial" w:cs="Arial"/>
            <w:noProof/>
            <w:lang w:val="es-ES" w:eastAsia="es-ES"/>
          </w:rPr>
          <w:t>TABLA Nº 4.2 Cantidades mínimas de PSUs</w:t>
        </w:r>
        <w:r>
          <w:rPr>
            <w:noProof/>
            <w:webHidden/>
          </w:rPr>
          <w:tab/>
        </w:r>
        <w:r>
          <w:rPr>
            <w:noProof/>
            <w:webHidden/>
          </w:rPr>
          <w:fldChar w:fldCharType="begin"/>
        </w:r>
        <w:r>
          <w:rPr>
            <w:noProof/>
            <w:webHidden/>
          </w:rPr>
          <w:instrText xml:space="preserve"> PAGEREF _Toc246102080 \h </w:instrText>
        </w:r>
        <w:r>
          <w:rPr>
            <w:noProof/>
            <w:webHidden/>
          </w:rPr>
        </w:r>
        <w:r>
          <w:rPr>
            <w:noProof/>
            <w:webHidden/>
          </w:rPr>
          <w:fldChar w:fldCharType="separate"/>
        </w:r>
        <w:r w:rsidR="00246084">
          <w:rPr>
            <w:noProof/>
            <w:webHidden/>
          </w:rPr>
          <w:t>83</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1" w:history="1">
        <w:r w:rsidRPr="00674DEA">
          <w:rPr>
            <w:rStyle w:val="Hipervnculo"/>
            <w:rFonts w:ascii="Helvetica-Bold" w:eastAsia="Calibri" w:hAnsi="Helvetica-Bold" w:cs="Helvetica-Bold"/>
            <w:noProof/>
            <w:lang w:val="es-ES" w:eastAsia="es-EC"/>
          </w:rPr>
          <w:t>TABLA Nº 4.3.- Comparación Técnica entre Tv Cable y Telmex</w:t>
        </w:r>
        <w:r>
          <w:rPr>
            <w:noProof/>
            <w:webHidden/>
          </w:rPr>
          <w:tab/>
        </w:r>
        <w:r>
          <w:rPr>
            <w:noProof/>
            <w:webHidden/>
          </w:rPr>
          <w:fldChar w:fldCharType="begin"/>
        </w:r>
        <w:r>
          <w:rPr>
            <w:noProof/>
            <w:webHidden/>
          </w:rPr>
          <w:instrText xml:space="preserve"> PAGEREF _Toc246102081 \h </w:instrText>
        </w:r>
        <w:r>
          <w:rPr>
            <w:noProof/>
            <w:webHidden/>
          </w:rPr>
        </w:r>
        <w:r>
          <w:rPr>
            <w:noProof/>
            <w:webHidden/>
          </w:rPr>
          <w:fldChar w:fldCharType="separate"/>
        </w:r>
        <w:r w:rsidR="00246084">
          <w:rPr>
            <w:noProof/>
            <w:webHidden/>
          </w:rPr>
          <w:t>94</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2" w:history="1">
        <w:r w:rsidRPr="00674DEA">
          <w:rPr>
            <w:rStyle w:val="Hipervnculo"/>
            <w:rFonts w:ascii="Helvetica-Bold" w:eastAsia="Calibri" w:hAnsi="Helvetica-Bold" w:cs="Helvetica-Bold"/>
            <w:noProof/>
            <w:lang w:val="es-EC" w:eastAsia="es-EC"/>
          </w:rPr>
          <w:t>TABLA Nº 5.1 Cotización de la red WiMAX con equipos Airspan</w:t>
        </w:r>
        <w:r>
          <w:rPr>
            <w:noProof/>
            <w:webHidden/>
          </w:rPr>
          <w:tab/>
        </w:r>
        <w:r>
          <w:rPr>
            <w:noProof/>
            <w:webHidden/>
          </w:rPr>
          <w:fldChar w:fldCharType="begin"/>
        </w:r>
        <w:r>
          <w:rPr>
            <w:noProof/>
            <w:webHidden/>
          </w:rPr>
          <w:instrText xml:space="preserve"> PAGEREF _Toc246102082 \h </w:instrText>
        </w:r>
        <w:r>
          <w:rPr>
            <w:noProof/>
            <w:webHidden/>
          </w:rPr>
        </w:r>
        <w:r>
          <w:rPr>
            <w:noProof/>
            <w:webHidden/>
          </w:rPr>
          <w:fldChar w:fldCharType="separate"/>
        </w:r>
        <w:r w:rsidR="00246084">
          <w:rPr>
            <w:noProof/>
            <w:webHidden/>
          </w:rPr>
          <w:t>97</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3" w:history="1">
        <w:r w:rsidRPr="00674DEA">
          <w:rPr>
            <w:rStyle w:val="Hipervnculo"/>
            <w:rFonts w:ascii="Helvetica-Bold" w:eastAsia="Calibri" w:hAnsi="Helvetica-Bold" w:cs="Helvetica-Bold"/>
            <w:noProof/>
            <w:lang w:val="es-EC" w:eastAsia="es-EC"/>
          </w:rPr>
          <w:t>TABLA Nº 5.2 Cotización de la red WiMAX con equipos Alvarion</w:t>
        </w:r>
        <w:r>
          <w:rPr>
            <w:noProof/>
            <w:webHidden/>
          </w:rPr>
          <w:tab/>
        </w:r>
        <w:r>
          <w:rPr>
            <w:noProof/>
            <w:webHidden/>
          </w:rPr>
          <w:fldChar w:fldCharType="begin"/>
        </w:r>
        <w:r>
          <w:rPr>
            <w:noProof/>
            <w:webHidden/>
          </w:rPr>
          <w:instrText xml:space="preserve"> PAGEREF _Toc246102083 \h </w:instrText>
        </w:r>
        <w:r>
          <w:rPr>
            <w:noProof/>
            <w:webHidden/>
          </w:rPr>
        </w:r>
        <w:r>
          <w:rPr>
            <w:noProof/>
            <w:webHidden/>
          </w:rPr>
          <w:fldChar w:fldCharType="separate"/>
        </w:r>
        <w:r w:rsidR="00246084">
          <w:rPr>
            <w:noProof/>
            <w:webHidden/>
          </w:rPr>
          <w:t>98</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4" w:history="1">
        <w:r w:rsidRPr="00674DEA">
          <w:rPr>
            <w:rStyle w:val="Hipervnculo"/>
            <w:rFonts w:ascii="Helvetica-Bold" w:eastAsia="Calibri" w:hAnsi="Helvetica-Bold" w:cs="Helvetica-Bold"/>
            <w:noProof/>
            <w:lang w:val="es-EC" w:eastAsia="es-EC"/>
          </w:rPr>
          <w:t>TABLA Nº 5.3.-Flujo de caja simplificado anual para TV Cable</w:t>
        </w:r>
        <w:r>
          <w:rPr>
            <w:noProof/>
            <w:webHidden/>
          </w:rPr>
          <w:tab/>
        </w:r>
        <w:r>
          <w:rPr>
            <w:noProof/>
            <w:webHidden/>
          </w:rPr>
          <w:fldChar w:fldCharType="begin"/>
        </w:r>
        <w:r>
          <w:rPr>
            <w:noProof/>
            <w:webHidden/>
          </w:rPr>
          <w:instrText xml:space="preserve"> PAGEREF _Toc246102084 \h </w:instrText>
        </w:r>
        <w:r>
          <w:rPr>
            <w:noProof/>
            <w:webHidden/>
          </w:rPr>
        </w:r>
        <w:r>
          <w:rPr>
            <w:noProof/>
            <w:webHidden/>
          </w:rPr>
          <w:fldChar w:fldCharType="separate"/>
        </w:r>
        <w:r w:rsidR="00246084">
          <w:rPr>
            <w:noProof/>
            <w:webHidden/>
          </w:rPr>
          <w:t>100</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5" w:history="1">
        <w:r w:rsidRPr="00674DEA">
          <w:rPr>
            <w:rStyle w:val="Hipervnculo"/>
            <w:rFonts w:ascii="Helvetica-Bold" w:eastAsia="Calibri" w:hAnsi="Helvetica-Bold" w:cs="Helvetica-Bold"/>
            <w:noProof/>
            <w:lang w:val="es-EC" w:eastAsia="es-EC"/>
          </w:rPr>
          <w:t>TABLA Nº 5.4 Flujo de caja simplificado anual para TELMEX</w:t>
        </w:r>
        <w:r>
          <w:rPr>
            <w:noProof/>
            <w:webHidden/>
          </w:rPr>
          <w:tab/>
        </w:r>
        <w:r>
          <w:rPr>
            <w:noProof/>
            <w:webHidden/>
          </w:rPr>
          <w:fldChar w:fldCharType="begin"/>
        </w:r>
        <w:r>
          <w:rPr>
            <w:noProof/>
            <w:webHidden/>
          </w:rPr>
          <w:instrText xml:space="preserve"> PAGEREF _Toc246102085 \h </w:instrText>
        </w:r>
        <w:r>
          <w:rPr>
            <w:noProof/>
            <w:webHidden/>
          </w:rPr>
        </w:r>
        <w:r>
          <w:rPr>
            <w:noProof/>
            <w:webHidden/>
          </w:rPr>
          <w:fldChar w:fldCharType="separate"/>
        </w:r>
        <w:r w:rsidR="00246084">
          <w:rPr>
            <w:noProof/>
            <w:webHidden/>
          </w:rPr>
          <w:t>101</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6" w:history="1">
        <w:r w:rsidRPr="00674DEA">
          <w:rPr>
            <w:rStyle w:val="Hipervnculo"/>
            <w:rFonts w:ascii="Helvetica-Bold" w:eastAsia="Calibri" w:hAnsi="Helvetica-Bold" w:cs="Helvetica-Bold"/>
            <w:noProof/>
            <w:lang w:val="es-ES" w:eastAsia="es-EC"/>
          </w:rPr>
          <w:t>TABLA Nº 5.5.- Tarifas promedios mensuales del servicio de Internet Residenciales en el Ecuador</w:t>
        </w:r>
        <w:r>
          <w:rPr>
            <w:noProof/>
            <w:webHidden/>
          </w:rPr>
          <w:tab/>
        </w:r>
        <w:r>
          <w:rPr>
            <w:noProof/>
            <w:webHidden/>
          </w:rPr>
          <w:fldChar w:fldCharType="begin"/>
        </w:r>
        <w:r>
          <w:rPr>
            <w:noProof/>
            <w:webHidden/>
          </w:rPr>
          <w:instrText xml:space="preserve"> PAGEREF _Toc246102086 \h </w:instrText>
        </w:r>
        <w:r>
          <w:rPr>
            <w:noProof/>
            <w:webHidden/>
          </w:rPr>
        </w:r>
        <w:r>
          <w:rPr>
            <w:noProof/>
            <w:webHidden/>
          </w:rPr>
          <w:fldChar w:fldCharType="separate"/>
        </w:r>
        <w:r w:rsidR="00246084">
          <w:rPr>
            <w:noProof/>
            <w:webHidden/>
          </w:rPr>
          <w:t>102</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7" w:history="1">
        <w:r w:rsidRPr="00674DEA">
          <w:rPr>
            <w:rStyle w:val="Hipervnculo"/>
            <w:rFonts w:ascii="Helvetica-Bold" w:eastAsia="Calibri" w:hAnsi="Helvetica-Bold" w:cs="Helvetica-Bold"/>
            <w:noProof/>
            <w:lang w:val="es-ES" w:eastAsia="es-EC"/>
          </w:rPr>
          <w:t>TABLA Nº 5.6.- Tarifas promedios mensuales del servicio de Internet Corporativo en el Ecuador</w:t>
        </w:r>
        <w:r>
          <w:rPr>
            <w:noProof/>
            <w:webHidden/>
          </w:rPr>
          <w:tab/>
        </w:r>
        <w:r>
          <w:rPr>
            <w:noProof/>
            <w:webHidden/>
          </w:rPr>
          <w:fldChar w:fldCharType="begin"/>
        </w:r>
        <w:r>
          <w:rPr>
            <w:noProof/>
            <w:webHidden/>
          </w:rPr>
          <w:instrText xml:space="preserve"> PAGEREF _Toc246102087 \h </w:instrText>
        </w:r>
        <w:r>
          <w:rPr>
            <w:noProof/>
            <w:webHidden/>
          </w:rPr>
        </w:r>
        <w:r>
          <w:rPr>
            <w:noProof/>
            <w:webHidden/>
          </w:rPr>
          <w:fldChar w:fldCharType="separate"/>
        </w:r>
        <w:r w:rsidR="00246084">
          <w:rPr>
            <w:noProof/>
            <w:webHidden/>
          </w:rPr>
          <w:t>103</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8" w:history="1">
        <w:r w:rsidRPr="00674DEA">
          <w:rPr>
            <w:rStyle w:val="Hipervnculo"/>
            <w:rFonts w:ascii="ArialMT" w:eastAsia="Calibri" w:hAnsi="ArialMT" w:cs="ArialMT"/>
            <w:noProof/>
            <w:lang w:val="es-ES" w:eastAsia="es-ES"/>
          </w:rPr>
          <w:t>TABLA Nº 5.7.- Resumen del análisis de rentabilidad del proyecto</w:t>
        </w:r>
        <w:r>
          <w:rPr>
            <w:noProof/>
            <w:webHidden/>
          </w:rPr>
          <w:tab/>
        </w:r>
        <w:r>
          <w:rPr>
            <w:noProof/>
            <w:webHidden/>
          </w:rPr>
          <w:fldChar w:fldCharType="begin"/>
        </w:r>
        <w:r>
          <w:rPr>
            <w:noProof/>
            <w:webHidden/>
          </w:rPr>
          <w:instrText xml:space="preserve"> PAGEREF _Toc246102088 \h </w:instrText>
        </w:r>
        <w:r>
          <w:rPr>
            <w:noProof/>
            <w:webHidden/>
          </w:rPr>
        </w:r>
        <w:r>
          <w:rPr>
            <w:noProof/>
            <w:webHidden/>
          </w:rPr>
          <w:fldChar w:fldCharType="separate"/>
        </w:r>
        <w:r w:rsidR="00246084">
          <w:rPr>
            <w:noProof/>
            <w:webHidden/>
          </w:rPr>
          <w:t>105</w:t>
        </w:r>
        <w:r>
          <w:rPr>
            <w:noProof/>
            <w:webHidden/>
          </w:rPr>
          <w:fldChar w:fldCharType="end"/>
        </w:r>
      </w:hyperlink>
    </w:p>
    <w:p w:rsidR="00E02F3B" w:rsidRDefault="00E02F3B" w:rsidP="002F199E">
      <w:pPr>
        <w:pStyle w:val="Tabladeilustraciones"/>
        <w:tabs>
          <w:tab w:val="right" w:leader="dot" w:pos="8268"/>
        </w:tabs>
        <w:spacing w:line="480" w:lineRule="auto"/>
        <w:jc w:val="both"/>
        <w:rPr>
          <w:rFonts w:ascii="Calibri" w:hAnsi="Calibri"/>
          <w:noProof/>
          <w:sz w:val="22"/>
          <w:szCs w:val="22"/>
          <w:lang w:val="es-ES" w:eastAsia="es-ES"/>
        </w:rPr>
      </w:pPr>
      <w:hyperlink w:anchor="_Toc246102089" w:history="1">
        <w:r w:rsidRPr="00674DEA">
          <w:rPr>
            <w:rStyle w:val="Hipervnculo"/>
            <w:rFonts w:ascii="ArialMT" w:eastAsia="Calibri" w:hAnsi="ArialMT" w:cs="ArialMT"/>
            <w:noProof/>
            <w:lang w:val="es-ES" w:eastAsia="es-ES"/>
          </w:rPr>
          <w:t>TABLA Nº 5.8.- Ventajas y desventajas entre Tv Cable y Telmex</w:t>
        </w:r>
        <w:r>
          <w:rPr>
            <w:noProof/>
            <w:webHidden/>
          </w:rPr>
          <w:tab/>
        </w:r>
        <w:r>
          <w:rPr>
            <w:noProof/>
            <w:webHidden/>
          </w:rPr>
          <w:fldChar w:fldCharType="begin"/>
        </w:r>
        <w:r>
          <w:rPr>
            <w:noProof/>
            <w:webHidden/>
          </w:rPr>
          <w:instrText xml:space="preserve"> PAGEREF _Toc246102089 \h </w:instrText>
        </w:r>
        <w:r>
          <w:rPr>
            <w:noProof/>
            <w:webHidden/>
          </w:rPr>
        </w:r>
        <w:r>
          <w:rPr>
            <w:noProof/>
            <w:webHidden/>
          </w:rPr>
          <w:fldChar w:fldCharType="separate"/>
        </w:r>
        <w:r w:rsidR="00246084">
          <w:rPr>
            <w:noProof/>
            <w:webHidden/>
          </w:rPr>
          <w:t>107</w:t>
        </w:r>
        <w:r>
          <w:rPr>
            <w:noProof/>
            <w:webHidden/>
          </w:rPr>
          <w:fldChar w:fldCharType="end"/>
        </w:r>
      </w:hyperlink>
    </w:p>
    <w:p w:rsidR="002F199E" w:rsidRDefault="00E02F3B" w:rsidP="002F199E">
      <w:pPr>
        <w:pStyle w:val="Tabladeilustraciones"/>
        <w:tabs>
          <w:tab w:val="right" w:leader="dot" w:pos="8268"/>
        </w:tabs>
        <w:spacing w:line="480" w:lineRule="auto"/>
        <w:jc w:val="both"/>
        <w:rPr>
          <w:rStyle w:val="Hipervnculo"/>
          <w:noProof/>
        </w:rPr>
        <w:sectPr w:rsidR="002F199E" w:rsidSect="002F199E">
          <w:type w:val="continuous"/>
          <w:pgSz w:w="11907" w:h="16840" w:code="9"/>
          <w:pgMar w:top="2268" w:right="1361" w:bottom="2268" w:left="2268" w:header="720" w:footer="720" w:gutter="0"/>
          <w:pgNumType w:fmt="upperRoman"/>
          <w:cols w:space="720"/>
          <w:noEndnote/>
          <w:docGrid w:linePitch="326"/>
        </w:sectPr>
      </w:pPr>
      <w:hyperlink w:anchor="_Toc246102090" w:history="1">
        <w:r w:rsidRPr="00674DEA">
          <w:rPr>
            <w:rStyle w:val="Hipervnculo"/>
            <w:rFonts w:ascii="ArialMT" w:eastAsia="Calibri" w:hAnsi="ArialMT" w:cs="ArialMT"/>
            <w:noProof/>
            <w:lang w:val="es-ES" w:eastAsia="es-ES"/>
          </w:rPr>
          <w:t>TABLA Nº 5.9.- Comparación Final</w:t>
        </w:r>
        <w:r>
          <w:rPr>
            <w:noProof/>
            <w:webHidden/>
          </w:rPr>
          <w:tab/>
        </w:r>
        <w:r>
          <w:rPr>
            <w:noProof/>
            <w:webHidden/>
          </w:rPr>
          <w:fldChar w:fldCharType="begin"/>
        </w:r>
        <w:r>
          <w:rPr>
            <w:noProof/>
            <w:webHidden/>
          </w:rPr>
          <w:instrText xml:space="preserve"> PAGEREF _Toc246102090 \h </w:instrText>
        </w:r>
        <w:r>
          <w:rPr>
            <w:noProof/>
            <w:webHidden/>
          </w:rPr>
        </w:r>
        <w:r>
          <w:rPr>
            <w:noProof/>
            <w:webHidden/>
          </w:rPr>
          <w:fldChar w:fldCharType="separate"/>
        </w:r>
        <w:r w:rsidR="00246084">
          <w:rPr>
            <w:noProof/>
            <w:webHidden/>
          </w:rPr>
          <w:t>111</w:t>
        </w:r>
        <w:r>
          <w:rPr>
            <w:noProof/>
            <w:webHidden/>
          </w:rPr>
          <w:fldChar w:fldCharType="end"/>
        </w:r>
      </w:hyperlink>
    </w:p>
    <w:p w:rsidR="007F1B0F" w:rsidRPr="00EA20FE" w:rsidRDefault="005420D4" w:rsidP="002F199E">
      <w:pPr>
        <w:jc w:val="center"/>
        <w:rPr>
          <w:rFonts w:ascii="Arial" w:eastAsia="Calibri" w:hAnsi="Arial" w:cs="Arial"/>
          <w:b/>
          <w:bCs/>
          <w:sz w:val="28"/>
          <w:szCs w:val="28"/>
          <w:lang w:val="es-ES" w:eastAsia="es-ES"/>
        </w:rPr>
      </w:pPr>
      <w:r>
        <w:rPr>
          <w:rFonts w:eastAsia="Calibri"/>
          <w:lang w:val="es-ES" w:eastAsia="es-ES"/>
        </w:rPr>
        <w:fldChar w:fldCharType="end"/>
      </w:r>
      <w:bookmarkStart w:id="80" w:name="_Toc242782148"/>
      <w:bookmarkStart w:id="81" w:name="_Toc242812229"/>
      <w:bookmarkStart w:id="82" w:name="_Toc242812345"/>
      <w:bookmarkStart w:id="83" w:name="_Toc242812462"/>
      <w:bookmarkStart w:id="84" w:name="_Toc242812783"/>
      <w:bookmarkStart w:id="85" w:name="_Toc243382185"/>
      <w:r w:rsidR="00420988" w:rsidRPr="00EA20FE">
        <w:rPr>
          <w:rFonts w:ascii="Arial" w:eastAsia="Calibri" w:hAnsi="Arial" w:cs="Arial"/>
          <w:b/>
          <w:bCs/>
          <w:sz w:val="28"/>
          <w:szCs w:val="28"/>
          <w:lang w:val="es-ES" w:eastAsia="es-ES"/>
        </w:rPr>
        <w:t>INTRODUCCION</w:t>
      </w:r>
      <w:bookmarkEnd w:id="80"/>
      <w:bookmarkEnd w:id="81"/>
      <w:bookmarkEnd w:id="82"/>
      <w:bookmarkEnd w:id="83"/>
      <w:bookmarkEnd w:id="84"/>
      <w:bookmarkEnd w:id="85"/>
    </w:p>
    <w:p w:rsidR="00EA20FE" w:rsidRPr="00B667F1" w:rsidRDefault="00EA20FE" w:rsidP="00EA20FE">
      <w:pPr>
        <w:autoSpaceDE w:val="0"/>
        <w:autoSpaceDN w:val="0"/>
        <w:adjustRightInd w:val="0"/>
        <w:spacing w:line="480" w:lineRule="auto"/>
        <w:jc w:val="both"/>
        <w:rPr>
          <w:rFonts w:ascii="Arial" w:eastAsia="Calibri" w:hAnsi="Arial" w:cs="Arial"/>
          <w:lang w:val="es-ES" w:eastAsia="es-ES"/>
        </w:rPr>
      </w:pPr>
      <w:r w:rsidRPr="00B667F1">
        <w:rPr>
          <w:rFonts w:ascii="Arial" w:eastAsia="Calibri" w:hAnsi="Arial" w:cs="Arial"/>
          <w:lang w:val="es-ES" w:eastAsia="es-ES"/>
        </w:rPr>
        <w:t>Con la necesidad exhaustiva de comunicarnos continuamente, el avance tecnológico de los últimos años, el crecimiento masivo del uso de Internet para múltiples tareas empresariales,  educativos, domésticos  o simplemente entretenernos, ha dado como resultado que nuevas tecnologías se hayan creado en la última década pasando por múltiples problemas de escalabilidad y de convergencia, haciendo que el cobre deje de ser nuestra limitante al momento de querer acceder a este tipo de servicios que hoy en día son tan indispensables en la vida cotidiana de las personas. El sector inalámbrico dominara el  futuro de las Telecomunicaciones y una tecnología muy interesante llamada WiMAX está dando mucho de qué hablar a nivel mundial, Ecuador no se quiere quedar atrás y desea ser parte de ese futuro, el operador que maneje esta  tecnología tiene la gran responsabilidad de explotarla de la mejor manera y brindar una amplia variedad de servicios a unas velocidades atípicas en el sector inalámbrico a bajo costo.</w:t>
      </w:r>
    </w:p>
    <w:p w:rsidR="00EA20FE" w:rsidRDefault="00EA20FE" w:rsidP="00EA20FE">
      <w:pPr>
        <w:autoSpaceDE w:val="0"/>
        <w:autoSpaceDN w:val="0"/>
        <w:adjustRightInd w:val="0"/>
        <w:spacing w:line="480" w:lineRule="auto"/>
        <w:jc w:val="both"/>
        <w:rPr>
          <w:rFonts w:ascii="Arial" w:eastAsia="Calibri" w:hAnsi="Arial" w:cs="Arial"/>
          <w:lang w:val="es-ES" w:eastAsia="es-ES"/>
        </w:rPr>
      </w:pPr>
      <w:r w:rsidRPr="00B667F1">
        <w:rPr>
          <w:rFonts w:ascii="Arial" w:eastAsia="Calibri" w:hAnsi="Arial" w:cs="Arial"/>
          <w:lang w:val="es-ES" w:eastAsia="es-ES"/>
        </w:rPr>
        <w:t xml:space="preserve"> Debido a esto se nos planteo la idea de observar el mercado de las telecomunicaciones en la ciudad de Guayaquil para analizar dos empresas; una en plena funcionalidad y otra en proceso de planificación que están usando WiMAX  para determinar su rentabilidad económica y técnica al momento de solucionar el problema de la última milla.</w:t>
      </w:r>
    </w:p>
    <w:p w:rsidR="002F199E" w:rsidRDefault="002F199E" w:rsidP="00EA20FE">
      <w:pPr>
        <w:autoSpaceDE w:val="0"/>
        <w:autoSpaceDN w:val="0"/>
        <w:adjustRightInd w:val="0"/>
        <w:spacing w:line="480" w:lineRule="auto"/>
        <w:jc w:val="both"/>
        <w:rPr>
          <w:rFonts w:ascii="Arial" w:eastAsia="Calibri" w:hAnsi="Arial" w:cs="Arial"/>
          <w:lang w:val="es-ES" w:eastAsia="es-ES"/>
        </w:rPr>
      </w:pPr>
    </w:p>
    <w:p w:rsidR="002F199E" w:rsidRPr="00B667F1" w:rsidRDefault="002F199E" w:rsidP="00EA20FE">
      <w:pPr>
        <w:autoSpaceDE w:val="0"/>
        <w:autoSpaceDN w:val="0"/>
        <w:adjustRightInd w:val="0"/>
        <w:spacing w:line="480" w:lineRule="auto"/>
        <w:jc w:val="both"/>
        <w:rPr>
          <w:rFonts w:ascii="Arial" w:eastAsia="Calibri" w:hAnsi="Arial" w:cs="Arial"/>
          <w:lang w:val="es-ES" w:eastAsia="es-ES"/>
        </w:rPr>
      </w:pPr>
    </w:p>
    <w:p w:rsidR="00256903" w:rsidRDefault="00D75D54" w:rsidP="006F5104">
      <w:pPr>
        <w:pStyle w:val="TDC1"/>
        <w:spacing w:line="480" w:lineRule="auto"/>
        <w:jc w:val="center"/>
        <w:rPr>
          <w:rFonts w:ascii="Arial" w:eastAsia="Calibri" w:hAnsi="Arial" w:cs="Arial"/>
          <w:b/>
          <w:bCs/>
          <w:sz w:val="42"/>
          <w:szCs w:val="42"/>
          <w:lang w:val="es-ES" w:eastAsia="es-ES"/>
        </w:rPr>
      </w:pPr>
      <w:r w:rsidRPr="00EB582D">
        <w:rPr>
          <w:rFonts w:ascii="Arial" w:eastAsia="Calibri" w:hAnsi="Arial" w:cs="Arial"/>
          <w:b/>
          <w:bCs/>
          <w:sz w:val="42"/>
          <w:szCs w:val="42"/>
          <w:lang w:val="es-ES" w:eastAsia="es-ES"/>
        </w:rPr>
        <w:t>CAPITULO 1</w:t>
      </w:r>
    </w:p>
    <w:p w:rsidR="003D50B8" w:rsidRPr="00256903" w:rsidRDefault="00EB582D" w:rsidP="00117390">
      <w:pPr>
        <w:pStyle w:val="TDC1"/>
        <w:spacing w:line="480" w:lineRule="auto"/>
        <w:ind w:left="0" w:firstLine="0"/>
        <w:jc w:val="center"/>
        <w:outlineLvl w:val="0"/>
        <w:rPr>
          <w:rFonts w:ascii="Arial" w:eastAsia="Calibri" w:hAnsi="Arial" w:cs="Arial"/>
          <w:b/>
          <w:sz w:val="32"/>
          <w:szCs w:val="32"/>
          <w:lang w:val="es-ES" w:eastAsia="es-ES"/>
        </w:rPr>
      </w:pPr>
      <w:bookmarkStart w:id="86" w:name="_Toc243382186"/>
      <w:r w:rsidRPr="00256903">
        <w:rPr>
          <w:rFonts w:ascii="Arial" w:eastAsia="Calibri" w:hAnsi="Arial" w:cs="Arial"/>
          <w:b/>
          <w:sz w:val="32"/>
          <w:szCs w:val="32"/>
          <w:lang w:val="es-ES" w:eastAsia="es-ES"/>
        </w:rPr>
        <w:t>GENERALIDADES</w:t>
      </w:r>
      <w:bookmarkEnd w:id="86"/>
    </w:p>
    <w:p w:rsidR="00D350BA" w:rsidRPr="00AE5C11" w:rsidRDefault="00D6766C" w:rsidP="00A45EB7">
      <w:pPr>
        <w:pStyle w:val="Ttulo2"/>
        <w:numPr>
          <w:ilvl w:val="0"/>
          <w:numId w:val="1"/>
        </w:numPr>
        <w:ind w:hanging="720"/>
        <w:rPr>
          <w:i w:val="0"/>
          <w:lang w:val="es-EC"/>
        </w:rPr>
      </w:pPr>
      <w:bookmarkStart w:id="87" w:name="Problemas_legales"/>
      <w:bookmarkStart w:id="88" w:name="_Toc243382187"/>
      <w:bookmarkStart w:id="89" w:name="_Ref246093198"/>
      <w:bookmarkStart w:id="90" w:name="_Ref246093391"/>
      <w:bookmarkStart w:id="91" w:name="_Ref246093559"/>
      <w:bookmarkStart w:id="92" w:name="_Ref246094778"/>
      <w:bookmarkStart w:id="93" w:name="_Ref246094811"/>
      <w:bookmarkStart w:id="94" w:name="_Ref246095170"/>
      <w:r>
        <w:rPr>
          <w:i w:val="0"/>
          <w:lang w:val="es-EC"/>
        </w:rPr>
        <w:t>HISTORIA DE WIMAX</w:t>
      </w:r>
      <w:bookmarkEnd w:id="88"/>
      <w:bookmarkEnd w:id="89"/>
      <w:bookmarkEnd w:id="90"/>
      <w:bookmarkEnd w:id="91"/>
      <w:bookmarkEnd w:id="92"/>
      <w:bookmarkEnd w:id="93"/>
      <w:bookmarkEnd w:id="94"/>
    </w:p>
    <w:bookmarkEnd w:id="87"/>
    <w:p w:rsidR="002757A7" w:rsidRDefault="002757A7" w:rsidP="005A62FF">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WiMAX </w:t>
      </w:r>
      <w:r w:rsidR="00C00AEB">
        <w:rPr>
          <w:rFonts w:ascii="Helvetica" w:eastAsia="Calibri" w:hAnsi="Helvetica" w:cs="Helvetica"/>
          <w:lang w:val="es-EC" w:eastAsia="es-EC"/>
        </w:rPr>
        <w:t xml:space="preserve">por sus siglas en ingles </w:t>
      </w:r>
      <w:r w:rsidRPr="00667E90">
        <w:rPr>
          <w:rFonts w:ascii="Helvetica" w:eastAsia="Calibri" w:hAnsi="Helvetica" w:cs="Helvetica"/>
          <w:lang w:val="es-EC" w:eastAsia="es-EC"/>
        </w:rPr>
        <w:t>Worldwide Interoperability for Microwave Access es el nombre comercial de un grupo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de tecnologías inalámbricas que emergieron de la familia de estándares WirelessMAN (Wireless Metropolitan Area Network – Red de Área Metropolitana Inalámbrica) IEEE 802.16. Si bien el término WiMAX sólo tiene algunos años, el estándar </w:t>
      </w:r>
      <w:smartTag w:uri="urn:schemas-microsoft-com:office:smarttags" w:element="metricconverter">
        <w:smartTagPr>
          <w:attr w:name="ProductID" w:val="802.16 ha"/>
        </w:smartTagPr>
        <w:r w:rsidRPr="00667E90">
          <w:rPr>
            <w:rFonts w:ascii="Helvetica" w:eastAsia="Calibri" w:hAnsi="Helvetica" w:cs="Helvetica"/>
            <w:lang w:val="es-EC" w:eastAsia="es-EC"/>
          </w:rPr>
          <w:t>802.16 ha</w:t>
        </w:r>
      </w:smartTag>
      <w:r w:rsidRPr="00667E90">
        <w:rPr>
          <w:rFonts w:ascii="Helvetica" w:eastAsia="Calibri" w:hAnsi="Helvetica" w:cs="Helvetica"/>
          <w:lang w:val="es-EC" w:eastAsia="es-EC"/>
        </w:rPr>
        <w:t xml:space="preserve"> existido desde fines de la década de 1990, primero con la adopción del estándar 802.16 (10-66GHz) y luego con el</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802.16a (2-11GHz) en enero de </w:t>
      </w:r>
      <w:smartTag w:uri="urn:schemas-microsoft-com:office:smarttags" w:element="metricconverter">
        <w:smartTagPr>
          <w:attr w:name="ProductID" w:val="2003. A"/>
        </w:smartTagPr>
        <w:r w:rsidRPr="00667E90">
          <w:rPr>
            <w:rFonts w:ascii="Helvetica" w:eastAsia="Calibri" w:hAnsi="Helvetica" w:cs="Helvetica"/>
            <w:lang w:val="es-EC" w:eastAsia="es-EC"/>
          </w:rPr>
          <w:t>2003. A</w:t>
        </w:r>
      </w:smartTag>
      <w:r w:rsidRPr="00667E90">
        <w:rPr>
          <w:rFonts w:ascii="Helvetica" w:eastAsia="Calibri" w:hAnsi="Helvetica" w:cs="Helvetica"/>
          <w:lang w:val="es-EC" w:eastAsia="es-EC"/>
        </w:rPr>
        <w:t xml:space="preserve"> pesar del establecimiento del estándar 802.16a, el mercado del FWA (fixed wireless access – acceso fijo inalámbrico) nunca terminó de despegar,</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aunque vale la pena mencionar que durante ese período toda la industria de telecomunicaciones estuvo luchando.</w:t>
      </w:r>
    </w:p>
    <w:p w:rsidR="008F4A41" w:rsidRDefault="002757A7" w:rsidP="00117390">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En 2001, se creó el Foro WiMAX para promover el estándar y para ayudar a asegurar la</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compatibilidad y la interoperabilidad a través de múltiples fabricantes, algo parecido a lo que la</w:t>
      </w:r>
      <w:r w:rsidR="008F4A41">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Alianza Wi-Fi hace por la familia de estándares IEEE 802.11x. </w:t>
      </w:r>
    </w:p>
    <w:p w:rsidR="002757A7" w:rsidRDefault="002757A7" w:rsidP="00117390">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El IEEE 802.16a ha sido prácticamente olvidado ya que recientemente el foco de atención fue el IEEE 802.16-2004, que también es conocido como 802.16REVd o .16-2004. El 802.16-2004 es una mejora del estándar .16a que fue certificado en octubre de 2004. Por otra parte, también</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está el IEEE 802.16e, </w:t>
      </w:r>
      <w:r w:rsidR="00AC3346">
        <w:rPr>
          <w:rFonts w:ascii="Helvetica" w:eastAsia="Calibri" w:hAnsi="Helvetica" w:cs="Helvetica"/>
          <w:lang w:val="es-EC" w:eastAsia="es-EC"/>
        </w:rPr>
        <w:t>O</w:t>
      </w:r>
      <w:r w:rsidRPr="00667E90">
        <w:rPr>
          <w:rFonts w:ascii="Helvetica" w:eastAsia="Calibri" w:hAnsi="Helvetica" w:cs="Helvetica"/>
          <w:lang w:val="es-EC" w:eastAsia="es-EC"/>
        </w:rPr>
        <w:t>tra variación de WiMAX que le sigue al estándar 802.16-2004, pero que</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es incompatible con él. Lo único que estos dos estándares propuestos tienen en común es que</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emplean el mismo rango de frecuencia (sub 11GHz).</w:t>
      </w:r>
    </w:p>
    <w:p w:rsidR="002757A7" w:rsidRPr="00667E90" w:rsidRDefault="002757A7" w:rsidP="00FA50F0">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En sus primeras épocas, el Foro WiMAX estaba compuesto solo de algunos fabricantes de</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equipos relativamente pequeños que solían proveer equipos inalámbricos fijos a un mercado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reducido, y dos grandes compañías de semiconductores: Intel y Fujitsu. Ninguno de los</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principales OEM (Origina</w:t>
      </w:r>
      <w:r w:rsidR="00C30617">
        <w:rPr>
          <w:rFonts w:ascii="Helvetica" w:eastAsia="Calibri" w:hAnsi="Helvetica" w:cs="Helvetica"/>
          <w:lang w:val="es-EC" w:eastAsia="es-EC"/>
        </w:rPr>
        <w:t>l</w:t>
      </w:r>
      <w:r w:rsidRPr="00667E90">
        <w:rPr>
          <w:rFonts w:ascii="Helvetica" w:eastAsia="Calibri" w:hAnsi="Helvetica" w:cs="Helvetica"/>
          <w:lang w:val="es-EC" w:eastAsia="es-EC"/>
        </w:rPr>
        <w:t xml:space="preserve"> Equipment Manufacturer – Fabricante del Equipo Original) estaba</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presente, aunque Nokia estaba en cierta medida asociado con el foro, y organizaciones como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Motorola creían que era mejor perseguir estas oportunidades con su solución propietaria</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Canopy. De la misma manera, y quizá lo que es más importante, la tecnología carecía del</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respaldo de un operador, grande o pequeño.</w:t>
      </w:r>
    </w:p>
    <w:p w:rsidR="003C2D21" w:rsidRPr="00667E90" w:rsidRDefault="003C2D21" w:rsidP="00117390">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p>
    <w:p w:rsidR="00D6766C" w:rsidRDefault="002757A7" w:rsidP="00D6766C">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Sin potenciales clientes y con un estándar poco desarrollado que iba camino de adoptar</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cualquiera y todas las técnicas de acceso (dos </w:t>
      </w:r>
      <w:r w:rsidR="00246DC1">
        <w:rPr>
          <w:rFonts w:ascii="Helvetica" w:eastAsia="Calibri" w:hAnsi="Helvetica" w:cs="Helvetica"/>
          <w:lang w:val="es-EC" w:eastAsia="es-EC"/>
        </w:rPr>
        <w:t xml:space="preserve">tipos </w:t>
      </w:r>
      <w:r w:rsidRPr="00667E90">
        <w:rPr>
          <w:rFonts w:ascii="Helvetica" w:eastAsia="Calibri" w:hAnsi="Helvetica" w:cs="Helvetica"/>
          <w:lang w:val="es-EC" w:eastAsia="es-EC"/>
        </w:rPr>
        <w:t>de OFDM, TDD, FDD, punto-punto,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punto-a-multipunto, etc.), era difícil imaginar cómo WiMAX podría tener éxito.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Hoy, existen aproximadamente 300 compañías que participan en el Foro WiMAX, incluyendo</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algunos operadores y varios de los principales OEM: Alcatel, Ericsson, Lucent, Motorola, Nortel</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y Siemens, para nombrar solo algunos. Y más adelante este año, WiMAX certificó que los</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equipos finalmente podrían estar disponibles, con lo cual demostró que los que al principio se</w:t>
      </w:r>
      <w:r w:rsidR="003C2D21"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mostraron escépticos estaban equivocados.</w:t>
      </w:r>
    </w:p>
    <w:p w:rsidR="00F14079" w:rsidRPr="00F14079" w:rsidRDefault="00F14079" w:rsidP="00A45EB7">
      <w:pPr>
        <w:pStyle w:val="Ttulo2"/>
        <w:numPr>
          <w:ilvl w:val="0"/>
          <w:numId w:val="3"/>
        </w:numPr>
        <w:spacing w:line="600" w:lineRule="auto"/>
        <w:ind w:hanging="720"/>
        <w:rPr>
          <w:i w:val="0"/>
          <w:lang w:val="es-EC"/>
        </w:rPr>
      </w:pPr>
      <w:bookmarkStart w:id="95" w:name="_Toc243382188"/>
      <w:bookmarkStart w:id="96" w:name="_Ref246095167"/>
      <w:r w:rsidRPr="00F14079">
        <w:rPr>
          <w:i w:val="0"/>
          <w:lang w:val="es-EC"/>
        </w:rPr>
        <w:t>WIMAX EN ECUADOR</w:t>
      </w:r>
      <w:bookmarkEnd w:id="95"/>
      <w:bookmarkEnd w:id="96"/>
    </w:p>
    <w:p w:rsidR="00F14079" w:rsidRPr="00667E90" w:rsidRDefault="00F14079" w:rsidP="00F14079">
      <w:pPr>
        <w:rPr>
          <w:lang w:val="es-EC"/>
        </w:rPr>
      </w:pPr>
    </w:p>
    <w:p w:rsidR="00F14079" w:rsidRPr="00E26AFD" w:rsidRDefault="00F14079" w:rsidP="000813DE">
      <w:pPr>
        <w:spacing w:line="480" w:lineRule="auto"/>
        <w:ind w:left="709"/>
        <w:jc w:val="both"/>
        <w:rPr>
          <w:rFonts w:ascii="Helvetica" w:eastAsia="Calibri" w:hAnsi="Helvetica" w:cs="Helvetica"/>
          <w:lang w:val="es-EC" w:eastAsia="es-EC"/>
        </w:rPr>
      </w:pPr>
      <w:r w:rsidRPr="00E26AFD">
        <w:rPr>
          <w:rFonts w:ascii="Helvetica" w:eastAsia="Calibri" w:hAnsi="Helvetica" w:cs="Helvetica"/>
          <w:lang w:val="es-EC" w:eastAsia="es-EC"/>
        </w:rPr>
        <w:t>WiM</w:t>
      </w:r>
      <w:r>
        <w:rPr>
          <w:rFonts w:ascii="Helvetica" w:eastAsia="Calibri" w:hAnsi="Helvetica" w:cs="Helvetica"/>
          <w:lang w:val="es-EC" w:eastAsia="es-EC"/>
        </w:rPr>
        <w:t>AX</w:t>
      </w:r>
      <w:r w:rsidRPr="00E26AFD">
        <w:rPr>
          <w:rFonts w:ascii="Helvetica" w:eastAsia="Calibri" w:hAnsi="Helvetica" w:cs="Helvetica"/>
          <w:lang w:val="es-EC" w:eastAsia="es-EC"/>
        </w:rPr>
        <w:t xml:space="preserve"> comenzó en su primera fase en Ecuador en el año 2006, en aquella época solo contaba con tres antenas transmisoras, instaladas en  Guayaquil</w:t>
      </w:r>
      <w:r>
        <w:rPr>
          <w:rFonts w:ascii="Helvetica" w:eastAsia="Calibri" w:hAnsi="Helvetica" w:cs="Helvetica"/>
          <w:lang w:val="es-EC" w:eastAsia="es-EC"/>
        </w:rPr>
        <w:t xml:space="preserve"> por el Grupo Tv Cable</w:t>
      </w:r>
      <w:r w:rsidRPr="00E26AFD">
        <w:rPr>
          <w:rFonts w:ascii="Helvetica" w:eastAsia="Calibri" w:hAnsi="Helvetica" w:cs="Helvetica"/>
          <w:lang w:val="es-EC" w:eastAsia="es-EC"/>
        </w:rPr>
        <w:t>.</w:t>
      </w:r>
    </w:p>
    <w:p w:rsidR="00F14079" w:rsidRDefault="00F14079" w:rsidP="000813DE">
      <w:pPr>
        <w:autoSpaceDE w:val="0"/>
        <w:autoSpaceDN w:val="0"/>
        <w:adjustRightInd w:val="0"/>
        <w:spacing w:before="100" w:beforeAutospacing="1" w:after="100" w:afterAutospacing="1" w:line="480" w:lineRule="auto"/>
        <w:ind w:left="709"/>
        <w:jc w:val="both"/>
        <w:rPr>
          <w:rFonts w:ascii="Helvetica" w:eastAsia="Calibri" w:hAnsi="Helvetica" w:cs="Helvetica"/>
          <w:lang w:val="es-EC" w:eastAsia="es-EC"/>
        </w:rPr>
      </w:pPr>
      <w:r w:rsidRPr="00E26AFD">
        <w:rPr>
          <w:rFonts w:ascii="Helvetica" w:eastAsia="Calibri" w:hAnsi="Helvetica" w:cs="Helvetica"/>
          <w:lang w:val="es-EC" w:eastAsia="es-EC"/>
        </w:rPr>
        <w:t>Actualmente hay cuatro compañías que</w:t>
      </w:r>
      <w:r>
        <w:rPr>
          <w:rFonts w:ascii="Helvetica" w:eastAsia="Calibri" w:hAnsi="Helvetica" w:cs="Helvetica"/>
          <w:lang w:val="es-EC" w:eastAsia="es-EC"/>
        </w:rPr>
        <w:t xml:space="preserve"> usan</w:t>
      </w:r>
      <w:r w:rsidRPr="00E26AFD">
        <w:rPr>
          <w:rFonts w:ascii="Helvetica" w:eastAsia="Calibri" w:hAnsi="Helvetica" w:cs="Helvetica"/>
          <w:lang w:val="es-EC" w:eastAsia="es-EC"/>
        </w:rPr>
        <w:t xml:space="preserve"> esta tecnología </w:t>
      </w:r>
      <w:r>
        <w:rPr>
          <w:rFonts w:ascii="Helvetica" w:eastAsia="Calibri" w:hAnsi="Helvetica" w:cs="Helvetica"/>
          <w:lang w:val="es-EC" w:eastAsia="es-EC"/>
        </w:rPr>
        <w:t xml:space="preserve">como solución a la ultima milla las </w:t>
      </w:r>
      <w:r w:rsidRPr="00E26AFD">
        <w:rPr>
          <w:rFonts w:ascii="Helvetica" w:eastAsia="Calibri" w:hAnsi="Helvetica" w:cs="Helvetica"/>
          <w:lang w:val="es-EC" w:eastAsia="es-EC"/>
        </w:rPr>
        <w:t>cuales son: CNT (Corporación  Nacional de Telecomunicaciones), Punto Net, Tv Cable y Ecuador Telecom ahora llamada Telmex.</w:t>
      </w:r>
    </w:p>
    <w:p w:rsidR="006724E6" w:rsidRDefault="000907DD" w:rsidP="00A45EB7">
      <w:pPr>
        <w:pStyle w:val="Ttulo2"/>
        <w:numPr>
          <w:ilvl w:val="0"/>
          <w:numId w:val="34"/>
        </w:numPr>
        <w:spacing w:line="480" w:lineRule="auto"/>
        <w:ind w:hanging="720"/>
        <w:rPr>
          <w:i w:val="0"/>
          <w:lang w:val="es-EC"/>
        </w:rPr>
      </w:pPr>
      <w:bookmarkStart w:id="97" w:name="_Toc242782151"/>
      <w:bookmarkStart w:id="98" w:name="_Toc242812232"/>
      <w:bookmarkStart w:id="99" w:name="_Toc242812348"/>
      <w:bookmarkStart w:id="100" w:name="_Toc242812465"/>
      <w:bookmarkStart w:id="101" w:name="_Toc242812786"/>
      <w:bookmarkStart w:id="102" w:name="_Toc243382189"/>
      <w:bookmarkStart w:id="103" w:name="_Ref246095163"/>
      <w:r w:rsidRPr="0096099F">
        <w:rPr>
          <w:i w:val="0"/>
          <w:lang w:val="es-EC"/>
        </w:rPr>
        <w:t>OBJETIVO</w:t>
      </w:r>
      <w:bookmarkEnd w:id="102"/>
      <w:bookmarkEnd w:id="103"/>
    </w:p>
    <w:p w:rsidR="00042604" w:rsidRDefault="00042604" w:rsidP="00042604">
      <w:pPr>
        <w:autoSpaceDE w:val="0"/>
        <w:autoSpaceDN w:val="0"/>
        <w:adjustRightInd w:val="0"/>
        <w:spacing w:line="480" w:lineRule="auto"/>
        <w:ind w:left="720"/>
        <w:jc w:val="both"/>
        <w:rPr>
          <w:rFonts w:ascii="Helvetica" w:eastAsia="Calibri" w:hAnsi="Helvetica" w:cs="Helvetica"/>
          <w:lang w:val="es-EC" w:eastAsia="es-EC"/>
        </w:rPr>
      </w:pPr>
      <w:r w:rsidRPr="00042604">
        <w:rPr>
          <w:rFonts w:ascii="Helvetica" w:eastAsia="Calibri" w:hAnsi="Helvetica" w:cs="Helvetica"/>
          <w:lang w:val="es-EC" w:eastAsia="es-EC"/>
        </w:rPr>
        <w:t>Mucho se habla, dice y comenta de la última milla, pero ¿a qué tramo corresponde el concepto de última milla y qué importancia tiene en la tecnología emergente? Permítanme hacer una analogía para que entendamos este importante tema, por ejemplo, si una persona decide viajar desde España a Francia puede elegir varios medios de transporte según sea el tiempo y dinero que esté dispuesto a gastar en dicho viaje, puede optar por un automóvil, arrendar un taxi, tomar el metro tren o un minibús, viajar en avión, navío o bien mezclar varios medios de transporte, lo que sí queda claro es que la última milla, vale decir el recorrido desde el aeropuerto a su domicilio, difícilmente lo podrá hacer en avión.</w:t>
      </w:r>
    </w:p>
    <w:p w:rsidR="00262C49" w:rsidRPr="00042604" w:rsidRDefault="00262C49" w:rsidP="00042604">
      <w:pPr>
        <w:autoSpaceDE w:val="0"/>
        <w:autoSpaceDN w:val="0"/>
        <w:adjustRightInd w:val="0"/>
        <w:spacing w:line="480" w:lineRule="auto"/>
        <w:ind w:left="720"/>
        <w:jc w:val="both"/>
        <w:rPr>
          <w:rFonts w:ascii="Helvetica" w:eastAsia="Calibri" w:hAnsi="Helvetica" w:cs="Helvetica"/>
          <w:lang w:val="es-EC" w:eastAsia="es-EC"/>
        </w:rPr>
      </w:pPr>
    </w:p>
    <w:p w:rsidR="00042604" w:rsidRDefault="00042604" w:rsidP="00042604">
      <w:pPr>
        <w:autoSpaceDE w:val="0"/>
        <w:autoSpaceDN w:val="0"/>
        <w:adjustRightInd w:val="0"/>
        <w:spacing w:line="480" w:lineRule="auto"/>
        <w:ind w:left="720"/>
        <w:jc w:val="both"/>
        <w:rPr>
          <w:rFonts w:ascii="Helvetica" w:eastAsia="Calibri" w:hAnsi="Helvetica" w:cs="Helvetica"/>
          <w:lang w:val="es-EC" w:eastAsia="es-EC"/>
        </w:rPr>
      </w:pPr>
      <w:r w:rsidRPr="00042604">
        <w:rPr>
          <w:rFonts w:ascii="Helvetica" w:eastAsia="Calibri" w:hAnsi="Helvetica" w:cs="Helvetica"/>
          <w:lang w:val="es-EC" w:eastAsia="es-EC"/>
        </w:rPr>
        <w:t>La analogía es muy clara la ultima milla de cualquier sistema de telecomunicaciones debe ser barata, rápida y escalable, y una de las tantas tecnologías existentes en el mercado que cumple con estas características es WiMAX, nuestro objetivo será evaluar dos casos puntuales existentes en la ciudad de Guayaquil que usan esta tecnología inalámbrica, uno operando (T</w:t>
      </w:r>
      <w:r w:rsidR="00006E11">
        <w:rPr>
          <w:rFonts w:ascii="Helvetica" w:eastAsia="Calibri" w:hAnsi="Helvetica" w:cs="Helvetica"/>
          <w:lang w:val="es-EC" w:eastAsia="es-EC"/>
        </w:rPr>
        <w:t>v Cable</w:t>
      </w:r>
      <w:r w:rsidRPr="00042604">
        <w:rPr>
          <w:rFonts w:ascii="Helvetica" w:eastAsia="Calibri" w:hAnsi="Helvetica" w:cs="Helvetica"/>
          <w:lang w:val="es-EC" w:eastAsia="es-EC"/>
        </w:rPr>
        <w:t>) y otro en plena producción (T</w:t>
      </w:r>
      <w:r w:rsidR="00006E11">
        <w:rPr>
          <w:rFonts w:ascii="Helvetica" w:eastAsia="Calibri" w:hAnsi="Helvetica" w:cs="Helvetica"/>
          <w:lang w:val="es-EC" w:eastAsia="es-EC"/>
        </w:rPr>
        <w:t>elmex</w:t>
      </w:r>
      <w:r w:rsidRPr="00042604">
        <w:rPr>
          <w:rFonts w:ascii="Helvetica" w:eastAsia="Calibri" w:hAnsi="Helvetica" w:cs="Helvetica"/>
          <w:lang w:val="es-EC" w:eastAsia="es-EC"/>
        </w:rPr>
        <w:t>), con el fin de conocer si ésta tecnología cumple o no con todas las expectativas en términos económicos, técnicos y de escalabilidad que generó cuando se conoció su desarrollo.</w:t>
      </w:r>
    </w:p>
    <w:bookmarkEnd w:id="97"/>
    <w:bookmarkEnd w:id="98"/>
    <w:bookmarkEnd w:id="99"/>
    <w:bookmarkEnd w:id="100"/>
    <w:bookmarkEnd w:id="101"/>
    <w:p w:rsidR="000813DE" w:rsidRDefault="000813DE" w:rsidP="000813DE">
      <w:pPr>
        <w:pStyle w:val="TDC1"/>
        <w:spacing w:line="480" w:lineRule="auto"/>
        <w:jc w:val="center"/>
        <w:rPr>
          <w:rFonts w:ascii="Arial" w:eastAsia="Calibri" w:hAnsi="Arial" w:cs="Arial"/>
          <w:b/>
          <w:bCs/>
          <w:sz w:val="42"/>
          <w:szCs w:val="42"/>
          <w:lang w:val="es-ES" w:eastAsia="es-ES"/>
        </w:rPr>
      </w:pPr>
      <w:r w:rsidRPr="00EB582D">
        <w:rPr>
          <w:rFonts w:ascii="Arial" w:eastAsia="Calibri" w:hAnsi="Arial" w:cs="Arial"/>
          <w:b/>
          <w:bCs/>
          <w:sz w:val="42"/>
          <w:szCs w:val="42"/>
          <w:lang w:val="es-ES" w:eastAsia="es-ES"/>
        </w:rPr>
        <w:t xml:space="preserve">CAPITULO </w:t>
      </w:r>
      <w:r>
        <w:rPr>
          <w:rFonts w:ascii="Arial" w:eastAsia="Calibri" w:hAnsi="Arial" w:cs="Arial"/>
          <w:b/>
          <w:bCs/>
          <w:sz w:val="42"/>
          <w:szCs w:val="42"/>
          <w:lang w:val="es-ES" w:eastAsia="es-ES"/>
        </w:rPr>
        <w:t>2</w:t>
      </w:r>
    </w:p>
    <w:p w:rsidR="0068462F" w:rsidRPr="0068462F" w:rsidRDefault="0068462F" w:rsidP="0068462F">
      <w:pPr>
        <w:pStyle w:val="TDC1"/>
        <w:spacing w:line="480" w:lineRule="auto"/>
        <w:ind w:left="0" w:firstLine="0"/>
        <w:jc w:val="center"/>
        <w:outlineLvl w:val="0"/>
        <w:rPr>
          <w:rFonts w:ascii="Arial" w:eastAsia="Calibri" w:hAnsi="Arial" w:cs="Arial"/>
          <w:b/>
          <w:sz w:val="31"/>
          <w:szCs w:val="31"/>
          <w:lang w:val="es-ES" w:eastAsia="es-ES"/>
        </w:rPr>
      </w:pPr>
      <w:bookmarkStart w:id="104" w:name="_Toc243382190"/>
      <w:r w:rsidRPr="0068462F">
        <w:rPr>
          <w:rFonts w:ascii="Arial" w:eastAsia="Calibri" w:hAnsi="Arial" w:cs="Arial"/>
          <w:b/>
          <w:sz w:val="31"/>
          <w:szCs w:val="31"/>
          <w:lang w:val="es-ES" w:eastAsia="es-ES"/>
        </w:rPr>
        <w:t>DESCRIPCION DE LAS REDES INALAMBRICAS WiMAX</w:t>
      </w:r>
      <w:bookmarkEnd w:id="104"/>
    </w:p>
    <w:p w:rsidR="000813DE" w:rsidRPr="000813DE" w:rsidRDefault="000813DE" w:rsidP="00A45EB7">
      <w:pPr>
        <w:pStyle w:val="Ttulo2"/>
        <w:numPr>
          <w:ilvl w:val="1"/>
          <w:numId w:val="35"/>
        </w:numPr>
        <w:spacing w:line="480" w:lineRule="auto"/>
        <w:ind w:hanging="792"/>
        <w:rPr>
          <w:i w:val="0"/>
          <w:lang w:val="es-EC"/>
        </w:rPr>
      </w:pPr>
      <w:bookmarkStart w:id="105" w:name="_Toc243382191"/>
      <w:r w:rsidRPr="000813DE">
        <w:rPr>
          <w:i w:val="0"/>
          <w:lang w:val="es-EC"/>
        </w:rPr>
        <w:t>WiMAX</w:t>
      </w:r>
      <w:bookmarkEnd w:id="105"/>
    </w:p>
    <w:p w:rsidR="000813DE" w:rsidRPr="00A42AD1" w:rsidRDefault="000813DE" w:rsidP="000813DE">
      <w:pPr>
        <w:spacing w:line="480" w:lineRule="auto"/>
        <w:ind w:left="709"/>
        <w:jc w:val="both"/>
        <w:rPr>
          <w:rFonts w:ascii="Helvetica" w:eastAsia="Calibri" w:hAnsi="Helvetica" w:cs="Helvetica"/>
          <w:lang w:val="es-EC" w:eastAsia="es-EC"/>
        </w:rPr>
      </w:pPr>
      <w:r>
        <w:rPr>
          <w:rFonts w:ascii="Helvetica" w:eastAsia="Calibri" w:hAnsi="Helvetica" w:cs="Helvetica"/>
          <w:lang w:val="es-EC" w:eastAsia="es-EC"/>
        </w:rPr>
        <w:t>WiMAX es</w:t>
      </w:r>
      <w:r w:rsidRPr="00A42AD1">
        <w:rPr>
          <w:rFonts w:ascii="Helvetica" w:eastAsia="Calibri" w:hAnsi="Helvetica" w:cs="Helvetica"/>
          <w:lang w:val="es-EC" w:eastAsia="es-EC"/>
        </w:rPr>
        <w:t xml:space="preserve"> una tecnología dentro de las conocidas como tecnologías de última milla, también conocidas como </w:t>
      </w:r>
      <w:hyperlink r:id="rId9" w:tooltip="Bucle local" w:history="1">
        <w:r w:rsidRPr="00A42AD1">
          <w:rPr>
            <w:rFonts w:ascii="Helvetica" w:eastAsia="Calibri" w:hAnsi="Helvetica" w:cs="Helvetica"/>
            <w:lang w:val="es-EC" w:eastAsia="es-EC"/>
          </w:rPr>
          <w:t>bucle local</w:t>
        </w:r>
      </w:hyperlink>
      <w:r w:rsidRPr="00A42AD1">
        <w:rPr>
          <w:rFonts w:ascii="Helvetica" w:eastAsia="Calibri" w:hAnsi="Helvetica" w:cs="Helvetica"/>
          <w:lang w:val="es-EC" w:eastAsia="es-EC"/>
        </w:rPr>
        <w:t xml:space="preserve">. Que permite la recepción de datos por </w:t>
      </w:r>
      <w:hyperlink r:id="rId10" w:tooltip="Microondas" w:history="1">
        <w:r w:rsidRPr="00A42AD1">
          <w:rPr>
            <w:rFonts w:ascii="Helvetica" w:eastAsia="Calibri" w:hAnsi="Helvetica" w:cs="Helvetica"/>
            <w:lang w:val="es-EC" w:eastAsia="es-EC"/>
          </w:rPr>
          <w:t>microondas</w:t>
        </w:r>
      </w:hyperlink>
      <w:r w:rsidRPr="00A42AD1">
        <w:rPr>
          <w:rFonts w:ascii="Helvetica" w:eastAsia="Calibri" w:hAnsi="Helvetica" w:cs="Helvetica"/>
          <w:lang w:val="es-EC" w:eastAsia="es-EC"/>
        </w:rPr>
        <w:t xml:space="preserve"> y retransmisión por </w:t>
      </w:r>
      <w:hyperlink r:id="rId11" w:tooltip="Ondas de radio" w:history="1">
        <w:r w:rsidRPr="00A42AD1">
          <w:rPr>
            <w:rFonts w:ascii="Helvetica" w:eastAsia="Calibri" w:hAnsi="Helvetica" w:cs="Helvetica"/>
            <w:lang w:val="es-EC" w:eastAsia="es-EC"/>
          </w:rPr>
          <w:t>ondas de radio</w:t>
        </w:r>
      </w:hyperlink>
      <w:r w:rsidRPr="00A42AD1">
        <w:rPr>
          <w:rFonts w:ascii="Helvetica" w:eastAsia="Calibri" w:hAnsi="Helvetica" w:cs="Helvetica"/>
          <w:lang w:val="es-EC" w:eastAsia="es-EC"/>
        </w:rPr>
        <w:t>.</w:t>
      </w:r>
      <w:r>
        <w:rPr>
          <w:rFonts w:ascii="Helvetica" w:eastAsia="Calibri" w:hAnsi="Helvetica" w:cs="Helvetica"/>
          <w:lang w:val="es-EC" w:eastAsia="es-EC"/>
        </w:rPr>
        <w:t xml:space="preserve"> </w:t>
      </w:r>
      <w:r w:rsidRPr="00A42AD1">
        <w:rPr>
          <w:rFonts w:ascii="Helvetica" w:eastAsia="Calibri" w:hAnsi="Helvetica" w:cs="Helvetica"/>
          <w:lang w:val="es-EC" w:eastAsia="es-EC"/>
        </w:rPr>
        <w:t>Una de sus ventajas es dar servicios de banda ancha en zonas donde el despliegue de cable o fibra por la baja densidad de población presenta unos costos por usuario muy elevados (zonas rurales).</w:t>
      </w:r>
    </w:p>
    <w:p w:rsidR="000813DE" w:rsidRPr="00A42AD1" w:rsidRDefault="000813DE" w:rsidP="000813DE">
      <w:pPr>
        <w:spacing w:line="480" w:lineRule="auto"/>
        <w:ind w:left="709"/>
        <w:jc w:val="both"/>
        <w:rPr>
          <w:rFonts w:ascii="Helvetica" w:eastAsia="Calibri" w:hAnsi="Helvetica" w:cs="Helvetica"/>
          <w:lang w:val="es-EC" w:eastAsia="es-EC"/>
        </w:rPr>
      </w:pPr>
      <w:r w:rsidRPr="00A42AD1">
        <w:rPr>
          <w:rFonts w:ascii="Helvetica" w:eastAsia="Calibri" w:hAnsi="Helvetica" w:cs="Helvetica"/>
          <w:lang w:val="es-EC" w:eastAsia="es-EC"/>
        </w:rPr>
        <w:t>Los perfiles del equipamiento que existen actualmente en el mercado; compatibles con WiMAX, son mayoritariamente para las frecuencias de 2,5 y 3,5 Ghz (con licencia), si bien ya existen varios fabricantes que han obtenido la certificación WiMAX Forum, para las f</w:t>
      </w:r>
      <w:r>
        <w:rPr>
          <w:rFonts w:ascii="Helvetica" w:eastAsia="Calibri" w:hAnsi="Helvetica" w:cs="Helvetica"/>
          <w:lang w:val="es-EC" w:eastAsia="es-EC"/>
        </w:rPr>
        <w:t>r</w:t>
      </w:r>
      <w:r w:rsidRPr="00A42AD1">
        <w:rPr>
          <w:rFonts w:ascii="Helvetica" w:eastAsia="Calibri" w:hAnsi="Helvetica" w:cs="Helvetica"/>
          <w:lang w:val="es-EC" w:eastAsia="es-EC"/>
        </w:rPr>
        <w:t>ecuencias de uso libre 5,4Ghz, en este caso las frecuencias son coincidentes con Wifi 802.11a y 802.11n y el espectro radioeléctrico es compartido con estos.</w:t>
      </w:r>
    </w:p>
    <w:p w:rsidR="000813DE" w:rsidRPr="00A42AD1" w:rsidRDefault="000813DE" w:rsidP="000813DE">
      <w:pPr>
        <w:pStyle w:val="NormalWeb"/>
        <w:spacing w:line="480" w:lineRule="auto"/>
        <w:ind w:left="709"/>
        <w:jc w:val="both"/>
        <w:rPr>
          <w:rFonts w:ascii="Helvetica" w:eastAsia="Calibri" w:hAnsi="Helvetica" w:cs="Helvetica"/>
          <w:lang w:val="es-EC" w:eastAsia="es-EC"/>
        </w:rPr>
      </w:pPr>
      <w:r w:rsidRPr="00A42AD1">
        <w:rPr>
          <w:rFonts w:ascii="Helvetica" w:eastAsia="Calibri" w:hAnsi="Helvetica" w:cs="Helvetica"/>
          <w:lang w:val="es-EC" w:eastAsia="es-EC"/>
        </w:rPr>
        <w:t>Existen planes para desarrollar perfiles de certificación y de interoperabilidad para equipos que cumplan el estándar IEEE 802.16e (lo que posibilitará movilidad), así como una solución completa para la estructura de red que integre tanto el acceso fijo como el móvil. Se prevé el desarrollo de perfiles para entorno móvil en las frecuencias con licencia en 2,3 y 2,5 Ghz.</w:t>
      </w:r>
    </w:p>
    <w:p w:rsidR="000813DE" w:rsidRPr="00A42AD1" w:rsidRDefault="000813DE" w:rsidP="000813DE">
      <w:pPr>
        <w:pStyle w:val="NormalWeb"/>
        <w:spacing w:line="480" w:lineRule="auto"/>
        <w:ind w:left="709"/>
        <w:jc w:val="both"/>
        <w:rPr>
          <w:rFonts w:ascii="Helvetica" w:eastAsia="Calibri" w:hAnsi="Helvetica" w:cs="Helvetica"/>
          <w:lang w:val="es-EC" w:eastAsia="es-EC"/>
        </w:rPr>
      </w:pPr>
      <w:r w:rsidRPr="00A42AD1">
        <w:rPr>
          <w:rFonts w:ascii="Helvetica" w:eastAsia="Calibri" w:hAnsi="Helvetica" w:cs="Helvetica"/>
          <w:lang w:val="es-EC" w:eastAsia="es-EC"/>
        </w:rPr>
        <w:t>Actualmente se recogen dentro del estándar 802.16, existen dos variantes:</w:t>
      </w:r>
    </w:p>
    <w:p w:rsidR="000813DE" w:rsidRPr="00A42AD1" w:rsidRDefault="000813DE" w:rsidP="000813DE">
      <w:pPr>
        <w:pStyle w:val="NormalWeb"/>
        <w:spacing w:line="480" w:lineRule="auto"/>
        <w:ind w:left="709"/>
        <w:jc w:val="both"/>
        <w:rPr>
          <w:rFonts w:ascii="Helvetica" w:eastAsia="Calibri" w:hAnsi="Helvetica" w:cs="Helvetica"/>
          <w:lang w:val="es-EC" w:eastAsia="es-EC"/>
        </w:rPr>
      </w:pPr>
      <w:r w:rsidRPr="00BD4BB9">
        <w:rPr>
          <w:rFonts w:ascii="Helvetica" w:eastAsia="Calibri" w:hAnsi="Helvetica" w:cs="Helvetica"/>
          <w:b/>
          <w:lang w:val="es-EC" w:eastAsia="es-EC"/>
        </w:rPr>
        <w:t>Uno de acceso fijo, (802.16d),</w:t>
      </w:r>
      <w:r w:rsidRPr="00A42AD1">
        <w:rPr>
          <w:rFonts w:ascii="Helvetica" w:eastAsia="Calibri" w:hAnsi="Helvetica" w:cs="Helvetica"/>
          <w:lang w:val="es-EC" w:eastAsia="es-EC"/>
        </w:rPr>
        <w:t xml:space="preserve"> en el que se establece un enlace radio entre la estación base y un equipo de usuario situado en el domicilio del usuario, Para el entorno fijo, las velocidades teóricas máximas que se pueden obtener son de 70 Mbps con un ancho de banda de 20 MHz. Sin embargo, en entornos reales se han conseguido velocidades de 20 Mbps con radios de célula de hasta 6 Km, ancho de banda que es compartido por todos los usuarios de la célula.</w:t>
      </w:r>
    </w:p>
    <w:p w:rsidR="000813DE" w:rsidRPr="00A42AD1" w:rsidRDefault="000813DE" w:rsidP="00006E11">
      <w:pPr>
        <w:pStyle w:val="NormalWeb"/>
        <w:spacing w:line="480" w:lineRule="auto"/>
        <w:ind w:left="709"/>
        <w:jc w:val="both"/>
        <w:rPr>
          <w:rFonts w:ascii="Helvetica" w:eastAsia="Calibri" w:hAnsi="Helvetica" w:cs="Helvetica"/>
          <w:lang w:val="es-EC" w:eastAsia="es-EC"/>
        </w:rPr>
      </w:pPr>
      <w:r w:rsidRPr="00BD4BB9">
        <w:rPr>
          <w:rFonts w:ascii="Helvetica" w:eastAsia="Calibri" w:hAnsi="Helvetica" w:cs="Helvetica"/>
          <w:b/>
          <w:lang w:val="es-EC" w:eastAsia="es-EC"/>
        </w:rPr>
        <w:t>Otro de movilidad completa (802.16e),</w:t>
      </w:r>
      <w:r w:rsidRPr="00A42AD1">
        <w:rPr>
          <w:rFonts w:ascii="Helvetica" w:eastAsia="Calibri" w:hAnsi="Helvetica" w:cs="Helvetica"/>
          <w:lang w:val="es-EC" w:eastAsia="es-EC"/>
        </w:rPr>
        <w:t xml:space="preserve"> que permite el desplazamiento del usuario de un modo similar al que se puede dar en GSM/UMTS, el móvil, aun no se encuentra desarrollado y actualmente compite con las tecnologías </w:t>
      </w:r>
      <w:hyperlink r:id="rId12" w:tooltip="LTE Long Term Evolution" w:history="1">
        <w:r w:rsidRPr="00A42AD1">
          <w:rPr>
            <w:rFonts w:ascii="Helvetica" w:eastAsia="Calibri" w:hAnsi="Helvetica" w:cs="Helvetica"/>
            <w:lang w:val="es-EC" w:eastAsia="es-EC"/>
          </w:rPr>
          <w:t>LTE</w:t>
        </w:r>
      </w:hyperlink>
      <w:r w:rsidRPr="00A42AD1">
        <w:rPr>
          <w:rFonts w:ascii="Helvetica" w:eastAsia="Calibri" w:hAnsi="Helvetica" w:cs="Helvetica"/>
          <w:lang w:val="es-EC" w:eastAsia="es-EC"/>
        </w:rPr>
        <w:t>, (basadas en femtocélulas, conectadas mediante cable), por ser la alternativa para las operadoras de telecomunicaciones que apuestan por los servicios en movilidad, este estándar, en su variante "no licenciado", compite con el WiFi IEEE 802.11n, ya que la mayoría de los portátiles y dispositivos móviles, empiezan a estar dotados de este tipo de conectividad (principalmente de la firma Intel)</w:t>
      </w:r>
      <w:r>
        <w:rPr>
          <w:rFonts w:ascii="Helvetica" w:eastAsia="Calibri" w:hAnsi="Helvetica" w:cs="Helvetica"/>
          <w:lang w:val="es-EC" w:eastAsia="es-EC"/>
        </w:rPr>
        <w:t>.</w:t>
      </w:r>
      <w:r w:rsidRPr="00A42AD1">
        <w:rPr>
          <w:rFonts w:ascii="Helvetica" w:eastAsia="Calibri" w:hAnsi="Helvetica" w:cs="Helvetica"/>
          <w:lang w:val="es-EC" w:eastAsia="es-EC"/>
        </w:rPr>
        <w:t xml:space="preserve"> </w:t>
      </w:r>
    </w:p>
    <w:p w:rsidR="000813DE" w:rsidRPr="007314A9" w:rsidRDefault="000813DE" w:rsidP="007314A9">
      <w:pPr>
        <w:ind w:left="709"/>
        <w:rPr>
          <w:b/>
          <w:lang w:val="es-EC"/>
        </w:rPr>
      </w:pPr>
      <w:bookmarkStart w:id="106" w:name="_Toc242782150"/>
      <w:bookmarkStart w:id="107" w:name="_Toc242812231"/>
      <w:bookmarkStart w:id="108" w:name="_Toc242812347"/>
      <w:bookmarkStart w:id="109" w:name="_Toc242812464"/>
      <w:bookmarkStart w:id="110" w:name="_Toc242812785"/>
      <w:r w:rsidRPr="007314A9">
        <w:rPr>
          <w:b/>
          <w:lang w:val="es-EC"/>
        </w:rPr>
        <w:t>CARACTERISTICAS ESPECIALES</w:t>
      </w:r>
      <w:bookmarkEnd w:id="106"/>
      <w:bookmarkEnd w:id="107"/>
      <w:bookmarkEnd w:id="108"/>
      <w:bookmarkEnd w:id="109"/>
      <w:bookmarkEnd w:id="110"/>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 xml:space="preserve">Anchos de canal entre 1,5 y 20 MHz. </w:t>
      </w:r>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Utiliza modulaciones OFDM (Orthogonal Frequency Division Multiplexing) y</w:t>
      </w:r>
      <w:r>
        <w:rPr>
          <w:rFonts w:ascii="Helvetica" w:eastAsia="Calibri" w:hAnsi="Helvetica" w:cs="Helvetica"/>
          <w:lang w:val="es-EC" w:eastAsia="es-EC"/>
        </w:rPr>
        <w:t xml:space="preserve"> </w:t>
      </w:r>
      <w:r w:rsidRPr="00667E90">
        <w:rPr>
          <w:rFonts w:ascii="Helvetica" w:eastAsia="Calibri" w:hAnsi="Helvetica" w:cs="Helvetica"/>
          <w:lang w:val="es-EC" w:eastAsia="es-EC"/>
        </w:rPr>
        <w:t>OFDMA (Orthogonal Frequency Division Multiple Access) con 256 y 2048 portadoras respectivamente, que permiten altas velocidades de transferencia incluso en condiciones poco favorables. Esta técnica de modulación es la que también se emplea para la TV digital, sobre cable o satélite, así como para Wi-Fi (802.11a) por lo que está suficientemente probada.</w:t>
      </w:r>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Incorpora soporte para tecnologías “smart anten</w:t>
      </w:r>
      <w:r w:rsidR="00582B9A">
        <w:rPr>
          <w:rFonts w:ascii="Helvetica" w:eastAsia="Calibri" w:hAnsi="Helvetica" w:cs="Helvetica"/>
          <w:lang w:val="es-EC" w:eastAsia="es-EC"/>
        </w:rPr>
        <w:t>n</w:t>
      </w:r>
      <w:r w:rsidRPr="00667E90">
        <w:rPr>
          <w:rFonts w:ascii="Helvetica" w:eastAsia="Calibri" w:hAnsi="Helvetica" w:cs="Helvetica"/>
          <w:lang w:val="es-EC" w:eastAsia="es-EC"/>
        </w:rPr>
        <w:t>as” que mejoran la eficiencia y la cobertura. Estas antenas son propias de las redes celulares de 3G, mejorando la red espectral, llegando así a conseguir el doble que 802.11.</w:t>
      </w:r>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Incluye mecanismos de modulación adaptativa, mediante los cuales la estación base y el equipo de usuario se conectan utilizando la mejor de las modulaciones posibles, en función de las características del enlace radio.</w:t>
      </w:r>
    </w:p>
    <w:p w:rsidR="000813DE" w:rsidRPr="00667E90" w:rsidRDefault="000813DE" w:rsidP="000813DE">
      <w:pPr>
        <w:autoSpaceDE w:val="0"/>
        <w:autoSpaceDN w:val="0"/>
        <w:adjustRightInd w:val="0"/>
        <w:spacing w:before="100" w:beforeAutospacing="1" w:after="100" w:afterAutospacing="1" w:line="480" w:lineRule="auto"/>
        <w:ind w:left="1418"/>
        <w:jc w:val="both"/>
        <w:rPr>
          <w:rFonts w:ascii="Helvetica" w:eastAsia="Calibri" w:hAnsi="Helvetica" w:cs="Helvetica"/>
          <w:lang w:val="es-EC" w:eastAsia="es-EC"/>
        </w:rPr>
      </w:pPr>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Soporta varios cientos de usuarios por canal, con un gran ancho de banda y es adecuada tanto para tráfico continuo como a ráfagas, siendo independiente de protocolo; así, transporta IP, Ethernet, ATM etc. y soporta múltiples servicios simultáneamente ofreciendo Calidad de Servicio (QoS) en 802.16e, por lo cual resulta adecuado para voz sobre IP (VoIP), datos y vídeo.</w:t>
      </w:r>
    </w:p>
    <w:p w:rsidR="000813DE" w:rsidRPr="00667E90" w:rsidRDefault="000813DE" w:rsidP="000813DE">
      <w:pPr>
        <w:autoSpaceDE w:val="0"/>
        <w:autoSpaceDN w:val="0"/>
        <w:adjustRightInd w:val="0"/>
        <w:spacing w:before="100" w:beforeAutospacing="1" w:after="100" w:afterAutospacing="1" w:line="480" w:lineRule="auto"/>
        <w:ind w:left="1418"/>
        <w:jc w:val="both"/>
        <w:rPr>
          <w:rFonts w:ascii="Helvetica" w:eastAsia="Calibri" w:hAnsi="Helvetica" w:cs="Helvetica"/>
          <w:lang w:val="es-EC" w:eastAsia="es-EC"/>
        </w:rPr>
      </w:pPr>
    </w:p>
    <w:p w:rsidR="000813DE" w:rsidRPr="00667E90" w:rsidRDefault="000813DE" w:rsidP="000813DE">
      <w:pPr>
        <w:autoSpaceDE w:val="0"/>
        <w:autoSpaceDN w:val="0"/>
        <w:adjustRightInd w:val="0"/>
        <w:spacing w:before="100" w:beforeAutospacing="1" w:after="100" w:afterAutospacing="1" w:line="480" w:lineRule="auto"/>
        <w:ind w:left="1418"/>
        <w:jc w:val="both"/>
        <w:rPr>
          <w:rFonts w:ascii="Helvetica" w:eastAsia="Calibri" w:hAnsi="Helvetica" w:cs="Helvetica"/>
          <w:lang w:val="es-EC" w:eastAsia="es-EC"/>
        </w:rPr>
      </w:pPr>
    </w:p>
    <w:p w:rsidR="000813DE" w:rsidRPr="00667E90"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También, se contempla la posibilidad de formar redes malladas (mesh networks) para que los distintos usuarios se puedan comunicar entres sí, sin necesidad de tener visión directa entre ellos.</w:t>
      </w:r>
    </w:p>
    <w:p w:rsidR="000813DE" w:rsidRPr="00667E90" w:rsidRDefault="000813DE" w:rsidP="000813DE">
      <w:pPr>
        <w:autoSpaceDE w:val="0"/>
        <w:autoSpaceDN w:val="0"/>
        <w:adjustRightInd w:val="0"/>
        <w:spacing w:before="100" w:beforeAutospacing="1" w:after="100" w:afterAutospacing="1" w:line="480" w:lineRule="auto"/>
        <w:ind w:left="1418"/>
        <w:jc w:val="both"/>
        <w:rPr>
          <w:rFonts w:ascii="Helvetica" w:eastAsia="Calibri" w:hAnsi="Helvetica" w:cs="Helvetica"/>
          <w:lang w:val="es-EC" w:eastAsia="es-EC"/>
        </w:rPr>
      </w:pPr>
    </w:p>
    <w:p w:rsidR="000813DE" w:rsidRDefault="000813DE" w:rsidP="00A45EB7">
      <w:pPr>
        <w:numPr>
          <w:ilvl w:val="0"/>
          <w:numId w:val="2"/>
        </w:numPr>
        <w:autoSpaceDE w:val="0"/>
        <w:autoSpaceDN w:val="0"/>
        <w:adjustRightInd w:val="0"/>
        <w:spacing w:before="100" w:beforeAutospacing="1" w:after="100" w:afterAutospacing="1" w:line="480" w:lineRule="auto"/>
        <w:jc w:val="both"/>
        <w:rPr>
          <w:rFonts w:ascii="Helvetica" w:eastAsia="Calibri" w:hAnsi="Helvetica" w:cs="Helvetica"/>
          <w:lang w:val="es-EC" w:eastAsia="es-EC"/>
        </w:rPr>
      </w:pPr>
      <w:r w:rsidRPr="00667E90">
        <w:rPr>
          <w:rFonts w:ascii="Helvetica" w:eastAsia="Calibri" w:hAnsi="Helvetica" w:cs="Helvetica"/>
          <w:lang w:val="es-EC" w:eastAsia="es-EC"/>
        </w:rPr>
        <w:t>En la seguridad tiene medidas de autentificación de usuarios y la encriptación de datos mediante lo</w:t>
      </w:r>
      <w:r w:rsidR="006B2EAE">
        <w:rPr>
          <w:rFonts w:ascii="Helvetica" w:eastAsia="Calibri" w:hAnsi="Helvetica" w:cs="Helvetica"/>
          <w:lang w:val="es-EC" w:eastAsia="es-EC"/>
        </w:rPr>
        <w:t>s</w:t>
      </w:r>
      <w:r w:rsidRPr="00667E90">
        <w:rPr>
          <w:rFonts w:ascii="Helvetica" w:eastAsia="Calibri" w:hAnsi="Helvetica" w:cs="Helvetica"/>
          <w:lang w:val="es-EC" w:eastAsia="es-EC"/>
        </w:rPr>
        <w:t xml:space="preserve"> algoritmos triple DES y  RSA.</w:t>
      </w:r>
    </w:p>
    <w:p w:rsidR="00B77F42" w:rsidRDefault="00B77F42" w:rsidP="00B77F42">
      <w:pPr>
        <w:pStyle w:val="Prrafodelista"/>
        <w:rPr>
          <w:rFonts w:ascii="Helvetica" w:eastAsia="Calibri" w:hAnsi="Helvetica" w:cs="Helvetica"/>
          <w:lang w:val="es-EC" w:eastAsia="es-EC"/>
        </w:rPr>
      </w:pPr>
    </w:p>
    <w:p w:rsidR="00212C7E" w:rsidRPr="00B77F42" w:rsidRDefault="00B77F42" w:rsidP="00A45EB7">
      <w:pPr>
        <w:pStyle w:val="Ttulo2"/>
        <w:numPr>
          <w:ilvl w:val="0"/>
          <w:numId w:val="5"/>
        </w:numPr>
        <w:spacing w:line="480" w:lineRule="auto"/>
        <w:ind w:hanging="720"/>
        <w:rPr>
          <w:i w:val="0"/>
          <w:lang w:val="es-EC"/>
        </w:rPr>
      </w:pPr>
      <w:bookmarkStart w:id="111" w:name="_Toc242782153"/>
      <w:bookmarkStart w:id="112" w:name="_Toc242812234"/>
      <w:bookmarkStart w:id="113" w:name="_Toc242812350"/>
      <w:bookmarkStart w:id="114" w:name="_Toc242812467"/>
      <w:bookmarkStart w:id="115" w:name="_Toc242812788"/>
      <w:bookmarkStart w:id="116" w:name="_Toc243382192"/>
      <w:bookmarkStart w:id="117" w:name="_Ref246095157"/>
      <w:r w:rsidRPr="00B77F42">
        <w:rPr>
          <w:i w:val="0"/>
          <w:lang w:val="es-EC"/>
        </w:rPr>
        <w:t>LA FAMILIA DE LOS ESTÁNDARES WIMAX</w:t>
      </w:r>
      <w:bookmarkEnd w:id="111"/>
      <w:bookmarkEnd w:id="112"/>
      <w:bookmarkEnd w:id="113"/>
      <w:bookmarkEnd w:id="114"/>
      <w:bookmarkEnd w:id="115"/>
      <w:bookmarkEnd w:id="116"/>
      <w:bookmarkEnd w:id="117"/>
      <w:r w:rsidRPr="00B77F42">
        <w:rPr>
          <w:i w:val="0"/>
          <w:lang w:val="es-EC"/>
        </w:rPr>
        <w:t xml:space="preserve"> </w:t>
      </w:r>
    </w:p>
    <w:p w:rsidR="006B2EAE" w:rsidRDefault="00BC0214" w:rsidP="006B2EAE">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Muchas veces se piensa que WiMAX es una tecnología homogénea cuando, de hecho, es el nombre comercial de un grupo de estándares inalámbricos IEEE. En ese aspecto, WiMAX y Wi-Fi son análogos. </w:t>
      </w:r>
    </w:p>
    <w:p w:rsidR="00BC0214" w:rsidRPr="00667E90" w:rsidRDefault="00BC0214"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Wi-Fi no es un estándar, sino un nombre comercial que puede aplicarse a una serie de estándares 802.11 IEEE, incluyendo el 802.11b, 802.11a y el 802.11g. Se supone que el término Wi-Fi será aplicado al 802.11n una vez que ese estándar sea ratificado.</w:t>
      </w:r>
    </w:p>
    <w:p w:rsidR="001B1F19" w:rsidRPr="00667E90" w:rsidRDefault="001B1F19" w:rsidP="00B77F42">
      <w:pPr>
        <w:spacing w:line="480" w:lineRule="auto"/>
        <w:ind w:left="709"/>
        <w:jc w:val="both"/>
        <w:rPr>
          <w:rFonts w:ascii="Helvetica" w:eastAsia="Calibri" w:hAnsi="Helvetica" w:cs="Helvetica"/>
          <w:lang w:val="es-EC" w:eastAsia="es-EC"/>
        </w:rPr>
      </w:pPr>
    </w:p>
    <w:p w:rsidR="0079144D" w:rsidRPr="00667E90" w:rsidRDefault="00BC0214"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El proyecto general de WiMAX actualmente incluye al 802.16-2004 y al 802.16e. El 802.16-2004 utiliza Multiplexado por División de Frecuencia de Vector Ortogonal (OFDM), para servir a múltiples usuarios en una forma de división temporal en una especie de técnica circular, pero llevada a cabo extremadamente rápido de modo que los usuarios tienen la sensación de que siempre están transmitiendo o recibiendo. El 802.16e utiliza Acceso Múltiple por División de Frecuencia de Vector Ortogonal (OFDMA) y puede servir a múltiples usuarios en forma simultánea asignando grupos de “tonos” a cada usuario.</w:t>
      </w:r>
    </w:p>
    <w:p w:rsidR="0079144D" w:rsidRDefault="0079144D" w:rsidP="00492B71">
      <w:pPr>
        <w:rPr>
          <w:rFonts w:eastAsia="Calibri"/>
          <w:lang w:val="es-EC" w:eastAsia="es-EC"/>
        </w:rPr>
      </w:pPr>
    </w:p>
    <w:p w:rsidR="00262C49" w:rsidRPr="00667E90" w:rsidRDefault="00262C49" w:rsidP="00492B71">
      <w:pPr>
        <w:rPr>
          <w:rFonts w:eastAsia="Calibri"/>
          <w:lang w:val="es-EC" w:eastAsia="es-EC"/>
        </w:rPr>
      </w:pPr>
    </w:p>
    <w:p w:rsidR="0079144D" w:rsidRPr="00B77F42" w:rsidRDefault="00B77F42" w:rsidP="00A45EB7">
      <w:pPr>
        <w:pStyle w:val="Ttulo2"/>
        <w:numPr>
          <w:ilvl w:val="0"/>
          <w:numId w:val="6"/>
        </w:numPr>
        <w:spacing w:line="480" w:lineRule="auto"/>
        <w:ind w:hanging="720"/>
        <w:rPr>
          <w:i w:val="0"/>
          <w:lang w:val="es-EC"/>
        </w:rPr>
      </w:pPr>
      <w:bookmarkStart w:id="118" w:name="_Toc243382193"/>
      <w:r w:rsidRPr="00B77F42">
        <w:rPr>
          <w:i w:val="0"/>
          <w:lang w:val="es-EC"/>
        </w:rPr>
        <w:t>CARACTERÍSTICAS DEL ESTÁNDAR  802.16</w:t>
      </w:r>
      <w:bookmarkEnd w:id="118"/>
    </w:p>
    <w:p w:rsidR="0079144D" w:rsidRPr="00667E90" w:rsidRDefault="0079144D" w:rsidP="00492B71">
      <w:pPr>
        <w:rPr>
          <w:rFonts w:ascii="Helvetica-Bold" w:eastAsia="Calibri" w:hAnsi="Helvetica-Bold" w:cs="Helvetica-Bold"/>
          <w:b/>
          <w:bCs/>
          <w:color w:val="000000"/>
          <w:lang w:val="es-EC" w:eastAsia="es-EC"/>
        </w:rPr>
      </w:pPr>
    </w:p>
    <w:p w:rsidR="0079144D" w:rsidRDefault="0079144D"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transmisión inalámbrica usa la interfaz aire, ello conlleva problemas de atenuación y distorsión por múltiples factores, como la vegetación, los edificios, la lluvia y vehículos que se mueven y cambian imprevisiblemente. El estándar 802.16 reconoce esto e incluye mecanismos para hacer más robustos los enlaces con línea vista (LOS, Line-Of-Sight), línea vista obstruida y sin línea vista (NLOS, Non Line-Of-Sight).</w:t>
      </w:r>
    </w:p>
    <w:p w:rsidR="00262C49" w:rsidRPr="00667E90" w:rsidRDefault="00262C49" w:rsidP="00B77F42">
      <w:pPr>
        <w:spacing w:line="480" w:lineRule="auto"/>
        <w:ind w:left="709"/>
        <w:jc w:val="both"/>
        <w:rPr>
          <w:rFonts w:ascii="Helvetica" w:eastAsia="Calibri" w:hAnsi="Helvetica" w:cs="Helvetica"/>
          <w:lang w:val="es-EC" w:eastAsia="es-EC"/>
        </w:rPr>
      </w:pPr>
    </w:p>
    <w:p w:rsidR="006B2EAE" w:rsidRDefault="0079144D" w:rsidP="006B2EAE">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El control de acceso al medio (MAC) provee diferentes tipos de QoS dependiendo de las diferentes necesidades. La voz y el video requieren  baja latencia, pero tolera una cierta tasa de error. Al contrario con los datos, los cuales no toleran errores, pero la latencia no resulta crítica. El estándar acomoda voz, video y otras transmisiones de datos usando características apropiadas de la capa MAC, ya que es más eficiente que hacerlo en capas superiores.</w:t>
      </w:r>
    </w:p>
    <w:p w:rsidR="006B2EAE" w:rsidRDefault="006B2EAE" w:rsidP="006B2EAE">
      <w:pPr>
        <w:spacing w:line="480" w:lineRule="auto"/>
        <w:ind w:left="709"/>
        <w:jc w:val="both"/>
        <w:rPr>
          <w:rFonts w:ascii="Helvetica" w:eastAsia="Calibri" w:hAnsi="Helvetica" w:cs="Helvetica"/>
          <w:lang w:val="es-EC" w:eastAsia="es-EC"/>
        </w:rPr>
      </w:pPr>
    </w:p>
    <w:p w:rsidR="0079144D" w:rsidRDefault="0079144D"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El estándar soporta la modulación adaptativa, balancea efectivamente diferentes tasas de datos y la calidad del enlace. El método de la modulación se puede ajustar casi instantáneamente según la transferencia de datos óptima. La modulación adaptativa permite el uso eficiente del ancho de banda.</w:t>
      </w:r>
    </w:p>
    <w:p w:rsidR="00B77F42" w:rsidRPr="00667E90" w:rsidRDefault="00B77F42" w:rsidP="00B77F42">
      <w:pPr>
        <w:spacing w:line="480" w:lineRule="auto"/>
        <w:ind w:left="709"/>
        <w:jc w:val="both"/>
        <w:rPr>
          <w:rFonts w:ascii="Helvetica" w:eastAsia="Calibri" w:hAnsi="Helvetica" w:cs="Helvetica"/>
          <w:lang w:val="es-EC" w:eastAsia="es-EC"/>
        </w:rPr>
      </w:pPr>
    </w:p>
    <w:p w:rsidR="00B77F42" w:rsidRDefault="0079144D"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802.16 soporta ambos sistemas de duplexación, en la frecuencia y en el tiempo (FDD y TDD, respectivamente). </w:t>
      </w:r>
    </w:p>
    <w:p w:rsidR="00B77F42" w:rsidRDefault="00B77F42" w:rsidP="00B77F42">
      <w:pPr>
        <w:spacing w:line="480" w:lineRule="auto"/>
        <w:ind w:left="709"/>
        <w:jc w:val="both"/>
        <w:rPr>
          <w:rFonts w:ascii="Helvetica" w:eastAsia="Calibri" w:hAnsi="Helvetica" w:cs="Helvetica"/>
          <w:lang w:val="es-EC" w:eastAsia="es-EC"/>
        </w:rPr>
      </w:pPr>
    </w:p>
    <w:p w:rsidR="00B77F42" w:rsidRDefault="0079144D" w:rsidP="00B77F42">
      <w:pPr>
        <w:spacing w:line="480" w:lineRule="auto"/>
        <w:ind w:left="709"/>
        <w:jc w:val="both"/>
        <w:rPr>
          <w:rFonts w:ascii="Helvetica" w:eastAsia="Calibri" w:hAnsi="Helvetica" w:cs="Helvetica"/>
          <w:lang w:val="es-EC" w:eastAsia="es-EC"/>
        </w:rPr>
      </w:pPr>
      <w:r w:rsidRPr="00B77F42">
        <w:rPr>
          <w:rFonts w:ascii="Helvetica" w:eastAsia="Calibri" w:hAnsi="Helvetica" w:cs="Helvetica"/>
          <w:b/>
          <w:lang w:val="es-EC" w:eastAsia="es-EC"/>
        </w:rPr>
        <w:t>FDD (Frequency Division Duplex)</w:t>
      </w:r>
      <w:r w:rsidRPr="00667E90">
        <w:rPr>
          <w:rFonts w:ascii="Helvetica" w:eastAsia="Calibri" w:hAnsi="Helvetica" w:cs="Helvetica"/>
          <w:lang w:val="es-EC" w:eastAsia="es-EC"/>
        </w:rPr>
        <w:t xml:space="preserve"> se usa ampliamente en la telefonía celular, este sistema requiere dos canales, uno de transmisión y otro de recepción, con una separación para evitar la interferencia. </w:t>
      </w:r>
    </w:p>
    <w:p w:rsidR="00B77F42" w:rsidRDefault="00B77F42" w:rsidP="00B77F42">
      <w:pPr>
        <w:spacing w:line="480" w:lineRule="auto"/>
        <w:ind w:left="709"/>
        <w:jc w:val="both"/>
        <w:rPr>
          <w:rFonts w:ascii="Helvetica" w:eastAsia="Calibri" w:hAnsi="Helvetica" w:cs="Helvetica"/>
          <w:lang w:val="es-EC" w:eastAsia="es-EC"/>
        </w:rPr>
      </w:pPr>
    </w:p>
    <w:p w:rsidR="0079144D" w:rsidRDefault="0079144D" w:rsidP="00B77F42">
      <w:pPr>
        <w:spacing w:line="480" w:lineRule="auto"/>
        <w:ind w:left="709"/>
        <w:jc w:val="both"/>
        <w:rPr>
          <w:rFonts w:ascii="Helvetica" w:eastAsia="Calibri" w:hAnsi="Helvetica" w:cs="Helvetica"/>
          <w:lang w:val="es-EC" w:eastAsia="es-EC"/>
        </w:rPr>
      </w:pPr>
      <w:r w:rsidRPr="00B77F42">
        <w:rPr>
          <w:rFonts w:ascii="Helvetica" w:eastAsia="Calibri" w:hAnsi="Helvetica" w:cs="Helvetica"/>
          <w:b/>
          <w:lang w:val="es-EC" w:eastAsia="es-EC"/>
        </w:rPr>
        <w:t>TDD (Time Division Duplex)</w:t>
      </w:r>
      <w:r w:rsidRPr="00667E90">
        <w:rPr>
          <w:rFonts w:ascii="Helvetica" w:eastAsia="Calibri" w:hAnsi="Helvetica" w:cs="Helvetica"/>
          <w:lang w:val="es-EC" w:eastAsia="es-EC"/>
        </w:rPr>
        <w:t xml:space="preserve"> proporciona un esquema flexible, donde la transmisión de subida y de bajada es por el mismo canal, ya que, no son simultáneas sino secuenciales. Un sistema TDD puede asignar dinámicamente ancho de banda, de subida y bajada, dependiendo los requisitos del tráfico.</w:t>
      </w:r>
    </w:p>
    <w:p w:rsidR="00B77F42" w:rsidRPr="00667E90" w:rsidRDefault="00B77F42" w:rsidP="00B77F42">
      <w:pPr>
        <w:spacing w:line="480" w:lineRule="auto"/>
        <w:ind w:left="709"/>
        <w:jc w:val="both"/>
        <w:rPr>
          <w:rFonts w:ascii="Helvetica" w:eastAsia="Calibri" w:hAnsi="Helvetica" w:cs="Helvetica"/>
          <w:lang w:val="es-EC" w:eastAsia="es-EC"/>
        </w:rPr>
      </w:pPr>
    </w:p>
    <w:p w:rsidR="0079144D" w:rsidRPr="00667E90" w:rsidRDefault="0079144D"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El estándar ha evolucionado y han surgido numerosas versiones de las cuales se mantienen:</w:t>
      </w:r>
    </w:p>
    <w:p w:rsidR="0079144D" w:rsidRPr="00667E90" w:rsidRDefault="0079144D" w:rsidP="00B77F42">
      <w:pPr>
        <w:spacing w:line="480" w:lineRule="auto"/>
        <w:ind w:left="709"/>
        <w:jc w:val="both"/>
        <w:rPr>
          <w:rFonts w:ascii="Helvetica" w:eastAsia="Calibri" w:hAnsi="Helvetica" w:cs="Helvetica"/>
          <w:lang w:val="es-EC" w:eastAsia="es-EC"/>
        </w:rPr>
      </w:pPr>
      <w:r w:rsidRPr="00B77F42">
        <w:rPr>
          <w:rFonts w:ascii="Helvetica" w:eastAsia="Calibri" w:hAnsi="Helvetica" w:cs="Helvetica"/>
          <w:b/>
          <w:lang w:val="es-EC" w:eastAsia="es-EC"/>
        </w:rPr>
        <w:t>802.16 – 2004:</w:t>
      </w:r>
      <w:r w:rsidRPr="00667E90">
        <w:rPr>
          <w:rFonts w:ascii="Helvetica" w:eastAsia="Calibri" w:hAnsi="Helvetica" w:cs="Helvetica"/>
          <w:lang w:val="es-EC" w:eastAsia="es-EC"/>
        </w:rPr>
        <w:t xml:space="preserve"> Fue desarrollado para trabajar en bandas no licenciadas y</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licenciadas entre </w:t>
      </w:r>
      <w:smartTag w:uri="urn:schemas-microsoft-com:office:smarttags" w:element="metricconverter">
        <w:smartTagPr>
          <w:attr w:name="ProductID" w:val="2 a"/>
        </w:smartTagPr>
        <w:r w:rsidRPr="00667E90">
          <w:rPr>
            <w:rFonts w:ascii="Helvetica" w:eastAsia="Calibri" w:hAnsi="Helvetica" w:cs="Helvetica"/>
            <w:lang w:val="es-EC" w:eastAsia="es-EC"/>
          </w:rPr>
          <w:t>2 a</w:t>
        </w:r>
      </w:smartTag>
      <w:r w:rsidRPr="00667E90">
        <w:rPr>
          <w:rFonts w:ascii="Helvetica" w:eastAsia="Calibri" w:hAnsi="Helvetica" w:cs="Helvetica"/>
          <w:lang w:val="es-EC" w:eastAsia="es-EC"/>
        </w:rPr>
        <w:t xml:space="preserve"> 11GHZ con sistemas LOS y NLOS, para PMP (punto</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multipunto, Point-to-Multipoint) y PTP (punto a punto, Point-to-Point). Fue</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publicado en Julio de 2004. Anteriormente conocido como IEEE 802.16d o como</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Revisión “d”. Reemplaza a todas las versiones anteriores del estándar (802.16</w:t>
      </w:r>
      <w:r w:rsidR="000C3C7E" w:rsidRPr="00667E90">
        <w:rPr>
          <w:rFonts w:ascii="Helvetica" w:eastAsia="Calibri" w:hAnsi="Helvetica" w:cs="Helvetica"/>
          <w:lang w:val="es-EC" w:eastAsia="es-EC"/>
        </w:rPr>
        <w:t>, 802.16a</w:t>
      </w:r>
      <w:r w:rsidRPr="00667E90">
        <w:rPr>
          <w:rFonts w:ascii="Helvetica" w:eastAsia="Calibri" w:hAnsi="Helvetica" w:cs="Helvetica"/>
          <w:lang w:val="es-EC" w:eastAsia="es-EC"/>
        </w:rPr>
        <w:t>, 802.16c).</w:t>
      </w:r>
    </w:p>
    <w:p w:rsidR="0079144D" w:rsidRPr="00B77F42" w:rsidRDefault="0079144D" w:rsidP="00B77F42">
      <w:pPr>
        <w:spacing w:line="480" w:lineRule="auto"/>
        <w:ind w:left="709"/>
        <w:jc w:val="both"/>
        <w:rPr>
          <w:rFonts w:ascii="Helvetica" w:eastAsia="Calibri" w:hAnsi="Helvetica" w:cs="Helvetica"/>
          <w:lang w:val="es-EC" w:eastAsia="es-EC"/>
        </w:rPr>
      </w:pPr>
    </w:p>
    <w:p w:rsidR="0079144D" w:rsidRPr="00667E90" w:rsidRDefault="0079144D" w:rsidP="00B77F42">
      <w:pPr>
        <w:spacing w:line="480" w:lineRule="auto"/>
        <w:ind w:left="709"/>
        <w:jc w:val="both"/>
        <w:rPr>
          <w:rFonts w:ascii="Helvetica" w:eastAsia="Calibri" w:hAnsi="Helvetica" w:cs="Helvetica"/>
          <w:lang w:val="es-EC" w:eastAsia="es-EC"/>
        </w:rPr>
      </w:pPr>
      <w:r w:rsidRPr="00262C49">
        <w:rPr>
          <w:rFonts w:ascii="Helvetica" w:eastAsia="Calibri" w:hAnsi="Helvetica" w:cs="Helvetica"/>
          <w:b/>
          <w:lang w:val="es-EC" w:eastAsia="es-EC"/>
        </w:rPr>
        <w:t>802.16e:</w:t>
      </w:r>
      <w:r w:rsidRPr="00667E90">
        <w:rPr>
          <w:rFonts w:ascii="Helvetica" w:eastAsia="Calibri" w:hAnsi="Helvetica" w:cs="Helvetica"/>
          <w:lang w:val="es-EC" w:eastAsia="es-EC"/>
        </w:rPr>
        <w:t xml:space="preserve"> Este estándar da soporte de movilidad. También conocido como 802.16</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2005 por el año de su publicación, en diciembre del 2005. Se centrará el</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estudio del trabajo en este estándar (WiMAX móvil).</w:t>
      </w:r>
    </w:p>
    <w:p w:rsidR="002D16B5" w:rsidRDefault="0079144D" w:rsidP="00B77F42">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Los estándares nombrados anteriormente son los que se desarrollan en la</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actualidad, el 802.16 – 2004 para aplicaciones fijas y el 802.16e, para aplicaciones</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móviles, portables y nomádicas basados en estos estándares están WiMAX Fijo y</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WiMAX móvil respectivamente.</w:t>
      </w: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2F199E" w:rsidRDefault="002F199E" w:rsidP="00B77F42">
      <w:pPr>
        <w:spacing w:line="480" w:lineRule="auto"/>
        <w:ind w:left="709"/>
        <w:jc w:val="both"/>
        <w:rPr>
          <w:rFonts w:ascii="Helvetica" w:eastAsia="Calibri" w:hAnsi="Helvetica" w:cs="Helvetica"/>
          <w:lang w:val="es-EC" w:eastAsia="es-EC"/>
        </w:rPr>
      </w:pPr>
    </w:p>
    <w:p w:rsidR="006B2EAE" w:rsidRDefault="00515198" w:rsidP="00B77F42">
      <w:pPr>
        <w:spacing w:line="480" w:lineRule="auto"/>
        <w:ind w:left="709"/>
        <w:jc w:val="both"/>
        <w:rPr>
          <w:rFonts w:ascii="Helvetica" w:eastAsia="Calibri" w:hAnsi="Helvetica" w:cs="Helvetica"/>
          <w:lang w:val="es-EC" w:eastAsia="es-EC"/>
        </w:rPr>
      </w:pPr>
      <w:r>
        <w:rPr>
          <w:noProof/>
          <w:lang w:val="es-ES" w:eastAsia="es-ES"/>
        </w:rPr>
        <w:drawing>
          <wp:anchor distT="0" distB="0" distL="114300" distR="114300" simplePos="0" relativeHeight="251663872" behindDoc="1" locked="0" layoutInCell="1" allowOverlap="1">
            <wp:simplePos x="0" y="0"/>
            <wp:positionH relativeFrom="column">
              <wp:posOffset>569595</wp:posOffset>
            </wp:positionH>
            <wp:positionV relativeFrom="paragraph">
              <wp:posOffset>76835</wp:posOffset>
            </wp:positionV>
            <wp:extent cx="4615180" cy="2777490"/>
            <wp:effectExtent l="19050" t="19050" r="13970" b="2286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
                    <a:srcRect/>
                    <a:stretch>
                      <a:fillRect/>
                    </a:stretch>
                  </pic:blipFill>
                  <pic:spPr bwMode="auto">
                    <a:xfrm>
                      <a:off x="0" y="0"/>
                      <a:ext cx="4615180" cy="2777490"/>
                    </a:xfrm>
                    <a:prstGeom prst="rect">
                      <a:avLst/>
                    </a:prstGeom>
                    <a:noFill/>
                    <a:ln w="19050">
                      <a:solidFill>
                        <a:srgbClr val="0F243E"/>
                      </a:solidFill>
                      <a:miter lim="800000"/>
                      <a:headEnd/>
                      <a:tailEnd/>
                    </a:ln>
                  </pic:spPr>
                </pic:pic>
              </a:graphicData>
            </a:graphic>
          </wp:anchor>
        </w:drawing>
      </w:r>
    </w:p>
    <w:p w:rsidR="00262C49" w:rsidRDefault="00262C49" w:rsidP="00B77F42">
      <w:pPr>
        <w:spacing w:line="480" w:lineRule="auto"/>
        <w:ind w:left="709"/>
        <w:jc w:val="both"/>
        <w:rPr>
          <w:rFonts w:ascii="Helvetica" w:eastAsia="Calibri" w:hAnsi="Helvetica" w:cs="Helvetica"/>
          <w:lang w:val="es-EC" w:eastAsia="es-EC"/>
        </w:rPr>
      </w:pPr>
    </w:p>
    <w:p w:rsidR="00262C49" w:rsidRPr="00667E90" w:rsidRDefault="00262C49" w:rsidP="00B77F42">
      <w:pPr>
        <w:spacing w:line="480" w:lineRule="auto"/>
        <w:ind w:left="709"/>
        <w:jc w:val="both"/>
        <w:rPr>
          <w:rFonts w:ascii="Helvetica" w:eastAsia="Calibri" w:hAnsi="Helvetica" w:cs="Helvetica"/>
          <w:lang w:val="es-EC" w:eastAsia="es-EC"/>
        </w:rPr>
      </w:pPr>
    </w:p>
    <w:p w:rsidR="002D16B5" w:rsidRPr="00B77F42" w:rsidRDefault="002D16B5" w:rsidP="00B77F42">
      <w:pPr>
        <w:spacing w:line="480" w:lineRule="auto"/>
        <w:ind w:left="709"/>
        <w:jc w:val="both"/>
        <w:rPr>
          <w:rFonts w:ascii="Helvetica" w:eastAsia="Calibri" w:hAnsi="Helvetica" w:cs="Helvetica"/>
          <w:lang w:val="es-EC" w:eastAsia="es-EC"/>
        </w:rPr>
      </w:pPr>
    </w:p>
    <w:p w:rsidR="002D16B5" w:rsidRPr="00B77F42" w:rsidRDefault="002D16B5" w:rsidP="00B77F42">
      <w:pPr>
        <w:spacing w:line="480" w:lineRule="auto"/>
        <w:ind w:left="709"/>
        <w:jc w:val="both"/>
        <w:rPr>
          <w:rFonts w:ascii="Helvetica" w:eastAsia="Calibri" w:hAnsi="Helvetica" w:cs="Helvetica"/>
          <w:lang w:val="es-EC" w:eastAsia="es-EC"/>
        </w:rPr>
      </w:pPr>
    </w:p>
    <w:p w:rsidR="00262C49" w:rsidRDefault="00262C49" w:rsidP="00B77F42">
      <w:pPr>
        <w:spacing w:line="480" w:lineRule="auto"/>
        <w:ind w:left="709"/>
        <w:jc w:val="both"/>
        <w:rPr>
          <w:rFonts w:ascii="Helvetica" w:eastAsia="Calibri" w:hAnsi="Helvetica" w:cs="Helvetica"/>
          <w:lang w:val="es-EC" w:eastAsia="es-EC"/>
        </w:rPr>
      </w:pPr>
    </w:p>
    <w:p w:rsidR="00262C49" w:rsidRDefault="00262C49" w:rsidP="00B77F42">
      <w:pPr>
        <w:spacing w:line="480" w:lineRule="auto"/>
        <w:ind w:left="709"/>
        <w:jc w:val="both"/>
        <w:rPr>
          <w:rFonts w:ascii="Helvetica" w:eastAsia="Calibri" w:hAnsi="Helvetica" w:cs="Helvetica"/>
          <w:lang w:val="es-EC" w:eastAsia="es-EC"/>
        </w:rPr>
      </w:pPr>
    </w:p>
    <w:p w:rsidR="00262C49" w:rsidRDefault="00262C49" w:rsidP="00B77F42">
      <w:pPr>
        <w:spacing w:line="480" w:lineRule="auto"/>
        <w:ind w:left="709"/>
        <w:jc w:val="both"/>
        <w:rPr>
          <w:rFonts w:ascii="Helvetica" w:eastAsia="Calibri" w:hAnsi="Helvetica" w:cs="Helvetica"/>
          <w:lang w:val="es-EC" w:eastAsia="es-EC"/>
        </w:rPr>
      </w:pPr>
    </w:p>
    <w:p w:rsidR="00262C49" w:rsidRDefault="00262C49" w:rsidP="00B77F42">
      <w:pPr>
        <w:spacing w:line="480" w:lineRule="auto"/>
        <w:ind w:left="709"/>
        <w:jc w:val="both"/>
        <w:rPr>
          <w:rFonts w:ascii="Helvetica" w:eastAsia="Calibri" w:hAnsi="Helvetica" w:cs="Helvetica"/>
          <w:lang w:val="es-EC" w:eastAsia="es-EC"/>
        </w:rPr>
      </w:pPr>
    </w:p>
    <w:p w:rsidR="00BA7548" w:rsidRDefault="00BA7548" w:rsidP="00BA7548">
      <w:pPr>
        <w:keepNext/>
        <w:spacing w:line="480" w:lineRule="auto"/>
        <w:ind w:left="709"/>
        <w:jc w:val="center"/>
        <w:rPr>
          <w:rFonts w:ascii="Helvetica" w:eastAsia="Calibri" w:hAnsi="Helvetica" w:cs="Helvetica"/>
          <w:lang w:val="es-EC" w:eastAsia="es-EC"/>
        </w:rPr>
      </w:pPr>
      <w:bookmarkStart w:id="119" w:name="_Toc246099974"/>
      <w:r w:rsidRPr="00BA7548">
        <w:rPr>
          <w:rFonts w:ascii="Helvetica" w:eastAsia="Calibri" w:hAnsi="Helvetica" w:cs="Helvetica"/>
          <w:lang w:val="es-EC" w:eastAsia="es-EC"/>
        </w:rPr>
        <w:t>Fig.</w:t>
      </w:r>
      <w:r w:rsidR="00C96F13">
        <w:rPr>
          <w:rFonts w:ascii="Helvetica" w:eastAsia="Calibri" w:hAnsi="Helvetica" w:cs="Helvetica"/>
          <w:lang w:val="es-EC" w:eastAsia="es-EC"/>
        </w:rPr>
        <w:t xml:space="preserve"> </w:t>
      </w:r>
      <w:r w:rsidRPr="00BA7548">
        <w:rPr>
          <w:rFonts w:ascii="Helvetica" w:eastAsia="Calibri" w:hAnsi="Helvetica" w:cs="Helvetica"/>
          <w:lang w:val="es-EC" w:eastAsia="es-EC"/>
        </w:rPr>
        <w:fldChar w:fldCharType="begin"/>
      </w:r>
      <w:r w:rsidRPr="00BA7548">
        <w:rPr>
          <w:rFonts w:ascii="Helvetica" w:eastAsia="Calibri" w:hAnsi="Helvetica" w:cs="Helvetica"/>
          <w:lang w:val="es-EC" w:eastAsia="es-EC"/>
        </w:rPr>
        <w:instrText xml:space="preserve"> PAGEREF _Ref246094811 \h </w:instrText>
      </w:r>
      <w:r w:rsidRPr="00BA7548">
        <w:rPr>
          <w:rFonts w:ascii="Helvetica" w:eastAsia="Calibri" w:hAnsi="Helvetica" w:cs="Helvetica"/>
          <w:lang w:val="es-EC" w:eastAsia="es-EC"/>
        </w:rPr>
      </w:r>
      <w:r w:rsidRPr="00BA7548">
        <w:rPr>
          <w:rFonts w:ascii="Helvetica" w:eastAsia="Calibri" w:hAnsi="Helvetica" w:cs="Helvetica"/>
          <w:lang w:val="es-EC" w:eastAsia="es-EC"/>
        </w:rPr>
        <w:fldChar w:fldCharType="separate"/>
      </w:r>
      <w:r w:rsidRPr="00BA7548">
        <w:rPr>
          <w:rFonts w:ascii="Helvetica" w:eastAsia="Calibri" w:hAnsi="Helvetica" w:cs="Helvetica"/>
          <w:lang w:val="es-EC" w:eastAsia="es-EC"/>
        </w:rPr>
        <w:t>2</w:t>
      </w:r>
      <w:r w:rsidRPr="00BA7548">
        <w:rPr>
          <w:rFonts w:ascii="Helvetica" w:eastAsia="Calibri" w:hAnsi="Helvetica" w:cs="Helvetica"/>
          <w:lang w:val="es-EC" w:eastAsia="es-EC"/>
        </w:rPr>
        <w:fldChar w:fldCharType="end"/>
      </w:r>
      <w:r w:rsidRPr="00BA7548">
        <w:rPr>
          <w:rFonts w:ascii="Helvetica" w:eastAsia="Calibri" w:hAnsi="Helvetica" w:cs="Helvetica"/>
          <w:lang w:val="es-EC" w:eastAsia="es-EC"/>
        </w:rPr>
        <w:t>.</w:t>
      </w:r>
      <w:r>
        <w:rPr>
          <w:rFonts w:ascii="Helvetica" w:eastAsia="Calibri" w:hAnsi="Helvetica" w:cs="Helvetica"/>
          <w:lang w:val="es-EC" w:eastAsia="es-EC"/>
        </w:rPr>
        <w:fldChar w:fldCharType="begin"/>
      </w:r>
      <w:r>
        <w:rPr>
          <w:rFonts w:ascii="Helvetica" w:eastAsia="Calibri" w:hAnsi="Helvetica" w:cs="Helvetica"/>
          <w:lang w:val="es-EC" w:eastAsia="es-EC"/>
        </w:rPr>
        <w:instrText xml:space="preserve"> SEQ Fig. \* ARABIC </w:instrText>
      </w:r>
      <w:r>
        <w:rPr>
          <w:rFonts w:ascii="Helvetica" w:eastAsia="Calibri" w:hAnsi="Helvetica" w:cs="Helvetica"/>
          <w:lang w:val="es-EC" w:eastAsia="es-EC"/>
        </w:rPr>
        <w:fldChar w:fldCharType="separate"/>
      </w:r>
      <w:r w:rsidR="00B6035C">
        <w:rPr>
          <w:rFonts w:ascii="Helvetica" w:eastAsia="Calibri" w:hAnsi="Helvetica" w:cs="Helvetica"/>
          <w:noProof/>
          <w:lang w:val="es-EC" w:eastAsia="es-EC"/>
        </w:rPr>
        <w:t>1</w:t>
      </w:r>
      <w:r>
        <w:rPr>
          <w:rFonts w:ascii="Helvetica" w:eastAsia="Calibri" w:hAnsi="Helvetica" w:cs="Helvetica"/>
          <w:lang w:val="es-EC" w:eastAsia="es-EC"/>
        </w:rPr>
        <w:fldChar w:fldCharType="end"/>
      </w:r>
      <w:r>
        <w:rPr>
          <w:rFonts w:ascii="Helvetica" w:eastAsia="Calibri" w:hAnsi="Helvetica" w:cs="Helvetica"/>
          <w:lang w:val="es-EC" w:eastAsia="es-EC"/>
        </w:rPr>
        <w:t xml:space="preserve">.- </w:t>
      </w:r>
      <w:r w:rsidRPr="00595CDF">
        <w:rPr>
          <w:rFonts w:ascii="Helvetica" w:eastAsia="Calibri" w:hAnsi="Helvetica" w:cs="Helvetica"/>
          <w:lang w:val="es-EC" w:eastAsia="es-EC"/>
        </w:rPr>
        <w:t>Roadmap estándares 802.16 – 2004 y 802.16e</w:t>
      </w:r>
      <w:bookmarkEnd w:id="119"/>
    </w:p>
    <w:p w:rsidR="0079144D" w:rsidRPr="00667E90" w:rsidRDefault="0079144D" w:rsidP="00BC567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Los estándares</w:t>
      </w:r>
      <w:r w:rsidR="00595CDF">
        <w:rPr>
          <w:rStyle w:val="Refdenotaalpie"/>
          <w:rFonts w:ascii="Helvetica" w:eastAsia="Calibri" w:hAnsi="Helvetica" w:cs="Helvetica"/>
          <w:lang w:val="es-EC" w:eastAsia="es-EC"/>
        </w:rPr>
        <w:footnoteReference w:id="2"/>
      </w:r>
      <w:r w:rsidRPr="00667E90">
        <w:rPr>
          <w:rFonts w:ascii="Helvetica" w:eastAsia="Calibri" w:hAnsi="Helvetica" w:cs="Helvetica"/>
          <w:lang w:val="es-EC" w:eastAsia="es-EC"/>
        </w:rPr>
        <w:t xml:space="preserve"> 802.16 – 2004 y 802.16e, por ahora, deben ser considerados como</w:t>
      </w:r>
      <w:r w:rsidR="009D0654"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dos estándares completamente distintos, ya que entre ellos no existe</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interoperabilidad ni compatibilidad, lo cual principalmente se debe a los diferentes</w:t>
      </w:r>
      <w:r w:rsidR="002D16B5"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tipos de división de frecuencia, 802.16 – 2004 utiliza OFDM con portadoras fijas, mientras 802.16e utiliza SOFDM</w:t>
      </w:r>
      <w:r w:rsidR="002D16B5" w:rsidRPr="00667E90">
        <w:rPr>
          <w:rFonts w:ascii="Helvetica" w:eastAsia="Calibri" w:hAnsi="Helvetica" w:cs="Helvetica"/>
          <w:lang w:val="es-EC" w:eastAsia="es-EC"/>
        </w:rPr>
        <w:t xml:space="preserve"> </w:t>
      </w:r>
    </w:p>
    <w:p w:rsidR="0079144D" w:rsidRPr="00667E90" w:rsidRDefault="0079144D" w:rsidP="00BC567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(Scalable Orthogonal Frequency Division Multiplex),</w:t>
      </w:r>
      <w:r w:rsidR="002D16B5" w:rsidRPr="00667E90">
        <w:rPr>
          <w:rFonts w:ascii="Helvetica" w:eastAsia="Calibri" w:hAnsi="Helvetica" w:cs="Helvetica"/>
          <w:lang w:val="es-EC" w:eastAsia="es-EC"/>
        </w:rPr>
        <w:t xml:space="preserve"> sistema que acomoda la</w:t>
      </w:r>
      <w:r w:rsidR="009D0654" w:rsidRPr="00667E90">
        <w:rPr>
          <w:rFonts w:ascii="Helvetica" w:eastAsia="Calibri" w:hAnsi="Helvetica" w:cs="Helvetica"/>
          <w:lang w:val="es-EC" w:eastAsia="es-EC"/>
        </w:rPr>
        <w:t xml:space="preserve"> </w:t>
      </w:r>
      <w:r w:rsidR="002D16B5" w:rsidRPr="00667E90">
        <w:rPr>
          <w:rFonts w:ascii="Helvetica" w:eastAsia="Calibri" w:hAnsi="Helvetica" w:cs="Helvetica"/>
          <w:lang w:val="es-EC" w:eastAsia="es-EC"/>
        </w:rPr>
        <w:t>cantidad de portadoras según el ancho de banda disponible.</w:t>
      </w:r>
    </w:p>
    <w:p w:rsidR="001B1F19" w:rsidRPr="00BC567C" w:rsidRDefault="009D0654" w:rsidP="00A45EB7">
      <w:pPr>
        <w:pStyle w:val="Ttulo2"/>
        <w:numPr>
          <w:ilvl w:val="0"/>
          <w:numId w:val="7"/>
        </w:numPr>
        <w:spacing w:line="480" w:lineRule="auto"/>
        <w:ind w:hanging="720"/>
        <w:rPr>
          <w:i w:val="0"/>
          <w:lang w:val="es-EC"/>
        </w:rPr>
      </w:pPr>
      <w:bookmarkStart w:id="120" w:name="_Toc242782154"/>
      <w:bookmarkStart w:id="121" w:name="_Toc242812235"/>
      <w:bookmarkStart w:id="122" w:name="_Toc242812351"/>
      <w:bookmarkStart w:id="123" w:name="_Toc242812468"/>
      <w:bookmarkStart w:id="124" w:name="_Toc242812789"/>
      <w:bookmarkStart w:id="125" w:name="_Toc243382194"/>
      <w:r w:rsidRPr="00BC567C">
        <w:rPr>
          <w:i w:val="0"/>
          <w:lang w:val="es-EC"/>
        </w:rPr>
        <w:t>ESTANDAR 802.16 – 2004, WiMAX FIJO</w:t>
      </w:r>
      <w:bookmarkEnd w:id="120"/>
      <w:bookmarkEnd w:id="121"/>
      <w:bookmarkEnd w:id="122"/>
      <w:bookmarkEnd w:id="123"/>
      <w:bookmarkEnd w:id="124"/>
      <w:bookmarkEnd w:id="125"/>
    </w:p>
    <w:p w:rsidR="00E87DC8" w:rsidRPr="00667E90" w:rsidRDefault="00E87DC8" w:rsidP="002B7191">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Esta tecnología soporta acceso fijo y nomádico en ambientes con LOS y NLOS. Fue principalmente desarrollado para solucionar el problema de última milla y dar servicio de banda ancha rápida y económicamente (evitando el cableado). Actualmente los fabricantes están desarrollando CPEs (</w:t>
      </w:r>
      <w:r w:rsidRPr="002B7191">
        <w:rPr>
          <w:rFonts w:ascii="Helvetica" w:eastAsia="Calibri" w:hAnsi="Helvetica" w:cs="Helvetica"/>
          <w:lang w:val="es-EC" w:eastAsia="es-EC"/>
        </w:rPr>
        <w:t>Customer Premises Equipment</w:t>
      </w:r>
      <w:r w:rsidRPr="00667E90">
        <w:rPr>
          <w:rFonts w:ascii="Helvetica" w:eastAsia="Calibri" w:hAnsi="Helvetica" w:cs="Helvetica"/>
          <w:lang w:val="es-EC" w:eastAsia="es-EC"/>
        </w:rPr>
        <w:t xml:space="preserve">) </w:t>
      </w:r>
      <w:r w:rsidRPr="002B7191">
        <w:rPr>
          <w:rFonts w:ascii="Helvetica" w:eastAsia="Calibri" w:hAnsi="Helvetica" w:cs="Helvetica"/>
          <w:lang w:val="es-EC" w:eastAsia="es-EC"/>
        </w:rPr>
        <w:t xml:space="preserve">indoor </w:t>
      </w:r>
      <w:r w:rsidRPr="00667E90">
        <w:rPr>
          <w:rFonts w:ascii="Helvetica" w:eastAsia="Calibri" w:hAnsi="Helvetica" w:cs="Helvetica"/>
          <w:lang w:val="es-EC" w:eastAsia="es-EC"/>
        </w:rPr>
        <w:t xml:space="preserve">y </w:t>
      </w:r>
      <w:r w:rsidRPr="002B7191">
        <w:rPr>
          <w:rFonts w:ascii="Helvetica" w:eastAsia="Calibri" w:hAnsi="Helvetica" w:cs="Helvetica"/>
          <w:lang w:val="es-EC" w:eastAsia="es-EC"/>
        </w:rPr>
        <w:t>outdoor</w:t>
      </w:r>
      <w:r w:rsidRPr="00667E90">
        <w:rPr>
          <w:rFonts w:ascii="Helvetica" w:eastAsia="Calibri" w:hAnsi="Helvetica" w:cs="Helvetica"/>
          <w:lang w:val="es-EC" w:eastAsia="es-EC"/>
        </w:rPr>
        <w:t>.</w:t>
      </w:r>
    </w:p>
    <w:p w:rsidR="00E87DC8" w:rsidRPr="00667E90" w:rsidRDefault="00E87DC8" w:rsidP="002B7191">
      <w:pPr>
        <w:spacing w:line="480" w:lineRule="auto"/>
        <w:ind w:left="709"/>
        <w:jc w:val="both"/>
        <w:rPr>
          <w:rFonts w:ascii="Helvetica" w:eastAsia="Calibri" w:hAnsi="Helvetica" w:cs="Helvetica"/>
          <w:lang w:val="es-EC" w:eastAsia="es-EC"/>
        </w:rPr>
      </w:pPr>
    </w:p>
    <w:p w:rsidR="00E87DC8" w:rsidRDefault="00E87DC8" w:rsidP="002B7191">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La tecnología fue diseñada principalmente para aplicaciones en las frecuencias entre los 2 y 11 GHz, específicamente en las bandas </w:t>
      </w:r>
      <w:r w:rsidR="002E386F">
        <w:rPr>
          <w:rFonts w:ascii="Helvetica" w:eastAsia="Calibri" w:hAnsi="Helvetica" w:cs="Helvetica"/>
          <w:lang w:val="es-EC" w:eastAsia="es-EC"/>
        </w:rPr>
        <w:t xml:space="preserve">     </w:t>
      </w:r>
      <w:r w:rsidRPr="00667E90">
        <w:rPr>
          <w:rFonts w:ascii="Helvetica" w:eastAsia="Calibri" w:hAnsi="Helvetica" w:cs="Helvetica"/>
          <w:lang w:val="es-EC" w:eastAsia="es-EC"/>
        </w:rPr>
        <w:t>3.5 GHz y 5.8 GHz. Soporta la técnica de modulación multiportadora OFDM con 256 portadoras. Puede ocupar 2 métodos de duplexación, TDD y FDD, usando diferentes ancho de banda de los canales: 3.5</w:t>
      </w:r>
      <w:r w:rsidR="00AC264A">
        <w:rPr>
          <w:rFonts w:ascii="Helvetica" w:eastAsia="Calibri" w:hAnsi="Helvetica" w:cs="Helvetica"/>
          <w:lang w:val="es-EC" w:eastAsia="es-EC"/>
        </w:rPr>
        <w:t xml:space="preserve"> </w:t>
      </w:r>
      <w:r w:rsidRPr="00667E90">
        <w:rPr>
          <w:rFonts w:ascii="Helvetica" w:eastAsia="Calibri" w:hAnsi="Helvetica" w:cs="Helvetica"/>
          <w:lang w:val="es-EC" w:eastAsia="es-EC"/>
        </w:rPr>
        <w:t>MHz, 7 MHz para FDD y 3.5 MHz y 10 MHz para TDD</w:t>
      </w:r>
      <w:r w:rsidR="002E386F">
        <w:rPr>
          <w:rFonts w:ascii="Helvetica" w:eastAsia="Calibri" w:hAnsi="Helvetica" w:cs="Helvetica"/>
          <w:lang w:val="es-EC" w:eastAsia="es-EC"/>
        </w:rPr>
        <w:t>.</w:t>
      </w:r>
    </w:p>
    <w:p w:rsidR="001E6525" w:rsidRDefault="001E6525" w:rsidP="002B7191">
      <w:pPr>
        <w:autoSpaceDE w:val="0"/>
        <w:autoSpaceDN w:val="0"/>
        <w:adjustRightInd w:val="0"/>
        <w:spacing w:line="480" w:lineRule="auto"/>
        <w:ind w:left="709"/>
        <w:jc w:val="center"/>
        <w:rPr>
          <w:rFonts w:ascii="Helvetica" w:eastAsia="Calibri" w:hAnsi="Helvetica" w:cs="Helvetica"/>
          <w:lang w:val="es-EC" w:eastAsia="es-EC"/>
        </w:rPr>
      </w:pPr>
    </w:p>
    <w:p w:rsidR="002B7191" w:rsidRPr="005420D4" w:rsidRDefault="005420D4" w:rsidP="005420D4">
      <w:pPr>
        <w:pStyle w:val="Epgrafe"/>
        <w:spacing w:line="480" w:lineRule="auto"/>
        <w:ind w:left="709"/>
        <w:jc w:val="center"/>
        <w:rPr>
          <w:rFonts w:ascii="Helvetica" w:eastAsia="Calibri" w:hAnsi="Helvetica" w:cs="Helvetica"/>
          <w:b w:val="0"/>
          <w:bCs w:val="0"/>
          <w:sz w:val="24"/>
          <w:szCs w:val="24"/>
          <w:lang w:val="es-EC" w:eastAsia="es-EC"/>
        </w:rPr>
      </w:pPr>
      <w:bookmarkStart w:id="126" w:name="_Toc246102074"/>
      <w:r w:rsidRPr="005420D4">
        <w:rPr>
          <w:rFonts w:ascii="Helvetica" w:eastAsia="Calibri" w:hAnsi="Helvetica" w:cs="Helvetica"/>
          <w:b w:val="0"/>
          <w:bCs w:val="0"/>
          <w:sz w:val="24"/>
          <w:szCs w:val="24"/>
          <w:lang w:val="es-EC" w:eastAsia="es-EC"/>
        </w:rPr>
        <w:t xml:space="preserve">TABLA Nº </w:t>
      </w:r>
      <w:r w:rsidRPr="005420D4">
        <w:rPr>
          <w:rFonts w:ascii="Helvetica" w:eastAsia="Calibri" w:hAnsi="Helvetica" w:cs="Helvetica"/>
          <w:b w:val="0"/>
          <w:bCs w:val="0"/>
          <w:sz w:val="24"/>
          <w:szCs w:val="24"/>
          <w:lang w:val="es-EC" w:eastAsia="es-EC"/>
        </w:rPr>
        <w:fldChar w:fldCharType="begin"/>
      </w:r>
      <w:r w:rsidRPr="005420D4">
        <w:rPr>
          <w:rFonts w:ascii="Helvetica" w:eastAsia="Calibri" w:hAnsi="Helvetica" w:cs="Helvetica"/>
          <w:b w:val="0"/>
          <w:bCs w:val="0"/>
          <w:sz w:val="24"/>
          <w:szCs w:val="24"/>
          <w:lang w:val="es-EC" w:eastAsia="es-EC"/>
        </w:rPr>
        <w:instrText xml:space="preserve"> SEQ TABLA_Nº \* ARABIC \r 2 </w:instrText>
      </w:r>
      <w:r w:rsidRPr="005420D4">
        <w:rPr>
          <w:rFonts w:ascii="Helvetica" w:eastAsia="Calibri" w:hAnsi="Helvetica" w:cs="Helvetica"/>
          <w:b w:val="0"/>
          <w:bCs w:val="0"/>
          <w:sz w:val="24"/>
          <w:szCs w:val="24"/>
          <w:lang w:val="es-EC" w:eastAsia="es-EC"/>
        </w:rPr>
        <w:fldChar w:fldCharType="separate"/>
      </w:r>
      <w:r w:rsidR="00E02F3B">
        <w:rPr>
          <w:rFonts w:ascii="Helvetica" w:eastAsia="Calibri" w:hAnsi="Helvetica" w:cs="Helvetica"/>
          <w:b w:val="0"/>
          <w:bCs w:val="0"/>
          <w:noProof/>
          <w:sz w:val="24"/>
          <w:szCs w:val="24"/>
          <w:lang w:val="es-EC" w:eastAsia="es-EC"/>
        </w:rPr>
        <w:t>2</w:t>
      </w:r>
      <w:r w:rsidRPr="005420D4">
        <w:rPr>
          <w:rFonts w:ascii="Helvetica" w:eastAsia="Calibri" w:hAnsi="Helvetica" w:cs="Helvetica"/>
          <w:b w:val="0"/>
          <w:bCs w:val="0"/>
          <w:sz w:val="24"/>
          <w:szCs w:val="24"/>
          <w:lang w:val="es-EC" w:eastAsia="es-EC"/>
        </w:rPr>
        <w:fldChar w:fldCharType="end"/>
      </w:r>
      <w:r w:rsidRPr="005420D4">
        <w:rPr>
          <w:rFonts w:ascii="Helvetica" w:eastAsia="Calibri" w:hAnsi="Helvetica" w:cs="Helvetica"/>
          <w:b w:val="0"/>
          <w:bCs w:val="0"/>
          <w:sz w:val="24"/>
          <w:szCs w:val="24"/>
          <w:lang w:val="es-EC" w:eastAsia="es-EC"/>
        </w:rPr>
        <w:t>.1</w:t>
      </w:r>
      <w:r w:rsidR="002B7191" w:rsidRPr="005420D4">
        <w:rPr>
          <w:rFonts w:ascii="Helvetica" w:eastAsia="Calibri" w:hAnsi="Helvetica" w:cs="Helvetica"/>
          <w:b w:val="0"/>
          <w:bCs w:val="0"/>
          <w:sz w:val="24"/>
          <w:szCs w:val="24"/>
          <w:lang w:val="es-EC" w:eastAsia="es-EC"/>
        </w:rPr>
        <w:t>.</w:t>
      </w:r>
      <w:r w:rsidR="00B0436B" w:rsidRPr="005420D4">
        <w:rPr>
          <w:rFonts w:ascii="Helvetica" w:eastAsia="Calibri" w:hAnsi="Helvetica" w:cs="Helvetica"/>
          <w:b w:val="0"/>
          <w:bCs w:val="0"/>
          <w:sz w:val="24"/>
          <w:szCs w:val="24"/>
          <w:lang w:val="es-EC" w:eastAsia="es-EC"/>
        </w:rPr>
        <w:t xml:space="preserve">- </w:t>
      </w:r>
      <w:r w:rsidR="002B7191" w:rsidRPr="005420D4">
        <w:rPr>
          <w:rFonts w:ascii="Helvetica" w:eastAsia="Calibri" w:hAnsi="Helvetica" w:cs="Helvetica"/>
          <w:b w:val="0"/>
          <w:bCs w:val="0"/>
          <w:sz w:val="24"/>
          <w:szCs w:val="24"/>
          <w:lang w:val="es-EC" w:eastAsia="es-EC"/>
        </w:rPr>
        <w:t>Resumen de las frecuencias de operación con su multiplexación y su canalización</w:t>
      </w:r>
      <w:bookmarkEnd w:id="126"/>
    </w:p>
    <w:tbl>
      <w:tblPr>
        <w:tblW w:w="5820" w:type="dxa"/>
        <w:jc w:val="center"/>
        <w:tblInd w:w="51" w:type="dxa"/>
        <w:tblCellMar>
          <w:left w:w="70" w:type="dxa"/>
          <w:right w:w="70" w:type="dxa"/>
        </w:tblCellMar>
        <w:tblLook w:val="04A0"/>
      </w:tblPr>
      <w:tblGrid>
        <w:gridCol w:w="2080"/>
        <w:gridCol w:w="1960"/>
        <w:gridCol w:w="1780"/>
      </w:tblGrid>
      <w:tr w:rsidR="002F0AE7" w:rsidTr="002F0AE7">
        <w:trPr>
          <w:trHeight w:val="300"/>
          <w:jc w:val="center"/>
        </w:trPr>
        <w:tc>
          <w:tcPr>
            <w:tcW w:w="2080" w:type="dxa"/>
            <w:tcBorders>
              <w:top w:val="single" w:sz="8" w:space="0" w:color="auto"/>
              <w:left w:val="single" w:sz="8" w:space="0" w:color="auto"/>
              <w:bottom w:val="single" w:sz="4" w:space="0" w:color="auto"/>
              <w:right w:val="single" w:sz="4" w:space="0" w:color="auto"/>
            </w:tcBorders>
            <w:shd w:val="clear" w:color="4F81BD" w:fill="4F81BD"/>
            <w:noWrap/>
            <w:vAlign w:val="center"/>
            <w:hideMark/>
          </w:tcPr>
          <w:p w:rsidR="002F0AE7" w:rsidRDefault="002F0AE7">
            <w:pPr>
              <w:jc w:val="center"/>
              <w:rPr>
                <w:rFonts w:ascii="Calibri" w:hAnsi="Calibri"/>
                <w:b/>
                <w:bCs/>
                <w:color w:val="FFFFFF"/>
                <w:sz w:val="22"/>
                <w:szCs w:val="22"/>
              </w:rPr>
            </w:pPr>
            <w:r>
              <w:rPr>
                <w:rFonts w:ascii="Calibri" w:hAnsi="Calibri"/>
                <w:b/>
                <w:bCs/>
                <w:color w:val="FFFFFF"/>
                <w:sz w:val="22"/>
                <w:szCs w:val="22"/>
              </w:rPr>
              <w:t>FRECUENCIA (MHz)</w:t>
            </w:r>
          </w:p>
        </w:tc>
        <w:tc>
          <w:tcPr>
            <w:tcW w:w="1960" w:type="dxa"/>
            <w:tcBorders>
              <w:top w:val="single" w:sz="8" w:space="0" w:color="auto"/>
              <w:left w:val="single" w:sz="4" w:space="0" w:color="auto"/>
              <w:bottom w:val="single" w:sz="4" w:space="0" w:color="auto"/>
              <w:right w:val="single" w:sz="4" w:space="0" w:color="auto"/>
            </w:tcBorders>
            <w:shd w:val="clear" w:color="4F81BD" w:fill="4F81BD"/>
            <w:noWrap/>
            <w:vAlign w:val="bottom"/>
            <w:hideMark/>
          </w:tcPr>
          <w:p w:rsidR="002F0AE7" w:rsidRDefault="002F0AE7">
            <w:pPr>
              <w:rPr>
                <w:rFonts w:ascii="Calibri" w:hAnsi="Calibri"/>
                <w:b/>
                <w:bCs/>
                <w:color w:val="FFFFFF"/>
                <w:sz w:val="22"/>
                <w:szCs w:val="22"/>
              </w:rPr>
            </w:pPr>
            <w:r>
              <w:rPr>
                <w:rFonts w:ascii="Calibri" w:hAnsi="Calibri"/>
                <w:b/>
                <w:bCs/>
                <w:color w:val="FFFFFF"/>
                <w:sz w:val="22"/>
                <w:szCs w:val="22"/>
              </w:rPr>
              <w:t>MULTIPLEXACION</w:t>
            </w:r>
          </w:p>
        </w:tc>
        <w:tc>
          <w:tcPr>
            <w:tcW w:w="1780" w:type="dxa"/>
            <w:tcBorders>
              <w:top w:val="single" w:sz="8" w:space="0" w:color="auto"/>
              <w:left w:val="single" w:sz="4" w:space="0" w:color="auto"/>
              <w:bottom w:val="single" w:sz="4" w:space="0" w:color="auto"/>
              <w:right w:val="single" w:sz="8" w:space="0" w:color="auto"/>
            </w:tcBorders>
            <w:shd w:val="clear" w:color="4F81BD" w:fill="4F81BD"/>
            <w:noWrap/>
            <w:vAlign w:val="bottom"/>
            <w:hideMark/>
          </w:tcPr>
          <w:p w:rsidR="002F0AE7" w:rsidRDefault="002F0AE7">
            <w:pPr>
              <w:rPr>
                <w:rFonts w:ascii="Calibri" w:hAnsi="Calibri"/>
                <w:b/>
                <w:bCs/>
                <w:color w:val="FFFFFF"/>
                <w:sz w:val="22"/>
                <w:szCs w:val="22"/>
              </w:rPr>
            </w:pPr>
            <w:r>
              <w:rPr>
                <w:rFonts w:ascii="Calibri" w:hAnsi="Calibri"/>
                <w:b/>
                <w:bCs/>
                <w:color w:val="FFFFFF"/>
                <w:sz w:val="22"/>
                <w:szCs w:val="22"/>
              </w:rPr>
              <w:t>CANALES (MHz)</w:t>
            </w:r>
          </w:p>
        </w:tc>
      </w:tr>
      <w:tr w:rsidR="002F0AE7" w:rsidTr="002F0AE7">
        <w:trPr>
          <w:trHeight w:val="300"/>
          <w:jc w:val="center"/>
        </w:trPr>
        <w:tc>
          <w:tcPr>
            <w:tcW w:w="2080" w:type="dxa"/>
            <w:tcBorders>
              <w:top w:val="single" w:sz="4" w:space="0" w:color="auto"/>
              <w:left w:val="single" w:sz="8" w:space="0" w:color="auto"/>
              <w:bottom w:val="single" w:sz="4"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3400 - 3600</w:t>
            </w:r>
          </w:p>
        </w:tc>
        <w:tc>
          <w:tcPr>
            <w:tcW w:w="1960"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TDD</w:t>
            </w:r>
          </w:p>
        </w:tc>
        <w:tc>
          <w:tcPr>
            <w:tcW w:w="1780"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3.5</w:t>
            </w:r>
          </w:p>
        </w:tc>
      </w:tr>
      <w:tr w:rsidR="002F0AE7" w:rsidTr="002F0AE7">
        <w:trPr>
          <w:trHeight w:val="300"/>
          <w:jc w:val="center"/>
        </w:trPr>
        <w:tc>
          <w:tcPr>
            <w:tcW w:w="2080" w:type="dxa"/>
            <w:tcBorders>
              <w:top w:val="single" w:sz="4" w:space="0" w:color="auto"/>
              <w:left w:val="single" w:sz="8" w:space="0" w:color="auto"/>
              <w:bottom w:val="single" w:sz="4" w:space="0" w:color="auto"/>
              <w:right w:val="single" w:sz="4"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3400 - 3600</w:t>
            </w:r>
          </w:p>
        </w:tc>
        <w:tc>
          <w:tcPr>
            <w:tcW w:w="196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FDD</w:t>
            </w:r>
          </w:p>
        </w:tc>
        <w:tc>
          <w:tcPr>
            <w:tcW w:w="178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3.5</w:t>
            </w:r>
          </w:p>
        </w:tc>
      </w:tr>
      <w:tr w:rsidR="002F0AE7" w:rsidTr="002F0AE7">
        <w:trPr>
          <w:trHeight w:val="300"/>
          <w:jc w:val="center"/>
        </w:trPr>
        <w:tc>
          <w:tcPr>
            <w:tcW w:w="2080" w:type="dxa"/>
            <w:tcBorders>
              <w:top w:val="single" w:sz="4" w:space="0" w:color="auto"/>
              <w:left w:val="single" w:sz="8" w:space="0" w:color="auto"/>
              <w:bottom w:val="single" w:sz="4"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3400 - 3600</w:t>
            </w:r>
          </w:p>
        </w:tc>
        <w:tc>
          <w:tcPr>
            <w:tcW w:w="1960"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TDD</w:t>
            </w:r>
          </w:p>
        </w:tc>
        <w:tc>
          <w:tcPr>
            <w:tcW w:w="1780"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7</w:t>
            </w:r>
          </w:p>
        </w:tc>
      </w:tr>
      <w:tr w:rsidR="002F0AE7" w:rsidTr="002F0AE7">
        <w:trPr>
          <w:trHeight w:val="300"/>
          <w:jc w:val="center"/>
        </w:trPr>
        <w:tc>
          <w:tcPr>
            <w:tcW w:w="2080" w:type="dxa"/>
            <w:tcBorders>
              <w:top w:val="single" w:sz="4" w:space="0" w:color="auto"/>
              <w:left w:val="single" w:sz="8" w:space="0" w:color="auto"/>
              <w:bottom w:val="single" w:sz="4" w:space="0" w:color="auto"/>
              <w:right w:val="single" w:sz="4"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3400 - 3600</w:t>
            </w:r>
          </w:p>
        </w:tc>
        <w:tc>
          <w:tcPr>
            <w:tcW w:w="1960"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FDD</w:t>
            </w:r>
          </w:p>
        </w:tc>
        <w:tc>
          <w:tcPr>
            <w:tcW w:w="1780"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7</w:t>
            </w:r>
          </w:p>
        </w:tc>
      </w:tr>
      <w:tr w:rsidR="002F0AE7" w:rsidTr="002F0AE7">
        <w:trPr>
          <w:trHeight w:val="300"/>
          <w:jc w:val="center"/>
        </w:trPr>
        <w:tc>
          <w:tcPr>
            <w:tcW w:w="2080" w:type="dxa"/>
            <w:tcBorders>
              <w:top w:val="single" w:sz="4" w:space="0" w:color="auto"/>
              <w:left w:val="single" w:sz="8" w:space="0" w:color="auto"/>
              <w:bottom w:val="single" w:sz="8"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5725 -5850</w:t>
            </w:r>
          </w:p>
        </w:tc>
        <w:tc>
          <w:tcPr>
            <w:tcW w:w="1960" w:type="dxa"/>
            <w:tcBorders>
              <w:top w:val="single" w:sz="4" w:space="0" w:color="auto"/>
              <w:left w:val="single" w:sz="4" w:space="0" w:color="auto"/>
              <w:bottom w:val="single" w:sz="8" w:space="0" w:color="auto"/>
              <w:right w:val="single" w:sz="4"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TDD</w:t>
            </w:r>
          </w:p>
        </w:tc>
        <w:tc>
          <w:tcPr>
            <w:tcW w:w="1780" w:type="dxa"/>
            <w:tcBorders>
              <w:top w:val="single" w:sz="4" w:space="0" w:color="auto"/>
              <w:left w:val="single" w:sz="4" w:space="0" w:color="auto"/>
              <w:bottom w:val="single" w:sz="8" w:space="0" w:color="auto"/>
              <w:right w:val="single" w:sz="8" w:space="0" w:color="auto"/>
            </w:tcBorders>
            <w:shd w:val="clear" w:color="B8CCE4" w:fill="B8CCE4"/>
            <w:noWrap/>
            <w:vAlign w:val="center"/>
            <w:hideMark/>
          </w:tcPr>
          <w:p w:rsidR="002F0AE7" w:rsidRDefault="002F0AE7">
            <w:pPr>
              <w:jc w:val="center"/>
              <w:rPr>
                <w:rFonts w:ascii="Calibri" w:hAnsi="Calibri"/>
                <w:color w:val="000000"/>
                <w:sz w:val="22"/>
                <w:szCs w:val="22"/>
              </w:rPr>
            </w:pPr>
            <w:r>
              <w:rPr>
                <w:rFonts w:ascii="Calibri" w:hAnsi="Calibri"/>
                <w:color w:val="000000"/>
                <w:sz w:val="22"/>
                <w:szCs w:val="22"/>
              </w:rPr>
              <w:t>10</w:t>
            </w:r>
          </w:p>
        </w:tc>
      </w:tr>
    </w:tbl>
    <w:p w:rsidR="00AC264A" w:rsidRDefault="00AC264A" w:rsidP="00AC264A">
      <w:pPr>
        <w:autoSpaceDE w:val="0"/>
        <w:autoSpaceDN w:val="0"/>
        <w:adjustRightInd w:val="0"/>
        <w:rPr>
          <w:rFonts w:ascii="Helvetica-Bold" w:eastAsia="Calibri" w:hAnsi="Helvetica-Bold" w:cs="Helvetica-Bold"/>
          <w:b/>
          <w:bCs/>
          <w:sz w:val="16"/>
          <w:szCs w:val="16"/>
          <w:lang w:val="en-US" w:eastAsia="es-ES"/>
        </w:rPr>
      </w:pPr>
    </w:p>
    <w:p w:rsidR="00AC264A" w:rsidRDefault="00AC264A" w:rsidP="00AC264A">
      <w:pPr>
        <w:autoSpaceDE w:val="0"/>
        <w:autoSpaceDN w:val="0"/>
        <w:adjustRightInd w:val="0"/>
        <w:spacing w:line="480" w:lineRule="auto"/>
        <w:rPr>
          <w:rFonts w:ascii="Helvetica-Bold" w:eastAsia="Calibri" w:hAnsi="Helvetica-Bold" w:cs="Helvetica-Bold"/>
          <w:b/>
          <w:bCs/>
          <w:sz w:val="18"/>
          <w:szCs w:val="18"/>
          <w:lang w:val="en-US" w:eastAsia="es-ES"/>
        </w:rPr>
      </w:pPr>
    </w:p>
    <w:p w:rsidR="00E87DC8" w:rsidRPr="00AC264A" w:rsidRDefault="00E87DC8" w:rsidP="00A45EB7">
      <w:pPr>
        <w:pStyle w:val="Ttulo2"/>
        <w:numPr>
          <w:ilvl w:val="0"/>
          <w:numId w:val="8"/>
        </w:numPr>
        <w:spacing w:line="480" w:lineRule="auto"/>
        <w:ind w:hanging="720"/>
        <w:rPr>
          <w:i w:val="0"/>
          <w:lang w:val="es-EC"/>
        </w:rPr>
      </w:pPr>
      <w:bookmarkStart w:id="127" w:name="_Toc243382195"/>
      <w:r w:rsidRPr="00AC264A">
        <w:rPr>
          <w:i w:val="0"/>
          <w:lang w:val="es-EC"/>
        </w:rPr>
        <w:t>ESTANDAR 802.16e, WiMAX MOVIL (802.16 – 2005)</w:t>
      </w:r>
      <w:bookmarkEnd w:id="127"/>
    </w:p>
    <w:p w:rsidR="00707D14" w:rsidRPr="00667E90" w:rsidRDefault="00707D14" w:rsidP="00492B71">
      <w:pPr>
        <w:rPr>
          <w:rFonts w:ascii="Cambria" w:hAnsi="Cambria"/>
          <w:b/>
          <w:bCs/>
          <w:i/>
          <w:iCs/>
          <w:sz w:val="28"/>
          <w:szCs w:val="28"/>
          <w:lang w:val="es-EC"/>
        </w:rPr>
      </w:pPr>
    </w:p>
    <w:p w:rsidR="00707D14" w:rsidRPr="00667E90" w:rsidRDefault="00707D14" w:rsidP="00AC264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WiMAX móvil es la solución de banda ancha móvil, nomádica, portable y fija, mediante tecnología de acceso de radio y una arquitectura de red flexible. Mobile WiMAX usa en la interfaz aire SOFDMA (Scalable Orthogonal Frequency Division Multiple Access) que soporta canales de ancho de banda escalables de </w:t>
      </w:r>
      <w:smartTag w:uri="urn:schemas-microsoft-com:office:smarttags" w:element="metricconverter">
        <w:smartTagPr>
          <w:attr w:name="ProductID" w:val="1.25 a"/>
        </w:smartTagPr>
        <w:r w:rsidRPr="00667E90">
          <w:rPr>
            <w:rFonts w:ascii="Helvetica" w:eastAsia="Calibri" w:hAnsi="Helvetica" w:cs="Helvetica"/>
            <w:lang w:val="es-EC" w:eastAsia="es-EC"/>
          </w:rPr>
          <w:t>1.25 a</w:t>
        </w:r>
      </w:smartTag>
      <w:r w:rsidRPr="00667E90">
        <w:rPr>
          <w:rFonts w:ascii="Helvetica" w:eastAsia="Calibri" w:hAnsi="Helvetica" w:cs="Helvetica"/>
          <w:lang w:val="es-EC" w:eastAsia="es-EC"/>
        </w:rPr>
        <w:t xml:space="preserve"> 20 MHz. Las características más sobresalientes de WiMAX Móvil son:</w:t>
      </w:r>
    </w:p>
    <w:p w:rsidR="00707D14" w:rsidRPr="00667E90" w:rsidRDefault="00707D14" w:rsidP="00AC264A">
      <w:pPr>
        <w:spacing w:line="480" w:lineRule="auto"/>
        <w:ind w:left="709"/>
        <w:jc w:val="both"/>
        <w:rPr>
          <w:rFonts w:ascii="Helvetica" w:eastAsia="Calibri" w:hAnsi="Helvetica" w:cs="Helvetica"/>
          <w:lang w:val="es-EC" w:eastAsia="es-EC"/>
        </w:rPr>
      </w:pPr>
      <w:r w:rsidRPr="00AC264A">
        <w:rPr>
          <w:rFonts w:ascii="Helvetica" w:eastAsia="Calibri" w:hAnsi="Helvetica" w:cs="Helvetica"/>
          <w:b/>
          <w:lang w:val="es-EC" w:eastAsia="es-EC"/>
        </w:rPr>
        <w:t>Altas tasas de transferencia:</w:t>
      </w:r>
      <w:r w:rsidRPr="00AC264A">
        <w:rPr>
          <w:rFonts w:ascii="Helvetica" w:eastAsia="Calibri" w:hAnsi="Helvetica" w:cs="Helvetica"/>
          <w:lang w:val="es-EC" w:eastAsia="es-EC"/>
        </w:rPr>
        <w:t xml:space="preserve"> </w:t>
      </w:r>
      <w:r w:rsidRPr="00667E90">
        <w:rPr>
          <w:rFonts w:ascii="Helvetica" w:eastAsia="Calibri" w:hAnsi="Helvetica" w:cs="Helvetica"/>
          <w:lang w:val="es-EC" w:eastAsia="es-EC"/>
        </w:rPr>
        <w:t>La inclusión de la técnica de antenas MIMO (Multiple In – Multiple Out, es un arreglo de antenas donde varias transmiten y varias reciben la señal) proporciona altas tasas de transferencia de información.</w:t>
      </w:r>
    </w:p>
    <w:p w:rsidR="00707D14" w:rsidRPr="00667E90" w:rsidRDefault="00707D14" w:rsidP="00AC264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WiMAX móvil soporta hasta 63 Mbps de bajada y 28 Mbps de subida por sector en canales de 10 MHz.</w:t>
      </w:r>
    </w:p>
    <w:p w:rsidR="00707D14" w:rsidRPr="00AC264A" w:rsidRDefault="00707D14" w:rsidP="00AC264A">
      <w:pPr>
        <w:spacing w:line="480" w:lineRule="auto"/>
        <w:ind w:left="709"/>
        <w:jc w:val="both"/>
        <w:rPr>
          <w:rFonts w:ascii="Helvetica" w:eastAsia="Calibri" w:hAnsi="Helvetica" w:cs="Helvetica"/>
          <w:b/>
          <w:lang w:val="es-EC" w:eastAsia="es-EC"/>
        </w:rPr>
      </w:pPr>
    </w:p>
    <w:p w:rsidR="00707D14" w:rsidRDefault="00707D14" w:rsidP="00AC264A">
      <w:pPr>
        <w:spacing w:line="480" w:lineRule="auto"/>
        <w:ind w:left="709"/>
        <w:jc w:val="both"/>
        <w:rPr>
          <w:rFonts w:ascii="Helvetica" w:eastAsia="Calibri" w:hAnsi="Helvetica" w:cs="Helvetica"/>
          <w:lang w:val="es-EC" w:eastAsia="es-EC"/>
        </w:rPr>
      </w:pPr>
      <w:r w:rsidRPr="00AC264A">
        <w:rPr>
          <w:rFonts w:ascii="Helvetica" w:eastAsia="Calibri" w:hAnsi="Helvetica" w:cs="Helvetica"/>
          <w:b/>
          <w:lang w:val="es-EC" w:eastAsia="es-EC"/>
        </w:rPr>
        <w:t xml:space="preserve"> Calidad de Servicio (QoS):</w:t>
      </w:r>
      <w:r w:rsidRPr="00AC264A">
        <w:rPr>
          <w:rFonts w:ascii="Helvetica" w:eastAsia="Calibri" w:hAnsi="Helvetica" w:cs="Helvetica"/>
          <w:lang w:val="es-EC" w:eastAsia="es-EC"/>
        </w:rPr>
        <w:t xml:space="preserve"> </w:t>
      </w:r>
      <w:r w:rsidRPr="00667E90">
        <w:rPr>
          <w:rFonts w:ascii="Helvetica" w:eastAsia="Calibri" w:hAnsi="Helvetica" w:cs="Helvetica"/>
          <w:lang w:val="es-EC" w:eastAsia="es-EC"/>
        </w:rPr>
        <w:t>Una de las principales características es la arquitectura de MAC de WiMAX móvil. Al sistema se le pueden incluir etiquetas MPLS de extremo a extremo y variadas técnicas de QoS sobre IP, las cuales serán explicadas más adelante.</w:t>
      </w:r>
    </w:p>
    <w:p w:rsidR="00AC264A" w:rsidRPr="00667E90" w:rsidRDefault="00AC264A" w:rsidP="00AC264A">
      <w:pPr>
        <w:spacing w:line="480" w:lineRule="auto"/>
        <w:ind w:left="709"/>
        <w:jc w:val="both"/>
        <w:rPr>
          <w:rFonts w:ascii="Helvetica" w:eastAsia="Calibri" w:hAnsi="Helvetica" w:cs="Helvetica"/>
          <w:lang w:val="es-EC" w:eastAsia="es-EC"/>
        </w:rPr>
      </w:pPr>
    </w:p>
    <w:p w:rsidR="004F21A5" w:rsidRPr="00667E90" w:rsidRDefault="004F21A5" w:rsidP="00AC264A">
      <w:pPr>
        <w:spacing w:line="480" w:lineRule="auto"/>
        <w:ind w:left="709"/>
        <w:jc w:val="both"/>
        <w:rPr>
          <w:rFonts w:ascii="Helvetica" w:eastAsia="Calibri" w:hAnsi="Helvetica" w:cs="Helvetica"/>
          <w:lang w:val="es-EC" w:eastAsia="es-EC"/>
        </w:rPr>
      </w:pPr>
      <w:r w:rsidRPr="002A19F6">
        <w:rPr>
          <w:rFonts w:ascii="Helvetica" w:eastAsia="Calibri" w:hAnsi="Helvetica" w:cs="Helvetica"/>
          <w:b/>
          <w:lang w:val="es-EC" w:eastAsia="es-EC"/>
        </w:rPr>
        <w:t>Escalabilidad:</w:t>
      </w:r>
      <w:r w:rsidRPr="00667E90">
        <w:rPr>
          <w:rFonts w:ascii="Helvetica" w:eastAsia="Calibri" w:hAnsi="Helvetica" w:cs="Helvetica"/>
          <w:lang w:val="es-EC" w:eastAsia="es-EC"/>
        </w:rPr>
        <w:t xml:space="preserve"> WiMAX puede trabajar con diferente canalización, lo que le da la ventaja de acomodarse a los diferentes requerimientos mundiales.</w:t>
      </w:r>
    </w:p>
    <w:p w:rsidR="004F21A5" w:rsidRPr="00667E90" w:rsidRDefault="004F21A5" w:rsidP="00AC264A">
      <w:pPr>
        <w:spacing w:line="480" w:lineRule="auto"/>
        <w:ind w:left="709"/>
        <w:jc w:val="both"/>
        <w:rPr>
          <w:rFonts w:ascii="Helvetica" w:eastAsia="Calibri" w:hAnsi="Helvetica" w:cs="Helvetica"/>
          <w:lang w:val="es-EC" w:eastAsia="es-EC"/>
        </w:rPr>
      </w:pPr>
    </w:p>
    <w:p w:rsidR="002A19F6" w:rsidRDefault="004F21A5" w:rsidP="002A19F6">
      <w:pPr>
        <w:spacing w:line="480" w:lineRule="auto"/>
        <w:ind w:left="709"/>
        <w:jc w:val="both"/>
        <w:rPr>
          <w:rFonts w:ascii="Helvetica" w:eastAsia="Calibri" w:hAnsi="Helvetica" w:cs="Helvetica"/>
          <w:lang w:val="es-EC" w:eastAsia="es-EC"/>
        </w:rPr>
      </w:pPr>
      <w:r w:rsidRPr="002A19F6">
        <w:rPr>
          <w:rFonts w:ascii="Helvetica" w:eastAsia="Calibri" w:hAnsi="Helvetica" w:cs="Helvetica"/>
          <w:b/>
          <w:lang w:val="es-EC" w:eastAsia="es-EC"/>
        </w:rPr>
        <w:t>Seguridad:</w:t>
      </w:r>
      <w:r w:rsidRPr="00667E90">
        <w:rPr>
          <w:rFonts w:ascii="Helvetica" w:eastAsia="Calibri" w:hAnsi="Helvetica" w:cs="Helvetica"/>
          <w:lang w:val="es-EC" w:eastAsia="es-EC"/>
        </w:rPr>
        <w:t xml:space="preserve"> Soporta distintos aspectos de seguridad y autentificación EAP (Extensible Aut</w:t>
      </w:r>
      <w:r w:rsidR="002E386F">
        <w:rPr>
          <w:rFonts w:ascii="Helvetica" w:eastAsia="Calibri" w:hAnsi="Helvetica" w:cs="Helvetica"/>
          <w:lang w:val="es-EC" w:eastAsia="es-EC"/>
        </w:rPr>
        <w:t>h</w:t>
      </w:r>
      <w:r w:rsidRPr="00667E90">
        <w:rPr>
          <w:rFonts w:ascii="Helvetica" w:eastAsia="Calibri" w:hAnsi="Helvetica" w:cs="Helvetica"/>
          <w:lang w:val="es-EC" w:eastAsia="es-EC"/>
        </w:rPr>
        <w:t>entication Protocol), encriptación AES-CCM (Advanced Encryption Standard – Counter with Cipher-block chaining Message authentication code) y esquemas de protección CMAC (block Cipher-based Message Authentication Code) y HMAC (keyed Hash Message Authentication Code).</w:t>
      </w:r>
    </w:p>
    <w:p w:rsidR="00C00AEB" w:rsidRDefault="00C00AEB" w:rsidP="002A19F6">
      <w:pPr>
        <w:spacing w:line="480" w:lineRule="auto"/>
        <w:ind w:left="709"/>
        <w:jc w:val="both"/>
        <w:rPr>
          <w:rFonts w:ascii="Helvetica" w:eastAsia="Calibri" w:hAnsi="Helvetica" w:cs="Helvetica"/>
          <w:lang w:val="es-EC" w:eastAsia="es-EC"/>
        </w:rPr>
      </w:pPr>
    </w:p>
    <w:p w:rsidR="008D3273" w:rsidRPr="00667E90" w:rsidRDefault="008D3273" w:rsidP="002A19F6">
      <w:pPr>
        <w:spacing w:line="480" w:lineRule="auto"/>
        <w:ind w:left="709"/>
        <w:jc w:val="both"/>
        <w:rPr>
          <w:rFonts w:ascii="Helvetica" w:eastAsia="Calibri" w:hAnsi="Helvetica" w:cs="Helvetica"/>
          <w:lang w:val="es-EC" w:eastAsia="es-EC"/>
        </w:rPr>
      </w:pPr>
      <w:r w:rsidRPr="002A19F6">
        <w:rPr>
          <w:rFonts w:ascii="Helvetica" w:eastAsia="Calibri" w:hAnsi="Helvetica" w:cs="Helvetica"/>
          <w:b/>
          <w:lang w:val="es-EC" w:eastAsia="es-EC"/>
        </w:rPr>
        <w:t>Movilidad:</w:t>
      </w:r>
      <w:r w:rsidRPr="00AC264A">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WiMAX móvil, soportará handover con una baja latencia, </w:t>
      </w:r>
      <w:r w:rsidRPr="00086861">
        <w:rPr>
          <w:rFonts w:ascii="Helvetica" w:eastAsia="Calibri" w:hAnsi="Helvetica" w:cs="Helvetica"/>
          <w:lang w:val="es-EC" w:eastAsia="es-EC"/>
        </w:rPr>
        <w:t>menor a los 50 ms. Será capaz de proporcionar aplicaciones en</w:t>
      </w:r>
      <w:r w:rsidRPr="00667E90">
        <w:rPr>
          <w:rFonts w:ascii="Helvetica" w:eastAsia="Calibri" w:hAnsi="Helvetica" w:cs="Helvetica"/>
          <w:lang w:val="es-EC" w:eastAsia="es-EC"/>
        </w:rPr>
        <w:t xml:space="preserve"> tiempo real como VoIP sin degradación del servicio.</w:t>
      </w:r>
    </w:p>
    <w:p w:rsidR="008D3273" w:rsidRDefault="008D3273" w:rsidP="00492B71">
      <w:pPr>
        <w:rPr>
          <w:rFonts w:ascii="Cambria" w:hAnsi="Cambria"/>
          <w:b/>
          <w:bCs/>
          <w:i/>
          <w:iCs/>
          <w:sz w:val="28"/>
          <w:szCs w:val="28"/>
          <w:lang w:val="es-EC"/>
        </w:rPr>
      </w:pPr>
    </w:p>
    <w:p w:rsidR="009E1EF4" w:rsidRPr="002A19F6" w:rsidRDefault="002A19F6" w:rsidP="00A45EB7">
      <w:pPr>
        <w:pStyle w:val="Ttulo3"/>
        <w:numPr>
          <w:ilvl w:val="0"/>
          <w:numId w:val="9"/>
        </w:numPr>
        <w:ind w:hanging="11"/>
        <w:rPr>
          <w:lang w:val="es-EC"/>
        </w:rPr>
      </w:pPr>
      <w:bookmarkStart w:id="128" w:name="_Toc243382196"/>
      <w:r w:rsidRPr="002A19F6">
        <w:rPr>
          <w:lang w:val="es-EC"/>
        </w:rPr>
        <w:t>DESCRIPCIÓN DE LA CAPA FÍSICA</w:t>
      </w:r>
      <w:bookmarkEnd w:id="128"/>
    </w:p>
    <w:p w:rsidR="009E1EF4" w:rsidRPr="00667E90" w:rsidRDefault="009E1EF4" w:rsidP="00492B71">
      <w:pPr>
        <w:rPr>
          <w:rFonts w:ascii="Cambria" w:hAnsi="Cambria"/>
          <w:b/>
          <w:bCs/>
          <w:i/>
          <w:iCs/>
          <w:sz w:val="28"/>
          <w:szCs w:val="28"/>
          <w:lang w:val="es-EC"/>
        </w:rPr>
      </w:pPr>
    </w:p>
    <w:p w:rsidR="009E1EF4" w:rsidRPr="00667E90" w:rsidRDefault="009E1EF4" w:rsidP="00A45EB7">
      <w:pPr>
        <w:numPr>
          <w:ilvl w:val="2"/>
          <w:numId w:val="10"/>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Estructura OFDMA</w:t>
      </w:r>
    </w:p>
    <w:p w:rsidR="009E1EF4" w:rsidRPr="00667E90" w:rsidRDefault="009E1EF4" w:rsidP="002A19F6">
      <w:pPr>
        <w:ind w:left="1418"/>
        <w:rPr>
          <w:rFonts w:ascii="Helvetica" w:eastAsia="Calibri" w:hAnsi="Helvetica" w:cs="Helvetica"/>
          <w:b/>
          <w:sz w:val="16"/>
          <w:szCs w:val="16"/>
          <w:lang w:val="es-EC" w:eastAsia="es-EC"/>
        </w:rPr>
      </w:pPr>
    </w:p>
    <w:p w:rsidR="009E1EF4" w:rsidRPr="00667E90" w:rsidRDefault="009E1EF4" w:rsidP="001D100B">
      <w:pPr>
        <w:spacing w:line="480" w:lineRule="auto"/>
        <w:ind w:left="2552"/>
        <w:jc w:val="both"/>
        <w:rPr>
          <w:rFonts w:ascii="Helvetica" w:eastAsia="Calibri" w:hAnsi="Helvetica" w:cs="Helvetica"/>
          <w:lang w:val="es-EC" w:eastAsia="es-EC"/>
        </w:rPr>
      </w:pPr>
      <w:r w:rsidRPr="00667E90">
        <w:rPr>
          <w:rFonts w:ascii="Helvetica" w:eastAsia="Calibri" w:hAnsi="Helvetica" w:cs="Helvetica"/>
          <w:lang w:val="es-EC" w:eastAsia="es-EC"/>
        </w:rPr>
        <w:t>OFDM es una técnica de multiplexación que subdivide el ancho de banda en múltiples canales de frecuencia. Este sistema divide el tráfico de datos en muchas subportadoras de baja tasa de datos y cada una es modulada y transmitida sobre canales separados ortogonalmente. OFDM proporciona una alta eficiencia espectral, mayor tolerancia a interferencias, puede soportar NLOS ya que tiene mayor tolerancia a la multitrayectoria y mejor cobertura.</w:t>
      </w:r>
    </w:p>
    <w:p w:rsidR="009E1EF4" w:rsidRPr="00667E90" w:rsidRDefault="009E1EF4" w:rsidP="001D100B">
      <w:pPr>
        <w:spacing w:line="480" w:lineRule="auto"/>
        <w:ind w:left="2552"/>
        <w:jc w:val="both"/>
        <w:rPr>
          <w:rFonts w:ascii="Helvetica" w:eastAsia="Calibri" w:hAnsi="Helvetica" w:cs="Helvetica"/>
          <w:lang w:val="es-EC" w:eastAsia="es-EC"/>
        </w:rPr>
      </w:pPr>
    </w:p>
    <w:p w:rsidR="009E1EF4" w:rsidRPr="00667E90" w:rsidRDefault="009E1EF4" w:rsidP="001D100B">
      <w:pPr>
        <w:spacing w:line="480" w:lineRule="auto"/>
        <w:ind w:left="2552"/>
        <w:jc w:val="both"/>
        <w:rPr>
          <w:rFonts w:ascii="Helvetica" w:eastAsia="Calibri" w:hAnsi="Helvetica" w:cs="Helvetica"/>
          <w:lang w:val="es-EC" w:eastAsia="es-EC"/>
        </w:rPr>
      </w:pPr>
      <w:r w:rsidRPr="00667E90">
        <w:rPr>
          <w:rFonts w:ascii="Helvetica" w:eastAsia="Calibri" w:hAnsi="Helvetica" w:cs="Helvetica"/>
          <w:lang w:val="es-EC" w:eastAsia="es-EC"/>
        </w:rPr>
        <w:t>OFDMA es un esquema de acceso múltiple que permite la multiplexación de varios usuarios en un subcanal. OFDMA es la versión multiusuario de OFDM.</w:t>
      </w:r>
    </w:p>
    <w:p w:rsidR="009E1EF4" w:rsidRDefault="009E1EF4" w:rsidP="001D100B">
      <w:pPr>
        <w:spacing w:line="480" w:lineRule="auto"/>
        <w:ind w:left="2552"/>
        <w:jc w:val="both"/>
        <w:rPr>
          <w:rFonts w:ascii="Helvetica" w:eastAsia="Calibri" w:hAnsi="Helvetica" w:cs="Helvetica"/>
          <w:lang w:val="es-EC" w:eastAsia="es-EC"/>
        </w:rPr>
      </w:pPr>
      <w:r w:rsidRPr="00667E90">
        <w:rPr>
          <w:rFonts w:ascii="Helvetica" w:eastAsia="Calibri" w:hAnsi="Helvetica" w:cs="Helvetica"/>
          <w:lang w:val="es-EC" w:eastAsia="es-EC"/>
        </w:rPr>
        <w:t xml:space="preserve">IEEE 802.16e </w:t>
      </w:r>
      <w:r w:rsidRPr="00086861">
        <w:rPr>
          <w:rFonts w:ascii="Helvetica-Oblique" w:eastAsia="Calibri" w:hAnsi="Helvetica-Oblique" w:cs="Helvetica-Oblique"/>
          <w:iCs/>
          <w:lang w:val="es-EC" w:eastAsia="es-EC"/>
        </w:rPr>
        <w:t>Wireless</w:t>
      </w:r>
      <w:r w:rsidRPr="00667E90">
        <w:rPr>
          <w:rFonts w:ascii="Helvetica-Oblique" w:eastAsia="Calibri" w:hAnsi="Helvetica-Oblique" w:cs="Helvetica-Oblique"/>
          <w:i/>
          <w:iCs/>
          <w:lang w:val="es-EC" w:eastAsia="es-EC"/>
        </w:rPr>
        <w:t xml:space="preserve"> </w:t>
      </w:r>
      <w:r w:rsidRPr="00667E90">
        <w:rPr>
          <w:rFonts w:ascii="Helvetica" w:eastAsia="Calibri" w:hAnsi="Helvetica" w:cs="Helvetica"/>
          <w:lang w:val="es-EC" w:eastAsia="es-EC"/>
        </w:rPr>
        <w:t xml:space="preserve">MAN OFDMA es basado en el concepto de escalable OFDMA (SOFDMA). La escalabilidad es soportada mediante el ajuste del tamaño de la transformada rápida de Fourier (FFT, </w:t>
      </w:r>
      <w:r w:rsidRPr="00667E90">
        <w:rPr>
          <w:rFonts w:ascii="Helvetica-Oblique" w:eastAsia="Calibri" w:hAnsi="Helvetica-Oblique" w:cs="Helvetica-Oblique"/>
          <w:i/>
          <w:iCs/>
          <w:lang w:val="es-EC" w:eastAsia="es-EC"/>
        </w:rPr>
        <w:t>Fast Fourier Transform</w:t>
      </w:r>
      <w:r w:rsidRPr="00667E90">
        <w:rPr>
          <w:rFonts w:ascii="Helvetica" w:eastAsia="Calibri" w:hAnsi="Helvetica" w:cs="Helvetica"/>
          <w:lang w:val="es-EC" w:eastAsia="es-EC"/>
        </w:rPr>
        <w:t>), mientras calza las frecuencias de las subportadoras separadas a 10.94 kHz. Detalle de los parámetros de la canalización en la tabla Nº 2.</w:t>
      </w:r>
      <w:r w:rsidR="00EE4FE0">
        <w:rPr>
          <w:rFonts w:ascii="Helvetica" w:eastAsia="Calibri" w:hAnsi="Helvetica" w:cs="Helvetica"/>
          <w:lang w:val="es-EC" w:eastAsia="es-EC"/>
        </w:rPr>
        <w:t>2</w:t>
      </w:r>
    </w:p>
    <w:p w:rsidR="009D04FD" w:rsidRDefault="009D04FD" w:rsidP="001D100B">
      <w:pPr>
        <w:spacing w:line="480" w:lineRule="auto"/>
        <w:ind w:left="2552"/>
        <w:jc w:val="both"/>
        <w:rPr>
          <w:rFonts w:ascii="Helvetica" w:eastAsia="Calibri" w:hAnsi="Helvetica" w:cs="Helvetica"/>
          <w:lang w:val="es-EC" w:eastAsia="es-EC"/>
        </w:rPr>
      </w:pPr>
    </w:p>
    <w:p w:rsidR="00EA7F90" w:rsidRDefault="00EA7F90" w:rsidP="001D100B">
      <w:pPr>
        <w:spacing w:line="480" w:lineRule="auto"/>
        <w:ind w:left="2552"/>
        <w:jc w:val="both"/>
        <w:rPr>
          <w:rFonts w:ascii="Helvetica" w:eastAsia="Calibri" w:hAnsi="Helvetica" w:cs="Helvetica"/>
          <w:lang w:val="es-EC" w:eastAsia="es-EC"/>
        </w:rPr>
      </w:pPr>
    </w:p>
    <w:p w:rsidR="00EA7F90" w:rsidRDefault="00EA7F90" w:rsidP="001D100B">
      <w:pPr>
        <w:spacing w:line="480" w:lineRule="auto"/>
        <w:ind w:left="2552"/>
        <w:jc w:val="both"/>
        <w:rPr>
          <w:rFonts w:ascii="Helvetica" w:eastAsia="Calibri" w:hAnsi="Helvetica" w:cs="Helvetica"/>
          <w:lang w:val="es-EC" w:eastAsia="es-EC"/>
        </w:rPr>
      </w:pPr>
    </w:p>
    <w:p w:rsidR="001E6525" w:rsidRPr="00667E90" w:rsidRDefault="001E6525" w:rsidP="001D100B">
      <w:pPr>
        <w:spacing w:line="480" w:lineRule="auto"/>
        <w:ind w:left="2552"/>
        <w:jc w:val="both"/>
        <w:rPr>
          <w:rFonts w:ascii="Helvetica" w:eastAsia="Calibri" w:hAnsi="Helvetica" w:cs="Helvetica"/>
          <w:lang w:val="es-EC" w:eastAsia="es-EC"/>
        </w:rPr>
      </w:pPr>
    </w:p>
    <w:p w:rsidR="009E1EF4" w:rsidRPr="003D71D7" w:rsidRDefault="003D71D7" w:rsidP="003D71D7">
      <w:pPr>
        <w:pStyle w:val="Epgrafe"/>
        <w:ind w:left="2410"/>
        <w:jc w:val="center"/>
        <w:rPr>
          <w:rFonts w:ascii="Helvetica" w:eastAsia="Calibri" w:hAnsi="Helvetica" w:cs="Helvetica"/>
          <w:b w:val="0"/>
          <w:bCs w:val="0"/>
          <w:sz w:val="24"/>
          <w:szCs w:val="24"/>
          <w:lang w:val="es-EC" w:eastAsia="es-EC"/>
        </w:rPr>
      </w:pPr>
      <w:bookmarkStart w:id="129" w:name="_Toc246102075"/>
      <w:r w:rsidRPr="003D71D7">
        <w:rPr>
          <w:rFonts w:ascii="Helvetica" w:eastAsia="Calibri" w:hAnsi="Helvetica" w:cs="Helvetica"/>
          <w:b w:val="0"/>
          <w:bCs w:val="0"/>
          <w:sz w:val="24"/>
          <w:szCs w:val="24"/>
          <w:lang w:val="es-EC" w:eastAsia="es-EC"/>
        </w:rPr>
        <w:t xml:space="preserve">TABLA Nº </w:t>
      </w:r>
      <w:r w:rsidRPr="003D71D7">
        <w:rPr>
          <w:rFonts w:ascii="Helvetica" w:eastAsia="Calibri" w:hAnsi="Helvetica" w:cs="Helvetica"/>
          <w:b w:val="0"/>
          <w:bCs w:val="0"/>
          <w:sz w:val="24"/>
          <w:szCs w:val="24"/>
          <w:lang w:val="es-EC" w:eastAsia="es-EC"/>
        </w:rPr>
        <w:fldChar w:fldCharType="begin"/>
      </w:r>
      <w:r w:rsidRPr="003D71D7">
        <w:rPr>
          <w:rFonts w:ascii="Helvetica" w:eastAsia="Calibri" w:hAnsi="Helvetica" w:cs="Helvetica"/>
          <w:b w:val="0"/>
          <w:bCs w:val="0"/>
          <w:sz w:val="24"/>
          <w:szCs w:val="24"/>
          <w:lang w:val="es-EC" w:eastAsia="es-EC"/>
        </w:rPr>
        <w:instrText xml:space="preserve"> SEQ TABLA_Nº \* ARABIC \r 2 </w:instrText>
      </w:r>
      <w:r w:rsidRPr="003D71D7">
        <w:rPr>
          <w:rFonts w:ascii="Helvetica" w:eastAsia="Calibri" w:hAnsi="Helvetica" w:cs="Helvetica"/>
          <w:b w:val="0"/>
          <w:bCs w:val="0"/>
          <w:sz w:val="24"/>
          <w:szCs w:val="24"/>
          <w:lang w:val="es-EC" w:eastAsia="es-EC"/>
        </w:rPr>
        <w:fldChar w:fldCharType="separate"/>
      </w:r>
      <w:r w:rsidR="00E02F3B">
        <w:rPr>
          <w:rFonts w:ascii="Helvetica" w:eastAsia="Calibri" w:hAnsi="Helvetica" w:cs="Helvetica"/>
          <w:b w:val="0"/>
          <w:bCs w:val="0"/>
          <w:noProof/>
          <w:sz w:val="24"/>
          <w:szCs w:val="24"/>
          <w:lang w:val="es-EC" w:eastAsia="es-EC"/>
        </w:rPr>
        <w:t>2</w:t>
      </w:r>
      <w:r w:rsidRPr="003D71D7">
        <w:rPr>
          <w:rFonts w:ascii="Helvetica" w:eastAsia="Calibri" w:hAnsi="Helvetica" w:cs="Helvetica"/>
          <w:b w:val="0"/>
          <w:bCs w:val="0"/>
          <w:sz w:val="24"/>
          <w:szCs w:val="24"/>
          <w:lang w:val="es-EC" w:eastAsia="es-EC"/>
        </w:rPr>
        <w:fldChar w:fldCharType="end"/>
      </w:r>
      <w:r w:rsidR="00EE4FE0" w:rsidRPr="003D71D7">
        <w:rPr>
          <w:rFonts w:ascii="Helvetica" w:eastAsia="Calibri" w:hAnsi="Helvetica" w:cs="Helvetica"/>
          <w:b w:val="0"/>
          <w:bCs w:val="0"/>
          <w:sz w:val="24"/>
          <w:szCs w:val="24"/>
          <w:lang w:val="es-EC" w:eastAsia="es-EC"/>
        </w:rPr>
        <w:t>.2. Parámetros de los canales SOFDMA</w:t>
      </w:r>
      <w:bookmarkEnd w:id="129"/>
    </w:p>
    <w:p w:rsidR="001D100B" w:rsidRDefault="001D100B" w:rsidP="001D100B">
      <w:pPr>
        <w:spacing w:line="480" w:lineRule="auto"/>
        <w:ind w:left="2552"/>
        <w:jc w:val="center"/>
        <w:rPr>
          <w:rFonts w:ascii="Helvetica-Bold" w:eastAsia="Calibri" w:hAnsi="Helvetica-Bold" w:cs="Helvetica-Bold"/>
          <w:b/>
          <w:bCs/>
          <w:sz w:val="18"/>
          <w:szCs w:val="18"/>
          <w:lang w:val="es-ES" w:eastAsia="es-ES"/>
        </w:rPr>
      </w:pPr>
    </w:p>
    <w:tbl>
      <w:tblPr>
        <w:tblpPr w:leftFromText="141" w:rightFromText="141" w:vertAnchor="text" w:horzAnchor="margin" w:tblpXSpec="right" w:tblpY="1"/>
        <w:tblW w:w="5882" w:type="dxa"/>
        <w:tblCellMar>
          <w:left w:w="70" w:type="dxa"/>
          <w:right w:w="70" w:type="dxa"/>
        </w:tblCellMar>
        <w:tblLook w:val="04A0"/>
      </w:tblPr>
      <w:tblGrid>
        <w:gridCol w:w="2764"/>
        <w:gridCol w:w="850"/>
        <w:gridCol w:w="709"/>
        <w:gridCol w:w="769"/>
        <w:gridCol w:w="790"/>
      </w:tblGrid>
      <w:tr w:rsidR="008775E8" w:rsidTr="00A839F7">
        <w:trPr>
          <w:trHeight w:val="315"/>
        </w:trPr>
        <w:tc>
          <w:tcPr>
            <w:tcW w:w="2764" w:type="dxa"/>
            <w:tcBorders>
              <w:top w:val="single" w:sz="8" w:space="0" w:color="auto"/>
              <w:left w:val="single" w:sz="8" w:space="0" w:color="auto"/>
              <w:bottom w:val="nil"/>
              <w:right w:val="single" w:sz="8" w:space="0" w:color="auto"/>
            </w:tcBorders>
            <w:shd w:val="clear" w:color="000000" w:fill="538ED5"/>
            <w:noWrap/>
            <w:vAlign w:val="center"/>
            <w:hideMark/>
          </w:tcPr>
          <w:p w:rsidR="008775E8" w:rsidRDefault="008775E8" w:rsidP="008775E8">
            <w:pPr>
              <w:jc w:val="center"/>
              <w:rPr>
                <w:rFonts w:ascii="Calibri" w:hAnsi="Calibri"/>
                <w:color w:val="FFFFFF"/>
                <w:sz w:val="22"/>
                <w:szCs w:val="22"/>
              </w:rPr>
            </w:pPr>
            <w:r>
              <w:rPr>
                <w:rFonts w:ascii="Calibri" w:hAnsi="Calibri"/>
                <w:color w:val="FFFFFF"/>
                <w:sz w:val="22"/>
                <w:szCs w:val="22"/>
              </w:rPr>
              <w:t>PARAMETROS</w:t>
            </w:r>
          </w:p>
        </w:tc>
        <w:tc>
          <w:tcPr>
            <w:tcW w:w="3118" w:type="dxa"/>
            <w:gridSpan w:val="4"/>
            <w:tcBorders>
              <w:top w:val="single" w:sz="8" w:space="0" w:color="auto"/>
              <w:left w:val="nil"/>
              <w:bottom w:val="nil"/>
              <w:right w:val="single" w:sz="8" w:space="0" w:color="000000"/>
            </w:tcBorders>
            <w:shd w:val="clear" w:color="000000" w:fill="538ED5"/>
            <w:noWrap/>
            <w:vAlign w:val="center"/>
            <w:hideMark/>
          </w:tcPr>
          <w:p w:rsidR="008775E8" w:rsidRDefault="008775E8" w:rsidP="008775E8">
            <w:pPr>
              <w:jc w:val="center"/>
              <w:rPr>
                <w:rFonts w:ascii="Calibri" w:hAnsi="Calibri"/>
                <w:color w:val="FFFFFF"/>
                <w:sz w:val="22"/>
                <w:szCs w:val="22"/>
              </w:rPr>
            </w:pPr>
            <w:r>
              <w:rPr>
                <w:rFonts w:ascii="Calibri" w:hAnsi="Calibri"/>
                <w:color w:val="FFFFFF"/>
                <w:sz w:val="22"/>
                <w:szCs w:val="22"/>
              </w:rPr>
              <w:t>VALORES</w:t>
            </w:r>
          </w:p>
        </w:tc>
      </w:tr>
      <w:tr w:rsidR="008775E8" w:rsidTr="00A839F7">
        <w:trPr>
          <w:trHeight w:val="300"/>
        </w:trPr>
        <w:tc>
          <w:tcPr>
            <w:tcW w:w="2764" w:type="dxa"/>
            <w:tcBorders>
              <w:top w:val="single" w:sz="8" w:space="0" w:color="auto"/>
              <w:left w:val="single" w:sz="8" w:space="0" w:color="auto"/>
              <w:bottom w:val="single" w:sz="4" w:space="0" w:color="auto"/>
              <w:right w:val="single" w:sz="8" w:space="0" w:color="auto"/>
            </w:tcBorders>
            <w:shd w:val="clear" w:color="000000" w:fill="C5D9F1"/>
            <w:noWrap/>
            <w:vAlign w:val="bottom"/>
            <w:hideMark/>
          </w:tcPr>
          <w:p w:rsidR="008775E8" w:rsidRDefault="008775E8" w:rsidP="00A839F7">
            <w:pPr>
              <w:jc w:val="center"/>
              <w:rPr>
                <w:rFonts w:ascii="Calibri" w:hAnsi="Calibri"/>
                <w:color w:val="000000"/>
                <w:sz w:val="22"/>
                <w:szCs w:val="22"/>
              </w:rPr>
            </w:pPr>
            <w:r>
              <w:rPr>
                <w:rFonts w:ascii="Calibri" w:hAnsi="Calibri"/>
                <w:color w:val="000000"/>
                <w:sz w:val="22"/>
                <w:szCs w:val="22"/>
              </w:rPr>
              <w:t>Ancho de Banda del canal</w:t>
            </w:r>
          </w:p>
        </w:tc>
        <w:tc>
          <w:tcPr>
            <w:tcW w:w="850" w:type="dxa"/>
            <w:tcBorders>
              <w:top w:val="single" w:sz="8" w:space="0" w:color="auto"/>
              <w:left w:val="nil"/>
              <w:bottom w:val="single" w:sz="4" w:space="0" w:color="auto"/>
              <w:right w:val="single" w:sz="4" w:space="0" w:color="auto"/>
            </w:tcBorders>
            <w:shd w:val="clear" w:color="000000" w:fill="C5D9F1"/>
            <w:noWrap/>
            <w:vAlign w:val="center"/>
            <w:hideMark/>
          </w:tcPr>
          <w:p w:rsidR="008775E8" w:rsidRPr="00A839F7" w:rsidRDefault="008775E8" w:rsidP="00A839F7">
            <w:pPr>
              <w:jc w:val="center"/>
              <w:rPr>
                <w:rFonts w:ascii="Calibri" w:hAnsi="Calibri"/>
                <w:color w:val="000000"/>
                <w:sz w:val="18"/>
                <w:szCs w:val="18"/>
              </w:rPr>
            </w:pPr>
            <w:r w:rsidRPr="00A839F7">
              <w:rPr>
                <w:rFonts w:ascii="Calibri" w:hAnsi="Calibri"/>
                <w:color w:val="000000"/>
                <w:sz w:val="18"/>
                <w:szCs w:val="18"/>
              </w:rPr>
              <w:t>1,25</w:t>
            </w:r>
            <w:r w:rsidR="00A839F7" w:rsidRPr="00A839F7">
              <w:rPr>
                <w:rFonts w:ascii="Calibri" w:hAnsi="Calibri"/>
                <w:color w:val="000000"/>
                <w:sz w:val="18"/>
                <w:szCs w:val="18"/>
              </w:rPr>
              <w:t xml:space="preserve">  kHz  </w:t>
            </w:r>
          </w:p>
        </w:tc>
        <w:tc>
          <w:tcPr>
            <w:tcW w:w="709" w:type="dxa"/>
            <w:tcBorders>
              <w:top w:val="single" w:sz="8" w:space="0" w:color="auto"/>
              <w:left w:val="nil"/>
              <w:bottom w:val="single" w:sz="4" w:space="0" w:color="auto"/>
              <w:right w:val="single" w:sz="4" w:space="0" w:color="auto"/>
            </w:tcBorders>
            <w:shd w:val="clear" w:color="000000" w:fill="C5D9F1"/>
            <w:noWrap/>
            <w:vAlign w:val="center"/>
            <w:hideMark/>
          </w:tcPr>
          <w:p w:rsidR="008775E8" w:rsidRPr="00A839F7" w:rsidRDefault="008775E8" w:rsidP="008775E8">
            <w:pPr>
              <w:jc w:val="center"/>
              <w:rPr>
                <w:rFonts w:ascii="Calibri" w:hAnsi="Calibri"/>
                <w:color w:val="000000"/>
                <w:sz w:val="18"/>
                <w:szCs w:val="18"/>
              </w:rPr>
            </w:pPr>
            <w:r w:rsidRPr="00A839F7">
              <w:rPr>
                <w:rFonts w:ascii="Calibri" w:hAnsi="Calibri"/>
                <w:color w:val="000000"/>
                <w:sz w:val="18"/>
                <w:szCs w:val="18"/>
              </w:rPr>
              <w:t>5</w:t>
            </w:r>
            <w:r w:rsidR="00A839F7" w:rsidRPr="00A839F7">
              <w:rPr>
                <w:rFonts w:ascii="Calibri" w:hAnsi="Calibri"/>
                <w:color w:val="000000"/>
                <w:sz w:val="18"/>
                <w:szCs w:val="18"/>
              </w:rPr>
              <w:t xml:space="preserve">  kHz</w:t>
            </w:r>
          </w:p>
        </w:tc>
        <w:tc>
          <w:tcPr>
            <w:tcW w:w="769" w:type="dxa"/>
            <w:tcBorders>
              <w:top w:val="single" w:sz="8" w:space="0" w:color="auto"/>
              <w:left w:val="nil"/>
              <w:bottom w:val="single" w:sz="4" w:space="0" w:color="auto"/>
              <w:right w:val="single" w:sz="4" w:space="0" w:color="auto"/>
            </w:tcBorders>
            <w:shd w:val="clear" w:color="000000" w:fill="C5D9F1"/>
            <w:noWrap/>
            <w:vAlign w:val="center"/>
            <w:hideMark/>
          </w:tcPr>
          <w:p w:rsidR="008775E8" w:rsidRPr="00A839F7" w:rsidRDefault="008775E8" w:rsidP="008775E8">
            <w:pPr>
              <w:jc w:val="center"/>
              <w:rPr>
                <w:rFonts w:ascii="Calibri" w:hAnsi="Calibri"/>
                <w:color w:val="000000"/>
                <w:sz w:val="18"/>
                <w:szCs w:val="18"/>
              </w:rPr>
            </w:pPr>
            <w:r w:rsidRPr="00A839F7">
              <w:rPr>
                <w:rFonts w:ascii="Calibri" w:hAnsi="Calibri"/>
                <w:color w:val="000000"/>
                <w:sz w:val="18"/>
                <w:szCs w:val="18"/>
              </w:rPr>
              <w:t>10</w:t>
            </w:r>
            <w:r w:rsidR="00A839F7" w:rsidRPr="00A839F7">
              <w:rPr>
                <w:rFonts w:ascii="Calibri" w:hAnsi="Calibri"/>
                <w:color w:val="000000"/>
                <w:sz w:val="18"/>
                <w:szCs w:val="18"/>
              </w:rPr>
              <w:t xml:space="preserve">  kHz</w:t>
            </w:r>
          </w:p>
        </w:tc>
        <w:tc>
          <w:tcPr>
            <w:tcW w:w="790" w:type="dxa"/>
            <w:tcBorders>
              <w:top w:val="single" w:sz="8" w:space="0" w:color="auto"/>
              <w:left w:val="nil"/>
              <w:bottom w:val="single" w:sz="4" w:space="0" w:color="auto"/>
              <w:right w:val="single" w:sz="8" w:space="0" w:color="auto"/>
            </w:tcBorders>
            <w:shd w:val="clear" w:color="000000" w:fill="C5D9F1"/>
            <w:noWrap/>
            <w:vAlign w:val="center"/>
            <w:hideMark/>
          </w:tcPr>
          <w:p w:rsidR="008775E8" w:rsidRPr="00A839F7" w:rsidRDefault="008775E8" w:rsidP="008775E8">
            <w:pPr>
              <w:jc w:val="center"/>
              <w:rPr>
                <w:rFonts w:ascii="Calibri" w:hAnsi="Calibri"/>
                <w:color w:val="000000"/>
                <w:sz w:val="18"/>
                <w:szCs w:val="18"/>
              </w:rPr>
            </w:pPr>
            <w:r w:rsidRPr="00A839F7">
              <w:rPr>
                <w:rFonts w:ascii="Calibri" w:hAnsi="Calibri"/>
                <w:color w:val="000000"/>
                <w:sz w:val="18"/>
                <w:szCs w:val="18"/>
              </w:rPr>
              <w:t>20</w:t>
            </w:r>
            <w:r w:rsidR="00A839F7" w:rsidRPr="00A839F7">
              <w:rPr>
                <w:rFonts w:ascii="Calibri" w:hAnsi="Calibri"/>
                <w:color w:val="000000"/>
                <w:sz w:val="18"/>
                <w:szCs w:val="18"/>
              </w:rPr>
              <w:t xml:space="preserve">  kHz</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Frecuencia de muestreo</w:t>
            </w:r>
          </w:p>
        </w:tc>
        <w:tc>
          <w:tcPr>
            <w:tcW w:w="850"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1,4</w:t>
            </w:r>
          </w:p>
        </w:tc>
        <w:tc>
          <w:tcPr>
            <w:tcW w:w="70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5,6</w:t>
            </w:r>
          </w:p>
        </w:tc>
        <w:tc>
          <w:tcPr>
            <w:tcW w:w="76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11,2</w:t>
            </w:r>
          </w:p>
        </w:tc>
        <w:tc>
          <w:tcPr>
            <w:tcW w:w="790" w:type="dxa"/>
            <w:tcBorders>
              <w:top w:val="nil"/>
              <w:left w:val="nil"/>
              <w:bottom w:val="single" w:sz="4" w:space="0" w:color="auto"/>
              <w:right w:val="single" w:sz="8"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22,4</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Tamaño de la FFT</w:t>
            </w:r>
          </w:p>
        </w:tc>
        <w:tc>
          <w:tcPr>
            <w:tcW w:w="850"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128</w:t>
            </w:r>
          </w:p>
        </w:tc>
        <w:tc>
          <w:tcPr>
            <w:tcW w:w="70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512</w:t>
            </w:r>
          </w:p>
        </w:tc>
        <w:tc>
          <w:tcPr>
            <w:tcW w:w="76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1024</w:t>
            </w:r>
          </w:p>
        </w:tc>
        <w:tc>
          <w:tcPr>
            <w:tcW w:w="790" w:type="dxa"/>
            <w:tcBorders>
              <w:top w:val="nil"/>
              <w:left w:val="nil"/>
              <w:bottom w:val="single" w:sz="4" w:space="0" w:color="auto"/>
              <w:right w:val="single" w:sz="8"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2048</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Numero de sub</w:t>
            </w:r>
            <w:r w:rsidR="009D04FD">
              <w:rPr>
                <w:rFonts w:ascii="Calibri" w:hAnsi="Calibri"/>
                <w:color w:val="000000"/>
                <w:sz w:val="22"/>
                <w:szCs w:val="22"/>
              </w:rPr>
              <w:t>-</w:t>
            </w:r>
            <w:r>
              <w:rPr>
                <w:rFonts w:ascii="Calibri" w:hAnsi="Calibri"/>
                <w:color w:val="000000"/>
                <w:sz w:val="22"/>
                <w:szCs w:val="22"/>
              </w:rPr>
              <w:t>canales</w:t>
            </w:r>
          </w:p>
        </w:tc>
        <w:tc>
          <w:tcPr>
            <w:tcW w:w="850"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2</w:t>
            </w:r>
          </w:p>
        </w:tc>
        <w:tc>
          <w:tcPr>
            <w:tcW w:w="70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8</w:t>
            </w:r>
          </w:p>
        </w:tc>
        <w:tc>
          <w:tcPr>
            <w:tcW w:w="769" w:type="dxa"/>
            <w:tcBorders>
              <w:top w:val="nil"/>
              <w:left w:val="nil"/>
              <w:bottom w:val="single" w:sz="4" w:space="0" w:color="auto"/>
              <w:right w:val="single" w:sz="4"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16</w:t>
            </w:r>
          </w:p>
        </w:tc>
        <w:tc>
          <w:tcPr>
            <w:tcW w:w="790" w:type="dxa"/>
            <w:tcBorders>
              <w:top w:val="nil"/>
              <w:left w:val="nil"/>
              <w:bottom w:val="single" w:sz="4" w:space="0" w:color="auto"/>
              <w:right w:val="single" w:sz="8" w:space="0" w:color="auto"/>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32</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Espacio entre las sub</w:t>
            </w:r>
            <w:r w:rsidR="009D04FD">
              <w:rPr>
                <w:rFonts w:ascii="Calibri" w:hAnsi="Calibri"/>
                <w:color w:val="000000"/>
                <w:sz w:val="22"/>
                <w:szCs w:val="22"/>
              </w:rPr>
              <w:t>-</w:t>
            </w:r>
            <w:r>
              <w:rPr>
                <w:rFonts w:ascii="Calibri" w:hAnsi="Calibri"/>
                <w:color w:val="000000"/>
                <w:sz w:val="22"/>
                <w:szCs w:val="22"/>
              </w:rPr>
              <w:t>portadoras</w:t>
            </w:r>
          </w:p>
        </w:tc>
        <w:tc>
          <w:tcPr>
            <w:tcW w:w="3118" w:type="dxa"/>
            <w:gridSpan w:val="4"/>
            <w:tcBorders>
              <w:top w:val="single" w:sz="4" w:space="0" w:color="auto"/>
              <w:left w:val="nil"/>
              <w:bottom w:val="single" w:sz="4" w:space="0" w:color="auto"/>
              <w:right w:val="single" w:sz="8" w:space="0" w:color="000000"/>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10,94 kHz</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 xml:space="preserve">Tiempo útil de </w:t>
            </w:r>
            <w:r w:rsidR="009C7425">
              <w:rPr>
                <w:rFonts w:ascii="Calibri" w:hAnsi="Calibri"/>
                <w:color w:val="000000"/>
                <w:sz w:val="22"/>
                <w:szCs w:val="22"/>
              </w:rPr>
              <w:t>símbolo</w:t>
            </w:r>
          </w:p>
        </w:tc>
        <w:tc>
          <w:tcPr>
            <w:tcW w:w="3118" w:type="dxa"/>
            <w:gridSpan w:val="4"/>
            <w:tcBorders>
              <w:top w:val="single" w:sz="4" w:space="0" w:color="auto"/>
              <w:left w:val="nil"/>
              <w:bottom w:val="single" w:sz="4" w:space="0" w:color="auto"/>
              <w:right w:val="single" w:sz="8" w:space="0" w:color="000000"/>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91,4 ms</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Tiempo de guarda</w:t>
            </w:r>
          </w:p>
        </w:tc>
        <w:tc>
          <w:tcPr>
            <w:tcW w:w="3118" w:type="dxa"/>
            <w:gridSpan w:val="4"/>
            <w:tcBorders>
              <w:top w:val="single" w:sz="4" w:space="0" w:color="auto"/>
              <w:left w:val="nil"/>
              <w:bottom w:val="single" w:sz="4" w:space="0" w:color="auto"/>
              <w:right w:val="single" w:sz="8" w:space="0" w:color="000000"/>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11,4 ms</w:t>
            </w:r>
          </w:p>
        </w:tc>
      </w:tr>
      <w:tr w:rsidR="008775E8" w:rsidTr="00A839F7">
        <w:trPr>
          <w:trHeight w:val="300"/>
        </w:trPr>
        <w:tc>
          <w:tcPr>
            <w:tcW w:w="2764" w:type="dxa"/>
            <w:tcBorders>
              <w:top w:val="nil"/>
              <w:left w:val="single" w:sz="8" w:space="0" w:color="auto"/>
              <w:bottom w:val="single" w:sz="4" w:space="0" w:color="auto"/>
              <w:right w:val="single" w:sz="8" w:space="0" w:color="auto"/>
            </w:tcBorders>
            <w:shd w:val="clear" w:color="000000" w:fill="C5D9F1"/>
            <w:noWrap/>
            <w:vAlign w:val="bottom"/>
            <w:hideMark/>
          </w:tcPr>
          <w:p w:rsidR="008775E8" w:rsidRDefault="009D04FD" w:rsidP="008775E8">
            <w:pPr>
              <w:rPr>
                <w:rFonts w:ascii="Calibri" w:hAnsi="Calibri"/>
                <w:color w:val="000000"/>
                <w:sz w:val="22"/>
                <w:szCs w:val="22"/>
              </w:rPr>
            </w:pPr>
            <w:r>
              <w:rPr>
                <w:rFonts w:ascii="Calibri" w:hAnsi="Calibri"/>
                <w:color w:val="000000"/>
                <w:sz w:val="22"/>
                <w:szCs w:val="22"/>
              </w:rPr>
              <w:t>Duración</w:t>
            </w:r>
            <w:r w:rsidR="008775E8">
              <w:rPr>
                <w:rFonts w:ascii="Calibri" w:hAnsi="Calibri"/>
                <w:color w:val="000000"/>
                <w:sz w:val="22"/>
                <w:szCs w:val="22"/>
              </w:rPr>
              <w:t xml:space="preserve"> de símbolo OFDMA</w:t>
            </w:r>
          </w:p>
        </w:tc>
        <w:tc>
          <w:tcPr>
            <w:tcW w:w="3118" w:type="dxa"/>
            <w:gridSpan w:val="4"/>
            <w:tcBorders>
              <w:top w:val="single" w:sz="4" w:space="0" w:color="auto"/>
              <w:left w:val="nil"/>
              <w:bottom w:val="single" w:sz="4" w:space="0" w:color="auto"/>
              <w:right w:val="single" w:sz="8" w:space="0" w:color="000000"/>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102,9 ms</w:t>
            </w:r>
          </w:p>
        </w:tc>
      </w:tr>
      <w:tr w:rsidR="008775E8" w:rsidTr="00A839F7">
        <w:trPr>
          <w:trHeight w:val="315"/>
        </w:trPr>
        <w:tc>
          <w:tcPr>
            <w:tcW w:w="2764" w:type="dxa"/>
            <w:tcBorders>
              <w:top w:val="nil"/>
              <w:left w:val="single" w:sz="8" w:space="0" w:color="auto"/>
              <w:bottom w:val="single" w:sz="8" w:space="0" w:color="auto"/>
              <w:right w:val="single" w:sz="8" w:space="0" w:color="auto"/>
            </w:tcBorders>
            <w:shd w:val="clear" w:color="000000" w:fill="C5D9F1"/>
            <w:noWrap/>
            <w:vAlign w:val="bottom"/>
            <w:hideMark/>
          </w:tcPr>
          <w:p w:rsidR="008775E8" w:rsidRDefault="008775E8" w:rsidP="008775E8">
            <w:pPr>
              <w:rPr>
                <w:rFonts w:ascii="Calibri" w:hAnsi="Calibri"/>
                <w:color w:val="000000"/>
                <w:sz w:val="22"/>
                <w:szCs w:val="22"/>
              </w:rPr>
            </w:pPr>
            <w:r>
              <w:rPr>
                <w:rFonts w:ascii="Calibri" w:hAnsi="Calibri"/>
                <w:color w:val="000000"/>
                <w:sz w:val="22"/>
                <w:szCs w:val="22"/>
              </w:rPr>
              <w:t>Número de símbolos OFDMA</w:t>
            </w:r>
          </w:p>
        </w:tc>
        <w:tc>
          <w:tcPr>
            <w:tcW w:w="3118" w:type="dxa"/>
            <w:gridSpan w:val="4"/>
            <w:tcBorders>
              <w:top w:val="single" w:sz="4" w:space="0" w:color="auto"/>
              <w:left w:val="nil"/>
              <w:bottom w:val="single" w:sz="8" w:space="0" w:color="auto"/>
              <w:right w:val="single" w:sz="8" w:space="0" w:color="000000"/>
            </w:tcBorders>
            <w:shd w:val="clear" w:color="000000" w:fill="C5D9F1"/>
            <w:noWrap/>
            <w:vAlign w:val="center"/>
            <w:hideMark/>
          </w:tcPr>
          <w:p w:rsidR="008775E8" w:rsidRDefault="008775E8" w:rsidP="008775E8">
            <w:pPr>
              <w:jc w:val="center"/>
              <w:rPr>
                <w:rFonts w:ascii="Calibri" w:hAnsi="Calibri"/>
                <w:color w:val="000000"/>
                <w:sz w:val="22"/>
                <w:szCs w:val="22"/>
              </w:rPr>
            </w:pPr>
            <w:r>
              <w:rPr>
                <w:rFonts w:ascii="Calibri" w:hAnsi="Calibri"/>
                <w:color w:val="000000"/>
                <w:sz w:val="22"/>
                <w:szCs w:val="22"/>
              </w:rPr>
              <w:t>48</w:t>
            </w:r>
          </w:p>
        </w:tc>
      </w:tr>
    </w:tbl>
    <w:p w:rsidR="001D100B" w:rsidRDefault="001D100B"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8775E8" w:rsidRDefault="008775E8" w:rsidP="001D100B">
      <w:pPr>
        <w:spacing w:line="480" w:lineRule="auto"/>
        <w:ind w:left="2552"/>
        <w:jc w:val="both"/>
        <w:rPr>
          <w:rFonts w:ascii="Helvetica-Bold" w:eastAsia="Calibri" w:hAnsi="Helvetica-Bold" w:cs="Helvetica-Bold"/>
          <w:b/>
          <w:bCs/>
          <w:sz w:val="18"/>
          <w:szCs w:val="18"/>
          <w:lang w:val="es-ES" w:eastAsia="es-ES"/>
        </w:rPr>
      </w:pPr>
    </w:p>
    <w:p w:rsidR="009E1EF4" w:rsidRPr="001D100B" w:rsidRDefault="00EE4FE0" w:rsidP="001D100B">
      <w:pPr>
        <w:spacing w:line="480" w:lineRule="auto"/>
        <w:ind w:left="2552"/>
        <w:jc w:val="both"/>
        <w:rPr>
          <w:rFonts w:ascii="Helvetica" w:eastAsia="Calibri" w:hAnsi="Helvetica" w:cs="Helvetica"/>
          <w:b/>
          <w:sz w:val="18"/>
          <w:szCs w:val="18"/>
          <w:lang w:val="es-EC" w:eastAsia="es-EC"/>
        </w:rPr>
      </w:pPr>
      <w:r w:rsidRPr="001D100B">
        <w:rPr>
          <w:rFonts w:ascii="Helvetica-Bold" w:eastAsia="Calibri" w:hAnsi="Helvetica-Bold" w:cs="Helvetica-Bold"/>
          <w:b/>
          <w:bCs/>
          <w:sz w:val="18"/>
          <w:szCs w:val="18"/>
          <w:lang w:val="es-ES" w:eastAsia="es-ES"/>
        </w:rPr>
        <w:t>F</w:t>
      </w:r>
      <w:r w:rsidRPr="001D100B">
        <w:rPr>
          <w:rFonts w:ascii="Helvetica" w:eastAsia="Calibri" w:hAnsi="Helvetica" w:cs="Helvetica"/>
          <w:b/>
          <w:sz w:val="18"/>
          <w:szCs w:val="18"/>
          <w:lang w:val="es-ES" w:eastAsia="es-ES"/>
        </w:rPr>
        <w:t xml:space="preserve"> </w:t>
      </w:r>
    </w:p>
    <w:p w:rsidR="009E1EF4" w:rsidRDefault="009E1EF4" w:rsidP="002A19F6">
      <w:pPr>
        <w:ind w:left="1418"/>
        <w:rPr>
          <w:rFonts w:ascii="Helvetica" w:eastAsia="Calibri" w:hAnsi="Helvetica" w:cs="Helvetica"/>
          <w:lang w:val="es-EC" w:eastAsia="es-EC"/>
        </w:rPr>
      </w:pPr>
    </w:p>
    <w:p w:rsidR="00A22D7F" w:rsidRPr="00667E90" w:rsidRDefault="00A22D7F" w:rsidP="002A19F6">
      <w:pPr>
        <w:ind w:left="1418"/>
        <w:rPr>
          <w:rFonts w:ascii="Helvetica" w:eastAsia="Calibri" w:hAnsi="Helvetica" w:cs="Helvetica"/>
          <w:lang w:val="es-EC" w:eastAsia="es-EC"/>
        </w:rPr>
      </w:pPr>
    </w:p>
    <w:p w:rsidR="009E1EF4" w:rsidRPr="00667E90" w:rsidRDefault="009E1EF4" w:rsidP="00492B71">
      <w:pPr>
        <w:rPr>
          <w:rFonts w:ascii="Helvetica" w:eastAsia="Calibri" w:hAnsi="Helvetica" w:cs="Helvetica"/>
          <w:lang w:val="es-EC" w:eastAsia="es-EC"/>
        </w:rPr>
      </w:pPr>
    </w:p>
    <w:p w:rsidR="009E1EF4" w:rsidRPr="00667E90" w:rsidRDefault="009E1EF4" w:rsidP="00A45EB7">
      <w:pPr>
        <w:numPr>
          <w:ilvl w:val="0"/>
          <w:numId w:val="11"/>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Estructura TDD</w:t>
      </w:r>
    </w:p>
    <w:p w:rsidR="009E1EF4" w:rsidRPr="00667E90" w:rsidRDefault="009E1EF4" w:rsidP="00492B71">
      <w:pPr>
        <w:rPr>
          <w:rFonts w:ascii="Helvetica" w:eastAsia="Calibri" w:hAnsi="Helvetica" w:cs="Helvetica"/>
          <w:b/>
          <w:lang w:val="es-EC" w:eastAsia="es-EC"/>
        </w:rPr>
      </w:pPr>
    </w:p>
    <w:p w:rsidR="009E1EF4" w:rsidRPr="008775E8" w:rsidRDefault="009E1EF4" w:rsidP="001D100B">
      <w:pPr>
        <w:spacing w:line="480" w:lineRule="auto"/>
        <w:ind w:left="2552"/>
        <w:jc w:val="both"/>
        <w:rPr>
          <w:rFonts w:ascii="Arial" w:eastAsia="Calibri" w:hAnsi="Arial" w:cs="Arial"/>
          <w:lang w:val="es-EC" w:eastAsia="es-EC"/>
        </w:rPr>
      </w:pPr>
      <w:r w:rsidRPr="008775E8">
        <w:rPr>
          <w:rFonts w:ascii="Arial" w:eastAsia="Calibri" w:hAnsi="Arial" w:cs="Arial"/>
          <w:lang w:val="es-EC" w:eastAsia="es-EC"/>
        </w:rPr>
        <w:t>El estándar inicial de WiMAX Móvil sólo incluye estructura de duplexación TDD. En las futuras actualizaciones de estándar se considerará FDD para un mercado específico. Aunque TDD requiere sistemas de sincronización, es el sistema preferido para transferencia de datos, por variadas razones:</w:t>
      </w:r>
    </w:p>
    <w:p w:rsidR="009E1EF4" w:rsidRPr="008775E8" w:rsidRDefault="009E1EF4" w:rsidP="00A45EB7">
      <w:pPr>
        <w:numPr>
          <w:ilvl w:val="0"/>
          <w:numId w:val="13"/>
        </w:numPr>
        <w:spacing w:line="480" w:lineRule="auto"/>
        <w:jc w:val="both"/>
        <w:rPr>
          <w:rFonts w:ascii="Arial" w:eastAsia="Calibri" w:hAnsi="Arial" w:cs="Arial"/>
          <w:lang w:val="es-EC" w:eastAsia="es-EC"/>
        </w:rPr>
      </w:pPr>
      <w:r w:rsidRPr="008775E8">
        <w:rPr>
          <w:rFonts w:ascii="Arial" w:eastAsia="Calibri" w:hAnsi="Arial" w:cs="Arial"/>
          <w:lang w:val="es-EC" w:eastAsia="es-EC"/>
        </w:rPr>
        <w:t>Con TDD se puede ajustar la razón de datos de enlace de subida/bajada, lo cual se usa para tráfico asimétrico, mientras que con FDD los enlaces de subida y bajada son fijos y generalmente para tráfico simétrico, como la voz.</w:t>
      </w:r>
    </w:p>
    <w:p w:rsidR="009E1EF4" w:rsidRPr="008775E8" w:rsidRDefault="009E1EF4" w:rsidP="001D100B">
      <w:pPr>
        <w:spacing w:line="480" w:lineRule="auto"/>
        <w:ind w:left="2552"/>
        <w:jc w:val="both"/>
        <w:rPr>
          <w:rFonts w:ascii="Arial" w:eastAsia="Calibri" w:hAnsi="Arial" w:cs="Arial"/>
          <w:lang w:val="es-EC" w:eastAsia="es-EC"/>
        </w:rPr>
      </w:pPr>
    </w:p>
    <w:p w:rsidR="009E1EF4" w:rsidRPr="008775E8" w:rsidRDefault="009E1EF4" w:rsidP="00A45EB7">
      <w:pPr>
        <w:numPr>
          <w:ilvl w:val="0"/>
          <w:numId w:val="13"/>
        </w:numPr>
        <w:spacing w:line="480" w:lineRule="auto"/>
        <w:jc w:val="both"/>
        <w:rPr>
          <w:rFonts w:ascii="Arial" w:eastAsia="Calibri" w:hAnsi="Arial" w:cs="Arial"/>
          <w:lang w:val="es-EC" w:eastAsia="es-EC"/>
        </w:rPr>
      </w:pPr>
      <w:r w:rsidRPr="008775E8">
        <w:rPr>
          <w:rFonts w:ascii="Arial" w:eastAsia="Calibri" w:hAnsi="Arial" w:cs="Arial"/>
          <w:lang w:val="es-EC" w:eastAsia="es-EC"/>
        </w:rPr>
        <w:t xml:space="preserve">FDD requiere dos canales a diferencia de TDD que sólo requiere uno para </w:t>
      </w:r>
      <w:r w:rsidRPr="00A839F7">
        <w:rPr>
          <w:rFonts w:ascii="Arial" w:eastAsia="Calibri" w:hAnsi="Arial" w:cs="Arial"/>
          <w:lang w:val="es-EC" w:eastAsia="es-EC"/>
        </w:rPr>
        <w:t xml:space="preserve">uplink </w:t>
      </w:r>
      <w:r w:rsidRPr="008775E8">
        <w:rPr>
          <w:rFonts w:ascii="Arial" w:eastAsia="Calibri" w:hAnsi="Arial" w:cs="Arial"/>
          <w:lang w:val="es-EC" w:eastAsia="es-EC"/>
        </w:rPr>
        <w:t xml:space="preserve">y </w:t>
      </w:r>
      <w:r w:rsidRPr="00A839F7">
        <w:rPr>
          <w:rFonts w:ascii="Arial" w:eastAsia="Calibri" w:hAnsi="Arial" w:cs="Arial"/>
          <w:lang w:val="es-EC" w:eastAsia="es-EC"/>
        </w:rPr>
        <w:t>downlink</w:t>
      </w:r>
      <w:r w:rsidRPr="008775E8">
        <w:rPr>
          <w:rFonts w:ascii="Arial" w:eastAsia="Calibri" w:hAnsi="Arial" w:cs="Arial"/>
          <w:lang w:val="es-EC" w:eastAsia="es-EC"/>
        </w:rPr>
        <w:t>.</w:t>
      </w:r>
    </w:p>
    <w:p w:rsidR="009E1EF4" w:rsidRPr="008775E8" w:rsidRDefault="009E1EF4" w:rsidP="001D100B">
      <w:pPr>
        <w:spacing w:line="480" w:lineRule="auto"/>
        <w:ind w:left="2552"/>
        <w:jc w:val="both"/>
        <w:rPr>
          <w:rFonts w:ascii="Arial" w:eastAsia="Calibri" w:hAnsi="Arial" w:cs="Arial"/>
          <w:lang w:val="es-EC" w:eastAsia="es-EC"/>
        </w:rPr>
      </w:pPr>
    </w:p>
    <w:p w:rsidR="009E1EF4" w:rsidRPr="008775E8" w:rsidRDefault="009E1EF4" w:rsidP="00A45EB7">
      <w:pPr>
        <w:numPr>
          <w:ilvl w:val="0"/>
          <w:numId w:val="13"/>
        </w:numPr>
        <w:spacing w:line="480" w:lineRule="auto"/>
        <w:jc w:val="both"/>
        <w:rPr>
          <w:rFonts w:ascii="Arial" w:eastAsia="Calibri" w:hAnsi="Arial" w:cs="Arial"/>
          <w:lang w:val="es-EC" w:eastAsia="es-EC"/>
        </w:rPr>
      </w:pPr>
      <w:r w:rsidRPr="008775E8">
        <w:rPr>
          <w:rFonts w:ascii="Arial" w:eastAsia="Calibri" w:hAnsi="Arial" w:cs="Arial"/>
          <w:lang w:val="es-EC" w:eastAsia="es-EC"/>
        </w:rPr>
        <w:t>Los transceptores (</w:t>
      </w:r>
      <w:r w:rsidRPr="008775E8">
        <w:rPr>
          <w:rFonts w:ascii="Arial" w:eastAsia="Calibri" w:hAnsi="Arial" w:cs="Arial"/>
          <w:i/>
          <w:iCs/>
          <w:lang w:val="es-EC" w:eastAsia="es-EC"/>
        </w:rPr>
        <w:t>transceiver</w:t>
      </w:r>
      <w:r w:rsidRPr="008775E8">
        <w:rPr>
          <w:rFonts w:ascii="Arial" w:eastAsia="Calibri" w:hAnsi="Arial" w:cs="Arial"/>
          <w:lang w:val="es-EC" w:eastAsia="es-EC"/>
        </w:rPr>
        <w:t>) para TDD son menos complejos y por ello menos costosos.</w:t>
      </w:r>
    </w:p>
    <w:p w:rsidR="009E1EF4" w:rsidRPr="00667E90" w:rsidRDefault="009E1EF4" w:rsidP="00492B71">
      <w:pPr>
        <w:rPr>
          <w:rFonts w:ascii="Helvetica" w:eastAsia="Calibri" w:hAnsi="Helvetica" w:cs="Helvetica"/>
          <w:lang w:val="es-EC" w:eastAsia="es-EC"/>
        </w:rPr>
      </w:pPr>
    </w:p>
    <w:p w:rsidR="009E1EF4" w:rsidRPr="00667E90" w:rsidRDefault="009E1EF4" w:rsidP="00A45EB7">
      <w:pPr>
        <w:numPr>
          <w:ilvl w:val="0"/>
          <w:numId w:val="12"/>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Otras características de la capa física</w:t>
      </w:r>
    </w:p>
    <w:p w:rsidR="009E1EF4" w:rsidRPr="008775E8" w:rsidRDefault="009E1EF4" w:rsidP="00492B71">
      <w:pPr>
        <w:rPr>
          <w:rFonts w:ascii="Helvetica" w:eastAsia="Calibri" w:hAnsi="Helvetica" w:cs="Helvetica"/>
          <w:lang w:val="es-EC" w:eastAsia="es-EC"/>
        </w:rPr>
      </w:pPr>
    </w:p>
    <w:p w:rsidR="009E1EF4" w:rsidRPr="008775E8" w:rsidRDefault="009E1EF4" w:rsidP="008775E8">
      <w:pPr>
        <w:spacing w:line="480" w:lineRule="auto"/>
        <w:ind w:left="2552"/>
        <w:jc w:val="both"/>
        <w:rPr>
          <w:rFonts w:ascii="Arial" w:eastAsia="Calibri" w:hAnsi="Arial" w:cs="Arial"/>
          <w:lang w:val="es-EC" w:eastAsia="es-EC"/>
        </w:rPr>
      </w:pPr>
      <w:r w:rsidRPr="008775E8">
        <w:rPr>
          <w:rFonts w:ascii="Arial" w:eastAsia="Calibri" w:hAnsi="Arial" w:cs="Arial"/>
          <w:lang w:val="es-EC" w:eastAsia="es-EC"/>
        </w:rPr>
        <w:t>Modulación adaptativa y codificación (AMC), requerimiento de repetición automática híbrida (HARQ)  y retroalimentación de canal rápido (CQICH)  fueron introducidos a WiMAX Móvil para aumentar su cobertura y capacidad.</w:t>
      </w:r>
    </w:p>
    <w:p w:rsidR="009E1EF4" w:rsidRDefault="009E1EF4" w:rsidP="008775E8">
      <w:pPr>
        <w:spacing w:line="480" w:lineRule="auto"/>
        <w:ind w:left="2552"/>
        <w:jc w:val="both"/>
        <w:rPr>
          <w:rFonts w:ascii="Arial" w:eastAsia="Calibri" w:hAnsi="Arial" w:cs="Arial"/>
          <w:lang w:val="es-EC" w:eastAsia="es-EC"/>
        </w:rPr>
      </w:pPr>
      <w:r w:rsidRPr="008775E8">
        <w:rPr>
          <w:rFonts w:ascii="Arial" w:eastAsia="Calibri" w:hAnsi="Arial" w:cs="Arial"/>
          <w:lang w:val="es-EC" w:eastAsia="es-EC"/>
        </w:rPr>
        <w:t>WiMAX Móvil soporta QPSK, 16QAM y 64QAM, los cuales son usados en downlink y uplink, siendo 64QAM opcional para el uplink. Las mejores tasas de transferencia se consiguen usando la modulación 64QAM.</w:t>
      </w:r>
    </w:p>
    <w:p w:rsidR="00C44D34" w:rsidRPr="008775E8" w:rsidRDefault="008775E8" w:rsidP="00A45EB7">
      <w:pPr>
        <w:pStyle w:val="Ttulo3"/>
        <w:numPr>
          <w:ilvl w:val="0"/>
          <w:numId w:val="14"/>
        </w:numPr>
        <w:ind w:hanging="11"/>
        <w:rPr>
          <w:lang w:val="es-EC"/>
        </w:rPr>
      </w:pPr>
      <w:bookmarkStart w:id="130" w:name="_Toc243382197"/>
      <w:r w:rsidRPr="008775E8">
        <w:rPr>
          <w:lang w:val="es-EC"/>
        </w:rPr>
        <w:t>DESCRIPCIÓN DE LA CAPA MAC</w:t>
      </w:r>
      <w:bookmarkEnd w:id="130"/>
    </w:p>
    <w:p w:rsidR="00C44D34" w:rsidRPr="00667E90" w:rsidRDefault="00C44D34" w:rsidP="00492B71">
      <w:pPr>
        <w:rPr>
          <w:rFonts w:ascii="Cambria" w:hAnsi="Cambria"/>
          <w:b/>
          <w:bCs/>
          <w:i/>
          <w:iCs/>
          <w:sz w:val="28"/>
          <w:szCs w:val="28"/>
          <w:lang w:val="es-EC"/>
        </w:rPr>
      </w:pPr>
    </w:p>
    <w:p w:rsidR="00C44D34" w:rsidRPr="00667E90" w:rsidRDefault="00C44D34" w:rsidP="00A45EB7">
      <w:pPr>
        <w:numPr>
          <w:ilvl w:val="0"/>
          <w:numId w:val="15"/>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QoS</w:t>
      </w:r>
    </w:p>
    <w:p w:rsidR="009E1EF4" w:rsidRPr="00A22D7F" w:rsidRDefault="00C44D34" w:rsidP="006D0EAF">
      <w:pPr>
        <w:spacing w:line="480" w:lineRule="auto"/>
        <w:ind w:left="2552"/>
        <w:jc w:val="both"/>
        <w:rPr>
          <w:rFonts w:ascii="Arial" w:eastAsia="Calibri" w:hAnsi="Arial" w:cs="Arial"/>
          <w:lang w:val="es-EC" w:eastAsia="es-EC"/>
        </w:rPr>
      </w:pPr>
      <w:r w:rsidRPr="00A22D7F">
        <w:rPr>
          <w:rFonts w:ascii="Arial" w:eastAsia="Calibri" w:hAnsi="Arial" w:cs="Arial"/>
          <w:lang w:val="es-EC" w:eastAsia="es-EC"/>
        </w:rPr>
        <w:t xml:space="preserve">WiMAX móvil posee un control de QoS en todo el recorrido del enlace, soporta el uso de etiquetas MPLS (Multiprotocol Label Switching), sistema que le permite priorizar paquetes. Este estándar soporta variados servicios y aplicaciones con distintos requerimientos de QoS, detalles en la </w:t>
      </w:r>
      <w:r w:rsidR="00301DB6">
        <w:rPr>
          <w:rFonts w:ascii="Arial" w:eastAsia="Calibri" w:hAnsi="Arial" w:cs="Arial"/>
          <w:lang w:val="es-EC" w:eastAsia="es-EC"/>
        </w:rPr>
        <w:t>T</w:t>
      </w:r>
      <w:r w:rsidRPr="00A22D7F">
        <w:rPr>
          <w:rFonts w:ascii="Arial" w:eastAsia="Calibri" w:hAnsi="Arial" w:cs="Arial"/>
          <w:lang w:val="es-EC" w:eastAsia="es-EC"/>
        </w:rPr>
        <w:t>abla Nº</w:t>
      </w:r>
      <w:r w:rsidR="00301DB6">
        <w:rPr>
          <w:rFonts w:ascii="Arial" w:eastAsia="Calibri" w:hAnsi="Arial" w:cs="Arial"/>
          <w:lang w:val="es-EC" w:eastAsia="es-EC"/>
        </w:rPr>
        <w:t xml:space="preserve"> 2.</w:t>
      </w:r>
      <w:r w:rsidRPr="00A22D7F">
        <w:rPr>
          <w:rFonts w:ascii="Arial" w:eastAsia="Calibri" w:hAnsi="Arial" w:cs="Arial"/>
          <w:lang w:val="es-EC" w:eastAsia="es-EC"/>
        </w:rPr>
        <w:t>3.</w:t>
      </w:r>
    </w:p>
    <w:p w:rsidR="00005751" w:rsidRDefault="00005751"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354549" w:rsidRDefault="00354549" w:rsidP="00492B71">
      <w:pPr>
        <w:rPr>
          <w:rFonts w:eastAsia="Calibri"/>
          <w:lang w:val="es-EC" w:eastAsia="es-EC"/>
        </w:rPr>
      </w:pPr>
    </w:p>
    <w:p w:rsidR="006D0EAF" w:rsidRPr="003D71D7" w:rsidRDefault="00354549" w:rsidP="003D71D7">
      <w:pPr>
        <w:pStyle w:val="Epgrafe"/>
        <w:ind w:left="2127"/>
        <w:jc w:val="center"/>
        <w:rPr>
          <w:rFonts w:ascii="Arial" w:eastAsia="Calibri" w:hAnsi="Arial" w:cs="Arial"/>
          <w:b w:val="0"/>
          <w:bCs w:val="0"/>
          <w:sz w:val="24"/>
          <w:szCs w:val="24"/>
          <w:lang w:val="es-EC" w:eastAsia="es-EC"/>
        </w:rPr>
      </w:pPr>
      <w:bookmarkStart w:id="131" w:name="_Toc246102076"/>
      <w:r>
        <w:rPr>
          <w:rFonts w:ascii="Arial" w:eastAsia="Calibri" w:hAnsi="Arial" w:cs="Arial"/>
          <w:b w:val="0"/>
          <w:bCs w:val="0"/>
          <w:sz w:val="24"/>
          <w:szCs w:val="24"/>
          <w:lang w:val="es-EC" w:eastAsia="es-EC"/>
        </w:rPr>
        <w:t>T</w:t>
      </w:r>
      <w:r w:rsidR="003D71D7" w:rsidRPr="003D71D7">
        <w:rPr>
          <w:rFonts w:ascii="Arial" w:eastAsia="Calibri" w:hAnsi="Arial" w:cs="Arial"/>
          <w:b w:val="0"/>
          <w:bCs w:val="0"/>
          <w:sz w:val="24"/>
          <w:szCs w:val="24"/>
          <w:lang w:val="es-EC" w:eastAsia="es-EC"/>
        </w:rPr>
        <w:t xml:space="preserve">ABLA Nº </w:t>
      </w:r>
      <w:r w:rsidR="003D71D7" w:rsidRPr="003D71D7">
        <w:rPr>
          <w:rFonts w:ascii="Arial" w:eastAsia="Calibri" w:hAnsi="Arial" w:cs="Arial"/>
          <w:b w:val="0"/>
          <w:bCs w:val="0"/>
          <w:sz w:val="24"/>
          <w:szCs w:val="24"/>
          <w:lang w:val="es-EC" w:eastAsia="es-EC"/>
        </w:rPr>
        <w:fldChar w:fldCharType="begin"/>
      </w:r>
      <w:r w:rsidR="003D71D7" w:rsidRPr="003D71D7">
        <w:rPr>
          <w:rFonts w:ascii="Arial" w:eastAsia="Calibri" w:hAnsi="Arial" w:cs="Arial"/>
          <w:b w:val="0"/>
          <w:bCs w:val="0"/>
          <w:sz w:val="24"/>
          <w:szCs w:val="24"/>
          <w:lang w:val="es-EC" w:eastAsia="es-EC"/>
        </w:rPr>
        <w:instrText xml:space="preserve"> SEQ TABLA_Nº \* ARABIC \r 2 </w:instrText>
      </w:r>
      <w:r w:rsidR="003D71D7" w:rsidRPr="003D71D7">
        <w:rPr>
          <w:rFonts w:ascii="Arial" w:eastAsia="Calibri" w:hAnsi="Arial" w:cs="Arial"/>
          <w:b w:val="0"/>
          <w:bCs w:val="0"/>
          <w:sz w:val="24"/>
          <w:szCs w:val="24"/>
          <w:lang w:val="es-EC" w:eastAsia="es-EC"/>
        </w:rPr>
        <w:fldChar w:fldCharType="separate"/>
      </w:r>
      <w:r w:rsidR="00E02F3B">
        <w:rPr>
          <w:rFonts w:ascii="Arial" w:eastAsia="Calibri" w:hAnsi="Arial" w:cs="Arial"/>
          <w:b w:val="0"/>
          <w:bCs w:val="0"/>
          <w:noProof/>
          <w:sz w:val="24"/>
          <w:szCs w:val="24"/>
          <w:lang w:val="es-EC" w:eastAsia="es-EC"/>
        </w:rPr>
        <w:t>2</w:t>
      </w:r>
      <w:r w:rsidR="003D71D7" w:rsidRPr="003D71D7">
        <w:rPr>
          <w:rFonts w:ascii="Arial" w:eastAsia="Calibri" w:hAnsi="Arial" w:cs="Arial"/>
          <w:b w:val="0"/>
          <w:bCs w:val="0"/>
          <w:sz w:val="24"/>
          <w:szCs w:val="24"/>
          <w:lang w:val="es-EC" w:eastAsia="es-EC"/>
        </w:rPr>
        <w:fldChar w:fldCharType="end"/>
      </w:r>
      <w:r w:rsidR="00E60139" w:rsidRPr="003D71D7">
        <w:rPr>
          <w:rFonts w:ascii="Arial" w:eastAsia="Calibri" w:hAnsi="Arial" w:cs="Arial"/>
          <w:b w:val="0"/>
          <w:bCs w:val="0"/>
          <w:sz w:val="24"/>
          <w:szCs w:val="24"/>
          <w:lang w:val="es-EC" w:eastAsia="es-EC"/>
        </w:rPr>
        <w:t>.3. QoS y aplicaciones de WiMAX Móvil</w:t>
      </w:r>
      <w:bookmarkEnd w:id="131"/>
    </w:p>
    <w:p w:rsidR="006D0EAF" w:rsidRDefault="006D0EAF" w:rsidP="00492B71">
      <w:pPr>
        <w:rPr>
          <w:rFonts w:eastAsia="Calibri"/>
          <w:lang w:val="es-EC" w:eastAsia="es-EC"/>
        </w:rPr>
      </w:pPr>
    </w:p>
    <w:tbl>
      <w:tblPr>
        <w:tblpPr w:leftFromText="141" w:rightFromText="141" w:vertAnchor="page" w:horzAnchor="page" w:tblpX="4495" w:tblpY="2937"/>
        <w:tblW w:w="6540" w:type="dxa"/>
        <w:tblCellMar>
          <w:left w:w="70" w:type="dxa"/>
          <w:right w:w="70" w:type="dxa"/>
        </w:tblCellMar>
        <w:tblLook w:val="04A0"/>
      </w:tblPr>
      <w:tblGrid>
        <w:gridCol w:w="2100"/>
        <w:gridCol w:w="1680"/>
        <w:gridCol w:w="2760"/>
      </w:tblGrid>
      <w:tr w:rsidR="001E6525" w:rsidTr="001E6525">
        <w:trPr>
          <w:trHeight w:val="315"/>
        </w:trPr>
        <w:tc>
          <w:tcPr>
            <w:tcW w:w="2100" w:type="dxa"/>
            <w:tcBorders>
              <w:top w:val="single" w:sz="8" w:space="0" w:color="auto"/>
              <w:left w:val="single" w:sz="8" w:space="0" w:color="auto"/>
              <w:bottom w:val="single" w:sz="8" w:space="0" w:color="auto"/>
              <w:right w:val="single" w:sz="4" w:space="0" w:color="auto"/>
            </w:tcBorders>
            <w:shd w:val="clear" w:color="4F81BD" w:fill="4F81BD"/>
            <w:noWrap/>
            <w:vAlign w:val="center"/>
            <w:hideMark/>
          </w:tcPr>
          <w:p w:rsidR="001E6525" w:rsidRDefault="001E6525" w:rsidP="001E6525">
            <w:pPr>
              <w:jc w:val="center"/>
              <w:rPr>
                <w:rFonts w:ascii="Calibri" w:hAnsi="Calibri"/>
                <w:b/>
                <w:bCs/>
                <w:color w:val="FFFFFF"/>
                <w:sz w:val="22"/>
                <w:szCs w:val="22"/>
              </w:rPr>
            </w:pPr>
            <w:r>
              <w:rPr>
                <w:rFonts w:ascii="Calibri" w:hAnsi="Calibri"/>
                <w:b/>
                <w:bCs/>
                <w:color w:val="FFFFFF"/>
                <w:sz w:val="22"/>
                <w:szCs w:val="22"/>
              </w:rPr>
              <w:t>CATEGORIA DE QoS</w:t>
            </w:r>
          </w:p>
        </w:tc>
        <w:tc>
          <w:tcPr>
            <w:tcW w:w="1680" w:type="dxa"/>
            <w:tcBorders>
              <w:top w:val="single" w:sz="8" w:space="0" w:color="auto"/>
              <w:left w:val="single" w:sz="4" w:space="0" w:color="auto"/>
              <w:bottom w:val="single" w:sz="8" w:space="0" w:color="auto"/>
              <w:right w:val="single" w:sz="4" w:space="0" w:color="auto"/>
            </w:tcBorders>
            <w:shd w:val="clear" w:color="4F81BD" w:fill="4F81BD"/>
            <w:noWrap/>
            <w:vAlign w:val="center"/>
            <w:hideMark/>
          </w:tcPr>
          <w:p w:rsidR="001E6525" w:rsidRDefault="001E6525" w:rsidP="001E6525">
            <w:pPr>
              <w:jc w:val="center"/>
              <w:rPr>
                <w:rFonts w:ascii="Calibri" w:hAnsi="Calibri"/>
                <w:b/>
                <w:bCs/>
                <w:color w:val="FFFFFF"/>
                <w:sz w:val="22"/>
                <w:szCs w:val="22"/>
              </w:rPr>
            </w:pPr>
            <w:r>
              <w:rPr>
                <w:rFonts w:ascii="Calibri" w:hAnsi="Calibri"/>
                <w:b/>
                <w:bCs/>
                <w:color w:val="FFFFFF"/>
                <w:sz w:val="22"/>
                <w:szCs w:val="22"/>
              </w:rPr>
              <w:t>APLICACIONES</w:t>
            </w:r>
          </w:p>
        </w:tc>
        <w:tc>
          <w:tcPr>
            <w:tcW w:w="2760" w:type="dxa"/>
            <w:tcBorders>
              <w:top w:val="single" w:sz="8" w:space="0" w:color="auto"/>
              <w:left w:val="single" w:sz="4" w:space="0" w:color="auto"/>
              <w:bottom w:val="single" w:sz="8" w:space="0" w:color="auto"/>
              <w:right w:val="single" w:sz="8" w:space="0" w:color="auto"/>
            </w:tcBorders>
            <w:shd w:val="clear" w:color="4F81BD" w:fill="4F81BD"/>
            <w:noWrap/>
            <w:vAlign w:val="center"/>
            <w:hideMark/>
          </w:tcPr>
          <w:p w:rsidR="001E6525" w:rsidRDefault="001E6525" w:rsidP="001E6525">
            <w:pPr>
              <w:jc w:val="center"/>
              <w:rPr>
                <w:rFonts w:ascii="Calibri" w:hAnsi="Calibri"/>
                <w:b/>
                <w:bCs/>
                <w:color w:val="FFFFFF"/>
                <w:sz w:val="22"/>
                <w:szCs w:val="22"/>
              </w:rPr>
            </w:pPr>
            <w:r>
              <w:rPr>
                <w:rFonts w:ascii="Calibri" w:hAnsi="Calibri"/>
                <w:b/>
                <w:bCs/>
                <w:color w:val="FFFFFF"/>
                <w:sz w:val="22"/>
                <w:szCs w:val="22"/>
              </w:rPr>
              <w:t>ESPECIFICACIONES DE QoS</w:t>
            </w:r>
          </w:p>
        </w:tc>
      </w:tr>
      <w:tr w:rsidR="001E6525" w:rsidTr="001E6525">
        <w:trPr>
          <w:trHeight w:val="900"/>
        </w:trPr>
        <w:tc>
          <w:tcPr>
            <w:tcW w:w="2100" w:type="dxa"/>
            <w:tcBorders>
              <w:top w:val="nil"/>
              <w:left w:val="single" w:sz="8" w:space="0" w:color="auto"/>
              <w:bottom w:val="single" w:sz="4" w:space="0" w:color="auto"/>
              <w:right w:val="single" w:sz="4" w:space="0" w:color="auto"/>
            </w:tcBorders>
            <w:shd w:val="clear" w:color="B8CCE4" w:fill="B8CCE4"/>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UGS Unsolicited Grant Service</w:t>
            </w:r>
          </w:p>
        </w:tc>
        <w:tc>
          <w:tcPr>
            <w:tcW w:w="1680" w:type="dxa"/>
            <w:tcBorders>
              <w:top w:val="nil"/>
              <w:left w:val="single" w:sz="4" w:space="0" w:color="auto"/>
              <w:bottom w:val="single" w:sz="4" w:space="0" w:color="auto"/>
              <w:right w:val="single" w:sz="4" w:space="0" w:color="auto"/>
            </w:tcBorders>
            <w:shd w:val="clear" w:color="B8CCE4" w:fill="B8CCE4"/>
            <w:noWrap/>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VoIP</w:t>
            </w:r>
          </w:p>
        </w:tc>
        <w:tc>
          <w:tcPr>
            <w:tcW w:w="2760" w:type="dxa"/>
            <w:tcBorders>
              <w:top w:val="nil"/>
              <w:left w:val="single" w:sz="4" w:space="0" w:color="auto"/>
              <w:bottom w:val="single" w:sz="4" w:space="0" w:color="auto"/>
              <w:right w:val="single" w:sz="8" w:space="0" w:color="auto"/>
            </w:tcBorders>
            <w:shd w:val="clear" w:color="B8CCE4" w:fill="B8CCE4"/>
            <w:vAlign w:val="bottom"/>
            <w:hideMark/>
          </w:tcPr>
          <w:p w:rsidR="001E6525" w:rsidRDefault="001E6525" w:rsidP="001E6525">
            <w:pPr>
              <w:rPr>
                <w:rFonts w:ascii="Calibri" w:hAnsi="Calibri"/>
                <w:color w:val="000000"/>
                <w:sz w:val="22"/>
                <w:szCs w:val="22"/>
              </w:rPr>
            </w:pPr>
            <w:r>
              <w:rPr>
                <w:rFonts w:ascii="Calibri" w:hAnsi="Calibri"/>
                <w:color w:val="000000"/>
                <w:sz w:val="22"/>
                <w:szCs w:val="22"/>
              </w:rPr>
              <w:t>Tolerancia a la latencia  Tolerancia al jitter             Tasa sostenida máxima</w:t>
            </w:r>
          </w:p>
        </w:tc>
      </w:tr>
      <w:tr w:rsidR="001E6525" w:rsidTr="001E6525">
        <w:trPr>
          <w:trHeight w:val="1200"/>
        </w:trPr>
        <w:tc>
          <w:tcPr>
            <w:tcW w:w="2100"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1E6525" w:rsidRPr="006D0EAF" w:rsidRDefault="001E6525" w:rsidP="001E6525">
            <w:pPr>
              <w:jc w:val="center"/>
              <w:rPr>
                <w:rFonts w:ascii="Calibri" w:hAnsi="Calibri"/>
                <w:color w:val="000000"/>
                <w:sz w:val="22"/>
                <w:szCs w:val="22"/>
                <w:lang w:val="en-US"/>
              </w:rPr>
            </w:pPr>
            <w:r w:rsidRPr="006D0EAF">
              <w:rPr>
                <w:rFonts w:ascii="Calibri" w:hAnsi="Calibri"/>
                <w:color w:val="000000"/>
                <w:sz w:val="22"/>
                <w:szCs w:val="22"/>
                <w:lang w:val="en-US"/>
              </w:rPr>
              <w:t>rtPS Real-Time Packet Service</w:t>
            </w:r>
          </w:p>
        </w:tc>
        <w:tc>
          <w:tcPr>
            <w:tcW w:w="168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Audio o video streaming</w:t>
            </w:r>
          </w:p>
        </w:tc>
        <w:tc>
          <w:tcPr>
            <w:tcW w:w="2760" w:type="dxa"/>
            <w:tcBorders>
              <w:top w:val="single" w:sz="4" w:space="0" w:color="auto"/>
              <w:left w:val="single" w:sz="4" w:space="0" w:color="auto"/>
              <w:bottom w:val="single" w:sz="4" w:space="0" w:color="auto"/>
              <w:right w:val="single" w:sz="8" w:space="0" w:color="auto"/>
            </w:tcBorders>
            <w:shd w:val="clear" w:color="DBE5F1" w:fill="DBE5F1"/>
            <w:vAlign w:val="center"/>
            <w:hideMark/>
          </w:tcPr>
          <w:p w:rsidR="001E6525" w:rsidRDefault="001E6525" w:rsidP="001E6525">
            <w:pPr>
              <w:rPr>
                <w:rFonts w:ascii="Calibri" w:hAnsi="Calibri"/>
                <w:color w:val="000000"/>
                <w:sz w:val="22"/>
                <w:szCs w:val="22"/>
              </w:rPr>
            </w:pPr>
            <w:r>
              <w:rPr>
                <w:rFonts w:ascii="Calibri" w:hAnsi="Calibri"/>
                <w:color w:val="000000"/>
                <w:sz w:val="22"/>
                <w:szCs w:val="22"/>
              </w:rPr>
              <w:t>Prioridad de trafico  Tolerancia a la latencia     Tasa sostenida máxima    Tasa Reservada máxima</w:t>
            </w:r>
          </w:p>
        </w:tc>
      </w:tr>
      <w:tr w:rsidR="001E6525" w:rsidTr="001E6525">
        <w:trPr>
          <w:trHeight w:val="1500"/>
        </w:trPr>
        <w:tc>
          <w:tcPr>
            <w:tcW w:w="2100"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1E6525" w:rsidRPr="006D0EAF" w:rsidRDefault="001E6525" w:rsidP="001E6525">
            <w:pPr>
              <w:jc w:val="center"/>
              <w:rPr>
                <w:rFonts w:ascii="Calibri" w:hAnsi="Calibri"/>
                <w:color w:val="000000"/>
                <w:sz w:val="22"/>
                <w:szCs w:val="22"/>
                <w:lang w:val="en-US"/>
              </w:rPr>
            </w:pPr>
            <w:r w:rsidRPr="006D0EAF">
              <w:rPr>
                <w:rFonts w:ascii="Calibri" w:hAnsi="Calibri"/>
                <w:color w:val="000000"/>
                <w:sz w:val="22"/>
                <w:szCs w:val="22"/>
                <w:lang w:val="en-US"/>
              </w:rPr>
              <w:t>ErtPS  Extended Real - Time Packet Service</w:t>
            </w:r>
          </w:p>
        </w:tc>
        <w:tc>
          <w:tcPr>
            <w:tcW w:w="1680" w:type="dxa"/>
            <w:tcBorders>
              <w:top w:val="single" w:sz="4" w:space="0" w:color="auto"/>
              <w:left w:val="single" w:sz="4" w:space="0" w:color="auto"/>
              <w:bottom w:val="single" w:sz="4" w:space="0" w:color="auto"/>
              <w:right w:val="single" w:sz="4" w:space="0" w:color="auto"/>
            </w:tcBorders>
            <w:shd w:val="clear" w:color="B8CCE4" w:fill="B8CCE4"/>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Voz con detección de actividad (VoIP)</w:t>
            </w:r>
          </w:p>
        </w:tc>
        <w:tc>
          <w:tcPr>
            <w:tcW w:w="2760" w:type="dxa"/>
            <w:tcBorders>
              <w:top w:val="single" w:sz="4" w:space="0" w:color="auto"/>
              <w:left w:val="single" w:sz="4" w:space="0" w:color="auto"/>
              <w:bottom w:val="single" w:sz="4" w:space="0" w:color="auto"/>
              <w:right w:val="single" w:sz="8" w:space="0" w:color="auto"/>
            </w:tcBorders>
            <w:shd w:val="clear" w:color="B8CCE4" w:fill="B8CCE4"/>
            <w:vAlign w:val="center"/>
            <w:hideMark/>
          </w:tcPr>
          <w:p w:rsidR="001E6525" w:rsidRDefault="001E6525" w:rsidP="001E6525">
            <w:pPr>
              <w:rPr>
                <w:rFonts w:ascii="Calibri" w:hAnsi="Calibri"/>
                <w:color w:val="000000"/>
                <w:sz w:val="22"/>
                <w:szCs w:val="22"/>
              </w:rPr>
            </w:pPr>
            <w:r>
              <w:rPr>
                <w:rFonts w:ascii="Calibri" w:hAnsi="Calibri"/>
                <w:color w:val="000000"/>
                <w:sz w:val="22"/>
                <w:szCs w:val="22"/>
              </w:rPr>
              <w:t>Tasa reservada mínima  Tolerancia a la latencia  Tolerancia al jitter    Prioridad de trafico           Tasa sostenida máxima</w:t>
            </w:r>
          </w:p>
        </w:tc>
      </w:tr>
      <w:tr w:rsidR="001E6525" w:rsidTr="001E6525">
        <w:trPr>
          <w:trHeight w:val="1200"/>
        </w:trPr>
        <w:tc>
          <w:tcPr>
            <w:tcW w:w="2100"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1E6525" w:rsidRPr="006D0EAF" w:rsidRDefault="001E6525" w:rsidP="001E6525">
            <w:pPr>
              <w:jc w:val="center"/>
              <w:rPr>
                <w:rFonts w:ascii="Calibri" w:hAnsi="Calibri"/>
                <w:color w:val="000000"/>
                <w:sz w:val="22"/>
                <w:szCs w:val="22"/>
                <w:lang w:val="en-US"/>
              </w:rPr>
            </w:pPr>
            <w:r w:rsidRPr="006D0EAF">
              <w:rPr>
                <w:rFonts w:ascii="Calibri" w:hAnsi="Calibri"/>
                <w:color w:val="000000"/>
                <w:sz w:val="22"/>
                <w:szCs w:val="22"/>
                <w:lang w:val="en-US"/>
              </w:rPr>
              <w:t>nrtPS Non-Real-Time Packet Service</w:t>
            </w:r>
          </w:p>
        </w:tc>
        <w:tc>
          <w:tcPr>
            <w:tcW w:w="1680" w:type="dxa"/>
            <w:tcBorders>
              <w:top w:val="single" w:sz="4" w:space="0" w:color="auto"/>
              <w:left w:val="single" w:sz="4" w:space="0" w:color="auto"/>
              <w:bottom w:val="single" w:sz="4" w:space="0" w:color="auto"/>
              <w:right w:val="single" w:sz="4" w:space="0" w:color="auto"/>
            </w:tcBorders>
            <w:shd w:val="clear" w:color="DBE5F1" w:fill="DBE5F1"/>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Protocolo de transferencia de archivos (FTP)</w:t>
            </w:r>
          </w:p>
        </w:tc>
        <w:tc>
          <w:tcPr>
            <w:tcW w:w="2760" w:type="dxa"/>
            <w:tcBorders>
              <w:top w:val="single" w:sz="4" w:space="0" w:color="auto"/>
              <w:left w:val="single" w:sz="4" w:space="0" w:color="auto"/>
              <w:bottom w:val="single" w:sz="4" w:space="0" w:color="auto"/>
              <w:right w:val="single" w:sz="8" w:space="0" w:color="auto"/>
            </w:tcBorders>
            <w:shd w:val="clear" w:color="DBE5F1" w:fill="DBE5F1"/>
            <w:vAlign w:val="center"/>
            <w:hideMark/>
          </w:tcPr>
          <w:p w:rsidR="001E6525" w:rsidRDefault="001E6525" w:rsidP="001E6525">
            <w:pPr>
              <w:rPr>
                <w:rFonts w:ascii="Calibri" w:hAnsi="Calibri"/>
                <w:color w:val="000000"/>
                <w:sz w:val="22"/>
                <w:szCs w:val="22"/>
              </w:rPr>
            </w:pPr>
            <w:r>
              <w:rPr>
                <w:rFonts w:ascii="Calibri" w:hAnsi="Calibri"/>
                <w:color w:val="000000"/>
                <w:sz w:val="22"/>
                <w:szCs w:val="22"/>
              </w:rPr>
              <w:t>Tasa reservada mínima    Tasa sostenida máxima  Prioridad de trafico</w:t>
            </w:r>
          </w:p>
        </w:tc>
      </w:tr>
      <w:tr w:rsidR="001E6525" w:rsidTr="001E6525">
        <w:trPr>
          <w:trHeight w:val="1200"/>
        </w:trPr>
        <w:tc>
          <w:tcPr>
            <w:tcW w:w="2100" w:type="dxa"/>
            <w:tcBorders>
              <w:top w:val="single" w:sz="4" w:space="0" w:color="auto"/>
              <w:left w:val="single" w:sz="8" w:space="0" w:color="auto"/>
              <w:bottom w:val="single" w:sz="8" w:space="0" w:color="auto"/>
              <w:right w:val="single" w:sz="4" w:space="0" w:color="auto"/>
            </w:tcBorders>
            <w:shd w:val="clear" w:color="B8CCE4" w:fill="B8CCE4"/>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BE  Best-Effort Service</w:t>
            </w:r>
          </w:p>
        </w:tc>
        <w:tc>
          <w:tcPr>
            <w:tcW w:w="1680" w:type="dxa"/>
            <w:tcBorders>
              <w:top w:val="single" w:sz="4" w:space="0" w:color="auto"/>
              <w:left w:val="single" w:sz="4" w:space="0" w:color="auto"/>
              <w:bottom w:val="single" w:sz="8" w:space="0" w:color="auto"/>
              <w:right w:val="single" w:sz="4" w:space="0" w:color="auto"/>
            </w:tcBorders>
            <w:shd w:val="clear" w:color="B8CCE4" w:fill="B8CCE4"/>
            <w:vAlign w:val="center"/>
            <w:hideMark/>
          </w:tcPr>
          <w:p w:rsidR="001E6525" w:rsidRDefault="001E6525" w:rsidP="001E6525">
            <w:pPr>
              <w:jc w:val="center"/>
              <w:rPr>
                <w:rFonts w:ascii="Calibri" w:hAnsi="Calibri"/>
                <w:color w:val="000000"/>
                <w:sz w:val="22"/>
                <w:szCs w:val="22"/>
              </w:rPr>
            </w:pPr>
            <w:r>
              <w:rPr>
                <w:rFonts w:ascii="Calibri" w:hAnsi="Calibri"/>
                <w:color w:val="000000"/>
                <w:sz w:val="22"/>
                <w:szCs w:val="22"/>
              </w:rPr>
              <w:t>Transferencia de datos navegación Web</w:t>
            </w:r>
          </w:p>
        </w:tc>
        <w:tc>
          <w:tcPr>
            <w:tcW w:w="2760" w:type="dxa"/>
            <w:tcBorders>
              <w:top w:val="single" w:sz="4" w:space="0" w:color="auto"/>
              <w:left w:val="single" w:sz="4" w:space="0" w:color="auto"/>
              <w:bottom w:val="single" w:sz="8" w:space="0" w:color="auto"/>
              <w:right w:val="single" w:sz="8" w:space="0" w:color="auto"/>
            </w:tcBorders>
            <w:shd w:val="clear" w:color="B8CCE4" w:fill="B8CCE4"/>
            <w:vAlign w:val="center"/>
            <w:hideMark/>
          </w:tcPr>
          <w:p w:rsidR="001E6525" w:rsidRDefault="001E6525" w:rsidP="001E6525">
            <w:pPr>
              <w:rPr>
                <w:rFonts w:ascii="Calibri" w:hAnsi="Calibri"/>
                <w:color w:val="000000"/>
                <w:sz w:val="22"/>
                <w:szCs w:val="22"/>
              </w:rPr>
            </w:pPr>
            <w:r>
              <w:rPr>
                <w:rFonts w:ascii="Calibri" w:hAnsi="Calibri"/>
                <w:color w:val="000000"/>
                <w:sz w:val="22"/>
                <w:szCs w:val="22"/>
              </w:rPr>
              <w:t>Tasa sostenida máxima Prioridad de trafico</w:t>
            </w:r>
          </w:p>
        </w:tc>
      </w:tr>
    </w:tbl>
    <w:p w:rsidR="006D0EAF" w:rsidRDefault="006D0EAF" w:rsidP="00492B71">
      <w:pPr>
        <w:rPr>
          <w:rFonts w:eastAsia="Calibri"/>
          <w:lang w:val="es-EC" w:eastAsia="es-EC"/>
        </w:rPr>
      </w:pPr>
    </w:p>
    <w:p w:rsidR="00B152E2" w:rsidRDefault="00B152E2" w:rsidP="00492B71">
      <w:pPr>
        <w:rPr>
          <w:rFonts w:eastAsia="Calibri"/>
          <w:lang w:val="es-EC" w:eastAsia="es-EC"/>
        </w:rPr>
      </w:pPr>
    </w:p>
    <w:p w:rsidR="00B152E2" w:rsidRDefault="00B152E2" w:rsidP="00492B71">
      <w:pPr>
        <w:rPr>
          <w:rFonts w:eastAsia="Calibri"/>
          <w:lang w:val="es-EC" w:eastAsia="es-EC"/>
        </w:rPr>
      </w:pPr>
    </w:p>
    <w:p w:rsidR="00B152E2" w:rsidRDefault="00B152E2"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Default="006D0EAF" w:rsidP="00492B71">
      <w:pPr>
        <w:rPr>
          <w:rFonts w:eastAsia="Calibri"/>
          <w:lang w:val="es-EC" w:eastAsia="es-EC"/>
        </w:rPr>
      </w:pPr>
    </w:p>
    <w:p w:rsidR="006D0EAF" w:rsidRPr="00667E90" w:rsidRDefault="006D0EAF" w:rsidP="00492B71">
      <w:pPr>
        <w:rPr>
          <w:rFonts w:eastAsia="Calibri"/>
          <w:lang w:val="es-EC" w:eastAsia="es-EC"/>
        </w:rPr>
      </w:pPr>
    </w:p>
    <w:p w:rsidR="00C44D34" w:rsidRPr="00667E90" w:rsidRDefault="00C44D34" w:rsidP="00492B71">
      <w:pPr>
        <w:rPr>
          <w:rFonts w:eastAsia="Calibri"/>
          <w:lang w:val="es-EC" w:eastAsia="es-EC"/>
        </w:rPr>
      </w:pPr>
    </w:p>
    <w:p w:rsidR="00C44D34" w:rsidRPr="00667E90" w:rsidRDefault="00C44D34" w:rsidP="00492B71">
      <w:pPr>
        <w:rPr>
          <w:rFonts w:eastAsia="Calibri"/>
          <w:lang w:val="es-EC" w:eastAsia="es-EC"/>
        </w:rPr>
      </w:pPr>
    </w:p>
    <w:p w:rsidR="00C44D34" w:rsidRPr="00667E90" w:rsidRDefault="00C44D34" w:rsidP="00492B71">
      <w:pPr>
        <w:rPr>
          <w:rFonts w:eastAsia="Calibri"/>
          <w:lang w:val="es-EC" w:eastAsia="es-EC"/>
        </w:rPr>
      </w:pPr>
    </w:p>
    <w:p w:rsidR="00C44D34" w:rsidRPr="00667E90" w:rsidRDefault="00C44D34" w:rsidP="00492B71">
      <w:pPr>
        <w:rPr>
          <w:rFonts w:eastAsia="Calibri"/>
          <w:lang w:val="es-EC" w:eastAsia="es-EC"/>
        </w:rPr>
      </w:pPr>
    </w:p>
    <w:p w:rsidR="00C44D34" w:rsidRPr="00667E90" w:rsidRDefault="00EE33B7" w:rsidP="00A45EB7">
      <w:pPr>
        <w:numPr>
          <w:ilvl w:val="0"/>
          <w:numId w:val="16"/>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Movilidad</w:t>
      </w:r>
    </w:p>
    <w:p w:rsidR="00EE33B7" w:rsidRPr="00667E90" w:rsidRDefault="00EE33B7" w:rsidP="00492B71">
      <w:pPr>
        <w:rPr>
          <w:rFonts w:ascii="Helvetica" w:eastAsia="Calibri" w:hAnsi="Helvetica" w:cs="Helvetica"/>
          <w:b/>
          <w:lang w:val="es-EC" w:eastAsia="es-EC"/>
        </w:rPr>
      </w:pPr>
    </w:p>
    <w:p w:rsidR="00EE33B7" w:rsidRPr="00D23092" w:rsidRDefault="00EE33B7" w:rsidP="00D23092">
      <w:pPr>
        <w:spacing w:line="480" w:lineRule="auto"/>
        <w:ind w:left="2552"/>
        <w:jc w:val="both"/>
        <w:rPr>
          <w:rFonts w:ascii="Arial" w:eastAsia="Calibri" w:hAnsi="Arial" w:cs="Arial"/>
          <w:lang w:val="es-EC" w:eastAsia="es-EC"/>
        </w:rPr>
      </w:pPr>
      <w:r w:rsidRPr="00D23092">
        <w:rPr>
          <w:rFonts w:ascii="Arial" w:eastAsia="Calibri" w:hAnsi="Arial" w:cs="Arial"/>
          <w:lang w:val="es-EC" w:eastAsia="es-EC"/>
        </w:rPr>
        <w:t>La vida de la batería de los dispositivos móviles y los handoff son dos aspectos críticos en las aplicaciones móviles. El estándar no ha dejado estos aspectos en el aire:</w:t>
      </w:r>
    </w:p>
    <w:p w:rsidR="00EE33B7" w:rsidRPr="00D23092" w:rsidRDefault="00EE33B7" w:rsidP="00D23092">
      <w:pPr>
        <w:spacing w:line="480" w:lineRule="auto"/>
        <w:ind w:left="2552"/>
        <w:jc w:val="both"/>
        <w:rPr>
          <w:rFonts w:ascii="Arial" w:eastAsia="Calibri" w:hAnsi="Arial" w:cs="Arial"/>
          <w:lang w:val="es-EC" w:eastAsia="es-EC"/>
        </w:rPr>
      </w:pPr>
    </w:p>
    <w:p w:rsidR="00EE33B7" w:rsidRPr="00D23092" w:rsidRDefault="00EE33B7" w:rsidP="00D23092">
      <w:pPr>
        <w:spacing w:line="480" w:lineRule="auto"/>
        <w:ind w:left="2552"/>
        <w:jc w:val="both"/>
        <w:rPr>
          <w:rFonts w:ascii="Arial" w:eastAsia="Calibri" w:hAnsi="Arial" w:cs="Arial"/>
          <w:lang w:val="es-EC" w:eastAsia="es-EC"/>
        </w:rPr>
      </w:pPr>
      <w:r w:rsidRPr="00D23092">
        <w:rPr>
          <w:rFonts w:ascii="Arial" w:eastAsia="Calibri" w:hAnsi="Arial" w:cs="Arial"/>
          <w:lang w:val="es-EC" w:eastAsia="es-EC"/>
        </w:rPr>
        <w:t xml:space="preserve"> </w:t>
      </w:r>
      <w:r w:rsidRPr="00D23092">
        <w:rPr>
          <w:rFonts w:ascii="Arial" w:eastAsia="Calibri" w:hAnsi="Arial" w:cs="Arial"/>
          <w:b/>
          <w:lang w:val="es-EC" w:eastAsia="es-EC"/>
        </w:rPr>
        <w:t>Administración eficiente de la energía:</w:t>
      </w:r>
      <w:r w:rsidRPr="00D23092">
        <w:rPr>
          <w:rFonts w:ascii="Arial" w:eastAsia="Calibri" w:hAnsi="Arial" w:cs="Arial"/>
          <w:lang w:val="es-EC" w:eastAsia="es-EC"/>
        </w:rPr>
        <w:t xml:space="preserve"> WiMAX móvil soporta dos tipos de operación para la administración de la energía, Sleep mode </w:t>
      </w:r>
      <w:r w:rsidR="00FE7938">
        <w:rPr>
          <w:rFonts w:ascii="Arial" w:eastAsia="Calibri" w:hAnsi="Arial" w:cs="Arial"/>
          <w:lang w:val="es-EC" w:eastAsia="es-EC"/>
        </w:rPr>
        <w:t>e</w:t>
      </w:r>
      <w:r w:rsidRPr="00D23092">
        <w:rPr>
          <w:rFonts w:ascii="Arial" w:eastAsia="Calibri" w:hAnsi="Arial" w:cs="Arial"/>
          <w:lang w:val="es-EC" w:eastAsia="es-EC"/>
        </w:rPr>
        <w:t xml:space="preserve"> Idle Mode. Estos sistemas le proporcionan mayor duración a la carga de la batería.</w:t>
      </w:r>
    </w:p>
    <w:p w:rsidR="00EE33B7" w:rsidRPr="00D23092" w:rsidRDefault="00EE33B7" w:rsidP="00D23092">
      <w:pPr>
        <w:spacing w:line="480" w:lineRule="auto"/>
        <w:ind w:left="2552"/>
        <w:jc w:val="both"/>
        <w:rPr>
          <w:rFonts w:ascii="Arial" w:eastAsia="Calibri" w:hAnsi="Arial" w:cs="Arial"/>
          <w:lang w:val="es-EC" w:eastAsia="es-EC"/>
        </w:rPr>
      </w:pPr>
    </w:p>
    <w:p w:rsidR="00EE33B7" w:rsidRPr="00D23092" w:rsidRDefault="00EE33B7" w:rsidP="00D23092">
      <w:pPr>
        <w:spacing w:line="480" w:lineRule="auto"/>
        <w:ind w:left="2552"/>
        <w:jc w:val="both"/>
        <w:rPr>
          <w:rFonts w:ascii="Arial" w:eastAsia="Calibri" w:hAnsi="Arial" w:cs="Arial"/>
          <w:lang w:val="es-EC" w:eastAsia="es-EC"/>
        </w:rPr>
      </w:pPr>
      <w:r w:rsidRPr="00D23092">
        <w:rPr>
          <w:rFonts w:ascii="Arial" w:eastAsia="Calibri" w:hAnsi="Arial" w:cs="Arial"/>
          <w:b/>
          <w:lang w:val="es-EC" w:eastAsia="es-EC"/>
        </w:rPr>
        <w:t>Handover:</w:t>
      </w:r>
      <w:r w:rsidRPr="00D23092">
        <w:rPr>
          <w:rFonts w:ascii="Arial" w:eastAsia="Calibri" w:hAnsi="Arial" w:cs="Arial"/>
          <w:lang w:val="es-EC" w:eastAsia="es-EC"/>
        </w:rPr>
        <w:t xml:space="preserve"> El estándar soporta tres tipos de handoff, Hard Handoff (HHO,</w:t>
      </w:r>
      <w:r w:rsidR="00D23092">
        <w:rPr>
          <w:rFonts w:ascii="Arial" w:eastAsia="Calibri" w:hAnsi="Arial" w:cs="Arial"/>
          <w:lang w:val="es-EC" w:eastAsia="es-EC"/>
        </w:rPr>
        <w:t xml:space="preserve"> </w:t>
      </w:r>
      <w:r w:rsidRPr="00D23092">
        <w:rPr>
          <w:rFonts w:ascii="Arial" w:eastAsia="Calibri" w:hAnsi="Arial" w:cs="Arial"/>
          <w:lang w:val="es-EC" w:eastAsia="es-EC"/>
        </w:rPr>
        <w:t>handoff duro), Fast base Station Switching (FBSS, conmutación rápida de estación base) y Macro Diversity Handover (MDHO). El Handoff por defecto es 16 HHO, mientras que los otros son modos opcionales. Se han desarrollado varias técnicas para optimizar el HHO, lo que ha derivado en conseguir delays menores a 50 ms y así lograr mejor calidad de comunicación.</w:t>
      </w:r>
    </w:p>
    <w:p w:rsidR="00C44D34" w:rsidRPr="00667E90" w:rsidRDefault="00C44D34" w:rsidP="00492B71">
      <w:pPr>
        <w:rPr>
          <w:rFonts w:eastAsia="Calibri"/>
          <w:lang w:val="es-EC" w:eastAsia="es-EC"/>
        </w:rPr>
      </w:pPr>
    </w:p>
    <w:p w:rsidR="00C44D34" w:rsidRPr="00667E90" w:rsidRDefault="000601F5" w:rsidP="00A45EB7">
      <w:pPr>
        <w:numPr>
          <w:ilvl w:val="0"/>
          <w:numId w:val="17"/>
        </w:numPr>
        <w:spacing w:line="480" w:lineRule="auto"/>
        <w:ind w:left="2552" w:hanging="425"/>
        <w:rPr>
          <w:rFonts w:ascii="Helvetica" w:eastAsia="Calibri" w:hAnsi="Helvetica" w:cs="Helvetica"/>
          <w:b/>
          <w:lang w:val="es-EC" w:eastAsia="es-EC"/>
        </w:rPr>
      </w:pPr>
      <w:r w:rsidRPr="00667E90">
        <w:rPr>
          <w:rFonts w:ascii="Helvetica" w:eastAsia="Calibri" w:hAnsi="Helvetica" w:cs="Helvetica"/>
          <w:b/>
          <w:lang w:val="es-EC" w:eastAsia="es-EC"/>
        </w:rPr>
        <w:t>Seguridad</w:t>
      </w:r>
    </w:p>
    <w:p w:rsidR="00C44D34" w:rsidRPr="00667E90" w:rsidRDefault="00C44D34" w:rsidP="00492B71">
      <w:pPr>
        <w:rPr>
          <w:rFonts w:eastAsia="Calibri"/>
          <w:lang w:val="es-EC" w:eastAsia="es-EC"/>
        </w:rPr>
      </w:pPr>
    </w:p>
    <w:p w:rsidR="000601F5" w:rsidRPr="00D23092" w:rsidRDefault="000601F5" w:rsidP="00D23092">
      <w:pPr>
        <w:spacing w:line="480" w:lineRule="auto"/>
        <w:ind w:left="2552"/>
        <w:jc w:val="both"/>
        <w:rPr>
          <w:rFonts w:ascii="Arial" w:eastAsia="Calibri" w:hAnsi="Arial" w:cs="Arial"/>
          <w:lang w:val="es-EC" w:eastAsia="es-EC"/>
        </w:rPr>
      </w:pPr>
      <w:r w:rsidRPr="00D23092">
        <w:rPr>
          <w:rFonts w:ascii="Arial" w:eastAsia="Calibri" w:hAnsi="Arial" w:cs="Arial"/>
          <w:lang w:val="es-EC" w:eastAsia="es-EC"/>
        </w:rPr>
        <w:t>WiMAX móvil incorpora las mejores técnicas de seguridad disponibles. Los aspectos de seguridad que incorpora son: autenticación de dispositivo/usuario, protocolos de administración, encriptación de tráfico, control y gestión de protección de mensajes planos y protocolo de optimización para handoffs rápidos.</w:t>
      </w:r>
    </w:p>
    <w:p w:rsidR="00DF551A" w:rsidRPr="009B6155" w:rsidRDefault="00F67626" w:rsidP="00A45EB7">
      <w:pPr>
        <w:pStyle w:val="Ttulo3"/>
        <w:numPr>
          <w:ilvl w:val="0"/>
          <w:numId w:val="19"/>
        </w:numPr>
        <w:spacing w:line="480" w:lineRule="auto"/>
        <w:ind w:left="1418" w:hanging="709"/>
        <w:rPr>
          <w:lang w:val="es-EC"/>
        </w:rPr>
      </w:pPr>
      <w:bookmarkStart w:id="132" w:name="_Toc243382198"/>
      <w:r w:rsidRPr="00D23092">
        <w:rPr>
          <w:lang w:val="es-EC"/>
        </w:rPr>
        <w:t>CARACTERÍSTICA</w:t>
      </w:r>
      <w:r>
        <w:rPr>
          <w:lang w:val="es-EC"/>
        </w:rPr>
        <w:t>S ADICIONALES DE WIMAX 802.16-</w:t>
      </w:r>
      <w:r w:rsidRPr="00D23092">
        <w:rPr>
          <w:lang w:val="es-EC"/>
        </w:rPr>
        <w:t>2</w:t>
      </w:r>
      <w:r>
        <w:rPr>
          <w:lang w:val="es-EC"/>
        </w:rPr>
        <w:t xml:space="preserve">005, </w:t>
      </w:r>
      <w:r w:rsidRPr="009B6155">
        <w:rPr>
          <w:lang w:val="es-EC"/>
        </w:rPr>
        <w:t xml:space="preserve">ANTENAS </w:t>
      </w:r>
      <w:r>
        <w:rPr>
          <w:lang w:val="es-EC"/>
        </w:rPr>
        <w:t xml:space="preserve"> </w:t>
      </w:r>
      <w:r w:rsidRPr="009B6155">
        <w:rPr>
          <w:lang w:val="es-EC"/>
        </w:rPr>
        <w:t>INTELIGENTES</w:t>
      </w:r>
      <w:bookmarkEnd w:id="132"/>
    </w:p>
    <w:p w:rsidR="00DB2FD2" w:rsidRPr="00667E90" w:rsidRDefault="00DB2FD2" w:rsidP="00492B71">
      <w:pPr>
        <w:rPr>
          <w:rFonts w:ascii="Helvetica-Bold" w:eastAsia="Calibri" w:hAnsi="Helvetica-Bold" w:cs="Helvetica-Bold"/>
          <w:b/>
          <w:bCs/>
          <w:lang w:val="es-EC" w:eastAsia="es-EC"/>
        </w:rPr>
      </w:pPr>
    </w:p>
    <w:p w:rsidR="00DB2FD2" w:rsidRPr="00667E90" w:rsidRDefault="00DB2FD2" w:rsidP="00492B71">
      <w:pPr>
        <w:rPr>
          <w:rFonts w:ascii="Helvetica-Bold" w:eastAsia="Calibri" w:hAnsi="Helvetica-Bold" w:cs="Helvetica-Bold"/>
          <w:b/>
          <w:bCs/>
          <w:lang w:val="es-EC" w:eastAsia="es-EC"/>
        </w:rPr>
      </w:pPr>
    </w:p>
    <w:p w:rsidR="00DF551A" w:rsidRPr="009B6155" w:rsidRDefault="00DF551A" w:rsidP="009B6155">
      <w:pPr>
        <w:spacing w:line="480" w:lineRule="auto"/>
        <w:ind w:left="1418"/>
        <w:jc w:val="both"/>
        <w:rPr>
          <w:rFonts w:ascii="Arial" w:eastAsia="Calibri" w:hAnsi="Arial" w:cs="Arial"/>
          <w:lang w:val="es-EC" w:eastAsia="es-EC"/>
        </w:rPr>
      </w:pPr>
      <w:r w:rsidRPr="009B6155">
        <w:rPr>
          <w:rFonts w:ascii="Arial" w:eastAsia="Calibri" w:hAnsi="Arial" w:cs="Arial"/>
          <w:b/>
          <w:lang w:val="es-EC" w:eastAsia="es-EC"/>
        </w:rPr>
        <w:t>Smart Antenna</w:t>
      </w:r>
      <w:r w:rsidR="009B6155" w:rsidRPr="009B6155">
        <w:rPr>
          <w:rFonts w:ascii="Arial" w:eastAsia="Calibri" w:hAnsi="Arial" w:cs="Arial"/>
          <w:b/>
          <w:lang w:val="es-EC" w:eastAsia="es-EC"/>
        </w:rPr>
        <w:t>,</w:t>
      </w:r>
      <w:r w:rsidR="009B6155">
        <w:rPr>
          <w:rFonts w:ascii="Arial" w:eastAsia="Calibri" w:hAnsi="Arial" w:cs="Arial"/>
          <w:lang w:val="es-EC" w:eastAsia="es-EC"/>
        </w:rPr>
        <w:t xml:space="preserve"> </w:t>
      </w:r>
      <w:r w:rsidRPr="009B6155">
        <w:rPr>
          <w:rFonts w:ascii="Arial" w:eastAsia="Calibri" w:hAnsi="Arial" w:cs="Arial"/>
          <w:lang w:val="es-EC" w:eastAsia="es-EC"/>
        </w:rPr>
        <w:t>WiMAX móvil soporta antenas inteligentes (Smart antenna), las cuales son arreglos</w:t>
      </w:r>
      <w:r w:rsidR="00DB2FD2" w:rsidRPr="009B6155">
        <w:rPr>
          <w:rFonts w:ascii="Arial" w:eastAsia="Calibri" w:hAnsi="Arial" w:cs="Arial"/>
          <w:lang w:val="es-EC" w:eastAsia="es-EC"/>
        </w:rPr>
        <w:t xml:space="preserve"> </w:t>
      </w:r>
      <w:r w:rsidRPr="009B6155">
        <w:rPr>
          <w:rFonts w:ascii="Arial" w:eastAsia="Calibri" w:hAnsi="Arial" w:cs="Arial"/>
          <w:lang w:val="es-EC" w:eastAsia="es-EC"/>
        </w:rPr>
        <w:t>de antenas, que usa un algoritmo para procesar señales. Este sistema tiene</w:t>
      </w:r>
      <w:r w:rsidR="00DB2FD2" w:rsidRPr="009B6155">
        <w:rPr>
          <w:rFonts w:ascii="Arial" w:eastAsia="Calibri" w:hAnsi="Arial" w:cs="Arial"/>
          <w:lang w:val="es-EC" w:eastAsia="es-EC"/>
        </w:rPr>
        <w:t xml:space="preserve"> </w:t>
      </w:r>
      <w:r w:rsidRPr="009B6155">
        <w:rPr>
          <w:rFonts w:ascii="Arial" w:eastAsia="Calibri" w:hAnsi="Arial" w:cs="Arial"/>
          <w:lang w:val="es-EC" w:eastAsia="es-EC"/>
        </w:rPr>
        <w:t>múltiples prestaciones, entre las cuales se incluyen:</w:t>
      </w:r>
    </w:p>
    <w:p w:rsidR="00DB2FD2" w:rsidRPr="009B6155" w:rsidRDefault="00DB2FD2" w:rsidP="009B6155">
      <w:pPr>
        <w:spacing w:line="480" w:lineRule="auto"/>
        <w:ind w:left="1418"/>
        <w:jc w:val="both"/>
        <w:rPr>
          <w:rFonts w:ascii="Arial" w:eastAsia="Calibri" w:hAnsi="Arial" w:cs="Arial"/>
          <w:lang w:val="es-EC" w:eastAsia="es-EC"/>
        </w:rPr>
      </w:pPr>
    </w:p>
    <w:p w:rsidR="00DF551A" w:rsidRPr="009B6155" w:rsidRDefault="00DF551A" w:rsidP="00A45EB7">
      <w:pPr>
        <w:numPr>
          <w:ilvl w:val="0"/>
          <w:numId w:val="18"/>
        </w:numPr>
        <w:spacing w:line="480" w:lineRule="auto"/>
        <w:jc w:val="both"/>
        <w:rPr>
          <w:rFonts w:ascii="Arial" w:eastAsia="Calibri" w:hAnsi="Arial" w:cs="Arial"/>
          <w:lang w:val="es-EC" w:eastAsia="es-EC"/>
        </w:rPr>
      </w:pPr>
      <w:r w:rsidRPr="009B6155">
        <w:rPr>
          <w:rFonts w:ascii="Arial" w:eastAsia="Calibri" w:hAnsi="Arial" w:cs="Arial"/>
          <w:b/>
          <w:lang w:val="es-EC" w:eastAsia="es-EC"/>
        </w:rPr>
        <w:t>Beamforming:</w:t>
      </w:r>
      <w:r w:rsidRPr="009B6155">
        <w:rPr>
          <w:rFonts w:ascii="Arial" w:eastAsia="Calibri" w:hAnsi="Arial" w:cs="Arial"/>
          <w:lang w:val="es-EC" w:eastAsia="es-EC"/>
        </w:rPr>
        <w:t xml:space="preserve"> Permite la mayor direccionalidad de la potencia de las antenas, lo</w:t>
      </w:r>
      <w:r w:rsidR="00DB2FD2" w:rsidRPr="009B6155">
        <w:rPr>
          <w:rFonts w:ascii="Arial" w:eastAsia="Calibri" w:hAnsi="Arial" w:cs="Arial"/>
          <w:lang w:val="es-EC" w:eastAsia="es-EC"/>
        </w:rPr>
        <w:t xml:space="preserve"> </w:t>
      </w:r>
      <w:r w:rsidRPr="009B6155">
        <w:rPr>
          <w:rFonts w:ascii="Arial" w:eastAsia="Calibri" w:hAnsi="Arial" w:cs="Arial"/>
          <w:lang w:val="es-EC" w:eastAsia="es-EC"/>
        </w:rPr>
        <w:t>cual aumenta la cobertura y capacidad del sistema.</w:t>
      </w:r>
    </w:p>
    <w:p w:rsidR="00DB2FD2" w:rsidRPr="009B6155" w:rsidRDefault="00DB2FD2" w:rsidP="009B6155">
      <w:pPr>
        <w:spacing w:line="480" w:lineRule="auto"/>
        <w:ind w:left="1418"/>
        <w:jc w:val="both"/>
        <w:rPr>
          <w:rFonts w:ascii="Arial" w:eastAsia="Calibri" w:hAnsi="Arial" w:cs="Arial"/>
          <w:lang w:val="es-EC" w:eastAsia="es-EC"/>
        </w:rPr>
      </w:pPr>
    </w:p>
    <w:p w:rsidR="00DF551A" w:rsidRPr="009B6155" w:rsidRDefault="00DF551A" w:rsidP="00A45EB7">
      <w:pPr>
        <w:numPr>
          <w:ilvl w:val="0"/>
          <w:numId w:val="18"/>
        </w:numPr>
        <w:spacing w:line="480" w:lineRule="auto"/>
        <w:jc w:val="both"/>
        <w:rPr>
          <w:rFonts w:ascii="Arial" w:eastAsia="Calibri" w:hAnsi="Arial" w:cs="Arial"/>
          <w:lang w:val="es-EC" w:eastAsia="es-EC"/>
        </w:rPr>
      </w:pPr>
      <w:r w:rsidRPr="009B6155">
        <w:rPr>
          <w:rFonts w:ascii="Arial" w:eastAsia="Calibri" w:hAnsi="Arial" w:cs="Arial"/>
          <w:b/>
          <w:lang w:val="es-EC" w:eastAsia="es-EC"/>
        </w:rPr>
        <w:t>Código de espacio - tiempo:</w:t>
      </w:r>
      <w:r w:rsidRPr="009B6155">
        <w:rPr>
          <w:rFonts w:ascii="Arial" w:eastAsia="Calibri" w:hAnsi="Arial" w:cs="Arial"/>
          <w:lang w:val="es-EC" w:eastAsia="es-EC"/>
        </w:rPr>
        <w:t xml:space="preserve"> Reduce el margen de desvanecimiento.</w:t>
      </w:r>
    </w:p>
    <w:p w:rsidR="00DB2FD2" w:rsidRPr="009B6155" w:rsidRDefault="00DB2FD2" w:rsidP="009B6155">
      <w:pPr>
        <w:spacing w:line="480" w:lineRule="auto"/>
        <w:ind w:left="1418"/>
        <w:jc w:val="both"/>
        <w:rPr>
          <w:rFonts w:ascii="Arial" w:eastAsia="Calibri" w:hAnsi="Arial" w:cs="Arial"/>
          <w:lang w:val="es-EC" w:eastAsia="es-EC"/>
        </w:rPr>
      </w:pPr>
    </w:p>
    <w:p w:rsidR="00DF551A" w:rsidRPr="009B6155" w:rsidRDefault="00DF551A" w:rsidP="00A45EB7">
      <w:pPr>
        <w:numPr>
          <w:ilvl w:val="0"/>
          <w:numId w:val="18"/>
        </w:numPr>
        <w:spacing w:line="480" w:lineRule="auto"/>
        <w:jc w:val="both"/>
        <w:rPr>
          <w:rFonts w:ascii="Arial" w:eastAsia="Calibri" w:hAnsi="Arial" w:cs="Arial"/>
          <w:lang w:val="es-EC" w:eastAsia="es-EC"/>
        </w:rPr>
      </w:pPr>
      <w:r w:rsidRPr="009B6155">
        <w:rPr>
          <w:rFonts w:ascii="Arial" w:eastAsia="Calibri" w:hAnsi="Arial" w:cs="Arial"/>
          <w:b/>
          <w:lang w:val="es-EC" w:eastAsia="es-EC"/>
        </w:rPr>
        <w:t>Multiplexación espacial:</w:t>
      </w:r>
      <w:r w:rsidRPr="009B6155">
        <w:rPr>
          <w:rFonts w:ascii="Arial" w:eastAsia="Calibri" w:hAnsi="Arial" w:cs="Arial"/>
          <w:lang w:val="es-EC" w:eastAsia="es-EC"/>
        </w:rPr>
        <w:t xml:space="preserve"> Proporciona ventajas para mayores tasas de</w:t>
      </w:r>
      <w:r w:rsidR="00E274E7" w:rsidRPr="009B6155">
        <w:rPr>
          <w:rFonts w:ascii="Arial" w:eastAsia="Calibri" w:hAnsi="Arial" w:cs="Arial"/>
          <w:lang w:val="es-EC" w:eastAsia="es-EC"/>
        </w:rPr>
        <w:t xml:space="preserve"> </w:t>
      </w:r>
      <w:r w:rsidRPr="009B6155">
        <w:rPr>
          <w:rFonts w:ascii="Arial" w:eastAsia="Calibri" w:hAnsi="Arial" w:cs="Arial"/>
          <w:lang w:val="es-EC" w:eastAsia="es-EC"/>
        </w:rPr>
        <w:t>transferencia. Mediante la multiplexación espacial se puede transmitir múltiples</w:t>
      </w:r>
      <w:r w:rsidR="00E274E7" w:rsidRPr="009B6155">
        <w:rPr>
          <w:rFonts w:ascii="Arial" w:eastAsia="Calibri" w:hAnsi="Arial" w:cs="Arial"/>
          <w:lang w:val="es-EC" w:eastAsia="es-EC"/>
        </w:rPr>
        <w:t xml:space="preserve"> </w:t>
      </w:r>
      <w:r w:rsidRPr="009B6155">
        <w:rPr>
          <w:rFonts w:ascii="Arial" w:eastAsia="Calibri" w:hAnsi="Arial" w:cs="Arial"/>
          <w:lang w:val="es-EC" w:eastAsia="es-EC"/>
        </w:rPr>
        <w:t>señales mediante varias antenas e igualmente para recibir la señal. Con MIMO</w:t>
      </w:r>
      <w:r w:rsidR="009B6155">
        <w:rPr>
          <w:rFonts w:ascii="Arial" w:eastAsia="Calibri" w:hAnsi="Arial" w:cs="Arial"/>
          <w:lang w:val="es-EC" w:eastAsia="es-EC"/>
        </w:rPr>
        <w:t xml:space="preserve"> </w:t>
      </w:r>
      <w:r w:rsidRPr="009B6155">
        <w:rPr>
          <w:rFonts w:ascii="Arial" w:eastAsia="Calibri" w:hAnsi="Arial" w:cs="Arial"/>
          <w:lang w:val="es-EC" w:eastAsia="es-EC"/>
        </w:rPr>
        <w:t>2x2 (arreglo de antenas, dos transmiten y dos reciben) se puede aumentar la</w:t>
      </w:r>
      <w:r w:rsidR="00E274E7" w:rsidRPr="009B6155">
        <w:rPr>
          <w:rFonts w:ascii="Arial" w:eastAsia="Calibri" w:hAnsi="Arial" w:cs="Arial"/>
          <w:lang w:val="es-EC" w:eastAsia="es-EC"/>
        </w:rPr>
        <w:t xml:space="preserve"> </w:t>
      </w:r>
      <w:r w:rsidRPr="009B6155">
        <w:rPr>
          <w:rFonts w:ascii="Arial" w:eastAsia="Calibri" w:hAnsi="Arial" w:cs="Arial"/>
          <w:lang w:val="es-EC" w:eastAsia="es-EC"/>
        </w:rPr>
        <w:t>tasa transmitiendo 2 señales de datos.</w:t>
      </w:r>
    </w:p>
    <w:p w:rsidR="000601F5" w:rsidRPr="00667E90" w:rsidRDefault="000601F5" w:rsidP="00492B71">
      <w:pPr>
        <w:rPr>
          <w:rFonts w:eastAsia="Calibri"/>
          <w:lang w:val="es-EC" w:eastAsia="es-EC"/>
        </w:rPr>
      </w:pPr>
    </w:p>
    <w:p w:rsidR="000601F5" w:rsidRPr="0088626C" w:rsidRDefault="000601F5" w:rsidP="00A45EB7">
      <w:pPr>
        <w:pStyle w:val="Ttulo2"/>
        <w:numPr>
          <w:ilvl w:val="0"/>
          <w:numId w:val="31"/>
        </w:numPr>
        <w:spacing w:line="480" w:lineRule="auto"/>
        <w:ind w:hanging="720"/>
        <w:rPr>
          <w:i w:val="0"/>
          <w:lang w:val="es-EC"/>
        </w:rPr>
      </w:pPr>
      <w:bookmarkStart w:id="133" w:name="_Toc243382199"/>
      <w:r w:rsidRPr="0088626C">
        <w:rPr>
          <w:i w:val="0"/>
          <w:lang w:val="es-EC"/>
        </w:rPr>
        <w:t>ARQUITECTURA DE LAS REDES WiMAX 802.16 – 2005</w:t>
      </w:r>
      <w:bookmarkEnd w:id="133"/>
    </w:p>
    <w:p w:rsidR="000601F5" w:rsidRPr="00667E90" w:rsidRDefault="000601F5" w:rsidP="00492B71">
      <w:pPr>
        <w:rPr>
          <w:rFonts w:eastAsia="Calibri"/>
          <w:lang w:val="es-EC" w:eastAsia="es-EC"/>
        </w:rPr>
      </w:pPr>
    </w:p>
    <w:p w:rsidR="000601F5" w:rsidRPr="00462A8D" w:rsidRDefault="000601F5" w:rsidP="00462A8D">
      <w:pPr>
        <w:spacing w:line="480" w:lineRule="auto"/>
        <w:ind w:left="709"/>
        <w:jc w:val="both"/>
        <w:rPr>
          <w:rFonts w:ascii="Arial" w:eastAsia="Calibri" w:hAnsi="Arial" w:cs="Arial"/>
          <w:lang w:val="es-EC" w:eastAsia="es-EC"/>
        </w:rPr>
      </w:pPr>
      <w:r w:rsidRPr="00462A8D">
        <w:rPr>
          <w:rFonts w:ascii="Arial" w:eastAsia="Calibri" w:hAnsi="Arial" w:cs="Arial"/>
          <w:lang w:val="es-EC" w:eastAsia="es-EC"/>
        </w:rPr>
        <w:t xml:space="preserve">La arquitectura WiMAX </w:t>
      </w:r>
      <w:r w:rsidR="00DF551A" w:rsidRPr="00462A8D">
        <w:rPr>
          <w:rFonts w:ascii="Arial" w:eastAsia="Calibri" w:hAnsi="Arial" w:cs="Arial"/>
          <w:lang w:val="es-EC" w:eastAsia="es-EC"/>
        </w:rPr>
        <w:t>está</w:t>
      </w:r>
      <w:r w:rsidRPr="00462A8D">
        <w:rPr>
          <w:rFonts w:ascii="Arial" w:eastAsia="Calibri" w:hAnsi="Arial" w:cs="Arial"/>
          <w:lang w:val="es-EC" w:eastAsia="es-EC"/>
        </w:rPr>
        <w:t xml:space="preserve"> basada en una plataforma ALL-IP (todo IP), o sea, la conmutación de paquetes está presente en toda la arquitectura de extremo a extremo de la red (end-to-end), con esto se deja de lado la conmutación de circuitos como era tradicional en las redes de telefonía.</w:t>
      </w:r>
    </w:p>
    <w:p w:rsidR="000601F5" w:rsidRPr="00462A8D" w:rsidRDefault="000601F5" w:rsidP="00462A8D">
      <w:pPr>
        <w:spacing w:line="480" w:lineRule="auto"/>
        <w:ind w:left="709"/>
        <w:jc w:val="both"/>
        <w:rPr>
          <w:rFonts w:ascii="Arial" w:eastAsia="Calibri" w:hAnsi="Arial" w:cs="Arial"/>
          <w:lang w:val="es-EC" w:eastAsia="es-EC"/>
        </w:rPr>
      </w:pPr>
    </w:p>
    <w:p w:rsidR="000601F5" w:rsidRPr="00462A8D" w:rsidRDefault="000601F5" w:rsidP="00462A8D">
      <w:pPr>
        <w:spacing w:line="480" w:lineRule="auto"/>
        <w:ind w:left="709"/>
        <w:jc w:val="both"/>
        <w:rPr>
          <w:rFonts w:ascii="Arial" w:eastAsia="Calibri" w:hAnsi="Arial" w:cs="Arial"/>
          <w:lang w:val="es-EC" w:eastAsia="es-EC"/>
        </w:rPr>
      </w:pPr>
      <w:r w:rsidRPr="00462A8D">
        <w:rPr>
          <w:rFonts w:ascii="Arial" w:eastAsia="Calibri" w:hAnsi="Arial" w:cs="Arial"/>
          <w:lang w:val="es-EC" w:eastAsia="es-EC"/>
        </w:rPr>
        <w:t>La red WiMAX proporciona la flexibilidad para acomodarse a un amplio rango de</w:t>
      </w:r>
      <w:r w:rsidR="00C447CB" w:rsidRPr="00462A8D">
        <w:rPr>
          <w:rFonts w:ascii="Arial" w:eastAsia="Calibri" w:hAnsi="Arial" w:cs="Arial"/>
          <w:lang w:val="es-EC" w:eastAsia="es-EC"/>
        </w:rPr>
        <w:t xml:space="preserve"> </w:t>
      </w:r>
      <w:r w:rsidRPr="00462A8D">
        <w:rPr>
          <w:rFonts w:ascii="Arial" w:eastAsia="Calibri" w:hAnsi="Arial" w:cs="Arial"/>
          <w:lang w:val="es-EC" w:eastAsia="es-EC"/>
        </w:rPr>
        <w:t>opciones de implementación, como lo son:</w:t>
      </w:r>
    </w:p>
    <w:p w:rsidR="00C447CB" w:rsidRPr="00462A8D" w:rsidRDefault="00C447CB" w:rsidP="00462A8D">
      <w:pPr>
        <w:spacing w:line="480" w:lineRule="auto"/>
        <w:ind w:left="709"/>
        <w:jc w:val="both"/>
        <w:rPr>
          <w:rFonts w:ascii="Arial" w:eastAsia="Calibri" w:hAnsi="Arial" w:cs="Arial"/>
          <w:lang w:val="es-EC" w:eastAsia="es-EC"/>
        </w:rPr>
      </w:pPr>
    </w:p>
    <w:p w:rsidR="000601F5" w:rsidRPr="00462A8D" w:rsidRDefault="000601F5" w:rsidP="00A45EB7">
      <w:pPr>
        <w:numPr>
          <w:ilvl w:val="0"/>
          <w:numId w:val="24"/>
        </w:numPr>
        <w:spacing w:line="480" w:lineRule="auto"/>
        <w:jc w:val="both"/>
        <w:rPr>
          <w:rFonts w:ascii="Arial" w:eastAsia="Calibri" w:hAnsi="Arial" w:cs="Arial"/>
          <w:lang w:val="es-EC" w:eastAsia="es-EC"/>
        </w:rPr>
      </w:pPr>
      <w:r w:rsidRPr="00462A8D">
        <w:rPr>
          <w:rFonts w:ascii="Arial" w:eastAsia="Calibri" w:hAnsi="Arial" w:cs="Arial"/>
          <w:lang w:val="es-EC" w:eastAsia="es-EC"/>
        </w:rPr>
        <w:t>Cobertura y capacidad de radio para sectores densos o levemente poblados.</w:t>
      </w:r>
    </w:p>
    <w:p w:rsidR="000601F5" w:rsidRPr="00462A8D" w:rsidRDefault="000601F5" w:rsidP="00A45EB7">
      <w:pPr>
        <w:numPr>
          <w:ilvl w:val="0"/>
          <w:numId w:val="23"/>
        </w:numPr>
        <w:spacing w:line="480" w:lineRule="auto"/>
        <w:jc w:val="both"/>
        <w:rPr>
          <w:rFonts w:ascii="Arial" w:eastAsia="Calibri" w:hAnsi="Arial" w:cs="Arial"/>
          <w:lang w:val="es-EC" w:eastAsia="es-EC"/>
        </w:rPr>
      </w:pPr>
      <w:r w:rsidRPr="00462A8D">
        <w:rPr>
          <w:rFonts w:ascii="Arial" w:eastAsia="Calibri" w:hAnsi="Arial" w:cs="Arial"/>
          <w:lang w:val="es-EC" w:eastAsia="es-EC"/>
        </w:rPr>
        <w:t>Para ambientes urbanos, suburbanos y rurales.</w:t>
      </w:r>
    </w:p>
    <w:p w:rsidR="000601F5" w:rsidRPr="00462A8D" w:rsidRDefault="000601F5" w:rsidP="00A45EB7">
      <w:pPr>
        <w:numPr>
          <w:ilvl w:val="0"/>
          <w:numId w:val="22"/>
        </w:numPr>
        <w:spacing w:line="480" w:lineRule="auto"/>
        <w:jc w:val="both"/>
        <w:rPr>
          <w:rFonts w:ascii="Arial" w:eastAsia="Calibri" w:hAnsi="Arial" w:cs="Arial"/>
          <w:lang w:val="es-EC" w:eastAsia="es-EC"/>
        </w:rPr>
      </w:pPr>
      <w:r w:rsidRPr="00462A8D">
        <w:rPr>
          <w:rFonts w:ascii="Arial" w:eastAsia="Calibri" w:hAnsi="Arial" w:cs="Arial"/>
          <w:lang w:val="es-EC" w:eastAsia="es-EC"/>
        </w:rPr>
        <w:t>Soporta variados tipos de topologías.</w:t>
      </w:r>
    </w:p>
    <w:p w:rsidR="000601F5" w:rsidRPr="00462A8D" w:rsidRDefault="000601F5" w:rsidP="00A45EB7">
      <w:pPr>
        <w:numPr>
          <w:ilvl w:val="0"/>
          <w:numId w:val="21"/>
        </w:numPr>
        <w:spacing w:line="480" w:lineRule="auto"/>
        <w:jc w:val="both"/>
        <w:rPr>
          <w:rFonts w:ascii="Arial" w:eastAsia="Calibri" w:hAnsi="Arial" w:cs="Arial"/>
          <w:lang w:val="es-EC" w:eastAsia="es-EC"/>
        </w:rPr>
      </w:pPr>
      <w:r w:rsidRPr="00462A8D">
        <w:rPr>
          <w:rFonts w:ascii="Arial" w:eastAsia="Calibri" w:hAnsi="Arial" w:cs="Arial"/>
          <w:lang w:val="es-EC" w:eastAsia="es-EC"/>
        </w:rPr>
        <w:t>Coexistencia de servicios fijos, nomádicos y móviles en la misma red.</w:t>
      </w:r>
    </w:p>
    <w:p w:rsidR="000601F5" w:rsidRPr="00462A8D" w:rsidRDefault="000601F5" w:rsidP="00A45EB7">
      <w:pPr>
        <w:numPr>
          <w:ilvl w:val="0"/>
          <w:numId w:val="20"/>
        </w:numPr>
        <w:spacing w:line="480" w:lineRule="auto"/>
        <w:jc w:val="both"/>
        <w:rPr>
          <w:rFonts w:ascii="Arial" w:eastAsia="Calibri" w:hAnsi="Arial" w:cs="Arial"/>
          <w:lang w:val="es-EC" w:eastAsia="es-EC"/>
        </w:rPr>
      </w:pPr>
      <w:r w:rsidRPr="00462A8D">
        <w:rPr>
          <w:rFonts w:ascii="Arial" w:eastAsia="Calibri" w:hAnsi="Arial" w:cs="Arial"/>
          <w:lang w:val="es-EC" w:eastAsia="es-EC"/>
        </w:rPr>
        <w:t>Bandas licenciadas y no licenciadas, aunque es muy poco probable que se</w:t>
      </w:r>
      <w:r w:rsidR="00C447CB" w:rsidRPr="00462A8D">
        <w:rPr>
          <w:rFonts w:ascii="Arial" w:eastAsia="Calibri" w:hAnsi="Arial" w:cs="Arial"/>
          <w:lang w:val="es-EC" w:eastAsia="es-EC"/>
        </w:rPr>
        <w:t xml:space="preserve"> </w:t>
      </w:r>
      <w:r w:rsidRPr="00462A8D">
        <w:rPr>
          <w:rFonts w:ascii="Arial" w:eastAsia="Calibri" w:hAnsi="Arial" w:cs="Arial"/>
          <w:lang w:val="es-EC" w:eastAsia="es-EC"/>
        </w:rPr>
        <w:t>pueda hacer un despliegue móvil en bandas no licenciadas, debido al escaso</w:t>
      </w:r>
      <w:r w:rsidR="00C447CB" w:rsidRPr="00462A8D">
        <w:rPr>
          <w:rFonts w:ascii="Arial" w:eastAsia="Calibri" w:hAnsi="Arial" w:cs="Arial"/>
          <w:lang w:val="es-EC" w:eastAsia="es-EC"/>
        </w:rPr>
        <w:t xml:space="preserve"> </w:t>
      </w:r>
      <w:r w:rsidRPr="00462A8D">
        <w:rPr>
          <w:rFonts w:ascii="Arial" w:eastAsia="Calibri" w:hAnsi="Arial" w:cs="Arial"/>
          <w:lang w:val="es-EC" w:eastAsia="es-EC"/>
        </w:rPr>
        <w:t>control que se puede tener sobre la banda y las interferencias que le afectarían.</w:t>
      </w:r>
    </w:p>
    <w:p w:rsidR="00C447CB" w:rsidRPr="00462A8D" w:rsidRDefault="00C447CB" w:rsidP="00462A8D">
      <w:pPr>
        <w:spacing w:line="480" w:lineRule="auto"/>
        <w:ind w:left="709"/>
        <w:jc w:val="both"/>
        <w:rPr>
          <w:rFonts w:ascii="Arial" w:eastAsia="Calibri" w:hAnsi="Arial" w:cs="Arial"/>
          <w:lang w:val="es-EC" w:eastAsia="es-EC"/>
        </w:rPr>
      </w:pPr>
    </w:p>
    <w:p w:rsidR="000601F5" w:rsidRDefault="000601F5" w:rsidP="00462A8D">
      <w:pPr>
        <w:spacing w:line="480" w:lineRule="auto"/>
        <w:ind w:left="709"/>
        <w:jc w:val="both"/>
        <w:rPr>
          <w:rFonts w:ascii="Arial" w:eastAsia="Calibri" w:hAnsi="Arial" w:cs="Arial"/>
          <w:lang w:val="es-EC" w:eastAsia="es-EC"/>
        </w:rPr>
      </w:pPr>
      <w:r w:rsidRPr="00462A8D">
        <w:rPr>
          <w:rFonts w:ascii="Arial" w:eastAsia="Calibri" w:hAnsi="Arial" w:cs="Arial"/>
          <w:lang w:val="es-EC" w:eastAsia="es-EC"/>
        </w:rPr>
        <w:t>Las redes de telecomunicaciones se pueden dividir en cuatro grandes bloques: CPE,</w:t>
      </w:r>
      <w:r w:rsidR="00C447CB" w:rsidRPr="00462A8D">
        <w:rPr>
          <w:rFonts w:ascii="Arial" w:eastAsia="Calibri" w:hAnsi="Arial" w:cs="Arial"/>
          <w:lang w:val="es-EC" w:eastAsia="es-EC"/>
        </w:rPr>
        <w:t xml:space="preserve"> </w:t>
      </w:r>
      <w:r w:rsidRPr="00462A8D">
        <w:rPr>
          <w:rFonts w:ascii="Arial" w:eastAsia="Calibri" w:hAnsi="Arial" w:cs="Arial"/>
          <w:lang w:val="es-EC" w:eastAsia="es-EC"/>
        </w:rPr>
        <w:t>red de acceso, edge y núcleo o core. Se presenta la descripción de estos bloques</w:t>
      </w:r>
      <w:r w:rsidR="00C447CB" w:rsidRPr="00462A8D">
        <w:rPr>
          <w:rFonts w:ascii="Arial" w:eastAsia="Calibri" w:hAnsi="Arial" w:cs="Arial"/>
          <w:lang w:val="es-EC" w:eastAsia="es-EC"/>
        </w:rPr>
        <w:t xml:space="preserve"> </w:t>
      </w:r>
      <w:r w:rsidRPr="00462A8D">
        <w:rPr>
          <w:rFonts w:ascii="Arial" w:eastAsia="Calibri" w:hAnsi="Arial" w:cs="Arial"/>
          <w:lang w:val="es-EC" w:eastAsia="es-EC"/>
        </w:rPr>
        <w:t>para la red WiMAX, figura Nº 2.</w:t>
      </w:r>
    </w:p>
    <w:p w:rsidR="00123ECD" w:rsidRDefault="00515198" w:rsidP="00462A8D">
      <w:pPr>
        <w:spacing w:line="480" w:lineRule="auto"/>
        <w:ind w:left="709"/>
        <w:jc w:val="both"/>
        <w:rPr>
          <w:rFonts w:ascii="Arial" w:eastAsia="Calibri" w:hAnsi="Arial" w:cs="Arial"/>
          <w:lang w:val="es-EC" w:eastAsia="es-EC"/>
        </w:rPr>
      </w:pPr>
      <w:r>
        <w:rPr>
          <w:noProof/>
          <w:lang w:val="es-ES" w:eastAsia="es-ES"/>
        </w:rPr>
        <w:drawing>
          <wp:anchor distT="0" distB="0" distL="114300" distR="114300" simplePos="0" relativeHeight="251627008" behindDoc="1" locked="0" layoutInCell="1" allowOverlap="1">
            <wp:simplePos x="0" y="0"/>
            <wp:positionH relativeFrom="column">
              <wp:posOffset>549275</wp:posOffset>
            </wp:positionH>
            <wp:positionV relativeFrom="paragraph">
              <wp:posOffset>116205</wp:posOffset>
            </wp:positionV>
            <wp:extent cx="4516755" cy="2389505"/>
            <wp:effectExtent l="19050" t="19050" r="17145" b="10795"/>
            <wp:wrapNone/>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516755" cy="2389505"/>
                    </a:xfrm>
                    <a:prstGeom prst="rect">
                      <a:avLst/>
                    </a:prstGeom>
                    <a:noFill/>
                    <a:ln w="19050">
                      <a:solidFill>
                        <a:srgbClr val="0F243E"/>
                      </a:solidFill>
                      <a:miter lim="800000"/>
                      <a:headEnd/>
                      <a:tailEnd/>
                    </a:ln>
                  </pic:spPr>
                </pic:pic>
              </a:graphicData>
            </a:graphic>
          </wp:anchor>
        </w:drawing>
      </w:r>
    </w:p>
    <w:p w:rsidR="00123ECD" w:rsidRDefault="00123ECD" w:rsidP="00462A8D">
      <w:pPr>
        <w:spacing w:line="480" w:lineRule="auto"/>
        <w:ind w:left="709"/>
        <w:jc w:val="both"/>
        <w:rPr>
          <w:rFonts w:ascii="Arial" w:eastAsia="Calibri" w:hAnsi="Arial" w:cs="Arial"/>
          <w:lang w:val="es-EC" w:eastAsia="es-EC"/>
        </w:rPr>
      </w:pPr>
    </w:p>
    <w:p w:rsidR="00123ECD" w:rsidRDefault="00123ECD" w:rsidP="00462A8D">
      <w:pPr>
        <w:spacing w:line="480" w:lineRule="auto"/>
        <w:ind w:left="709"/>
        <w:jc w:val="both"/>
        <w:rPr>
          <w:rFonts w:ascii="Arial" w:eastAsia="Calibri" w:hAnsi="Arial" w:cs="Arial"/>
          <w:lang w:val="es-EC" w:eastAsia="es-EC"/>
        </w:rPr>
      </w:pPr>
    </w:p>
    <w:p w:rsidR="00123ECD" w:rsidRPr="00462A8D" w:rsidRDefault="00123ECD" w:rsidP="00462A8D">
      <w:pPr>
        <w:spacing w:line="480" w:lineRule="auto"/>
        <w:ind w:left="709"/>
        <w:jc w:val="both"/>
        <w:rPr>
          <w:rFonts w:ascii="Arial" w:eastAsia="Calibri" w:hAnsi="Arial" w:cs="Arial"/>
          <w:lang w:val="es-EC" w:eastAsia="es-EC"/>
        </w:rPr>
      </w:pPr>
    </w:p>
    <w:p w:rsidR="00DB2FD2" w:rsidRPr="00667E90" w:rsidRDefault="00DB2FD2" w:rsidP="00492B71">
      <w:pPr>
        <w:rPr>
          <w:rFonts w:ascii="Helvetica" w:eastAsia="Calibri" w:hAnsi="Helvetica" w:cs="Helvetica"/>
          <w:lang w:val="es-EC" w:eastAsia="es-EC"/>
        </w:rPr>
      </w:pPr>
    </w:p>
    <w:p w:rsidR="00C447CB" w:rsidRPr="00667E90" w:rsidRDefault="00C447CB" w:rsidP="00492B71">
      <w:pPr>
        <w:rPr>
          <w:rFonts w:eastAsia="Calibri"/>
          <w:lang w:val="es-EC" w:eastAsia="es-EC"/>
        </w:rPr>
      </w:pPr>
    </w:p>
    <w:p w:rsidR="00C447CB" w:rsidRPr="00667E90" w:rsidRDefault="00C447CB" w:rsidP="00492B71">
      <w:pPr>
        <w:rPr>
          <w:rFonts w:eastAsia="Calibri"/>
          <w:lang w:val="es-EC" w:eastAsia="es-EC"/>
        </w:rPr>
      </w:pPr>
    </w:p>
    <w:p w:rsidR="00C447CB" w:rsidRPr="00667E90" w:rsidRDefault="00C447CB" w:rsidP="00492B71">
      <w:pPr>
        <w:rPr>
          <w:rFonts w:eastAsia="Calibri"/>
          <w:lang w:val="es-EC" w:eastAsia="es-EC"/>
        </w:rPr>
      </w:pPr>
    </w:p>
    <w:p w:rsidR="00C447CB" w:rsidRPr="00667E90" w:rsidRDefault="00C447CB" w:rsidP="00492B71">
      <w:pPr>
        <w:rPr>
          <w:rFonts w:eastAsia="Calibri"/>
          <w:lang w:val="es-EC" w:eastAsia="es-EC"/>
        </w:rPr>
      </w:pPr>
    </w:p>
    <w:p w:rsidR="00C447CB" w:rsidRDefault="00C447CB" w:rsidP="00492B71">
      <w:pPr>
        <w:rPr>
          <w:rFonts w:eastAsia="Calibri"/>
          <w:lang w:val="es-EC" w:eastAsia="es-EC"/>
        </w:rPr>
      </w:pPr>
    </w:p>
    <w:p w:rsidR="00123ECD" w:rsidRDefault="00123ECD" w:rsidP="00492B71">
      <w:pPr>
        <w:rPr>
          <w:rFonts w:eastAsia="Calibri"/>
          <w:lang w:val="es-EC" w:eastAsia="es-EC"/>
        </w:rPr>
      </w:pPr>
    </w:p>
    <w:p w:rsidR="00123ECD" w:rsidRDefault="00123ECD" w:rsidP="00492B71">
      <w:pPr>
        <w:rPr>
          <w:rFonts w:eastAsia="Calibri"/>
          <w:lang w:val="es-EC" w:eastAsia="es-EC"/>
        </w:rPr>
      </w:pPr>
    </w:p>
    <w:p w:rsidR="00BA7548" w:rsidRDefault="00C96F13" w:rsidP="00C96F13">
      <w:pPr>
        <w:ind w:left="709"/>
        <w:jc w:val="center"/>
        <w:rPr>
          <w:rFonts w:ascii="Helvetica" w:eastAsia="Calibri" w:hAnsi="Helvetica" w:cs="Helvetica"/>
          <w:lang w:val="es-EC" w:eastAsia="es-EC"/>
        </w:rPr>
      </w:pPr>
      <w:bookmarkStart w:id="134" w:name="_Toc246099975"/>
      <w:r w:rsidRPr="00C96F13">
        <w:rPr>
          <w:rFonts w:ascii="Helvetica" w:eastAsia="Calibri" w:hAnsi="Helvetica" w:cs="Helvetica"/>
          <w:lang w:val="es-EC" w:eastAsia="es-EC"/>
        </w:rPr>
        <w:t xml:space="preserve">Fig. </w:t>
      </w:r>
      <w:r w:rsidRPr="00C96F13">
        <w:rPr>
          <w:rFonts w:ascii="Helvetica" w:eastAsia="Calibri" w:hAnsi="Helvetica" w:cs="Helvetica"/>
          <w:lang w:val="es-EC" w:eastAsia="es-EC"/>
        </w:rPr>
        <w:fldChar w:fldCharType="begin"/>
      </w:r>
      <w:r w:rsidRPr="00C96F13">
        <w:rPr>
          <w:rFonts w:ascii="Helvetica" w:eastAsia="Calibri" w:hAnsi="Helvetica" w:cs="Helvetica"/>
          <w:lang w:val="es-EC" w:eastAsia="es-EC"/>
        </w:rPr>
        <w:instrText xml:space="preserve"> SEQ Fig. \* ARABIC \s </w:instrText>
      </w:r>
      <w:r w:rsidRPr="00C96F13">
        <w:rPr>
          <w:rFonts w:ascii="Helvetica" w:eastAsia="Calibri" w:hAnsi="Helvetica" w:cs="Helvetica"/>
          <w:lang w:val="es-EC" w:eastAsia="es-EC"/>
        </w:rPr>
        <w:fldChar w:fldCharType="separate"/>
      </w:r>
      <w:r w:rsidR="00B6035C">
        <w:rPr>
          <w:rFonts w:ascii="Helvetica" w:eastAsia="Calibri" w:hAnsi="Helvetica" w:cs="Helvetica"/>
          <w:noProof/>
          <w:lang w:val="es-EC" w:eastAsia="es-EC"/>
        </w:rPr>
        <w:t>2</w:t>
      </w:r>
      <w:r w:rsidRPr="00C96F13">
        <w:rPr>
          <w:rFonts w:ascii="Helvetica" w:eastAsia="Calibri" w:hAnsi="Helvetica" w:cs="Helvetica"/>
          <w:lang w:val="es-EC" w:eastAsia="es-EC"/>
        </w:rPr>
        <w:fldChar w:fldCharType="end"/>
      </w:r>
      <w:r w:rsidRPr="00C96F13">
        <w:rPr>
          <w:rFonts w:ascii="Helvetica" w:eastAsia="Calibri" w:hAnsi="Helvetica" w:cs="Helvetica"/>
          <w:lang w:val="es-EC" w:eastAsia="es-EC"/>
        </w:rPr>
        <w:t>.2</w:t>
      </w:r>
      <w:r>
        <w:rPr>
          <w:rFonts w:ascii="Helvetica" w:eastAsia="Calibri" w:hAnsi="Helvetica" w:cs="Helvetica"/>
          <w:lang w:val="es-EC" w:eastAsia="es-EC"/>
        </w:rPr>
        <w:t xml:space="preserve">.- </w:t>
      </w:r>
      <w:r w:rsidR="00BA7548" w:rsidRPr="0070524F">
        <w:rPr>
          <w:rFonts w:ascii="Helvetica" w:eastAsia="Calibri" w:hAnsi="Helvetica" w:cs="Helvetica"/>
          <w:lang w:val="es-EC" w:eastAsia="es-EC"/>
        </w:rPr>
        <w:t>Arquitectura de red WiMAX</w:t>
      </w:r>
      <w:bookmarkEnd w:id="134"/>
    </w:p>
    <w:p w:rsidR="00BA7548" w:rsidRPr="0070524F" w:rsidRDefault="00BA7548" w:rsidP="00BA7548">
      <w:pPr>
        <w:pStyle w:val="Epgrafe"/>
        <w:rPr>
          <w:rFonts w:ascii="Helvetica" w:eastAsia="Calibri" w:hAnsi="Helvetica" w:cs="Helvetica"/>
          <w:lang w:val="es-EC" w:eastAsia="es-EC"/>
        </w:rPr>
      </w:pPr>
    </w:p>
    <w:p w:rsidR="00DA1670" w:rsidRPr="003E4D03" w:rsidRDefault="003E4D03" w:rsidP="00A45EB7">
      <w:pPr>
        <w:pStyle w:val="Ttulo3"/>
        <w:numPr>
          <w:ilvl w:val="0"/>
          <w:numId w:val="25"/>
        </w:numPr>
        <w:spacing w:line="480" w:lineRule="auto"/>
        <w:ind w:hanging="11"/>
        <w:rPr>
          <w:lang w:val="es-EC"/>
        </w:rPr>
      </w:pPr>
      <w:bookmarkStart w:id="135" w:name="_Toc243382200"/>
      <w:r w:rsidRPr="003E4D03">
        <w:rPr>
          <w:lang w:val="es-EC"/>
        </w:rPr>
        <w:t>CORE O NÚCLEO DE RED</w:t>
      </w:r>
      <w:bookmarkEnd w:id="135"/>
    </w:p>
    <w:p w:rsidR="00DA1670" w:rsidRPr="00667E90" w:rsidRDefault="00DA1670" w:rsidP="003E4D03">
      <w:pPr>
        <w:spacing w:line="480" w:lineRule="auto"/>
        <w:ind w:left="1418"/>
        <w:jc w:val="both"/>
        <w:rPr>
          <w:rFonts w:ascii="Helvetica" w:eastAsia="Calibri" w:hAnsi="Helvetica" w:cs="Helvetica"/>
          <w:sz w:val="16"/>
          <w:szCs w:val="16"/>
          <w:lang w:val="es-EC" w:eastAsia="es-EC"/>
        </w:rPr>
      </w:pPr>
    </w:p>
    <w:p w:rsidR="00DA1670" w:rsidRPr="00667E90" w:rsidRDefault="00DA1670"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El núcleo es donde se localizan los equipos de alta capacidad de transmisión. En este bloque se encuentran los elementos centrales de red, los cuales son capaces de administrar y gestionar. Aquí se encuentran los servidores AAA, la plataforma de servicio, la red IMS y sistemas de cobros. La tecnología WiMAX es principalmente de acceso, no se necesita un núcleo de red exclusivo. El núcleo se puede interconectar con núcleos de otras redes, inclusive con otras redes de acceso (redes celulares o PSTN).</w:t>
      </w:r>
    </w:p>
    <w:p w:rsidR="00DA1670" w:rsidRPr="00667E90" w:rsidRDefault="00DA1670" w:rsidP="003E4D03">
      <w:pPr>
        <w:spacing w:line="480" w:lineRule="auto"/>
        <w:ind w:left="1418"/>
        <w:jc w:val="both"/>
        <w:rPr>
          <w:rFonts w:ascii="Helvetica" w:eastAsia="Calibri" w:hAnsi="Helvetica" w:cs="Helvetica"/>
          <w:lang w:val="es-EC" w:eastAsia="es-EC"/>
        </w:rPr>
      </w:pPr>
    </w:p>
    <w:p w:rsidR="00DA1670" w:rsidRPr="00667E90" w:rsidRDefault="00DA1670" w:rsidP="003E4D03">
      <w:pPr>
        <w:spacing w:line="480" w:lineRule="auto"/>
        <w:ind w:left="1418"/>
        <w:jc w:val="both"/>
        <w:rPr>
          <w:rFonts w:ascii="Helvetica" w:eastAsia="Calibri" w:hAnsi="Helvetica" w:cs="Helvetica"/>
          <w:sz w:val="16"/>
          <w:szCs w:val="16"/>
          <w:lang w:val="es-EC" w:eastAsia="es-EC"/>
        </w:rPr>
      </w:pPr>
      <w:r w:rsidRPr="00667E90">
        <w:rPr>
          <w:rFonts w:ascii="Helvetica" w:eastAsia="Calibri" w:hAnsi="Helvetica" w:cs="Helvetica"/>
          <w:lang w:val="es-EC" w:eastAsia="es-EC"/>
        </w:rPr>
        <w:t>Dentro de las funcionalidades y protocolos del núcleo se encuentran:</w:t>
      </w:r>
    </w:p>
    <w:p w:rsidR="00DA1670" w:rsidRPr="00667E90" w:rsidRDefault="00DA1670" w:rsidP="003E4D03">
      <w:pPr>
        <w:spacing w:line="480" w:lineRule="auto"/>
        <w:ind w:left="1418"/>
        <w:jc w:val="both"/>
        <w:rPr>
          <w:rFonts w:eastAsia="Calibri"/>
          <w:lang w:val="es-EC" w:eastAsia="es-EC"/>
        </w:rPr>
      </w:pPr>
    </w:p>
    <w:p w:rsidR="005F1849" w:rsidRPr="00667E90" w:rsidRDefault="005F1849" w:rsidP="003E4D03">
      <w:pPr>
        <w:spacing w:line="480" w:lineRule="auto"/>
        <w:ind w:left="1418"/>
        <w:jc w:val="both"/>
        <w:rPr>
          <w:rFonts w:ascii="Helvetica" w:eastAsia="Calibri" w:hAnsi="Helvetica" w:cs="Helvetica"/>
          <w:lang w:val="es-EC" w:eastAsia="es-EC"/>
        </w:rPr>
      </w:pPr>
      <w:r w:rsidRPr="00FE7938">
        <w:rPr>
          <w:rFonts w:ascii="Helvetica-BoldOblique" w:eastAsia="Calibri" w:hAnsi="Helvetica-BoldOblique" w:cs="Helvetica-BoldOblique"/>
          <w:b/>
          <w:bCs/>
          <w:iCs/>
          <w:lang w:val="es-EC" w:eastAsia="es-EC"/>
        </w:rPr>
        <w:t>Home Agent</w:t>
      </w:r>
      <w:r w:rsidRPr="00FE7938">
        <w:rPr>
          <w:rFonts w:ascii="Helvetica-Bold" w:eastAsia="Calibri" w:hAnsi="Helvetica-Bold" w:cs="Helvetica-Bold"/>
          <w:b/>
          <w:bCs/>
          <w:lang w:val="es-EC" w:eastAsia="es-EC"/>
        </w:rPr>
        <w:t xml:space="preserve"> </w:t>
      </w:r>
      <w:r w:rsidRPr="00667E90">
        <w:rPr>
          <w:rFonts w:ascii="Helvetica-Bold" w:eastAsia="Calibri" w:hAnsi="Helvetica-Bold" w:cs="Helvetica-Bold"/>
          <w:b/>
          <w:bCs/>
          <w:lang w:val="es-EC" w:eastAsia="es-EC"/>
        </w:rPr>
        <w:t xml:space="preserve">(HA): </w:t>
      </w:r>
      <w:r w:rsidRPr="00667E90">
        <w:rPr>
          <w:rFonts w:ascii="Helvetica" w:eastAsia="Calibri" w:hAnsi="Helvetica" w:cs="Helvetica"/>
          <w:lang w:val="es-EC" w:eastAsia="es-EC"/>
        </w:rPr>
        <w:t>Almacena la información de los móviles permanentes en la</w:t>
      </w:r>
      <w:r w:rsidR="002F72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red, entrega el soporte para la movilidad administrando el protocolo IP móvil. MIP (</w:t>
      </w:r>
      <w:r w:rsidRPr="00667E90">
        <w:rPr>
          <w:rFonts w:ascii="Helvetica-Oblique" w:eastAsia="Calibri" w:hAnsi="Helvetica-Oblique" w:cs="Helvetica-Oblique"/>
          <w:i/>
          <w:iCs/>
          <w:lang w:val="es-EC" w:eastAsia="es-EC"/>
        </w:rPr>
        <w:t>Mobile IP</w:t>
      </w:r>
      <w:r w:rsidRPr="00667E90">
        <w:rPr>
          <w:rFonts w:ascii="Helvetica" w:eastAsia="Calibri" w:hAnsi="Helvetica" w:cs="Helvetica"/>
          <w:lang w:val="es-EC" w:eastAsia="es-EC"/>
        </w:rPr>
        <w:t>) es un protocolo diseñado para los dispositivos móviles, el cual les permite moverse de una red a otra manteniendo permanente su dirección IP.</w:t>
      </w:r>
    </w:p>
    <w:p w:rsidR="002F7268" w:rsidRPr="00667E90" w:rsidRDefault="002F7268" w:rsidP="003E4D03">
      <w:pPr>
        <w:spacing w:line="480" w:lineRule="auto"/>
        <w:ind w:left="1418"/>
        <w:jc w:val="both"/>
        <w:rPr>
          <w:rFonts w:ascii="Helvetica" w:eastAsia="Calibri" w:hAnsi="Helvetica" w:cs="Helvetica"/>
          <w:lang w:val="es-EC" w:eastAsia="es-EC"/>
        </w:rPr>
      </w:pPr>
    </w:p>
    <w:p w:rsidR="002F7268" w:rsidRPr="00667E90" w:rsidRDefault="002F7268" w:rsidP="003E4D03">
      <w:pPr>
        <w:spacing w:line="480" w:lineRule="auto"/>
        <w:ind w:left="1418"/>
        <w:jc w:val="both"/>
        <w:rPr>
          <w:rFonts w:ascii="Helvetica" w:eastAsia="Calibri" w:hAnsi="Helvetica" w:cs="Helvetica"/>
          <w:lang w:val="es-EC" w:eastAsia="es-EC"/>
        </w:rPr>
      </w:pPr>
      <w:r w:rsidRPr="00667E90">
        <w:rPr>
          <w:rFonts w:ascii="Helvetica-Bold" w:eastAsia="Calibri" w:hAnsi="Helvetica-Bold" w:cs="Helvetica-Bold"/>
          <w:b/>
          <w:bCs/>
          <w:lang w:val="es-EC" w:eastAsia="es-EC"/>
        </w:rPr>
        <w:t xml:space="preserve">Servidor AAA </w:t>
      </w:r>
      <w:r w:rsidRPr="00667E90">
        <w:rPr>
          <w:rFonts w:ascii="Helvetica-BoldOblique" w:eastAsia="Calibri" w:hAnsi="Helvetica-BoldOblique" w:cs="Helvetica-BoldOblique"/>
          <w:b/>
          <w:bCs/>
          <w:i/>
          <w:iCs/>
          <w:lang w:val="es-EC" w:eastAsia="es-EC"/>
        </w:rPr>
        <w:t xml:space="preserve">(Authentication Authorization Accounting): </w:t>
      </w:r>
      <w:r w:rsidRPr="00667E90">
        <w:rPr>
          <w:rFonts w:ascii="Helvetica" w:eastAsia="Calibri" w:hAnsi="Helvetica" w:cs="Helvetica"/>
          <w:lang w:val="es-EC" w:eastAsia="es-EC"/>
        </w:rPr>
        <w:t>Es el encargado de realizar la autentificación, autorización y contabilidad en la red.</w:t>
      </w:r>
    </w:p>
    <w:p w:rsidR="00096424" w:rsidRPr="00667E90" w:rsidRDefault="00096424" w:rsidP="003E4D03">
      <w:pPr>
        <w:spacing w:line="480" w:lineRule="auto"/>
        <w:ind w:left="1418"/>
        <w:jc w:val="both"/>
        <w:rPr>
          <w:rFonts w:ascii="Helvetica" w:eastAsia="Calibri" w:hAnsi="Helvetica" w:cs="Helvetica"/>
          <w:lang w:val="es-EC" w:eastAsia="es-EC"/>
        </w:rPr>
      </w:pPr>
    </w:p>
    <w:p w:rsidR="00096424" w:rsidRPr="00667E90" w:rsidRDefault="00096424" w:rsidP="003E4D03">
      <w:pPr>
        <w:spacing w:line="480" w:lineRule="auto"/>
        <w:ind w:left="1418"/>
        <w:jc w:val="both"/>
        <w:rPr>
          <w:rFonts w:ascii="Helvetica" w:eastAsia="Calibri" w:hAnsi="Helvetica" w:cs="Helvetica"/>
          <w:lang w:val="es-EC" w:eastAsia="es-EC"/>
        </w:rPr>
      </w:pPr>
      <w:r w:rsidRPr="00667E90">
        <w:rPr>
          <w:rFonts w:ascii="Helvetica-Bold" w:eastAsia="Calibri" w:hAnsi="Helvetica-Bold" w:cs="Helvetica-Bold"/>
          <w:b/>
          <w:bCs/>
          <w:lang w:val="es-EC" w:eastAsia="es-EC"/>
        </w:rPr>
        <w:t xml:space="preserve">Servidor DHCP </w:t>
      </w:r>
      <w:r w:rsidRPr="00667E90">
        <w:rPr>
          <w:rFonts w:ascii="Helvetica-BoldOblique" w:eastAsia="Calibri" w:hAnsi="Helvetica-BoldOblique" w:cs="Helvetica-BoldOblique"/>
          <w:b/>
          <w:bCs/>
          <w:i/>
          <w:iCs/>
          <w:lang w:val="es-EC" w:eastAsia="es-EC"/>
        </w:rPr>
        <w:t>(Dynamic Host Configuration Protocol)</w:t>
      </w:r>
      <w:r w:rsidRPr="00667E90">
        <w:rPr>
          <w:rFonts w:ascii="Helvetica-Bold" w:eastAsia="Calibri" w:hAnsi="Helvetica-Bold" w:cs="Helvetica-Bold"/>
          <w:b/>
          <w:bCs/>
          <w:lang w:val="es-EC" w:eastAsia="es-EC"/>
        </w:rPr>
        <w:t xml:space="preserve">: </w:t>
      </w:r>
      <w:r w:rsidRPr="00667E90">
        <w:rPr>
          <w:rFonts w:ascii="Helvetica" w:eastAsia="Calibri" w:hAnsi="Helvetica" w:cs="Helvetica"/>
          <w:lang w:val="es-EC" w:eastAsia="es-EC"/>
        </w:rPr>
        <w:t>Responsable de la administración y asignación dinámica de direcciones IP para los dispositivos.</w:t>
      </w:r>
    </w:p>
    <w:p w:rsidR="00096424" w:rsidRPr="00667E90" w:rsidRDefault="00096424" w:rsidP="003E4D03">
      <w:pPr>
        <w:spacing w:line="480" w:lineRule="auto"/>
        <w:ind w:left="1418"/>
        <w:jc w:val="both"/>
        <w:rPr>
          <w:rFonts w:ascii="Helvetica" w:eastAsia="Calibri" w:hAnsi="Helvetica" w:cs="Helvetica"/>
          <w:lang w:val="es-EC" w:eastAsia="es-EC"/>
        </w:rPr>
      </w:pPr>
      <w:r w:rsidRPr="00667E90">
        <w:rPr>
          <w:rFonts w:ascii="Helvetica-Bold" w:eastAsia="Calibri" w:hAnsi="Helvetica-Bold" w:cs="Helvetica-Bold"/>
          <w:b/>
          <w:bCs/>
          <w:lang w:val="es-EC" w:eastAsia="es-EC"/>
        </w:rPr>
        <w:t xml:space="preserve">IMS </w:t>
      </w:r>
      <w:r w:rsidRPr="00667E90">
        <w:rPr>
          <w:rFonts w:ascii="Helvetica-BoldOblique" w:eastAsia="Calibri" w:hAnsi="Helvetica-BoldOblique" w:cs="Helvetica-BoldOblique"/>
          <w:b/>
          <w:bCs/>
          <w:i/>
          <w:iCs/>
          <w:lang w:val="es-EC" w:eastAsia="es-EC"/>
        </w:rPr>
        <w:t xml:space="preserve">(IP Multimedia Subsystem): </w:t>
      </w:r>
      <w:r w:rsidRPr="00667E90">
        <w:rPr>
          <w:rFonts w:ascii="Helvetica" w:eastAsia="Calibri" w:hAnsi="Helvetica" w:cs="Helvetica"/>
          <w:lang w:val="es-EC" w:eastAsia="es-EC"/>
        </w:rPr>
        <w:t>Arquitectura flexible basada en la conmutación de paquetes para el despliegue de funciones móviles utilizando una amplia gama de aplicaciones como voz, texto, imágenes, video, etc. Optimiza la experiencia del usuario para aplicaciones multimedia integradas y ofrece a los operadores móviles un medio eficiente para proveer múltiples aplicaciones simultáneamente sobre múltiples canales de acceso.</w:t>
      </w:r>
    </w:p>
    <w:p w:rsidR="00096424" w:rsidRPr="00667E90" w:rsidRDefault="00096424" w:rsidP="00492B71">
      <w:pPr>
        <w:rPr>
          <w:rFonts w:ascii="Helvetica" w:eastAsia="Calibri" w:hAnsi="Helvetica" w:cs="Helvetica"/>
          <w:lang w:val="es-EC" w:eastAsia="es-EC"/>
        </w:rPr>
      </w:pPr>
    </w:p>
    <w:p w:rsidR="00096424" w:rsidRPr="003E4D03" w:rsidRDefault="003E4D03" w:rsidP="00A45EB7">
      <w:pPr>
        <w:pStyle w:val="Ttulo3"/>
        <w:numPr>
          <w:ilvl w:val="0"/>
          <w:numId w:val="26"/>
        </w:numPr>
        <w:spacing w:line="480" w:lineRule="auto"/>
        <w:ind w:hanging="11"/>
        <w:rPr>
          <w:lang w:val="es-EC"/>
        </w:rPr>
      </w:pPr>
      <w:bookmarkStart w:id="136" w:name="_Toc243382201"/>
      <w:r w:rsidRPr="003E4D03">
        <w:rPr>
          <w:lang w:val="es-EC"/>
        </w:rPr>
        <w:t>EDGE</w:t>
      </w:r>
      <w:bookmarkEnd w:id="136"/>
    </w:p>
    <w:p w:rsidR="00096424" w:rsidRPr="00667E90" w:rsidRDefault="00096424" w:rsidP="00492B71">
      <w:pPr>
        <w:rPr>
          <w:rFonts w:ascii="Helvetica" w:eastAsia="Calibri" w:hAnsi="Helvetica" w:cs="Helvetica"/>
          <w:b/>
          <w:lang w:val="es-EC" w:eastAsia="es-EC"/>
        </w:rPr>
      </w:pPr>
    </w:p>
    <w:p w:rsidR="00096424" w:rsidRPr="00667E90" w:rsidRDefault="00096424" w:rsidP="003E4D03">
      <w:pPr>
        <w:spacing w:line="480" w:lineRule="auto"/>
        <w:ind w:left="1418"/>
        <w:jc w:val="both"/>
        <w:rPr>
          <w:rFonts w:ascii="Helvetica" w:eastAsia="Calibri" w:hAnsi="Helvetica" w:cs="Helvetica"/>
          <w:lang w:val="es-EC" w:eastAsia="es-EC"/>
        </w:rPr>
      </w:pPr>
      <w:r w:rsidRPr="003E4D03">
        <w:rPr>
          <w:rFonts w:ascii="Helvetica" w:eastAsia="Calibri" w:hAnsi="Helvetica" w:cs="Helvetica"/>
          <w:lang w:val="es-EC" w:eastAsia="es-EC"/>
        </w:rPr>
        <w:t>Edge</w:t>
      </w:r>
      <w:r w:rsidRPr="00667E90">
        <w:rPr>
          <w:rFonts w:ascii="Helvetica" w:eastAsia="Calibri" w:hAnsi="Helvetica" w:cs="Helvetica"/>
          <w:lang w:val="es-EC" w:eastAsia="es-EC"/>
        </w:rPr>
        <w:t xml:space="preserve">, es la interfaz del núcleo con la red de acceso. Este segmento </w:t>
      </w:r>
      <w:r w:rsidR="00C91F77" w:rsidRPr="00667E90">
        <w:rPr>
          <w:rFonts w:ascii="Helvetica" w:eastAsia="Calibri" w:hAnsi="Helvetica" w:cs="Helvetica"/>
          <w:lang w:val="es-EC" w:eastAsia="es-EC"/>
        </w:rPr>
        <w:t>está</w:t>
      </w:r>
      <w:r w:rsidRPr="00667E90">
        <w:rPr>
          <w:rFonts w:ascii="Helvetica" w:eastAsia="Calibri" w:hAnsi="Helvetica" w:cs="Helvetica"/>
          <w:lang w:val="es-EC" w:eastAsia="es-EC"/>
        </w:rPr>
        <w:t xml:space="preserve"> compuesto por los </w:t>
      </w:r>
      <w:r w:rsidR="009C7425" w:rsidRPr="003E4D03">
        <w:rPr>
          <w:rFonts w:ascii="Helvetica" w:eastAsia="Calibri" w:hAnsi="Helvetica" w:cs="Helvetica"/>
          <w:lang w:val="es-EC" w:eastAsia="es-EC"/>
        </w:rPr>
        <w:t>Gateway</w:t>
      </w:r>
      <w:r w:rsidRPr="003E4D03">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del sistema. Los </w:t>
      </w:r>
      <w:r w:rsidR="009C7425" w:rsidRPr="003E4D03">
        <w:rPr>
          <w:rFonts w:ascii="Helvetica" w:eastAsia="Calibri" w:hAnsi="Helvetica" w:cs="Helvetica"/>
          <w:lang w:val="es-EC" w:eastAsia="es-EC"/>
        </w:rPr>
        <w:t>Gateway</w:t>
      </w:r>
      <w:r w:rsidRPr="003E4D03">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son conocidos, en WiMAX, como ASN – GW </w:t>
      </w:r>
      <w:r w:rsidRPr="003E4D03">
        <w:rPr>
          <w:rFonts w:ascii="Helvetica" w:eastAsia="Calibri" w:hAnsi="Helvetica" w:cs="Helvetica"/>
          <w:lang w:val="es-EC" w:eastAsia="es-EC"/>
        </w:rPr>
        <w:t>(Access Service Network Gateway</w:t>
      </w:r>
      <w:r w:rsidRPr="00667E90">
        <w:rPr>
          <w:rFonts w:ascii="Helvetica" w:eastAsia="Calibri" w:hAnsi="Helvetica" w:cs="Helvetica"/>
          <w:lang w:val="es-EC" w:eastAsia="es-EC"/>
        </w:rPr>
        <w:t xml:space="preserve">). Estos pueden estar conectados a varias estaciones base, su función es hacer el papel de traductor hacia la red exterior de la información que viene del </w:t>
      </w:r>
      <w:r w:rsidRPr="003E4D03">
        <w:rPr>
          <w:rFonts w:ascii="Helvetica" w:eastAsia="Calibri" w:hAnsi="Helvetica" w:cs="Helvetica"/>
          <w:lang w:val="es-EC" w:eastAsia="es-EC"/>
        </w:rPr>
        <w:t>core</w:t>
      </w:r>
      <w:r w:rsidRPr="00667E90">
        <w:rPr>
          <w:rFonts w:ascii="Helvetica" w:eastAsia="Calibri" w:hAnsi="Helvetica" w:cs="Helvetica"/>
          <w:lang w:val="es-EC" w:eastAsia="es-EC"/>
        </w:rPr>
        <w:t>.</w:t>
      </w:r>
    </w:p>
    <w:p w:rsidR="0050792B" w:rsidRDefault="0050792B" w:rsidP="00492B71">
      <w:pPr>
        <w:rPr>
          <w:rFonts w:ascii="Helvetica" w:eastAsia="Calibri" w:hAnsi="Helvetica" w:cs="Helvetica"/>
          <w:lang w:val="es-EC" w:eastAsia="es-EC"/>
        </w:rPr>
      </w:pPr>
    </w:p>
    <w:p w:rsidR="00EA7F90" w:rsidRDefault="00EA7F90" w:rsidP="00492B71">
      <w:pPr>
        <w:rPr>
          <w:rFonts w:ascii="Helvetica" w:eastAsia="Calibri" w:hAnsi="Helvetica" w:cs="Helvetica"/>
          <w:lang w:val="es-EC" w:eastAsia="es-EC"/>
        </w:rPr>
      </w:pPr>
    </w:p>
    <w:p w:rsidR="00EA7F90" w:rsidRDefault="00EA7F90" w:rsidP="00492B71">
      <w:pPr>
        <w:rPr>
          <w:rFonts w:ascii="Helvetica" w:eastAsia="Calibri" w:hAnsi="Helvetica" w:cs="Helvetica"/>
          <w:lang w:val="es-EC" w:eastAsia="es-EC"/>
        </w:rPr>
      </w:pPr>
    </w:p>
    <w:p w:rsidR="00EA7F90" w:rsidRDefault="00EA7F90" w:rsidP="00492B71">
      <w:pPr>
        <w:rPr>
          <w:rFonts w:ascii="Helvetica" w:eastAsia="Calibri" w:hAnsi="Helvetica" w:cs="Helvetica"/>
          <w:lang w:val="es-EC" w:eastAsia="es-EC"/>
        </w:rPr>
      </w:pPr>
    </w:p>
    <w:p w:rsidR="00EA7F90" w:rsidRPr="00667E90" w:rsidRDefault="00EA7F90" w:rsidP="00492B71">
      <w:pPr>
        <w:rPr>
          <w:rFonts w:ascii="Helvetica" w:eastAsia="Calibri" w:hAnsi="Helvetica" w:cs="Helvetica"/>
          <w:lang w:val="es-EC" w:eastAsia="es-EC"/>
        </w:rPr>
      </w:pPr>
    </w:p>
    <w:p w:rsidR="0050792B" w:rsidRPr="003E4D03" w:rsidRDefault="003E4D03" w:rsidP="00A45EB7">
      <w:pPr>
        <w:pStyle w:val="Ttulo3"/>
        <w:numPr>
          <w:ilvl w:val="0"/>
          <w:numId w:val="27"/>
        </w:numPr>
        <w:spacing w:line="480" w:lineRule="auto"/>
        <w:ind w:hanging="11"/>
        <w:rPr>
          <w:lang w:val="es-EC"/>
        </w:rPr>
      </w:pPr>
      <w:bookmarkStart w:id="137" w:name="_Toc243382202"/>
      <w:r w:rsidRPr="003E4D03">
        <w:rPr>
          <w:lang w:val="es-EC"/>
        </w:rPr>
        <w:t>RED DE ACCESO</w:t>
      </w:r>
      <w:bookmarkEnd w:id="137"/>
    </w:p>
    <w:p w:rsidR="0050792B" w:rsidRPr="00667E90" w:rsidRDefault="0050792B" w:rsidP="00492B71">
      <w:pPr>
        <w:rPr>
          <w:rFonts w:ascii="Helvetica-Bold" w:eastAsia="Calibri" w:hAnsi="Helvetica-Bold" w:cs="Helvetica-Bold"/>
          <w:b/>
          <w:bCs/>
          <w:lang w:val="es-EC" w:eastAsia="es-EC"/>
        </w:rPr>
      </w:pPr>
    </w:p>
    <w:p w:rsidR="0050792B" w:rsidRPr="00667E90" w:rsidRDefault="0050792B"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Esta es la red donde están todos los sistemas que permiten llegar al usuario final, aquí donde se reflejan las ventajas de WiMAX en sus técnicas de propagación y modulación.</w:t>
      </w:r>
    </w:p>
    <w:p w:rsidR="0050792B" w:rsidRPr="00667E90" w:rsidRDefault="0050792B"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En este bloque se encuentran las estaciones base WiMAX móvil. Las BTS son las que establecen la conectividad con los CPE.</w:t>
      </w:r>
    </w:p>
    <w:p w:rsidR="00C91F77" w:rsidRPr="00667E90" w:rsidRDefault="00C91F77" w:rsidP="003E4D03">
      <w:pPr>
        <w:spacing w:line="480" w:lineRule="auto"/>
        <w:ind w:left="1418"/>
        <w:jc w:val="both"/>
        <w:rPr>
          <w:rFonts w:ascii="Helvetica" w:eastAsia="Calibri" w:hAnsi="Helvetica" w:cs="Helvetica"/>
          <w:lang w:val="es-EC" w:eastAsia="es-EC"/>
        </w:rPr>
      </w:pPr>
    </w:p>
    <w:p w:rsidR="00C91F77" w:rsidRPr="00667E90" w:rsidRDefault="00C91F77"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Como esta es una tecnología de microondas, el interfaz que separa la red de acceso con los terminales del usuario es el aire.</w:t>
      </w:r>
    </w:p>
    <w:p w:rsidR="00C91F77" w:rsidRPr="00667E90" w:rsidRDefault="00C91F77" w:rsidP="00492B71">
      <w:pPr>
        <w:rPr>
          <w:rFonts w:ascii="Helvetica" w:eastAsia="Calibri" w:hAnsi="Helvetica" w:cs="Helvetica"/>
          <w:lang w:val="es-EC" w:eastAsia="es-EC"/>
        </w:rPr>
      </w:pPr>
    </w:p>
    <w:p w:rsidR="0088626C" w:rsidRPr="0088626C" w:rsidRDefault="0088626C" w:rsidP="00A45EB7">
      <w:pPr>
        <w:pStyle w:val="Prrafodelista"/>
        <w:keepNext/>
        <w:numPr>
          <w:ilvl w:val="0"/>
          <w:numId w:val="32"/>
        </w:numPr>
        <w:spacing w:before="240" w:after="60" w:line="480" w:lineRule="auto"/>
        <w:outlineLvl w:val="2"/>
        <w:rPr>
          <w:rFonts w:ascii="Cambria" w:hAnsi="Cambria"/>
          <w:b/>
          <w:bCs/>
          <w:vanish/>
          <w:sz w:val="26"/>
          <w:szCs w:val="26"/>
          <w:lang w:val="es-EC"/>
        </w:rPr>
      </w:pPr>
      <w:bookmarkStart w:id="138" w:name="_Toc243003011"/>
      <w:bookmarkStart w:id="139" w:name="_Toc243003177"/>
      <w:bookmarkStart w:id="140" w:name="_Toc243003447"/>
      <w:bookmarkStart w:id="141" w:name="_Toc243003644"/>
      <w:bookmarkStart w:id="142" w:name="_Toc243003763"/>
      <w:bookmarkStart w:id="143" w:name="_Toc243045684"/>
      <w:bookmarkStart w:id="144" w:name="_Toc243050392"/>
      <w:bookmarkStart w:id="145" w:name="_Toc243054752"/>
      <w:bookmarkStart w:id="146" w:name="_Toc243054886"/>
      <w:bookmarkStart w:id="147" w:name="_Toc243055076"/>
      <w:bookmarkStart w:id="148" w:name="_Toc243055686"/>
      <w:bookmarkStart w:id="149" w:name="_Toc243055984"/>
      <w:bookmarkStart w:id="150" w:name="_Toc243056232"/>
      <w:bookmarkStart w:id="151" w:name="_Toc243066509"/>
      <w:bookmarkStart w:id="152" w:name="_Toc243066669"/>
      <w:bookmarkStart w:id="153" w:name="_Toc243117419"/>
      <w:bookmarkStart w:id="154" w:name="_Toc243127864"/>
      <w:bookmarkStart w:id="155" w:name="_Toc243127981"/>
      <w:bookmarkStart w:id="156" w:name="_Toc243128072"/>
      <w:bookmarkStart w:id="157" w:name="_Toc243128139"/>
      <w:bookmarkStart w:id="158" w:name="_Toc243128653"/>
      <w:bookmarkStart w:id="159" w:name="_Toc243128930"/>
      <w:bookmarkStart w:id="160" w:name="_Toc243130790"/>
      <w:bookmarkStart w:id="161" w:name="_Toc243143009"/>
      <w:bookmarkStart w:id="162" w:name="_Toc243145194"/>
      <w:bookmarkStart w:id="163" w:name="_Toc243151331"/>
      <w:bookmarkStart w:id="164" w:name="_Toc243151960"/>
      <w:bookmarkStart w:id="165" w:name="_Toc243152024"/>
      <w:bookmarkStart w:id="166" w:name="_Toc243152196"/>
      <w:bookmarkStart w:id="167" w:name="_Toc243158072"/>
      <w:bookmarkStart w:id="168" w:name="_Toc243158138"/>
      <w:bookmarkStart w:id="169" w:name="_Toc243158205"/>
      <w:bookmarkStart w:id="170" w:name="_Toc243158924"/>
      <w:bookmarkStart w:id="171" w:name="_Toc243158994"/>
      <w:bookmarkStart w:id="172" w:name="_Toc243159288"/>
      <w:bookmarkStart w:id="173" w:name="_Toc243159797"/>
      <w:bookmarkStart w:id="174" w:name="_Toc243160481"/>
      <w:bookmarkStart w:id="175" w:name="_Toc243161048"/>
      <w:bookmarkStart w:id="176" w:name="_Toc243207797"/>
      <w:bookmarkStart w:id="177" w:name="_Toc243207928"/>
      <w:bookmarkStart w:id="178" w:name="_Toc243210369"/>
      <w:bookmarkStart w:id="179" w:name="_Toc243211531"/>
      <w:bookmarkStart w:id="180" w:name="_Toc243212097"/>
      <w:bookmarkStart w:id="181" w:name="_Toc243212165"/>
      <w:bookmarkStart w:id="182" w:name="_Toc243227094"/>
      <w:bookmarkStart w:id="183" w:name="_Toc243233426"/>
      <w:bookmarkStart w:id="184" w:name="_Toc243326170"/>
      <w:bookmarkStart w:id="185" w:name="_Toc243326836"/>
      <w:bookmarkStart w:id="186" w:name="_Toc243354285"/>
      <w:bookmarkStart w:id="187" w:name="_Toc243354468"/>
      <w:bookmarkStart w:id="188" w:name="_Toc243354563"/>
      <w:bookmarkStart w:id="189" w:name="_Toc243358126"/>
      <w:bookmarkStart w:id="190" w:name="_Toc243382203"/>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rsidR="0088626C" w:rsidRPr="0088626C" w:rsidRDefault="0088626C" w:rsidP="00A45EB7">
      <w:pPr>
        <w:pStyle w:val="Prrafodelista"/>
        <w:keepNext/>
        <w:numPr>
          <w:ilvl w:val="0"/>
          <w:numId w:val="32"/>
        </w:numPr>
        <w:spacing w:before="240" w:after="60" w:line="480" w:lineRule="auto"/>
        <w:outlineLvl w:val="2"/>
        <w:rPr>
          <w:rFonts w:ascii="Cambria" w:hAnsi="Cambria"/>
          <w:b/>
          <w:bCs/>
          <w:vanish/>
          <w:sz w:val="26"/>
          <w:szCs w:val="26"/>
          <w:lang w:val="es-EC"/>
        </w:rPr>
      </w:pPr>
      <w:bookmarkStart w:id="191" w:name="_Toc243003012"/>
      <w:bookmarkStart w:id="192" w:name="_Toc243003178"/>
      <w:bookmarkStart w:id="193" w:name="_Toc243003448"/>
      <w:bookmarkStart w:id="194" w:name="_Toc243003645"/>
      <w:bookmarkStart w:id="195" w:name="_Toc243003764"/>
      <w:bookmarkStart w:id="196" w:name="_Toc243045685"/>
      <w:bookmarkStart w:id="197" w:name="_Toc243050393"/>
      <w:bookmarkStart w:id="198" w:name="_Toc243054753"/>
      <w:bookmarkStart w:id="199" w:name="_Toc243054887"/>
      <w:bookmarkStart w:id="200" w:name="_Toc243055077"/>
      <w:bookmarkStart w:id="201" w:name="_Toc243055687"/>
      <w:bookmarkStart w:id="202" w:name="_Toc243055985"/>
      <w:bookmarkStart w:id="203" w:name="_Toc243056233"/>
      <w:bookmarkStart w:id="204" w:name="_Toc243066510"/>
      <w:bookmarkStart w:id="205" w:name="_Toc243066670"/>
      <w:bookmarkStart w:id="206" w:name="_Toc243117420"/>
      <w:bookmarkStart w:id="207" w:name="_Toc243127865"/>
      <w:bookmarkStart w:id="208" w:name="_Toc243127982"/>
      <w:bookmarkStart w:id="209" w:name="_Toc243128073"/>
      <w:bookmarkStart w:id="210" w:name="_Toc243128140"/>
      <w:bookmarkStart w:id="211" w:name="_Toc243128654"/>
      <w:bookmarkStart w:id="212" w:name="_Toc243128931"/>
      <w:bookmarkStart w:id="213" w:name="_Toc243130791"/>
      <w:bookmarkStart w:id="214" w:name="_Toc243143010"/>
      <w:bookmarkStart w:id="215" w:name="_Toc243145195"/>
      <w:bookmarkStart w:id="216" w:name="_Toc243151332"/>
      <w:bookmarkStart w:id="217" w:name="_Toc243151961"/>
      <w:bookmarkStart w:id="218" w:name="_Toc243152025"/>
      <w:bookmarkStart w:id="219" w:name="_Toc243152197"/>
      <w:bookmarkStart w:id="220" w:name="_Toc243158073"/>
      <w:bookmarkStart w:id="221" w:name="_Toc243158139"/>
      <w:bookmarkStart w:id="222" w:name="_Toc243158206"/>
      <w:bookmarkStart w:id="223" w:name="_Toc243158925"/>
      <w:bookmarkStart w:id="224" w:name="_Toc243158995"/>
      <w:bookmarkStart w:id="225" w:name="_Toc243159289"/>
      <w:bookmarkStart w:id="226" w:name="_Toc243159798"/>
      <w:bookmarkStart w:id="227" w:name="_Toc243160482"/>
      <w:bookmarkStart w:id="228" w:name="_Toc243161049"/>
      <w:bookmarkStart w:id="229" w:name="_Toc243207798"/>
      <w:bookmarkStart w:id="230" w:name="_Toc243207929"/>
      <w:bookmarkStart w:id="231" w:name="_Toc243210370"/>
      <w:bookmarkStart w:id="232" w:name="_Toc243211532"/>
      <w:bookmarkStart w:id="233" w:name="_Toc243212098"/>
      <w:bookmarkStart w:id="234" w:name="_Toc243212166"/>
      <w:bookmarkStart w:id="235" w:name="_Toc243227095"/>
      <w:bookmarkStart w:id="236" w:name="_Toc243233427"/>
      <w:bookmarkStart w:id="237" w:name="_Toc243326171"/>
      <w:bookmarkStart w:id="238" w:name="_Toc243326837"/>
      <w:bookmarkStart w:id="239" w:name="_Toc243354286"/>
      <w:bookmarkStart w:id="240" w:name="_Toc243354469"/>
      <w:bookmarkStart w:id="241" w:name="_Toc243354564"/>
      <w:bookmarkStart w:id="242" w:name="_Toc243358127"/>
      <w:bookmarkStart w:id="243" w:name="_Toc243382204"/>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244" w:name="_Toc243003013"/>
      <w:bookmarkStart w:id="245" w:name="_Toc243003179"/>
      <w:bookmarkStart w:id="246" w:name="_Toc243003449"/>
      <w:bookmarkStart w:id="247" w:name="_Toc243003646"/>
      <w:bookmarkStart w:id="248" w:name="_Toc243003765"/>
      <w:bookmarkStart w:id="249" w:name="_Toc243045686"/>
      <w:bookmarkStart w:id="250" w:name="_Toc243050394"/>
      <w:bookmarkStart w:id="251" w:name="_Toc243054754"/>
      <w:bookmarkStart w:id="252" w:name="_Toc243054888"/>
      <w:bookmarkStart w:id="253" w:name="_Toc243055078"/>
      <w:bookmarkStart w:id="254" w:name="_Toc243055688"/>
      <w:bookmarkStart w:id="255" w:name="_Toc243055986"/>
      <w:bookmarkStart w:id="256" w:name="_Toc243056234"/>
      <w:bookmarkStart w:id="257" w:name="_Toc243066511"/>
      <w:bookmarkStart w:id="258" w:name="_Toc243066671"/>
      <w:bookmarkStart w:id="259" w:name="_Toc243117421"/>
      <w:bookmarkStart w:id="260" w:name="_Toc243127866"/>
      <w:bookmarkStart w:id="261" w:name="_Toc243127983"/>
      <w:bookmarkStart w:id="262" w:name="_Toc243128074"/>
      <w:bookmarkStart w:id="263" w:name="_Toc243128141"/>
      <w:bookmarkStart w:id="264" w:name="_Toc243128655"/>
      <w:bookmarkStart w:id="265" w:name="_Toc243128932"/>
      <w:bookmarkStart w:id="266" w:name="_Toc243130792"/>
      <w:bookmarkStart w:id="267" w:name="_Toc243143011"/>
      <w:bookmarkStart w:id="268" w:name="_Toc243145196"/>
      <w:bookmarkStart w:id="269" w:name="_Toc243151333"/>
      <w:bookmarkStart w:id="270" w:name="_Toc243151962"/>
      <w:bookmarkStart w:id="271" w:name="_Toc243152026"/>
      <w:bookmarkStart w:id="272" w:name="_Toc243152198"/>
      <w:bookmarkStart w:id="273" w:name="_Toc243158074"/>
      <w:bookmarkStart w:id="274" w:name="_Toc243158140"/>
      <w:bookmarkStart w:id="275" w:name="_Toc243158207"/>
      <w:bookmarkStart w:id="276" w:name="_Toc243158926"/>
      <w:bookmarkStart w:id="277" w:name="_Toc243158996"/>
      <w:bookmarkStart w:id="278" w:name="_Toc243159290"/>
      <w:bookmarkStart w:id="279" w:name="_Toc243159799"/>
      <w:bookmarkStart w:id="280" w:name="_Toc243160483"/>
      <w:bookmarkStart w:id="281" w:name="_Toc243161050"/>
      <w:bookmarkStart w:id="282" w:name="_Toc243207799"/>
      <w:bookmarkStart w:id="283" w:name="_Toc243207930"/>
      <w:bookmarkStart w:id="284" w:name="_Toc243210371"/>
      <w:bookmarkStart w:id="285" w:name="_Toc243211533"/>
      <w:bookmarkStart w:id="286" w:name="_Toc243212099"/>
      <w:bookmarkStart w:id="287" w:name="_Toc243212167"/>
      <w:bookmarkStart w:id="288" w:name="_Toc243227096"/>
      <w:bookmarkStart w:id="289" w:name="_Toc243233428"/>
      <w:bookmarkStart w:id="290" w:name="_Toc243326172"/>
      <w:bookmarkStart w:id="291" w:name="_Toc243326838"/>
      <w:bookmarkStart w:id="292" w:name="_Toc243354287"/>
      <w:bookmarkStart w:id="293" w:name="_Toc243354470"/>
      <w:bookmarkStart w:id="294" w:name="_Toc243354565"/>
      <w:bookmarkStart w:id="295" w:name="_Toc243358128"/>
      <w:bookmarkStart w:id="296" w:name="_Toc243382205"/>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297" w:name="_Toc243003014"/>
      <w:bookmarkStart w:id="298" w:name="_Toc243003180"/>
      <w:bookmarkStart w:id="299" w:name="_Toc243003450"/>
      <w:bookmarkStart w:id="300" w:name="_Toc243003647"/>
      <w:bookmarkStart w:id="301" w:name="_Toc243003766"/>
      <w:bookmarkStart w:id="302" w:name="_Toc243045687"/>
      <w:bookmarkStart w:id="303" w:name="_Toc243050395"/>
      <w:bookmarkStart w:id="304" w:name="_Toc243054755"/>
      <w:bookmarkStart w:id="305" w:name="_Toc243054889"/>
      <w:bookmarkStart w:id="306" w:name="_Toc243055079"/>
      <w:bookmarkStart w:id="307" w:name="_Toc243055689"/>
      <w:bookmarkStart w:id="308" w:name="_Toc243055987"/>
      <w:bookmarkStart w:id="309" w:name="_Toc243056235"/>
      <w:bookmarkStart w:id="310" w:name="_Toc243066512"/>
      <w:bookmarkStart w:id="311" w:name="_Toc243066672"/>
      <w:bookmarkStart w:id="312" w:name="_Toc243117422"/>
      <w:bookmarkStart w:id="313" w:name="_Toc243127867"/>
      <w:bookmarkStart w:id="314" w:name="_Toc243127984"/>
      <w:bookmarkStart w:id="315" w:name="_Toc243128075"/>
      <w:bookmarkStart w:id="316" w:name="_Toc243128142"/>
      <w:bookmarkStart w:id="317" w:name="_Toc243128656"/>
      <w:bookmarkStart w:id="318" w:name="_Toc243128933"/>
      <w:bookmarkStart w:id="319" w:name="_Toc243130793"/>
      <w:bookmarkStart w:id="320" w:name="_Toc243143012"/>
      <w:bookmarkStart w:id="321" w:name="_Toc243145197"/>
      <w:bookmarkStart w:id="322" w:name="_Toc243151334"/>
      <w:bookmarkStart w:id="323" w:name="_Toc243151963"/>
      <w:bookmarkStart w:id="324" w:name="_Toc243152027"/>
      <w:bookmarkStart w:id="325" w:name="_Toc243152199"/>
      <w:bookmarkStart w:id="326" w:name="_Toc243158075"/>
      <w:bookmarkStart w:id="327" w:name="_Toc243158141"/>
      <w:bookmarkStart w:id="328" w:name="_Toc243158208"/>
      <w:bookmarkStart w:id="329" w:name="_Toc243158927"/>
      <w:bookmarkStart w:id="330" w:name="_Toc243158997"/>
      <w:bookmarkStart w:id="331" w:name="_Toc243159291"/>
      <w:bookmarkStart w:id="332" w:name="_Toc243159800"/>
      <w:bookmarkStart w:id="333" w:name="_Toc243160484"/>
      <w:bookmarkStart w:id="334" w:name="_Toc243161051"/>
      <w:bookmarkStart w:id="335" w:name="_Toc243207800"/>
      <w:bookmarkStart w:id="336" w:name="_Toc243207931"/>
      <w:bookmarkStart w:id="337" w:name="_Toc243210372"/>
      <w:bookmarkStart w:id="338" w:name="_Toc243211534"/>
      <w:bookmarkStart w:id="339" w:name="_Toc243212100"/>
      <w:bookmarkStart w:id="340" w:name="_Toc243212168"/>
      <w:bookmarkStart w:id="341" w:name="_Toc243227097"/>
      <w:bookmarkStart w:id="342" w:name="_Toc243233429"/>
      <w:bookmarkStart w:id="343" w:name="_Toc243326173"/>
      <w:bookmarkStart w:id="344" w:name="_Toc243326839"/>
      <w:bookmarkStart w:id="345" w:name="_Toc243354288"/>
      <w:bookmarkStart w:id="346" w:name="_Toc243354471"/>
      <w:bookmarkStart w:id="347" w:name="_Toc243354566"/>
      <w:bookmarkStart w:id="348" w:name="_Toc243358129"/>
      <w:bookmarkStart w:id="349" w:name="_Toc24338220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350" w:name="_Toc243003015"/>
      <w:bookmarkStart w:id="351" w:name="_Toc243003181"/>
      <w:bookmarkStart w:id="352" w:name="_Toc243003451"/>
      <w:bookmarkStart w:id="353" w:name="_Toc243003648"/>
      <w:bookmarkStart w:id="354" w:name="_Toc243003767"/>
      <w:bookmarkStart w:id="355" w:name="_Toc243045688"/>
      <w:bookmarkStart w:id="356" w:name="_Toc243050396"/>
      <w:bookmarkStart w:id="357" w:name="_Toc243054756"/>
      <w:bookmarkStart w:id="358" w:name="_Toc243054890"/>
      <w:bookmarkStart w:id="359" w:name="_Toc243055080"/>
      <w:bookmarkStart w:id="360" w:name="_Toc243055690"/>
      <w:bookmarkStart w:id="361" w:name="_Toc243055988"/>
      <w:bookmarkStart w:id="362" w:name="_Toc243056236"/>
      <w:bookmarkStart w:id="363" w:name="_Toc243066513"/>
      <w:bookmarkStart w:id="364" w:name="_Toc243066673"/>
      <w:bookmarkStart w:id="365" w:name="_Toc243117423"/>
      <w:bookmarkStart w:id="366" w:name="_Toc243127868"/>
      <w:bookmarkStart w:id="367" w:name="_Toc243127985"/>
      <w:bookmarkStart w:id="368" w:name="_Toc243128076"/>
      <w:bookmarkStart w:id="369" w:name="_Toc243128143"/>
      <w:bookmarkStart w:id="370" w:name="_Toc243128657"/>
      <w:bookmarkStart w:id="371" w:name="_Toc243128934"/>
      <w:bookmarkStart w:id="372" w:name="_Toc243130794"/>
      <w:bookmarkStart w:id="373" w:name="_Toc243143013"/>
      <w:bookmarkStart w:id="374" w:name="_Toc243145198"/>
      <w:bookmarkStart w:id="375" w:name="_Toc243151335"/>
      <w:bookmarkStart w:id="376" w:name="_Toc243151964"/>
      <w:bookmarkStart w:id="377" w:name="_Toc243152028"/>
      <w:bookmarkStart w:id="378" w:name="_Toc243152200"/>
      <w:bookmarkStart w:id="379" w:name="_Toc243158076"/>
      <w:bookmarkStart w:id="380" w:name="_Toc243158142"/>
      <w:bookmarkStart w:id="381" w:name="_Toc243158209"/>
      <w:bookmarkStart w:id="382" w:name="_Toc243158928"/>
      <w:bookmarkStart w:id="383" w:name="_Toc243158998"/>
      <w:bookmarkStart w:id="384" w:name="_Toc243159292"/>
      <w:bookmarkStart w:id="385" w:name="_Toc243159801"/>
      <w:bookmarkStart w:id="386" w:name="_Toc243160485"/>
      <w:bookmarkStart w:id="387" w:name="_Toc243161052"/>
      <w:bookmarkStart w:id="388" w:name="_Toc243207801"/>
      <w:bookmarkStart w:id="389" w:name="_Toc243207932"/>
      <w:bookmarkStart w:id="390" w:name="_Toc243210373"/>
      <w:bookmarkStart w:id="391" w:name="_Toc243211535"/>
      <w:bookmarkStart w:id="392" w:name="_Toc243212101"/>
      <w:bookmarkStart w:id="393" w:name="_Toc243212169"/>
      <w:bookmarkStart w:id="394" w:name="_Toc243227098"/>
      <w:bookmarkStart w:id="395" w:name="_Toc243233430"/>
      <w:bookmarkStart w:id="396" w:name="_Toc243326174"/>
      <w:bookmarkStart w:id="397" w:name="_Toc243326840"/>
      <w:bookmarkStart w:id="398" w:name="_Toc243354289"/>
      <w:bookmarkStart w:id="399" w:name="_Toc243354472"/>
      <w:bookmarkStart w:id="400" w:name="_Toc243354567"/>
      <w:bookmarkStart w:id="401" w:name="_Toc243358130"/>
      <w:bookmarkStart w:id="402" w:name="_Toc243382207"/>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403" w:name="_Toc243003016"/>
      <w:bookmarkStart w:id="404" w:name="_Toc243003182"/>
      <w:bookmarkStart w:id="405" w:name="_Toc243003452"/>
      <w:bookmarkStart w:id="406" w:name="_Toc243003649"/>
      <w:bookmarkStart w:id="407" w:name="_Toc243003768"/>
      <w:bookmarkStart w:id="408" w:name="_Toc243045689"/>
      <w:bookmarkStart w:id="409" w:name="_Toc243050397"/>
      <w:bookmarkStart w:id="410" w:name="_Toc243054757"/>
      <w:bookmarkStart w:id="411" w:name="_Toc243054891"/>
      <w:bookmarkStart w:id="412" w:name="_Toc243055081"/>
      <w:bookmarkStart w:id="413" w:name="_Toc243055691"/>
      <w:bookmarkStart w:id="414" w:name="_Toc243055989"/>
      <w:bookmarkStart w:id="415" w:name="_Toc243056237"/>
      <w:bookmarkStart w:id="416" w:name="_Toc243066514"/>
      <w:bookmarkStart w:id="417" w:name="_Toc243066674"/>
      <w:bookmarkStart w:id="418" w:name="_Toc243117424"/>
      <w:bookmarkStart w:id="419" w:name="_Toc243127869"/>
      <w:bookmarkStart w:id="420" w:name="_Toc243127986"/>
      <w:bookmarkStart w:id="421" w:name="_Toc243128077"/>
      <w:bookmarkStart w:id="422" w:name="_Toc243128144"/>
      <w:bookmarkStart w:id="423" w:name="_Toc243128658"/>
      <w:bookmarkStart w:id="424" w:name="_Toc243128935"/>
      <w:bookmarkStart w:id="425" w:name="_Toc243130795"/>
      <w:bookmarkStart w:id="426" w:name="_Toc243143014"/>
      <w:bookmarkStart w:id="427" w:name="_Toc243145199"/>
      <w:bookmarkStart w:id="428" w:name="_Toc243151336"/>
      <w:bookmarkStart w:id="429" w:name="_Toc243151965"/>
      <w:bookmarkStart w:id="430" w:name="_Toc243152029"/>
      <w:bookmarkStart w:id="431" w:name="_Toc243152201"/>
      <w:bookmarkStart w:id="432" w:name="_Toc243158077"/>
      <w:bookmarkStart w:id="433" w:name="_Toc243158143"/>
      <w:bookmarkStart w:id="434" w:name="_Toc243158210"/>
      <w:bookmarkStart w:id="435" w:name="_Toc243158929"/>
      <w:bookmarkStart w:id="436" w:name="_Toc243158999"/>
      <w:bookmarkStart w:id="437" w:name="_Toc243159293"/>
      <w:bookmarkStart w:id="438" w:name="_Toc243159802"/>
      <w:bookmarkStart w:id="439" w:name="_Toc243160486"/>
      <w:bookmarkStart w:id="440" w:name="_Toc243161053"/>
      <w:bookmarkStart w:id="441" w:name="_Toc243207802"/>
      <w:bookmarkStart w:id="442" w:name="_Toc243207933"/>
      <w:bookmarkStart w:id="443" w:name="_Toc243210374"/>
      <w:bookmarkStart w:id="444" w:name="_Toc243211536"/>
      <w:bookmarkStart w:id="445" w:name="_Toc243212102"/>
      <w:bookmarkStart w:id="446" w:name="_Toc243212170"/>
      <w:bookmarkStart w:id="447" w:name="_Toc243227099"/>
      <w:bookmarkStart w:id="448" w:name="_Toc243233431"/>
      <w:bookmarkStart w:id="449" w:name="_Toc243326175"/>
      <w:bookmarkStart w:id="450" w:name="_Toc243326841"/>
      <w:bookmarkStart w:id="451" w:name="_Toc243354290"/>
      <w:bookmarkStart w:id="452" w:name="_Toc243354473"/>
      <w:bookmarkStart w:id="453" w:name="_Toc243354568"/>
      <w:bookmarkStart w:id="454" w:name="_Toc243358131"/>
      <w:bookmarkStart w:id="455" w:name="_Toc243382208"/>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456" w:name="_Toc243003017"/>
      <w:bookmarkStart w:id="457" w:name="_Toc243003183"/>
      <w:bookmarkStart w:id="458" w:name="_Toc243003453"/>
      <w:bookmarkStart w:id="459" w:name="_Toc243003650"/>
      <w:bookmarkStart w:id="460" w:name="_Toc243003769"/>
      <w:bookmarkStart w:id="461" w:name="_Toc243045690"/>
      <w:bookmarkStart w:id="462" w:name="_Toc243050398"/>
      <w:bookmarkStart w:id="463" w:name="_Toc243054758"/>
      <w:bookmarkStart w:id="464" w:name="_Toc243054892"/>
      <w:bookmarkStart w:id="465" w:name="_Toc243055082"/>
      <w:bookmarkStart w:id="466" w:name="_Toc243055692"/>
      <w:bookmarkStart w:id="467" w:name="_Toc243055990"/>
      <w:bookmarkStart w:id="468" w:name="_Toc243056238"/>
      <w:bookmarkStart w:id="469" w:name="_Toc243066515"/>
      <w:bookmarkStart w:id="470" w:name="_Toc243066675"/>
      <w:bookmarkStart w:id="471" w:name="_Toc243117425"/>
      <w:bookmarkStart w:id="472" w:name="_Toc243127870"/>
      <w:bookmarkStart w:id="473" w:name="_Toc243127987"/>
      <w:bookmarkStart w:id="474" w:name="_Toc243128078"/>
      <w:bookmarkStart w:id="475" w:name="_Toc243128145"/>
      <w:bookmarkStart w:id="476" w:name="_Toc243128659"/>
      <w:bookmarkStart w:id="477" w:name="_Toc243128936"/>
      <w:bookmarkStart w:id="478" w:name="_Toc243130796"/>
      <w:bookmarkStart w:id="479" w:name="_Toc243143015"/>
      <w:bookmarkStart w:id="480" w:name="_Toc243145200"/>
      <w:bookmarkStart w:id="481" w:name="_Toc243151337"/>
      <w:bookmarkStart w:id="482" w:name="_Toc243151966"/>
      <w:bookmarkStart w:id="483" w:name="_Toc243152030"/>
      <w:bookmarkStart w:id="484" w:name="_Toc243152202"/>
      <w:bookmarkStart w:id="485" w:name="_Toc243158078"/>
      <w:bookmarkStart w:id="486" w:name="_Toc243158144"/>
      <w:bookmarkStart w:id="487" w:name="_Toc243158211"/>
      <w:bookmarkStart w:id="488" w:name="_Toc243158930"/>
      <w:bookmarkStart w:id="489" w:name="_Toc243159000"/>
      <w:bookmarkStart w:id="490" w:name="_Toc243159294"/>
      <w:bookmarkStart w:id="491" w:name="_Toc243159803"/>
      <w:bookmarkStart w:id="492" w:name="_Toc243160487"/>
      <w:bookmarkStart w:id="493" w:name="_Toc243161054"/>
      <w:bookmarkStart w:id="494" w:name="_Toc243207803"/>
      <w:bookmarkStart w:id="495" w:name="_Toc243207934"/>
      <w:bookmarkStart w:id="496" w:name="_Toc243210375"/>
      <w:bookmarkStart w:id="497" w:name="_Toc243211537"/>
      <w:bookmarkStart w:id="498" w:name="_Toc243212103"/>
      <w:bookmarkStart w:id="499" w:name="_Toc243212171"/>
      <w:bookmarkStart w:id="500" w:name="_Toc243227100"/>
      <w:bookmarkStart w:id="501" w:name="_Toc243233432"/>
      <w:bookmarkStart w:id="502" w:name="_Toc243326176"/>
      <w:bookmarkStart w:id="503" w:name="_Toc243326842"/>
      <w:bookmarkStart w:id="504" w:name="_Toc243354291"/>
      <w:bookmarkStart w:id="505" w:name="_Toc243354474"/>
      <w:bookmarkStart w:id="506" w:name="_Toc243354569"/>
      <w:bookmarkStart w:id="507" w:name="_Toc243358132"/>
      <w:bookmarkStart w:id="508" w:name="_Toc243382209"/>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509" w:name="_Toc243003018"/>
      <w:bookmarkStart w:id="510" w:name="_Toc243003184"/>
      <w:bookmarkStart w:id="511" w:name="_Toc243003454"/>
      <w:bookmarkStart w:id="512" w:name="_Toc243003651"/>
      <w:bookmarkStart w:id="513" w:name="_Toc243003770"/>
      <w:bookmarkStart w:id="514" w:name="_Toc243045691"/>
      <w:bookmarkStart w:id="515" w:name="_Toc243050399"/>
      <w:bookmarkStart w:id="516" w:name="_Toc243054759"/>
      <w:bookmarkStart w:id="517" w:name="_Toc243054893"/>
      <w:bookmarkStart w:id="518" w:name="_Toc243055083"/>
      <w:bookmarkStart w:id="519" w:name="_Toc243055693"/>
      <w:bookmarkStart w:id="520" w:name="_Toc243055991"/>
      <w:bookmarkStart w:id="521" w:name="_Toc243056239"/>
      <w:bookmarkStart w:id="522" w:name="_Toc243066516"/>
      <w:bookmarkStart w:id="523" w:name="_Toc243066676"/>
      <w:bookmarkStart w:id="524" w:name="_Toc243117426"/>
      <w:bookmarkStart w:id="525" w:name="_Toc243127871"/>
      <w:bookmarkStart w:id="526" w:name="_Toc243127988"/>
      <w:bookmarkStart w:id="527" w:name="_Toc243128079"/>
      <w:bookmarkStart w:id="528" w:name="_Toc243128146"/>
      <w:bookmarkStart w:id="529" w:name="_Toc243128660"/>
      <w:bookmarkStart w:id="530" w:name="_Toc243128937"/>
      <w:bookmarkStart w:id="531" w:name="_Toc243130797"/>
      <w:bookmarkStart w:id="532" w:name="_Toc243143016"/>
      <w:bookmarkStart w:id="533" w:name="_Toc243145201"/>
      <w:bookmarkStart w:id="534" w:name="_Toc243151338"/>
      <w:bookmarkStart w:id="535" w:name="_Toc243151967"/>
      <w:bookmarkStart w:id="536" w:name="_Toc243152031"/>
      <w:bookmarkStart w:id="537" w:name="_Toc243152203"/>
      <w:bookmarkStart w:id="538" w:name="_Toc243158079"/>
      <w:bookmarkStart w:id="539" w:name="_Toc243158145"/>
      <w:bookmarkStart w:id="540" w:name="_Toc243158212"/>
      <w:bookmarkStart w:id="541" w:name="_Toc243158931"/>
      <w:bookmarkStart w:id="542" w:name="_Toc243159001"/>
      <w:bookmarkStart w:id="543" w:name="_Toc243159295"/>
      <w:bookmarkStart w:id="544" w:name="_Toc243159804"/>
      <w:bookmarkStart w:id="545" w:name="_Toc243160488"/>
      <w:bookmarkStart w:id="546" w:name="_Toc243161055"/>
      <w:bookmarkStart w:id="547" w:name="_Toc243207804"/>
      <w:bookmarkStart w:id="548" w:name="_Toc243207935"/>
      <w:bookmarkStart w:id="549" w:name="_Toc243210376"/>
      <w:bookmarkStart w:id="550" w:name="_Toc243211538"/>
      <w:bookmarkStart w:id="551" w:name="_Toc243212104"/>
      <w:bookmarkStart w:id="552" w:name="_Toc243212172"/>
      <w:bookmarkStart w:id="553" w:name="_Toc243227101"/>
      <w:bookmarkStart w:id="554" w:name="_Toc243233433"/>
      <w:bookmarkStart w:id="555" w:name="_Toc243326177"/>
      <w:bookmarkStart w:id="556" w:name="_Toc243326843"/>
      <w:bookmarkStart w:id="557" w:name="_Toc243354292"/>
      <w:bookmarkStart w:id="558" w:name="_Toc243354475"/>
      <w:bookmarkStart w:id="559" w:name="_Toc243354570"/>
      <w:bookmarkStart w:id="560" w:name="_Toc243358133"/>
      <w:bookmarkStart w:id="561" w:name="_Toc243382210"/>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rsidR="0088626C" w:rsidRPr="0088626C" w:rsidRDefault="0088626C" w:rsidP="00A45EB7">
      <w:pPr>
        <w:pStyle w:val="Prrafodelista"/>
        <w:keepNext/>
        <w:numPr>
          <w:ilvl w:val="2"/>
          <w:numId w:val="32"/>
        </w:numPr>
        <w:spacing w:before="240" w:after="60" w:line="480" w:lineRule="auto"/>
        <w:outlineLvl w:val="2"/>
        <w:rPr>
          <w:rFonts w:ascii="Cambria" w:hAnsi="Cambria"/>
          <w:b/>
          <w:bCs/>
          <w:vanish/>
          <w:sz w:val="26"/>
          <w:szCs w:val="26"/>
          <w:lang w:val="es-EC"/>
        </w:rPr>
      </w:pPr>
      <w:bookmarkStart w:id="562" w:name="_Toc243003019"/>
      <w:bookmarkStart w:id="563" w:name="_Toc243003185"/>
      <w:bookmarkStart w:id="564" w:name="_Toc243003455"/>
      <w:bookmarkStart w:id="565" w:name="_Toc243003652"/>
      <w:bookmarkStart w:id="566" w:name="_Toc243003771"/>
      <w:bookmarkStart w:id="567" w:name="_Toc243045692"/>
      <w:bookmarkStart w:id="568" w:name="_Toc243050400"/>
      <w:bookmarkStart w:id="569" w:name="_Toc243054760"/>
      <w:bookmarkStart w:id="570" w:name="_Toc243054894"/>
      <w:bookmarkStart w:id="571" w:name="_Toc243055084"/>
      <w:bookmarkStart w:id="572" w:name="_Toc243055694"/>
      <w:bookmarkStart w:id="573" w:name="_Toc243055992"/>
      <w:bookmarkStart w:id="574" w:name="_Toc243056240"/>
      <w:bookmarkStart w:id="575" w:name="_Toc243066517"/>
      <w:bookmarkStart w:id="576" w:name="_Toc243066677"/>
      <w:bookmarkStart w:id="577" w:name="_Toc243117427"/>
      <w:bookmarkStart w:id="578" w:name="_Toc243127872"/>
      <w:bookmarkStart w:id="579" w:name="_Toc243127989"/>
      <w:bookmarkStart w:id="580" w:name="_Toc243128080"/>
      <w:bookmarkStart w:id="581" w:name="_Toc243128147"/>
      <w:bookmarkStart w:id="582" w:name="_Toc243128661"/>
      <w:bookmarkStart w:id="583" w:name="_Toc243128938"/>
      <w:bookmarkStart w:id="584" w:name="_Toc243130798"/>
      <w:bookmarkStart w:id="585" w:name="_Toc243143017"/>
      <w:bookmarkStart w:id="586" w:name="_Toc243145202"/>
      <w:bookmarkStart w:id="587" w:name="_Toc243151339"/>
      <w:bookmarkStart w:id="588" w:name="_Toc243151968"/>
      <w:bookmarkStart w:id="589" w:name="_Toc243152032"/>
      <w:bookmarkStart w:id="590" w:name="_Toc243152204"/>
      <w:bookmarkStart w:id="591" w:name="_Toc243158080"/>
      <w:bookmarkStart w:id="592" w:name="_Toc243158146"/>
      <w:bookmarkStart w:id="593" w:name="_Toc243158213"/>
      <w:bookmarkStart w:id="594" w:name="_Toc243158932"/>
      <w:bookmarkStart w:id="595" w:name="_Toc243159002"/>
      <w:bookmarkStart w:id="596" w:name="_Toc243159296"/>
      <w:bookmarkStart w:id="597" w:name="_Toc243159805"/>
      <w:bookmarkStart w:id="598" w:name="_Toc243160489"/>
      <w:bookmarkStart w:id="599" w:name="_Toc243161056"/>
      <w:bookmarkStart w:id="600" w:name="_Toc243207805"/>
      <w:bookmarkStart w:id="601" w:name="_Toc243207936"/>
      <w:bookmarkStart w:id="602" w:name="_Toc243210377"/>
      <w:bookmarkStart w:id="603" w:name="_Toc243211539"/>
      <w:bookmarkStart w:id="604" w:name="_Toc243212105"/>
      <w:bookmarkStart w:id="605" w:name="_Toc243212173"/>
      <w:bookmarkStart w:id="606" w:name="_Toc243227102"/>
      <w:bookmarkStart w:id="607" w:name="_Toc243233434"/>
      <w:bookmarkStart w:id="608" w:name="_Toc243326178"/>
      <w:bookmarkStart w:id="609" w:name="_Toc243326844"/>
      <w:bookmarkStart w:id="610" w:name="_Toc243354293"/>
      <w:bookmarkStart w:id="611" w:name="_Toc243354476"/>
      <w:bookmarkStart w:id="612" w:name="_Toc243354571"/>
      <w:bookmarkStart w:id="613" w:name="_Toc243358134"/>
      <w:bookmarkStart w:id="614" w:name="_Toc24338221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rsidR="0088626C" w:rsidRPr="0088626C" w:rsidRDefault="0088626C" w:rsidP="00A45EB7">
      <w:pPr>
        <w:pStyle w:val="Prrafodelista"/>
        <w:keepNext/>
        <w:numPr>
          <w:ilvl w:val="2"/>
          <w:numId w:val="32"/>
        </w:numPr>
        <w:spacing w:before="240" w:after="60" w:line="480" w:lineRule="auto"/>
        <w:outlineLvl w:val="2"/>
        <w:rPr>
          <w:rFonts w:ascii="Cambria" w:hAnsi="Cambria"/>
          <w:b/>
          <w:bCs/>
          <w:vanish/>
          <w:sz w:val="26"/>
          <w:szCs w:val="26"/>
          <w:lang w:val="es-EC"/>
        </w:rPr>
      </w:pPr>
      <w:bookmarkStart w:id="615" w:name="_Toc243003020"/>
      <w:bookmarkStart w:id="616" w:name="_Toc243003186"/>
      <w:bookmarkStart w:id="617" w:name="_Toc243003456"/>
      <w:bookmarkStart w:id="618" w:name="_Toc243003653"/>
      <w:bookmarkStart w:id="619" w:name="_Toc243003772"/>
      <w:bookmarkStart w:id="620" w:name="_Toc243045693"/>
      <w:bookmarkStart w:id="621" w:name="_Toc243050401"/>
      <w:bookmarkStart w:id="622" w:name="_Toc243054761"/>
      <w:bookmarkStart w:id="623" w:name="_Toc243054895"/>
      <w:bookmarkStart w:id="624" w:name="_Toc243055085"/>
      <w:bookmarkStart w:id="625" w:name="_Toc243055695"/>
      <w:bookmarkStart w:id="626" w:name="_Toc243055993"/>
      <w:bookmarkStart w:id="627" w:name="_Toc243056241"/>
      <w:bookmarkStart w:id="628" w:name="_Toc243066518"/>
      <w:bookmarkStart w:id="629" w:name="_Toc243066678"/>
      <w:bookmarkStart w:id="630" w:name="_Toc243117428"/>
      <w:bookmarkStart w:id="631" w:name="_Toc243127873"/>
      <w:bookmarkStart w:id="632" w:name="_Toc243127990"/>
      <w:bookmarkStart w:id="633" w:name="_Toc243128081"/>
      <w:bookmarkStart w:id="634" w:name="_Toc243128148"/>
      <w:bookmarkStart w:id="635" w:name="_Toc243128662"/>
      <w:bookmarkStart w:id="636" w:name="_Toc243128939"/>
      <w:bookmarkStart w:id="637" w:name="_Toc243130799"/>
      <w:bookmarkStart w:id="638" w:name="_Toc243143018"/>
      <w:bookmarkStart w:id="639" w:name="_Toc243145203"/>
      <w:bookmarkStart w:id="640" w:name="_Toc243151340"/>
      <w:bookmarkStart w:id="641" w:name="_Toc243151969"/>
      <w:bookmarkStart w:id="642" w:name="_Toc243152033"/>
      <w:bookmarkStart w:id="643" w:name="_Toc243152205"/>
      <w:bookmarkStart w:id="644" w:name="_Toc243158081"/>
      <w:bookmarkStart w:id="645" w:name="_Toc243158147"/>
      <w:bookmarkStart w:id="646" w:name="_Toc243158214"/>
      <w:bookmarkStart w:id="647" w:name="_Toc243158933"/>
      <w:bookmarkStart w:id="648" w:name="_Toc243159003"/>
      <w:bookmarkStart w:id="649" w:name="_Toc243159297"/>
      <w:bookmarkStart w:id="650" w:name="_Toc243159806"/>
      <w:bookmarkStart w:id="651" w:name="_Toc243160490"/>
      <w:bookmarkStart w:id="652" w:name="_Toc243161057"/>
      <w:bookmarkStart w:id="653" w:name="_Toc243207806"/>
      <w:bookmarkStart w:id="654" w:name="_Toc243207937"/>
      <w:bookmarkStart w:id="655" w:name="_Toc243210378"/>
      <w:bookmarkStart w:id="656" w:name="_Toc243211540"/>
      <w:bookmarkStart w:id="657" w:name="_Toc243212106"/>
      <w:bookmarkStart w:id="658" w:name="_Toc243212174"/>
      <w:bookmarkStart w:id="659" w:name="_Toc243227103"/>
      <w:bookmarkStart w:id="660" w:name="_Toc243233435"/>
      <w:bookmarkStart w:id="661" w:name="_Toc243326179"/>
      <w:bookmarkStart w:id="662" w:name="_Toc243326845"/>
      <w:bookmarkStart w:id="663" w:name="_Toc243354294"/>
      <w:bookmarkStart w:id="664" w:name="_Toc243354477"/>
      <w:bookmarkStart w:id="665" w:name="_Toc243354572"/>
      <w:bookmarkStart w:id="666" w:name="_Toc243358135"/>
      <w:bookmarkStart w:id="667" w:name="_Toc243382212"/>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rsidR="0088626C" w:rsidRPr="0088626C" w:rsidRDefault="0088626C" w:rsidP="00A45EB7">
      <w:pPr>
        <w:pStyle w:val="Prrafodelista"/>
        <w:keepNext/>
        <w:numPr>
          <w:ilvl w:val="2"/>
          <w:numId w:val="32"/>
        </w:numPr>
        <w:spacing w:before="240" w:after="60" w:line="480" w:lineRule="auto"/>
        <w:outlineLvl w:val="2"/>
        <w:rPr>
          <w:rFonts w:ascii="Cambria" w:hAnsi="Cambria"/>
          <w:b/>
          <w:bCs/>
          <w:vanish/>
          <w:sz w:val="26"/>
          <w:szCs w:val="26"/>
          <w:lang w:val="es-EC"/>
        </w:rPr>
      </w:pPr>
      <w:bookmarkStart w:id="668" w:name="_Toc243003021"/>
      <w:bookmarkStart w:id="669" w:name="_Toc243003187"/>
      <w:bookmarkStart w:id="670" w:name="_Toc243003457"/>
      <w:bookmarkStart w:id="671" w:name="_Toc243003654"/>
      <w:bookmarkStart w:id="672" w:name="_Toc243003773"/>
      <w:bookmarkStart w:id="673" w:name="_Toc243045694"/>
      <w:bookmarkStart w:id="674" w:name="_Toc243050402"/>
      <w:bookmarkStart w:id="675" w:name="_Toc243054762"/>
      <w:bookmarkStart w:id="676" w:name="_Toc243054896"/>
      <w:bookmarkStart w:id="677" w:name="_Toc243055086"/>
      <w:bookmarkStart w:id="678" w:name="_Toc243055696"/>
      <w:bookmarkStart w:id="679" w:name="_Toc243055994"/>
      <w:bookmarkStart w:id="680" w:name="_Toc243056242"/>
      <w:bookmarkStart w:id="681" w:name="_Toc243066519"/>
      <w:bookmarkStart w:id="682" w:name="_Toc243066679"/>
      <w:bookmarkStart w:id="683" w:name="_Toc243117429"/>
      <w:bookmarkStart w:id="684" w:name="_Toc243127874"/>
      <w:bookmarkStart w:id="685" w:name="_Toc243127991"/>
      <w:bookmarkStart w:id="686" w:name="_Toc243128082"/>
      <w:bookmarkStart w:id="687" w:name="_Toc243128149"/>
      <w:bookmarkStart w:id="688" w:name="_Toc243128663"/>
      <w:bookmarkStart w:id="689" w:name="_Toc243128940"/>
      <w:bookmarkStart w:id="690" w:name="_Toc243130800"/>
      <w:bookmarkStart w:id="691" w:name="_Toc243143019"/>
      <w:bookmarkStart w:id="692" w:name="_Toc243145204"/>
      <w:bookmarkStart w:id="693" w:name="_Toc243151341"/>
      <w:bookmarkStart w:id="694" w:name="_Toc243151970"/>
      <w:bookmarkStart w:id="695" w:name="_Toc243152034"/>
      <w:bookmarkStart w:id="696" w:name="_Toc243152206"/>
      <w:bookmarkStart w:id="697" w:name="_Toc243158082"/>
      <w:bookmarkStart w:id="698" w:name="_Toc243158148"/>
      <w:bookmarkStart w:id="699" w:name="_Toc243158215"/>
      <w:bookmarkStart w:id="700" w:name="_Toc243158934"/>
      <w:bookmarkStart w:id="701" w:name="_Toc243159004"/>
      <w:bookmarkStart w:id="702" w:name="_Toc243159298"/>
      <w:bookmarkStart w:id="703" w:name="_Toc243159807"/>
      <w:bookmarkStart w:id="704" w:name="_Toc243160491"/>
      <w:bookmarkStart w:id="705" w:name="_Toc243161058"/>
      <w:bookmarkStart w:id="706" w:name="_Toc243207807"/>
      <w:bookmarkStart w:id="707" w:name="_Toc243207938"/>
      <w:bookmarkStart w:id="708" w:name="_Toc243210379"/>
      <w:bookmarkStart w:id="709" w:name="_Toc243211541"/>
      <w:bookmarkStart w:id="710" w:name="_Toc243212107"/>
      <w:bookmarkStart w:id="711" w:name="_Toc243212175"/>
      <w:bookmarkStart w:id="712" w:name="_Toc243227104"/>
      <w:bookmarkStart w:id="713" w:name="_Toc243233436"/>
      <w:bookmarkStart w:id="714" w:name="_Toc243326180"/>
      <w:bookmarkStart w:id="715" w:name="_Toc243326846"/>
      <w:bookmarkStart w:id="716" w:name="_Toc243354295"/>
      <w:bookmarkStart w:id="717" w:name="_Toc243354478"/>
      <w:bookmarkStart w:id="718" w:name="_Toc243354573"/>
      <w:bookmarkStart w:id="719" w:name="_Toc243358136"/>
      <w:bookmarkStart w:id="720" w:name="_Toc243382213"/>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p w:rsidR="00C91F77" w:rsidRPr="003E4D03" w:rsidRDefault="003E4D03" w:rsidP="004878A8">
      <w:pPr>
        <w:pStyle w:val="Ttulo3"/>
        <w:numPr>
          <w:ilvl w:val="0"/>
          <w:numId w:val="48"/>
        </w:numPr>
        <w:spacing w:line="480" w:lineRule="auto"/>
        <w:ind w:left="1418" w:hanging="709"/>
        <w:rPr>
          <w:lang w:val="es-EC"/>
        </w:rPr>
      </w:pPr>
      <w:bookmarkStart w:id="721" w:name="_Toc243382214"/>
      <w:r w:rsidRPr="003E4D03">
        <w:rPr>
          <w:lang w:val="es-EC"/>
        </w:rPr>
        <w:t>CPE (CUSTOMER PREMISES EQUIPMENT) O TERMINAL DE USUARIO</w:t>
      </w:r>
      <w:bookmarkEnd w:id="721"/>
    </w:p>
    <w:p w:rsidR="00C91F77" w:rsidRPr="00667E90" w:rsidRDefault="00C91F77" w:rsidP="00492B71">
      <w:pPr>
        <w:rPr>
          <w:rFonts w:ascii="Helvetica-Bold" w:eastAsia="Calibri" w:hAnsi="Helvetica-Bold" w:cs="Helvetica-Bold"/>
          <w:b/>
          <w:bCs/>
          <w:lang w:val="es-EC" w:eastAsia="es-EC"/>
        </w:rPr>
      </w:pPr>
    </w:p>
    <w:p w:rsidR="00C91F77" w:rsidRPr="00667E90" w:rsidRDefault="00C91F77"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Los CPE son los equipos que se ubican en el destino final del suscriptor, proporcionan conectividad vía radio con la estación base. En este bloque WiMAX también marca diferencia al ofrecer variados CPEs según la necesidad del servicio a ofrecer. Dentro de los terminales que se podrán disponer están:</w:t>
      </w:r>
    </w:p>
    <w:p w:rsidR="00C91F77" w:rsidRPr="00667E90" w:rsidRDefault="00C91F77" w:rsidP="003E4D03">
      <w:pPr>
        <w:spacing w:line="480" w:lineRule="auto"/>
        <w:ind w:left="1418"/>
        <w:jc w:val="both"/>
        <w:rPr>
          <w:rFonts w:ascii="Helvetica" w:eastAsia="Calibri" w:hAnsi="Helvetica" w:cs="Helvetica"/>
          <w:lang w:val="es-EC" w:eastAsia="es-EC"/>
        </w:rPr>
      </w:pPr>
    </w:p>
    <w:p w:rsidR="00C91F77" w:rsidRPr="00667E90" w:rsidRDefault="00C91F77" w:rsidP="003E4D03">
      <w:pPr>
        <w:spacing w:line="480" w:lineRule="auto"/>
        <w:ind w:left="1418"/>
        <w:jc w:val="both"/>
        <w:rPr>
          <w:rFonts w:ascii="Helvetica" w:eastAsia="Calibri" w:hAnsi="Helvetica" w:cs="Helvetica"/>
          <w:lang w:val="es-EC" w:eastAsia="es-EC"/>
        </w:rPr>
      </w:pPr>
      <w:r w:rsidRPr="003E4D03">
        <w:rPr>
          <w:rFonts w:ascii="Helvetica" w:eastAsia="Calibri" w:hAnsi="Helvetica" w:cs="Helvetica"/>
          <w:b/>
          <w:lang w:val="es-EC" w:eastAsia="es-EC"/>
        </w:rPr>
        <w:t>Terminales fijos:</w:t>
      </w:r>
      <w:r w:rsidRPr="003E4D03">
        <w:rPr>
          <w:rFonts w:ascii="Helvetica" w:eastAsia="Calibri" w:hAnsi="Helvetica" w:cs="Helvetica"/>
          <w:lang w:val="es-EC" w:eastAsia="es-EC"/>
        </w:rPr>
        <w:t xml:space="preserve"> </w:t>
      </w:r>
      <w:r w:rsidRPr="00667E90">
        <w:rPr>
          <w:rFonts w:ascii="Helvetica" w:eastAsia="Calibri" w:hAnsi="Helvetica" w:cs="Helvetica"/>
          <w:lang w:val="es-EC" w:eastAsia="es-EC"/>
        </w:rPr>
        <w:t>WiMAX Móvil dispondrá de CPEs internos autoinstalables para computadores de escritorio, así como también CPEs con antenas externas para servicio de Internet y telefonía.</w:t>
      </w:r>
    </w:p>
    <w:p w:rsidR="00C91F77" w:rsidRPr="00667E90" w:rsidRDefault="00C91F77" w:rsidP="003E4D03">
      <w:pPr>
        <w:spacing w:line="480" w:lineRule="auto"/>
        <w:ind w:left="1418"/>
        <w:jc w:val="both"/>
        <w:rPr>
          <w:rFonts w:ascii="Helvetica" w:eastAsia="Calibri" w:hAnsi="Helvetica" w:cs="Helvetica"/>
          <w:lang w:val="es-EC" w:eastAsia="es-EC"/>
        </w:rPr>
      </w:pPr>
    </w:p>
    <w:p w:rsidR="00C91F77" w:rsidRPr="00667E90" w:rsidRDefault="00C91F77" w:rsidP="003E4D03">
      <w:pPr>
        <w:spacing w:line="480" w:lineRule="auto"/>
        <w:ind w:left="1418"/>
        <w:jc w:val="both"/>
        <w:rPr>
          <w:rFonts w:ascii="Helvetica" w:eastAsia="Calibri" w:hAnsi="Helvetica" w:cs="Helvetica"/>
          <w:lang w:val="es-EC" w:eastAsia="es-EC"/>
        </w:rPr>
      </w:pPr>
      <w:r w:rsidRPr="003E4D03">
        <w:rPr>
          <w:rFonts w:ascii="Helvetica" w:eastAsia="Calibri" w:hAnsi="Helvetica" w:cs="Helvetica"/>
          <w:b/>
          <w:lang w:val="es-EC" w:eastAsia="es-EC"/>
        </w:rPr>
        <w:t>Terminales portables:</w:t>
      </w:r>
      <w:r w:rsidRPr="003E4D03">
        <w:rPr>
          <w:rFonts w:ascii="Helvetica" w:eastAsia="Calibri" w:hAnsi="Helvetica" w:cs="Helvetica"/>
          <w:lang w:val="es-EC" w:eastAsia="es-EC"/>
        </w:rPr>
        <w:t xml:space="preserve"> </w:t>
      </w:r>
      <w:r w:rsidRPr="00667E90">
        <w:rPr>
          <w:rFonts w:ascii="Helvetica" w:eastAsia="Calibri" w:hAnsi="Helvetica" w:cs="Helvetica"/>
          <w:lang w:val="es-EC" w:eastAsia="es-EC"/>
        </w:rPr>
        <w:t>Los principales dispositivos disponibles para WiMAX Móvil serán las tarjetas PCMCIA para notebooks y más adelante se espera la conectividad WiMAX integrada en los notebooks (similar a la solución Wi-Fi).</w:t>
      </w:r>
    </w:p>
    <w:p w:rsidR="00C91F77" w:rsidRPr="00667E90" w:rsidRDefault="00C91F77" w:rsidP="003E4D03">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Obviamente los terminales portables podrán funcionar de manera fija.</w:t>
      </w:r>
    </w:p>
    <w:p w:rsidR="00C91F77" w:rsidRPr="00667E90" w:rsidRDefault="00C91F77" w:rsidP="003E4D03">
      <w:pPr>
        <w:spacing w:line="480" w:lineRule="auto"/>
        <w:ind w:left="1418"/>
        <w:jc w:val="both"/>
        <w:rPr>
          <w:rFonts w:ascii="Helvetica" w:eastAsia="Calibri" w:hAnsi="Helvetica" w:cs="Helvetica"/>
          <w:lang w:val="es-EC" w:eastAsia="es-EC"/>
        </w:rPr>
      </w:pPr>
    </w:p>
    <w:p w:rsidR="00C91F77" w:rsidRPr="00667E90" w:rsidRDefault="00C91F77" w:rsidP="003E4D03">
      <w:pPr>
        <w:spacing w:line="480" w:lineRule="auto"/>
        <w:ind w:left="1418"/>
        <w:jc w:val="both"/>
        <w:rPr>
          <w:rFonts w:ascii="Helvetica" w:eastAsia="Calibri" w:hAnsi="Helvetica" w:cs="Helvetica"/>
          <w:lang w:val="es-EC" w:eastAsia="es-EC"/>
        </w:rPr>
      </w:pPr>
      <w:r w:rsidRPr="003E4D03">
        <w:rPr>
          <w:rFonts w:ascii="Helvetica" w:eastAsia="Calibri" w:hAnsi="Helvetica" w:cs="Helvetica"/>
          <w:b/>
          <w:lang w:val="es-EC" w:eastAsia="es-EC"/>
        </w:rPr>
        <w:t>Terminales móviles:</w:t>
      </w:r>
      <w:r w:rsidRPr="003E4D03">
        <w:rPr>
          <w:rFonts w:ascii="Helvetica" w:eastAsia="Calibri" w:hAnsi="Helvetica" w:cs="Helvetica"/>
          <w:lang w:val="es-EC" w:eastAsia="es-EC"/>
        </w:rPr>
        <w:t xml:space="preserve"> </w:t>
      </w:r>
      <w:r w:rsidRPr="00667E90">
        <w:rPr>
          <w:rFonts w:ascii="Helvetica" w:eastAsia="Calibri" w:hAnsi="Helvetica" w:cs="Helvetica"/>
          <w:lang w:val="es-EC" w:eastAsia="es-EC"/>
        </w:rPr>
        <w:t>Con la llegada de la movilidad aparecerán dispositivos tipo smartphone o PDA con WiMAX integrado. Estos dispositivos podrán funcionar de manera portable y fija.</w:t>
      </w:r>
    </w:p>
    <w:p w:rsidR="00F31DC1" w:rsidRPr="00667E90" w:rsidRDefault="00F31DC1" w:rsidP="003E4D03">
      <w:pPr>
        <w:spacing w:line="480" w:lineRule="auto"/>
        <w:ind w:left="1418"/>
        <w:jc w:val="both"/>
        <w:rPr>
          <w:rFonts w:ascii="Helvetica" w:eastAsia="Calibri" w:hAnsi="Helvetica" w:cs="Helvetica"/>
          <w:lang w:val="es-EC" w:eastAsia="es-EC"/>
        </w:rPr>
      </w:pPr>
    </w:p>
    <w:p w:rsidR="00FD2172" w:rsidRPr="00667E90" w:rsidRDefault="00FD2172" w:rsidP="00492B71">
      <w:pPr>
        <w:rPr>
          <w:rFonts w:ascii="Helvetica" w:eastAsia="Calibri" w:hAnsi="Helvetica" w:cs="Helvetica"/>
          <w:lang w:val="es-EC" w:eastAsia="es-EC"/>
        </w:rPr>
      </w:pPr>
    </w:p>
    <w:p w:rsidR="0037373A" w:rsidRPr="00667E90" w:rsidRDefault="0037373A" w:rsidP="00492B71">
      <w:pPr>
        <w:rPr>
          <w:rFonts w:ascii="Helvetica" w:eastAsia="Calibri" w:hAnsi="Helvetica" w:cs="Helvetica"/>
          <w:lang w:val="es-EC" w:eastAsia="es-EC"/>
        </w:rPr>
      </w:pPr>
    </w:p>
    <w:p w:rsidR="0037373A" w:rsidRPr="00667E90" w:rsidRDefault="0037373A" w:rsidP="00492B71">
      <w:pPr>
        <w:rPr>
          <w:rFonts w:ascii="Helvetica" w:eastAsia="Calibri" w:hAnsi="Helvetica" w:cs="Helvetica"/>
          <w:lang w:val="es-EC" w:eastAsia="es-EC"/>
        </w:rPr>
      </w:pPr>
    </w:p>
    <w:p w:rsidR="00FD2172" w:rsidRDefault="00FD2172" w:rsidP="00492B71">
      <w:pPr>
        <w:rPr>
          <w:rFonts w:ascii="Helvetica" w:eastAsia="Calibri" w:hAnsi="Helvetica" w:cs="Helvetica"/>
          <w:lang w:val="es-EC" w:eastAsia="es-EC"/>
        </w:rPr>
      </w:pPr>
    </w:p>
    <w:p w:rsidR="000372DC" w:rsidRDefault="000372DC" w:rsidP="00492B71">
      <w:pPr>
        <w:rPr>
          <w:rFonts w:ascii="Helvetica" w:eastAsia="Calibri" w:hAnsi="Helvetica" w:cs="Helvetica"/>
          <w:lang w:val="es-EC" w:eastAsia="es-EC"/>
        </w:rPr>
      </w:pPr>
    </w:p>
    <w:p w:rsidR="000372DC" w:rsidRDefault="000372DC" w:rsidP="00492B71">
      <w:pPr>
        <w:rPr>
          <w:rFonts w:ascii="Helvetica" w:eastAsia="Calibri" w:hAnsi="Helvetica" w:cs="Helvetica"/>
          <w:lang w:val="es-EC" w:eastAsia="es-EC"/>
        </w:rPr>
      </w:pPr>
    </w:p>
    <w:p w:rsidR="000372DC" w:rsidRDefault="000372DC" w:rsidP="00492B71">
      <w:pPr>
        <w:rPr>
          <w:rFonts w:ascii="Helvetica" w:eastAsia="Calibri" w:hAnsi="Helvetica" w:cs="Helvetica"/>
          <w:lang w:val="es-EC" w:eastAsia="es-EC"/>
        </w:rPr>
      </w:pPr>
    </w:p>
    <w:p w:rsidR="00B549AC" w:rsidRDefault="00B549AC" w:rsidP="00492B71">
      <w:pPr>
        <w:rPr>
          <w:rFonts w:ascii="Helvetica" w:eastAsia="Calibri" w:hAnsi="Helvetica" w:cs="Helvetica"/>
          <w:lang w:val="es-EC" w:eastAsia="es-EC"/>
        </w:rPr>
      </w:pPr>
    </w:p>
    <w:p w:rsidR="00B549AC" w:rsidRDefault="00B549AC" w:rsidP="00492B71">
      <w:pPr>
        <w:rPr>
          <w:rFonts w:ascii="Helvetica" w:eastAsia="Calibri" w:hAnsi="Helvetica" w:cs="Helvetica"/>
          <w:lang w:val="es-EC" w:eastAsia="es-EC"/>
        </w:rPr>
      </w:pPr>
    </w:p>
    <w:p w:rsidR="00B549AC" w:rsidRDefault="00B549AC" w:rsidP="00492B71">
      <w:pPr>
        <w:rPr>
          <w:rFonts w:ascii="Helvetica" w:eastAsia="Calibri" w:hAnsi="Helvetica" w:cs="Helvetica"/>
          <w:lang w:val="es-EC" w:eastAsia="es-EC"/>
        </w:rPr>
      </w:pPr>
    </w:p>
    <w:p w:rsidR="00845110" w:rsidRDefault="00845110" w:rsidP="00492B71">
      <w:pPr>
        <w:rPr>
          <w:rFonts w:ascii="Helvetica" w:eastAsia="Calibri" w:hAnsi="Helvetica" w:cs="Helvetica"/>
          <w:lang w:val="es-EC" w:eastAsia="es-EC"/>
        </w:rPr>
      </w:pPr>
    </w:p>
    <w:p w:rsidR="00845110" w:rsidRDefault="00845110" w:rsidP="00492B71">
      <w:pPr>
        <w:rPr>
          <w:rFonts w:ascii="Helvetica" w:eastAsia="Calibri" w:hAnsi="Helvetica" w:cs="Helvetica"/>
          <w:lang w:val="es-EC" w:eastAsia="es-EC"/>
        </w:rPr>
      </w:pPr>
    </w:p>
    <w:p w:rsidR="00B549AC" w:rsidRDefault="00B549AC" w:rsidP="00492B71">
      <w:pPr>
        <w:rPr>
          <w:rFonts w:ascii="Helvetica" w:eastAsia="Calibri" w:hAnsi="Helvetica" w:cs="Helvetica"/>
          <w:lang w:val="es-EC" w:eastAsia="es-EC"/>
        </w:rPr>
      </w:pPr>
    </w:p>
    <w:p w:rsidR="000372DC" w:rsidRDefault="000372DC" w:rsidP="00492B71">
      <w:pPr>
        <w:rPr>
          <w:rFonts w:ascii="Helvetica" w:eastAsia="Calibri" w:hAnsi="Helvetica" w:cs="Helvetica"/>
          <w:lang w:val="es-EC" w:eastAsia="es-EC"/>
        </w:rPr>
      </w:pPr>
    </w:p>
    <w:p w:rsidR="00501BBC" w:rsidRDefault="00501BBC" w:rsidP="00501BBC">
      <w:pPr>
        <w:pStyle w:val="TDC1"/>
        <w:spacing w:line="480" w:lineRule="auto"/>
        <w:jc w:val="center"/>
        <w:rPr>
          <w:rFonts w:ascii="Arial" w:eastAsia="Calibri" w:hAnsi="Arial" w:cs="Arial"/>
          <w:b/>
          <w:bCs/>
          <w:sz w:val="42"/>
          <w:szCs w:val="42"/>
          <w:lang w:val="es-ES" w:eastAsia="es-ES"/>
        </w:rPr>
      </w:pPr>
      <w:r w:rsidRPr="00EB582D">
        <w:rPr>
          <w:rFonts w:ascii="Arial" w:eastAsia="Calibri" w:hAnsi="Arial" w:cs="Arial"/>
          <w:b/>
          <w:bCs/>
          <w:sz w:val="42"/>
          <w:szCs w:val="42"/>
          <w:lang w:val="es-ES" w:eastAsia="es-ES"/>
        </w:rPr>
        <w:t xml:space="preserve">CAPITULO </w:t>
      </w:r>
      <w:r>
        <w:rPr>
          <w:rFonts w:ascii="Arial" w:eastAsia="Calibri" w:hAnsi="Arial" w:cs="Arial"/>
          <w:b/>
          <w:bCs/>
          <w:sz w:val="42"/>
          <w:szCs w:val="42"/>
          <w:lang w:val="es-ES" w:eastAsia="es-ES"/>
        </w:rPr>
        <w:t>3</w:t>
      </w:r>
    </w:p>
    <w:p w:rsidR="00F31DC1" w:rsidRPr="00501BBC" w:rsidRDefault="00F31DC1" w:rsidP="008046D9">
      <w:pPr>
        <w:pStyle w:val="TDC1"/>
        <w:spacing w:line="480" w:lineRule="auto"/>
        <w:ind w:left="0" w:firstLine="0"/>
        <w:jc w:val="center"/>
        <w:outlineLvl w:val="0"/>
        <w:rPr>
          <w:rFonts w:ascii="Arial" w:eastAsia="Calibri" w:hAnsi="Arial" w:cs="Arial"/>
          <w:b/>
          <w:sz w:val="31"/>
          <w:szCs w:val="31"/>
          <w:lang w:val="es-ES" w:eastAsia="es-ES"/>
        </w:rPr>
      </w:pPr>
      <w:bookmarkStart w:id="722" w:name="_Toc243382215"/>
      <w:r w:rsidRPr="00501BBC">
        <w:rPr>
          <w:rFonts w:ascii="Arial" w:eastAsia="Calibri" w:hAnsi="Arial" w:cs="Arial"/>
          <w:b/>
          <w:sz w:val="31"/>
          <w:szCs w:val="31"/>
          <w:lang w:val="es-ES" w:eastAsia="es-ES"/>
        </w:rPr>
        <w:t>WiMAX COMO BANDA ANCHA INALAMBRICA</w:t>
      </w:r>
      <w:bookmarkEnd w:id="722"/>
    </w:p>
    <w:p w:rsidR="0088626C" w:rsidRPr="0088626C" w:rsidRDefault="0088626C" w:rsidP="00A45EB7">
      <w:pPr>
        <w:pStyle w:val="Prrafodelista"/>
        <w:keepNext/>
        <w:numPr>
          <w:ilvl w:val="0"/>
          <w:numId w:val="30"/>
        </w:numPr>
        <w:spacing w:before="240" w:after="60" w:line="480" w:lineRule="auto"/>
        <w:outlineLvl w:val="1"/>
        <w:rPr>
          <w:rFonts w:ascii="Cambria" w:hAnsi="Cambria"/>
          <w:b/>
          <w:bCs/>
          <w:iCs/>
          <w:vanish/>
          <w:sz w:val="28"/>
          <w:szCs w:val="28"/>
          <w:lang w:val="es-EC"/>
        </w:rPr>
      </w:pPr>
      <w:bookmarkStart w:id="723" w:name="_Toc243003190"/>
      <w:bookmarkStart w:id="724" w:name="_Toc243003460"/>
      <w:bookmarkStart w:id="725" w:name="_Toc243003657"/>
      <w:bookmarkStart w:id="726" w:name="_Toc243003776"/>
      <w:bookmarkStart w:id="727" w:name="_Toc243045697"/>
      <w:bookmarkStart w:id="728" w:name="_Toc243050405"/>
      <w:bookmarkStart w:id="729" w:name="_Toc243054765"/>
      <w:bookmarkStart w:id="730" w:name="_Toc243054899"/>
      <w:bookmarkStart w:id="731" w:name="_Toc243055089"/>
      <w:bookmarkStart w:id="732" w:name="_Toc243055699"/>
      <w:bookmarkStart w:id="733" w:name="_Toc243055997"/>
      <w:bookmarkStart w:id="734" w:name="_Toc243056245"/>
      <w:bookmarkStart w:id="735" w:name="_Toc243066522"/>
      <w:bookmarkStart w:id="736" w:name="_Toc243066682"/>
      <w:bookmarkStart w:id="737" w:name="_Toc243117432"/>
      <w:bookmarkStart w:id="738" w:name="_Toc243127877"/>
      <w:bookmarkStart w:id="739" w:name="_Toc243127994"/>
      <w:bookmarkStart w:id="740" w:name="_Toc243128085"/>
      <w:bookmarkStart w:id="741" w:name="_Toc243128152"/>
      <w:bookmarkStart w:id="742" w:name="_Toc243128666"/>
      <w:bookmarkStart w:id="743" w:name="_Toc243128943"/>
      <w:bookmarkStart w:id="744" w:name="_Toc243130803"/>
      <w:bookmarkStart w:id="745" w:name="_Toc243143022"/>
      <w:bookmarkStart w:id="746" w:name="_Toc243145207"/>
      <w:bookmarkStart w:id="747" w:name="_Toc243151344"/>
      <w:bookmarkStart w:id="748" w:name="_Toc243151973"/>
      <w:bookmarkStart w:id="749" w:name="_Toc243152037"/>
      <w:bookmarkStart w:id="750" w:name="_Toc243152209"/>
      <w:bookmarkStart w:id="751" w:name="_Toc243158085"/>
      <w:bookmarkStart w:id="752" w:name="_Toc243158151"/>
      <w:bookmarkStart w:id="753" w:name="_Toc243158218"/>
      <w:bookmarkStart w:id="754" w:name="_Toc243158937"/>
      <w:bookmarkStart w:id="755" w:name="_Toc243159007"/>
      <w:bookmarkStart w:id="756" w:name="_Toc243159301"/>
      <w:bookmarkStart w:id="757" w:name="_Toc243159810"/>
      <w:bookmarkStart w:id="758" w:name="_Toc243160494"/>
      <w:bookmarkStart w:id="759" w:name="_Toc243161061"/>
      <w:bookmarkStart w:id="760" w:name="_Toc243207810"/>
      <w:bookmarkStart w:id="761" w:name="_Toc243207941"/>
      <w:bookmarkStart w:id="762" w:name="_Toc243210382"/>
      <w:bookmarkStart w:id="763" w:name="_Toc243211544"/>
      <w:bookmarkStart w:id="764" w:name="_Toc243212110"/>
      <w:bookmarkStart w:id="765" w:name="_Toc243212178"/>
      <w:bookmarkStart w:id="766" w:name="_Toc243227107"/>
      <w:bookmarkStart w:id="767" w:name="_Toc243233439"/>
      <w:bookmarkStart w:id="768" w:name="_Toc243326183"/>
      <w:bookmarkStart w:id="769" w:name="_Toc243326849"/>
      <w:bookmarkStart w:id="770" w:name="_Toc243354298"/>
      <w:bookmarkStart w:id="771" w:name="_Toc243354481"/>
      <w:bookmarkStart w:id="772" w:name="_Toc243354576"/>
      <w:bookmarkStart w:id="773" w:name="_Toc243358139"/>
      <w:bookmarkStart w:id="774" w:name="_Toc243382216"/>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p>
    <w:p w:rsidR="00F31DC1" w:rsidRPr="00501BBC" w:rsidRDefault="00F31DC1" w:rsidP="008046D9">
      <w:pPr>
        <w:pStyle w:val="Ttulo2"/>
        <w:numPr>
          <w:ilvl w:val="0"/>
          <w:numId w:val="32"/>
        </w:numPr>
        <w:spacing w:line="480" w:lineRule="auto"/>
        <w:ind w:left="709" w:hanging="709"/>
        <w:rPr>
          <w:i w:val="0"/>
          <w:lang w:val="es-EC"/>
        </w:rPr>
      </w:pPr>
      <w:bookmarkStart w:id="775" w:name="_Toc243003191"/>
      <w:bookmarkStart w:id="776" w:name="_Toc243003461"/>
      <w:bookmarkStart w:id="777" w:name="_Toc243003658"/>
      <w:bookmarkStart w:id="778" w:name="_Toc243003777"/>
      <w:bookmarkStart w:id="779" w:name="_Toc243045698"/>
      <w:bookmarkStart w:id="780" w:name="_Toc243050406"/>
      <w:bookmarkStart w:id="781" w:name="_Toc243382217"/>
      <w:bookmarkEnd w:id="775"/>
      <w:bookmarkEnd w:id="776"/>
      <w:bookmarkEnd w:id="777"/>
      <w:bookmarkEnd w:id="778"/>
      <w:bookmarkEnd w:id="779"/>
      <w:bookmarkEnd w:id="780"/>
      <w:r w:rsidRPr="00501BBC">
        <w:rPr>
          <w:i w:val="0"/>
          <w:lang w:val="es-EC"/>
        </w:rPr>
        <w:t>INTRODUCCION, TENDENCIAS TECNOL</w:t>
      </w:r>
      <w:r w:rsidR="00C43D70">
        <w:rPr>
          <w:i w:val="0"/>
          <w:lang w:val="es-EC"/>
        </w:rPr>
        <w:t>Ó</w:t>
      </w:r>
      <w:r w:rsidRPr="00501BBC">
        <w:rPr>
          <w:i w:val="0"/>
          <w:lang w:val="es-EC"/>
        </w:rPr>
        <w:t>GICAS</w:t>
      </w:r>
      <w:bookmarkEnd w:id="781"/>
    </w:p>
    <w:p w:rsidR="00501BBC" w:rsidRDefault="00F31DC1"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En la sociedad de la información en que se vive es necesario estar siempre</w:t>
      </w:r>
      <w:r w:rsidR="00FD2172"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conectados y ubicables. Es extraño pensar que hace 10 años atrás los teléfonos móviles eran una exclusividad y hoy no se puede imaginar sin ellos. Así van evolucionando las necesidades y van apareciendo nuevas tendencias tecnológicas.</w:t>
      </w:r>
    </w:p>
    <w:p w:rsidR="000372DC" w:rsidRDefault="00515198" w:rsidP="00501BBC">
      <w:pPr>
        <w:spacing w:line="480" w:lineRule="auto"/>
        <w:ind w:left="709"/>
        <w:jc w:val="both"/>
        <w:rPr>
          <w:rFonts w:ascii="Helvetica" w:eastAsia="Calibri" w:hAnsi="Helvetica" w:cs="Helvetica"/>
          <w:lang w:val="es-EC" w:eastAsia="es-EC"/>
        </w:rPr>
      </w:pPr>
      <w:r>
        <w:rPr>
          <w:rFonts w:ascii="Helvetica" w:eastAsia="Calibri" w:hAnsi="Helvetica" w:cs="Helvetica"/>
          <w:noProof/>
          <w:lang w:val="es-ES" w:eastAsia="es-ES"/>
        </w:rPr>
        <w:drawing>
          <wp:anchor distT="0" distB="0" distL="114300" distR="114300" simplePos="0" relativeHeight="251675136" behindDoc="1" locked="0" layoutInCell="1" allowOverlap="1">
            <wp:simplePos x="0" y="0"/>
            <wp:positionH relativeFrom="column">
              <wp:posOffset>1272540</wp:posOffset>
            </wp:positionH>
            <wp:positionV relativeFrom="paragraph">
              <wp:posOffset>228600</wp:posOffset>
            </wp:positionV>
            <wp:extent cx="3114675" cy="2564765"/>
            <wp:effectExtent l="19050" t="0" r="9525"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
                    <a:srcRect/>
                    <a:stretch>
                      <a:fillRect/>
                    </a:stretch>
                  </pic:blipFill>
                  <pic:spPr bwMode="auto">
                    <a:xfrm>
                      <a:off x="0" y="0"/>
                      <a:ext cx="3114675" cy="2564765"/>
                    </a:xfrm>
                    <a:prstGeom prst="rect">
                      <a:avLst/>
                    </a:prstGeom>
                    <a:noFill/>
                    <a:ln w="9525">
                      <a:noFill/>
                      <a:miter lim="800000"/>
                      <a:headEnd/>
                      <a:tailEnd/>
                    </a:ln>
                  </pic:spPr>
                </pic:pic>
              </a:graphicData>
            </a:graphic>
          </wp:anchor>
        </w:drawing>
      </w:r>
    </w:p>
    <w:p w:rsidR="000372DC" w:rsidRDefault="000372DC" w:rsidP="00501BBC">
      <w:pPr>
        <w:spacing w:line="480" w:lineRule="auto"/>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Default="00F31DC1" w:rsidP="00501BBC">
      <w:pPr>
        <w:ind w:left="709"/>
        <w:jc w:val="both"/>
        <w:rPr>
          <w:rFonts w:ascii="Helvetica" w:eastAsia="Calibri" w:hAnsi="Helvetica" w:cs="Helvetica"/>
          <w:lang w:val="es-EC" w:eastAsia="es-EC"/>
        </w:rPr>
      </w:pPr>
    </w:p>
    <w:p w:rsidR="000372DC" w:rsidRDefault="000372DC" w:rsidP="00501BBC">
      <w:pPr>
        <w:ind w:left="709"/>
        <w:jc w:val="both"/>
        <w:rPr>
          <w:rFonts w:ascii="Helvetica" w:eastAsia="Calibri" w:hAnsi="Helvetica" w:cs="Helvetica"/>
          <w:lang w:val="es-EC" w:eastAsia="es-EC"/>
        </w:rPr>
      </w:pPr>
    </w:p>
    <w:p w:rsidR="000372DC" w:rsidRPr="00667E90" w:rsidRDefault="000372DC"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F31DC1" w:rsidRPr="00667E90" w:rsidRDefault="00F31DC1" w:rsidP="00501BBC">
      <w:pPr>
        <w:ind w:left="709"/>
        <w:jc w:val="both"/>
        <w:rPr>
          <w:rFonts w:ascii="Helvetica" w:eastAsia="Calibri" w:hAnsi="Helvetica" w:cs="Helvetica"/>
          <w:lang w:val="es-EC" w:eastAsia="es-EC"/>
        </w:rPr>
      </w:pPr>
    </w:p>
    <w:p w:rsidR="00DE5575" w:rsidRPr="00DE5575" w:rsidRDefault="00C96F13" w:rsidP="00164770">
      <w:pPr>
        <w:pStyle w:val="Epgrafe"/>
        <w:ind w:left="709"/>
        <w:jc w:val="center"/>
        <w:rPr>
          <w:rFonts w:ascii="Helvetica" w:eastAsia="Calibri" w:hAnsi="Helvetica" w:cs="Helvetica"/>
          <w:b w:val="0"/>
          <w:bCs w:val="0"/>
          <w:sz w:val="24"/>
          <w:szCs w:val="24"/>
          <w:lang w:val="es-EC" w:eastAsia="es-EC"/>
        </w:rPr>
      </w:pPr>
      <w:bookmarkStart w:id="782" w:name="_Toc246094652"/>
      <w:bookmarkStart w:id="783" w:name="_Toc246099976"/>
      <w:r w:rsidRPr="00164770">
        <w:rPr>
          <w:rFonts w:ascii="Helvetica" w:eastAsia="Calibri" w:hAnsi="Helvetica" w:cs="Helvetica"/>
          <w:b w:val="0"/>
          <w:bCs w:val="0"/>
          <w:sz w:val="24"/>
          <w:szCs w:val="24"/>
          <w:lang w:val="es-EC" w:eastAsia="es-EC"/>
        </w:rPr>
        <w:t xml:space="preserve">Fig. </w:t>
      </w:r>
      <w:r w:rsidRPr="00164770">
        <w:rPr>
          <w:rFonts w:ascii="Helvetica" w:eastAsia="Calibri" w:hAnsi="Helvetica" w:cs="Helvetica"/>
          <w:b w:val="0"/>
          <w:bCs w:val="0"/>
          <w:sz w:val="24"/>
          <w:szCs w:val="24"/>
          <w:lang w:val="es-EC" w:eastAsia="es-EC"/>
        </w:rPr>
        <w:fldChar w:fldCharType="begin"/>
      </w:r>
      <w:r w:rsidRPr="00164770">
        <w:rPr>
          <w:rFonts w:ascii="Helvetica" w:eastAsia="Calibri" w:hAnsi="Helvetica" w:cs="Helvetica"/>
          <w:b w:val="0"/>
          <w:bCs w:val="0"/>
          <w:sz w:val="24"/>
          <w:szCs w:val="24"/>
          <w:lang w:val="es-EC" w:eastAsia="es-EC"/>
        </w:rPr>
        <w:instrText xml:space="preserve"> SEQ Fig. \* ARABIC \s \r </w:instrText>
      </w:r>
      <w:r w:rsidRPr="00164770">
        <w:rPr>
          <w:rFonts w:ascii="Helvetica" w:eastAsia="Calibri" w:hAnsi="Helvetica" w:cs="Helvetica"/>
          <w:b w:val="0"/>
          <w:bCs w:val="0"/>
          <w:sz w:val="24"/>
          <w:szCs w:val="24"/>
          <w:lang w:val="es-EC" w:eastAsia="es-EC"/>
        </w:rPr>
        <w:fldChar w:fldCharType="separate"/>
      </w:r>
      <w:r w:rsidR="00B6035C">
        <w:rPr>
          <w:rFonts w:ascii="Helvetica" w:eastAsia="Calibri" w:hAnsi="Helvetica" w:cs="Helvetica"/>
          <w:b w:val="0"/>
          <w:bCs w:val="0"/>
          <w:noProof/>
          <w:sz w:val="24"/>
          <w:szCs w:val="24"/>
          <w:lang w:val="es-EC" w:eastAsia="es-EC"/>
        </w:rPr>
        <w:t>3</w:t>
      </w:r>
      <w:r w:rsidRPr="00164770">
        <w:rPr>
          <w:rFonts w:ascii="Helvetica" w:eastAsia="Calibri" w:hAnsi="Helvetica" w:cs="Helvetica"/>
          <w:b w:val="0"/>
          <w:bCs w:val="0"/>
          <w:sz w:val="24"/>
          <w:szCs w:val="24"/>
          <w:lang w:val="es-EC" w:eastAsia="es-EC"/>
        </w:rPr>
        <w:fldChar w:fldCharType="end"/>
      </w:r>
      <w:r w:rsidR="00164770" w:rsidRPr="00164770">
        <w:rPr>
          <w:rFonts w:ascii="Helvetica" w:eastAsia="Calibri" w:hAnsi="Helvetica" w:cs="Helvetica"/>
          <w:b w:val="0"/>
          <w:bCs w:val="0"/>
          <w:sz w:val="24"/>
          <w:szCs w:val="24"/>
          <w:lang w:val="es-EC" w:eastAsia="es-EC"/>
        </w:rPr>
        <w:t>.1.-</w:t>
      </w:r>
      <w:r w:rsidR="006B4D9F" w:rsidRPr="006B4D9F">
        <w:rPr>
          <w:rFonts w:ascii="Helvetica" w:eastAsia="Calibri" w:hAnsi="Helvetica" w:cs="Helvetica"/>
          <w:b w:val="0"/>
          <w:bCs w:val="0"/>
          <w:sz w:val="24"/>
          <w:szCs w:val="24"/>
          <w:lang w:val="es-EC" w:eastAsia="es-EC"/>
        </w:rPr>
        <w:t xml:space="preserve"> Tendencias en los datos y la movilidad</w:t>
      </w:r>
      <w:bookmarkEnd w:id="782"/>
      <w:bookmarkEnd w:id="783"/>
    </w:p>
    <w:p w:rsidR="007B7FA3" w:rsidRPr="007B7FA3" w:rsidRDefault="007B7FA3" w:rsidP="007B7FA3">
      <w:pPr>
        <w:rPr>
          <w:rFonts w:eastAsia="Calibri"/>
          <w:lang w:val="es-EC" w:eastAsia="es-EC"/>
        </w:rPr>
      </w:pPr>
    </w:p>
    <w:p w:rsidR="001D5CBD"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Existe una clara tendencia a la movilidad. Cada vez es más común dejar las líneas de telefonía fija por la celular (figura </w:t>
      </w:r>
      <w:r w:rsidR="0037373A" w:rsidRPr="00667E90">
        <w:rPr>
          <w:rFonts w:ascii="Helvetica" w:eastAsia="Calibri" w:hAnsi="Helvetica" w:cs="Helvetica"/>
          <w:lang w:val="es-EC" w:eastAsia="es-EC"/>
        </w:rPr>
        <w:t>3.1</w:t>
      </w:r>
      <w:r w:rsidRPr="00667E90">
        <w:rPr>
          <w:rFonts w:ascii="Helvetica" w:eastAsia="Calibri" w:hAnsi="Helvetica" w:cs="Helvetica"/>
          <w:lang w:val="es-EC" w:eastAsia="es-EC"/>
        </w:rPr>
        <w:t xml:space="preserve">), tendencia que lentamente ira tomando terreno en el área de datos. No es extraño ver cada vez más </w:t>
      </w:r>
      <w:r w:rsidRPr="00501BBC">
        <w:rPr>
          <w:rFonts w:ascii="Helvetica" w:eastAsia="Calibri" w:hAnsi="Helvetica" w:cs="Helvetica"/>
          <w:lang w:val="es-EC" w:eastAsia="es-EC"/>
        </w:rPr>
        <w:t xml:space="preserve">hotspot </w:t>
      </w:r>
      <w:r w:rsidRPr="00667E90">
        <w:rPr>
          <w:rFonts w:ascii="Helvetica" w:eastAsia="Calibri" w:hAnsi="Helvetica" w:cs="Helvetica"/>
          <w:lang w:val="es-EC" w:eastAsia="es-EC"/>
        </w:rPr>
        <w:t xml:space="preserve">(puntos de acceso) con tecnología Wi-Fi gratuitos, disponibles en restaurantes, cafeterías, 70 hoteles y aeropuertos. La gente </w:t>
      </w:r>
      <w:r w:rsidR="00FD2172" w:rsidRPr="00667E90">
        <w:rPr>
          <w:rFonts w:ascii="Helvetica" w:eastAsia="Calibri" w:hAnsi="Helvetica" w:cs="Helvetica"/>
          <w:lang w:val="es-EC" w:eastAsia="es-EC"/>
        </w:rPr>
        <w:t>está</w:t>
      </w:r>
      <w:r w:rsidRPr="00667E90">
        <w:rPr>
          <w:rFonts w:ascii="Helvetica" w:eastAsia="Calibri" w:hAnsi="Helvetica" w:cs="Helvetica"/>
          <w:lang w:val="es-EC" w:eastAsia="es-EC"/>
        </w:rPr>
        <w:t xml:space="preserve"> en busca de liberarse de los cables y tener la opción de conectarse en cualquier lado. Este estado de nomadicidad es el primer paso para la movilidad total, que va a permitir tener conexión arriba de un auto o tren. Por la movilidad total o celular, es por la cual apuestan los proveedores y operadores, ofreciendo nuevos productos y servicios para estas nuevas necesidades.</w:t>
      </w:r>
    </w:p>
    <w:p w:rsidR="0037373A" w:rsidRPr="00667E90" w:rsidRDefault="0037373A" w:rsidP="00501BBC">
      <w:pPr>
        <w:spacing w:line="480" w:lineRule="auto"/>
        <w:ind w:left="709"/>
        <w:jc w:val="both"/>
        <w:rPr>
          <w:rFonts w:ascii="Helvetica" w:eastAsia="Calibri" w:hAnsi="Helvetica" w:cs="Helvetica"/>
          <w:lang w:val="es-EC" w:eastAsia="es-EC"/>
        </w:rPr>
      </w:pPr>
    </w:p>
    <w:p w:rsidR="001D5CBD"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Los operadores cada vez ofrecen conexiones de Internet de mayor capacidad y a menores precios, otra clara tendencia de las telecomunicaciones. Por otra parte las bajas de los precios se deben, en parte, a la integración de redes y las economías de escala.</w:t>
      </w:r>
    </w:p>
    <w:p w:rsidR="0037373A" w:rsidRPr="00667E90" w:rsidRDefault="0037373A" w:rsidP="00501BBC">
      <w:pPr>
        <w:spacing w:line="480" w:lineRule="auto"/>
        <w:ind w:left="709"/>
        <w:jc w:val="both"/>
        <w:rPr>
          <w:rFonts w:ascii="Helvetica" w:eastAsia="Calibri" w:hAnsi="Helvetica" w:cs="Helvetica"/>
          <w:lang w:val="es-EC" w:eastAsia="es-EC"/>
        </w:rPr>
      </w:pPr>
    </w:p>
    <w:p w:rsidR="001D5CBD"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En lo que respecta a la telefonía, también se observan cambios en los hábitos del consumidor y la oferta de los proveedores. Antiguamente la transmisión de voz era exclusiva por conmutación de circuitos. Actualmente, con la tecnología IP esto cambio. En la actualidad la voz es tratada como un dato y enviada a través de paquetes por la red IP, voz sobre protocolo Internet. Aún </w:t>
      </w:r>
      <w:smartTag w:uri="urn:schemas-microsoft-com:office:smarttags" w:element="PersonName">
        <w:smartTagPr>
          <w:attr w:name="ProductID" w:val="la VoIP"/>
        </w:smartTagPr>
        <w:r w:rsidRPr="00667E90">
          <w:rPr>
            <w:rFonts w:ascii="Helvetica" w:eastAsia="Calibri" w:hAnsi="Helvetica" w:cs="Helvetica"/>
            <w:lang w:val="es-EC" w:eastAsia="es-EC"/>
          </w:rPr>
          <w:t>la VoIP</w:t>
        </w:r>
      </w:smartTag>
      <w:r w:rsidRPr="00667E90">
        <w:rPr>
          <w:rFonts w:ascii="Helvetica" w:eastAsia="Calibri" w:hAnsi="Helvetica" w:cs="Helvetica"/>
          <w:lang w:val="es-EC" w:eastAsia="es-EC"/>
        </w:rPr>
        <w:t xml:space="preserve"> no proporciona los niveles de QoS de la antigua PSTN, pero los buenos precios son suficientes para que la voz sobre IP tenga tanto éxito y se masifique de manera muy rápida.</w:t>
      </w:r>
    </w:p>
    <w:p w:rsidR="001D5CBD"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Las aplicaciones en Internet disponibles son cada vez más pesadas, son comunes los </w:t>
      </w:r>
      <w:r w:rsidRPr="00501BBC">
        <w:rPr>
          <w:rFonts w:ascii="Helvetica" w:eastAsia="Calibri" w:hAnsi="Helvetica" w:cs="Helvetica"/>
          <w:lang w:val="es-EC" w:eastAsia="es-EC"/>
        </w:rPr>
        <w:t xml:space="preserve">streaming </w:t>
      </w:r>
      <w:r w:rsidRPr="00667E90">
        <w:rPr>
          <w:rFonts w:ascii="Helvetica" w:eastAsia="Calibri" w:hAnsi="Helvetica" w:cs="Helvetica"/>
          <w:lang w:val="es-EC" w:eastAsia="es-EC"/>
        </w:rPr>
        <w:t>de video o audio, en general los archivo multimedia requieren grandes capac</w:t>
      </w:r>
      <w:r w:rsidR="000372DC">
        <w:rPr>
          <w:rFonts w:ascii="Helvetica" w:eastAsia="Calibri" w:hAnsi="Helvetica" w:cs="Helvetica"/>
          <w:lang w:val="es-EC" w:eastAsia="es-EC"/>
        </w:rPr>
        <w:t xml:space="preserve">idades de transmisión de datos. </w:t>
      </w:r>
      <w:r w:rsidRPr="00667E90">
        <w:rPr>
          <w:rFonts w:ascii="Helvetica" w:eastAsia="Calibri" w:hAnsi="Helvetica" w:cs="Helvetica"/>
          <w:lang w:val="es-EC" w:eastAsia="es-EC"/>
        </w:rPr>
        <w:t>Sin banda ancha, todos estos servicios serían inútiles.</w:t>
      </w:r>
    </w:p>
    <w:p w:rsidR="000372DC" w:rsidRPr="00667E90" w:rsidRDefault="000372DC" w:rsidP="00501BBC">
      <w:pPr>
        <w:spacing w:line="480" w:lineRule="auto"/>
        <w:ind w:left="709"/>
        <w:jc w:val="both"/>
        <w:rPr>
          <w:rFonts w:ascii="Helvetica" w:eastAsia="Calibri" w:hAnsi="Helvetica" w:cs="Helvetica"/>
          <w:lang w:val="es-EC" w:eastAsia="es-EC"/>
        </w:rPr>
      </w:pPr>
    </w:p>
    <w:p w:rsidR="001D5CBD"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Desde el punto de vista de la demanda, queda claro que las tendencias apuntan a requerir mayores capacidades de transferencia de datos, mejor y mayor movilidad y obviamente costos más bajos, características que se incorporan en tecnologías como WiMAX Móvil, además de requerir mejor QoS, lo que implica un buen servicio y equipos atractivos para los usuarios que soporten los nuevos servicios y que sean fáciles de usar.</w:t>
      </w:r>
    </w:p>
    <w:p w:rsidR="001D5CBD" w:rsidRPr="00667E90" w:rsidRDefault="001D5CBD" w:rsidP="00501BBC">
      <w:pPr>
        <w:spacing w:line="480" w:lineRule="auto"/>
        <w:ind w:left="709"/>
        <w:jc w:val="both"/>
        <w:rPr>
          <w:rFonts w:ascii="Helvetica" w:eastAsia="Calibri" w:hAnsi="Helvetica" w:cs="Helvetica"/>
          <w:lang w:val="es-EC" w:eastAsia="es-EC"/>
        </w:rPr>
      </w:pPr>
    </w:p>
    <w:p w:rsidR="001D5CBD"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Por otra parte a los operadores les interesa aprovechar mejor los recursos disponibles, ya sea implementando redes más económicas, integrando redes o aprovechado el espectro radioeléctrico disponible, características que soportan las nuevas tecnologías de banda ancha inalámbrica. Se puede asegurar que el futuro apunta a una migración progresiva de usuarios hacia una red multimedia única, que sustituirá a las distintas redes de acceso actuales, como la red telefónica fija, telefónica móvil, red IP o de televisión, o sea, la convergencia no va a limitarse a plataformas o dispositivos sino que también afectará a las mismas redes.</w:t>
      </w:r>
    </w:p>
    <w:p w:rsidR="001D5CBD" w:rsidRPr="00667E90" w:rsidRDefault="001D5CBD" w:rsidP="00501BBC">
      <w:pPr>
        <w:spacing w:line="480" w:lineRule="auto"/>
        <w:ind w:left="709"/>
        <w:jc w:val="both"/>
        <w:rPr>
          <w:rFonts w:ascii="Helvetica" w:eastAsia="Calibri" w:hAnsi="Helvetica" w:cs="Helvetica"/>
          <w:lang w:val="es-EC" w:eastAsia="es-EC"/>
        </w:rPr>
      </w:pPr>
    </w:p>
    <w:p w:rsidR="00F31DC1" w:rsidRPr="00667E90" w:rsidRDefault="001D5CBD" w:rsidP="00501BBC">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comunicación de voz móvil se ha desplegado a un ritmo vertiginoso, en cambio la transmisión de datos móviles lo hace a un ritmo inferior. Si bien es cierto, las redes celulares ofrecen movilidad prácticamente ilimitada son aún muy costosas, mientras redes de datos nomádicas como las Wi-Fi son muy económicas. Pese a esto, se puede asegurar que en la tecnología móvil, las ventajas económicas serán evidentes, ya que permite que el acceso a información de forma instantánea, en el lugar y el momento preciso.</w:t>
      </w:r>
    </w:p>
    <w:p w:rsidR="00FD2172" w:rsidRDefault="00FD2172" w:rsidP="00492B71">
      <w:pPr>
        <w:rPr>
          <w:rFonts w:ascii="Helvetica" w:eastAsia="Calibri" w:hAnsi="Helvetica" w:cs="Helvetica"/>
          <w:lang w:val="es-EC" w:eastAsia="es-EC"/>
        </w:rPr>
      </w:pPr>
    </w:p>
    <w:p w:rsidR="0061754D" w:rsidRPr="0061754D" w:rsidRDefault="00404DB5" w:rsidP="0061754D">
      <w:pPr>
        <w:pStyle w:val="Ttulo2"/>
        <w:numPr>
          <w:ilvl w:val="0"/>
          <w:numId w:val="28"/>
        </w:numPr>
        <w:spacing w:line="480" w:lineRule="auto"/>
        <w:ind w:hanging="720"/>
        <w:rPr>
          <w:i w:val="0"/>
          <w:lang w:val="es-EC"/>
        </w:rPr>
      </w:pPr>
      <w:bookmarkStart w:id="784" w:name="_Toc243382218"/>
      <w:r w:rsidRPr="0061754D">
        <w:rPr>
          <w:i w:val="0"/>
          <w:lang w:val="es-EC"/>
        </w:rPr>
        <w:t xml:space="preserve">WiMAX COMO BANDA ANCHA INALAMBRICA </w:t>
      </w:r>
      <w:bookmarkEnd w:id="784"/>
    </w:p>
    <w:p w:rsidR="0061754D" w:rsidRPr="0061754D" w:rsidRDefault="0061754D" w:rsidP="0061754D">
      <w:pPr>
        <w:pStyle w:val="Ttulo2"/>
        <w:spacing w:line="480" w:lineRule="auto"/>
        <w:ind w:left="720"/>
        <w:rPr>
          <w:lang w:val="es-EC"/>
        </w:rPr>
      </w:pPr>
      <w:r w:rsidRPr="0061754D">
        <w:rPr>
          <w:i w:val="0"/>
          <w:lang w:val="es-EC"/>
        </w:rPr>
        <w:t>SOLUCION WiMAX</w:t>
      </w:r>
    </w:p>
    <w:p w:rsidR="0061754D" w:rsidRPr="0061754D" w:rsidRDefault="0061754D" w:rsidP="0061754D">
      <w:pPr>
        <w:rPr>
          <w:rFonts w:eastAsia="Calibri"/>
          <w:lang w:val="es-EC" w:eastAsia="es-EC"/>
        </w:rPr>
      </w:pPr>
    </w:p>
    <w:p w:rsidR="00404DB5" w:rsidRDefault="00404DB5" w:rsidP="006D52D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Debido a las altas capacidades de transferencia de datos que puede ofrecer WiMAX, es una solución eficiente para la banda ancha móvil. WiMAX también podrá dar servicio a velocidad vehicular (hasta 120 km/hr), entonces el usuario podrá tener todas las ventajas de la tecnología en su automóvil, el bus o el tren, </w:t>
      </w:r>
      <w:r w:rsidR="000372DC">
        <w:rPr>
          <w:rFonts w:ascii="Helvetica" w:eastAsia="Calibri" w:hAnsi="Helvetica" w:cs="Helvetica"/>
          <w:lang w:val="es-EC" w:eastAsia="es-EC"/>
        </w:rPr>
        <w:t>en cualquier lugar a cualquier hora</w:t>
      </w:r>
      <w:r w:rsidRPr="00501BBC">
        <w:rPr>
          <w:rFonts w:ascii="Helvetica" w:eastAsia="Calibri" w:hAnsi="Helvetica" w:cs="Helvetica"/>
          <w:lang w:val="es-EC" w:eastAsia="es-EC"/>
        </w:rPr>
        <w:t>.</w:t>
      </w:r>
    </w:p>
    <w:p w:rsidR="00404DB5" w:rsidRPr="00667E90" w:rsidRDefault="00404DB5" w:rsidP="006D52D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Existen grandes fabricantes de detrás de WiMAX 802.16e que buscan integrar la solución WiMAX a los </w:t>
      </w:r>
      <w:r w:rsidRPr="00501BBC">
        <w:rPr>
          <w:rFonts w:ascii="Helvetica" w:eastAsia="Calibri" w:hAnsi="Helvetica" w:cs="Helvetica"/>
          <w:lang w:val="es-EC" w:eastAsia="es-EC"/>
        </w:rPr>
        <w:t>notebooks</w:t>
      </w:r>
      <w:r w:rsidRPr="00667E90">
        <w:rPr>
          <w:rFonts w:ascii="Helvetica" w:eastAsia="Calibri" w:hAnsi="Helvetica" w:cs="Helvetica"/>
          <w:lang w:val="es-EC" w:eastAsia="es-EC"/>
        </w:rPr>
        <w:t xml:space="preserve">, siguiendo el ejemplo de Wi-Fi. Se espera que para el 2007 - 2008 estén disponibles los primeros </w:t>
      </w:r>
      <w:r w:rsidRPr="00501BBC">
        <w:rPr>
          <w:rFonts w:ascii="Helvetica" w:eastAsia="Calibri" w:hAnsi="Helvetica" w:cs="Helvetica"/>
          <w:lang w:val="es-EC" w:eastAsia="es-EC"/>
        </w:rPr>
        <w:t xml:space="preserve">notebooks </w:t>
      </w:r>
      <w:r w:rsidRPr="00667E90">
        <w:rPr>
          <w:rFonts w:ascii="Helvetica" w:eastAsia="Calibri" w:hAnsi="Helvetica" w:cs="Helvetica"/>
          <w:lang w:val="es-EC" w:eastAsia="es-EC"/>
        </w:rPr>
        <w:t xml:space="preserve">equipados, al menos eso es lo que pronostica la compañía fabricante de </w:t>
      </w:r>
      <w:r w:rsidRPr="00501BBC">
        <w:rPr>
          <w:rFonts w:ascii="Helvetica" w:eastAsia="Calibri" w:hAnsi="Helvetica" w:cs="Helvetica"/>
          <w:lang w:val="es-EC" w:eastAsia="es-EC"/>
        </w:rPr>
        <w:t xml:space="preserve">chipset </w:t>
      </w:r>
      <w:r w:rsidRPr="00667E90">
        <w:rPr>
          <w:rFonts w:ascii="Helvetica" w:eastAsia="Calibri" w:hAnsi="Helvetica" w:cs="Helvetica"/>
          <w:lang w:val="es-EC" w:eastAsia="es-EC"/>
        </w:rPr>
        <w:t xml:space="preserve">WiMAX, Intel. </w:t>
      </w:r>
    </w:p>
    <w:p w:rsidR="00404DB5" w:rsidRPr="00667E90" w:rsidRDefault="00404DB5" w:rsidP="006D52D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solución que propone WiMAX abarca diferentes tipos de servicios, como lo son la banda ancha inalámbrica fija, banda ancha inalámbrica nomádica y banda ancha inalámbrica móvil.</w:t>
      </w:r>
    </w:p>
    <w:p w:rsidR="0088626C" w:rsidRPr="0088626C" w:rsidRDefault="0088626C" w:rsidP="00A45EB7">
      <w:pPr>
        <w:pStyle w:val="Prrafodelista"/>
        <w:keepNext/>
        <w:numPr>
          <w:ilvl w:val="1"/>
          <w:numId w:val="32"/>
        </w:numPr>
        <w:spacing w:before="240" w:after="60" w:line="480" w:lineRule="auto"/>
        <w:outlineLvl w:val="2"/>
        <w:rPr>
          <w:rFonts w:ascii="Cambria" w:hAnsi="Cambria"/>
          <w:b/>
          <w:bCs/>
          <w:vanish/>
          <w:sz w:val="26"/>
          <w:szCs w:val="26"/>
          <w:lang w:val="es-EC"/>
        </w:rPr>
      </w:pPr>
      <w:bookmarkStart w:id="785" w:name="_Toc243003194"/>
      <w:bookmarkStart w:id="786" w:name="_Toc243003464"/>
      <w:bookmarkStart w:id="787" w:name="_Toc243003661"/>
      <w:bookmarkStart w:id="788" w:name="_Toc243003780"/>
      <w:bookmarkStart w:id="789" w:name="_Toc243045701"/>
      <w:bookmarkStart w:id="790" w:name="_Toc243050409"/>
      <w:bookmarkStart w:id="791" w:name="_Toc243054768"/>
      <w:bookmarkStart w:id="792" w:name="_Toc243054902"/>
      <w:bookmarkStart w:id="793" w:name="_Toc243055092"/>
      <w:bookmarkStart w:id="794" w:name="_Toc243055702"/>
      <w:bookmarkStart w:id="795" w:name="_Toc243056000"/>
      <w:bookmarkStart w:id="796" w:name="_Toc243056248"/>
      <w:bookmarkStart w:id="797" w:name="_Toc243066525"/>
      <w:bookmarkStart w:id="798" w:name="_Toc243066685"/>
      <w:bookmarkStart w:id="799" w:name="_Toc243117435"/>
      <w:bookmarkStart w:id="800" w:name="_Toc243127880"/>
      <w:bookmarkStart w:id="801" w:name="_Toc243127997"/>
      <w:bookmarkStart w:id="802" w:name="_Toc243128088"/>
      <w:bookmarkStart w:id="803" w:name="_Toc243128155"/>
      <w:bookmarkStart w:id="804" w:name="_Toc243128669"/>
      <w:bookmarkStart w:id="805" w:name="_Toc243128946"/>
      <w:bookmarkStart w:id="806" w:name="_Toc243130806"/>
      <w:bookmarkStart w:id="807" w:name="_Toc243143025"/>
      <w:bookmarkStart w:id="808" w:name="_Toc243145210"/>
      <w:bookmarkStart w:id="809" w:name="_Toc243151347"/>
      <w:bookmarkStart w:id="810" w:name="_Toc243151976"/>
      <w:bookmarkStart w:id="811" w:name="_Toc243152040"/>
      <w:bookmarkStart w:id="812" w:name="_Toc243152212"/>
      <w:bookmarkStart w:id="813" w:name="_Toc243158088"/>
      <w:bookmarkStart w:id="814" w:name="_Toc243158154"/>
      <w:bookmarkStart w:id="815" w:name="_Toc243158221"/>
      <w:bookmarkStart w:id="816" w:name="_Toc243158940"/>
      <w:bookmarkStart w:id="817" w:name="_Toc243159010"/>
      <w:bookmarkStart w:id="818" w:name="_Toc243159304"/>
      <w:bookmarkStart w:id="819" w:name="_Toc243159813"/>
      <w:bookmarkStart w:id="820" w:name="_Toc243160497"/>
      <w:bookmarkStart w:id="821" w:name="_Toc243161064"/>
      <w:bookmarkStart w:id="822" w:name="_Toc243207813"/>
      <w:bookmarkStart w:id="823" w:name="_Toc243207944"/>
      <w:bookmarkStart w:id="824" w:name="_Toc243210385"/>
      <w:bookmarkStart w:id="825" w:name="_Toc243211547"/>
      <w:bookmarkStart w:id="826" w:name="_Toc243212113"/>
      <w:bookmarkStart w:id="827" w:name="_Toc243212181"/>
      <w:bookmarkStart w:id="828" w:name="_Toc243227110"/>
      <w:bookmarkStart w:id="829" w:name="_Toc243233442"/>
      <w:bookmarkStart w:id="830" w:name="_Toc243326186"/>
      <w:bookmarkStart w:id="831" w:name="_Toc243326852"/>
      <w:bookmarkStart w:id="832" w:name="_Toc243354301"/>
      <w:bookmarkStart w:id="833" w:name="_Toc243354484"/>
      <w:bookmarkStart w:id="834" w:name="_Toc243354579"/>
      <w:bookmarkStart w:id="835" w:name="_Toc243358142"/>
      <w:bookmarkStart w:id="836" w:name="_Toc243382219"/>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rsidR="00404DB5" w:rsidRPr="00501BBC" w:rsidRDefault="00501BBC" w:rsidP="00957DDB">
      <w:pPr>
        <w:pStyle w:val="Ttulo3"/>
        <w:numPr>
          <w:ilvl w:val="0"/>
          <w:numId w:val="29"/>
        </w:numPr>
        <w:spacing w:line="480" w:lineRule="auto"/>
        <w:ind w:left="1418" w:hanging="709"/>
        <w:rPr>
          <w:lang w:val="es-EC"/>
        </w:rPr>
      </w:pPr>
      <w:bookmarkStart w:id="837" w:name="_Toc243382220"/>
      <w:r w:rsidRPr="00501BBC">
        <w:rPr>
          <w:lang w:val="es-EC"/>
        </w:rPr>
        <w:t>SOLUCIONES WIMAX FIJO</w:t>
      </w:r>
      <w:bookmarkEnd w:id="837"/>
    </w:p>
    <w:p w:rsidR="00404DB5" w:rsidRDefault="00404DB5" w:rsidP="00123ECD">
      <w:pPr>
        <w:spacing w:line="480" w:lineRule="auto"/>
        <w:ind w:left="1418"/>
        <w:rPr>
          <w:rFonts w:ascii="Helvetica" w:eastAsia="Calibri" w:hAnsi="Helvetica" w:cs="Helvetica"/>
          <w:lang w:val="es-EC" w:eastAsia="es-EC"/>
        </w:rPr>
      </w:pPr>
      <w:r w:rsidRPr="00667E90">
        <w:rPr>
          <w:rFonts w:ascii="Helvetica" w:eastAsia="Calibri" w:hAnsi="Helvetica" w:cs="Helvetica"/>
          <w:lang w:val="es-EC" w:eastAsia="es-EC"/>
        </w:rPr>
        <w:t>El estándar 802.16 – 2004 (WiMAX Fijo), puede entregar soluciones fijas y</w:t>
      </w:r>
      <w:r w:rsidR="00123ECD">
        <w:rPr>
          <w:rFonts w:ascii="Helvetica" w:eastAsia="Calibri" w:hAnsi="Helvetica" w:cs="Helvetica"/>
          <w:lang w:val="es-EC" w:eastAsia="es-EC"/>
        </w:rPr>
        <w:t xml:space="preserve"> </w:t>
      </w:r>
      <w:r w:rsidRPr="00667E90">
        <w:rPr>
          <w:rFonts w:ascii="Helvetica" w:eastAsia="Calibri" w:hAnsi="Helvetica" w:cs="Helvetica"/>
          <w:lang w:val="es-EC" w:eastAsia="es-EC"/>
        </w:rPr>
        <w:t>nomádicas dentro de las que destacan:</w:t>
      </w:r>
    </w:p>
    <w:p w:rsidR="00123ECD" w:rsidRPr="00667E90" w:rsidRDefault="00123ECD" w:rsidP="00123ECD">
      <w:pPr>
        <w:spacing w:line="480" w:lineRule="auto"/>
        <w:ind w:left="1418"/>
        <w:rPr>
          <w:rFonts w:ascii="Helvetica" w:eastAsia="Calibri" w:hAnsi="Helvetica" w:cs="Helvetica"/>
          <w:lang w:val="es-EC" w:eastAsia="es-EC"/>
        </w:rPr>
      </w:pPr>
    </w:p>
    <w:p w:rsidR="00404DB5" w:rsidRPr="00667E90" w:rsidRDefault="00404DB5" w:rsidP="00123ECD">
      <w:pPr>
        <w:spacing w:line="480" w:lineRule="auto"/>
        <w:ind w:left="1418"/>
        <w:rPr>
          <w:rFonts w:ascii="Helvetica" w:eastAsia="Calibri" w:hAnsi="Helvetica" w:cs="Helvetica"/>
          <w:lang w:val="es-EC" w:eastAsia="es-EC"/>
        </w:rPr>
      </w:pPr>
      <w:r w:rsidRPr="00123ECD">
        <w:rPr>
          <w:rFonts w:ascii="Helvetica" w:eastAsia="Calibri" w:hAnsi="Helvetica" w:cs="Helvetica"/>
          <w:b/>
          <w:lang w:val="es-EC" w:eastAsia="es-EC"/>
        </w:rPr>
        <w:t>Soluciones fijas</w:t>
      </w:r>
      <w:r w:rsidR="00123ECD" w:rsidRPr="00123ECD">
        <w:rPr>
          <w:rFonts w:ascii="Helvetica" w:eastAsia="Calibri" w:hAnsi="Helvetica" w:cs="Helvetica"/>
          <w:b/>
          <w:lang w:val="es-EC" w:eastAsia="es-EC"/>
        </w:rPr>
        <w:t>:</w:t>
      </w:r>
      <w:r w:rsidR="00123ECD">
        <w:rPr>
          <w:rFonts w:ascii="Helvetica" w:eastAsia="Calibri" w:hAnsi="Helvetica" w:cs="Helvetica"/>
          <w:lang w:val="es-EC" w:eastAsia="es-EC"/>
        </w:rPr>
        <w:t xml:space="preserve"> </w:t>
      </w:r>
      <w:r w:rsidR="00123ECD" w:rsidRPr="00501BBC">
        <w:rPr>
          <w:rFonts w:ascii="Helvetica" w:eastAsia="Calibri" w:hAnsi="Helvetica" w:cs="Helvetica"/>
          <w:lang w:val="es-EC" w:eastAsia="es-EC"/>
        </w:rPr>
        <w:t>Interconexión</w:t>
      </w:r>
      <w:r w:rsidRPr="00667E90">
        <w:rPr>
          <w:rFonts w:ascii="Helvetica" w:eastAsia="Calibri" w:hAnsi="Helvetica" w:cs="Helvetica"/>
          <w:lang w:val="es-EC" w:eastAsia="es-EC"/>
        </w:rPr>
        <w:t xml:space="preserve"> de redes “islas” (</w:t>
      </w:r>
      <w:r w:rsidRPr="00501BBC">
        <w:rPr>
          <w:rFonts w:ascii="Helvetica" w:eastAsia="Calibri" w:hAnsi="Helvetica" w:cs="Helvetica"/>
          <w:lang w:val="es-EC" w:eastAsia="es-EC"/>
        </w:rPr>
        <w:t>backhaul</w:t>
      </w:r>
      <w:r w:rsidRPr="00667E90">
        <w:rPr>
          <w:rFonts w:ascii="Helvetica" w:eastAsia="Calibri" w:hAnsi="Helvetica" w:cs="Helvetica"/>
          <w:lang w:val="es-EC" w:eastAsia="es-EC"/>
        </w:rPr>
        <w:t>) celulares o Wi-Fi. Actualmente se ocupan en redes celulares líneas dedicadas o enlaces de microondas para su interconexión.</w:t>
      </w:r>
    </w:p>
    <w:p w:rsidR="00404DB5" w:rsidRPr="00501BBC" w:rsidRDefault="00404DB5" w:rsidP="00123ECD">
      <w:pPr>
        <w:spacing w:line="480" w:lineRule="auto"/>
        <w:ind w:left="1418"/>
        <w:jc w:val="both"/>
        <w:rPr>
          <w:rFonts w:ascii="Helvetica" w:eastAsia="Calibri" w:hAnsi="Helvetica" w:cs="Helvetica"/>
          <w:lang w:val="es-EC" w:eastAsia="es-EC"/>
        </w:rPr>
      </w:pPr>
    </w:p>
    <w:p w:rsidR="00404DB5" w:rsidRPr="00667E90" w:rsidRDefault="00404DB5" w:rsidP="00123ECD">
      <w:pPr>
        <w:spacing w:line="480" w:lineRule="auto"/>
        <w:ind w:left="1418"/>
        <w:jc w:val="both"/>
        <w:rPr>
          <w:rFonts w:ascii="Helvetica" w:eastAsia="Calibri" w:hAnsi="Helvetica" w:cs="Helvetica"/>
          <w:lang w:val="es-EC" w:eastAsia="es-EC"/>
        </w:rPr>
      </w:pPr>
      <w:r w:rsidRPr="00501BBC">
        <w:rPr>
          <w:rFonts w:ascii="Helvetica" w:eastAsia="Calibri" w:hAnsi="Helvetica" w:cs="Helvetica"/>
          <w:lang w:val="es-EC" w:eastAsia="es-EC"/>
        </w:rPr>
        <w:t xml:space="preserve"> </w:t>
      </w:r>
      <w:r w:rsidRPr="00667E90">
        <w:rPr>
          <w:rFonts w:ascii="Helvetica" w:eastAsia="Calibri" w:hAnsi="Helvetica" w:cs="Helvetica"/>
          <w:lang w:val="es-EC" w:eastAsia="es-EC"/>
        </w:rPr>
        <w:t>Proporcionar Internet y telefonía a empresas y hogares a través de CPEs exterior o CPEs interiores auto instalables por el usuario. Parecido a lo que ofrece WLL (</w:t>
      </w:r>
      <w:r w:rsidRPr="00501BBC">
        <w:rPr>
          <w:rFonts w:ascii="Helvetica" w:eastAsia="Calibri" w:hAnsi="Helvetica" w:cs="Helvetica"/>
          <w:lang w:val="es-EC" w:eastAsia="es-EC"/>
        </w:rPr>
        <w:t>Wireless Local Loop</w:t>
      </w:r>
      <w:r w:rsidRPr="00667E90">
        <w:rPr>
          <w:rFonts w:ascii="Helvetica" w:eastAsia="Calibri" w:hAnsi="Helvetica" w:cs="Helvetica"/>
          <w:lang w:val="es-EC" w:eastAsia="es-EC"/>
        </w:rPr>
        <w:t>, Internet inalámbrico fijo de microondas) o DSL inalámbrico.</w:t>
      </w:r>
    </w:p>
    <w:p w:rsidR="00404DB5" w:rsidRPr="00667E90" w:rsidRDefault="00404DB5" w:rsidP="00123ECD">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Para CPEs interiores (o sin línea vista, NLOS) la solución WiMAX fija es un poco limitada, debido al tipo de multiplexión OFDM; principalmente enfocado para pymes. Es comparable en cuanto a capacidad a cable o ADSL.</w:t>
      </w:r>
    </w:p>
    <w:p w:rsidR="00404DB5" w:rsidRPr="00667E90" w:rsidRDefault="00404DB5" w:rsidP="00123ECD">
      <w:pPr>
        <w:spacing w:line="480" w:lineRule="auto"/>
        <w:ind w:left="1418"/>
        <w:jc w:val="both"/>
        <w:rPr>
          <w:rFonts w:ascii="Helvetica" w:eastAsia="Calibri" w:hAnsi="Helvetica" w:cs="Helvetica"/>
          <w:lang w:val="es-EC" w:eastAsia="es-EC"/>
        </w:rPr>
      </w:pPr>
    </w:p>
    <w:p w:rsidR="00404DB5" w:rsidRPr="00667E90" w:rsidRDefault="00404DB5" w:rsidP="00123ECD">
      <w:pPr>
        <w:spacing w:line="480" w:lineRule="auto"/>
        <w:ind w:left="1418"/>
        <w:jc w:val="both"/>
        <w:rPr>
          <w:rFonts w:ascii="Helvetica" w:eastAsia="Calibri" w:hAnsi="Helvetica" w:cs="Helvetica"/>
          <w:lang w:val="es-EC" w:eastAsia="es-EC"/>
        </w:rPr>
      </w:pPr>
      <w:r w:rsidRPr="00501BBC">
        <w:rPr>
          <w:rFonts w:ascii="Helvetica" w:eastAsia="Calibri" w:hAnsi="Helvetica" w:cs="Helvetica"/>
          <w:lang w:val="es-EC" w:eastAsia="es-EC"/>
        </w:rPr>
        <w:t xml:space="preserve"> </w:t>
      </w:r>
      <w:r w:rsidRPr="00667E90">
        <w:rPr>
          <w:rFonts w:ascii="Helvetica" w:eastAsia="Calibri" w:hAnsi="Helvetica" w:cs="Helvetica"/>
          <w:lang w:val="es-EC" w:eastAsia="es-EC"/>
        </w:rPr>
        <w:t>Internet y telefonía a sectores rurales o alejados, debido a su alta capacidad y amplia cobertura es una solución económica para dar acceso a los servicios a los sectores más retirados del país, transformando a WiMAX en una sólida herramienta para disminuir la brecha digital.</w:t>
      </w:r>
    </w:p>
    <w:p w:rsidR="00404DB5" w:rsidRPr="00501BBC" w:rsidRDefault="00404DB5" w:rsidP="00123ECD">
      <w:pPr>
        <w:spacing w:line="480" w:lineRule="auto"/>
        <w:ind w:left="1418"/>
        <w:jc w:val="both"/>
        <w:rPr>
          <w:rFonts w:ascii="Helvetica" w:eastAsia="Calibri" w:hAnsi="Helvetica" w:cs="Helvetica"/>
          <w:lang w:val="es-EC" w:eastAsia="es-EC"/>
        </w:rPr>
      </w:pPr>
    </w:p>
    <w:p w:rsidR="00404DB5" w:rsidRDefault="00404DB5" w:rsidP="00123ECD">
      <w:pPr>
        <w:spacing w:line="480" w:lineRule="auto"/>
        <w:ind w:left="1418"/>
        <w:jc w:val="both"/>
        <w:rPr>
          <w:rFonts w:ascii="Helvetica" w:eastAsia="Calibri" w:hAnsi="Helvetica" w:cs="Helvetica"/>
          <w:lang w:val="es-EC" w:eastAsia="es-EC"/>
        </w:rPr>
      </w:pPr>
      <w:r w:rsidRPr="00123ECD">
        <w:rPr>
          <w:rFonts w:ascii="Helvetica" w:eastAsia="Calibri" w:hAnsi="Helvetica" w:cs="Helvetica"/>
          <w:b/>
          <w:lang w:val="es-EC" w:eastAsia="es-EC"/>
        </w:rPr>
        <w:t>Solución nomádica</w:t>
      </w:r>
      <w:r w:rsidR="00AC268C" w:rsidRPr="00123ECD">
        <w:rPr>
          <w:rFonts w:ascii="Helvetica" w:eastAsia="Calibri" w:hAnsi="Helvetica" w:cs="Helvetica"/>
          <w:b/>
          <w:lang w:val="es-EC" w:eastAsia="es-EC"/>
        </w:rPr>
        <w:t>:</w:t>
      </w:r>
      <w:r w:rsidR="00AC268C">
        <w:rPr>
          <w:rFonts w:ascii="Helvetica" w:eastAsia="Calibri" w:hAnsi="Helvetica" w:cs="Helvetica"/>
          <w:lang w:val="es-EC" w:eastAsia="es-EC"/>
        </w:rPr>
        <w:t xml:space="preserve"> </w:t>
      </w:r>
      <w:r w:rsidR="00AC268C" w:rsidRPr="00501BBC">
        <w:rPr>
          <w:rFonts w:ascii="Helvetica" w:eastAsia="Calibri" w:hAnsi="Helvetica" w:cs="Helvetica"/>
          <w:lang w:val="es-EC" w:eastAsia="es-EC"/>
        </w:rPr>
        <w:t>Hotspot</w:t>
      </w:r>
      <w:r w:rsidRPr="00667E90">
        <w:rPr>
          <w:rFonts w:ascii="Helvetica" w:eastAsia="Calibri" w:hAnsi="Helvetica" w:cs="Helvetica"/>
          <w:lang w:val="es-EC" w:eastAsia="es-EC"/>
        </w:rPr>
        <w:t>, puntos de acceso en restoranes, bibliotecas, cafeterías, aeropuertos,</w:t>
      </w:r>
      <w:r w:rsidR="00123ECD">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etc. usando tarjetas en los </w:t>
      </w:r>
      <w:r w:rsidRPr="00501BBC">
        <w:rPr>
          <w:rFonts w:ascii="Helvetica" w:eastAsia="Calibri" w:hAnsi="Helvetica" w:cs="Helvetica"/>
          <w:lang w:val="es-EC" w:eastAsia="es-EC"/>
        </w:rPr>
        <w:t xml:space="preserve">notebooks </w:t>
      </w:r>
      <w:r w:rsidRPr="00667E90">
        <w:rPr>
          <w:rFonts w:ascii="Helvetica" w:eastAsia="Calibri" w:hAnsi="Helvetica" w:cs="Helvetica"/>
          <w:lang w:val="es-EC" w:eastAsia="es-EC"/>
        </w:rPr>
        <w:t xml:space="preserve">(PCMCIA), solución parecida a la que proporciona </w:t>
      </w:r>
      <w:r w:rsidR="00CA5284">
        <w:rPr>
          <w:rFonts w:ascii="Helvetica" w:eastAsia="Calibri" w:hAnsi="Helvetica" w:cs="Helvetica"/>
          <w:lang w:val="es-EC" w:eastAsia="es-EC"/>
        </w:rPr>
        <w:t xml:space="preserve">     </w:t>
      </w:r>
      <w:r w:rsidRPr="00667E90">
        <w:rPr>
          <w:rFonts w:ascii="Helvetica" w:eastAsia="Calibri" w:hAnsi="Helvetica" w:cs="Helvetica"/>
          <w:lang w:val="es-EC" w:eastAsia="es-EC"/>
        </w:rPr>
        <w:t>Wi-Fi.</w:t>
      </w:r>
    </w:p>
    <w:p w:rsidR="00D41421" w:rsidRDefault="00D41421" w:rsidP="00123ECD">
      <w:pPr>
        <w:spacing w:line="480" w:lineRule="auto"/>
        <w:ind w:left="1418"/>
        <w:jc w:val="both"/>
        <w:rPr>
          <w:rFonts w:ascii="Helvetica" w:eastAsia="Calibri" w:hAnsi="Helvetica" w:cs="Helvetica"/>
          <w:lang w:val="es-EC" w:eastAsia="es-EC"/>
        </w:rPr>
      </w:pPr>
    </w:p>
    <w:p w:rsidR="00D41421" w:rsidRDefault="00D41421" w:rsidP="00123ECD">
      <w:pPr>
        <w:spacing w:line="480" w:lineRule="auto"/>
        <w:ind w:left="1418"/>
        <w:jc w:val="both"/>
        <w:rPr>
          <w:rFonts w:ascii="Helvetica" w:eastAsia="Calibri" w:hAnsi="Helvetica" w:cs="Helvetica"/>
          <w:lang w:val="es-EC" w:eastAsia="es-EC"/>
        </w:rPr>
      </w:pPr>
    </w:p>
    <w:p w:rsidR="00D41421" w:rsidRDefault="00D41421" w:rsidP="00123ECD">
      <w:pPr>
        <w:spacing w:line="480" w:lineRule="auto"/>
        <w:ind w:left="1418"/>
        <w:jc w:val="both"/>
        <w:rPr>
          <w:rFonts w:ascii="Helvetica" w:eastAsia="Calibri" w:hAnsi="Helvetica" w:cs="Helvetica"/>
          <w:lang w:val="es-EC" w:eastAsia="es-EC"/>
        </w:rPr>
      </w:pPr>
    </w:p>
    <w:p w:rsidR="00D41421" w:rsidRDefault="00D41421" w:rsidP="00123ECD">
      <w:pPr>
        <w:spacing w:line="480" w:lineRule="auto"/>
        <w:ind w:left="1418"/>
        <w:jc w:val="both"/>
        <w:rPr>
          <w:rFonts w:ascii="Helvetica" w:eastAsia="Calibri" w:hAnsi="Helvetica" w:cs="Helvetica"/>
          <w:lang w:val="es-EC" w:eastAsia="es-EC"/>
        </w:rPr>
      </w:pPr>
    </w:p>
    <w:p w:rsidR="00EA7F90" w:rsidRDefault="00EA7F90" w:rsidP="00123ECD">
      <w:pPr>
        <w:spacing w:line="480" w:lineRule="auto"/>
        <w:ind w:left="1418"/>
        <w:jc w:val="both"/>
        <w:rPr>
          <w:rFonts w:ascii="Helvetica" w:eastAsia="Calibri" w:hAnsi="Helvetica" w:cs="Helvetica"/>
          <w:lang w:val="es-EC" w:eastAsia="es-EC"/>
        </w:rPr>
      </w:pPr>
    </w:p>
    <w:p w:rsidR="00D41421" w:rsidRDefault="00D41421" w:rsidP="00123ECD">
      <w:pPr>
        <w:spacing w:line="480" w:lineRule="auto"/>
        <w:ind w:left="1418"/>
        <w:jc w:val="both"/>
        <w:rPr>
          <w:rFonts w:ascii="Helvetica" w:eastAsia="Calibri" w:hAnsi="Helvetica" w:cs="Helvetica"/>
          <w:lang w:val="es-EC" w:eastAsia="es-EC"/>
        </w:rPr>
      </w:pPr>
    </w:p>
    <w:p w:rsidR="00D41421" w:rsidRDefault="00D41421" w:rsidP="00123ECD">
      <w:pPr>
        <w:spacing w:line="480" w:lineRule="auto"/>
        <w:ind w:left="1418"/>
        <w:jc w:val="both"/>
        <w:rPr>
          <w:rFonts w:ascii="Helvetica" w:eastAsia="Calibri" w:hAnsi="Helvetica" w:cs="Helvetica"/>
          <w:lang w:val="es-EC" w:eastAsia="es-EC"/>
        </w:rPr>
      </w:pPr>
    </w:p>
    <w:p w:rsidR="00D41421" w:rsidRDefault="00515198" w:rsidP="00123ECD">
      <w:pPr>
        <w:spacing w:line="480" w:lineRule="auto"/>
        <w:ind w:left="1418"/>
        <w:jc w:val="both"/>
        <w:rPr>
          <w:rFonts w:ascii="Helvetica" w:eastAsia="Calibri" w:hAnsi="Helvetica" w:cs="Helvetica"/>
          <w:lang w:val="es-EC" w:eastAsia="es-EC"/>
        </w:rPr>
      </w:pPr>
      <w:r>
        <w:rPr>
          <w:rFonts w:ascii="Helvetica" w:eastAsia="Calibri" w:hAnsi="Helvetica" w:cs="Helvetica"/>
          <w:noProof/>
          <w:lang w:val="es-ES" w:eastAsia="es-ES"/>
        </w:rPr>
        <w:drawing>
          <wp:anchor distT="0" distB="0" distL="114300" distR="114300" simplePos="0" relativeHeight="251628032" behindDoc="1" locked="0" layoutInCell="1" allowOverlap="1">
            <wp:simplePos x="0" y="0"/>
            <wp:positionH relativeFrom="column">
              <wp:posOffset>1247775</wp:posOffset>
            </wp:positionH>
            <wp:positionV relativeFrom="paragraph">
              <wp:posOffset>313055</wp:posOffset>
            </wp:positionV>
            <wp:extent cx="3970020" cy="2693670"/>
            <wp:effectExtent l="19050" t="19050" r="11430" b="11430"/>
            <wp:wrapNone/>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3970020" cy="2693670"/>
                    </a:xfrm>
                    <a:prstGeom prst="rect">
                      <a:avLst/>
                    </a:prstGeom>
                    <a:noFill/>
                    <a:ln w="19050">
                      <a:solidFill>
                        <a:srgbClr val="0F243E"/>
                      </a:solidFill>
                      <a:miter lim="800000"/>
                      <a:headEnd/>
                      <a:tailEnd/>
                    </a:ln>
                  </pic:spPr>
                </pic:pic>
              </a:graphicData>
            </a:graphic>
          </wp:anchor>
        </w:drawing>
      </w:r>
    </w:p>
    <w:p w:rsidR="00084E2F" w:rsidRDefault="00084E2F" w:rsidP="00123ECD">
      <w:pPr>
        <w:spacing w:line="480" w:lineRule="auto"/>
        <w:ind w:left="1418"/>
        <w:jc w:val="both"/>
        <w:rPr>
          <w:rFonts w:ascii="Helvetica" w:eastAsia="Calibri" w:hAnsi="Helvetica" w:cs="Helvetica"/>
          <w:lang w:val="es-EC" w:eastAsia="es-EC"/>
        </w:rPr>
      </w:pPr>
    </w:p>
    <w:p w:rsidR="00084E2F" w:rsidRDefault="00084E2F" w:rsidP="00123ECD">
      <w:pPr>
        <w:spacing w:line="480" w:lineRule="auto"/>
        <w:ind w:left="1418"/>
        <w:jc w:val="both"/>
        <w:rPr>
          <w:rFonts w:ascii="Helvetica" w:eastAsia="Calibri" w:hAnsi="Helvetica" w:cs="Helvetica"/>
          <w:lang w:val="es-EC" w:eastAsia="es-EC"/>
        </w:rPr>
      </w:pPr>
    </w:p>
    <w:p w:rsidR="00084E2F" w:rsidRDefault="00084E2F" w:rsidP="00123ECD">
      <w:pPr>
        <w:spacing w:line="480" w:lineRule="auto"/>
        <w:ind w:left="1418"/>
        <w:jc w:val="both"/>
        <w:rPr>
          <w:rFonts w:ascii="Helvetica" w:eastAsia="Calibri" w:hAnsi="Helvetica" w:cs="Helvetica"/>
          <w:lang w:val="es-EC" w:eastAsia="es-EC"/>
        </w:rPr>
      </w:pPr>
    </w:p>
    <w:p w:rsidR="00084E2F" w:rsidRDefault="00084E2F" w:rsidP="00123ECD">
      <w:pPr>
        <w:spacing w:line="480" w:lineRule="auto"/>
        <w:ind w:left="1418"/>
        <w:jc w:val="both"/>
        <w:rPr>
          <w:rFonts w:ascii="Helvetica" w:eastAsia="Calibri" w:hAnsi="Helvetica" w:cs="Helvetica"/>
          <w:lang w:val="es-EC" w:eastAsia="es-EC"/>
        </w:rPr>
      </w:pPr>
    </w:p>
    <w:p w:rsidR="00084E2F" w:rsidRDefault="00084E2F" w:rsidP="00123ECD">
      <w:pPr>
        <w:spacing w:line="480" w:lineRule="auto"/>
        <w:ind w:left="1418"/>
        <w:jc w:val="both"/>
        <w:rPr>
          <w:rFonts w:ascii="Helvetica" w:eastAsia="Calibri" w:hAnsi="Helvetica" w:cs="Helvetica"/>
          <w:lang w:val="es-EC" w:eastAsia="es-EC"/>
        </w:rPr>
      </w:pPr>
    </w:p>
    <w:p w:rsidR="009E3B1F" w:rsidRPr="00501BBC" w:rsidRDefault="009E3B1F" w:rsidP="00123ECD">
      <w:pPr>
        <w:spacing w:line="480" w:lineRule="auto"/>
        <w:ind w:left="1418"/>
        <w:jc w:val="both"/>
        <w:rPr>
          <w:rFonts w:ascii="Helvetica" w:eastAsia="Calibri" w:hAnsi="Helvetica" w:cs="Helvetica"/>
          <w:lang w:val="es-EC" w:eastAsia="es-EC"/>
        </w:rPr>
      </w:pPr>
    </w:p>
    <w:p w:rsidR="009E3B1F" w:rsidRDefault="009E3B1F" w:rsidP="00123ECD">
      <w:pPr>
        <w:spacing w:line="480" w:lineRule="auto"/>
        <w:ind w:left="1418"/>
        <w:jc w:val="both"/>
        <w:rPr>
          <w:rFonts w:ascii="Helvetica" w:eastAsia="Calibri" w:hAnsi="Helvetica" w:cs="Helvetica"/>
          <w:lang w:val="es-EC" w:eastAsia="es-EC"/>
        </w:rPr>
      </w:pPr>
    </w:p>
    <w:p w:rsidR="00084E2F" w:rsidRDefault="00084E2F" w:rsidP="00123ECD">
      <w:pPr>
        <w:spacing w:line="480" w:lineRule="auto"/>
        <w:ind w:left="1418"/>
        <w:jc w:val="both"/>
        <w:rPr>
          <w:rFonts w:ascii="Helvetica" w:eastAsia="Calibri" w:hAnsi="Helvetica" w:cs="Helvetica"/>
          <w:lang w:val="es-EC" w:eastAsia="es-EC"/>
        </w:rPr>
      </w:pPr>
    </w:p>
    <w:p w:rsidR="00FF2B85" w:rsidRDefault="00FF2B85" w:rsidP="00FF2B85">
      <w:pPr>
        <w:pStyle w:val="Epgrafe"/>
        <w:tabs>
          <w:tab w:val="left" w:pos="3969"/>
        </w:tabs>
        <w:ind w:left="1418"/>
        <w:jc w:val="center"/>
        <w:rPr>
          <w:rFonts w:ascii="Helvetica" w:eastAsia="Calibri" w:hAnsi="Helvetica" w:cs="Helvetica"/>
          <w:b w:val="0"/>
          <w:bCs w:val="0"/>
          <w:sz w:val="24"/>
          <w:szCs w:val="24"/>
          <w:lang w:val="es-EC" w:eastAsia="es-EC"/>
        </w:rPr>
      </w:pPr>
    </w:p>
    <w:p w:rsidR="00FF2B85" w:rsidRPr="00FF2B85" w:rsidRDefault="00164770" w:rsidP="00164770">
      <w:pPr>
        <w:pStyle w:val="Epgrafe"/>
        <w:ind w:left="1418"/>
        <w:jc w:val="center"/>
        <w:rPr>
          <w:rFonts w:ascii="Helvetica" w:eastAsia="Calibri" w:hAnsi="Helvetica" w:cs="Helvetica"/>
          <w:b w:val="0"/>
          <w:bCs w:val="0"/>
          <w:sz w:val="24"/>
          <w:szCs w:val="24"/>
          <w:lang w:val="es-EC" w:eastAsia="es-EC"/>
        </w:rPr>
      </w:pPr>
      <w:bookmarkStart w:id="838" w:name="_Toc246099977"/>
      <w:r w:rsidRPr="00164770">
        <w:rPr>
          <w:rFonts w:ascii="Helvetica" w:eastAsia="Calibri" w:hAnsi="Helvetica" w:cs="Helvetica"/>
          <w:b w:val="0"/>
          <w:bCs w:val="0"/>
          <w:sz w:val="24"/>
          <w:szCs w:val="24"/>
          <w:lang w:val="es-EC" w:eastAsia="es-EC"/>
        </w:rPr>
        <w:t xml:space="preserve">Fig. </w:t>
      </w:r>
      <w:r w:rsidRPr="00164770">
        <w:rPr>
          <w:rFonts w:ascii="Helvetica" w:eastAsia="Calibri" w:hAnsi="Helvetica" w:cs="Helvetica"/>
          <w:b w:val="0"/>
          <w:bCs w:val="0"/>
          <w:sz w:val="24"/>
          <w:szCs w:val="24"/>
          <w:lang w:val="es-EC" w:eastAsia="es-EC"/>
        </w:rPr>
        <w:fldChar w:fldCharType="begin"/>
      </w:r>
      <w:r w:rsidRPr="00164770">
        <w:rPr>
          <w:rFonts w:ascii="Helvetica" w:eastAsia="Calibri" w:hAnsi="Helvetica" w:cs="Helvetica"/>
          <w:b w:val="0"/>
          <w:bCs w:val="0"/>
          <w:sz w:val="24"/>
          <w:szCs w:val="24"/>
          <w:lang w:val="es-EC" w:eastAsia="es-EC"/>
        </w:rPr>
        <w:instrText xml:space="preserve"> SEQ Fig. \* ARABIC \r 3 </w:instrText>
      </w:r>
      <w:r w:rsidRPr="00164770">
        <w:rPr>
          <w:rFonts w:ascii="Helvetica" w:eastAsia="Calibri" w:hAnsi="Helvetica" w:cs="Helvetica"/>
          <w:b w:val="0"/>
          <w:bCs w:val="0"/>
          <w:sz w:val="24"/>
          <w:szCs w:val="24"/>
          <w:lang w:val="es-EC" w:eastAsia="es-EC"/>
        </w:rPr>
        <w:fldChar w:fldCharType="separate"/>
      </w:r>
      <w:r w:rsidR="00B6035C">
        <w:rPr>
          <w:rFonts w:ascii="Helvetica" w:eastAsia="Calibri" w:hAnsi="Helvetica" w:cs="Helvetica"/>
          <w:b w:val="0"/>
          <w:bCs w:val="0"/>
          <w:noProof/>
          <w:sz w:val="24"/>
          <w:szCs w:val="24"/>
          <w:lang w:val="es-EC" w:eastAsia="es-EC"/>
        </w:rPr>
        <w:t>3</w:t>
      </w:r>
      <w:r w:rsidRPr="00164770">
        <w:rPr>
          <w:rFonts w:ascii="Helvetica" w:eastAsia="Calibri" w:hAnsi="Helvetica" w:cs="Helvetica"/>
          <w:b w:val="0"/>
          <w:bCs w:val="0"/>
          <w:sz w:val="24"/>
          <w:szCs w:val="24"/>
          <w:lang w:val="es-EC" w:eastAsia="es-EC"/>
        </w:rPr>
        <w:fldChar w:fldCharType="end"/>
      </w:r>
      <w:r w:rsidRPr="00164770">
        <w:rPr>
          <w:rFonts w:ascii="Helvetica" w:eastAsia="Calibri" w:hAnsi="Helvetica" w:cs="Helvetica"/>
          <w:b w:val="0"/>
          <w:bCs w:val="0"/>
          <w:sz w:val="24"/>
          <w:szCs w:val="24"/>
          <w:lang w:val="es-EC" w:eastAsia="es-EC"/>
        </w:rPr>
        <w:t xml:space="preserve">.2.- </w:t>
      </w:r>
      <w:r w:rsidR="00FF2B85" w:rsidRPr="00FF2B85">
        <w:rPr>
          <w:rFonts w:ascii="Helvetica" w:eastAsia="Calibri" w:hAnsi="Helvetica" w:cs="Helvetica"/>
          <w:b w:val="0"/>
          <w:bCs w:val="0"/>
          <w:sz w:val="24"/>
          <w:szCs w:val="24"/>
          <w:lang w:val="es-EC" w:eastAsia="es-EC"/>
        </w:rPr>
        <w:t>Esquema de servicios WiMAX Fijo</w:t>
      </w:r>
      <w:bookmarkEnd w:id="838"/>
    </w:p>
    <w:p w:rsidR="009E3B1F" w:rsidRPr="00123ECD" w:rsidRDefault="00123ECD" w:rsidP="004878A8">
      <w:pPr>
        <w:pStyle w:val="Ttulo3"/>
        <w:numPr>
          <w:ilvl w:val="0"/>
          <w:numId w:val="49"/>
        </w:numPr>
        <w:spacing w:line="480" w:lineRule="auto"/>
        <w:ind w:left="1418" w:hanging="709"/>
        <w:rPr>
          <w:lang w:val="es-EC"/>
        </w:rPr>
      </w:pPr>
      <w:bookmarkStart w:id="839" w:name="_Toc243382221"/>
      <w:r w:rsidRPr="00123ECD">
        <w:rPr>
          <w:lang w:val="es-EC"/>
        </w:rPr>
        <w:t>SOLUCIONES WIMAX MOVIL</w:t>
      </w:r>
      <w:bookmarkEnd w:id="839"/>
    </w:p>
    <w:p w:rsidR="009E3B1F" w:rsidRPr="00667E90" w:rsidRDefault="009E3B1F" w:rsidP="00980F74">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El estándar 802.16e (WiMAX Móvil), en cambio, puede entregar soluciones fijas, nomádicas y móviles.</w:t>
      </w:r>
    </w:p>
    <w:p w:rsidR="009E3B1F" w:rsidRPr="00667E90" w:rsidRDefault="009E3B1F" w:rsidP="00980F74">
      <w:pPr>
        <w:spacing w:line="480" w:lineRule="auto"/>
        <w:ind w:left="1418"/>
        <w:jc w:val="both"/>
        <w:rPr>
          <w:rFonts w:ascii="Helvetica" w:eastAsia="Calibri" w:hAnsi="Helvetica" w:cs="Helvetica"/>
          <w:lang w:val="es-EC" w:eastAsia="es-EC"/>
        </w:rPr>
      </w:pPr>
    </w:p>
    <w:p w:rsidR="009E3B1F" w:rsidRPr="00667E90" w:rsidRDefault="009E3B1F" w:rsidP="00980F74">
      <w:pPr>
        <w:spacing w:line="480" w:lineRule="auto"/>
        <w:ind w:left="1418"/>
        <w:jc w:val="both"/>
        <w:rPr>
          <w:rFonts w:ascii="Helvetica" w:eastAsia="Calibri" w:hAnsi="Helvetica" w:cs="Helvetica"/>
          <w:lang w:val="es-EC" w:eastAsia="es-EC"/>
        </w:rPr>
      </w:pPr>
      <w:r w:rsidRPr="00980F74">
        <w:rPr>
          <w:rFonts w:ascii="Helvetica" w:eastAsia="Calibri" w:hAnsi="Helvetica" w:cs="Helvetica"/>
          <w:b/>
          <w:lang w:val="es-EC" w:eastAsia="es-EC"/>
        </w:rPr>
        <w:t>Solución fija:</w:t>
      </w:r>
      <w:r w:rsidRPr="00980F74">
        <w:rPr>
          <w:rFonts w:ascii="Helvetica" w:eastAsia="Calibri" w:hAnsi="Helvetica" w:cs="Helvetica"/>
          <w:lang w:val="es-EC" w:eastAsia="es-EC"/>
        </w:rPr>
        <w:t xml:space="preserve"> </w:t>
      </w:r>
      <w:r w:rsidRPr="00667E90">
        <w:rPr>
          <w:rFonts w:ascii="Helvetica" w:eastAsia="Calibri" w:hAnsi="Helvetica" w:cs="Helvetica"/>
          <w:lang w:val="es-EC" w:eastAsia="es-EC"/>
        </w:rPr>
        <w:t>Puede proporcionar Internet y telefonía a empresas y hogares a través de CPEs exteriores e interiores auto instalables.</w:t>
      </w:r>
    </w:p>
    <w:p w:rsidR="009E3B1F" w:rsidRPr="00667E90" w:rsidRDefault="009E3B1F" w:rsidP="00980F74">
      <w:pPr>
        <w:spacing w:line="480" w:lineRule="auto"/>
        <w:ind w:left="1418"/>
        <w:jc w:val="both"/>
        <w:rPr>
          <w:rFonts w:ascii="Helvetica" w:eastAsia="Calibri" w:hAnsi="Helvetica" w:cs="Helvetica"/>
          <w:lang w:val="es-EC" w:eastAsia="es-EC"/>
        </w:rPr>
      </w:pPr>
    </w:p>
    <w:p w:rsidR="009E3B1F" w:rsidRPr="00667E90" w:rsidRDefault="009E3B1F" w:rsidP="00980F74">
      <w:pPr>
        <w:spacing w:line="480" w:lineRule="auto"/>
        <w:ind w:left="1418"/>
        <w:jc w:val="both"/>
        <w:rPr>
          <w:rFonts w:ascii="Helvetica" w:eastAsia="Calibri" w:hAnsi="Helvetica" w:cs="Helvetica"/>
          <w:lang w:val="es-EC" w:eastAsia="es-EC"/>
        </w:rPr>
      </w:pPr>
      <w:r w:rsidRPr="00980F74">
        <w:rPr>
          <w:rFonts w:ascii="Helvetica" w:eastAsia="Calibri" w:hAnsi="Helvetica" w:cs="Helvetica"/>
          <w:b/>
          <w:lang w:val="es-EC" w:eastAsia="es-EC"/>
        </w:rPr>
        <w:t>Solución nomádica</w:t>
      </w:r>
      <w:r w:rsidR="00980F74" w:rsidRPr="00980F74">
        <w:rPr>
          <w:rFonts w:ascii="Helvetica" w:eastAsia="Calibri" w:hAnsi="Helvetica" w:cs="Helvetica"/>
          <w:b/>
          <w:lang w:val="es-EC" w:eastAsia="es-EC"/>
        </w:rPr>
        <w:t>:</w:t>
      </w:r>
      <w:r w:rsidR="00980F74">
        <w:rPr>
          <w:rFonts w:ascii="Helvetica" w:eastAsia="Calibri" w:hAnsi="Helvetica" w:cs="Helvetica"/>
          <w:lang w:val="es-EC" w:eastAsia="es-EC"/>
        </w:rPr>
        <w:t xml:space="preserve"> </w:t>
      </w:r>
      <w:r w:rsidR="00980F74" w:rsidRPr="00980F74">
        <w:rPr>
          <w:rFonts w:ascii="Helvetica" w:eastAsia="Calibri" w:hAnsi="Helvetica" w:cs="Helvetica"/>
          <w:lang w:val="es-EC" w:eastAsia="es-EC"/>
        </w:rPr>
        <w:t>Al</w:t>
      </w:r>
      <w:r w:rsidRPr="00667E90">
        <w:rPr>
          <w:rFonts w:ascii="Helvetica" w:eastAsia="Calibri" w:hAnsi="Helvetica" w:cs="Helvetica"/>
          <w:lang w:val="es-EC" w:eastAsia="es-EC"/>
        </w:rPr>
        <w:t xml:space="preserve"> igual que 802.16 – 2004, la versión móvil puede usarse como solución nomádica, ya que se puede acceder en cualquier lugar de cobertura, usando tarjetas en los </w:t>
      </w:r>
      <w:r w:rsidRPr="00980F74">
        <w:rPr>
          <w:rFonts w:ascii="Helvetica" w:eastAsia="Calibri" w:hAnsi="Helvetica" w:cs="Helvetica"/>
          <w:lang w:val="es-EC" w:eastAsia="es-EC"/>
        </w:rPr>
        <w:t xml:space="preserve">notebooks </w:t>
      </w:r>
      <w:r w:rsidRPr="00667E90">
        <w:rPr>
          <w:rFonts w:ascii="Helvetica" w:eastAsia="Calibri" w:hAnsi="Helvetica" w:cs="Helvetica"/>
          <w:lang w:val="es-EC" w:eastAsia="es-EC"/>
        </w:rPr>
        <w:t>(PCMCIA), PDA u otro dispositivo.</w:t>
      </w:r>
    </w:p>
    <w:p w:rsidR="009E3B1F" w:rsidRPr="00667E90" w:rsidRDefault="009E3B1F" w:rsidP="00980F74">
      <w:pPr>
        <w:spacing w:line="480" w:lineRule="auto"/>
        <w:ind w:left="1418"/>
        <w:jc w:val="both"/>
        <w:rPr>
          <w:rFonts w:ascii="Helvetica" w:eastAsia="Calibri" w:hAnsi="Helvetica" w:cs="Helvetica"/>
          <w:lang w:val="es-EC" w:eastAsia="es-EC"/>
        </w:rPr>
      </w:pPr>
    </w:p>
    <w:p w:rsidR="009E3B1F" w:rsidRDefault="009E3B1F" w:rsidP="00980F74">
      <w:pPr>
        <w:spacing w:line="480" w:lineRule="auto"/>
        <w:ind w:left="1418"/>
        <w:jc w:val="both"/>
        <w:rPr>
          <w:rFonts w:ascii="Helvetica" w:eastAsia="Calibri" w:hAnsi="Helvetica" w:cs="Helvetica"/>
          <w:lang w:val="es-EC" w:eastAsia="es-EC"/>
        </w:rPr>
      </w:pPr>
      <w:r w:rsidRPr="00980F74">
        <w:rPr>
          <w:rFonts w:ascii="Helvetica" w:eastAsia="Calibri" w:hAnsi="Helvetica" w:cs="Helvetica"/>
          <w:b/>
          <w:lang w:val="es-EC" w:eastAsia="es-EC"/>
        </w:rPr>
        <w:t>Solución Móvil</w:t>
      </w:r>
      <w:r w:rsidR="00980F74" w:rsidRPr="00980F74">
        <w:rPr>
          <w:rFonts w:ascii="Helvetica" w:eastAsia="Calibri" w:hAnsi="Helvetica" w:cs="Helvetica"/>
          <w:b/>
          <w:lang w:val="es-EC" w:eastAsia="es-EC"/>
        </w:rPr>
        <w:t>:</w:t>
      </w:r>
      <w:r w:rsidR="00980F74">
        <w:rPr>
          <w:rFonts w:ascii="Helvetica" w:eastAsia="Calibri" w:hAnsi="Helvetica" w:cs="Helvetica"/>
          <w:lang w:val="es-EC" w:eastAsia="es-EC"/>
        </w:rPr>
        <w:t xml:space="preserve"> </w:t>
      </w:r>
      <w:r w:rsidR="00980F74" w:rsidRPr="00980F74">
        <w:rPr>
          <w:rFonts w:ascii="Helvetica" w:eastAsia="Calibri" w:hAnsi="Helvetica" w:cs="Helvetica"/>
          <w:lang w:val="es-EC" w:eastAsia="es-EC"/>
        </w:rPr>
        <w:t>Esta</w:t>
      </w:r>
      <w:r w:rsidRPr="00667E90">
        <w:rPr>
          <w:rFonts w:ascii="Helvetica" w:eastAsia="Calibri" w:hAnsi="Helvetica" w:cs="Helvetica"/>
          <w:lang w:val="es-EC" w:eastAsia="es-EC"/>
        </w:rPr>
        <w:t xml:space="preserve"> tecnología tiene soporte para la movilidad total, soportando </w:t>
      </w:r>
      <w:r w:rsidRPr="00980F74">
        <w:rPr>
          <w:rFonts w:ascii="Helvetica" w:eastAsia="Calibri" w:hAnsi="Helvetica" w:cs="Helvetica"/>
          <w:lang w:val="es-EC" w:eastAsia="es-EC"/>
        </w:rPr>
        <w:t xml:space="preserve">handoff </w:t>
      </w:r>
      <w:r w:rsidRPr="00667E90">
        <w:rPr>
          <w:rFonts w:ascii="Helvetica" w:eastAsia="Calibri" w:hAnsi="Helvetica" w:cs="Helvetica"/>
          <w:lang w:val="es-EC" w:eastAsia="es-EC"/>
        </w:rPr>
        <w:t xml:space="preserve">y </w:t>
      </w:r>
      <w:r w:rsidRPr="00980F74">
        <w:rPr>
          <w:rFonts w:ascii="Helvetica" w:eastAsia="Calibri" w:hAnsi="Helvetica" w:cs="Helvetica"/>
          <w:lang w:val="es-EC" w:eastAsia="es-EC"/>
        </w:rPr>
        <w:t xml:space="preserve">roaming </w:t>
      </w:r>
      <w:r w:rsidRPr="00667E90">
        <w:rPr>
          <w:rFonts w:ascii="Helvetica" w:eastAsia="Calibri" w:hAnsi="Helvetica" w:cs="Helvetica"/>
          <w:lang w:val="es-EC" w:eastAsia="es-EC"/>
        </w:rPr>
        <w:t xml:space="preserve">nacional e internacional. Los dispositivos usados pueden ser </w:t>
      </w:r>
      <w:r w:rsidRPr="00980F74">
        <w:rPr>
          <w:rFonts w:ascii="Helvetica" w:eastAsia="Calibri" w:hAnsi="Helvetica" w:cs="Helvetica"/>
          <w:lang w:val="es-EC" w:eastAsia="es-EC"/>
        </w:rPr>
        <w:t>notebooks</w:t>
      </w:r>
      <w:r w:rsidRPr="00667E90">
        <w:rPr>
          <w:rFonts w:ascii="Helvetica" w:eastAsia="Calibri" w:hAnsi="Helvetica" w:cs="Helvetica"/>
          <w:lang w:val="es-EC" w:eastAsia="es-EC"/>
        </w:rPr>
        <w:t xml:space="preserve">, PDAs o </w:t>
      </w:r>
      <w:r w:rsidRPr="00980F74">
        <w:rPr>
          <w:rFonts w:ascii="Helvetica" w:eastAsia="Calibri" w:hAnsi="Helvetica" w:cs="Helvetica"/>
          <w:lang w:val="es-EC" w:eastAsia="es-EC"/>
        </w:rPr>
        <w:t>smartphones</w:t>
      </w:r>
      <w:r w:rsidRPr="00667E90">
        <w:rPr>
          <w:rFonts w:ascii="Helvetica" w:eastAsia="Calibri" w:hAnsi="Helvetica" w:cs="Helvetica"/>
          <w:lang w:val="es-EC" w:eastAsia="es-EC"/>
        </w:rPr>
        <w:t>.</w:t>
      </w:r>
    </w:p>
    <w:p w:rsidR="00D41421" w:rsidRDefault="00D41421" w:rsidP="00980F74">
      <w:pPr>
        <w:spacing w:line="480" w:lineRule="auto"/>
        <w:ind w:left="1418"/>
        <w:jc w:val="both"/>
        <w:rPr>
          <w:rFonts w:ascii="Helvetica" w:eastAsia="Calibri" w:hAnsi="Helvetica" w:cs="Helvetica"/>
          <w:lang w:val="es-EC" w:eastAsia="es-EC"/>
        </w:rPr>
      </w:pPr>
    </w:p>
    <w:p w:rsidR="00D41421" w:rsidRDefault="00515198" w:rsidP="00980F74">
      <w:pPr>
        <w:spacing w:line="480" w:lineRule="auto"/>
        <w:ind w:left="1418"/>
        <w:jc w:val="both"/>
        <w:rPr>
          <w:rFonts w:ascii="Helvetica" w:eastAsia="Calibri" w:hAnsi="Helvetica" w:cs="Helvetica"/>
          <w:lang w:val="es-EC" w:eastAsia="es-EC"/>
        </w:rPr>
      </w:pPr>
      <w:r>
        <w:rPr>
          <w:noProof/>
          <w:lang w:val="es-ES" w:eastAsia="es-ES"/>
        </w:rPr>
        <w:drawing>
          <wp:anchor distT="0" distB="0" distL="114300" distR="114300" simplePos="0" relativeHeight="251676160" behindDoc="0" locked="0" layoutInCell="1" allowOverlap="1">
            <wp:simplePos x="0" y="0"/>
            <wp:positionH relativeFrom="column">
              <wp:posOffset>949960</wp:posOffset>
            </wp:positionH>
            <wp:positionV relativeFrom="paragraph">
              <wp:posOffset>129540</wp:posOffset>
            </wp:positionV>
            <wp:extent cx="4378325" cy="2267585"/>
            <wp:effectExtent l="19050" t="19050" r="22225" b="18415"/>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
                    <a:srcRect/>
                    <a:stretch>
                      <a:fillRect/>
                    </a:stretch>
                  </pic:blipFill>
                  <pic:spPr bwMode="auto">
                    <a:xfrm>
                      <a:off x="0" y="0"/>
                      <a:ext cx="4378325" cy="2267585"/>
                    </a:xfrm>
                    <a:prstGeom prst="rect">
                      <a:avLst/>
                    </a:prstGeom>
                    <a:noFill/>
                    <a:ln w="19050">
                      <a:solidFill>
                        <a:srgbClr val="0F243E"/>
                      </a:solidFill>
                      <a:miter lim="800000"/>
                      <a:headEnd/>
                      <a:tailEnd/>
                    </a:ln>
                  </pic:spPr>
                </pic:pic>
              </a:graphicData>
            </a:graphic>
          </wp:anchor>
        </w:drawing>
      </w:r>
    </w:p>
    <w:p w:rsidR="00D41421" w:rsidRDefault="00D41421" w:rsidP="00980F74">
      <w:pPr>
        <w:spacing w:line="480" w:lineRule="auto"/>
        <w:ind w:left="1418"/>
        <w:jc w:val="both"/>
        <w:rPr>
          <w:rFonts w:ascii="Helvetica" w:eastAsia="Calibri" w:hAnsi="Helvetica" w:cs="Helvetica"/>
          <w:lang w:val="es-EC" w:eastAsia="es-EC"/>
        </w:rPr>
      </w:pPr>
    </w:p>
    <w:p w:rsidR="00D41421" w:rsidRDefault="00D41421" w:rsidP="00980F74">
      <w:pPr>
        <w:spacing w:line="480" w:lineRule="auto"/>
        <w:ind w:left="1418"/>
        <w:jc w:val="both"/>
        <w:rPr>
          <w:rFonts w:ascii="Helvetica" w:eastAsia="Calibri" w:hAnsi="Helvetica" w:cs="Helvetica"/>
          <w:lang w:val="es-EC" w:eastAsia="es-EC"/>
        </w:rPr>
      </w:pPr>
    </w:p>
    <w:p w:rsidR="00D41421" w:rsidRDefault="00D41421" w:rsidP="00980F74">
      <w:pPr>
        <w:spacing w:line="480" w:lineRule="auto"/>
        <w:ind w:left="1418"/>
        <w:jc w:val="both"/>
        <w:rPr>
          <w:rFonts w:ascii="Helvetica" w:eastAsia="Calibri" w:hAnsi="Helvetica" w:cs="Helvetica"/>
          <w:lang w:val="es-EC" w:eastAsia="es-EC"/>
        </w:rPr>
      </w:pPr>
    </w:p>
    <w:p w:rsidR="00D41421" w:rsidRDefault="00D41421" w:rsidP="00980F74">
      <w:pPr>
        <w:spacing w:line="480" w:lineRule="auto"/>
        <w:ind w:left="1418"/>
        <w:jc w:val="both"/>
        <w:rPr>
          <w:rFonts w:ascii="Helvetica" w:eastAsia="Calibri" w:hAnsi="Helvetica" w:cs="Helvetica"/>
          <w:lang w:val="es-EC" w:eastAsia="es-EC"/>
        </w:rPr>
      </w:pPr>
    </w:p>
    <w:p w:rsidR="00D41421" w:rsidRDefault="00D41421" w:rsidP="00980F74">
      <w:pPr>
        <w:spacing w:line="480" w:lineRule="auto"/>
        <w:ind w:left="1418"/>
        <w:jc w:val="both"/>
        <w:rPr>
          <w:rFonts w:ascii="Helvetica" w:eastAsia="Calibri" w:hAnsi="Helvetica" w:cs="Helvetica"/>
          <w:lang w:val="es-EC" w:eastAsia="es-EC"/>
        </w:rPr>
      </w:pPr>
    </w:p>
    <w:p w:rsidR="00CA5284" w:rsidRPr="00667E90" w:rsidRDefault="00CA5284" w:rsidP="00980F74">
      <w:pPr>
        <w:spacing w:line="480" w:lineRule="auto"/>
        <w:ind w:left="1418"/>
        <w:jc w:val="both"/>
        <w:rPr>
          <w:rFonts w:ascii="Helvetica" w:eastAsia="Calibri" w:hAnsi="Helvetica" w:cs="Helvetica"/>
          <w:lang w:val="es-EC" w:eastAsia="es-EC"/>
        </w:rPr>
      </w:pPr>
    </w:p>
    <w:p w:rsidR="009E3B1F" w:rsidRPr="00667E90" w:rsidRDefault="009E3B1F" w:rsidP="00CA5284">
      <w:pPr>
        <w:ind w:left="1418"/>
        <w:rPr>
          <w:rFonts w:ascii="Helvetica-Bold" w:eastAsia="Calibri" w:hAnsi="Helvetica-Bold" w:cs="Helvetica-Bold"/>
          <w:lang w:val="es-EC" w:eastAsia="es-EC"/>
        </w:rPr>
      </w:pPr>
    </w:p>
    <w:p w:rsidR="00164770" w:rsidRPr="00667E90" w:rsidRDefault="00164770" w:rsidP="00164770">
      <w:pPr>
        <w:spacing w:line="480" w:lineRule="auto"/>
        <w:ind w:left="1418"/>
        <w:jc w:val="center"/>
        <w:rPr>
          <w:rFonts w:ascii="Helvetica" w:eastAsia="Calibri" w:hAnsi="Helvetica" w:cs="Helvetica"/>
          <w:lang w:val="es-EC" w:eastAsia="es-EC"/>
        </w:rPr>
      </w:pPr>
      <w:bookmarkStart w:id="840" w:name="_Toc246099978"/>
      <w:r w:rsidRPr="00164770">
        <w:rPr>
          <w:rFonts w:ascii="Helvetica" w:eastAsia="Calibri" w:hAnsi="Helvetica" w:cs="Helvetica"/>
          <w:lang w:val="es-EC" w:eastAsia="es-EC"/>
        </w:rPr>
        <w:t xml:space="preserve">Fig. </w:t>
      </w:r>
      <w:r w:rsidRPr="00164770">
        <w:rPr>
          <w:rFonts w:ascii="Helvetica" w:eastAsia="Calibri" w:hAnsi="Helvetica" w:cs="Helvetica"/>
          <w:lang w:val="es-EC" w:eastAsia="es-EC"/>
        </w:rPr>
        <w:fldChar w:fldCharType="begin"/>
      </w:r>
      <w:r w:rsidRPr="00164770">
        <w:rPr>
          <w:rFonts w:ascii="Helvetica" w:eastAsia="Calibri" w:hAnsi="Helvetica" w:cs="Helvetica"/>
          <w:lang w:val="es-EC" w:eastAsia="es-EC"/>
        </w:rPr>
        <w:instrText xml:space="preserve"> SEQ Fig. \* ARABIC \r 3 </w:instrText>
      </w:r>
      <w:r w:rsidRPr="00164770">
        <w:rPr>
          <w:rFonts w:ascii="Helvetica" w:eastAsia="Calibri" w:hAnsi="Helvetica" w:cs="Helvetica"/>
          <w:lang w:val="es-EC" w:eastAsia="es-EC"/>
        </w:rPr>
        <w:fldChar w:fldCharType="separate"/>
      </w:r>
      <w:r w:rsidR="00B6035C">
        <w:rPr>
          <w:rFonts w:ascii="Helvetica" w:eastAsia="Calibri" w:hAnsi="Helvetica" w:cs="Helvetica"/>
          <w:noProof/>
          <w:lang w:val="es-EC" w:eastAsia="es-EC"/>
        </w:rPr>
        <w:t>3</w:t>
      </w:r>
      <w:r w:rsidRPr="00164770">
        <w:rPr>
          <w:rFonts w:ascii="Helvetica" w:eastAsia="Calibri" w:hAnsi="Helvetica" w:cs="Helvetica"/>
          <w:lang w:val="es-EC" w:eastAsia="es-EC"/>
        </w:rPr>
        <w:fldChar w:fldCharType="end"/>
      </w:r>
      <w:r w:rsidRPr="00164770">
        <w:rPr>
          <w:rFonts w:ascii="Helvetica" w:eastAsia="Calibri" w:hAnsi="Helvetica" w:cs="Helvetica"/>
          <w:lang w:val="es-EC" w:eastAsia="es-EC"/>
        </w:rPr>
        <w:t xml:space="preserve">.3.- </w:t>
      </w:r>
      <w:r w:rsidRPr="00667E90">
        <w:rPr>
          <w:rFonts w:ascii="Helvetica" w:eastAsia="Calibri" w:hAnsi="Helvetica" w:cs="Helvetica"/>
          <w:lang w:val="es-EC" w:eastAsia="es-EC"/>
        </w:rPr>
        <w:t>Esquema de servicios WiMAX Móvil</w:t>
      </w:r>
      <w:bookmarkEnd w:id="840"/>
    </w:p>
    <w:p w:rsidR="009E3B1F" w:rsidRPr="00980F74" w:rsidRDefault="009E3B1F" w:rsidP="00164770">
      <w:pPr>
        <w:spacing w:line="480" w:lineRule="auto"/>
        <w:ind w:left="1418"/>
        <w:rPr>
          <w:rFonts w:ascii="Helvetica" w:eastAsia="Calibri" w:hAnsi="Helvetica" w:cs="Helvetica"/>
          <w:lang w:val="es-EC" w:eastAsia="es-EC"/>
        </w:rPr>
      </w:pPr>
    </w:p>
    <w:p w:rsidR="00282A05" w:rsidRPr="00667E90" w:rsidRDefault="00282A05" w:rsidP="00980F74">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 xml:space="preserve">Se aprecia en el análisis anterior una convergencia en las soluciones de ambas tecnologías. </w:t>
      </w:r>
    </w:p>
    <w:p w:rsidR="00282A05" w:rsidRPr="00667E90" w:rsidRDefault="00282A05" w:rsidP="00980F74">
      <w:pPr>
        <w:spacing w:line="480" w:lineRule="auto"/>
        <w:ind w:left="1418"/>
        <w:jc w:val="both"/>
        <w:rPr>
          <w:rFonts w:ascii="Helvetica" w:eastAsia="Calibri" w:hAnsi="Helvetica" w:cs="Helvetica"/>
          <w:lang w:val="es-EC" w:eastAsia="es-EC"/>
        </w:rPr>
      </w:pPr>
      <w:r w:rsidRPr="00667E90">
        <w:rPr>
          <w:rFonts w:ascii="Helvetica" w:eastAsia="Calibri" w:hAnsi="Helvetica" w:cs="Helvetica"/>
          <w:lang w:val="es-EC" w:eastAsia="es-EC"/>
        </w:rPr>
        <w:t xml:space="preserve">Actualmente varios operadores </w:t>
      </w:r>
      <w:r w:rsidR="00D22976" w:rsidRPr="00667E90">
        <w:rPr>
          <w:rFonts w:ascii="Helvetica" w:eastAsia="Calibri" w:hAnsi="Helvetica" w:cs="Helvetica"/>
          <w:lang w:val="es-EC" w:eastAsia="es-EC"/>
        </w:rPr>
        <w:t>está</w:t>
      </w:r>
      <w:r w:rsidRPr="00667E90">
        <w:rPr>
          <w:rFonts w:ascii="Helvetica" w:eastAsia="Calibri" w:hAnsi="Helvetica" w:cs="Helvetica"/>
          <w:lang w:val="es-EC" w:eastAsia="es-EC"/>
        </w:rPr>
        <w:t xml:space="preserve"> considerando WiMAX, pero la mayoría indican que si bien no descartan el potencial portátil/móvil de WiMAX, su principal interés en este momento es el potencial que WiMAX Fijo ofrece como </w:t>
      </w:r>
      <w:r w:rsidRPr="00980F74">
        <w:rPr>
          <w:rFonts w:ascii="Helvetica" w:eastAsia="Calibri" w:hAnsi="Helvetica" w:cs="Helvetica"/>
          <w:lang w:val="es-EC" w:eastAsia="es-EC"/>
        </w:rPr>
        <w:t xml:space="preserve">backhaul </w:t>
      </w:r>
      <w:r w:rsidRPr="00667E90">
        <w:rPr>
          <w:rFonts w:ascii="Helvetica" w:eastAsia="Calibri" w:hAnsi="Helvetica" w:cs="Helvetica"/>
          <w:lang w:val="es-EC" w:eastAsia="es-EC"/>
        </w:rPr>
        <w:t>(Wi-Fi y celular) y el servicio inalámbrico fijo.</w:t>
      </w:r>
    </w:p>
    <w:p w:rsidR="00282A05" w:rsidRPr="00980F74" w:rsidRDefault="00282A05" w:rsidP="00A45EB7">
      <w:pPr>
        <w:pStyle w:val="Ttulo2"/>
        <w:numPr>
          <w:ilvl w:val="0"/>
          <w:numId w:val="33"/>
        </w:numPr>
        <w:spacing w:line="480" w:lineRule="auto"/>
        <w:rPr>
          <w:i w:val="0"/>
          <w:lang w:val="es-EC"/>
        </w:rPr>
      </w:pPr>
      <w:bookmarkStart w:id="841" w:name="_Toc243382222"/>
      <w:r w:rsidRPr="00980F74">
        <w:rPr>
          <w:i w:val="0"/>
          <w:lang w:val="es-EC"/>
        </w:rPr>
        <w:t>MOVILIDAD Y CAPACIDAD</w:t>
      </w:r>
      <w:bookmarkEnd w:id="841"/>
    </w:p>
    <w:p w:rsidR="00282A05" w:rsidRPr="00667E90" w:rsidRDefault="00282A05" w:rsidP="006D52D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WiMAX Móvil, podrá dar la </w:t>
      </w:r>
      <w:r w:rsidRPr="006D52DA">
        <w:rPr>
          <w:rFonts w:ascii="Helvetica" w:eastAsia="Calibri" w:hAnsi="Helvetica" w:cs="Helvetica"/>
          <w:lang w:val="es-EC" w:eastAsia="es-EC"/>
        </w:rPr>
        <w:t xml:space="preserve">movilidad full </w:t>
      </w:r>
      <w:r w:rsidRPr="00667E90">
        <w:rPr>
          <w:rFonts w:ascii="Helvetica" w:eastAsia="Calibri" w:hAnsi="Helvetica" w:cs="Helvetica"/>
          <w:lang w:val="es-EC" w:eastAsia="es-EC"/>
        </w:rPr>
        <w:t xml:space="preserve">o movilidad celular, soportando </w:t>
      </w:r>
      <w:r w:rsidRPr="006D52DA">
        <w:rPr>
          <w:rFonts w:ascii="Helvetica" w:eastAsia="Calibri" w:hAnsi="Helvetica" w:cs="Helvetica"/>
          <w:lang w:val="es-EC" w:eastAsia="es-EC"/>
        </w:rPr>
        <w:t xml:space="preserve">handoff </w:t>
      </w:r>
      <w:r w:rsidRPr="00667E90">
        <w:rPr>
          <w:rFonts w:ascii="Helvetica" w:eastAsia="Calibri" w:hAnsi="Helvetica" w:cs="Helvetica"/>
          <w:lang w:val="es-EC" w:eastAsia="es-EC"/>
        </w:rPr>
        <w:t xml:space="preserve">a altas velocidades (120 km/hr), sin sacrificar la calidad del </w:t>
      </w:r>
      <w:r w:rsidR="009C7425" w:rsidRPr="00667E90">
        <w:rPr>
          <w:rFonts w:ascii="Helvetica" w:eastAsia="Calibri" w:hAnsi="Helvetica" w:cs="Helvetica"/>
          <w:lang w:val="es-EC" w:eastAsia="es-EC"/>
        </w:rPr>
        <w:t>servicio. Otro</w:t>
      </w:r>
      <w:r w:rsidRPr="00667E90">
        <w:rPr>
          <w:rFonts w:ascii="Helvetica" w:eastAsia="Calibri" w:hAnsi="Helvetica" w:cs="Helvetica"/>
          <w:lang w:val="es-EC" w:eastAsia="es-EC"/>
        </w:rPr>
        <w:t xml:space="preserve"> aspecto importante es la capacidad que puede ofrecer esta tecnología, ya que es ampliamente superior a la competencia 3G.</w:t>
      </w:r>
    </w:p>
    <w:p w:rsidR="00282A05" w:rsidRPr="00F8709C" w:rsidRDefault="00282A05" w:rsidP="00F8709C">
      <w:pPr>
        <w:pStyle w:val="Ttulo2"/>
        <w:numPr>
          <w:ilvl w:val="0"/>
          <w:numId w:val="36"/>
        </w:numPr>
        <w:spacing w:line="480" w:lineRule="auto"/>
        <w:rPr>
          <w:i w:val="0"/>
          <w:lang w:val="es-EC"/>
        </w:rPr>
      </w:pPr>
      <w:bookmarkStart w:id="842" w:name="_Toc243382223"/>
      <w:r w:rsidRPr="00F8709C">
        <w:rPr>
          <w:i w:val="0"/>
          <w:lang w:val="es-EC"/>
        </w:rPr>
        <w:t>SERVICIOS Y APLICACIONES</w:t>
      </w:r>
      <w:bookmarkEnd w:id="842"/>
    </w:p>
    <w:p w:rsidR="00282A05" w:rsidRPr="00667E90" w:rsidRDefault="00282A05" w:rsidP="00492B71">
      <w:pPr>
        <w:rPr>
          <w:rFonts w:ascii="Helvetica-Bold" w:eastAsia="Calibri" w:hAnsi="Helvetica-Bold" w:cs="Helvetica-Bold"/>
          <w:b/>
          <w:bCs/>
          <w:lang w:val="es-EC" w:eastAsia="es-EC"/>
        </w:rPr>
      </w:pPr>
    </w:p>
    <w:p w:rsidR="00282A05" w:rsidRPr="00667E90" w:rsidRDefault="00282A05" w:rsidP="008C0DBB">
      <w:pPr>
        <w:spacing w:line="480" w:lineRule="auto"/>
        <w:ind w:left="709"/>
        <w:rPr>
          <w:rFonts w:ascii="Helvetica" w:eastAsia="Calibri" w:hAnsi="Helvetica" w:cs="Helvetica"/>
          <w:lang w:val="es-EC" w:eastAsia="es-EC"/>
        </w:rPr>
      </w:pPr>
      <w:r w:rsidRPr="00667E90">
        <w:rPr>
          <w:rFonts w:ascii="Helvetica" w:eastAsia="Calibri" w:hAnsi="Helvetica" w:cs="Helvetica"/>
          <w:lang w:val="es-EC" w:eastAsia="es-EC"/>
        </w:rPr>
        <w:t>Producto de la alta capacidad ofrecida por WiMAX Móvil se pueden tener distintas aplicaciones en el dispositivo móvil.</w:t>
      </w:r>
    </w:p>
    <w:p w:rsidR="00B639AA" w:rsidRDefault="00B639AA" w:rsidP="00492B71">
      <w:pPr>
        <w:rPr>
          <w:rFonts w:ascii="Helvetica" w:eastAsia="Calibri" w:hAnsi="Helvetica" w:cs="Helvetica"/>
          <w:lang w:val="es-EC" w:eastAsia="es-EC"/>
        </w:rPr>
      </w:pPr>
    </w:p>
    <w:p w:rsidR="00282A05" w:rsidRPr="003D71D7" w:rsidRDefault="003D71D7" w:rsidP="003D71D7">
      <w:pPr>
        <w:pStyle w:val="Epgrafe"/>
        <w:ind w:left="851"/>
        <w:jc w:val="center"/>
        <w:rPr>
          <w:rFonts w:ascii="Helvetica" w:eastAsia="Calibri" w:hAnsi="Helvetica" w:cs="Helvetica"/>
          <w:b w:val="0"/>
          <w:bCs w:val="0"/>
          <w:sz w:val="24"/>
          <w:szCs w:val="24"/>
          <w:lang w:val="es-EC" w:eastAsia="es-EC"/>
        </w:rPr>
      </w:pPr>
      <w:bookmarkStart w:id="843" w:name="_Toc246102077"/>
      <w:r w:rsidRPr="003D71D7">
        <w:rPr>
          <w:rFonts w:ascii="Helvetica" w:eastAsia="Calibri" w:hAnsi="Helvetica" w:cs="Helvetica"/>
          <w:b w:val="0"/>
          <w:bCs w:val="0"/>
          <w:sz w:val="24"/>
          <w:szCs w:val="24"/>
          <w:lang w:val="es-EC" w:eastAsia="es-EC"/>
        </w:rPr>
        <w:t xml:space="preserve">TABLA Nº </w:t>
      </w:r>
      <w:r w:rsidRPr="003D71D7">
        <w:rPr>
          <w:rFonts w:ascii="Helvetica" w:eastAsia="Calibri" w:hAnsi="Helvetica" w:cs="Helvetica"/>
          <w:b w:val="0"/>
          <w:bCs w:val="0"/>
          <w:sz w:val="24"/>
          <w:szCs w:val="24"/>
          <w:lang w:val="es-EC" w:eastAsia="es-EC"/>
        </w:rPr>
        <w:fldChar w:fldCharType="begin"/>
      </w:r>
      <w:r w:rsidRPr="003D71D7">
        <w:rPr>
          <w:rFonts w:ascii="Helvetica" w:eastAsia="Calibri" w:hAnsi="Helvetica" w:cs="Helvetica"/>
          <w:b w:val="0"/>
          <w:bCs w:val="0"/>
          <w:sz w:val="24"/>
          <w:szCs w:val="24"/>
          <w:lang w:val="es-EC" w:eastAsia="es-EC"/>
        </w:rPr>
        <w:instrText xml:space="preserve"> SEQ TABLA_Nº \* ARABIC </w:instrText>
      </w:r>
      <w:r w:rsidRPr="003D71D7">
        <w:rPr>
          <w:rFonts w:ascii="Helvetica" w:eastAsia="Calibri" w:hAnsi="Helvetica" w:cs="Helvetica"/>
          <w:b w:val="0"/>
          <w:bCs w:val="0"/>
          <w:sz w:val="24"/>
          <w:szCs w:val="24"/>
          <w:lang w:val="es-EC" w:eastAsia="es-EC"/>
        </w:rPr>
        <w:fldChar w:fldCharType="separate"/>
      </w:r>
      <w:r w:rsidR="00E02F3B">
        <w:rPr>
          <w:rFonts w:ascii="Helvetica" w:eastAsia="Calibri" w:hAnsi="Helvetica" w:cs="Helvetica"/>
          <w:b w:val="0"/>
          <w:bCs w:val="0"/>
          <w:noProof/>
          <w:sz w:val="24"/>
          <w:szCs w:val="24"/>
          <w:lang w:val="es-EC" w:eastAsia="es-EC"/>
        </w:rPr>
        <w:t>3</w:t>
      </w:r>
      <w:r w:rsidRPr="003D71D7">
        <w:rPr>
          <w:rFonts w:ascii="Helvetica" w:eastAsia="Calibri" w:hAnsi="Helvetica" w:cs="Helvetica"/>
          <w:b w:val="0"/>
          <w:bCs w:val="0"/>
          <w:sz w:val="24"/>
          <w:szCs w:val="24"/>
          <w:lang w:val="es-EC" w:eastAsia="es-EC"/>
        </w:rPr>
        <w:fldChar w:fldCharType="end"/>
      </w:r>
      <w:r w:rsidR="00B639AA" w:rsidRPr="003D71D7">
        <w:rPr>
          <w:rFonts w:ascii="Helvetica" w:eastAsia="Calibri" w:hAnsi="Helvetica" w:cs="Helvetica"/>
          <w:b w:val="0"/>
          <w:bCs w:val="0"/>
          <w:sz w:val="24"/>
          <w:szCs w:val="24"/>
          <w:lang w:val="es-EC" w:eastAsia="es-EC"/>
        </w:rPr>
        <w:t>.1</w:t>
      </w:r>
      <w:r w:rsidR="00282A05" w:rsidRPr="003D71D7">
        <w:rPr>
          <w:rFonts w:ascii="Helvetica" w:eastAsia="Calibri" w:hAnsi="Helvetica" w:cs="Helvetica"/>
          <w:b w:val="0"/>
          <w:bCs w:val="0"/>
          <w:sz w:val="24"/>
          <w:szCs w:val="24"/>
          <w:lang w:val="es-EC" w:eastAsia="es-EC"/>
        </w:rPr>
        <w:t>. Clases de tráfico y sus aplicaciones</w:t>
      </w:r>
      <w:bookmarkEnd w:id="843"/>
    </w:p>
    <w:p w:rsidR="00B639AA" w:rsidRDefault="00B639AA" w:rsidP="00B639AA">
      <w:pPr>
        <w:ind w:left="709"/>
        <w:rPr>
          <w:rFonts w:ascii="Helvetica" w:eastAsia="Calibri" w:hAnsi="Helvetica" w:cs="Helvetica"/>
          <w:lang w:val="es-EC" w:eastAsia="es-EC"/>
        </w:rPr>
      </w:pPr>
    </w:p>
    <w:tbl>
      <w:tblPr>
        <w:tblW w:w="7320" w:type="dxa"/>
        <w:jc w:val="right"/>
        <w:tblInd w:w="51" w:type="dxa"/>
        <w:tblCellMar>
          <w:left w:w="70" w:type="dxa"/>
          <w:right w:w="70" w:type="dxa"/>
        </w:tblCellMar>
        <w:tblLook w:val="04A0"/>
      </w:tblPr>
      <w:tblGrid>
        <w:gridCol w:w="1392"/>
        <w:gridCol w:w="1893"/>
        <w:gridCol w:w="1461"/>
        <w:gridCol w:w="1349"/>
        <w:gridCol w:w="1225"/>
      </w:tblGrid>
      <w:tr w:rsidR="00B639AA" w:rsidRPr="00B639AA" w:rsidTr="00B639AA">
        <w:trPr>
          <w:trHeight w:val="615"/>
          <w:jc w:val="right"/>
        </w:trPr>
        <w:tc>
          <w:tcPr>
            <w:tcW w:w="1400" w:type="dxa"/>
            <w:tcBorders>
              <w:top w:val="single" w:sz="8" w:space="0" w:color="auto"/>
              <w:left w:val="single" w:sz="8" w:space="0" w:color="auto"/>
              <w:bottom w:val="single" w:sz="8" w:space="0" w:color="auto"/>
              <w:right w:val="single" w:sz="4" w:space="0" w:color="auto"/>
            </w:tcBorders>
            <w:shd w:val="clear" w:color="4F81BD" w:fill="4F81BD"/>
            <w:vAlign w:val="center"/>
            <w:hideMark/>
          </w:tcPr>
          <w:p w:rsidR="00B639AA" w:rsidRPr="00B639AA" w:rsidRDefault="00B639AA" w:rsidP="008A5237">
            <w:pPr>
              <w:jc w:val="center"/>
              <w:rPr>
                <w:rFonts w:ascii="Calibri" w:hAnsi="Calibri"/>
                <w:b/>
                <w:bCs/>
                <w:color w:val="FFFFFF"/>
                <w:sz w:val="22"/>
                <w:szCs w:val="22"/>
                <w:lang w:val="es-ES" w:eastAsia="es-ES"/>
              </w:rPr>
            </w:pPr>
            <w:r w:rsidRPr="00B639AA">
              <w:rPr>
                <w:rFonts w:ascii="Calibri" w:hAnsi="Calibri"/>
                <w:b/>
                <w:bCs/>
                <w:color w:val="FFFFFF"/>
                <w:sz w:val="22"/>
                <w:szCs w:val="22"/>
                <w:lang w:val="es-ES" w:eastAsia="es-ES"/>
              </w:rPr>
              <w:t>Clases de trafico</w:t>
            </w:r>
          </w:p>
        </w:tc>
        <w:tc>
          <w:tcPr>
            <w:tcW w:w="1920" w:type="dxa"/>
            <w:tcBorders>
              <w:top w:val="single" w:sz="8" w:space="0" w:color="auto"/>
              <w:left w:val="single" w:sz="4" w:space="0" w:color="auto"/>
              <w:bottom w:val="single" w:sz="8" w:space="0" w:color="auto"/>
              <w:right w:val="single" w:sz="4" w:space="0" w:color="auto"/>
            </w:tcBorders>
            <w:shd w:val="clear" w:color="4F81BD" w:fill="4F81BD"/>
            <w:vAlign w:val="center"/>
            <w:hideMark/>
          </w:tcPr>
          <w:p w:rsidR="00B639AA" w:rsidRPr="00B639AA" w:rsidRDefault="00B639AA" w:rsidP="008A5237">
            <w:pPr>
              <w:jc w:val="center"/>
              <w:rPr>
                <w:rFonts w:ascii="Calibri" w:hAnsi="Calibri"/>
                <w:b/>
                <w:bCs/>
                <w:color w:val="FFFFFF"/>
                <w:sz w:val="22"/>
                <w:szCs w:val="22"/>
                <w:lang w:val="es-ES" w:eastAsia="es-ES"/>
              </w:rPr>
            </w:pPr>
            <w:r w:rsidRPr="00B639AA">
              <w:rPr>
                <w:rFonts w:ascii="Calibri" w:hAnsi="Calibri"/>
                <w:b/>
                <w:bCs/>
                <w:color w:val="FFFFFF"/>
                <w:sz w:val="22"/>
                <w:szCs w:val="22"/>
                <w:lang w:val="es-ES" w:eastAsia="es-ES"/>
              </w:rPr>
              <w:t>Clase de conservación</w:t>
            </w:r>
          </w:p>
        </w:tc>
        <w:tc>
          <w:tcPr>
            <w:tcW w:w="1480" w:type="dxa"/>
            <w:tcBorders>
              <w:top w:val="single" w:sz="8" w:space="0" w:color="auto"/>
              <w:left w:val="single" w:sz="4" w:space="0" w:color="auto"/>
              <w:bottom w:val="single" w:sz="8" w:space="0" w:color="auto"/>
              <w:right w:val="single" w:sz="4" w:space="0" w:color="auto"/>
            </w:tcBorders>
            <w:shd w:val="clear" w:color="4F81BD" w:fill="4F81BD"/>
            <w:vAlign w:val="center"/>
            <w:hideMark/>
          </w:tcPr>
          <w:p w:rsidR="00B639AA" w:rsidRPr="00B639AA" w:rsidRDefault="00B639AA" w:rsidP="008A5237">
            <w:pPr>
              <w:jc w:val="center"/>
              <w:rPr>
                <w:rFonts w:ascii="Calibri" w:hAnsi="Calibri"/>
                <w:b/>
                <w:bCs/>
                <w:color w:val="FFFFFF"/>
                <w:sz w:val="22"/>
                <w:szCs w:val="22"/>
                <w:lang w:val="es-ES" w:eastAsia="es-ES"/>
              </w:rPr>
            </w:pPr>
            <w:r w:rsidRPr="00B639AA">
              <w:rPr>
                <w:rFonts w:ascii="Calibri" w:hAnsi="Calibri"/>
                <w:b/>
                <w:bCs/>
                <w:color w:val="FFFFFF"/>
                <w:sz w:val="22"/>
                <w:szCs w:val="22"/>
                <w:lang w:val="es-ES" w:eastAsia="es-ES"/>
              </w:rPr>
              <w:t>Clase Streaming</w:t>
            </w:r>
          </w:p>
        </w:tc>
        <w:tc>
          <w:tcPr>
            <w:tcW w:w="1360" w:type="dxa"/>
            <w:tcBorders>
              <w:top w:val="single" w:sz="8" w:space="0" w:color="auto"/>
              <w:left w:val="single" w:sz="4" w:space="0" w:color="auto"/>
              <w:bottom w:val="single" w:sz="8" w:space="0" w:color="auto"/>
              <w:right w:val="single" w:sz="4" w:space="0" w:color="auto"/>
            </w:tcBorders>
            <w:shd w:val="clear" w:color="4F81BD" w:fill="4F81BD"/>
            <w:vAlign w:val="center"/>
            <w:hideMark/>
          </w:tcPr>
          <w:p w:rsidR="00B639AA" w:rsidRPr="00B639AA" w:rsidRDefault="00B639AA" w:rsidP="008A5237">
            <w:pPr>
              <w:jc w:val="center"/>
              <w:rPr>
                <w:rFonts w:ascii="Calibri" w:hAnsi="Calibri"/>
                <w:b/>
                <w:bCs/>
                <w:color w:val="FFFFFF"/>
                <w:sz w:val="22"/>
                <w:szCs w:val="22"/>
                <w:lang w:val="es-ES" w:eastAsia="es-ES"/>
              </w:rPr>
            </w:pPr>
            <w:r w:rsidRPr="00B639AA">
              <w:rPr>
                <w:rFonts w:ascii="Calibri" w:hAnsi="Calibri"/>
                <w:b/>
                <w:bCs/>
                <w:color w:val="FFFFFF"/>
                <w:sz w:val="22"/>
                <w:szCs w:val="22"/>
                <w:lang w:val="es-ES" w:eastAsia="es-ES"/>
              </w:rPr>
              <w:t>Clase interactiva</w:t>
            </w:r>
          </w:p>
        </w:tc>
        <w:tc>
          <w:tcPr>
            <w:tcW w:w="1160" w:type="dxa"/>
            <w:tcBorders>
              <w:top w:val="single" w:sz="8" w:space="0" w:color="auto"/>
              <w:left w:val="single" w:sz="4" w:space="0" w:color="auto"/>
              <w:bottom w:val="single" w:sz="8" w:space="0" w:color="auto"/>
              <w:right w:val="single" w:sz="8" w:space="0" w:color="auto"/>
            </w:tcBorders>
            <w:shd w:val="clear" w:color="4F81BD" w:fill="4F81BD"/>
            <w:vAlign w:val="center"/>
            <w:hideMark/>
          </w:tcPr>
          <w:p w:rsidR="00B639AA" w:rsidRPr="00B639AA" w:rsidRDefault="00B639AA" w:rsidP="008A5237">
            <w:pPr>
              <w:jc w:val="center"/>
              <w:rPr>
                <w:rFonts w:ascii="Calibri" w:hAnsi="Calibri"/>
                <w:b/>
                <w:bCs/>
                <w:color w:val="FFFFFF"/>
                <w:sz w:val="22"/>
                <w:szCs w:val="22"/>
                <w:lang w:val="es-ES" w:eastAsia="es-ES"/>
              </w:rPr>
            </w:pPr>
            <w:r w:rsidRPr="00B639AA">
              <w:rPr>
                <w:rFonts w:ascii="Calibri" w:hAnsi="Calibri"/>
                <w:b/>
                <w:bCs/>
                <w:color w:val="FFFFFF"/>
                <w:sz w:val="22"/>
                <w:szCs w:val="22"/>
                <w:lang w:val="es-ES" w:eastAsia="es-ES"/>
              </w:rPr>
              <w:t>Clase Background</w:t>
            </w:r>
          </w:p>
        </w:tc>
      </w:tr>
      <w:tr w:rsidR="00B639AA" w:rsidRPr="00B639AA" w:rsidTr="00B639AA">
        <w:trPr>
          <w:trHeight w:val="1920"/>
          <w:jc w:val="right"/>
        </w:trPr>
        <w:tc>
          <w:tcPr>
            <w:tcW w:w="1400" w:type="dxa"/>
            <w:tcBorders>
              <w:top w:val="nil"/>
              <w:left w:val="single" w:sz="8" w:space="0" w:color="auto"/>
              <w:bottom w:val="single" w:sz="4" w:space="0" w:color="auto"/>
              <w:right w:val="single" w:sz="4" w:space="0" w:color="auto"/>
            </w:tcBorders>
            <w:shd w:val="clear" w:color="B8CCE4" w:fill="B8CCE4"/>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Características fundamentales</w:t>
            </w:r>
          </w:p>
        </w:tc>
        <w:tc>
          <w:tcPr>
            <w:tcW w:w="1920" w:type="dxa"/>
            <w:tcBorders>
              <w:top w:val="nil"/>
              <w:left w:val="single" w:sz="4" w:space="0" w:color="auto"/>
              <w:bottom w:val="single" w:sz="4" w:space="0" w:color="auto"/>
              <w:right w:val="single" w:sz="4" w:space="0" w:color="auto"/>
            </w:tcBorders>
            <w:shd w:val="clear" w:color="B8CCE4" w:fill="B8CCE4"/>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Conserva la relación de tiempo entre las identidades de información origen y destino (retardo muy reducido)</w:t>
            </w:r>
          </w:p>
        </w:tc>
        <w:tc>
          <w:tcPr>
            <w:tcW w:w="1480" w:type="dxa"/>
            <w:tcBorders>
              <w:top w:val="nil"/>
              <w:left w:val="single" w:sz="4" w:space="0" w:color="auto"/>
              <w:bottom w:val="single" w:sz="4" w:space="0" w:color="auto"/>
              <w:right w:val="single" w:sz="4" w:space="0" w:color="auto"/>
            </w:tcBorders>
            <w:shd w:val="clear" w:color="B8CCE4" w:fill="B8CCE4"/>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Conserva la relación de tiempo entre las entidades de información origen y destino (existe retardo, pero constante)</w:t>
            </w:r>
          </w:p>
        </w:tc>
        <w:tc>
          <w:tcPr>
            <w:tcW w:w="1360" w:type="dxa"/>
            <w:tcBorders>
              <w:top w:val="nil"/>
              <w:left w:val="single" w:sz="4" w:space="0" w:color="auto"/>
              <w:bottom w:val="single" w:sz="4" w:space="0" w:color="auto"/>
              <w:right w:val="single" w:sz="4" w:space="0" w:color="auto"/>
            </w:tcBorders>
            <w:shd w:val="clear" w:color="B8CCE4" w:fill="B8CCE4"/>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Patrón de petición de respuesta. Sin perdidas de información</w:t>
            </w:r>
          </w:p>
        </w:tc>
        <w:tc>
          <w:tcPr>
            <w:tcW w:w="1160" w:type="dxa"/>
            <w:tcBorders>
              <w:top w:val="nil"/>
              <w:left w:val="single" w:sz="4" w:space="0" w:color="auto"/>
              <w:bottom w:val="single" w:sz="4" w:space="0" w:color="auto"/>
              <w:right w:val="single" w:sz="8" w:space="0" w:color="auto"/>
            </w:tcBorders>
            <w:shd w:val="clear" w:color="B8CCE4" w:fill="B8CCE4"/>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 xml:space="preserve">El destino no espera datos en un cierto tiempo.  Sin </w:t>
            </w:r>
            <w:r w:rsidR="009C7425" w:rsidRPr="00B639AA">
              <w:rPr>
                <w:rFonts w:ascii="Calibri" w:hAnsi="Calibri"/>
                <w:color w:val="000000"/>
                <w:sz w:val="18"/>
                <w:szCs w:val="18"/>
                <w:lang w:val="es-ES" w:eastAsia="es-ES"/>
              </w:rPr>
              <w:t>pérdidas</w:t>
            </w:r>
            <w:r w:rsidRPr="00B639AA">
              <w:rPr>
                <w:rFonts w:ascii="Calibri" w:hAnsi="Calibri"/>
                <w:color w:val="000000"/>
                <w:sz w:val="18"/>
                <w:szCs w:val="18"/>
                <w:lang w:val="es-ES" w:eastAsia="es-ES"/>
              </w:rPr>
              <w:t xml:space="preserve"> de información.</w:t>
            </w:r>
          </w:p>
        </w:tc>
      </w:tr>
      <w:tr w:rsidR="00B639AA" w:rsidRPr="00B639AA" w:rsidTr="00B639AA">
        <w:trPr>
          <w:trHeight w:val="480"/>
          <w:jc w:val="right"/>
        </w:trPr>
        <w:tc>
          <w:tcPr>
            <w:tcW w:w="1400" w:type="dxa"/>
            <w:tcBorders>
              <w:top w:val="single" w:sz="4" w:space="0" w:color="auto"/>
              <w:left w:val="single" w:sz="8" w:space="0" w:color="auto"/>
              <w:bottom w:val="single" w:sz="8" w:space="0" w:color="auto"/>
              <w:right w:val="single" w:sz="4" w:space="0" w:color="auto"/>
            </w:tcBorders>
            <w:shd w:val="clear" w:color="DBE5F1" w:fill="DBE5F1"/>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Ejemplo de aplicación</w:t>
            </w:r>
          </w:p>
        </w:tc>
        <w:tc>
          <w:tcPr>
            <w:tcW w:w="1920" w:type="dxa"/>
            <w:tcBorders>
              <w:top w:val="single" w:sz="4" w:space="0" w:color="auto"/>
              <w:left w:val="single" w:sz="4" w:space="0" w:color="auto"/>
              <w:bottom w:val="single" w:sz="8" w:space="0" w:color="auto"/>
              <w:right w:val="single" w:sz="4" w:space="0" w:color="auto"/>
            </w:tcBorders>
            <w:shd w:val="clear" w:color="DBE5F1" w:fill="DBE5F1"/>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 xml:space="preserve">Voz, video, </w:t>
            </w:r>
            <w:r w:rsidR="009C7425" w:rsidRPr="00B639AA">
              <w:rPr>
                <w:rFonts w:ascii="Calibri" w:hAnsi="Calibri"/>
                <w:color w:val="000000"/>
                <w:sz w:val="18"/>
                <w:szCs w:val="18"/>
                <w:lang w:val="es-ES" w:eastAsia="es-ES"/>
              </w:rPr>
              <w:t>etc.</w:t>
            </w:r>
          </w:p>
        </w:tc>
        <w:tc>
          <w:tcPr>
            <w:tcW w:w="1480" w:type="dxa"/>
            <w:tcBorders>
              <w:top w:val="single" w:sz="4" w:space="0" w:color="auto"/>
              <w:left w:val="single" w:sz="4" w:space="0" w:color="auto"/>
              <w:bottom w:val="single" w:sz="8" w:space="0" w:color="auto"/>
              <w:right w:val="single" w:sz="4" w:space="0" w:color="auto"/>
            </w:tcBorders>
            <w:shd w:val="clear" w:color="DBE5F1" w:fill="DBE5F1"/>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Streaming de audio y video</w:t>
            </w:r>
          </w:p>
        </w:tc>
        <w:tc>
          <w:tcPr>
            <w:tcW w:w="1360" w:type="dxa"/>
            <w:tcBorders>
              <w:top w:val="single" w:sz="4" w:space="0" w:color="auto"/>
              <w:left w:val="single" w:sz="4" w:space="0" w:color="auto"/>
              <w:bottom w:val="single" w:sz="8" w:space="0" w:color="auto"/>
              <w:right w:val="single" w:sz="4" w:space="0" w:color="auto"/>
            </w:tcBorders>
            <w:shd w:val="clear" w:color="DBE5F1" w:fill="DBE5F1"/>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Navegación Web</w:t>
            </w:r>
          </w:p>
        </w:tc>
        <w:tc>
          <w:tcPr>
            <w:tcW w:w="1160" w:type="dxa"/>
            <w:tcBorders>
              <w:top w:val="single" w:sz="4" w:space="0" w:color="auto"/>
              <w:left w:val="single" w:sz="4" w:space="0" w:color="auto"/>
              <w:bottom w:val="single" w:sz="8" w:space="0" w:color="auto"/>
              <w:right w:val="single" w:sz="8" w:space="0" w:color="auto"/>
            </w:tcBorders>
            <w:shd w:val="clear" w:color="DBE5F1" w:fill="DBE5F1"/>
            <w:vAlign w:val="center"/>
            <w:hideMark/>
          </w:tcPr>
          <w:p w:rsidR="00B639AA" w:rsidRPr="00B639AA" w:rsidRDefault="00B639AA" w:rsidP="008A5237">
            <w:pPr>
              <w:jc w:val="center"/>
              <w:rPr>
                <w:rFonts w:ascii="Calibri" w:hAnsi="Calibri"/>
                <w:color w:val="000000"/>
                <w:sz w:val="18"/>
                <w:szCs w:val="18"/>
                <w:lang w:val="es-ES" w:eastAsia="es-ES"/>
              </w:rPr>
            </w:pPr>
            <w:r w:rsidRPr="00B639AA">
              <w:rPr>
                <w:rFonts w:ascii="Calibri" w:hAnsi="Calibri"/>
                <w:color w:val="000000"/>
                <w:sz w:val="18"/>
                <w:szCs w:val="18"/>
                <w:lang w:val="es-ES" w:eastAsia="es-ES"/>
              </w:rPr>
              <w:t>Descarga de e-mail</w:t>
            </w:r>
          </w:p>
        </w:tc>
      </w:tr>
    </w:tbl>
    <w:p w:rsidR="00B639AA" w:rsidRDefault="00B639AA" w:rsidP="00B639AA">
      <w:pPr>
        <w:ind w:left="709"/>
        <w:jc w:val="right"/>
        <w:rPr>
          <w:rFonts w:ascii="Helvetica" w:eastAsia="Calibri" w:hAnsi="Helvetica" w:cs="Helvetica"/>
          <w:lang w:val="es-EC" w:eastAsia="es-EC"/>
        </w:rPr>
      </w:pPr>
    </w:p>
    <w:p w:rsidR="00955A7C" w:rsidRDefault="00955A7C" w:rsidP="00B639AA">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Para tener una idea de lo que se puede hacer con la velocidad de datos, a continuación se nombrarán las aplicaciones más comunes y capacidad necesaria para ofrecer los servicios:</w:t>
      </w:r>
    </w:p>
    <w:p w:rsidR="003D71D7" w:rsidRPr="00667E90" w:rsidRDefault="003D71D7" w:rsidP="00B639AA">
      <w:pPr>
        <w:spacing w:line="480" w:lineRule="auto"/>
        <w:ind w:left="709"/>
        <w:jc w:val="both"/>
        <w:rPr>
          <w:rFonts w:ascii="Helvetica" w:eastAsia="Calibri" w:hAnsi="Helvetica" w:cs="Helvetica"/>
          <w:lang w:val="es-EC" w:eastAsia="es-EC"/>
        </w:rPr>
      </w:pPr>
    </w:p>
    <w:p w:rsidR="00955A7C" w:rsidRPr="00667E90" w:rsidRDefault="00955A7C" w:rsidP="00492B71">
      <w:pPr>
        <w:rPr>
          <w:rFonts w:ascii="Helvetica" w:eastAsia="Calibri" w:hAnsi="Helvetica" w:cs="Helvetica"/>
          <w:lang w:val="es-EC" w:eastAsia="es-EC"/>
        </w:rPr>
      </w:pPr>
    </w:p>
    <w:p w:rsidR="00955A7C" w:rsidRPr="003D71D7" w:rsidRDefault="003D71D7" w:rsidP="003D71D7">
      <w:pPr>
        <w:pStyle w:val="Epgrafe"/>
        <w:ind w:left="709"/>
        <w:jc w:val="center"/>
        <w:rPr>
          <w:rFonts w:ascii="Helvetica" w:eastAsia="Calibri" w:hAnsi="Helvetica" w:cs="Helvetica"/>
          <w:b w:val="0"/>
          <w:bCs w:val="0"/>
          <w:sz w:val="24"/>
          <w:szCs w:val="24"/>
          <w:lang w:val="es-EC" w:eastAsia="es-EC"/>
        </w:rPr>
      </w:pPr>
      <w:bookmarkStart w:id="844" w:name="_Toc246102078"/>
      <w:r w:rsidRPr="003D71D7">
        <w:rPr>
          <w:rFonts w:ascii="Helvetica" w:eastAsia="Calibri" w:hAnsi="Helvetica" w:cs="Helvetica"/>
          <w:b w:val="0"/>
          <w:bCs w:val="0"/>
          <w:sz w:val="24"/>
          <w:szCs w:val="24"/>
          <w:lang w:val="es-EC" w:eastAsia="es-EC"/>
        </w:rPr>
        <w:t xml:space="preserve">TABLA Nº </w:t>
      </w:r>
      <w:r w:rsidRPr="003D71D7">
        <w:rPr>
          <w:rFonts w:ascii="Helvetica" w:eastAsia="Calibri" w:hAnsi="Helvetica" w:cs="Helvetica"/>
          <w:b w:val="0"/>
          <w:bCs w:val="0"/>
          <w:sz w:val="24"/>
          <w:szCs w:val="24"/>
          <w:lang w:val="es-EC" w:eastAsia="es-EC"/>
        </w:rPr>
        <w:fldChar w:fldCharType="begin"/>
      </w:r>
      <w:r w:rsidRPr="003D71D7">
        <w:rPr>
          <w:rFonts w:ascii="Helvetica" w:eastAsia="Calibri" w:hAnsi="Helvetica" w:cs="Helvetica"/>
          <w:b w:val="0"/>
          <w:bCs w:val="0"/>
          <w:sz w:val="24"/>
          <w:szCs w:val="24"/>
          <w:lang w:val="es-EC" w:eastAsia="es-EC"/>
        </w:rPr>
        <w:instrText xml:space="preserve"> SEQ TABLA_Nº \* ARABIC \r 3 </w:instrText>
      </w:r>
      <w:r w:rsidRPr="003D71D7">
        <w:rPr>
          <w:rFonts w:ascii="Helvetica" w:eastAsia="Calibri" w:hAnsi="Helvetica" w:cs="Helvetica"/>
          <w:b w:val="0"/>
          <w:bCs w:val="0"/>
          <w:sz w:val="24"/>
          <w:szCs w:val="24"/>
          <w:lang w:val="es-EC" w:eastAsia="es-EC"/>
        </w:rPr>
        <w:fldChar w:fldCharType="separate"/>
      </w:r>
      <w:r w:rsidR="00E02F3B">
        <w:rPr>
          <w:rFonts w:ascii="Helvetica" w:eastAsia="Calibri" w:hAnsi="Helvetica" w:cs="Helvetica"/>
          <w:b w:val="0"/>
          <w:bCs w:val="0"/>
          <w:noProof/>
          <w:sz w:val="24"/>
          <w:szCs w:val="24"/>
          <w:lang w:val="es-EC" w:eastAsia="es-EC"/>
        </w:rPr>
        <w:t>3</w:t>
      </w:r>
      <w:r w:rsidRPr="003D71D7">
        <w:rPr>
          <w:rFonts w:ascii="Helvetica" w:eastAsia="Calibri" w:hAnsi="Helvetica" w:cs="Helvetica"/>
          <w:b w:val="0"/>
          <w:bCs w:val="0"/>
          <w:sz w:val="24"/>
          <w:szCs w:val="24"/>
          <w:lang w:val="es-EC" w:eastAsia="es-EC"/>
        </w:rPr>
        <w:fldChar w:fldCharType="end"/>
      </w:r>
      <w:r w:rsidR="00EB7FD6" w:rsidRPr="003D71D7">
        <w:rPr>
          <w:rFonts w:ascii="Helvetica" w:eastAsia="Calibri" w:hAnsi="Helvetica" w:cs="Helvetica"/>
          <w:b w:val="0"/>
          <w:bCs w:val="0"/>
          <w:sz w:val="24"/>
          <w:szCs w:val="24"/>
          <w:lang w:val="es-EC" w:eastAsia="es-EC"/>
        </w:rPr>
        <w:t>.2</w:t>
      </w:r>
      <w:r w:rsidR="00955A7C" w:rsidRPr="003D71D7">
        <w:rPr>
          <w:rFonts w:ascii="Helvetica" w:eastAsia="Calibri" w:hAnsi="Helvetica" w:cs="Helvetica"/>
          <w:b w:val="0"/>
          <w:bCs w:val="0"/>
          <w:sz w:val="24"/>
          <w:szCs w:val="24"/>
          <w:lang w:val="es-EC" w:eastAsia="es-EC"/>
        </w:rPr>
        <w:t>. Velocidad recomendada de datos para distintas aplicaciones</w:t>
      </w:r>
      <w:bookmarkEnd w:id="844"/>
    </w:p>
    <w:p w:rsidR="00C337F1" w:rsidRDefault="00C337F1" w:rsidP="00C337F1">
      <w:pPr>
        <w:ind w:left="709"/>
        <w:jc w:val="center"/>
        <w:rPr>
          <w:rFonts w:ascii="Helvetica" w:eastAsia="Calibri" w:hAnsi="Helvetica" w:cs="Helvetica"/>
          <w:lang w:val="es-EC" w:eastAsia="es-EC"/>
        </w:rPr>
      </w:pPr>
    </w:p>
    <w:tbl>
      <w:tblPr>
        <w:tblW w:w="5740" w:type="dxa"/>
        <w:tblInd w:w="2127" w:type="dxa"/>
        <w:tblCellMar>
          <w:left w:w="70" w:type="dxa"/>
          <w:right w:w="70" w:type="dxa"/>
        </w:tblCellMar>
        <w:tblLook w:val="04A0"/>
      </w:tblPr>
      <w:tblGrid>
        <w:gridCol w:w="3755"/>
        <w:gridCol w:w="1985"/>
      </w:tblGrid>
      <w:tr w:rsidR="00C337F1" w:rsidRPr="00C337F1" w:rsidTr="00CA5284">
        <w:trPr>
          <w:trHeight w:val="315"/>
        </w:trPr>
        <w:tc>
          <w:tcPr>
            <w:tcW w:w="3755" w:type="dxa"/>
            <w:tcBorders>
              <w:top w:val="single" w:sz="8" w:space="0" w:color="auto"/>
              <w:left w:val="single" w:sz="8" w:space="0" w:color="auto"/>
              <w:bottom w:val="single" w:sz="8" w:space="0" w:color="auto"/>
              <w:right w:val="single" w:sz="4" w:space="0" w:color="auto"/>
            </w:tcBorders>
            <w:shd w:val="clear" w:color="4F81BD" w:fill="4F81BD"/>
            <w:vAlign w:val="center"/>
            <w:hideMark/>
          </w:tcPr>
          <w:p w:rsidR="00C337F1" w:rsidRPr="00C337F1" w:rsidRDefault="00C337F1" w:rsidP="00C337F1">
            <w:pPr>
              <w:jc w:val="center"/>
              <w:rPr>
                <w:rFonts w:ascii="Calibri" w:hAnsi="Calibri"/>
                <w:b/>
                <w:bCs/>
                <w:color w:val="FFFFFF"/>
                <w:sz w:val="22"/>
                <w:szCs w:val="22"/>
                <w:lang w:val="es-ES" w:eastAsia="es-ES"/>
              </w:rPr>
            </w:pPr>
            <w:r w:rsidRPr="00C337F1">
              <w:rPr>
                <w:rFonts w:ascii="Calibri" w:hAnsi="Calibri"/>
                <w:b/>
                <w:bCs/>
                <w:color w:val="FFFFFF"/>
                <w:sz w:val="22"/>
                <w:szCs w:val="22"/>
                <w:lang w:val="es-ES" w:eastAsia="es-ES"/>
              </w:rPr>
              <w:t xml:space="preserve">Aplicación </w:t>
            </w:r>
          </w:p>
        </w:tc>
        <w:tc>
          <w:tcPr>
            <w:tcW w:w="1985" w:type="dxa"/>
            <w:tcBorders>
              <w:top w:val="single" w:sz="8" w:space="0" w:color="auto"/>
              <w:left w:val="single" w:sz="4" w:space="0" w:color="auto"/>
              <w:bottom w:val="single" w:sz="8" w:space="0" w:color="auto"/>
              <w:right w:val="single" w:sz="8" w:space="0" w:color="auto"/>
            </w:tcBorders>
            <w:shd w:val="clear" w:color="4F81BD" w:fill="4F81BD"/>
            <w:vAlign w:val="center"/>
            <w:hideMark/>
          </w:tcPr>
          <w:p w:rsidR="00C337F1" w:rsidRPr="00C337F1" w:rsidRDefault="00C337F1" w:rsidP="00C337F1">
            <w:pPr>
              <w:jc w:val="center"/>
              <w:rPr>
                <w:rFonts w:ascii="Calibri" w:hAnsi="Calibri"/>
                <w:b/>
                <w:bCs/>
                <w:color w:val="FFFFFF"/>
                <w:sz w:val="22"/>
                <w:szCs w:val="22"/>
                <w:lang w:val="es-ES" w:eastAsia="es-ES"/>
              </w:rPr>
            </w:pPr>
            <w:r w:rsidRPr="00C337F1">
              <w:rPr>
                <w:rFonts w:ascii="Calibri" w:hAnsi="Calibri"/>
                <w:b/>
                <w:bCs/>
                <w:color w:val="FFFFFF"/>
                <w:sz w:val="22"/>
                <w:szCs w:val="22"/>
                <w:lang w:val="es-ES" w:eastAsia="es-ES"/>
              </w:rPr>
              <w:t>Capacidad promedio</w:t>
            </w:r>
          </w:p>
        </w:tc>
      </w:tr>
      <w:tr w:rsidR="00C337F1" w:rsidRPr="00C337F1" w:rsidTr="00CA5284">
        <w:trPr>
          <w:trHeight w:val="300"/>
        </w:trPr>
        <w:tc>
          <w:tcPr>
            <w:tcW w:w="3755" w:type="dxa"/>
            <w:tcBorders>
              <w:top w:val="nil"/>
              <w:left w:val="single" w:sz="8" w:space="0" w:color="auto"/>
              <w:bottom w:val="single" w:sz="4" w:space="0" w:color="auto"/>
              <w:right w:val="single" w:sz="4" w:space="0" w:color="auto"/>
            </w:tcBorders>
            <w:shd w:val="clear" w:color="B8CCE4" w:fill="B8CCE4"/>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Microbrowsing (WAP)</w:t>
            </w:r>
          </w:p>
        </w:tc>
        <w:tc>
          <w:tcPr>
            <w:tcW w:w="1985" w:type="dxa"/>
            <w:tcBorders>
              <w:top w:val="nil"/>
              <w:left w:val="single" w:sz="4" w:space="0" w:color="auto"/>
              <w:bottom w:val="single" w:sz="4" w:space="0" w:color="auto"/>
              <w:right w:val="single" w:sz="8" w:space="0" w:color="auto"/>
            </w:tcBorders>
            <w:shd w:val="clear" w:color="B8CCE4" w:fill="B8CCE4"/>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14 - 32 </w:t>
            </w:r>
            <w:r w:rsidR="009C7425" w:rsidRPr="00C337F1">
              <w:rPr>
                <w:rFonts w:ascii="Calibri" w:hAnsi="Calibri"/>
                <w:color w:val="000000"/>
                <w:sz w:val="22"/>
                <w:szCs w:val="22"/>
                <w:lang w:val="es-ES" w:eastAsia="es-ES"/>
              </w:rPr>
              <w:t>Kbps</w:t>
            </w:r>
          </w:p>
        </w:tc>
      </w:tr>
      <w:tr w:rsidR="00C337F1" w:rsidRPr="00C337F1" w:rsidTr="00CA5284">
        <w:trPr>
          <w:trHeight w:val="300"/>
        </w:trPr>
        <w:tc>
          <w:tcPr>
            <w:tcW w:w="3755" w:type="dxa"/>
            <w:tcBorders>
              <w:top w:val="single" w:sz="4" w:space="0" w:color="auto"/>
              <w:left w:val="single" w:sz="8" w:space="0" w:color="auto"/>
              <w:bottom w:val="single" w:sz="4" w:space="0" w:color="auto"/>
              <w:right w:val="single" w:sz="4" w:space="0" w:color="auto"/>
            </w:tcBorders>
            <w:shd w:val="clear" w:color="DBE5F1" w:fill="DBE5F1"/>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VoIP</w:t>
            </w:r>
          </w:p>
        </w:tc>
        <w:tc>
          <w:tcPr>
            <w:tcW w:w="1985" w:type="dxa"/>
            <w:tcBorders>
              <w:top w:val="single" w:sz="4" w:space="0" w:color="auto"/>
              <w:left w:val="single" w:sz="4" w:space="0" w:color="auto"/>
              <w:bottom w:val="single" w:sz="4" w:space="0" w:color="auto"/>
              <w:right w:val="single" w:sz="8" w:space="0" w:color="auto"/>
            </w:tcBorders>
            <w:shd w:val="clear" w:color="DBE5F1" w:fill="DBE5F1"/>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32 - 64 </w:t>
            </w:r>
            <w:r w:rsidR="009C7425" w:rsidRPr="00C337F1">
              <w:rPr>
                <w:rFonts w:ascii="Calibri" w:hAnsi="Calibri"/>
                <w:color w:val="000000"/>
                <w:sz w:val="22"/>
                <w:szCs w:val="22"/>
                <w:lang w:val="es-ES" w:eastAsia="es-ES"/>
              </w:rPr>
              <w:t>Kbps</w:t>
            </w:r>
          </w:p>
        </w:tc>
      </w:tr>
      <w:tr w:rsidR="00C337F1" w:rsidRPr="00C337F1" w:rsidTr="00CA5284">
        <w:trPr>
          <w:trHeight w:val="420"/>
        </w:trPr>
        <w:tc>
          <w:tcPr>
            <w:tcW w:w="3755" w:type="dxa"/>
            <w:tcBorders>
              <w:top w:val="single" w:sz="4" w:space="0" w:color="auto"/>
              <w:left w:val="single" w:sz="8" w:space="0" w:color="auto"/>
              <w:bottom w:val="single" w:sz="4" w:space="0" w:color="auto"/>
              <w:right w:val="single" w:sz="4" w:space="0" w:color="auto"/>
            </w:tcBorders>
            <w:shd w:val="clear" w:color="B8CCE4" w:fill="B8CCE4"/>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Mensajes multimedia (MMS)</w:t>
            </w:r>
          </w:p>
        </w:tc>
        <w:tc>
          <w:tcPr>
            <w:tcW w:w="1985" w:type="dxa"/>
            <w:tcBorders>
              <w:top w:val="single" w:sz="4" w:space="0" w:color="auto"/>
              <w:left w:val="single" w:sz="4" w:space="0" w:color="auto"/>
              <w:bottom w:val="single" w:sz="4" w:space="0" w:color="auto"/>
              <w:right w:val="single" w:sz="8" w:space="0" w:color="auto"/>
            </w:tcBorders>
            <w:shd w:val="clear" w:color="B8CCE4" w:fill="B8CCE4"/>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14 - 64 </w:t>
            </w:r>
            <w:r w:rsidR="009C7425" w:rsidRPr="00C337F1">
              <w:rPr>
                <w:rFonts w:ascii="Calibri" w:hAnsi="Calibri"/>
                <w:color w:val="000000"/>
                <w:sz w:val="22"/>
                <w:szCs w:val="22"/>
                <w:lang w:val="es-ES" w:eastAsia="es-ES"/>
              </w:rPr>
              <w:t>Kbps</w:t>
            </w:r>
          </w:p>
        </w:tc>
      </w:tr>
      <w:tr w:rsidR="00C337F1" w:rsidRPr="00C337F1" w:rsidTr="00CA5284">
        <w:trPr>
          <w:trHeight w:val="300"/>
        </w:trPr>
        <w:tc>
          <w:tcPr>
            <w:tcW w:w="3755" w:type="dxa"/>
            <w:tcBorders>
              <w:top w:val="single" w:sz="4" w:space="0" w:color="auto"/>
              <w:left w:val="single" w:sz="8" w:space="0" w:color="auto"/>
              <w:bottom w:val="single" w:sz="4" w:space="0" w:color="auto"/>
              <w:right w:val="single" w:sz="4" w:space="0" w:color="auto"/>
            </w:tcBorders>
            <w:shd w:val="clear" w:color="DBE5F1" w:fill="DBE5F1"/>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Video conferencia</w:t>
            </w:r>
          </w:p>
        </w:tc>
        <w:tc>
          <w:tcPr>
            <w:tcW w:w="1985" w:type="dxa"/>
            <w:tcBorders>
              <w:top w:val="single" w:sz="4" w:space="0" w:color="auto"/>
              <w:left w:val="single" w:sz="4" w:space="0" w:color="auto"/>
              <w:bottom w:val="single" w:sz="4" w:space="0" w:color="auto"/>
              <w:right w:val="single" w:sz="8" w:space="0" w:color="auto"/>
            </w:tcBorders>
            <w:shd w:val="clear" w:color="DBE5F1" w:fill="DBE5F1"/>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128 - 384 </w:t>
            </w:r>
            <w:r w:rsidR="009C7425" w:rsidRPr="00C337F1">
              <w:rPr>
                <w:rFonts w:ascii="Calibri" w:hAnsi="Calibri"/>
                <w:color w:val="000000"/>
                <w:sz w:val="22"/>
                <w:szCs w:val="22"/>
                <w:lang w:val="es-ES" w:eastAsia="es-ES"/>
              </w:rPr>
              <w:t>Kbps</w:t>
            </w:r>
          </w:p>
        </w:tc>
      </w:tr>
      <w:tr w:rsidR="00C337F1" w:rsidRPr="00C337F1" w:rsidTr="00CA5284">
        <w:trPr>
          <w:trHeight w:val="300"/>
        </w:trPr>
        <w:tc>
          <w:tcPr>
            <w:tcW w:w="3755" w:type="dxa"/>
            <w:tcBorders>
              <w:top w:val="single" w:sz="4" w:space="0" w:color="auto"/>
              <w:left w:val="single" w:sz="8" w:space="0" w:color="auto"/>
              <w:bottom w:val="single" w:sz="4" w:space="0" w:color="auto"/>
              <w:right w:val="single" w:sz="4" w:space="0" w:color="auto"/>
            </w:tcBorders>
            <w:shd w:val="clear" w:color="B8CCE4" w:fill="B8CCE4"/>
            <w:vAlign w:val="bottom"/>
            <w:hideMark/>
          </w:tcPr>
          <w:p w:rsidR="00C337F1" w:rsidRPr="00C337F1" w:rsidRDefault="00CA5284"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Navegación</w:t>
            </w:r>
            <w:r w:rsidR="00C337F1" w:rsidRPr="00C337F1">
              <w:rPr>
                <w:rFonts w:ascii="Calibri" w:hAnsi="Calibri"/>
                <w:color w:val="000000"/>
                <w:sz w:val="22"/>
                <w:szCs w:val="22"/>
                <w:lang w:val="es-ES" w:eastAsia="es-ES"/>
              </w:rPr>
              <w:t xml:space="preserve"> en la Web</w:t>
            </w:r>
          </w:p>
        </w:tc>
        <w:tc>
          <w:tcPr>
            <w:tcW w:w="1985" w:type="dxa"/>
            <w:tcBorders>
              <w:top w:val="single" w:sz="4" w:space="0" w:color="auto"/>
              <w:left w:val="single" w:sz="4" w:space="0" w:color="auto"/>
              <w:bottom w:val="single" w:sz="4" w:space="0" w:color="auto"/>
              <w:right w:val="single" w:sz="8" w:space="0" w:color="auto"/>
            </w:tcBorders>
            <w:shd w:val="clear" w:color="B8CCE4" w:fill="B8CCE4"/>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32 - 384 </w:t>
            </w:r>
            <w:r w:rsidR="009C7425" w:rsidRPr="00C337F1">
              <w:rPr>
                <w:rFonts w:ascii="Calibri" w:hAnsi="Calibri"/>
                <w:color w:val="000000"/>
                <w:sz w:val="22"/>
                <w:szCs w:val="22"/>
                <w:lang w:val="es-ES" w:eastAsia="es-ES"/>
              </w:rPr>
              <w:t>Kbps</w:t>
            </w:r>
          </w:p>
        </w:tc>
      </w:tr>
      <w:tr w:rsidR="00C337F1" w:rsidRPr="00C337F1" w:rsidTr="00CA5284">
        <w:trPr>
          <w:trHeight w:val="800"/>
        </w:trPr>
        <w:tc>
          <w:tcPr>
            <w:tcW w:w="3755" w:type="dxa"/>
            <w:tcBorders>
              <w:top w:val="single" w:sz="4" w:space="0" w:color="auto"/>
              <w:left w:val="single" w:sz="8" w:space="0" w:color="auto"/>
              <w:bottom w:val="single" w:sz="4" w:space="0" w:color="auto"/>
              <w:right w:val="single" w:sz="4" w:space="0" w:color="auto"/>
            </w:tcBorders>
            <w:shd w:val="clear" w:color="DBE5F1" w:fill="DBE5F1"/>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Aplicaciones Empresariales (</w:t>
            </w:r>
            <w:r w:rsidR="00CA5284" w:rsidRPr="00C337F1">
              <w:rPr>
                <w:rFonts w:ascii="Calibri" w:hAnsi="Calibri"/>
                <w:color w:val="000000"/>
                <w:sz w:val="22"/>
                <w:szCs w:val="22"/>
                <w:lang w:val="es-ES" w:eastAsia="es-ES"/>
              </w:rPr>
              <w:t>sincronización</w:t>
            </w:r>
            <w:r w:rsidRPr="00C337F1">
              <w:rPr>
                <w:rFonts w:ascii="Calibri" w:hAnsi="Calibri"/>
                <w:color w:val="000000"/>
                <w:sz w:val="22"/>
                <w:szCs w:val="22"/>
                <w:lang w:val="es-ES" w:eastAsia="es-ES"/>
              </w:rPr>
              <w:t xml:space="preserve"> de e-mail, acceso a bases de datos, VPN) </w:t>
            </w:r>
          </w:p>
        </w:tc>
        <w:tc>
          <w:tcPr>
            <w:tcW w:w="1985" w:type="dxa"/>
            <w:tcBorders>
              <w:top w:val="single" w:sz="4" w:space="0" w:color="auto"/>
              <w:left w:val="single" w:sz="4" w:space="0" w:color="auto"/>
              <w:bottom w:val="single" w:sz="4" w:space="0" w:color="auto"/>
              <w:right w:val="single" w:sz="8" w:space="0" w:color="auto"/>
            </w:tcBorders>
            <w:shd w:val="clear" w:color="DBE5F1" w:fill="DBE5F1"/>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64 - 384 </w:t>
            </w:r>
            <w:r w:rsidR="009C7425" w:rsidRPr="00C337F1">
              <w:rPr>
                <w:rFonts w:ascii="Calibri" w:hAnsi="Calibri"/>
                <w:color w:val="000000"/>
                <w:sz w:val="22"/>
                <w:szCs w:val="22"/>
                <w:lang w:val="es-ES" w:eastAsia="es-ES"/>
              </w:rPr>
              <w:t>Kbps</w:t>
            </w:r>
          </w:p>
        </w:tc>
      </w:tr>
      <w:tr w:rsidR="00C337F1" w:rsidRPr="00C337F1" w:rsidTr="00CA5284">
        <w:trPr>
          <w:trHeight w:val="300"/>
        </w:trPr>
        <w:tc>
          <w:tcPr>
            <w:tcW w:w="3755" w:type="dxa"/>
            <w:tcBorders>
              <w:top w:val="single" w:sz="4" w:space="0" w:color="auto"/>
              <w:left w:val="single" w:sz="8" w:space="0" w:color="auto"/>
              <w:bottom w:val="single" w:sz="4" w:space="0" w:color="auto"/>
              <w:right w:val="single" w:sz="4" w:space="0" w:color="auto"/>
            </w:tcBorders>
            <w:shd w:val="clear" w:color="B8CCE4" w:fill="B8CCE4"/>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Streaming de audio y video</w:t>
            </w:r>
          </w:p>
        </w:tc>
        <w:tc>
          <w:tcPr>
            <w:tcW w:w="1985" w:type="dxa"/>
            <w:tcBorders>
              <w:top w:val="single" w:sz="4" w:space="0" w:color="auto"/>
              <w:left w:val="single" w:sz="4" w:space="0" w:color="auto"/>
              <w:bottom w:val="single" w:sz="4" w:space="0" w:color="auto"/>
              <w:right w:val="single" w:sz="8" w:space="0" w:color="auto"/>
            </w:tcBorders>
            <w:shd w:val="clear" w:color="B8CCE4" w:fill="B8CCE4"/>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64 - 2048 </w:t>
            </w:r>
            <w:r w:rsidR="009C7425" w:rsidRPr="00C337F1">
              <w:rPr>
                <w:rFonts w:ascii="Calibri" w:hAnsi="Calibri"/>
                <w:color w:val="000000"/>
                <w:sz w:val="22"/>
                <w:szCs w:val="22"/>
                <w:lang w:val="es-ES" w:eastAsia="es-ES"/>
              </w:rPr>
              <w:t>Kbps</w:t>
            </w:r>
          </w:p>
        </w:tc>
      </w:tr>
      <w:tr w:rsidR="00C337F1" w:rsidRPr="00C337F1" w:rsidTr="00CA5284">
        <w:trPr>
          <w:trHeight w:val="274"/>
        </w:trPr>
        <w:tc>
          <w:tcPr>
            <w:tcW w:w="3755" w:type="dxa"/>
            <w:tcBorders>
              <w:top w:val="single" w:sz="4" w:space="0" w:color="auto"/>
              <w:left w:val="single" w:sz="8" w:space="0" w:color="auto"/>
              <w:bottom w:val="single" w:sz="8" w:space="0" w:color="auto"/>
              <w:right w:val="single" w:sz="4" w:space="0" w:color="auto"/>
            </w:tcBorders>
            <w:shd w:val="clear" w:color="DBE5F1" w:fill="DBE5F1"/>
            <w:vAlign w:val="bottom"/>
            <w:hideMark/>
          </w:tcPr>
          <w:p w:rsidR="00C337F1" w:rsidRPr="00C337F1" w:rsidRDefault="00C337F1" w:rsidP="00C337F1">
            <w:pPr>
              <w:rPr>
                <w:rFonts w:ascii="Calibri" w:hAnsi="Calibri"/>
                <w:color w:val="000000"/>
                <w:sz w:val="22"/>
                <w:szCs w:val="22"/>
                <w:lang w:val="es-ES" w:eastAsia="es-ES"/>
              </w:rPr>
            </w:pPr>
            <w:r w:rsidRPr="00C337F1">
              <w:rPr>
                <w:rFonts w:ascii="Calibri" w:hAnsi="Calibri"/>
                <w:color w:val="000000"/>
                <w:sz w:val="22"/>
                <w:szCs w:val="22"/>
                <w:lang w:val="es-ES" w:eastAsia="es-ES"/>
              </w:rPr>
              <w:t>Descargar contenido multimedia</w:t>
            </w:r>
          </w:p>
        </w:tc>
        <w:tc>
          <w:tcPr>
            <w:tcW w:w="1985" w:type="dxa"/>
            <w:tcBorders>
              <w:top w:val="single" w:sz="4" w:space="0" w:color="auto"/>
              <w:left w:val="single" w:sz="4" w:space="0" w:color="auto"/>
              <w:bottom w:val="single" w:sz="8" w:space="0" w:color="auto"/>
              <w:right w:val="single" w:sz="8" w:space="0" w:color="auto"/>
            </w:tcBorders>
            <w:shd w:val="clear" w:color="DBE5F1" w:fill="DBE5F1"/>
            <w:vAlign w:val="center"/>
            <w:hideMark/>
          </w:tcPr>
          <w:p w:rsidR="00C337F1" w:rsidRPr="00C337F1" w:rsidRDefault="00C337F1" w:rsidP="00C337F1">
            <w:pPr>
              <w:jc w:val="center"/>
              <w:rPr>
                <w:rFonts w:ascii="Calibri" w:hAnsi="Calibri"/>
                <w:color w:val="000000"/>
                <w:sz w:val="22"/>
                <w:szCs w:val="22"/>
                <w:lang w:val="es-ES" w:eastAsia="es-ES"/>
              </w:rPr>
            </w:pPr>
            <w:r w:rsidRPr="00C337F1">
              <w:rPr>
                <w:rFonts w:ascii="Calibri" w:hAnsi="Calibri"/>
                <w:color w:val="000000"/>
                <w:sz w:val="22"/>
                <w:szCs w:val="22"/>
                <w:lang w:val="es-ES" w:eastAsia="es-ES"/>
              </w:rPr>
              <w:t xml:space="preserve">&gt; 256 </w:t>
            </w:r>
            <w:r w:rsidR="009C7425" w:rsidRPr="00C337F1">
              <w:rPr>
                <w:rFonts w:ascii="Calibri" w:hAnsi="Calibri"/>
                <w:color w:val="000000"/>
                <w:sz w:val="22"/>
                <w:szCs w:val="22"/>
                <w:lang w:val="es-ES" w:eastAsia="es-ES"/>
              </w:rPr>
              <w:t>Kbps</w:t>
            </w:r>
          </w:p>
        </w:tc>
      </w:tr>
    </w:tbl>
    <w:p w:rsidR="002265F8" w:rsidRDefault="002265F8" w:rsidP="00C337F1">
      <w:pPr>
        <w:spacing w:line="480" w:lineRule="auto"/>
        <w:ind w:left="709"/>
        <w:jc w:val="both"/>
        <w:rPr>
          <w:rFonts w:ascii="Helvetica" w:eastAsia="Calibri" w:hAnsi="Helvetica" w:cs="Helvetica"/>
          <w:lang w:val="es-EC" w:eastAsia="es-EC"/>
        </w:rPr>
      </w:pPr>
    </w:p>
    <w:p w:rsidR="00E50721" w:rsidRPr="00667E90" w:rsidRDefault="00E50721" w:rsidP="002265F8">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Estos datos son referenciales, ya que, a mayor capacidad de transmisión, más </w:t>
      </w:r>
      <w:r w:rsidR="006262F0" w:rsidRPr="00667E90">
        <w:rPr>
          <w:rFonts w:ascii="Helvetica" w:eastAsia="Calibri" w:hAnsi="Helvetica" w:cs="Helvetica"/>
          <w:lang w:val="es-EC" w:eastAsia="es-EC"/>
        </w:rPr>
        <w:t>rápida</w:t>
      </w:r>
      <w:r w:rsidRPr="00667E90">
        <w:rPr>
          <w:rFonts w:ascii="Helvetica" w:eastAsia="Calibri" w:hAnsi="Helvetica" w:cs="Helvetica"/>
          <w:lang w:val="es-EC" w:eastAsia="es-EC"/>
        </w:rPr>
        <w:t xml:space="preserve"> y mejor funcionarán las aplicaciones.</w:t>
      </w:r>
      <w:r w:rsidR="002265F8">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La banda ancha móvil puede ser el compañero ideal para el profesional que tiene que trabajar en terreno o revisar estructuras de manera remota, puesto que puede revisar e-mail o tener una video conferencia donde sea que esté; ya existen teléfonos móviles capaces de sincronizarse con el Microsoft Outlook. </w:t>
      </w:r>
    </w:p>
    <w:p w:rsidR="00E50721" w:rsidRPr="00667E90" w:rsidRDefault="00E50721" w:rsidP="00C337F1">
      <w:pPr>
        <w:spacing w:line="480" w:lineRule="auto"/>
        <w:ind w:left="709"/>
        <w:jc w:val="both"/>
        <w:rPr>
          <w:rFonts w:ascii="Helvetica" w:eastAsia="Calibri" w:hAnsi="Helvetica" w:cs="Helvetica"/>
          <w:lang w:val="es-EC" w:eastAsia="es-EC"/>
        </w:rPr>
      </w:pPr>
    </w:p>
    <w:p w:rsidR="00E50721" w:rsidRPr="00667E90" w:rsidRDefault="00E50721" w:rsidP="00C337F1">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Los terminales cada vez incluirán más funciones, hasta convertir el dispositivo en un computador móvil.</w:t>
      </w:r>
    </w:p>
    <w:p w:rsidR="00E50721" w:rsidRPr="00667E90" w:rsidRDefault="00E50721" w:rsidP="00C337F1">
      <w:pPr>
        <w:spacing w:line="480" w:lineRule="auto"/>
        <w:ind w:left="709"/>
        <w:jc w:val="both"/>
        <w:rPr>
          <w:rFonts w:ascii="Helvetica" w:eastAsia="Calibri" w:hAnsi="Helvetica" w:cs="Helvetica"/>
          <w:lang w:val="es-EC" w:eastAsia="es-EC"/>
        </w:rPr>
      </w:pPr>
    </w:p>
    <w:p w:rsidR="00E50721" w:rsidRPr="00667E90" w:rsidRDefault="00E50721" w:rsidP="00C337F1">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versión fija de WiMAX (802.16 – 2004), en cambio, aborda una necesidad particular del mercado, que es la disponibilidad de una solución de bajo costo que pueda proporcionar acceso de banda ancha y de voz a regiones del mundo donde la implementación de un servicio cableado no tiene sentido. Pretende reducir los costos de operación y mejora la experiencia del usuario a través de velocidades más altas.</w:t>
      </w:r>
      <w:r w:rsidR="002265F8">
        <w:rPr>
          <w:rFonts w:ascii="Helvetica" w:eastAsia="Calibri" w:hAnsi="Helvetica" w:cs="Helvetica"/>
          <w:lang w:val="es-EC" w:eastAsia="es-EC"/>
        </w:rPr>
        <w:t xml:space="preserve"> </w:t>
      </w:r>
      <w:r w:rsidRPr="00667E90">
        <w:rPr>
          <w:rFonts w:ascii="Helvetica" w:eastAsia="Calibri" w:hAnsi="Helvetica" w:cs="Helvetica"/>
          <w:lang w:val="es-EC" w:eastAsia="es-EC"/>
        </w:rPr>
        <w:t>Por eso se puede asegurar que WiMAX será un aporte para disminuir la brecha digital.</w:t>
      </w:r>
    </w:p>
    <w:p w:rsidR="00E50721" w:rsidRPr="00387587" w:rsidRDefault="00E50721" w:rsidP="002265F8">
      <w:pPr>
        <w:pStyle w:val="Ttulo2"/>
        <w:numPr>
          <w:ilvl w:val="0"/>
          <w:numId w:val="37"/>
        </w:numPr>
        <w:spacing w:line="480" w:lineRule="auto"/>
        <w:ind w:left="709" w:hanging="709"/>
        <w:jc w:val="both"/>
        <w:rPr>
          <w:i w:val="0"/>
          <w:lang w:val="es-EC"/>
        </w:rPr>
      </w:pPr>
      <w:bookmarkStart w:id="845" w:name="_Toc243382224"/>
      <w:r w:rsidRPr="00387587">
        <w:rPr>
          <w:i w:val="0"/>
          <w:lang w:val="es-EC"/>
        </w:rPr>
        <w:t xml:space="preserve">SITUACION Y COMPATIBILIDAD DE 802.16 – 2004 Y </w:t>
      </w:r>
      <w:r w:rsidR="002265F8">
        <w:rPr>
          <w:i w:val="0"/>
          <w:lang w:val="es-EC"/>
        </w:rPr>
        <w:t xml:space="preserve">    </w:t>
      </w:r>
      <w:r w:rsidRPr="00387587">
        <w:rPr>
          <w:i w:val="0"/>
          <w:lang w:val="es-EC"/>
        </w:rPr>
        <w:t xml:space="preserve">802.16 </w:t>
      </w:r>
      <w:r w:rsidR="00387587">
        <w:rPr>
          <w:i w:val="0"/>
          <w:lang w:val="es-EC"/>
        </w:rPr>
        <w:t xml:space="preserve">   </w:t>
      </w:r>
      <w:r w:rsidRPr="00387587">
        <w:rPr>
          <w:i w:val="0"/>
          <w:lang w:val="es-EC"/>
        </w:rPr>
        <w:t>– 2005</w:t>
      </w:r>
      <w:bookmarkEnd w:id="845"/>
    </w:p>
    <w:p w:rsidR="00614C2D" w:rsidRPr="00667E90" w:rsidRDefault="00614C2D" w:rsidP="00492B71">
      <w:pPr>
        <w:rPr>
          <w:rFonts w:ascii="Helvetica-Bold" w:eastAsia="Calibri" w:hAnsi="Helvetica-Bold" w:cs="Helvetica-Bold"/>
          <w:b/>
          <w:bCs/>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decisión de los operadores de implementar una red WiMAX Fijo o móvil es compleja, debido a los alcances y numerosas técnicas que soporta cada estándar como las demandas de mercado de los servicios que proveen.</w:t>
      </w:r>
    </w:p>
    <w:p w:rsidR="00E50721" w:rsidRPr="00667E90" w:rsidRDefault="00E50721" w:rsidP="00387587">
      <w:pPr>
        <w:spacing w:line="480" w:lineRule="auto"/>
        <w:ind w:left="709"/>
        <w:jc w:val="both"/>
        <w:rPr>
          <w:rFonts w:ascii="Helvetica" w:eastAsia="Calibri" w:hAnsi="Helvetica" w:cs="Helvetica"/>
          <w:lang w:val="es-EC" w:eastAsia="es-EC"/>
        </w:rPr>
      </w:pPr>
    </w:p>
    <w:p w:rsidR="00E50721"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Cuando se anunció la aparición de WiMAX (en su versión fija) generó grandes expectativas en el mercado debido a la versatilidad de soluciones de la tecnología.</w:t>
      </w:r>
    </w:p>
    <w:p w:rsidR="002265F8" w:rsidRPr="00667E90" w:rsidRDefault="002265F8"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Frente a la aparición del estándar móvil la situación cambió de rumbo, mientras algunos estaban escépticos a las promesas de WiMAX Móvil, otros fueron centrando sus esperanzas en la nueva versión, ya que, aparentemente tiene las mismas prestaciones del primer estándar e incluye características adicionales como la valorada movilidad. Para los operadores que aún no se han decido por la versión fija, la aparición del estándar móvil de WiMAX a generado más de una duda en ellos en cuanto a la decisión de que versión implementar. El problema es aún mayor después de que el WiMAX Forum, los fabricantes y los proveedores anuncien que no tienen en sus planes compatibilizar el hardware de las redes WiMAX, debido a las diferencias técnicas entre ambas.</w:t>
      </w:r>
    </w:p>
    <w:p w:rsidR="00E50721" w:rsidRPr="00667E90" w:rsidRDefault="00E50721"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Las dos versiones pueden ofrecer soluciones similares en teoría, por ello se puede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pensar que ambas tecnologías estén apuntadas al mismo segmento de mercado,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compitiendo entre ellas para ganarse el mercado de la comunicación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nomádica, lo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que no tiene mucho sentido. La situación no es así. En una primera etapa, la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incorporación del nuevo estándar, no desplazará a 802.16 –</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2004, sino, sólo la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limitará a ser una solución principalmente para servicios fijos con LOS y </w:t>
      </w:r>
      <w:r w:rsidR="00E524EB" w:rsidRPr="00667E90">
        <w:rPr>
          <w:rFonts w:ascii="Helvetica" w:eastAsia="Calibri" w:hAnsi="Helvetica" w:cs="Helvetica"/>
          <w:lang w:val="es-EC" w:eastAsia="es-EC"/>
        </w:rPr>
        <w:t>O</w:t>
      </w:r>
      <w:r w:rsidRPr="00667E90">
        <w:rPr>
          <w:rFonts w:ascii="Helvetica" w:eastAsia="Calibri" w:hAnsi="Helvetica" w:cs="Helvetica"/>
          <w:lang w:val="es-EC" w:eastAsia="es-EC"/>
        </w:rPr>
        <w:t>LOS y</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soluciones que requieran mayor capacidad de datos (la </w:t>
      </w:r>
      <w:r w:rsidR="003A3A68" w:rsidRPr="00667E90">
        <w:rPr>
          <w:rFonts w:ascii="Helvetica" w:eastAsia="Calibri" w:hAnsi="Helvetica" w:cs="Helvetica"/>
          <w:lang w:val="es-EC" w:eastAsia="es-EC"/>
        </w:rPr>
        <w:t>s</w:t>
      </w:r>
      <w:r w:rsidRPr="00667E90">
        <w:rPr>
          <w:rFonts w:ascii="Helvetica" w:eastAsia="Calibri" w:hAnsi="Helvetica" w:cs="Helvetica"/>
          <w:lang w:val="es-EC" w:eastAsia="es-EC"/>
        </w:rPr>
        <w:t>olución fija puede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proporcionar mayor capacidad de transferencia de datos que la versión móvil),</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mientras que para los servicios nomádicos, móviles y NLOS, la ventaja la tendrá</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802.16 – 2005, ofreciendo un mejor desempeño para dichas condiciones. Entonces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el mercado al cual están enfocadas las tecnologías es diferente, la fija se espera ser</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usada para </w:t>
      </w:r>
      <w:r w:rsidRPr="00387587">
        <w:rPr>
          <w:rFonts w:ascii="Helvetica" w:eastAsia="Calibri" w:hAnsi="Helvetica" w:cs="Helvetica"/>
          <w:lang w:val="es-EC" w:eastAsia="es-EC"/>
        </w:rPr>
        <w:t xml:space="preserve">backhaul </w:t>
      </w:r>
      <w:r w:rsidRPr="00667E90">
        <w:rPr>
          <w:rFonts w:ascii="Helvetica" w:eastAsia="Calibri" w:hAnsi="Helvetica" w:cs="Helvetica"/>
          <w:lang w:val="es-EC" w:eastAsia="es-EC"/>
        </w:rPr>
        <w:t>de redes, para dar acceso a lugares alejados o servicios de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Internet inalámbrico fijo con CPEs externos e internos principalmente a pymes,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mientras que la versión móvil para el acceso de Internet y telefonía en condiciones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fijas, nomádicas y móviles con CPEs internos y autoinstalables enfocado 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proporcionar el </w:t>
      </w:r>
      <w:r w:rsidRPr="00387587">
        <w:rPr>
          <w:rFonts w:ascii="Helvetica" w:eastAsia="Calibri" w:hAnsi="Helvetica" w:cs="Helvetica"/>
          <w:lang w:val="es-EC" w:eastAsia="es-EC"/>
        </w:rPr>
        <w:t>personal broadband</w:t>
      </w:r>
      <w:r w:rsidRPr="00667E90">
        <w:rPr>
          <w:rFonts w:ascii="Helvetica" w:eastAsia="Calibri" w:hAnsi="Helvetica" w:cs="Helvetica"/>
          <w:lang w:val="es-EC" w:eastAsia="es-EC"/>
        </w:rPr>
        <w:t>. En resumen, son dos segmentos diferentes y</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perfectamente compatibles. WiMAX Fijo, probablemente compita con tecnologías de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banda ancha cableados, como ADSL, mientras WiMAX Móvil, tendrá la dura labor de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competir con las tecnologías 3G.</w:t>
      </w:r>
    </w:p>
    <w:p w:rsidR="003A3A68" w:rsidRPr="00667E90" w:rsidRDefault="003A3A68"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aparición de WiMAX móvil y posterior masificación no será tan simple, ya que,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esta tecnología se enfrenta a un escenario muy hostil, su competencia es fuerte y su</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mercado es bastante competitivo. Por eso, una de las estrategias de los fabricantes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y proveedores de la versión móvil, es prometer atractivas ofertas en los CPEs, lo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cual traerá equipos terminales muy económicos para entrar de manera rápida y</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masiva al mercado y ganar de una vez el segmento reservado hace años por las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generaciones de la telefonía celular (2G, 2.5G y 3G). La aparición de la versión móvil</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es segura, los proveedores trabajan en los primeros dispositivos de prueba, los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fabricantes están invirtiendo millones en su desarrollo, pero su entrada al mercado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no le asegura el éxito inmediato.</w:t>
      </w:r>
      <w:r w:rsidR="002265F8">
        <w:rPr>
          <w:rFonts w:ascii="Helvetica" w:eastAsia="Calibri" w:hAnsi="Helvetica" w:cs="Helvetica"/>
          <w:lang w:val="es-EC" w:eastAsia="es-EC"/>
        </w:rPr>
        <w:t xml:space="preserve"> </w:t>
      </w:r>
      <w:r w:rsidRPr="00667E90">
        <w:rPr>
          <w:rFonts w:ascii="Helvetica" w:eastAsia="Calibri" w:hAnsi="Helvetica" w:cs="Helvetica"/>
          <w:lang w:val="es-EC" w:eastAsia="es-EC"/>
        </w:rPr>
        <w:t>Los operadores están presionando por obtener la convergencia de los estándares.</w:t>
      </w:r>
    </w:p>
    <w:p w:rsidR="003A3A68" w:rsidRPr="00667E90" w:rsidRDefault="003A3A68"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Es impensable que el usuario comprará dos tarjetas para su notebook, una para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acceder a las redes 802.16 – 2004 y la otra para la red 802.16- 2005. Debido a esto,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los fabricantes como Intel están centrando sus recursos en crear un chip dual para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incluir en los CPEs, o sea, que soporten ambas tecnologías, gracias a eso el usuario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podrá elegir por software como quiere que funcione su equipo, para redes 802.16 –</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2004 o 802.16 – 2005, asumiendo las características técnicas de cada estándar, con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sus fortalezas y debilidades.</w:t>
      </w:r>
    </w:p>
    <w:p w:rsidR="003A3A68" w:rsidRPr="00667E90" w:rsidRDefault="003A3A68"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La convergencia llegará, pero por el lado de los CPEs, buscando beneficiar al</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usuario. Pero esa convergencia es bastante limitada, ya que, las redes de acceso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WiMAX son diferentes para cada estándar, y en este ámbito aparentemente no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habrá compatibilidad a corto plazo.</w:t>
      </w:r>
    </w:p>
    <w:p w:rsidR="003A3A68" w:rsidRPr="00667E90" w:rsidRDefault="003A3A68" w:rsidP="00387587">
      <w:pPr>
        <w:spacing w:line="480" w:lineRule="auto"/>
        <w:ind w:left="709"/>
        <w:jc w:val="both"/>
        <w:rPr>
          <w:rFonts w:ascii="Helvetica" w:eastAsia="Calibri" w:hAnsi="Helvetica" w:cs="Helvetica"/>
          <w:lang w:val="es-EC" w:eastAsia="es-EC"/>
        </w:rPr>
      </w:pPr>
    </w:p>
    <w:p w:rsidR="003A3A68"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Todavía existe la duda, ¿Comercialmente, coexistirán las tecnologías o la versión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2005 desplazará a la 2004? Aunque ya existen varios proveedores que apuestan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sólo por la versión móvil todavía hay quienes creen en el potencial de la versión fija 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simplemente tienen una infraestructura que no quieren sacrificar por la apuesta que</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significa WiMAX Móvil. Es complicado responder a priori, pero posiblemente la</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versión móvil lentamente ira tomando el terreno que hoy maneja WiMAX Fijo, aún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así es poco probable que a corto plazo la haga desaparecer del mercado.</w:t>
      </w:r>
      <w:r w:rsidR="003A3A68" w:rsidRPr="00667E90">
        <w:rPr>
          <w:rFonts w:ascii="Helvetica" w:eastAsia="Calibri" w:hAnsi="Helvetica" w:cs="Helvetica"/>
          <w:lang w:val="es-EC" w:eastAsia="es-EC"/>
        </w:rPr>
        <w:t xml:space="preserve"> </w:t>
      </w:r>
    </w:p>
    <w:p w:rsidR="002265F8" w:rsidRPr="00667E90" w:rsidRDefault="002265F8" w:rsidP="00387587">
      <w:pPr>
        <w:spacing w:line="480" w:lineRule="auto"/>
        <w:ind w:left="709"/>
        <w:jc w:val="both"/>
        <w:rPr>
          <w:rFonts w:ascii="Helvetica" w:eastAsia="Calibri" w:hAnsi="Helvetica" w:cs="Helvetica"/>
          <w:lang w:val="es-EC" w:eastAsia="es-EC"/>
        </w:rPr>
      </w:pPr>
    </w:p>
    <w:p w:rsidR="00E50721" w:rsidRPr="00667E90"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Finalmente, la respuesta a la pregunta la tienen los operadores y el mercado, si</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apuestan por una versión, por ambas o simplemente por ninguna. Lo que deben</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 xml:space="preserve">tener claro al momento de decidir </w:t>
      </w:r>
      <w:r w:rsidR="00083B20" w:rsidRPr="00667E90">
        <w:rPr>
          <w:rFonts w:ascii="Helvetica" w:eastAsia="Calibri" w:hAnsi="Helvetica" w:cs="Helvetica"/>
          <w:lang w:val="es-EC" w:eastAsia="es-EC"/>
        </w:rPr>
        <w:t>qué</w:t>
      </w:r>
      <w:r w:rsidRPr="00667E90">
        <w:rPr>
          <w:rFonts w:ascii="Helvetica" w:eastAsia="Calibri" w:hAnsi="Helvetica" w:cs="Helvetica"/>
          <w:lang w:val="es-EC" w:eastAsia="es-EC"/>
        </w:rPr>
        <w:t xml:space="preserve"> red implementar, es que 802.16 – </w:t>
      </w:r>
      <w:r w:rsidR="003A3A68" w:rsidRPr="00667E90">
        <w:rPr>
          <w:rFonts w:ascii="Helvetica" w:eastAsia="Calibri" w:hAnsi="Helvetica" w:cs="Helvetica"/>
          <w:lang w:val="es-EC" w:eastAsia="es-EC"/>
        </w:rPr>
        <w:t xml:space="preserve"> 2</w:t>
      </w:r>
      <w:r w:rsidRPr="00667E90">
        <w:rPr>
          <w:rFonts w:ascii="Helvetica" w:eastAsia="Calibri" w:hAnsi="Helvetica" w:cs="Helvetica"/>
          <w:lang w:val="es-EC" w:eastAsia="es-EC"/>
        </w:rPr>
        <w:t>004 y</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802.16 – 2005 son estándares distintos, sus alcances no son los mismos y por ello</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están dirigidos a segmentos diferentes.</w:t>
      </w:r>
    </w:p>
    <w:p w:rsidR="003A3A68" w:rsidRPr="00667E90" w:rsidRDefault="003A3A68" w:rsidP="00387587">
      <w:pPr>
        <w:spacing w:line="480" w:lineRule="auto"/>
        <w:ind w:left="709"/>
        <w:jc w:val="both"/>
        <w:rPr>
          <w:rFonts w:ascii="Helvetica" w:eastAsia="Calibri" w:hAnsi="Helvetica" w:cs="Helvetica"/>
          <w:lang w:val="es-EC" w:eastAsia="es-EC"/>
        </w:rPr>
      </w:pPr>
    </w:p>
    <w:p w:rsidR="00955A7C" w:rsidRPr="00387587" w:rsidRDefault="00E50721" w:rsidP="00387587">
      <w:pPr>
        <w:spacing w:line="480" w:lineRule="auto"/>
        <w:ind w:left="709"/>
        <w:jc w:val="both"/>
        <w:rPr>
          <w:rFonts w:ascii="Helvetica" w:eastAsia="Calibri" w:hAnsi="Helvetica" w:cs="Helvetica"/>
          <w:lang w:val="es-EC" w:eastAsia="es-EC"/>
        </w:rPr>
      </w:pPr>
      <w:r w:rsidRPr="00667E90">
        <w:rPr>
          <w:rFonts w:ascii="Helvetica" w:eastAsia="Calibri" w:hAnsi="Helvetica" w:cs="Helvetica"/>
          <w:lang w:val="es-EC" w:eastAsia="es-EC"/>
        </w:rPr>
        <w:t xml:space="preserve">Es seguro, la necesidad de banda ancha nomádica/móvil </w:t>
      </w:r>
      <w:r w:rsidR="003A3A68" w:rsidRPr="00667E90">
        <w:rPr>
          <w:rFonts w:ascii="Helvetica" w:eastAsia="Calibri" w:hAnsi="Helvetica" w:cs="Helvetica"/>
          <w:lang w:val="es-EC" w:eastAsia="es-EC"/>
        </w:rPr>
        <w:t>está</w:t>
      </w:r>
      <w:r w:rsidRPr="00667E90">
        <w:rPr>
          <w:rFonts w:ascii="Helvetica" w:eastAsia="Calibri" w:hAnsi="Helvetica" w:cs="Helvetica"/>
          <w:lang w:val="es-EC" w:eastAsia="es-EC"/>
        </w:rPr>
        <w:t xml:space="preserve"> presente, y si no es</w:t>
      </w:r>
      <w:r w:rsidR="003A3A68" w:rsidRPr="00667E90">
        <w:rPr>
          <w:rFonts w:ascii="Helvetica" w:eastAsia="Calibri" w:hAnsi="Helvetica" w:cs="Helvetica"/>
          <w:lang w:val="es-EC" w:eastAsia="es-EC"/>
        </w:rPr>
        <w:t xml:space="preserve"> </w:t>
      </w:r>
      <w:r w:rsidRPr="00667E90">
        <w:rPr>
          <w:rFonts w:ascii="Helvetica" w:eastAsia="Calibri" w:hAnsi="Helvetica" w:cs="Helvetica"/>
          <w:lang w:val="es-EC" w:eastAsia="es-EC"/>
        </w:rPr>
        <w:t>WiMAX, será otra la tecnología que llene ese nicho.</w:t>
      </w:r>
    </w:p>
    <w:p w:rsidR="003A3A68" w:rsidRPr="00667E90" w:rsidRDefault="003A3A68" w:rsidP="00492B71">
      <w:pPr>
        <w:rPr>
          <w:rFonts w:ascii="Helvetica-Bold" w:eastAsia="Calibri" w:hAnsi="Helvetica-Bold" w:cs="Helvetica-Bold"/>
          <w:lang w:val="es-EC" w:eastAsia="es-EC"/>
        </w:rPr>
      </w:pPr>
    </w:p>
    <w:p w:rsidR="004957EF" w:rsidRPr="00667E90" w:rsidRDefault="004957EF" w:rsidP="00492B71">
      <w:pPr>
        <w:rPr>
          <w:rFonts w:ascii="Helvetica-Bold" w:eastAsia="Calibri" w:hAnsi="Helvetica-Bold" w:cs="Helvetica-Bold"/>
          <w:lang w:val="es-EC" w:eastAsia="es-EC"/>
        </w:rPr>
      </w:pPr>
    </w:p>
    <w:p w:rsidR="004957EF" w:rsidRPr="00667E90" w:rsidRDefault="004957EF" w:rsidP="00492B71">
      <w:pPr>
        <w:rPr>
          <w:rFonts w:ascii="Helvetica-Bold" w:eastAsia="Calibri" w:hAnsi="Helvetica-Bold" w:cs="Helvetica-Bold"/>
          <w:lang w:val="es-EC" w:eastAsia="es-EC"/>
        </w:rPr>
      </w:pPr>
    </w:p>
    <w:p w:rsidR="00E524EB" w:rsidRPr="00667E90" w:rsidRDefault="00E524EB" w:rsidP="00492B71">
      <w:pPr>
        <w:rPr>
          <w:rFonts w:ascii="Helvetica-Bold" w:eastAsia="Calibri" w:hAnsi="Helvetica-Bold" w:cs="Helvetica-Bold"/>
          <w:lang w:val="es-EC" w:eastAsia="es-EC"/>
        </w:rPr>
      </w:pPr>
    </w:p>
    <w:p w:rsidR="00E524EB" w:rsidRDefault="00E524EB" w:rsidP="00492B71">
      <w:pPr>
        <w:rPr>
          <w:rFonts w:ascii="Helvetica-Bold" w:eastAsia="Calibri" w:hAnsi="Helvetica-Bold" w:cs="Helvetica-Bold"/>
          <w:lang w:val="es-EC" w:eastAsia="es-EC"/>
        </w:rPr>
      </w:pPr>
    </w:p>
    <w:p w:rsidR="00D54AB1" w:rsidRDefault="00D54AB1" w:rsidP="00492B71">
      <w:pPr>
        <w:rPr>
          <w:rFonts w:ascii="Helvetica-Bold" w:eastAsia="Calibri" w:hAnsi="Helvetica-Bold" w:cs="Helvetica-Bold"/>
          <w:lang w:val="es-EC" w:eastAsia="es-EC"/>
        </w:rPr>
      </w:pPr>
    </w:p>
    <w:p w:rsidR="00D54AB1" w:rsidRDefault="00D54AB1" w:rsidP="00492B71">
      <w:pPr>
        <w:rPr>
          <w:rFonts w:ascii="Helvetica-Bold" w:eastAsia="Calibri" w:hAnsi="Helvetica-Bold" w:cs="Helvetica-Bold"/>
          <w:lang w:val="es-EC" w:eastAsia="es-EC"/>
        </w:rPr>
      </w:pPr>
    </w:p>
    <w:p w:rsidR="00D54AB1" w:rsidRDefault="00D54AB1" w:rsidP="00492B71">
      <w:pPr>
        <w:rPr>
          <w:rFonts w:ascii="Helvetica-Bold" w:eastAsia="Calibri" w:hAnsi="Helvetica-Bold" w:cs="Helvetica-Bold"/>
          <w:lang w:val="es-EC" w:eastAsia="es-EC"/>
        </w:rPr>
      </w:pPr>
    </w:p>
    <w:p w:rsidR="003D71D7" w:rsidRDefault="003D71D7" w:rsidP="00492B71">
      <w:pPr>
        <w:rPr>
          <w:rFonts w:ascii="Helvetica-Bold" w:eastAsia="Calibri" w:hAnsi="Helvetica-Bold" w:cs="Helvetica-Bold"/>
          <w:lang w:val="es-EC" w:eastAsia="es-EC"/>
        </w:rPr>
      </w:pPr>
    </w:p>
    <w:p w:rsidR="003D71D7" w:rsidRDefault="003D71D7" w:rsidP="00492B71">
      <w:pPr>
        <w:rPr>
          <w:rFonts w:ascii="Helvetica-Bold" w:eastAsia="Calibri" w:hAnsi="Helvetica-Bold" w:cs="Helvetica-Bold"/>
          <w:lang w:val="es-EC" w:eastAsia="es-EC"/>
        </w:rPr>
      </w:pPr>
    </w:p>
    <w:p w:rsidR="003D71D7" w:rsidRDefault="003D71D7" w:rsidP="00492B71">
      <w:pPr>
        <w:rPr>
          <w:rFonts w:ascii="Helvetica-Bold" w:eastAsia="Calibri" w:hAnsi="Helvetica-Bold" w:cs="Helvetica-Bold"/>
          <w:lang w:val="es-EC" w:eastAsia="es-EC"/>
        </w:rPr>
      </w:pPr>
    </w:p>
    <w:p w:rsidR="003D71D7" w:rsidRDefault="003D71D7" w:rsidP="00492B71">
      <w:pPr>
        <w:rPr>
          <w:rFonts w:ascii="Helvetica-Bold" w:eastAsia="Calibri" w:hAnsi="Helvetica-Bold" w:cs="Helvetica-Bold"/>
          <w:lang w:val="es-EC" w:eastAsia="es-EC"/>
        </w:rPr>
      </w:pPr>
    </w:p>
    <w:p w:rsidR="00940878" w:rsidRDefault="00940878" w:rsidP="00940878">
      <w:pPr>
        <w:pStyle w:val="TDC1"/>
        <w:spacing w:line="480" w:lineRule="auto"/>
        <w:jc w:val="center"/>
        <w:rPr>
          <w:rFonts w:ascii="Arial" w:eastAsia="Calibri" w:hAnsi="Arial" w:cs="Arial"/>
          <w:b/>
          <w:bCs/>
          <w:sz w:val="42"/>
          <w:szCs w:val="42"/>
          <w:lang w:val="es-ES" w:eastAsia="es-ES"/>
        </w:rPr>
      </w:pPr>
      <w:r w:rsidRPr="00EB582D">
        <w:rPr>
          <w:rFonts w:ascii="Arial" w:eastAsia="Calibri" w:hAnsi="Arial" w:cs="Arial"/>
          <w:b/>
          <w:bCs/>
          <w:sz w:val="42"/>
          <w:szCs w:val="42"/>
          <w:lang w:val="es-ES" w:eastAsia="es-ES"/>
        </w:rPr>
        <w:t xml:space="preserve">CAPITULO </w:t>
      </w:r>
      <w:r>
        <w:rPr>
          <w:rFonts w:ascii="Arial" w:eastAsia="Calibri" w:hAnsi="Arial" w:cs="Arial"/>
          <w:b/>
          <w:bCs/>
          <w:sz w:val="42"/>
          <w:szCs w:val="42"/>
          <w:lang w:val="es-ES" w:eastAsia="es-ES"/>
        </w:rPr>
        <w:t>4</w:t>
      </w:r>
    </w:p>
    <w:p w:rsidR="00A41DC1" w:rsidRPr="00940878" w:rsidRDefault="009D2A84" w:rsidP="00940878">
      <w:pPr>
        <w:pStyle w:val="TDC1"/>
        <w:spacing w:line="480" w:lineRule="auto"/>
        <w:ind w:left="0" w:firstLine="0"/>
        <w:jc w:val="center"/>
        <w:outlineLvl w:val="0"/>
        <w:rPr>
          <w:rFonts w:ascii="Arial" w:eastAsia="Calibri" w:hAnsi="Arial" w:cs="Arial"/>
          <w:b/>
          <w:sz w:val="31"/>
          <w:szCs w:val="31"/>
          <w:lang w:val="es-ES" w:eastAsia="es-ES"/>
        </w:rPr>
      </w:pPr>
      <w:bookmarkStart w:id="846" w:name="_Toc243382225"/>
      <w:r>
        <w:rPr>
          <w:rFonts w:ascii="Arial" w:eastAsia="Calibri" w:hAnsi="Arial" w:cs="Arial"/>
          <w:b/>
          <w:sz w:val="31"/>
          <w:szCs w:val="31"/>
          <w:lang w:val="es-ES" w:eastAsia="es-ES"/>
        </w:rPr>
        <w:t>DESCRIPCION</w:t>
      </w:r>
      <w:r w:rsidR="00A41DC1" w:rsidRPr="00940878">
        <w:rPr>
          <w:rFonts w:ascii="Arial" w:eastAsia="Calibri" w:hAnsi="Arial" w:cs="Arial"/>
          <w:b/>
          <w:sz w:val="31"/>
          <w:szCs w:val="31"/>
          <w:lang w:val="es-ES" w:eastAsia="es-ES"/>
        </w:rPr>
        <w:t xml:space="preserve"> TECNICA SOBRE LA </w:t>
      </w:r>
      <w:r w:rsidR="00FD653A">
        <w:rPr>
          <w:rFonts w:ascii="Arial" w:eastAsia="Calibri" w:hAnsi="Arial" w:cs="Arial"/>
          <w:b/>
          <w:sz w:val="31"/>
          <w:szCs w:val="31"/>
          <w:lang w:val="es-ES" w:eastAsia="es-ES"/>
        </w:rPr>
        <w:t>OPERACION</w:t>
      </w:r>
      <w:r w:rsidR="00A41DC1" w:rsidRPr="00940878">
        <w:rPr>
          <w:rFonts w:ascii="Arial" w:eastAsia="Calibri" w:hAnsi="Arial" w:cs="Arial"/>
          <w:b/>
          <w:sz w:val="31"/>
          <w:szCs w:val="31"/>
          <w:lang w:val="es-ES" w:eastAsia="es-ES"/>
        </w:rPr>
        <w:t xml:space="preserve"> DE </w:t>
      </w:r>
      <w:r>
        <w:rPr>
          <w:rFonts w:ascii="Arial" w:eastAsia="Calibri" w:hAnsi="Arial" w:cs="Arial"/>
          <w:b/>
          <w:sz w:val="31"/>
          <w:szCs w:val="31"/>
          <w:lang w:val="es-ES" w:eastAsia="es-ES"/>
        </w:rPr>
        <w:t xml:space="preserve">LA RED </w:t>
      </w:r>
      <w:r w:rsidR="00A41DC1" w:rsidRPr="00940878">
        <w:rPr>
          <w:rFonts w:ascii="Arial" w:eastAsia="Calibri" w:hAnsi="Arial" w:cs="Arial"/>
          <w:b/>
          <w:sz w:val="31"/>
          <w:szCs w:val="31"/>
          <w:lang w:val="es-ES" w:eastAsia="es-ES"/>
        </w:rPr>
        <w:t xml:space="preserve">WIMAX </w:t>
      </w:r>
      <w:r>
        <w:rPr>
          <w:rFonts w:ascii="Arial" w:eastAsia="Calibri" w:hAnsi="Arial" w:cs="Arial"/>
          <w:b/>
          <w:sz w:val="31"/>
          <w:szCs w:val="31"/>
          <w:lang w:val="es-ES" w:eastAsia="es-ES"/>
        </w:rPr>
        <w:t>DE TV CABLE Y TELMEX</w:t>
      </w:r>
      <w:bookmarkEnd w:id="846"/>
    </w:p>
    <w:p w:rsidR="00A41DC1" w:rsidRPr="00FD653A" w:rsidRDefault="00A41DC1" w:rsidP="00492B71">
      <w:pPr>
        <w:rPr>
          <w:rFonts w:ascii="Helvetica-Bold" w:eastAsia="Calibri" w:hAnsi="Helvetica-Bold" w:cs="Helvetica-Bold"/>
          <w:b/>
          <w:bCs/>
          <w:lang w:val="es-ES" w:eastAsia="es-EC"/>
        </w:rPr>
      </w:pPr>
    </w:p>
    <w:p w:rsidR="00A41DC1" w:rsidRPr="00940878" w:rsidRDefault="00A41DC1" w:rsidP="00940878">
      <w:pPr>
        <w:pStyle w:val="Ttulo2"/>
        <w:numPr>
          <w:ilvl w:val="0"/>
          <w:numId w:val="32"/>
        </w:numPr>
        <w:spacing w:line="480" w:lineRule="auto"/>
        <w:rPr>
          <w:i w:val="0"/>
          <w:lang w:val="es-EC"/>
        </w:rPr>
      </w:pPr>
      <w:bookmarkStart w:id="847" w:name="_Toc243382226"/>
      <w:r w:rsidRPr="00940878">
        <w:rPr>
          <w:i w:val="0"/>
          <w:lang w:val="es-EC"/>
        </w:rPr>
        <w:t>INTRODUCCION</w:t>
      </w:r>
      <w:bookmarkEnd w:id="847"/>
    </w:p>
    <w:p w:rsidR="00A41DC1" w:rsidRPr="00667E90" w:rsidRDefault="00A41DC1" w:rsidP="00492B71">
      <w:pPr>
        <w:rPr>
          <w:rFonts w:ascii="Helvetica-Bold" w:eastAsia="Calibri" w:hAnsi="Helvetica-Bold" w:cs="Helvetica-Bold"/>
          <w:b/>
          <w:bCs/>
          <w:lang w:val="es-EC" w:eastAsia="es-EC"/>
        </w:rPr>
      </w:pPr>
    </w:p>
    <w:p w:rsidR="00A41DC1" w:rsidRPr="00940878" w:rsidRDefault="00A41DC1" w:rsidP="00940878">
      <w:pPr>
        <w:spacing w:line="480" w:lineRule="auto"/>
        <w:ind w:left="709"/>
        <w:jc w:val="both"/>
        <w:rPr>
          <w:rFonts w:ascii="Helvetica" w:eastAsia="Calibri" w:hAnsi="Helvetica" w:cs="Helvetica"/>
          <w:lang w:val="es-EC" w:eastAsia="es-EC"/>
        </w:rPr>
      </w:pPr>
      <w:r w:rsidRPr="00940878">
        <w:rPr>
          <w:rFonts w:ascii="Helvetica" w:eastAsia="Calibri" w:hAnsi="Helvetica" w:cs="Helvetica"/>
          <w:lang w:val="es-EC" w:eastAsia="es-EC"/>
        </w:rPr>
        <w:t>Guayaquil actualmente tiene cuatro empresas que tienen relación con la tecnología WiMAX hablamos de Punto Net, TVCABLE CNT y TELMEX, esta  red inalámbrica de largo alcance permitirá  mayor cobertura del servicio de internet, VOIP y datos.</w:t>
      </w:r>
    </w:p>
    <w:p w:rsidR="00A41DC1" w:rsidRPr="00940878" w:rsidRDefault="00A41DC1" w:rsidP="00940878">
      <w:pPr>
        <w:spacing w:line="480" w:lineRule="auto"/>
        <w:ind w:left="709"/>
        <w:jc w:val="both"/>
        <w:rPr>
          <w:rFonts w:ascii="Helvetica" w:eastAsia="Calibri" w:hAnsi="Helvetica" w:cs="Helvetica"/>
          <w:lang w:val="es-EC" w:eastAsia="es-EC"/>
        </w:rPr>
      </w:pPr>
    </w:p>
    <w:p w:rsidR="00A41DC1" w:rsidRPr="00940878" w:rsidRDefault="00A41DC1" w:rsidP="00940878">
      <w:pPr>
        <w:spacing w:line="480" w:lineRule="auto"/>
        <w:ind w:left="709"/>
        <w:jc w:val="both"/>
        <w:rPr>
          <w:rFonts w:ascii="Helvetica" w:eastAsia="Calibri" w:hAnsi="Helvetica" w:cs="Helvetica"/>
          <w:lang w:val="es-EC" w:eastAsia="es-EC"/>
        </w:rPr>
      </w:pPr>
      <w:r w:rsidRPr="00940878">
        <w:rPr>
          <w:rFonts w:ascii="Helvetica" w:eastAsia="Calibri" w:hAnsi="Helvetica" w:cs="Helvetica"/>
          <w:lang w:val="es-EC" w:eastAsia="es-EC"/>
        </w:rPr>
        <w:t xml:space="preserve"> Además, ofrece rapidez en el transporte de información y descargas. Se prevé que  los equipos móviles  se irán incorporando al sistema.</w:t>
      </w:r>
      <w:r w:rsidRPr="00940878">
        <w:rPr>
          <w:rFonts w:ascii="Helvetica" w:eastAsia="Calibri" w:hAnsi="Helvetica" w:cs="Helvetica"/>
          <w:lang w:val="es-EC" w:eastAsia="es-EC"/>
        </w:rPr>
        <w:br/>
      </w:r>
      <w:r w:rsidRPr="00940878">
        <w:rPr>
          <w:rFonts w:ascii="Helvetica" w:eastAsia="Calibri" w:hAnsi="Helvetica" w:cs="Helvetica"/>
          <w:lang w:val="es-EC" w:eastAsia="es-EC"/>
        </w:rPr>
        <w:br/>
        <w:t>El ancho de banda que maneja esta red permite mayor velocidad en el transporte de información y en descargas de música y videos; y  se pueden combinar estas tareas con  llamadas telefónicas en forma simultánea.</w:t>
      </w:r>
    </w:p>
    <w:p w:rsidR="00A41DC1" w:rsidRPr="00940878" w:rsidRDefault="00A41DC1" w:rsidP="00940878">
      <w:pPr>
        <w:spacing w:line="480" w:lineRule="auto"/>
        <w:ind w:left="709"/>
        <w:jc w:val="both"/>
        <w:rPr>
          <w:rFonts w:ascii="Helvetica" w:eastAsia="Calibri" w:hAnsi="Helvetica" w:cs="Helvetica"/>
          <w:lang w:val="es-EC" w:eastAsia="es-EC"/>
        </w:rPr>
      </w:pPr>
      <w:r w:rsidRPr="00940878">
        <w:rPr>
          <w:rFonts w:ascii="Helvetica" w:eastAsia="Calibri" w:hAnsi="Helvetica" w:cs="Helvetica"/>
          <w:lang w:val="es-EC" w:eastAsia="es-EC"/>
        </w:rPr>
        <w:br/>
        <w:t xml:space="preserve">Esta </w:t>
      </w:r>
      <w:r w:rsidR="008A5237" w:rsidRPr="00940878">
        <w:rPr>
          <w:rFonts w:ascii="Helvetica" w:eastAsia="Calibri" w:hAnsi="Helvetica" w:cs="Helvetica"/>
          <w:lang w:val="es-EC" w:eastAsia="es-EC"/>
        </w:rPr>
        <w:t>tecnología</w:t>
      </w:r>
      <w:r w:rsidRPr="00940878">
        <w:rPr>
          <w:rFonts w:ascii="Helvetica" w:eastAsia="Calibri" w:hAnsi="Helvetica" w:cs="Helvetica"/>
          <w:lang w:val="es-EC" w:eastAsia="es-EC"/>
        </w:rPr>
        <w:t xml:space="preserve"> de manera muy similar a la telefonía celular con estaciones base o celdas que transmiten la señal.</w:t>
      </w:r>
    </w:p>
    <w:p w:rsidR="00A41DC1" w:rsidRPr="00940878" w:rsidRDefault="00A41DC1" w:rsidP="00940878">
      <w:pPr>
        <w:spacing w:line="480" w:lineRule="auto"/>
        <w:ind w:left="709"/>
        <w:jc w:val="both"/>
        <w:rPr>
          <w:rFonts w:ascii="Helvetica" w:eastAsia="Calibri" w:hAnsi="Helvetica" w:cs="Helvetica"/>
          <w:lang w:val="es-EC" w:eastAsia="es-EC"/>
        </w:rPr>
      </w:pPr>
      <w:r w:rsidRPr="00940878">
        <w:rPr>
          <w:rFonts w:ascii="Helvetica" w:eastAsia="Calibri" w:hAnsi="Helvetica" w:cs="Helvetica"/>
          <w:lang w:val="es-EC" w:eastAsia="es-EC"/>
        </w:rPr>
        <w:t xml:space="preserve">La  red WiMax tiene posibilidades de cobertura superiores a las redes inalámbricas de corto alcance, cuyo uso  se ha popularizado, como </w:t>
      </w:r>
      <w:smartTag w:uri="urn:schemas-microsoft-com:office:smarttags" w:element="PersonName">
        <w:smartTagPr>
          <w:attr w:name="ProductID" w:val="la WiFi"/>
        </w:smartTagPr>
        <w:r w:rsidRPr="00940878">
          <w:rPr>
            <w:rFonts w:ascii="Helvetica" w:eastAsia="Calibri" w:hAnsi="Helvetica" w:cs="Helvetica"/>
            <w:lang w:val="es-EC" w:eastAsia="es-EC"/>
          </w:rPr>
          <w:t>la WiFi</w:t>
        </w:r>
      </w:smartTag>
      <w:r w:rsidRPr="00940878">
        <w:rPr>
          <w:rFonts w:ascii="Helvetica" w:eastAsia="Calibri" w:hAnsi="Helvetica" w:cs="Helvetica"/>
          <w:lang w:val="es-EC" w:eastAsia="es-EC"/>
        </w:rPr>
        <w:t xml:space="preserve">, que se utiliza desde hace seis años en algunos sitios del país, entre ellos,  centros comerciales, aeropuertos y hoteles y cuya señal puede llegar hasta un radio de </w:t>
      </w:r>
      <w:smartTag w:uri="urn:schemas-microsoft-com:office:smarttags" w:element="metricconverter">
        <w:smartTagPr>
          <w:attr w:name="ProductID" w:val="100 metros"/>
        </w:smartTagPr>
        <w:r w:rsidRPr="00940878">
          <w:rPr>
            <w:rFonts w:ascii="Helvetica" w:eastAsia="Calibri" w:hAnsi="Helvetica" w:cs="Helvetica"/>
            <w:lang w:val="es-EC" w:eastAsia="es-EC"/>
          </w:rPr>
          <w:t>100 metros</w:t>
        </w:r>
      </w:smartTag>
      <w:r w:rsidRPr="00940878">
        <w:rPr>
          <w:rFonts w:ascii="Helvetica" w:eastAsia="Calibri" w:hAnsi="Helvetica" w:cs="Helvetica"/>
          <w:lang w:val="es-EC" w:eastAsia="es-EC"/>
        </w:rPr>
        <w:t xml:space="preserve">. </w:t>
      </w:r>
    </w:p>
    <w:p w:rsidR="00A41DC1" w:rsidRDefault="00A41DC1" w:rsidP="00940878">
      <w:pPr>
        <w:spacing w:line="480" w:lineRule="auto"/>
        <w:ind w:left="709"/>
        <w:jc w:val="both"/>
        <w:rPr>
          <w:rFonts w:ascii="Helvetica" w:eastAsia="Calibri" w:hAnsi="Helvetica" w:cs="Helvetica"/>
          <w:lang w:val="es-EC" w:eastAsia="es-EC"/>
        </w:rPr>
      </w:pPr>
      <w:r w:rsidRPr="00940878">
        <w:rPr>
          <w:rFonts w:ascii="Helvetica" w:eastAsia="Calibri" w:hAnsi="Helvetica" w:cs="Helvetica"/>
          <w:lang w:val="es-EC" w:eastAsia="es-EC"/>
        </w:rPr>
        <w:br/>
        <w:t xml:space="preserve">La cobertura del sistema WiMax puede llegar a un radio máximo de </w:t>
      </w:r>
      <w:smartTag w:uri="urn:schemas-microsoft-com:office:smarttags" w:element="metricconverter">
        <w:smartTagPr>
          <w:attr w:name="ProductID" w:val="50 km"/>
        </w:smartTagPr>
        <w:r w:rsidRPr="00940878">
          <w:rPr>
            <w:rFonts w:ascii="Helvetica" w:eastAsia="Calibri" w:hAnsi="Helvetica" w:cs="Helvetica"/>
            <w:lang w:val="es-EC" w:eastAsia="es-EC"/>
          </w:rPr>
          <w:t>50 km</w:t>
        </w:r>
      </w:smartTag>
      <w:r w:rsidRPr="00940878">
        <w:rPr>
          <w:rFonts w:ascii="Helvetica" w:eastAsia="Calibri" w:hAnsi="Helvetica" w:cs="Helvetica"/>
          <w:lang w:val="es-EC" w:eastAsia="es-EC"/>
        </w:rPr>
        <w:t xml:space="preserve"> en zonas donde no haya  obstáculos. Un enlace de fibra óptica permitirá a las empresas, que proporcionan el servicio de internet y  telefonía, conectarse con las estaciones bases para que WiMax proporcione el servicio a través de su banda ancha.</w:t>
      </w:r>
    </w:p>
    <w:p w:rsidR="008A5237" w:rsidRPr="00940878" w:rsidRDefault="008A5237" w:rsidP="00940878">
      <w:pPr>
        <w:spacing w:line="480" w:lineRule="auto"/>
        <w:ind w:left="709"/>
        <w:jc w:val="both"/>
        <w:rPr>
          <w:rFonts w:ascii="Helvetica" w:eastAsia="Calibri" w:hAnsi="Helvetica" w:cs="Helvetica"/>
          <w:lang w:val="es-EC" w:eastAsia="es-EC"/>
        </w:rPr>
      </w:pPr>
    </w:p>
    <w:p w:rsidR="008A5237" w:rsidRDefault="008A5237" w:rsidP="008A5237">
      <w:pPr>
        <w:spacing w:line="480" w:lineRule="auto"/>
        <w:ind w:left="709"/>
        <w:jc w:val="both"/>
        <w:rPr>
          <w:rFonts w:ascii="Helvetica" w:eastAsia="Calibri" w:hAnsi="Helvetica" w:cs="Helvetica"/>
          <w:lang w:val="es-EC" w:eastAsia="es-EC"/>
        </w:rPr>
      </w:pPr>
      <w:r>
        <w:rPr>
          <w:rFonts w:ascii="Helvetica" w:eastAsia="Calibri" w:hAnsi="Helvetica" w:cs="Helvetica"/>
          <w:lang w:val="es-EC" w:eastAsia="es-EC"/>
        </w:rPr>
        <w:t>En este capítulo se explicara a detalle todo sobre las entrevistas realizadas a las dos operadoras elegidas para este análisis Tv Cable y Telmex para su pertinente análisis en el capitulo posterior.</w:t>
      </w:r>
    </w:p>
    <w:p w:rsidR="00A41DC1" w:rsidRDefault="00745BC9" w:rsidP="00DE2C1E">
      <w:pPr>
        <w:pStyle w:val="Ttulo2"/>
        <w:numPr>
          <w:ilvl w:val="0"/>
          <w:numId w:val="38"/>
        </w:numPr>
        <w:spacing w:line="480" w:lineRule="auto"/>
        <w:rPr>
          <w:i w:val="0"/>
          <w:lang w:val="es-EC"/>
        </w:rPr>
      </w:pPr>
      <w:bookmarkStart w:id="848" w:name="_Toc243382227"/>
      <w:r w:rsidRPr="008A5237">
        <w:rPr>
          <w:i w:val="0"/>
          <w:lang w:val="es-EC"/>
        </w:rPr>
        <w:t>EL GRUPO TV CABLE</w:t>
      </w:r>
      <w:bookmarkEnd w:id="848"/>
    </w:p>
    <w:p w:rsidR="00FA1D1E" w:rsidRPr="00FA1D1E" w:rsidRDefault="00FA1D1E" w:rsidP="00DE2C1E">
      <w:pPr>
        <w:pStyle w:val="Prrafodelista"/>
        <w:numPr>
          <w:ilvl w:val="0"/>
          <w:numId w:val="39"/>
        </w:numPr>
        <w:rPr>
          <w:vanish/>
          <w:lang w:val="es-EC"/>
        </w:rPr>
      </w:pPr>
    </w:p>
    <w:p w:rsidR="00FA1D1E" w:rsidRPr="00FA1D1E" w:rsidRDefault="00FA1D1E" w:rsidP="00FA1D1E">
      <w:pPr>
        <w:pStyle w:val="Prrafodelista"/>
        <w:keepNext/>
        <w:numPr>
          <w:ilvl w:val="1"/>
          <w:numId w:val="32"/>
        </w:numPr>
        <w:spacing w:before="240" w:after="60" w:line="480" w:lineRule="auto"/>
        <w:outlineLvl w:val="2"/>
        <w:rPr>
          <w:rFonts w:ascii="Cambria" w:hAnsi="Cambria"/>
          <w:b/>
          <w:bCs/>
          <w:vanish/>
          <w:sz w:val="26"/>
          <w:szCs w:val="26"/>
          <w:lang w:val="es-EC"/>
        </w:rPr>
      </w:pPr>
      <w:bookmarkStart w:id="849" w:name="_Toc243056009"/>
      <w:bookmarkStart w:id="850" w:name="_Toc243056257"/>
      <w:bookmarkStart w:id="851" w:name="_Toc243066534"/>
      <w:bookmarkStart w:id="852" w:name="_Toc243066694"/>
      <w:bookmarkStart w:id="853" w:name="_Toc243117444"/>
      <w:bookmarkStart w:id="854" w:name="_Toc243127889"/>
      <w:bookmarkStart w:id="855" w:name="_Toc243128006"/>
      <w:bookmarkStart w:id="856" w:name="_Toc243128097"/>
      <w:bookmarkStart w:id="857" w:name="_Toc243128164"/>
      <w:bookmarkStart w:id="858" w:name="_Toc243128678"/>
      <w:bookmarkStart w:id="859" w:name="_Toc243128955"/>
      <w:bookmarkStart w:id="860" w:name="_Toc243130815"/>
      <w:bookmarkStart w:id="861" w:name="_Toc243143034"/>
      <w:bookmarkStart w:id="862" w:name="_Toc243145219"/>
      <w:bookmarkStart w:id="863" w:name="_Toc243151356"/>
      <w:bookmarkStart w:id="864" w:name="_Toc243151985"/>
      <w:bookmarkStart w:id="865" w:name="_Toc243152049"/>
      <w:bookmarkStart w:id="866" w:name="_Toc243152221"/>
      <w:bookmarkStart w:id="867" w:name="_Toc243158097"/>
      <w:bookmarkStart w:id="868" w:name="_Toc243158163"/>
      <w:bookmarkStart w:id="869" w:name="_Toc243158230"/>
      <w:bookmarkStart w:id="870" w:name="_Toc243158949"/>
      <w:bookmarkStart w:id="871" w:name="_Toc243159019"/>
      <w:bookmarkStart w:id="872" w:name="_Toc243159313"/>
      <w:bookmarkStart w:id="873" w:name="_Toc243159822"/>
      <w:bookmarkStart w:id="874" w:name="_Toc243160506"/>
      <w:bookmarkStart w:id="875" w:name="_Toc243161073"/>
      <w:bookmarkStart w:id="876" w:name="_Toc243207822"/>
      <w:bookmarkStart w:id="877" w:name="_Toc243207953"/>
      <w:bookmarkStart w:id="878" w:name="_Toc243210394"/>
      <w:bookmarkStart w:id="879" w:name="_Toc243211556"/>
      <w:bookmarkStart w:id="880" w:name="_Toc243212122"/>
      <w:bookmarkStart w:id="881" w:name="_Toc243212190"/>
      <w:bookmarkStart w:id="882" w:name="_Toc243227119"/>
      <w:bookmarkStart w:id="883" w:name="_Toc243233451"/>
      <w:bookmarkStart w:id="884" w:name="_Toc243326195"/>
      <w:bookmarkStart w:id="885" w:name="_Toc243326861"/>
      <w:bookmarkStart w:id="886" w:name="_Toc243354310"/>
      <w:bookmarkStart w:id="887" w:name="_Toc243354493"/>
      <w:bookmarkStart w:id="888" w:name="_Toc243354588"/>
      <w:bookmarkStart w:id="889" w:name="_Toc243358151"/>
      <w:bookmarkStart w:id="890" w:name="_Toc24338222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rsidR="008A5237" w:rsidRPr="00FA1D1E" w:rsidRDefault="00FA1D1E" w:rsidP="00DE2C1E">
      <w:pPr>
        <w:pStyle w:val="Ttulo3"/>
        <w:numPr>
          <w:ilvl w:val="0"/>
          <w:numId w:val="40"/>
        </w:numPr>
        <w:spacing w:line="480" w:lineRule="auto"/>
        <w:rPr>
          <w:sz w:val="28"/>
          <w:szCs w:val="28"/>
          <w:lang w:val="es-EC"/>
        </w:rPr>
      </w:pPr>
      <w:bookmarkStart w:id="891" w:name="_Toc243382229"/>
      <w:r w:rsidRPr="00FA1D1E">
        <w:rPr>
          <w:sz w:val="28"/>
          <w:szCs w:val="28"/>
          <w:lang w:val="es-EC"/>
        </w:rPr>
        <w:t>HISTORIA</w:t>
      </w:r>
      <w:bookmarkEnd w:id="891"/>
    </w:p>
    <w:p w:rsidR="008A5237" w:rsidRDefault="008A5237" w:rsidP="008A5237">
      <w:pPr>
        <w:rPr>
          <w:rFonts w:eastAsia="Calibri"/>
          <w:lang w:val="es-EC"/>
        </w:rPr>
      </w:pPr>
    </w:p>
    <w:p w:rsidR="008A5237" w:rsidRPr="008A5237" w:rsidRDefault="008A5237" w:rsidP="008A5237">
      <w:pPr>
        <w:rPr>
          <w:rFonts w:eastAsia="Calibri"/>
          <w:lang w:val="es-EC"/>
        </w:rPr>
      </w:pPr>
    </w:p>
    <w:p w:rsidR="00A41DC1" w:rsidRDefault="009C7425" w:rsidP="00FA1D1E">
      <w:pPr>
        <w:spacing w:line="480" w:lineRule="auto"/>
        <w:ind w:left="1418"/>
        <w:jc w:val="both"/>
        <w:rPr>
          <w:rFonts w:ascii="Helvetica" w:eastAsia="Calibri" w:hAnsi="Helvetica" w:cs="Helvetica"/>
          <w:lang w:val="es-EC" w:eastAsia="es-EC"/>
        </w:rPr>
      </w:pPr>
      <w:r w:rsidRPr="00FA1D1E">
        <w:rPr>
          <w:rFonts w:ascii="Helvetica" w:eastAsia="Calibri" w:hAnsi="Helvetica" w:cs="Helvetica"/>
          <w:lang w:val="es-EC" w:eastAsia="es-EC"/>
        </w:rPr>
        <w:t>TV Cable</w:t>
      </w:r>
      <w:r w:rsidR="00A41DC1" w:rsidRPr="00FA1D1E">
        <w:rPr>
          <w:rFonts w:ascii="Helvetica" w:eastAsia="Calibri" w:hAnsi="Helvetica" w:cs="Helvetica"/>
          <w:lang w:val="es-EC" w:eastAsia="es-EC"/>
        </w:rPr>
        <w:t xml:space="preserve"> fue fundada en </w:t>
      </w:r>
      <w:hyperlink r:id="rId18" w:tooltip="1986" w:history="1">
        <w:r w:rsidR="00A41DC1" w:rsidRPr="00FA1D1E">
          <w:rPr>
            <w:rFonts w:ascii="Helvetica" w:eastAsia="Calibri" w:hAnsi="Helvetica" w:cs="Helvetica"/>
            <w:lang w:val="es-EC" w:eastAsia="es-EC"/>
          </w:rPr>
          <w:t>1986</w:t>
        </w:r>
      </w:hyperlink>
      <w:r w:rsidR="00A41DC1" w:rsidRPr="00FA1D1E">
        <w:rPr>
          <w:rFonts w:ascii="Helvetica" w:eastAsia="Calibri" w:hAnsi="Helvetica" w:cs="Helvetica"/>
          <w:lang w:val="es-EC" w:eastAsia="es-EC"/>
        </w:rPr>
        <w:t xml:space="preserve">. Ese año se inició la construcción e instalación de sus sistemas de </w:t>
      </w:r>
      <w:hyperlink r:id="rId19" w:tooltip="Televisión por Cable" w:history="1">
        <w:r w:rsidR="00A41DC1" w:rsidRPr="00FA1D1E">
          <w:rPr>
            <w:rFonts w:ascii="Helvetica" w:eastAsia="Calibri" w:hAnsi="Helvetica" w:cs="Helvetica"/>
            <w:lang w:val="es-EC" w:eastAsia="es-EC"/>
          </w:rPr>
          <w:t>Televisión por Cable</w:t>
        </w:r>
      </w:hyperlink>
      <w:r w:rsidR="00A41DC1" w:rsidRPr="00FA1D1E">
        <w:rPr>
          <w:rFonts w:ascii="Helvetica" w:eastAsia="Calibri" w:hAnsi="Helvetica" w:cs="Helvetica"/>
          <w:lang w:val="es-EC" w:eastAsia="es-EC"/>
        </w:rPr>
        <w:t xml:space="preserve"> y </w:t>
      </w:r>
      <w:hyperlink r:id="rId20" w:tooltip="Aerocable" w:history="1">
        <w:r w:rsidR="00A41DC1" w:rsidRPr="00FA1D1E">
          <w:rPr>
            <w:rFonts w:ascii="Helvetica" w:eastAsia="Calibri" w:hAnsi="Helvetica" w:cs="Helvetica"/>
            <w:lang w:val="es-EC" w:eastAsia="es-EC"/>
          </w:rPr>
          <w:t>Aerocable</w:t>
        </w:r>
      </w:hyperlink>
      <w:r w:rsidR="00A41DC1" w:rsidRPr="00FA1D1E">
        <w:rPr>
          <w:rFonts w:ascii="Helvetica" w:eastAsia="Calibri" w:hAnsi="Helvetica" w:cs="Helvetica"/>
          <w:lang w:val="es-EC" w:eastAsia="es-EC"/>
        </w:rPr>
        <w:t xml:space="preserve"> (Televisión por Cable de acceso aéreo), llegando con sus redes de distribución a varios sectores de las principales ciudades del país.</w:t>
      </w:r>
    </w:p>
    <w:p w:rsidR="002265F8" w:rsidRPr="00FA1D1E" w:rsidRDefault="002265F8" w:rsidP="00FA1D1E">
      <w:pPr>
        <w:spacing w:line="480" w:lineRule="auto"/>
        <w:ind w:left="1418"/>
        <w:jc w:val="both"/>
        <w:rPr>
          <w:rFonts w:ascii="Helvetica" w:eastAsia="Calibri" w:hAnsi="Helvetica" w:cs="Helvetica"/>
          <w:lang w:val="es-EC" w:eastAsia="es-EC"/>
        </w:rPr>
      </w:pPr>
    </w:p>
    <w:p w:rsidR="00A41DC1" w:rsidRDefault="00A41DC1" w:rsidP="00FA1D1E">
      <w:pPr>
        <w:spacing w:line="480" w:lineRule="auto"/>
        <w:ind w:left="1418"/>
        <w:jc w:val="both"/>
        <w:rPr>
          <w:rFonts w:ascii="Helvetica" w:eastAsia="Calibri" w:hAnsi="Helvetica" w:cs="Helvetica"/>
          <w:lang w:val="es-EC" w:eastAsia="es-EC"/>
        </w:rPr>
      </w:pPr>
      <w:r w:rsidRPr="00FA1D1E">
        <w:rPr>
          <w:rFonts w:ascii="Helvetica" w:eastAsia="Calibri" w:hAnsi="Helvetica" w:cs="Helvetica"/>
          <w:lang w:val="es-EC" w:eastAsia="es-EC"/>
        </w:rPr>
        <w:t xml:space="preserve">En septiembre de </w:t>
      </w:r>
      <w:hyperlink r:id="rId21" w:tooltip="1987" w:history="1">
        <w:r w:rsidRPr="00FA1D1E">
          <w:rPr>
            <w:rFonts w:ascii="Helvetica" w:eastAsia="Calibri" w:hAnsi="Helvetica" w:cs="Helvetica"/>
            <w:lang w:val="es-EC" w:eastAsia="es-EC"/>
          </w:rPr>
          <w:t>1987</w:t>
        </w:r>
      </w:hyperlink>
      <w:r w:rsidRPr="00FA1D1E">
        <w:rPr>
          <w:rFonts w:ascii="Helvetica" w:eastAsia="Calibri" w:hAnsi="Helvetica" w:cs="Helvetica"/>
          <w:lang w:val="es-EC" w:eastAsia="es-EC"/>
        </w:rPr>
        <w:t xml:space="preserve"> </w:t>
      </w:r>
      <w:r w:rsidR="009C7425" w:rsidRPr="00FA1D1E">
        <w:rPr>
          <w:rFonts w:ascii="Helvetica" w:eastAsia="Calibri" w:hAnsi="Helvetica" w:cs="Helvetica"/>
          <w:lang w:val="es-EC" w:eastAsia="es-EC"/>
        </w:rPr>
        <w:t>TV Cable</w:t>
      </w:r>
      <w:r w:rsidRPr="00FA1D1E">
        <w:rPr>
          <w:rFonts w:ascii="Helvetica" w:eastAsia="Calibri" w:hAnsi="Helvetica" w:cs="Helvetica"/>
          <w:lang w:val="es-EC" w:eastAsia="es-EC"/>
        </w:rPr>
        <w:t xml:space="preserve"> empieza sus actividades entregando lo último en tecnología y lo más actualizado en televisión mundial a sus suscriptores.</w:t>
      </w:r>
    </w:p>
    <w:p w:rsidR="00FA1D1E" w:rsidRPr="00FA1D1E" w:rsidRDefault="00FA1D1E" w:rsidP="00FA1D1E">
      <w:pPr>
        <w:spacing w:line="480" w:lineRule="auto"/>
        <w:ind w:left="1418"/>
        <w:jc w:val="both"/>
        <w:rPr>
          <w:rFonts w:ascii="Helvetica" w:eastAsia="Calibri" w:hAnsi="Helvetica" w:cs="Helvetica"/>
          <w:lang w:val="es-EC" w:eastAsia="es-EC"/>
        </w:rPr>
      </w:pPr>
    </w:p>
    <w:p w:rsidR="00A41DC1" w:rsidRPr="00FA1D1E" w:rsidRDefault="00A41DC1" w:rsidP="00FA1D1E">
      <w:pPr>
        <w:spacing w:line="480" w:lineRule="auto"/>
        <w:ind w:left="1418"/>
        <w:jc w:val="both"/>
        <w:rPr>
          <w:rFonts w:ascii="Helvetica" w:eastAsia="Calibri" w:hAnsi="Helvetica" w:cs="Helvetica"/>
          <w:lang w:val="es-EC" w:eastAsia="es-EC"/>
        </w:rPr>
      </w:pPr>
      <w:r w:rsidRPr="00FA1D1E">
        <w:rPr>
          <w:rFonts w:ascii="Helvetica" w:eastAsia="Calibri" w:hAnsi="Helvetica" w:cs="Helvetica"/>
          <w:lang w:val="es-EC" w:eastAsia="es-EC"/>
        </w:rPr>
        <w:t xml:space="preserve">Su crecimiento masivo le permitió llegar a todos los sectores urbanos de </w:t>
      </w:r>
      <w:hyperlink r:id="rId22" w:tooltip="Quito" w:history="1">
        <w:r w:rsidRPr="00FA1D1E">
          <w:rPr>
            <w:rFonts w:ascii="Helvetica" w:eastAsia="Calibri" w:hAnsi="Helvetica" w:cs="Helvetica"/>
            <w:lang w:val="es-EC" w:eastAsia="es-EC"/>
          </w:rPr>
          <w:t>Quito</w:t>
        </w:r>
      </w:hyperlink>
      <w:r w:rsidRPr="00FA1D1E">
        <w:rPr>
          <w:rFonts w:ascii="Helvetica" w:eastAsia="Calibri" w:hAnsi="Helvetica" w:cs="Helvetica"/>
          <w:lang w:val="es-EC" w:eastAsia="es-EC"/>
        </w:rPr>
        <w:t xml:space="preserve">, </w:t>
      </w:r>
      <w:hyperlink r:id="rId23" w:tooltip="Guayaquil" w:history="1">
        <w:r w:rsidRPr="00FA1D1E">
          <w:rPr>
            <w:rFonts w:ascii="Helvetica" w:eastAsia="Calibri" w:hAnsi="Helvetica" w:cs="Helvetica"/>
            <w:lang w:val="es-EC" w:eastAsia="es-EC"/>
          </w:rPr>
          <w:t>Guayaquil</w:t>
        </w:r>
      </w:hyperlink>
      <w:r w:rsidRPr="00FA1D1E">
        <w:rPr>
          <w:rFonts w:ascii="Helvetica" w:eastAsia="Calibri" w:hAnsi="Helvetica" w:cs="Helvetica"/>
          <w:lang w:val="es-EC" w:eastAsia="es-EC"/>
        </w:rPr>
        <w:t xml:space="preserve">, </w:t>
      </w:r>
      <w:hyperlink r:id="rId24" w:tooltip="Cuenca (Ecuador)" w:history="1">
        <w:r w:rsidRPr="00FA1D1E">
          <w:rPr>
            <w:rFonts w:ascii="Helvetica" w:eastAsia="Calibri" w:hAnsi="Helvetica" w:cs="Helvetica"/>
            <w:lang w:val="es-EC" w:eastAsia="es-EC"/>
          </w:rPr>
          <w:t>Cuenca</w:t>
        </w:r>
      </w:hyperlink>
      <w:r w:rsidRPr="00FA1D1E">
        <w:rPr>
          <w:rFonts w:ascii="Helvetica" w:eastAsia="Calibri" w:hAnsi="Helvetica" w:cs="Helvetica"/>
          <w:lang w:val="es-EC" w:eastAsia="es-EC"/>
        </w:rPr>
        <w:t xml:space="preserve">, </w:t>
      </w:r>
      <w:hyperlink r:id="rId25" w:tooltip="Loja (Ecuador)" w:history="1">
        <w:r w:rsidRPr="00FA1D1E">
          <w:rPr>
            <w:rFonts w:ascii="Helvetica" w:eastAsia="Calibri" w:hAnsi="Helvetica" w:cs="Helvetica"/>
            <w:lang w:val="es-EC" w:eastAsia="es-EC"/>
          </w:rPr>
          <w:t>Loja</w:t>
        </w:r>
      </w:hyperlink>
      <w:r w:rsidRPr="00FA1D1E">
        <w:rPr>
          <w:rFonts w:ascii="Helvetica" w:eastAsia="Calibri" w:hAnsi="Helvetica" w:cs="Helvetica"/>
          <w:lang w:val="es-EC" w:eastAsia="es-EC"/>
        </w:rPr>
        <w:t xml:space="preserve">, </w:t>
      </w:r>
      <w:hyperlink r:id="rId26" w:tooltip="Ambato" w:history="1">
        <w:r w:rsidRPr="00FA1D1E">
          <w:rPr>
            <w:rFonts w:ascii="Helvetica" w:eastAsia="Calibri" w:hAnsi="Helvetica" w:cs="Helvetica"/>
            <w:lang w:val="es-EC" w:eastAsia="es-EC"/>
          </w:rPr>
          <w:t>Ambato</w:t>
        </w:r>
      </w:hyperlink>
      <w:r w:rsidRPr="00FA1D1E">
        <w:rPr>
          <w:rFonts w:ascii="Helvetica" w:eastAsia="Calibri" w:hAnsi="Helvetica" w:cs="Helvetica"/>
          <w:lang w:val="es-EC" w:eastAsia="es-EC"/>
        </w:rPr>
        <w:t xml:space="preserve">, </w:t>
      </w:r>
      <w:hyperlink r:id="rId27" w:tooltip="Portoviejo" w:history="1">
        <w:r w:rsidRPr="00FA1D1E">
          <w:rPr>
            <w:rFonts w:ascii="Helvetica" w:eastAsia="Calibri" w:hAnsi="Helvetica" w:cs="Helvetica"/>
            <w:lang w:val="es-EC" w:eastAsia="es-EC"/>
          </w:rPr>
          <w:t>Portoviejo</w:t>
        </w:r>
      </w:hyperlink>
      <w:r w:rsidRPr="00FA1D1E">
        <w:rPr>
          <w:rFonts w:ascii="Helvetica" w:eastAsia="Calibri" w:hAnsi="Helvetica" w:cs="Helvetica"/>
          <w:lang w:val="es-EC" w:eastAsia="es-EC"/>
        </w:rPr>
        <w:t xml:space="preserve">, </w:t>
      </w:r>
      <w:hyperlink r:id="rId28" w:tooltip="Manta (Ecuador)" w:history="1">
        <w:r w:rsidRPr="00FA1D1E">
          <w:rPr>
            <w:rFonts w:ascii="Helvetica" w:eastAsia="Calibri" w:hAnsi="Helvetica" w:cs="Helvetica"/>
            <w:lang w:val="es-EC" w:eastAsia="es-EC"/>
          </w:rPr>
          <w:t>Manta</w:t>
        </w:r>
      </w:hyperlink>
      <w:r w:rsidRPr="00FA1D1E">
        <w:rPr>
          <w:rFonts w:ascii="Helvetica" w:eastAsia="Calibri" w:hAnsi="Helvetica" w:cs="Helvetica"/>
          <w:lang w:val="es-EC" w:eastAsia="es-EC"/>
        </w:rPr>
        <w:t xml:space="preserve">, </w:t>
      </w:r>
      <w:hyperlink r:id="rId29" w:tooltip="Ibarra (Imbabura)" w:history="1">
        <w:r w:rsidRPr="00FA1D1E">
          <w:rPr>
            <w:rFonts w:ascii="Helvetica" w:eastAsia="Calibri" w:hAnsi="Helvetica" w:cs="Helvetica"/>
            <w:lang w:val="es-EC" w:eastAsia="es-EC"/>
          </w:rPr>
          <w:t>Ibarra</w:t>
        </w:r>
      </w:hyperlink>
      <w:r w:rsidRPr="00FA1D1E">
        <w:rPr>
          <w:rFonts w:ascii="Helvetica" w:eastAsia="Calibri" w:hAnsi="Helvetica" w:cs="Helvetica"/>
          <w:lang w:val="es-EC" w:eastAsia="es-EC"/>
        </w:rPr>
        <w:t xml:space="preserve">, </w:t>
      </w:r>
      <w:hyperlink r:id="rId30" w:tooltip="Tulcán" w:history="1">
        <w:r w:rsidRPr="00FA1D1E">
          <w:rPr>
            <w:rFonts w:ascii="Helvetica" w:eastAsia="Calibri" w:hAnsi="Helvetica" w:cs="Helvetica"/>
            <w:lang w:val="es-EC" w:eastAsia="es-EC"/>
          </w:rPr>
          <w:t>Tulcán</w:t>
        </w:r>
      </w:hyperlink>
      <w:r w:rsidRPr="00FA1D1E">
        <w:rPr>
          <w:rFonts w:ascii="Helvetica" w:eastAsia="Calibri" w:hAnsi="Helvetica" w:cs="Helvetica"/>
          <w:lang w:val="es-EC" w:eastAsia="es-EC"/>
        </w:rPr>
        <w:t xml:space="preserve">, </w:t>
      </w:r>
      <w:hyperlink r:id="rId31" w:tooltip="Salinas (cantón)" w:history="1">
        <w:r w:rsidRPr="00FA1D1E">
          <w:rPr>
            <w:rFonts w:ascii="Helvetica" w:eastAsia="Calibri" w:hAnsi="Helvetica" w:cs="Helvetica"/>
            <w:lang w:val="es-EC" w:eastAsia="es-EC"/>
          </w:rPr>
          <w:t>Salinas</w:t>
        </w:r>
      </w:hyperlink>
      <w:r w:rsidRPr="00FA1D1E">
        <w:rPr>
          <w:rFonts w:ascii="Helvetica" w:eastAsia="Calibri" w:hAnsi="Helvetica" w:cs="Helvetica"/>
          <w:lang w:val="es-EC" w:eastAsia="es-EC"/>
        </w:rPr>
        <w:t xml:space="preserve">, </w:t>
      </w:r>
      <w:hyperlink r:id="rId32" w:tooltip="Riobamba" w:history="1">
        <w:r w:rsidRPr="00FA1D1E">
          <w:rPr>
            <w:rFonts w:ascii="Helvetica" w:eastAsia="Calibri" w:hAnsi="Helvetica" w:cs="Helvetica"/>
            <w:lang w:val="es-EC" w:eastAsia="es-EC"/>
          </w:rPr>
          <w:t>Riobamba</w:t>
        </w:r>
      </w:hyperlink>
      <w:r w:rsidRPr="00FA1D1E">
        <w:rPr>
          <w:rFonts w:ascii="Helvetica" w:eastAsia="Calibri" w:hAnsi="Helvetica" w:cs="Helvetica"/>
          <w:lang w:val="es-EC" w:eastAsia="es-EC"/>
        </w:rPr>
        <w:t xml:space="preserve"> y </w:t>
      </w:r>
      <w:hyperlink r:id="rId33" w:tooltip="Machala" w:history="1">
        <w:r w:rsidRPr="00FA1D1E">
          <w:rPr>
            <w:rFonts w:ascii="Helvetica" w:eastAsia="Calibri" w:hAnsi="Helvetica" w:cs="Helvetica"/>
            <w:lang w:val="es-EC" w:eastAsia="es-EC"/>
          </w:rPr>
          <w:t>Machala</w:t>
        </w:r>
      </w:hyperlink>
      <w:r w:rsidRPr="00FA1D1E">
        <w:rPr>
          <w:rFonts w:ascii="Helvetica" w:eastAsia="Calibri" w:hAnsi="Helvetica" w:cs="Helvetica"/>
          <w:lang w:val="es-EC" w:eastAsia="es-EC"/>
        </w:rPr>
        <w:t>.</w:t>
      </w:r>
    </w:p>
    <w:p w:rsidR="00A41DC1" w:rsidRPr="00FA1D1E" w:rsidRDefault="00FA1D1E" w:rsidP="00DE2C1E">
      <w:pPr>
        <w:pStyle w:val="Ttulo3"/>
        <w:numPr>
          <w:ilvl w:val="0"/>
          <w:numId w:val="41"/>
        </w:numPr>
        <w:spacing w:line="480" w:lineRule="auto"/>
        <w:rPr>
          <w:sz w:val="28"/>
          <w:szCs w:val="28"/>
          <w:lang w:val="es-EC"/>
        </w:rPr>
      </w:pPr>
      <w:bookmarkStart w:id="892" w:name="_Toc242782155"/>
      <w:bookmarkStart w:id="893" w:name="_Toc242812236"/>
      <w:bookmarkStart w:id="894" w:name="_Toc242812352"/>
      <w:bookmarkStart w:id="895" w:name="_Toc242812469"/>
      <w:bookmarkStart w:id="896" w:name="_Toc242812790"/>
      <w:bookmarkStart w:id="897" w:name="_Toc243382230"/>
      <w:r w:rsidRPr="00FA1D1E">
        <w:rPr>
          <w:sz w:val="28"/>
          <w:szCs w:val="28"/>
          <w:lang w:val="es-EC"/>
        </w:rPr>
        <w:t>CONFORMACIÓN DEL GRUPO TV CABLE</w:t>
      </w:r>
      <w:bookmarkEnd w:id="892"/>
      <w:bookmarkEnd w:id="893"/>
      <w:bookmarkEnd w:id="894"/>
      <w:bookmarkEnd w:id="895"/>
      <w:bookmarkEnd w:id="896"/>
      <w:bookmarkEnd w:id="897"/>
    </w:p>
    <w:p w:rsidR="00A41DC1" w:rsidRDefault="00A41DC1" w:rsidP="00FA1D1E">
      <w:pPr>
        <w:spacing w:line="480" w:lineRule="auto"/>
        <w:ind w:left="1418"/>
        <w:jc w:val="both"/>
        <w:rPr>
          <w:rFonts w:ascii="Helvetica" w:eastAsia="Calibri" w:hAnsi="Helvetica" w:cs="Helvetica"/>
          <w:lang w:val="es-EC" w:eastAsia="es-EC"/>
        </w:rPr>
      </w:pPr>
      <w:r w:rsidRPr="00FA1D1E">
        <w:rPr>
          <w:rFonts w:ascii="Helvetica" w:eastAsia="Calibri" w:hAnsi="Helvetica" w:cs="Helvetica"/>
          <w:lang w:val="es-EC" w:eastAsia="es-EC"/>
        </w:rPr>
        <w:t xml:space="preserve">El Grupo TV Cable durante su periodo de expansión ha ido implantando en su sistema varios tipos servicios en los cuales destacan la </w:t>
      </w:r>
      <w:hyperlink r:id="rId34" w:tooltip="Televisión por Cable" w:history="1">
        <w:r w:rsidRPr="00FA1D1E">
          <w:rPr>
            <w:rFonts w:ascii="Helvetica" w:eastAsia="Calibri" w:hAnsi="Helvetica" w:cs="Helvetica"/>
            <w:lang w:val="es-EC" w:eastAsia="es-EC"/>
          </w:rPr>
          <w:t>Televisión por Cable</w:t>
        </w:r>
      </w:hyperlink>
      <w:r w:rsidRPr="00FA1D1E">
        <w:rPr>
          <w:rFonts w:ascii="Helvetica" w:eastAsia="Calibri" w:hAnsi="Helvetica" w:cs="Helvetica"/>
          <w:lang w:val="es-EC" w:eastAsia="es-EC"/>
        </w:rPr>
        <w:t xml:space="preserve"> el cual es ofrecido por TV Cable, </w:t>
      </w:r>
      <w:hyperlink r:id="rId35" w:tooltip="Internet" w:history="1">
        <w:r w:rsidRPr="00FA1D1E">
          <w:rPr>
            <w:rFonts w:ascii="Helvetica" w:eastAsia="Calibri" w:hAnsi="Helvetica" w:cs="Helvetica"/>
            <w:lang w:val="es-EC" w:eastAsia="es-EC"/>
          </w:rPr>
          <w:t>Internet</w:t>
        </w:r>
      </w:hyperlink>
      <w:r w:rsidRPr="00FA1D1E">
        <w:rPr>
          <w:rFonts w:ascii="Helvetica" w:eastAsia="Calibri" w:hAnsi="Helvetica" w:cs="Helvetica"/>
          <w:lang w:val="es-EC" w:eastAsia="es-EC"/>
        </w:rPr>
        <w:t xml:space="preserve"> y </w:t>
      </w:r>
      <w:hyperlink r:id="rId36" w:tooltip="Transmisión de Datos (aún no redactado)" w:history="1">
        <w:r w:rsidRPr="00FA1D1E">
          <w:rPr>
            <w:rFonts w:ascii="Helvetica" w:eastAsia="Calibri" w:hAnsi="Helvetica" w:cs="Helvetica"/>
            <w:lang w:val="es-EC" w:eastAsia="es-EC"/>
          </w:rPr>
          <w:t>Transmisión de Datos</w:t>
        </w:r>
      </w:hyperlink>
      <w:r w:rsidRPr="00FA1D1E">
        <w:rPr>
          <w:rFonts w:ascii="Helvetica" w:eastAsia="Calibri" w:hAnsi="Helvetica" w:cs="Helvetica"/>
          <w:lang w:val="es-EC" w:eastAsia="es-EC"/>
        </w:rPr>
        <w:t xml:space="preserve"> por </w:t>
      </w:r>
      <w:hyperlink r:id="rId37" w:tooltip="Satnet (aún no redactado)" w:history="1">
        <w:r w:rsidRPr="00FA1D1E">
          <w:rPr>
            <w:rFonts w:ascii="Helvetica" w:eastAsia="Calibri" w:hAnsi="Helvetica" w:cs="Helvetica"/>
            <w:lang w:val="es-EC" w:eastAsia="es-EC"/>
          </w:rPr>
          <w:t>Satnet</w:t>
        </w:r>
      </w:hyperlink>
      <w:r w:rsidRPr="00FA1D1E">
        <w:rPr>
          <w:rFonts w:ascii="Helvetica" w:eastAsia="Calibri" w:hAnsi="Helvetica" w:cs="Helvetica"/>
          <w:lang w:val="es-EC" w:eastAsia="es-EC"/>
        </w:rPr>
        <w:t xml:space="preserve">, </w:t>
      </w:r>
      <w:hyperlink r:id="rId38" w:tooltip="Telefonía IP" w:history="1">
        <w:r w:rsidRPr="00FA1D1E">
          <w:rPr>
            <w:rFonts w:ascii="Helvetica" w:eastAsia="Calibri" w:hAnsi="Helvetica" w:cs="Helvetica"/>
            <w:lang w:val="es-EC" w:eastAsia="es-EC"/>
          </w:rPr>
          <w:t>Telefonía IP</w:t>
        </w:r>
      </w:hyperlink>
      <w:r w:rsidRPr="00FA1D1E">
        <w:rPr>
          <w:rFonts w:ascii="Helvetica" w:eastAsia="Calibri" w:hAnsi="Helvetica" w:cs="Helvetica"/>
          <w:lang w:val="es-EC" w:eastAsia="es-EC"/>
        </w:rPr>
        <w:t xml:space="preserve"> por </w:t>
      </w:r>
      <w:hyperlink r:id="rId39" w:tooltip="Setel" w:history="1">
        <w:r w:rsidRPr="00FA1D1E">
          <w:rPr>
            <w:rFonts w:ascii="Helvetica" w:eastAsia="Calibri" w:hAnsi="Helvetica" w:cs="Helvetica"/>
            <w:lang w:val="es-EC" w:eastAsia="es-EC"/>
          </w:rPr>
          <w:t>Setel</w:t>
        </w:r>
      </w:hyperlink>
      <w:r w:rsidRPr="00FA1D1E">
        <w:rPr>
          <w:rFonts w:ascii="Helvetica" w:eastAsia="Calibri" w:hAnsi="Helvetica" w:cs="Helvetica"/>
          <w:lang w:val="es-EC" w:eastAsia="es-EC"/>
        </w:rPr>
        <w:t xml:space="preserve"> y Servicios Inalámbricos por </w:t>
      </w:r>
      <w:hyperlink r:id="rId40" w:tooltip="Suratel (aún no redactado)" w:history="1">
        <w:r w:rsidRPr="00FA1D1E">
          <w:rPr>
            <w:rFonts w:ascii="Helvetica" w:eastAsia="Calibri" w:hAnsi="Helvetica" w:cs="Helvetica"/>
            <w:lang w:val="es-EC" w:eastAsia="es-EC"/>
          </w:rPr>
          <w:t>Suratel</w:t>
        </w:r>
      </w:hyperlink>
      <w:r w:rsidRPr="00FA1D1E">
        <w:rPr>
          <w:rFonts w:ascii="Helvetica" w:eastAsia="Calibri" w:hAnsi="Helvetica" w:cs="Helvetica"/>
          <w:lang w:val="es-EC" w:eastAsia="es-EC"/>
        </w:rPr>
        <w:t>.</w:t>
      </w:r>
    </w:p>
    <w:p w:rsidR="00B549AC" w:rsidRDefault="00B549AC" w:rsidP="00FA1D1E">
      <w:pPr>
        <w:spacing w:line="480" w:lineRule="auto"/>
        <w:ind w:left="1418"/>
        <w:jc w:val="both"/>
        <w:rPr>
          <w:rFonts w:ascii="Helvetica" w:eastAsia="Calibri" w:hAnsi="Helvetica" w:cs="Helvetica"/>
          <w:lang w:val="es-EC" w:eastAsia="es-EC"/>
        </w:rPr>
      </w:pPr>
    </w:p>
    <w:p w:rsidR="00B549AC" w:rsidRDefault="00B549AC" w:rsidP="00FA1D1E">
      <w:pPr>
        <w:spacing w:line="480" w:lineRule="auto"/>
        <w:ind w:left="1418"/>
        <w:jc w:val="both"/>
        <w:rPr>
          <w:rFonts w:ascii="Helvetica" w:eastAsia="Calibri" w:hAnsi="Helvetica" w:cs="Helvetica"/>
          <w:lang w:val="es-EC" w:eastAsia="es-EC"/>
        </w:rPr>
      </w:pPr>
    </w:p>
    <w:p w:rsidR="00B549AC" w:rsidRDefault="00B549AC" w:rsidP="00FA1D1E">
      <w:pPr>
        <w:spacing w:line="480" w:lineRule="auto"/>
        <w:ind w:left="1418"/>
        <w:jc w:val="both"/>
        <w:rPr>
          <w:rFonts w:ascii="Helvetica" w:eastAsia="Calibri" w:hAnsi="Helvetica" w:cs="Helvetica"/>
          <w:lang w:val="es-EC" w:eastAsia="es-EC"/>
        </w:rPr>
      </w:pPr>
    </w:p>
    <w:p w:rsidR="00A6298A" w:rsidRPr="00FA1D1E" w:rsidRDefault="00A6298A" w:rsidP="00FA1D1E">
      <w:pPr>
        <w:spacing w:line="480" w:lineRule="auto"/>
        <w:ind w:left="1418"/>
        <w:jc w:val="both"/>
        <w:rPr>
          <w:rFonts w:ascii="Helvetica" w:eastAsia="Calibri" w:hAnsi="Helvetica" w:cs="Helvetica"/>
          <w:lang w:val="es-EC" w:eastAsia="es-EC"/>
        </w:rPr>
      </w:pPr>
    </w:p>
    <w:p w:rsidR="00DF61AF" w:rsidRPr="00640630" w:rsidRDefault="00196604" w:rsidP="004878A8">
      <w:pPr>
        <w:pStyle w:val="Ttulo3"/>
        <w:numPr>
          <w:ilvl w:val="0"/>
          <w:numId w:val="43"/>
        </w:numPr>
        <w:spacing w:line="480" w:lineRule="auto"/>
        <w:rPr>
          <w:sz w:val="28"/>
          <w:szCs w:val="28"/>
          <w:lang w:val="es-EC"/>
        </w:rPr>
      </w:pPr>
      <w:bookmarkStart w:id="898" w:name="_Toc242782156"/>
      <w:bookmarkStart w:id="899" w:name="_Toc242812237"/>
      <w:bookmarkStart w:id="900" w:name="_Toc242812353"/>
      <w:bookmarkStart w:id="901" w:name="_Toc242812470"/>
      <w:bookmarkStart w:id="902" w:name="_Toc242812791"/>
      <w:bookmarkStart w:id="903" w:name="_Toc243382231"/>
      <w:r w:rsidRPr="00640630">
        <w:rPr>
          <w:sz w:val="28"/>
          <w:szCs w:val="28"/>
          <w:lang w:val="es-EC"/>
        </w:rPr>
        <w:t xml:space="preserve">TIPO DE </w:t>
      </w:r>
      <w:r w:rsidR="00DF61AF" w:rsidRPr="00640630">
        <w:rPr>
          <w:sz w:val="28"/>
          <w:szCs w:val="28"/>
          <w:lang w:val="es-EC"/>
        </w:rPr>
        <w:t>SERVICIOS</w:t>
      </w:r>
      <w:bookmarkEnd w:id="903"/>
    </w:p>
    <w:p w:rsidR="00DF61AF" w:rsidRPr="00DF61AF" w:rsidRDefault="00DF61AF" w:rsidP="00DE2C1E">
      <w:pPr>
        <w:pStyle w:val="Prrafodelista"/>
        <w:numPr>
          <w:ilvl w:val="0"/>
          <w:numId w:val="42"/>
        </w:numPr>
        <w:spacing w:line="480" w:lineRule="auto"/>
        <w:rPr>
          <w:rFonts w:ascii="Cambria" w:hAnsi="Cambria"/>
          <w:b/>
          <w:bCs/>
          <w:vanish/>
          <w:sz w:val="28"/>
          <w:szCs w:val="28"/>
        </w:rPr>
      </w:pPr>
    </w:p>
    <w:p w:rsidR="00DF61AF" w:rsidRPr="00DF61AF" w:rsidRDefault="00DF61AF" w:rsidP="00DE2C1E">
      <w:pPr>
        <w:pStyle w:val="Prrafodelista"/>
        <w:numPr>
          <w:ilvl w:val="0"/>
          <w:numId w:val="42"/>
        </w:numPr>
        <w:spacing w:line="480" w:lineRule="auto"/>
        <w:rPr>
          <w:rFonts w:ascii="Cambria" w:hAnsi="Cambria"/>
          <w:b/>
          <w:bCs/>
          <w:vanish/>
          <w:sz w:val="28"/>
          <w:szCs w:val="28"/>
        </w:rPr>
      </w:pPr>
    </w:p>
    <w:p w:rsidR="00A41DC1" w:rsidRDefault="00DF61AF" w:rsidP="008D50F3">
      <w:pPr>
        <w:spacing w:line="480" w:lineRule="auto"/>
        <w:ind w:left="1418"/>
        <w:rPr>
          <w:rFonts w:ascii="Cambria" w:hAnsi="Cambria"/>
          <w:b/>
          <w:bCs/>
          <w:sz w:val="28"/>
          <w:szCs w:val="28"/>
        </w:rPr>
      </w:pPr>
      <w:r w:rsidRPr="00FA1D1E">
        <w:rPr>
          <w:rFonts w:ascii="Cambria" w:hAnsi="Cambria"/>
          <w:b/>
          <w:bCs/>
          <w:sz w:val="28"/>
          <w:szCs w:val="28"/>
        </w:rPr>
        <w:t>TELEVISIÓN</w:t>
      </w:r>
      <w:bookmarkEnd w:id="898"/>
      <w:bookmarkEnd w:id="899"/>
      <w:bookmarkEnd w:id="900"/>
      <w:bookmarkEnd w:id="901"/>
      <w:bookmarkEnd w:id="902"/>
      <w:r w:rsidR="00405ADF">
        <w:rPr>
          <w:rFonts w:ascii="Cambria" w:hAnsi="Cambria"/>
          <w:b/>
          <w:bCs/>
          <w:sz w:val="28"/>
          <w:szCs w:val="28"/>
        </w:rPr>
        <w:t xml:space="preserve"> POR SUSCRIPCION</w:t>
      </w:r>
    </w:p>
    <w:p w:rsidR="002265F8" w:rsidRDefault="00515198" w:rsidP="008D50F3">
      <w:pPr>
        <w:spacing w:line="480" w:lineRule="auto"/>
        <w:ind w:left="1418"/>
        <w:rPr>
          <w:rFonts w:ascii="Cambria" w:hAnsi="Cambria"/>
          <w:b/>
          <w:bCs/>
          <w:sz w:val="28"/>
          <w:szCs w:val="28"/>
        </w:rPr>
      </w:pPr>
      <w:r>
        <w:rPr>
          <w:noProof/>
          <w:lang w:val="es-ES" w:eastAsia="es-ES"/>
        </w:rPr>
        <w:drawing>
          <wp:anchor distT="0" distB="0" distL="114300" distR="114300" simplePos="0" relativeHeight="251664896" behindDoc="0" locked="0" layoutInCell="1" allowOverlap="1">
            <wp:simplePos x="0" y="0"/>
            <wp:positionH relativeFrom="column">
              <wp:posOffset>2313940</wp:posOffset>
            </wp:positionH>
            <wp:positionV relativeFrom="paragraph">
              <wp:posOffset>154305</wp:posOffset>
            </wp:positionV>
            <wp:extent cx="1710055" cy="1710055"/>
            <wp:effectExtent l="19050" t="19050" r="23495" b="23495"/>
            <wp:wrapNone/>
            <wp:docPr id="86" name="Imagen 1" descr="180px-Dct700_settopbox">
              <a:hlinkClick xmlns:a="http://schemas.openxmlformats.org/drawingml/2006/main" r:id="rId41"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180px-Dct700_settopbox">
                      <a:hlinkClick r:id="rId41" tooltip="Aumentar"/>
                    </pic:cNvPr>
                    <pic:cNvPicPr>
                      <a:picLocks noChangeAspect="1" noChangeArrowheads="1"/>
                    </pic:cNvPicPr>
                  </pic:nvPicPr>
                  <pic:blipFill>
                    <a:blip r:embed="rId42"/>
                    <a:srcRect/>
                    <a:stretch>
                      <a:fillRect/>
                    </a:stretch>
                  </pic:blipFill>
                  <pic:spPr bwMode="auto">
                    <a:xfrm>
                      <a:off x="0" y="0"/>
                      <a:ext cx="1710055" cy="1710055"/>
                    </a:xfrm>
                    <a:prstGeom prst="rect">
                      <a:avLst/>
                    </a:prstGeom>
                    <a:noFill/>
                    <a:ln w="19050">
                      <a:solidFill>
                        <a:srgbClr val="243F60"/>
                      </a:solidFill>
                      <a:miter lim="800000"/>
                      <a:headEnd/>
                      <a:tailEnd/>
                    </a:ln>
                  </pic:spPr>
                </pic:pic>
              </a:graphicData>
            </a:graphic>
          </wp:anchor>
        </w:drawing>
      </w: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FA1D1E" w:rsidRPr="007314A9" w:rsidRDefault="00FA1D1E" w:rsidP="008D50F3">
      <w:pPr>
        <w:ind w:left="1418" w:firstLine="141"/>
        <w:rPr>
          <w:rFonts w:ascii="Cambria" w:hAnsi="Cambria"/>
          <w:b/>
          <w:bCs/>
          <w:sz w:val="28"/>
          <w:szCs w:val="28"/>
          <w:lang w:val="es-ES"/>
        </w:rPr>
      </w:pPr>
    </w:p>
    <w:p w:rsidR="002265F8" w:rsidRPr="007314A9" w:rsidRDefault="002265F8" w:rsidP="008D50F3">
      <w:pPr>
        <w:ind w:left="1418" w:firstLine="141"/>
        <w:rPr>
          <w:rFonts w:ascii="Cambria" w:hAnsi="Cambria"/>
          <w:b/>
          <w:bCs/>
          <w:sz w:val="28"/>
          <w:szCs w:val="28"/>
          <w:lang w:val="es-ES"/>
        </w:rPr>
      </w:pPr>
    </w:p>
    <w:p w:rsidR="002265F8" w:rsidRPr="00164770" w:rsidRDefault="00164770" w:rsidP="00164770">
      <w:pPr>
        <w:pStyle w:val="Epgrafe"/>
        <w:ind w:left="1418"/>
        <w:jc w:val="center"/>
        <w:rPr>
          <w:rFonts w:ascii="Helvetica" w:eastAsia="Calibri" w:hAnsi="Helvetica" w:cs="Helvetica"/>
          <w:b w:val="0"/>
          <w:bCs w:val="0"/>
          <w:sz w:val="24"/>
          <w:szCs w:val="24"/>
          <w:lang w:val="en-US" w:eastAsia="es-EC"/>
        </w:rPr>
      </w:pPr>
      <w:bookmarkStart w:id="904" w:name="_Toc246099979"/>
      <w:r w:rsidRPr="00164770">
        <w:rPr>
          <w:rFonts w:ascii="Helvetica" w:eastAsia="Calibri" w:hAnsi="Helvetica" w:cs="Helvetica"/>
          <w:b w:val="0"/>
          <w:bCs w:val="0"/>
          <w:sz w:val="24"/>
          <w:szCs w:val="24"/>
          <w:lang w:val="es-EC" w:eastAsia="es-EC"/>
        </w:rPr>
        <w:t xml:space="preserve">Fig. </w:t>
      </w:r>
      <w:r w:rsidRPr="00164770">
        <w:rPr>
          <w:rFonts w:ascii="Helvetica" w:eastAsia="Calibri" w:hAnsi="Helvetica" w:cs="Helvetica"/>
          <w:b w:val="0"/>
          <w:bCs w:val="0"/>
          <w:sz w:val="24"/>
          <w:szCs w:val="24"/>
          <w:lang w:val="es-EC" w:eastAsia="es-EC"/>
        </w:rPr>
        <w:fldChar w:fldCharType="begin"/>
      </w:r>
      <w:r w:rsidRPr="00164770">
        <w:rPr>
          <w:rFonts w:ascii="Helvetica" w:eastAsia="Calibri" w:hAnsi="Helvetica" w:cs="Helvetica"/>
          <w:b w:val="0"/>
          <w:bCs w:val="0"/>
          <w:sz w:val="24"/>
          <w:szCs w:val="24"/>
          <w:lang w:val="es-EC" w:eastAsia="es-EC"/>
        </w:rPr>
        <w:instrText xml:space="preserve"> SEQ Fig. \* ARABIC </w:instrText>
      </w:r>
      <w:r w:rsidRPr="00164770">
        <w:rPr>
          <w:rFonts w:ascii="Helvetica" w:eastAsia="Calibri" w:hAnsi="Helvetica" w:cs="Helvetica"/>
          <w:b w:val="0"/>
          <w:bCs w:val="0"/>
          <w:sz w:val="24"/>
          <w:szCs w:val="24"/>
          <w:lang w:val="es-EC" w:eastAsia="es-EC"/>
        </w:rPr>
        <w:fldChar w:fldCharType="separate"/>
      </w:r>
      <w:r w:rsidR="00B6035C" w:rsidRPr="00B6035C">
        <w:rPr>
          <w:rFonts w:ascii="Helvetica" w:eastAsia="Calibri" w:hAnsi="Helvetica" w:cs="Helvetica"/>
          <w:b w:val="0"/>
          <w:bCs w:val="0"/>
          <w:noProof/>
          <w:sz w:val="24"/>
          <w:szCs w:val="24"/>
          <w:lang w:val="en-US" w:eastAsia="es-EC"/>
        </w:rPr>
        <w:t>4</w:t>
      </w:r>
      <w:r w:rsidRPr="00164770">
        <w:rPr>
          <w:rFonts w:ascii="Helvetica" w:eastAsia="Calibri" w:hAnsi="Helvetica" w:cs="Helvetica"/>
          <w:b w:val="0"/>
          <w:bCs w:val="0"/>
          <w:sz w:val="24"/>
          <w:szCs w:val="24"/>
          <w:lang w:val="es-EC" w:eastAsia="es-EC"/>
        </w:rPr>
        <w:fldChar w:fldCharType="end"/>
      </w:r>
      <w:r w:rsidRPr="00164770">
        <w:rPr>
          <w:rFonts w:ascii="Helvetica" w:eastAsia="Calibri" w:hAnsi="Helvetica" w:cs="Helvetica"/>
          <w:b w:val="0"/>
          <w:bCs w:val="0"/>
          <w:sz w:val="24"/>
          <w:szCs w:val="24"/>
          <w:lang w:val="en-US" w:eastAsia="es-EC"/>
        </w:rPr>
        <w:t>.1.-</w:t>
      </w:r>
      <w:r w:rsidR="002265F8" w:rsidRPr="00164770">
        <w:rPr>
          <w:rFonts w:ascii="Helvetica" w:eastAsia="Calibri" w:hAnsi="Helvetica" w:cs="Helvetica"/>
          <w:b w:val="0"/>
          <w:bCs w:val="0"/>
          <w:sz w:val="24"/>
          <w:szCs w:val="24"/>
          <w:lang w:val="en-US" w:eastAsia="es-EC"/>
        </w:rPr>
        <w:t xml:space="preserve"> Set top box para TV digital</w:t>
      </w:r>
      <w:bookmarkEnd w:id="904"/>
    </w:p>
    <w:p w:rsidR="002265F8" w:rsidRPr="00164770" w:rsidRDefault="002265F8" w:rsidP="008D50F3">
      <w:pPr>
        <w:ind w:left="1418" w:firstLine="141"/>
        <w:rPr>
          <w:rFonts w:ascii="Cambria" w:hAnsi="Cambria"/>
          <w:b/>
          <w:bCs/>
          <w:sz w:val="28"/>
          <w:szCs w:val="28"/>
          <w:lang w:val="en-US"/>
        </w:rPr>
      </w:pPr>
    </w:p>
    <w:p w:rsidR="00A41DC1" w:rsidRPr="00164770" w:rsidRDefault="00A41DC1" w:rsidP="008D50F3">
      <w:pPr>
        <w:ind w:left="1418" w:firstLine="141"/>
        <w:jc w:val="center"/>
        <w:rPr>
          <w:rFonts w:ascii="Helvetica-Bold" w:eastAsia="Calibri" w:hAnsi="Helvetica-Bold" w:cs="Helvetica-Bold"/>
          <w:lang w:val="en-US" w:eastAsia="es-EC"/>
        </w:rPr>
      </w:pPr>
      <w:bookmarkStart w:id="905" w:name="Su_sistema"/>
      <w:bookmarkStart w:id="906" w:name="En_televisi.C3.B3n"/>
      <w:bookmarkEnd w:id="905"/>
      <w:bookmarkEnd w:id="906"/>
    </w:p>
    <w:p w:rsidR="00A41DC1" w:rsidRDefault="00A41DC1" w:rsidP="008D50F3">
      <w:pPr>
        <w:spacing w:line="480" w:lineRule="auto"/>
        <w:ind w:left="1418"/>
        <w:jc w:val="both"/>
        <w:rPr>
          <w:rFonts w:ascii="Helvetica" w:eastAsia="Calibri" w:hAnsi="Helvetica" w:cs="Helvetica"/>
          <w:lang w:val="es-EC" w:eastAsia="es-EC"/>
        </w:rPr>
      </w:pPr>
      <w:r w:rsidRPr="00084E2F">
        <w:rPr>
          <w:rFonts w:ascii="Helvetica" w:eastAsia="Calibri" w:hAnsi="Helvetica" w:cs="Helvetica"/>
          <w:lang w:val="es-EC" w:eastAsia="es-EC"/>
        </w:rPr>
        <w:t xml:space="preserve">Tiene en su servicio una amplia gama de canales de televisión en los cuales constan canales nacionales, canales internacionales, canales de audio y canales </w:t>
      </w:r>
      <w:hyperlink r:id="rId43" w:tooltip="PPV" w:history="1">
        <w:r w:rsidRPr="00084E2F">
          <w:rPr>
            <w:rFonts w:ascii="Helvetica" w:eastAsia="Calibri" w:hAnsi="Helvetica" w:cs="Helvetica"/>
            <w:lang w:val="es-EC" w:eastAsia="es-EC"/>
          </w:rPr>
          <w:t>PPV</w:t>
        </w:r>
      </w:hyperlink>
      <w:r w:rsidRPr="00084E2F">
        <w:rPr>
          <w:rFonts w:ascii="Helvetica" w:eastAsia="Calibri" w:hAnsi="Helvetica" w:cs="Helvetica"/>
          <w:lang w:val="es-EC" w:eastAsia="es-EC"/>
        </w:rPr>
        <w:t>. Su sistema se o</w:t>
      </w:r>
      <w:r w:rsidR="00DF61AF">
        <w:rPr>
          <w:rFonts w:ascii="Helvetica" w:eastAsia="Calibri" w:hAnsi="Helvetica" w:cs="Helvetica"/>
          <w:lang w:val="es-EC" w:eastAsia="es-EC"/>
        </w:rPr>
        <w:t xml:space="preserve">frece de forma digital y </w:t>
      </w:r>
      <w:r w:rsidR="009C7425">
        <w:rPr>
          <w:rFonts w:ascii="Helvetica" w:eastAsia="Calibri" w:hAnsi="Helvetica" w:cs="Helvetica"/>
          <w:lang w:val="es-EC" w:eastAsia="es-EC"/>
        </w:rPr>
        <w:t>analógica</w:t>
      </w:r>
      <w:r w:rsidRPr="00084E2F">
        <w:rPr>
          <w:rFonts w:ascii="Helvetica" w:eastAsia="Calibri" w:hAnsi="Helvetica" w:cs="Helvetica"/>
          <w:lang w:val="es-EC" w:eastAsia="es-EC"/>
        </w:rPr>
        <w:t xml:space="preserve"> en el modo cableado y únicamente análogo en el modo aéreo (</w:t>
      </w:r>
      <w:hyperlink r:id="rId44" w:tooltip="Aerocable" w:history="1">
        <w:r w:rsidRPr="00084E2F">
          <w:rPr>
            <w:rFonts w:ascii="Helvetica" w:eastAsia="Calibri" w:hAnsi="Helvetica" w:cs="Helvetica"/>
            <w:lang w:val="es-EC" w:eastAsia="es-EC"/>
          </w:rPr>
          <w:t>Aerocable</w:t>
        </w:r>
      </w:hyperlink>
      <w:r w:rsidRPr="00084E2F">
        <w:rPr>
          <w:rFonts w:ascii="Helvetica" w:eastAsia="Calibri" w:hAnsi="Helvetica" w:cs="Helvetica"/>
          <w:lang w:val="es-EC" w:eastAsia="es-EC"/>
        </w:rPr>
        <w:t>)</w:t>
      </w:r>
    </w:p>
    <w:p w:rsidR="00A41DC1" w:rsidRPr="00DF61AF" w:rsidRDefault="00515198" w:rsidP="008D50F3">
      <w:pPr>
        <w:spacing w:line="480" w:lineRule="auto"/>
        <w:ind w:left="1418"/>
        <w:rPr>
          <w:rFonts w:ascii="Cambria" w:hAnsi="Cambria"/>
          <w:b/>
          <w:bCs/>
          <w:sz w:val="28"/>
          <w:szCs w:val="28"/>
        </w:rPr>
      </w:pPr>
      <w:bookmarkStart w:id="907" w:name="En_internet"/>
      <w:bookmarkStart w:id="908" w:name="_Toc242782157"/>
      <w:bookmarkStart w:id="909" w:name="_Toc242812238"/>
      <w:bookmarkStart w:id="910" w:name="_Toc242812354"/>
      <w:bookmarkStart w:id="911" w:name="_Toc242812471"/>
      <w:bookmarkStart w:id="912" w:name="_Toc242812792"/>
      <w:bookmarkEnd w:id="907"/>
      <w:r>
        <w:rPr>
          <w:noProof/>
          <w:lang w:val="es-ES" w:eastAsia="es-ES"/>
        </w:rPr>
        <w:drawing>
          <wp:anchor distT="0" distB="0" distL="114300" distR="114300" simplePos="0" relativeHeight="251665920" behindDoc="0" locked="0" layoutInCell="1" allowOverlap="1">
            <wp:simplePos x="0" y="0"/>
            <wp:positionH relativeFrom="column">
              <wp:posOffset>2313940</wp:posOffset>
            </wp:positionH>
            <wp:positionV relativeFrom="paragraph">
              <wp:posOffset>338455</wp:posOffset>
            </wp:positionV>
            <wp:extent cx="1710055" cy="1710055"/>
            <wp:effectExtent l="19050" t="19050" r="23495" b="23495"/>
            <wp:wrapNone/>
            <wp:docPr id="87" name="Imagen 3" descr="180px-Sb5120">
              <a:hlinkClick xmlns:a="http://schemas.openxmlformats.org/drawingml/2006/main" r:id="rId45"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180px-Sb5120">
                      <a:hlinkClick r:id="rId45" tooltip="Aumentar"/>
                    </pic:cNvPr>
                    <pic:cNvPicPr>
                      <a:picLocks noChangeAspect="1" noChangeArrowheads="1"/>
                    </pic:cNvPicPr>
                  </pic:nvPicPr>
                  <pic:blipFill>
                    <a:blip r:embed="rId46"/>
                    <a:srcRect/>
                    <a:stretch>
                      <a:fillRect/>
                    </a:stretch>
                  </pic:blipFill>
                  <pic:spPr bwMode="auto">
                    <a:xfrm>
                      <a:off x="0" y="0"/>
                      <a:ext cx="1710055" cy="1710055"/>
                    </a:xfrm>
                    <a:prstGeom prst="rect">
                      <a:avLst/>
                    </a:prstGeom>
                    <a:noFill/>
                    <a:ln w="19050">
                      <a:solidFill>
                        <a:srgbClr val="243F60"/>
                      </a:solidFill>
                      <a:miter lim="800000"/>
                      <a:headEnd/>
                      <a:tailEnd/>
                    </a:ln>
                  </pic:spPr>
                </pic:pic>
              </a:graphicData>
            </a:graphic>
          </wp:anchor>
        </w:drawing>
      </w:r>
      <w:r w:rsidR="00196604" w:rsidRPr="00DF61AF">
        <w:rPr>
          <w:rFonts w:ascii="Cambria" w:hAnsi="Cambria"/>
          <w:b/>
          <w:bCs/>
          <w:sz w:val="28"/>
          <w:szCs w:val="28"/>
        </w:rPr>
        <w:t>INTERNET</w:t>
      </w:r>
      <w:bookmarkEnd w:id="908"/>
      <w:bookmarkEnd w:id="909"/>
      <w:bookmarkEnd w:id="910"/>
      <w:bookmarkEnd w:id="911"/>
      <w:bookmarkEnd w:id="912"/>
    </w:p>
    <w:p w:rsidR="00A41DC1" w:rsidRPr="00667E90" w:rsidRDefault="00A41DC1" w:rsidP="008D50F3">
      <w:pPr>
        <w:ind w:left="1418"/>
        <w:rPr>
          <w:rFonts w:ascii="Helvetica-Bold" w:eastAsia="Calibri" w:hAnsi="Helvetica-Bold" w:cs="Helvetica-Bold"/>
          <w:lang w:val="es-EC" w:eastAsia="es-EC"/>
        </w:rPr>
      </w:pPr>
    </w:p>
    <w:p w:rsidR="00DF61AF" w:rsidRDefault="00DF61AF" w:rsidP="008D50F3">
      <w:pPr>
        <w:ind w:left="1418"/>
        <w:rPr>
          <w:rFonts w:ascii="Helvetica-Bold" w:eastAsia="Calibri" w:hAnsi="Helvetica-Bold" w:cs="Helvetica-Bold"/>
          <w:lang w:val="es-EC" w:eastAsia="es-EC"/>
        </w:rPr>
      </w:pPr>
    </w:p>
    <w:p w:rsidR="00DF61AF" w:rsidRDefault="00DF61AF" w:rsidP="008D50F3">
      <w:pPr>
        <w:ind w:left="1418"/>
        <w:rPr>
          <w:rFonts w:ascii="Helvetica-Bold" w:eastAsia="Calibri" w:hAnsi="Helvetica-Bold" w:cs="Helvetica-Bold"/>
          <w:lang w:val="es-EC" w:eastAsia="es-EC"/>
        </w:rPr>
      </w:pPr>
    </w:p>
    <w:p w:rsidR="00DF61AF" w:rsidRDefault="00DF61AF" w:rsidP="008D50F3">
      <w:pPr>
        <w:ind w:left="1418"/>
        <w:rPr>
          <w:rFonts w:ascii="Helvetica-Bold" w:eastAsia="Calibri" w:hAnsi="Helvetica-Bold" w:cs="Helvetica-Bold"/>
          <w:lang w:val="es-EC" w:eastAsia="es-EC"/>
        </w:rPr>
      </w:pPr>
    </w:p>
    <w:p w:rsidR="00DF61AF" w:rsidRDefault="00DF61AF" w:rsidP="008D50F3">
      <w:pPr>
        <w:ind w:left="1418"/>
        <w:rPr>
          <w:rFonts w:ascii="Helvetica-Bold" w:eastAsia="Calibri" w:hAnsi="Helvetica-Bold" w:cs="Helvetica-Bold"/>
          <w:lang w:val="es-EC" w:eastAsia="es-EC"/>
        </w:rPr>
      </w:pPr>
    </w:p>
    <w:p w:rsidR="00CA5284" w:rsidRDefault="00CA5284" w:rsidP="008D50F3">
      <w:pPr>
        <w:ind w:left="1418"/>
        <w:rPr>
          <w:rFonts w:ascii="Helvetica-Bold" w:eastAsia="Calibri" w:hAnsi="Helvetica-Bold" w:cs="Helvetica-Bold"/>
          <w:lang w:val="es-EC" w:eastAsia="es-EC"/>
        </w:rPr>
      </w:pPr>
    </w:p>
    <w:p w:rsidR="00CA5284" w:rsidRDefault="00CA5284" w:rsidP="008D50F3">
      <w:pPr>
        <w:ind w:left="1418"/>
        <w:rPr>
          <w:rFonts w:ascii="Helvetica-Bold" w:eastAsia="Calibri" w:hAnsi="Helvetica-Bold" w:cs="Helvetica-Bold"/>
          <w:lang w:val="es-EC" w:eastAsia="es-EC"/>
        </w:rPr>
      </w:pPr>
    </w:p>
    <w:p w:rsidR="00CA5284" w:rsidRDefault="00CA5284" w:rsidP="008D50F3">
      <w:pPr>
        <w:ind w:left="1418"/>
        <w:rPr>
          <w:rFonts w:ascii="Helvetica-Bold" w:eastAsia="Calibri" w:hAnsi="Helvetica-Bold" w:cs="Helvetica-Bold"/>
          <w:lang w:val="es-EC" w:eastAsia="es-EC"/>
        </w:rPr>
      </w:pPr>
    </w:p>
    <w:p w:rsidR="00CA5284" w:rsidRDefault="00CA5284" w:rsidP="008D50F3">
      <w:pPr>
        <w:ind w:left="1418"/>
        <w:rPr>
          <w:rFonts w:ascii="Helvetica-Bold" w:eastAsia="Calibri" w:hAnsi="Helvetica-Bold" w:cs="Helvetica-Bold"/>
          <w:lang w:val="es-EC" w:eastAsia="es-EC"/>
        </w:rPr>
      </w:pPr>
    </w:p>
    <w:p w:rsidR="00DF61AF" w:rsidRDefault="00DF61AF" w:rsidP="008D50F3">
      <w:pPr>
        <w:ind w:left="1418"/>
        <w:rPr>
          <w:rFonts w:ascii="Helvetica-Bold" w:eastAsia="Calibri" w:hAnsi="Helvetica-Bold" w:cs="Helvetica-Bold"/>
          <w:lang w:val="es-EC" w:eastAsia="es-EC"/>
        </w:rPr>
      </w:pPr>
    </w:p>
    <w:p w:rsidR="002265F8" w:rsidRPr="00795063" w:rsidRDefault="00164770" w:rsidP="00795063">
      <w:pPr>
        <w:pStyle w:val="Epgrafe"/>
        <w:ind w:left="1418"/>
        <w:jc w:val="center"/>
        <w:rPr>
          <w:rFonts w:ascii="Helvetica-Bold" w:eastAsia="Calibri" w:hAnsi="Helvetica-Bold" w:cs="Helvetica-Bold"/>
          <w:b w:val="0"/>
          <w:bCs w:val="0"/>
          <w:sz w:val="24"/>
          <w:szCs w:val="24"/>
          <w:lang w:val="es-EC" w:eastAsia="es-EC"/>
        </w:rPr>
      </w:pPr>
      <w:bookmarkStart w:id="913" w:name="_Toc246099980"/>
      <w:r w:rsidRPr="00795063">
        <w:rPr>
          <w:rFonts w:ascii="Helvetica-Bold" w:eastAsia="Calibri" w:hAnsi="Helvetica-Bold" w:cs="Helvetica-Bold"/>
          <w:b w:val="0"/>
          <w:bCs w:val="0"/>
          <w:sz w:val="24"/>
          <w:szCs w:val="24"/>
          <w:lang w:val="es-EC" w:eastAsia="es-EC"/>
        </w:rPr>
        <w:t xml:space="preserve">Fig. </w:t>
      </w:r>
      <w:r w:rsidR="00795063" w:rsidRPr="00795063">
        <w:rPr>
          <w:rFonts w:ascii="Helvetica-Bold" w:eastAsia="Calibri" w:hAnsi="Helvetica-Bold" w:cs="Helvetica-Bold"/>
          <w:b w:val="0"/>
          <w:bCs w:val="0"/>
          <w:sz w:val="24"/>
          <w:szCs w:val="24"/>
          <w:lang w:val="es-EC" w:eastAsia="es-EC"/>
        </w:rPr>
        <w:fldChar w:fldCharType="begin"/>
      </w:r>
      <w:r w:rsidR="00795063" w:rsidRPr="00795063">
        <w:rPr>
          <w:rFonts w:ascii="Helvetica-Bold" w:eastAsia="Calibri" w:hAnsi="Helvetica-Bold" w:cs="Helvetica-Bold"/>
          <w:b w:val="0"/>
          <w:bCs w:val="0"/>
          <w:sz w:val="24"/>
          <w:szCs w:val="24"/>
          <w:lang w:val="es-EC" w:eastAsia="es-EC"/>
        </w:rPr>
        <w:instrText xml:space="preserve"> SEQ Fig. \* ARABIC \r 4 </w:instrText>
      </w:r>
      <w:r w:rsidR="00795063"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00795063" w:rsidRPr="00795063">
        <w:rPr>
          <w:rFonts w:ascii="Helvetica-Bold" w:eastAsia="Calibri" w:hAnsi="Helvetica-Bold" w:cs="Helvetica-Bold"/>
          <w:b w:val="0"/>
          <w:bCs w:val="0"/>
          <w:sz w:val="24"/>
          <w:szCs w:val="24"/>
          <w:lang w:val="es-EC" w:eastAsia="es-EC"/>
        </w:rPr>
        <w:fldChar w:fldCharType="end"/>
      </w:r>
      <w:r w:rsidR="00795063" w:rsidRPr="00795063">
        <w:rPr>
          <w:rFonts w:ascii="Helvetica-Bold" w:eastAsia="Calibri" w:hAnsi="Helvetica-Bold" w:cs="Helvetica-Bold"/>
          <w:b w:val="0"/>
          <w:bCs w:val="0"/>
          <w:sz w:val="24"/>
          <w:szCs w:val="24"/>
          <w:lang w:val="es-EC" w:eastAsia="es-EC"/>
        </w:rPr>
        <w:t xml:space="preserve">.2.-  </w:t>
      </w:r>
      <w:r w:rsidR="002265F8" w:rsidRPr="00795063">
        <w:rPr>
          <w:rFonts w:ascii="Helvetica-Bold" w:eastAsia="Calibri" w:hAnsi="Helvetica-Bold" w:cs="Helvetica-Bold"/>
          <w:b w:val="0"/>
          <w:bCs w:val="0"/>
          <w:sz w:val="24"/>
          <w:szCs w:val="24"/>
          <w:lang w:val="es-EC" w:eastAsia="es-EC"/>
        </w:rPr>
        <w:t>Módem para internet</w:t>
      </w:r>
      <w:bookmarkEnd w:id="913"/>
    </w:p>
    <w:p w:rsidR="00DF61AF" w:rsidRPr="00667E90" w:rsidRDefault="00DF61AF" w:rsidP="008D50F3">
      <w:pPr>
        <w:ind w:left="1418"/>
        <w:rPr>
          <w:rFonts w:ascii="Helvetica-Bold" w:eastAsia="Calibri" w:hAnsi="Helvetica-Bold" w:cs="Helvetica-Bold"/>
          <w:lang w:val="es-EC" w:eastAsia="es-EC"/>
        </w:rPr>
      </w:pPr>
    </w:p>
    <w:p w:rsidR="00A41DC1" w:rsidRDefault="00A41DC1" w:rsidP="008D50F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Su sistema de internet es uno de los principales en el país. Uno de sus inconvenientes es que últimamente se han presentado problemas técnicos, ocasionando así conexiones intermitentes, perdidas del ancho de banda y otros.</w:t>
      </w:r>
    </w:p>
    <w:p w:rsidR="002265F8" w:rsidRPr="00667E90" w:rsidRDefault="002265F8" w:rsidP="008D50F3">
      <w:pPr>
        <w:spacing w:line="480" w:lineRule="auto"/>
        <w:ind w:left="1418"/>
        <w:jc w:val="both"/>
        <w:rPr>
          <w:rFonts w:ascii="Helvetica-Bold" w:eastAsia="Calibri" w:hAnsi="Helvetica-Bold" w:cs="Helvetica-Bold"/>
          <w:lang w:val="es-EC" w:eastAsia="es-EC"/>
        </w:rPr>
      </w:pPr>
    </w:p>
    <w:p w:rsidR="00A41DC1" w:rsidRDefault="00A41DC1" w:rsidP="008D50F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Disponen de anchos de banda desde 150kbps hasta 3.1mbps.</w:t>
      </w:r>
    </w:p>
    <w:p w:rsidR="008D50F3" w:rsidRDefault="00515198" w:rsidP="008D50F3">
      <w:pPr>
        <w:spacing w:line="480" w:lineRule="auto"/>
        <w:ind w:left="1418"/>
        <w:rPr>
          <w:rFonts w:ascii="Cambria" w:hAnsi="Cambria"/>
          <w:b/>
          <w:bCs/>
          <w:sz w:val="28"/>
          <w:szCs w:val="28"/>
        </w:rPr>
      </w:pPr>
      <w:bookmarkStart w:id="914" w:name="En_telefon.C3.ADa"/>
      <w:bookmarkStart w:id="915" w:name="_Toc242782158"/>
      <w:bookmarkStart w:id="916" w:name="_Toc242812239"/>
      <w:bookmarkStart w:id="917" w:name="_Toc242812355"/>
      <w:bookmarkStart w:id="918" w:name="_Toc242812472"/>
      <w:bookmarkStart w:id="919" w:name="_Toc242812793"/>
      <w:bookmarkEnd w:id="914"/>
      <w:r>
        <w:rPr>
          <w:noProof/>
          <w:lang w:val="es-ES" w:eastAsia="es-ES"/>
        </w:rPr>
        <w:drawing>
          <wp:anchor distT="0" distB="0" distL="114300" distR="114300" simplePos="0" relativeHeight="251677184" behindDoc="0" locked="0" layoutInCell="1" allowOverlap="1">
            <wp:simplePos x="0" y="0"/>
            <wp:positionH relativeFrom="column">
              <wp:posOffset>2438400</wp:posOffset>
            </wp:positionH>
            <wp:positionV relativeFrom="paragraph">
              <wp:posOffset>323215</wp:posOffset>
            </wp:positionV>
            <wp:extent cx="1290320" cy="1674495"/>
            <wp:effectExtent l="19050" t="19050" r="24130" b="20955"/>
            <wp:wrapNone/>
            <wp:docPr id="140" name="Imagen 140" descr="voi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oip2"/>
                    <pic:cNvPicPr>
                      <a:picLocks noChangeAspect="1" noChangeArrowheads="1"/>
                    </pic:cNvPicPr>
                  </pic:nvPicPr>
                  <pic:blipFill>
                    <a:blip r:embed="rId47"/>
                    <a:srcRect l="15718" r="15808"/>
                    <a:stretch>
                      <a:fillRect/>
                    </a:stretch>
                  </pic:blipFill>
                  <pic:spPr bwMode="auto">
                    <a:xfrm>
                      <a:off x="0" y="0"/>
                      <a:ext cx="1290320" cy="1674495"/>
                    </a:xfrm>
                    <a:prstGeom prst="rect">
                      <a:avLst/>
                    </a:prstGeom>
                    <a:noFill/>
                    <a:ln w="19050">
                      <a:solidFill>
                        <a:srgbClr val="243F60"/>
                      </a:solidFill>
                      <a:miter lim="800000"/>
                      <a:headEnd/>
                      <a:tailEnd/>
                    </a:ln>
                  </pic:spPr>
                </pic:pic>
              </a:graphicData>
            </a:graphic>
          </wp:anchor>
        </w:drawing>
      </w:r>
      <w:r w:rsidR="004370B7" w:rsidRPr="00405ADF">
        <w:rPr>
          <w:rFonts w:ascii="Cambria" w:hAnsi="Cambria"/>
          <w:b/>
          <w:bCs/>
          <w:sz w:val="28"/>
          <w:szCs w:val="28"/>
        </w:rPr>
        <w:t>TELEFONÍA</w:t>
      </w:r>
      <w:bookmarkEnd w:id="915"/>
      <w:bookmarkEnd w:id="916"/>
      <w:bookmarkEnd w:id="917"/>
      <w:bookmarkEnd w:id="918"/>
      <w:bookmarkEnd w:id="919"/>
      <w:r w:rsidR="004370B7" w:rsidRPr="00405ADF">
        <w:rPr>
          <w:rFonts w:ascii="Cambria" w:hAnsi="Cambria"/>
          <w:b/>
          <w:bCs/>
          <w:sz w:val="28"/>
          <w:szCs w:val="28"/>
        </w:rPr>
        <w:t xml:space="preserve"> </w:t>
      </w:r>
    </w:p>
    <w:p w:rsidR="002265F8" w:rsidRDefault="002265F8" w:rsidP="008D50F3">
      <w:pPr>
        <w:spacing w:line="480" w:lineRule="auto"/>
        <w:ind w:left="1418"/>
        <w:rPr>
          <w:rFonts w:ascii="Cambria" w:hAnsi="Cambria"/>
          <w:b/>
          <w:bCs/>
          <w:sz w:val="28"/>
          <w:szCs w:val="28"/>
        </w:rPr>
      </w:pPr>
    </w:p>
    <w:p w:rsidR="002265F8" w:rsidRDefault="002265F8" w:rsidP="008D50F3">
      <w:pPr>
        <w:spacing w:line="480" w:lineRule="auto"/>
        <w:ind w:left="1418"/>
        <w:rPr>
          <w:rFonts w:ascii="Cambria" w:hAnsi="Cambria"/>
          <w:b/>
          <w:bCs/>
          <w:sz w:val="28"/>
          <w:szCs w:val="28"/>
        </w:rPr>
      </w:pPr>
    </w:p>
    <w:p w:rsidR="002265F8" w:rsidRDefault="002265F8" w:rsidP="008D50F3">
      <w:pPr>
        <w:spacing w:line="480" w:lineRule="auto"/>
        <w:ind w:left="1418"/>
        <w:rPr>
          <w:rFonts w:ascii="Cambria" w:hAnsi="Cambria"/>
          <w:b/>
          <w:bCs/>
          <w:sz w:val="28"/>
          <w:szCs w:val="28"/>
        </w:rPr>
      </w:pPr>
    </w:p>
    <w:p w:rsidR="002265F8" w:rsidRDefault="002265F8" w:rsidP="008D50F3">
      <w:pPr>
        <w:spacing w:line="480" w:lineRule="auto"/>
        <w:ind w:left="1418"/>
        <w:rPr>
          <w:rFonts w:ascii="Cambria" w:hAnsi="Cambria"/>
          <w:b/>
          <w:bCs/>
          <w:sz w:val="28"/>
          <w:szCs w:val="28"/>
        </w:rPr>
      </w:pPr>
    </w:p>
    <w:p w:rsidR="008D50F3" w:rsidRDefault="008D50F3" w:rsidP="008D50F3">
      <w:pPr>
        <w:spacing w:line="480" w:lineRule="auto"/>
        <w:ind w:left="1418"/>
        <w:jc w:val="center"/>
        <w:rPr>
          <w:rFonts w:ascii="Helvetica" w:eastAsia="Calibri" w:hAnsi="Helvetica" w:cs="Helvetica"/>
          <w:lang w:val="es-EC" w:eastAsia="es-EC"/>
        </w:rPr>
      </w:pPr>
    </w:p>
    <w:p w:rsidR="002265F8"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0" w:name="_Toc246099981"/>
      <w:r w:rsidRPr="00795063">
        <w:rPr>
          <w:rFonts w:ascii="Helvetica-Bold" w:eastAsia="Calibri" w:hAnsi="Helvetica-Bold" w:cs="Helvetica-Bold"/>
          <w:b w:val="0"/>
          <w:bCs w:val="0"/>
          <w:sz w:val="24"/>
          <w:szCs w:val="24"/>
          <w:lang w:val="es-EC" w:eastAsia="es-EC"/>
        </w:rPr>
        <w:t xml:space="preserve">Fig. </w:t>
      </w:r>
      <w:r>
        <w:rPr>
          <w:rFonts w:ascii="Helvetica-Bold" w:eastAsia="Calibri" w:hAnsi="Helvetica-Bold" w:cs="Helvetica-Bold"/>
          <w:b w:val="0"/>
          <w:bCs w:val="0"/>
          <w:sz w:val="24"/>
          <w:szCs w:val="24"/>
          <w:lang w:val="es-EC" w:eastAsia="es-EC"/>
        </w:rPr>
        <w:fldChar w:fldCharType="begin"/>
      </w:r>
      <w:r>
        <w:rPr>
          <w:rFonts w:ascii="Helvetica-Bold" w:eastAsia="Calibri" w:hAnsi="Helvetica-Bold" w:cs="Helvetica-Bold"/>
          <w:b w:val="0"/>
          <w:bCs w:val="0"/>
          <w:sz w:val="24"/>
          <w:szCs w:val="24"/>
          <w:lang w:val="es-EC" w:eastAsia="es-EC"/>
        </w:rPr>
        <w:instrText xml:space="preserve"> SEQ Fig. \* ARABIC \r 4 </w:instrText>
      </w:r>
      <w:r>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Pr>
          <w:rFonts w:ascii="Helvetica-Bold" w:eastAsia="Calibri" w:hAnsi="Helvetica-Bold" w:cs="Helvetica-Bold"/>
          <w:b w:val="0"/>
          <w:bCs w:val="0"/>
          <w:sz w:val="24"/>
          <w:szCs w:val="24"/>
          <w:lang w:val="es-EC" w:eastAsia="es-EC"/>
        </w:rPr>
        <w:fldChar w:fldCharType="end"/>
      </w:r>
      <w:r>
        <w:rPr>
          <w:rFonts w:ascii="Helvetica-Bold" w:eastAsia="Calibri" w:hAnsi="Helvetica-Bold" w:cs="Helvetica-Bold"/>
          <w:b w:val="0"/>
          <w:bCs w:val="0"/>
          <w:sz w:val="24"/>
          <w:szCs w:val="24"/>
          <w:lang w:val="es-EC" w:eastAsia="es-EC"/>
        </w:rPr>
        <w:t>.3.-</w:t>
      </w:r>
      <w:r w:rsidRPr="00795063">
        <w:rPr>
          <w:rFonts w:ascii="Helvetica-Bold" w:eastAsia="Calibri" w:hAnsi="Helvetica-Bold" w:cs="Helvetica-Bold"/>
          <w:b w:val="0"/>
          <w:bCs w:val="0"/>
          <w:sz w:val="24"/>
          <w:szCs w:val="24"/>
          <w:lang w:val="es-EC" w:eastAsia="es-EC"/>
        </w:rPr>
        <w:t xml:space="preserve"> </w:t>
      </w:r>
      <w:r w:rsidR="002265F8" w:rsidRPr="00795063">
        <w:rPr>
          <w:rFonts w:ascii="Helvetica-Bold" w:eastAsia="Calibri" w:hAnsi="Helvetica-Bold" w:cs="Helvetica-Bold"/>
          <w:b w:val="0"/>
          <w:bCs w:val="0"/>
          <w:sz w:val="24"/>
          <w:szCs w:val="24"/>
          <w:lang w:val="es-EC" w:eastAsia="es-EC"/>
        </w:rPr>
        <w:t>Gateway VOIP LINKSYS</w:t>
      </w:r>
      <w:bookmarkEnd w:id="920"/>
    </w:p>
    <w:p w:rsidR="002265F8" w:rsidRDefault="002265F8" w:rsidP="008D50F3">
      <w:pPr>
        <w:spacing w:line="480" w:lineRule="auto"/>
        <w:ind w:left="1418"/>
        <w:jc w:val="center"/>
        <w:rPr>
          <w:rFonts w:ascii="Helvetica" w:eastAsia="Calibri" w:hAnsi="Helvetica" w:cs="Helvetica"/>
          <w:lang w:val="es-EC" w:eastAsia="es-EC"/>
        </w:rPr>
      </w:pPr>
    </w:p>
    <w:p w:rsidR="00A41DC1" w:rsidRPr="00667E90" w:rsidRDefault="00A41DC1" w:rsidP="008D50F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Es ofrecida para distinto tipos de soluciones como son: telefonía residencial, telefonía corporativa y telefonía para locutorios</w:t>
      </w:r>
      <w:r w:rsidR="00405ADF">
        <w:rPr>
          <w:rFonts w:ascii="Helvetica-Bold" w:eastAsia="Calibri" w:hAnsi="Helvetica-Bold" w:cs="Helvetica-Bold"/>
          <w:lang w:val="es-EC" w:eastAsia="es-EC"/>
        </w:rPr>
        <w:t>, la tecnología que se utiliza es la de voz sobre ip y se instalan teléfonos con cierto límite de minutos mensuales</w:t>
      </w:r>
      <w:r w:rsidRPr="00667E90">
        <w:rPr>
          <w:rFonts w:ascii="Helvetica-Bold" w:eastAsia="Calibri" w:hAnsi="Helvetica-Bold" w:cs="Helvetica-Bold"/>
          <w:lang w:val="es-EC" w:eastAsia="es-EC"/>
        </w:rPr>
        <w:t>.</w:t>
      </w:r>
    </w:p>
    <w:p w:rsidR="00A41DC1" w:rsidRPr="00667E90" w:rsidRDefault="00A41DC1" w:rsidP="008D50F3">
      <w:pPr>
        <w:spacing w:line="480" w:lineRule="auto"/>
        <w:ind w:left="1418"/>
        <w:jc w:val="both"/>
        <w:rPr>
          <w:rFonts w:ascii="Helvetica-Bold" w:eastAsia="Calibri" w:hAnsi="Helvetica-Bold" w:cs="Helvetica-Bold"/>
          <w:lang w:val="es-EC" w:eastAsia="es-EC"/>
        </w:rPr>
      </w:pPr>
      <w:bookmarkStart w:id="921" w:name="La_competencia"/>
      <w:bookmarkEnd w:id="921"/>
      <w:r w:rsidRPr="00667E90">
        <w:rPr>
          <w:rFonts w:ascii="Helvetica-Bold" w:eastAsia="Calibri" w:hAnsi="Helvetica-Bold" w:cs="Helvetica-Bold"/>
          <w:lang w:val="es-EC" w:eastAsia="es-EC"/>
        </w:rPr>
        <w:t xml:space="preserve">El Grupo TV Cable fue el primer cable operador en ofrecer los servicios de </w:t>
      </w:r>
      <w:hyperlink r:id="rId48" w:tooltip="Televisión por Cable" w:history="1">
        <w:r w:rsidRPr="00667E90">
          <w:rPr>
            <w:rFonts w:ascii="Helvetica-Bold" w:eastAsia="Calibri" w:hAnsi="Helvetica-Bold" w:cs="Helvetica-Bold"/>
            <w:lang w:val="es-EC" w:eastAsia="es-EC"/>
          </w:rPr>
          <w:t>Televisión por Cable</w:t>
        </w:r>
      </w:hyperlink>
      <w:r w:rsidRPr="00667E90">
        <w:rPr>
          <w:rFonts w:ascii="Helvetica-Bold" w:eastAsia="Calibri" w:hAnsi="Helvetica-Bold" w:cs="Helvetica-Bold"/>
          <w:lang w:val="es-EC" w:eastAsia="es-EC"/>
        </w:rPr>
        <w:t xml:space="preserve">, </w:t>
      </w:r>
      <w:hyperlink r:id="rId49" w:tooltip="Internet" w:history="1">
        <w:r w:rsidRPr="00667E90">
          <w:rPr>
            <w:rFonts w:ascii="Helvetica-Bold" w:eastAsia="Calibri" w:hAnsi="Helvetica-Bold" w:cs="Helvetica-Bold"/>
            <w:lang w:val="es-EC" w:eastAsia="es-EC"/>
          </w:rPr>
          <w:t>Internet</w:t>
        </w:r>
      </w:hyperlink>
      <w:r w:rsidRPr="00667E90">
        <w:rPr>
          <w:rFonts w:ascii="Helvetica-Bold" w:eastAsia="Calibri" w:hAnsi="Helvetica-Bold" w:cs="Helvetica-Bold"/>
          <w:lang w:val="es-EC" w:eastAsia="es-EC"/>
        </w:rPr>
        <w:t xml:space="preserve"> y </w:t>
      </w:r>
      <w:hyperlink r:id="rId50" w:tooltip="Telefonía IP" w:history="1">
        <w:r w:rsidRPr="00667E90">
          <w:rPr>
            <w:rFonts w:ascii="Helvetica-Bold" w:eastAsia="Calibri" w:hAnsi="Helvetica-Bold" w:cs="Helvetica-Bold"/>
            <w:lang w:val="es-EC" w:eastAsia="es-EC"/>
          </w:rPr>
          <w:t>Telefonía IP</w:t>
        </w:r>
      </w:hyperlink>
      <w:r w:rsidRPr="00667E90">
        <w:rPr>
          <w:rFonts w:ascii="Helvetica-Bold" w:eastAsia="Calibri" w:hAnsi="Helvetica-Bold" w:cs="Helvetica-Bold"/>
          <w:lang w:val="es-EC" w:eastAsia="es-EC"/>
        </w:rPr>
        <w:t xml:space="preserve"> por su misma red pero en el mes de agosto de 2008 se presenta como su principal competidor la internacional </w:t>
      </w:r>
      <w:hyperlink r:id="rId51" w:tooltip="EcuadorTelecom S.A." w:history="1">
        <w:r w:rsidRPr="00667E90">
          <w:rPr>
            <w:rFonts w:ascii="Helvetica-Bold" w:eastAsia="Calibri" w:hAnsi="Helvetica-Bold" w:cs="Helvetica-Bold"/>
            <w:lang w:val="es-EC" w:eastAsia="es-EC"/>
          </w:rPr>
          <w:t>Telmex</w:t>
        </w:r>
      </w:hyperlink>
      <w:r w:rsidRPr="00667E90">
        <w:rPr>
          <w:rFonts w:ascii="Helvetica-Bold" w:eastAsia="Calibri" w:hAnsi="Helvetica-Bold" w:cs="Helvetica-Bold"/>
          <w:lang w:val="es-EC" w:eastAsia="es-EC"/>
        </w:rPr>
        <w:t xml:space="preserve"> ofreciendo los mismos servicios, y de igual forma </w:t>
      </w:r>
      <w:hyperlink r:id="rId52" w:tooltip="DirecTV" w:history="1">
        <w:r w:rsidRPr="00667E90">
          <w:rPr>
            <w:rFonts w:ascii="Helvetica-Bold" w:eastAsia="Calibri" w:hAnsi="Helvetica-Bold" w:cs="Helvetica-Bold"/>
            <w:lang w:val="es-EC" w:eastAsia="es-EC"/>
          </w:rPr>
          <w:t>DirecTV</w:t>
        </w:r>
      </w:hyperlink>
      <w:r w:rsidRPr="00667E90">
        <w:rPr>
          <w:rFonts w:ascii="Helvetica-Bold" w:eastAsia="Calibri" w:hAnsi="Helvetica-Bold" w:cs="Helvetica-Bold"/>
          <w:lang w:val="es-EC" w:eastAsia="es-EC"/>
        </w:rPr>
        <w:t xml:space="preserve"> pretende ofrecer los servicios de forma satelital.</w:t>
      </w:r>
    </w:p>
    <w:p w:rsidR="00A41DC1" w:rsidRPr="00667E90" w:rsidRDefault="00A41DC1" w:rsidP="00492B71">
      <w:pPr>
        <w:rPr>
          <w:rFonts w:ascii="Helvetica-Bold" w:eastAsia="Calibri" w:hAnsi="Helvetica-Bold" w:cs="Helvetica-Bold"/>
          <w:lang w:val="es-EC" w:eastAsia="es-EC"/>
        </w:rPr>
      </w:pPr>
      <w:bookmarkStart w:id="922" w:name="La_crisis_que_tuvo_que_afrontar"/>
      <w:bookmarkEnd w:id="922"/>
    </w:p>
    <w:p w:rsidR="00A41DC1" w:rsidRPr="00640630" w:rsidRDefault="00A41DC1" w:rsidP="004878A8">
      <w:pPr>
        <w:pStyle w:val="Ttulo3"/>
        <w:numPr>
          <w:ilvl w:val="0"/>
          <w:numId w:val="44"/>
        </w:numPr>
        <w:spacing w:line="480" w:lineRule="auto"/>
        <w:rPr>
          <w:sz w:val="28"/>
          <w:szCs w:val="28"/>
          <w:lang w:val="es-EC"/>
        </w:rPr>
      </w:pPr>
      <w:bookmarkStart w:id="923" w:name="_Toc243382232"/>
      <w:smartTag w:uri="urn:schemas-microsoft-com:office:smarttags" w:element="PersonName">
        <w:smartTagPr>
          <w:attr w:name="ProductID" w:val="LA TECNOLOGIA WiMAX"/>
        </w:smartTagPr>
        <w:r w:rsidRPr="00640630">
          <w:rPr>
            <w:sz w:val="28"/>
            <w:szCs w:val="28"/>
            <w:lang w:val="es-EC"/>
          </w:rPr>
          <w:t>LA TECNOLOGIA WiMAX</w:t>
        </w:r>
      </w:smartTag>
      <w:r w:rsidRPr="00640630">
        <w:rPr>
          <w:sz w:val="28"/>
          <w:szCs w:val="28"/>
          <w:lang w:val="es-EC"/>
        </w:rPr>
        <w:t xml:space="preserve"> EN EL GRUPO TV CABLE</w:t>
      </w:r>
      <w:bookmarkEnd w:id="923"/>
    </w:p>
    <w:p w:rsidR="00A41DC1" w:rsidRPr="00667E90" w:rsidRDefault="00A41DC1" w:rsidP="00492B71">
      <w:pPr>
        <w:rPr>
          <w:rFonts w:ascii="Helvetica-Bold" w:eastAsia="Calibri" w:hAnsi="Helvetica-Bold" w:cs="Helvetica-Bold"/>
          <w:b/>
          <w:bCs/>
          <w:lang w:val="es-EC" w:eastAsia="es-EC"/>
        </w:rPr>
      </w:pPr>
    </w:p>
    <w:p w:rsidR="00A41DC1" w:rsidRPr="00667E90" w:rsidRDefault="00A41DC1" w:rsidP="00640630">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Para entender el funcionamiento de esta tecnología en Guayaquil el Grupo Tv Cable nos explico de una forma muy clara y precisa la forma en la cual </w:t>
      </w:r>
      <w:r w:rsidR="00640630" w:rsidRPr="00667E90">
        <w:rPr>
          <w:rFonts w:ascii="Helvetica-Bold" w:eastAsia="Calibri" w:hAnsi="Helvetica-Bold" w:cs="Helvetica-Bold"/>
          <w:lang w:val="es-EC" w:eastAsia="es-EC"/>
        </w:rPr>
        <w:t>está</w:t>
      </w:r>
      <w:r w:rsidRPr="00667E90">
        <w:rPr>
          <w:rFonts w:ascii="Helvetica-Bold" w:eastAsia="Calibri" w:hAnsi="Helvetica-Bold" w:cs="Helvetica-Bold"/>
          <w:lang w:val="es-EC" w:eastAsia="es-EC"/>
        </w:rPr>
        <w:t xml:space="preserve"> conformada </w:t>
      </w:r>
      <w:smartTag w:uri="urn:schemas-microsoft-com:office:smarttags" w:element="PersonName">
        <w:smartTagPr>
          <w:attr w:name="ProductID" w:val="la Topolog￭a"/>
        </w:smartTagPr>
        <w:r w:rsidRPr="00667E90">
          <w:rPr>
            <w:rFonts w:ascii="Helvetica-Bold" w:eastAsia="Calibri" w:hAnsi="Helvetica-Bold" w:cs="Helvetica-Bold"/>
            <w:lang w:val="es-EC" w:eastAsia="es-EC"/>
          </w:rPr>
          <w:t>la Topología</w:t>
        </w:r>
      </w:smartTag>
      <w:r w:rsidRPr="00667E90">
        <w:rPr>
          <w:rFonts w:ascii="Helvetica-Bold" w:eastAsia="Calibri" w:hAnsi="Helvetica-Bold" w:cs="Helvetica-Bold"/>
          <w:lang w:val="es-EC" w:eastAsia="es-EC"/>
        </w:rPr>
        <w:t xml:space="preserve"> de su red WiMAX.</w:t>
      </w:r>
    </w:p>
    <w:p w:rsidR="00A41DC1" w:rsidRPr="00667E90" w:rsidRDefault="00A41DC1" w:rsidP="00640630">
      <w:pPr>
        <w:spacing w:line="480" w:lineRule="auto"/>
        <w:ind w:left="1418"/>
        <w:jc w:val="both"/>
        <w:rPr>
          <w:rFonts w:ascii="Helvetica-Bold" w:eastAsia="Calibri" w:hAnsi="Helvetica-Bold" w:cs="Helvetica-Bold"/>
          <w:lang w:val="es-EC" w:eastAsia="es-EC"/>
        </w:rPr>
      </w:pPr>
    </w:p>
    <w:p w:rsidR="00A41DC1" w:rsidRPr="00667E90" w:rsidRDefault="00A41DC1" w:rsidP="00640630">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Empezaremos explicando de una forma muy general la constitución de esta red a lo largo de toda la ciudad.</w:t>
      </w:r>
    </w:p>
    <w:p w:rsidR="00A41DC1" w:rsidRPr="00667E90" w:rsidRDefault="00A41DC1" w:rsidP="00640630">
      <w:pPr>
        <w:spacing w:line="480" w:lineRule="auto"/>
        <w:ind w:left="1418"/>
        <w:jc w:val="both"/>
        <w:rPr>
          <w:rFonts w:ascii="Helvetica-Bold" w:eastAsia="Calibri" w:hAnsi="Helvetica-Bold" w:cs="Helvetica-Bold"/>
          <w:lang w:val="es-EC" w:eastAsia="es-EC"/>
        </w:rPr>
      </w:pPr>
    </w:p>
    <w:p w:rsidR="00A41DC1" w:rsidRPr="00667E90" w:rsidRDefault="00A41DC1" w:rsidP="00640630">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TV Cable tiene una gran demanda de clientes en toda la ciudad de Guayaquil a la cual no </w:t>
      </w:r>
      <w:r w:rsidR="00640630" w:rsidRPr="00667E90">
        <w:rPr>
          <w:rFonts w:ascii="Helvetica-Bold" w:eastAsia="Calibri" w:hAnsi="Helvetica-Bold" w:cs="Helvetica-Bold"/>
          <w:lang w:val="es-EC" w:eastAsia="es-EC"/>
        </w:rPr>
        <w:t>tenía</w:t>
      </w:r>
      <w:r w:rsidRPr="00667E90">
        <w:rPr>
          <w:rFonts w:ascii="Helvetica-Bold" w:eastAsia="Calibri" w:hAnsi="Helvetica-Bold" w:cs="Helvetica-Bold"/>
          <w:lang w:val="es-EC" w:eastAsia="es-EC"/>
        </w:rPr>
        <w:t xml:space="preserve"> acceso con su red </w:t>
      </w:r>
      <w:r w:rsidR="008D50F3">
        <w:rPr>
          <w:rFonts w:ascii="Helvetica-Bold" w:eastAsia="Calibri" w:hAnsi="Helvetica-Bold" w:cs="Helvetica-Bold"/>
          <w:lang w:val="es-EC" w:eastAsia="es-EC"/>
        </w:rPr>
        <w:t>alá</w:t>
      </w:r>
      <w:r w:rsidR="002B0168" w:rsidRPr="00667E90">
        <w:rPr>
          <w:rFonts w:ascii="Helvetica-Bold" w:eastAsia="Calibri" w:hAnsi="Helvetica-Bold" w:cs="Helvetica-Bold"/>
          <w:lang w:val="es-EC" w:eastAsia="es-EC"/>
        </w:rPr>
        <w:t>mb</w:t>
      </w:r>
      <w:r w:rsidR="00076C90">
        <w:rPr>
          <w:rFonts w:ascii="Helvetica-Bold" w:eastAsia="Calibri" w:hAnsi="Helvetica-Bold" w:cs="Helvetica-Bold"/>
          <w:lang w:val="es-EC" w:eastAsia="es-EC"/>
        </w:rPr>
        <w:t>r</w:t>
      </w:r>
      <w:r w:rsidR="002B0168" w:rsidRPr="00667E90">
        <w:rPr>
          <w:rFonts w:ascii="Helvetica-Bold" w:eastAsia="Calibri" w:hAnsi="Helvetica-Bold" w:cs="Helvetica-Bold"/>
          <w:lang w:val="es-EC" w:eastAsia="es-EC"/>
        </w:rPr>
        <w:t>ica</w:t>
      </w:r>
      <w:r w:rsidRPr="00667E90">
        <w:rPr>
          <w:rFonts w:ascii="Helvetica-Bold" w:eastAsia="Calibri" w:hAnsi="Helvetica-Bold" w:cs="Helvetica-Bold"/>
          <w:lang w:val="es-EC" w:eastAsia="es-EC"/>
        </w:rPr>
        <w:t xml:space="preserve"> tales como en los sectores de Prosperina, Mapasingue, </w:t>
      </w:r>
      <w:r w:rsidR="00076C90" w:rsidRPr="00667E90">
        <w:rPr>
          <w:rFonts w:ascii="Helvetica-Bold" w:eastAsia="Calibri" w:hAnsi="Helvetica-Bold" w:cs="Helvetica-Bold"/>
          <w:lang w:val="es-EC" w:eastAsia="es-EC"/>
        </w:rPr>
        <w:t>Vía</w:t>
      </w:r>
      <w:r w:rsidRPr="00667E90">
        <w:rPr>
          <w:rFonts w:ascii="Helvetica-Bold" w:eastAsia="Calibri" w:hAnsi="Helvetica-Bold" w:cs="Helvetica-Bold"/>
          <w:lang w:val="es-EC" w:eastAsia="es-EC"/>
        </w:rPr>
        <w:t xml:space="preserve"> Daule km 14, Los Ceibos Guasmo, etc. En necesidad a responder a dicha demanda Tv Cable formo una red para la plataforma WiMAX. Con la ayuda de ésta tecnología suprimió los problemas de acceso a la última milla en estos sectores como por ejemplo orografía, robos de cobre, de hecho con la antigua red era muy común el fallo del servicio de un abonado por motivo del robo de un cable principal que proveía algún servicio como por ejemplo el internet.</w:t>
      </w:r>
    </w:p>
    <w:p w:rsidR="00A41DC1" w:rsidRPr="00667E90" w:rsidRDefault="00A41DC1" w:rsidP="00640630">
      <w:pPr>
        <w:spacing w:line="480" w:lineRule="auto"/>
        <w:ind w:left="1418"/>
        <w:jc w:val="both"/>
        <w:rPr>
          <w:rFonts w:ascii="Helvetica-Bold" w:eastAsia="Calibri" w:hAnsi="Helvetica-Bold" w:cs="Helvetica-Bold"/>
          <w:lang w:val="es-EC" w:eastAsia="es-EC"/>
        </w:rPr>
      </w:pPr>
    </w:p>
    <w:p w:rsidR="00A41DC1" w:rsidRDefault="00A41DC1" w:rsidP="00076C90">
      <w:pPr>
        <w:spacing w:line="480" w:lineRule="auto"/>
        <w:ind w:left="1418"/>
        <w:jc w:val="both"/>
        <w:rPr>
          <w:rFonts w:ascii="Helvetica-Bold" w:eastAsia="Calibri" w:hAnsi="Helvetica-Bold" w:cs="Helvetica-Bold"/>
          <w:lang w:val="es-EC" w:eastAsia="es-EC"/>
        </w:rPr>
      </w:pPr>
      <w:r w:rsidRPr="00640630">
        <w:rPr>
          <w:rFonts w:ascii="Helvetica-Bold" w:eastAsia="Calibri" w:hAnsi="Helvetica-Bold" w:cs="Helvetica-Bold"/>
          <w:lang w:val="es-EC" w:eastAsia="es-EC"/>
        </w:rPr>
        <w:t xml:space="preserve">El Grupo Tv Cable tiene actualmente cuatro radio bases WiMAX en toda la ciudad, ubicadas en el Cerro </w:t>
      </w:r>
      <w:r w:rsidR="009C7425" w:rsidRPr="00640630">
        <w:rPr>
          <w:rFonts w:ascii="Helvetica-Bold" w:eastAsia="Calibri" w:hAnsi="Helvetica-Bold" w:cs="Helvetica-Bold"/>
          <w:lang w:val="es-EC" w:eastAsia="es-EC"/>
        </w:rPr>
        <w:t>Jordán</w:t>
      </w:r>
      <w:r w:rsidRPr="00640630">
        <w:rPr>
          <w:rFonts w:ascii="Helvetica-Bold" w:eastAsia="Calibri" w:hAnsi="Helvetica-Bold" w:cs="Helvetica-Bold"/>
          <w:lang w:val="es-EC" w:eastAsia="es-EC"/>
        </w:rPr>
        <w:t>, Cerro Mapasingue, Los almendros, y el edific</w:t>
      </w:r>
      <w:r w:rsidR="004370B7">
        <w:rPr>
          <w:rFonts w:ascii="Helvetica-Bold" w:eastAsia="Calibri" w:hAnsi="Helvetica-Bold" w:cs="Helvetica-Bold"/>
          <w:lang w:val="es-EC" w:eastAsia="es-EC"/>
        </w:rPr>
        <w:t>io Forum</w:t>
      </w:r>
      <w:r w:rsidR="00076C90">
        <w:rPr>
          <w:rFonts w:ascii="Helvetica-Bold" w:eastAsia="Calibri" w:hAnsi="Helvetica-Bold" w:cs="Helvetica-Bold"/>
          <w:lang w:val="es-EC" w:eastAsia="es-EC"/>
        </w:rPr>
        <w:t>.</w:t>
      </w:r>
    </w:p>
    <w:p w:rsidR="00A41DC1" w:rsidRPr="00DA173B" w:rsidRDefault="00DA173B" w:rsidP="004878A8">
      <w:pPr>
        <w:pStyle w:val="Ttulo3"/>
        <w:numPr>
          <w:ilvl w:val="0"/>
          <w:numId w:val="45"/>
        </w:numPr>
        <w:spacing w:line="480" w:lineRule="auto"/>
        <w:rPr>
          <w:sz w:val="28"/>
          <w:szCs w:val="28"/>
          <w:lang w:val="es-EC"/>
        </w:rPr>
      </w:pPr>
      <w:bookmarkStart w:id="924" w:name="_Toc243382233"/>
      <w:r w:rsidRPr="00DA173B">
        <w:rPr>
          <w:sz w:val="28"/>
          <w:szCs w:val="28"/>
          <w:lang w:val="es-EC"/>
        </w:rPr>
        <w:t>DESCRIPCION DE LA RED WIMAX EN TV CABLE</w:t>
      </w:r>
      <w:bookmarkEnd w:id="924"/>
    </w:p>
    <w:p w:rsidR="00A41DC1" w:rsidRPr="00667E90" w:rsidRDefault="00A41DC1" w:rsidP="00492B71">
      <w:pPr>
        <w:rPr>
          <w:rFonts w:ascii="Helvetica-Bold" w:hAnsi="Helvetica-Bold" w:cs="Helvetica-Bold"/>
          <w:lang w:val="es-EC" w:eastAsia="es-EC"/>
        </w:rPr>
      </w:pPr>
    </w:p>
    <w:p w:rsidR="00A41DC1" w:rsidRDefault="00515198" w:rsidP="00532711">
      <w:pPr>
        <w:spacing w:line="480" w:lineRule="auto"/>
        <w:ind w:left="1418"/>
        <w:rPr>
          <w:rFonts w:ascii="Helvetica-Bold" w:hAnsi="Helvetica-Bold" w:cs="Helvetica-Bold"/>
          <w:b/>
          <w:sz w:val="32"/>
          <w:szCs w:val="32"/>
          <w:lang w:val="es-EC" w:eastAsia="es-EC"/>
        </w:rPr>
      </w:pPr>
      <w:r>
        <w:rPr>
          <w:noProof/>
          <w:lang w:val="es-ES" w:eastAsia="es-ES"/>
        </w:rPr>
        <w:drawing>
          <wp:anchor distT="0" distB="0" distL="114300" distR="114300" simplePos="0" relativeHeight="251678208" behindDoc="0" locked="0" layoutInCell="1" allowOverlap="1">
            <wp:simplePos x="0" y="0"/>
            <wp:positionH relativeFrom="column">
              <wp:posOffset>1016635</wp:posOffset>
            </wp:positionH>
            <wp:positionV relativeFrom="paragraph">
              <wp:posOffset>448945</wp:posOffset>
            </wp:positionV>
            <wp:extent cx="4120515" cy="3625850"/>
            <wp:effectExtent l="19050" t="19050" r="13335" b="1270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3"/>
                    <a:srcRect l="26353" t="10187" b="3839"/>
                    <a:stretch>
                      <a:fillRect/>
                    </a:stretch>
                  </pic:blipFill>
                  <pic:spPr bwMode="auto">
                    <a:xfrm>
                      <a:off x="0" y="0"/>
                      <a:ext cx="4120515" cy="3625850"/>
                    </a:xfrm>
                    <a:prstGeom prst="rect">
                      <a:avLst/>
                    </a:prstGeom>
                    <a:noFill/>
                    <a:ln w="19050">
                      <a:solidFill>
                        <a:srgbClr val="243F60"/>
                      </a:solidFill>
                      <a:miter lim="800000"/>
                      <a:headEnd/>
                      <a:tailEnd/>
                    </a:ln>
                  </pic:spPr>
                </pic:pic>
              </a:graphicData>
            </a:graphic>
          </wp:anchor>
        </w:drawing>
      </w:r>
      <w:r w:rsidR="00B532E3" w:rsidRPr="00B532E3">
        <w:rPr>
          <w:rFonts w:ascii="Helvetica-Bold" w:hAnsi="Helvetica-Bold" w:cs="Helvetica-Bold"/>
          <w:b/>
          <w:sz w:val="32"/>
          <w:szCs w:val="32"/>
          <w:lang w:val="es-EC" w:eastAsia="es-EC"/>
        </w:rPr>
        <w:t>CERRO JORDÁN</w:t>
      </w: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2265F8" w:rsidRDefault="002265F8" w:rsidP="00532711">
      <w:pPr>
        <w:spacing w:line="480" w:lineRule="auto"/>
        <w:ind w:left="1418"/>
        <w:rPr>
          <w:rFonts w:ascii="Helvetica-Bold" w:hAnsi="Helvetica-Bold" w:cs="Helvetica-Bold"/>
          <w:b/>
          <w:sz w:val="32"/>
          <w:szCs w:val="32"/>
          <w:lang w:val="es-EC" w:eastAsia="es-EC"/>
        </w:rPr>
      </w:pPr>
    </w:p>
    <w:p w:rsidR="00532711" w:rsidRPr="00B532E3" w:rsidRDefault="00532711" w:rsidP="00B532E3">
      <w:pPr>
        <w:ind w:left="1418"/>
        <w:rPr>
          <w:rFonts w:ascii="Helvetica-Bold" w:hAnsi="Helvetica-Bold" w:cs="Helvetica-Bold"/>
          <w:b/>
          <w:sz w:val="32"/>
          <w:szCs w:val="32"/>
          <w:lang w:val="es-EC" w:eastAsia="es-EC"/>
        </w:rPr>
      </w:pPr>
    </w:p>
    <w:p w:rsidR="00A41DC1" w:rsidRPr="00667E90" w:rsidRDefault="00A41DC1" w:rsidP="00CA5284">
      <w:pPr>
        <w:ind w:left="1418"/>
        <w:jc w:val="center"/>
        <w:rPr>
          <w:rFonts w:ascii="Helvetica-Bold" w:hAnsi="Helvetica-Bold" w:cs="Helvetica-Bold"/>
          <w:b/>
          <w:sz w:val="32"/>
          <w:szCs w:val="32"/>
          <w:u w:val="single"/>
          <w:lang w:val="es-EC" w:eastAsia="es-EC"/>
        </w:rPr>
      </w:pPr>
    </w:p>
    <w:p w:rsidR="00A41DC1" w:rsidRPr="00667E90" w:rsidRDefault="00A41DC1" w:rsidP="00492B71">
      <w:pPr>
        <w:rPr>
          <w:lang w:val="es-EC"/>
        </w:rPr>
      </w:pPr>
    </w:p>
    <w:p w:rsidR="002265F8"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5" w:name="_Toc246099982"/>
      <w:r w:rsidRPr="00795063">
        <w:rPr>
          <w:rFonts w:ascii="Helvetica-Bold" w:eastAsia="Calibri" w:hAnsi="Helvetica-Bold" w:cs="Helvetica-Bold"/>
          <w:b w:val="0"/>
          <w:bCs w:val="0"/>
          <w:sz w:val="24"/>
          <w:szCs w:val="24"/>
          <w:lang w:val="es-EC" w:eastAsia="es-EC"/>
        </w:rPr>
        <w:t xml:space="preserve">Fig. </w:t>
      </w:r>
      <w:r w:rsidRPr="00795063">
        <w:rPr>
          <w:rFonts w:ascii="Helvetica-Bold" w:eastAsia="Calibri" w:hAnsi="Helvetica-Bold" w:cs="Helvetica-Bold"/>
          <w:b w:val="0"/>
          <w:bCs w:val="0"/>
          <w:sz w:val="24"/>
          <w:szCs w:val="24"/>
          <w:lang w:val="es-EC" w:eastAsia="es-EC"/>
        </w:rPr>
        <w:fldChar w:fldCharType="begin"/>
      </w:r>
      <w:r w:rsidRPr="00795063">
        <w:rPr>
          <w:rFonts w:ascii="Helvetica-Bold" w:eastAsia="Calibri" w:hAnsi="Helvetica-Bold" w:cs="Helvetica-Bold"/>
          <w:b w:val="0"/>
          <w:bCs w:val="0"/>
          <w:sz w:val="24"/>
          <w:szCs w:val="24"/>
          <w:lang w:val="es-EC" w:eastAsia="es-EC"/>
        </w:rPr>
        <w:instrText xml:space="preserve"> SEQ Fig. \* ARABIC \r 4 </w:instrText>
      </w:r>
      <w:r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95063">
        <w:rPr>
          <w:rFonts w:ascii="Helvetica-Bold" w:eastAsia="Calibri" w:hAnsi="Helvetica-Bold" w:cs="Helvetica-Bold"/>
          <w:b w:val="0"/>
          <w:bCs w:val="0"/>
          <w:sz w:val="24"/>
          <w:szCs w:val="24"/>
          <w:lang w:val="es-EC" w:eastAsia="es-EC"/>
        </w:rPr>
        <w:fldChar w:fldCharType="end"/>
      </w:r>
      <w:r w:rsidRPr="00795063">
        <w:rPr>
          <w:rFonts w:ascii="Helvetica-Bold" w:eastAsia="Calibri" w:hAnsi="Helvetica-Bold" w:cs="Helvetica-Bold"/>
          <w:b w:val="0"/>
          <w:bCs w:val="0"/>
          <w:sz w:val="24"/>
          <w:szCs w:val="24"/>
          <w:lang w:val="es-EC" w:eastAsia="es-EC"/>
        </w:rPr>
        <w:t>.4</w:t>
      </w:r>
      <w:r w:rsidR="002265F8" w:rsidRPr="00795063">
        <w:rPr>
          <w:rFonts w:ascii="Helvetica-Bold" w:eastAsia="Calibri" w:hAnsi="Helvetica-Bold" w:cs="Helvetica-Bold"/>
          <w:b w:val="0"/>
          <w:bCs w:val="0"/>
          <w:sz w:val="24"/>
          <w:szCs w:val="24"/>
          <w:lang w:val="es-EC" w:eastAsia="es-EC"/>
        </w:rPr>
        <w:t>.- Cerro Jordán vista lateral (Guayaquil)</w:t>
      </w:r>
      <w:bookmarkEnd w:id="925"/>
    </w:p>
    <w:p w:rsidR="002265F8" w:rsidRPr="00B532E3" w:rsidRDefault="002265F8" w:rsidP="002265F8">
      <w:pPr>
        <w:ind w:left="1418"/>
        <w:jc w:val="center"/>
        <w:rPr>
          <w:rFonts w:ascii="Helvetica-Bold" w:eastAsia="Calibri" w:hAnsi="Helvetica-Bold" w:cs="Helvetica-Bold"/>
          <w:lang w:val="es-EC" w:eastAsia="es-EC"/>
        </w:rPr>
      </w:pPr>
    </w:p>
    <w:p w:rsidR="00A41DC1" w:rsidRPr="00667E90" w:rsidRDefault="00A41DC1" w:rsidP="00492B71">
      <w:pPr>
        <w:rPr>
          <w:lang w:val="es-EC"/>
        </w:rPr>
      </w:pPr>
    </w:p>
    <w:p w:rsidR="00A41DC1" w:rsidRDefault="004370B7" w:rsidP="00CA5284">
      <w:pPr>
        <w:spacing w:line="480" w:lineRule="auto"/>
        <w:ind w:left="1418"/>
        <w:jc w:val="both"/>
        <w:rPr>
          <w:rFonts w:ascii="Helvetica-Bold" w:eastAsia="Calibri" w:hAnsi="Helvetica-Bold" w:cs="Helvetica-Bold"/>
          <w:lang w:val="es-EC" w:eastAsia="es-EC"/>
        </w:rPr>
      </w:pPr>
      <w:r w:rsidRPr="00B532E3">
        <w:rPr>
          <w:rFonts w:ascii="Helvetica-Bold" w:eastAsia="Calibri" w:hAnsi="Helvetica-Bold" w:cs="Helvetica-Bold"/>
          <w:lang w:val="es-EC" w:eastAsia="es-EC"/>
        </w:rPr>
        <w:t xml:space="preserve">En la red WiMAX de TV Cable </w:t>
      </w:r>
      <w:r w:rsidR="00A41DC1" w:rsidRPr="00667E90">
        <w:rPr>
          <w:rFonts w:ascii="Helvetica-Bold" w:eastAsia="Calibri" w:hAnsi="Helvetica-Bold" w:cs="Helvetica-Bold"/>
          <w:lang w:val="es-EC" w:eastAsia="es-EC"/>
        </w:rPr>
        <w:t>algo muy particular que ocurre en el Cerro Jordán y en el Cerro Mapasingue, con respecto a la estaciones bases.</w:t>
      </w:r>
    </w:p>
    <w:p w:rsidR="002265F8" w:rsidRPr="00667E90" w:rsidRDefault="002265F8" w:rsidP="00CA5284">
      <w:pPr>
        <w:spacing w:line="480" w:lineRule="auto"/>
        <w:ind w:left="1418"/>
        <w:jc w:val="both"/>
        <w:rPr>
          <w:rFonts w:ascii="Helvetica-Bold" w:eastAsia="Calibri" w:hAnsi="Helvetica-Bold" w:cs="Helvetica-Bold"/>
          <w:lang w:val="es-EC" w:eastAsia="es-EC"/>
        </w:rPr>
      </w:pPr>
    </w:p>
    <w:p w:rsidR="00A41DC1" w:rsidRPr="00667E90" w:rsidRDefault="00A41DC1" w:rsidP="00CA528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 cobertura que se tiene en estos dos sectores es de 360 grados debido a la  configuración de sus antenas, imaginémonos que dividimos el sector que queremos dar cobertura en 4 cuadrantes y cada cuadrante lo nombramos con letras A, B, C, D respectivamente como indica la </w:t>
      </w:r>
      <w:r w:rsidR="00CA5284">
        <w:rPr>
          <w:rFonts w:ascii="Helvetica-Bold" w:eastAsia="Calibri" w:hAnsi="Helvetica-Bold" w:cs="Helvetica-Bold"/>
          <w:lang w:val="es-EC" w:eastAsia="es-EC"/>
        </w:rPr>
        <w:t>Fig.</w:t>
      </w:r>
      <w:r w:rsidRPr="00667E90">
        <w:rPr>
          <w:rFonts w:ascii="Helvetica-Bold" w:eastAsia="Calibri" w:hAnsi="Helvetica-Bold" w:cs="Helvetica-Bold"/>
          <w:lang w:val="es-EC" w:eastAsia="es-EC"/>
        </w:rPr>
        <w:t xml:space="preserve"> </w:t>
      </w:r>
      <w:r w:rsidR="002A7290">
        <w:rPr>
          <w:rFonts w:ascii="Helvetica-Bold" w:eastAsia="Calibri" w:hAnsi="Helvetica-Bold" w:cs="Helvetica-Bold"/>
          <w:lang w:val="es-EC" w:eastAsia="es-EC"/>
        </w:rPr>
        <w:t>4</w:t>
      </w:r>
      <w:r w:rsidR="0028036A">
        <w:rPr>
          <w:rFonts w:ascii="Helvetica-Bold" w:eastAsia="Calibri" w:hAnsi="Helvetica-Bold" w:cs="Helvetica-Bold"/>
          <w:lang w:val="es-EC" w:eastAsia="es-EC"/>
        </w:rPr>
        <w:t>.</w:t>
      </w:r>
      <w:r w:rsidR="002A7290">
        <w:rPr>
          <w:rFonts w:ascii="Helvetica-Bold" w:eastAsia="Calibri" w:hAnsi="Helvetica-Bold" w:cs="Helvetica-Bold"/>
          <w:lang w:val="es-EC" w:eastAsia="es-EC"/>
        </w:rPr>
        <w:t>5</w:t>
      </w:r>
      <w:r w:rsidR="00B94DEF">
        <w:rPr>
          <w:rFonts w:ascii="Helvetica-Bold" w:eastAsia="Calibri" w:hAnsi="Helvetica-Bold" w:cs="Helvetica-Bold"/>
          <w:lang w:val="es-EC" w:eastAsia="es-EC"/>
        </w:rPr>
        <w:t>.</w:t>
      </w:r>
    </w:p>
    <w:p w:rsidR="00A41DC1" w:rsidRPr="00667E90" w:rsidRDefault="00A41DC1" w:rsidP="003D74B6">
      <w:pPr>
        <w:spacing w:line="480" w:lineRule="auto"/>
        <w:jc w:val="both"/>
        <w:rPr>
          <w:rFonts w:ascii="Helvetica-Bold" w:eastAsia="Calibri" w:hAnsi="Helvetica-Bold" w:cs="Helvetica-Bold"/>
          <w:lang w:val="es-EC" w:eastAsia="es-EC"/>
        </w:rPr>
      </w:pPr>
    </w:p>
    <w:p w:rsidR="00A41DC1" w:rsidRDefault="00515198" w:rsidP="00CA5284">
      <w:pPr>
        <w:spacing w:line="480" w:lineRule="auto"/>
        <w:ind w:left="1418"/>
        <w:jc w:val="center"/>
        <w:rPr>
          <w:rFonts w:ascii="Helvetica-Bold" w:eastAsia="Calibri" w:hAnsi="Helvetica-Bold" w:cs="Helvetica-Bold"/>
          <w:lang w:val="es-EC" w:eastAsia="es-EC"/>
        </w:rPr>
      </w:pPr>
      <w:r>
        <w:rPr>
          <w:rFonts w:ascii="Helvetica-Bold" w:eastAsia="Calibri" w:hAnsi="Helvetica-Bold" w:cs="Helvetica-Bold"/>
          <w:noProof/>
          <w:lang w:val="es-ES" w:eastAsia="es-ES"/>
        </w:rPr>
        <w:drawing>
          <wp:inline distT="0" distB="0" distL="0" distR="0">
            <wp:extent cx="1539875" cy="1323340"/>
            <wp:effectExtent l="19050" t="0" r="3175" b="0"/>
            <wp:docPr id="2" name="Imagen 2" descr="COBER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BERTURA"/>
                    <pic:cNvPicPr>
                      <a:picLocks noChangeAspect="1" noChangeArrowheads="1"/>
                    </pic:cNvPicPr>
                  </pic:nvPicPr>
                  <pic:blipFill>
                    <a:blip r:embed="rId54"/>
                    <a:srcRect/>
                    <a:stretch>
                      <a:fillRect/>
                    </a:stretch>
                  </pic:blipFill>
                  <pic:spPr bwMode="auto">
                    <a:xfrm>
                      <a:off x="0" y="0"/>
                      <a:ext cx="1539875" cy="1323340"/>
                    </a:xfrm>
                    <a:prstGeom prst="rect">
                      <a:avLst/>
                    </a:prstGeom>
                    <a:noFill/>
                    <a:ln w="9525">
                      <a:noFill/>
                      <a:miter lim="800000"/>
                      <a:headEnd/>
                      <a:tailEnd/>
                    </a:ln>
                  </pic:spPr>
                </pic:pic>
              </a:graphicData>
            </a:graphic>
          </wp:inline>
        </w:drawing>
      </w:r>
    </w:p>
    <w:p w:rsidR="002265F8"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6" w:name="_Toc246099983"/>
      <w:r w:rsidRPr="00795063">
        <w:rPr>
          <w:rFonts w:ascii="Helvetica-Bold" w:eastAsia="Calibri" w:hAnsi="Helvetica-Bold" w:cs="Helvetica-Bold"/>
          <w:b w:val="0"/>
          <w:bCs w:val="0"/>
          <w:sz w:val="24"/>
          <w:szCs w:val="24"/>
          <w:lang w:val="es-EC" w:eastAsia="es-EC"/>
        </w:rPr>
        <w:t xml:space="preserve">Fig. </w:t>
      </w:r>
      <w:r w:rsidRPr="00795063">
        <w:rPr>
          <w:rFonts w:ascii="Helvetica-Bold" w:eastAsia="Calibri" w:hAnsi="Helvetica-Bold" w:cs="Helvetica-Bold"/>
          <w:b w:val="0"/>
          <w:bCs w:val="0"/>
          <w:sz w:val="24"/>
          <w:szCs w:val="24"/>
          <w:lang w:val="es-EC" w:eastAsia="es-EC"/>
        </w:rPr>
        <w:fldChar w:fldCharType="begin"/>
      </w:r>
      <w:r w:rsidRPr="00795063">
        <w:rPr>
          <w:rFonts w:ascii="Helvetica-Bold" w:eastAsia="Calibri" w:hAnsi="Helvetica-Bold" w:cs="Helvetica-Bold"/>
          <w:b w:val="0"/>
          <w:bCs w:val="0"/>
          <w:sz w:val="24"/>
          <w:szCs w:val="24"/>
          <w:lang w:val="es-EC" w:eastAsia="es-EC"/>
        </w:rPr>
        <w:instrText xml:space="preserve"> SEQ Fig. \* ARABIC \r 4 </w:instrText>
      </w:r>
      <w:r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95063">
        <w:rPr>
          <w:rFonts w:ascii="Helvetica-Bold" w:eastAsia="Calibri" w:hAnsi="Helvetica-Bold" w:cs="Helvetica-Bold"/>
          <w:b w:val="0"/>
          <w:bCs w:val="0"/>
          <w:sz w:val="24"/>
          <w:szCs w:val="24"/>
          <w:lang w:val="es-EC" w:eastAsia="es-EC"/>
        </w:rPr>
        <w:fldChar w:fldCharType="end"/>
      </w:r>
      <w:r w:rsidRPr="00795063">
        <w:rPr>
          <w:rFonts w:ascii="Helvetica-Bold" w:eastAsia="Calibri" w:hAnsi="Helvetica-Bold" w:cs="Helvetica-Bold"/>
          <w:b w:val="0"/>
          <w:bCs w:val="0"/>
          <w:sz w:val="24"/>
          <w:szCs w:val="24"/>
          <w:lang w:val="es-EC" w:eastAsia="es-EC"/>
        </w:rPr>
        <w:t xml:space="preserve">.5.- </w:t>
      </w:r>
      <w:r w:rsidR="002265F8" w:rsidRPr="00795063">
        <w:rPr>
          <w:rFonts w:ascii="Helvetica-Bold" w:eastAsia="Calibri" w:hAnsi="Helvetica-Bold" w:cs="Helvetica-Bold"/>
          <w:b w:val="0"/>
          <w:bCs w:val="0"/>
          <w:sz w:val="24"/>
          <w:szCs w:val="24"/>
          <w:lang w:val="es-EC" w:eastAsia="es-EC"/>
        </w:rPr>
        <w:t>Antenas Sectoriales</w:t>
      </w:r>
      <w:bookmarkEnd w:id="926"/>
    </w:p>
    <w:p w:rsidR="002265F8" w:rsidRPr="00667E90" w:rsidRDefault="002265F8" w:rsidP="00CA5284">
      <w:pPr>
        <w:spacing w:line="480" w:lineRule="auto"/>
        <w:ind w:left="1418"/>
        <w:jc w:val="center"/>
        <w:rPr>
          <w:rFonts w:ascii="Helvetica-Bold" w:eastAsia="Calibri" w:hAnsi="Helvetica-Bold" w:cs="Helvetica-Bold"/>
          <w:lang w:val="es-EC" w:eastAsia="es-EC"/>
        </w:rPr>
      </w:pPr>
    </w:p>
    <w:p w:rsidR="00CA5284" w:rsidRDefault="00A41DC1" w:rsidP="00CA528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Entonces tenemos la siguiente asignación: Jordán AC y Jordán BD esto nos beneficia ya que tendríamos una cobertura total del sector. Con esta estación base se espera cubrir lo que es el sector de Pascuales, Perimetral y la Vía Daule.</w:t>
      </w:r>
    </w:p>
    <w:p w:rsidR="00CA5284" w:rsidRDefault="00CA5284" w:rsidP="00CA5284">
      <w:pPr>
        <w:spacing w:line="480" w:lineRule="auto"/>
        <w:ind w:left="1418"/>
        <w:jc w:val="both"/>
        <w:rPr>
          <w:rFonts w:ascii="Helvetica-Bold" w:eastAsia="Calibri" w:hAnsi="Helvetica-Bold" w:cs="Helvetica-Bold"/>
          <w:lang w:val="es-EC" w:eastAsia="es-EC"/>
        </w:rPr>
      </w:pPr>
    </w:p>
    <w:p w:rsidR="00B94DEF" w:rsidRDefault="00B94DEF" w:rsidP="00CA5284">
      <w:pPr>
        <w:spacing w:line="480" w:lineRule="auto"/>
        <w:ind w:left="1418"/>
        <w:rPr>
          <w:rFonts w:ascii="Helvetica-Bold" w:hAnsi="Helvetica-Bold" w:cs="Helvetica-Bold"/>
          <w:b/>
          <w:sz w:val="32"/>
          <w:szCs w:val="32"/>
          <w:lang w:val="es-EC" w:eastAsia="es-EC"/>
        </w:rPr>
      </w:pPr>
    </w:p>
    <w:p w:rsidR="00A41DC1" w:rsidRDefault="00CA5284" w:rsidP="00CA5284">
      <w:pPr>
        <w:spacing w:line="480" w:lineRule="auto"/>
        <w:ind w:left="1418"/>
        <w:rPr>
          <w:rFonts w:ascii="Helvetica-Bold" w:hAnsi="Helvetica-Bold" w:cs="Helvetica-Bold"/>
          <w:b/>
          <w:sz w:val="32"/>
          <w:szCs w:val="32"/>
          <w:lang w:val="es-EC" w:eastAsia="es-EC"/>
        </w:rPr>
      </w:pPr>
      <w:r w:rsidRPr="00CA5284">
        <w:rPr>
          <w:rFonts w:ascii="Helvetica-Bold" w:hAnsi="Helvetica-Bold" w:cs="Helvetica-Bold"/>
          <w:b/>
          <w:sz w:val="32"/>
          <w:szCs w:val="32"/>
          <w:lang w:val="es-EC" w:eastAsia="es-EC"/>
        </w:rPr>
        <w:t>CERRO MAPASINGUE</w:t>
      </w:r>
    </w:p>
    <w:p w:rsidR="00B94DEF" w:rsidRDefault="00515198" w:rsidP="00007FC3">
      <w:pPr>
        <w:spacing w:line="480" w:lineRule="auto"/>
        <w:ind w:left="1418"/>
        <w:jc w:val="center"/>
        <w:rPr>
          <w:rFonts w:ascii="Helvetica-Bold" w:eastAsia="Calibri" w:hAnsi="Helvetica-Bold" w:cs="Helvetica-Bold"/>
          <w:lang w:val="es-EC" w:eastAsia="es-EC"/>
        </w:rPr>
      </w:pPr>
      <w:r>
        <w:rPr>
          <w:noProof/>
          <w:lang w:val="es-ES" w:eastAsia="es-ES"/>
        </w:rPr>
        <w:drawing>
          <wp:anchor distT="0" distB="0" distL="114300" distR="114300" simplePos="0" relativeHeight="251679232" behindDoc="0" locked="0" layoutInCell="1" allowOverlap="1">
            <wp:simplePos x="0" y="0"/>
            <wp:positionH relativeFrom="column">
              <wp:posOffset>1116330</wp:posOffset>
            </wp:positionH>
            <wp:positionV relativeFrom="paragraph">
              <wp:posOffset>35560</wp:posOffset>
            </wp:positionV>
            <wp:extent cx="3811905" cy="3239135"/>
            <wp:effectExtent l="19050" t="19050" r="17145" b="18415"/>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
                    <a:srcRect l="28014" t="14026" r="4060" b="9055"/>
                    <a:stretch>
                      <a:fillRect/>
                    </a:stretch>
                  </pic:blipFill>
                  <pic:spPr bwMode="auto">
                    <a:xfrm>
                      <a:off x="0" y="0"/>
                      <a:ext cx="3811905" cy="3239135"/>
                    </a:xfrm>
                    <a:prstGeom prst="rect">
                      <a:avLst/>
                    </a:prstGeom>
                    <a:noFill/>
                    <a:ln w="19050">
                      <a:solidFill>
                        <a:srgbClr val="243F60"/>
                      </a:solidFill>
                      <a:miter lim="800000"/>
                      <a:headEnd/>
                      <a:tailEnd/>
                    </a:ln>
                  </pic:spPr>
                </pic:pic>
              </a:graphicData>
            </a:graphic>
          </wp:anchor>
        </w:drawing>
      </w: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A41DC1" w:rsidRPr="00667E90" w:rsidRDefault="00A41DC1" w:rsidP="00007FC3">
      <w:pPr>
        <w:spacing w:line="480" w:lineRule="auto"/>
        <w:ind w:left="1418"/>
        <w:jc w:val="center"/>
        <w:rPr>
          <w:rFonts w:ascii="Helvetica-Bold" w:eastAsia="Calibri" w:hAnsi="Helvetica-Bold" w:cs="Helvetica-Bold"/>
          <w:lang w:val="es-EC" w:eastAsia="es-EC"/>
        </w:rPr>
      </w:pPr>
    </w:p>
    <w:p w:rsidR="00B94DEF"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7" w:name="_Toc246099984"/>
      <w:r w:rsidRPr="00795063">
        <w:rPr>
          <w:rFonts w:ascii="Helvetica-Bold" w:eastAsia="Calibri" w:hAnsi="Helvetica-Bold" w:cs="Helvetica-Bold"/>
          <w:b w:val="0"/>
          <w:bCs w:val="0"/>
          <w:sz w:val="24"/>
          <w:szCs w:val="24"/>
          <w:lang w:val="es-EC" w:eastAsia="es-EC"/>
        </w:rPr>
        <w:t xml:space="preserve">Fig. </w:t>
      </w:r>
      <w:r w:rsidRPr="00795063">
        <w:rPr>
          <w:rFonts w:ascii="Helvetica-Bold" w:eastAsia="Calibri" w:hAnsi="Helvetica-Bold" w:cs="Helvetica-Bold"/>
          <w:b w:val="0"/>
          <w:bCs w:val="0"/>
          <w:sz w:val="24"/>
          <w:szCs w:val="24"/>
          <w:lang w:val="es-EC" w:eastAsia="es-EC"/>
        </w:rPr>
        <w:fldChar w:fldCharType="begin"/>
      </w:r>
      <w:r w:rsidRPr="00795063">
        <w:rPr>
          <w:rFonts w:ascii="Helvetica-Bold" w:eastAsia="Calibri" w:hAnsi="Helvetica-Bold" w:cs="Helvetica-Bold"/>
          <w:b w:val="0"/>
          <w:bCs w:val="0"/>
          <w:sz w:val="24"/>
          <w:szCs w:val="24"/>
          <w:lang w:val="es-EC" w:eastAsia="es-EC"/>
        </w:rPr>
        <w:instrText xml:space="preserve"> SEQ Fig. \* ARABIC \r 4 </w:instrText>
      </w:r>
      <w:r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95063">
        <w:rPr>
          <w:rFonts w:ascii="Helvetica-Bold" w:eastAsia="Calibri" w:hAnsi="Helvetica-Bold" w:cs="Helvetica-Bold"/>
          <w:b w:val="0"/>
          <w:bCs w:val="0"/>
          <w:sz w:val="24"/>
          <w:szCs w:val="24"/>
          <w:lang w:val="es-EC" w:eastAsia="es-EC"/>
        </w:rPr>
        <w:fldChar w:fldCharType="end"/>
      </w:r>
      <w:r w:rsidRPr="00795063">
        <w:rPr>
          <w:rFonts w:ascii="Helvetica-Bold" w:eastAsia="Calibri" w:hAnsi="Helvetica-Bold" w:cs="Helvetica-Bold"/>
          <w:b w:val="0"/>
          <w:bCs w:val="0"/>
          <w:sz w:val="24"/>
          <w:szCs w:val="24"/>
          <w:lang w:val="es-EC" w:eastAsia="es-EC"/>
        </w:rPr>
        <w:t xml:space="preserve">.6.- </w:t>
      </w:r>
      <w:r w:rsidR="00B94DEF" w:rsidRPr="00795063">
        <w:rPr>
          <w:rFonts w:ascii="Helvetica-Bold" w:eastAsia="Calibri" w:hAnsi="Helvetica-Bold" w:cs="Helvetica-Bold"/>
          <w:b w:val="0"/>
          <w:bCs w:val="0"/>
          <w:sz w:val="24"/>
          <w:szCs w:val="24"/>
          <w:lang w:val="es-EC" w:eastAsia="es-EC"/>
        </w:rPr>
        <w:t>Cerro Mapasingue vista superior (Guayaquil)</w:t>
      </w:r>
      <w:bookmarkEnd w:id="927"/>
    </w:p>
    <w:p w:rsidR="00B94DEF" w:rsidRDefault="00B94DEF" w:rsidP="00B94DEF">
      <w:pPr>
        <w:spacing w:line="480" w:lineRule="auto"/>
        <w:ind w:left="1418"/>
        <w:jc w:val="center"/>
        <w:rPr>
          <w:rFonts w:ascii="Helvetica-Bold" w:eastAsia="Calibri" w:hAnsi="Helvetica-Bold" w:cs="Helvetica-Bold"/>
          <w:lang w:val="es-EC" w:eastAsia="es-EC"/>
        </w:rPr>
      </w:pPr>
    </w:p>
    <w:p w:rsidR="00A41DC1" w:rsidRPr="00667E90" w:rsidRDefault="00A41DC1" w:rsidP="00007FC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Para Mapasingue al igual que Jordán tenemos la siguiente cobertura Mapasingue AC y Mapasingue BD, esta estación base cubre los sectores de Mapasingue además del este y oeste de Guayaquil.</w:t>
      </w:r>
    </w:p>
    <w:p w:rsidR="00A41DC1" w:rsidRDefault="00A41DC1" w:rsidP="003D74B6">
      <w:pPr>
        <w:spacing w:line="480" w:lineRule="auto"/>
        <w:jc w:val="both"/>
        <w:rPr>
          <w:rFonts w:ascii="Helvetica-Bold" w:eastAsia="Calibri" w:hAnsi="Helvetica-Bold" w:cs="Helvetica-Bold"/>
          <w:lang w:val="es-EC" w:eastAsia="es-EC"/>
        </w:rPr>
      </w:pPr>
    </w:p>
    <w:p w:rsidR="00007FC3" w:rsidRDefault="00007FC3" w:rsidP="003D74B6">
      <w:pPr>
        <w:spacing w:line="480" w:lineRule="auto"/>
        <w:jc w:val="both"/>
        <w:rPr>
          <w:rFonts w:ascii="Helvetica-Bold" w:eastAsia="Calibri" w:hAnsi="Helvetica-Bold" w:cs="Helvetica-Bold"/>
          <w:lang w:val="es-EC" w:eastAsia="es-EC"/>
        </w:rPr>
      </w:pPr>
    </w:p>
    <w:p w:rsidR="00B94DEF" w:rsidRDefault="00B94DEF" w:rsidP="003D74B6">
      <w:pPr>
        <w:spacing w:line="480" w:lineRule="auto"/>
        <w:jc w:val="both"/>
        <w:rPr>
          <w:rFonts w:ascii="Helvetica-Bold" w:eastAsia="Calibri" w:hAnsi="Helvetica-Bold" w:cs="Helvetica-Bold"/>
          <w:lang w:val="es-EC" w:eastAsia="es-EC"/>
        </w:rPr>
      </w:pPr>
    </w:p>
    <w:p w:rsidR="00B94DEF" w:rsidRDefault="00B94DEF" w:rsidP="003D74B6">
      <w:pPr>
        <w:spacing w:line="480" w:lineRule="auto"/>
        <w:jc w:val="both"/>
        <w:rPr>
          <w:rFonts w:ascii="Helvetica-Bold" w:eastAsia="Calibri" w:hAnsi="Helvetica-Bold" w:cs="Helvetica-Bold"/>
          <w:lang w:val="es-EC" w:eastAsia="es-EC"/>
        </w:rPr>
      </w:pPr>
    </w:p>
    <w:p w:rsidR="00007FC3" w:rsidRPr="00667E90" w:rsidRDefault="00007FC3" w:rsidP="003D74B6">
      <w:pPr>
        <w:spacing w:line="480" w:lineRule="auto"/>
        <w:jc w:val="both"/>
        <w:rPr>
          <w:rFonts w:ascii="Helvetica-Bold" w:eastAsia="Calibri" w:hAnsi="Helvetica-Bold" w:cs="Helvetica-Bold"/>
          <w:lang w:val="es-EC" w:eastAsia="es-EC"/>
        </w:rPr>
      </w:pPr>
    </w:p>
    <w:p w:rsidR="00A41DC1" w:rsidRDefault="00007FC3" w:rsidP="00007FC3">
      <w:pPr>
        <w:spacing w:line="480" w:lineRule="auto"/>
        <w:ind w:left="1418"/>
        <w:rPr>
          <w:rFonts w:ascii="Helvetica-Bold" w:hAnsi="Helvetica-Bold" w:cs="Helvetica-Bold"/>
          <w:b/>
          <w:sz w:val="32"/>
          <w:szCs w:val="32"/>
          <w:lang w:val="es-EC" w:eastAsia="es-EC"/>
        </w:rPr>
      </w:pPr>
      <w:r w:rsidRPr="00007FC3">
        <w:rPr>
          <w:rFonts w:ascii="Helvetica-Bold" w:hAnsi="Helvetica-Bold" w:cs="Helvetica-Bold"/>
          <w:b/>
          <w:sz w:val="32"/>
          <w:szCs w:val="32"/>
          <w:lang w:val="es-EC" w:eastAsia="es-EC"/>
        </w:rPr>
        <w:t>EDIFICIO FORUM</w:t>
      </w:r>
    </w:p>
    <w:p w:rsidR="00B94DEF" w:rsidRDefault="00515198" w:rsidP="00007FC3">
      <w:pPr>
        <w:spacing w:line="480" w:lineRule="auto"/>
        <w:ind w:left="1418"/>
        <w:jc w:val="center"/>
        <w:rPr>
          <w:rFonts w:ascii="Helvetica-Bold" w:eastAsia="Calibri" w:hAnsi="Helvetica-Bold" w:cs="Helvetica-Bold"/>
          <w:lang w:val="es-EC" w:eastAsia="es-EC"/>
        </w:rPr>
      </w:pPr>
      <w:r>
        <w:rPr>
          <w:noProof/>
          <w:lang w:val="es-ES" w:eastAsia="es-ES"/>
        </w:rPr>
        <w:drawing>
          <wp:anchor distT="0" distB="0" distL="114300" distR="114300" simplePos="0" relativeHeight="251680256" behindDoc="0" locked="0" layoutInCell="1" allowOverlap="1">
            <wp:simplePos x="0" y="0"/>
            <wp:positionH relativeFrom="column">
              <wp:posOffset>2019300</wp:posOffset>
            </wp:positionH>
            <wp:positionV relativeFrom="paragraph">
              <wp:posOffset>50165</wp:posOffset>
            </wp:positionV>
            <wp:extent cx="2125980" cy="2831465"/>
            <wp:effectExtent l="19050" t="19050" r="26670" b="26035"/>
            <wp:wrapNone/>
            <wp:docPr id="143" name="Imagen 143" descr="foru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orum2"/>
                    <pic:cNvPicPr>
                      <a:picLocks noChangeAspect="1" noChangeArrowheads="1"/>
                    </pic:cNvPicPr>
                  </pic:nvPicPr>
                  <pic:blipFill>
                    <a:blip r:embed="rId56"/>
                    <a:srcRect/>
                    <a:stretch>
                      <a:fillRect/>
                    </a:stretch>
                  </pic:blipFill>
                  <pic:spPr bwMode="auto">
                    <a:xfrm>
                      <a:off x="0" y="0"/>
                      <a:ext cx="2125980" cy="2831465"/>
                    </a:xfrm>
                    <a:prstGeom prst="rect">
                      <a:avLst/>
                    </a:prstGeom>
                    <a:noFill/>
                    <a:ln w="19050">
                      <a:solidFill>
                        <a:srgbClr val="243F60"/>
                      </a:solidFill>
                      <a:miter lim="800000"/>
                      <a:headEnd/>
                      <a:tailEnd/>
                    </a:ln>
                  </pic:spPr>
                </pic:pic>
              </a:graphicData>
            </a:graphic>
          </wp:anchor>
        </w:drawing>
      </w: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Default="00B94DEF" w:rsidP="00007FC3">
      <w:pPr>
        <w:spacing w:line="480" w:lineRule="auto"/>
        <w:ind w:left="1418"/>
        <w:jc w:val="center"/>
        <w:rPr>
          <w:rFonts w:ascii="Helvetica-Bold" w:eastAsia="Calibri" w:hAnsi="Helvetica-Bold" w:cs="Helvetica-Bold"/>
          <w:lang w:val="es-EC" w:eastAsia="es-EC"/>
        </w:rPr>
      </w:pPr>
    </w:p>
    <w:p w:rsidR="00B94DEF" w:rsidRPr="00667E90" w:rsidRDefault="00B94DEF" w:rsidP="00007FC3">
      <w:pPr>
        <w:spacing w:line="480" w:lineRule="auto"/>
        <w:ind w:left="1418"/>
        <w:jc w:val="center"/>
        <w:rPr>
          <w:rFonts w:ascii="Helvetica-Bold" w:eastAsia="Calibri" w:hAnsi="Helvetica-Bold" w:cs="Helvetica-Bold"/>
          <w:lang w:val="es-EC" w:eastAsia="es-EC"/>
        </w:rPr>
      </w:pPr>
    </w:p>
    <w:p w:rsidR="00A41DC1" w:rsidRPr="003D74B6" w:rsidRDefault="00A41DC1" w:rsidP="00007FC3">
      <w:pPr>
        <w:spacing w:line="480" w:lineRule="auto"/>
        <w:ind w:left="1418"/>
        <w:jc w:val="center"/>
        <w:rPr>
          <w:rFonts w:ascii="Helvetica-Bold" w:eastAsia="Calibri" w:hAnsi="Helvetica-Bold" w:cs="Helvetica-Bold"/>
          <w:lang w:val="es-EC" w:eastAsia="es-EC"/>
        </w:rPr>
      </w:pPr>
    </w:p>
    <w:p w:rsidR="00EB7FD6"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8" w:name="_Toc246099985"/>
      <w:r w:rsidRPr="00795063">
        <w:rPr>
          <w:rFonts w:ascii="Helvetica-Bold" w:eastAsia="Calibri" w:hAnsi="Helvetica-Bold" w:cs="Helvetica-Bold"/>
          <w:b w:val="0"/>
          <w:bCs w:val="0"/>
          <w:sz w:val="24"/>
          <w:szCs w:val="24"/>
          <w:lang w:val="es-EC" w:eastAsia="es-EC"/>
        </w:rPr>
        <w:t xml:space="preserve">Fig. </w:t>
      </w:r>
      <w:r w:rsidRPr="00795063">
        <w:rPr>
          <w:rFonts w:ascii="Helvetica-Bold" w:eastAsia="Calibri" w:hAnsi="Helvetica-Bold" w:cs="Helvetica-Bold"/>
          <w:b w:val="0"/>
          <w:bCs w:val="0"/>
          <w:sz w:val="24"/>
          <w:szCs w:val="24"/>
          <w:lang w:val="es-EC" w:eastAsia="es-EC"/>
        </w:rPr>
        <w:fldChar w:fldCharType="begin"/>
      </w:r>
      <w:r w:rsidRPr="00795063">
        <w:rPr>
          <w:rFonts w:ascii="Helvetica-Bold" w:eastAsia="Calibri" w:hAnsi="Helvetica-Bold" w:cs="Helvetica-Bold"/>
          <w:b w:val="0"/>
          <w:bCs w:val="0"/>
          <w:sz w:val="24"/>
          <w:szCs w:val="24"/>
          <w:lang w:val="es-EC" w:eastAsia="es-EC"/>
        </w:rPr>
        <w:instrText xml:space="preserve"> SEQ Fig. \* ARABIC \r 4 </w:instrText>
      </w:r>
      <w:r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95063">
        <w:rPr>
          <w:rFonts w:ascii="Helvetica-Bold" w:eastAsia="Calibri" w:hAnsi="Helvetica-Bold" w:cs="Helvetica-Bold"/>
          <w:b w:val="0"/>
          <w:bCs w:val="0"/>
          <w:sz w:val="24"/>
          <w:szCs w:val="24"/>
          <w:lang w:val="es-EC" w:eastAsia="es-EC"/>
        </w:rPr>
        <w:fldChar w:fldCharType="end"/>
      </w:r>
      <w:r w:rsidRPr="00795063">
        <w:rPr>
          <w:rFonts w:ascii="Helvetica-Bold" w:eastAsia="Calibri" w:hAnsi="Helvetica-Bold" w:cs="Helvetica-Bold"/>
          <w:b w:val="0"/>
          <w:bCs w:val="0"/>
          <w:sz w:val="24"/>
          <w:szCs w:val="24"/>
          <w:lang w:val="es-EC" w:eastAsia="es-EC"/>
        </w:rPr>
        <w:t>.7</w:t>
      </w:r>
      <w:r w:rsidR="00EB7FD6" w:rsidRPr="00795063">
        <w:rPr>
          <w:rFonts w:ascii="Helvetica-Bold" w:eastAsia="Calibri" w:hAnsi="Helvetica-Bold" w:cs="Helvetica-Bold"/>
          <w:b w:val="0"/>
          <w:bCs w:val="0"/>
          <w:sz w:val="24"/>
          <w:szCs w:val="24"/>
          <w:lang w:val="es-EC" w:eastAsia="es-EC"/>
        </w:rPr>
        <w:t>.- Edificio Forum</w:t>
      </w:r>
      <w:bookmarkEnd w:id="928"/>
    </w:p>
    <w:p w:rsidR="005B084C" w:rsidRPr="00667E90" w:rsidRDefault="005B084C" w:rsidP="003D74B6">
      <w:pPr>
        <w:spacing w:line="480" w:lineRule="auto"/>
        <w:jc w:val="both"/>
        <w:rPr>
          <w:rFonts w:ascii="Helvetica-Bold" w:eastAsia="Calibri" w:hAnsi="Helvetica-Bold" w:cs="Helvetica-Bold"/>
          <w:lang w:val="es-EC" w:eastAsia="es-EC"/>
        </w:rPr>
      </w:pPr>
    </w:p>
    <w:p w:rsidR="00A41DC1" w:rsidRPr="00667E90" w:rsidRDefault="00A41DC1" w:rsidP="009547EF">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La cobertura de esta estación base abarca todo lo que tiene que ver con el suburbio, cabe recalcar que en el momento de la entrevista se pudo monitorear el total de abonados que estaban conectados en ese momento en esta estación base, los cuales eran alrededor de unos 300 suscriptores, esta estación base tiene una cantidad máxima aproximada de 400 clientes.</w:t>
      </w:r>
    </w:p>
    <w:p w:rsidR="00A41DC1" w:rsidRDefault="00A41DC1" w:rsidP="003D74B6">
      <w:pPr>
        <w:spacing w:line="480" w:lineRule="auto"/>
        <w:jc w:val="both"/>
        <w:rPr>
          <w:rFonts w:ascii="Helvetica-Bold" w:eastAsia="Calibri" w:hAnsi="Helvetica-Bold" w:cs="Helvetica-Bold"/>
          <w:lang w:val="es-EC" w:eastAsia="es-EC"/>
        </w:rPr>
      </w:pPr>
    </w:p>
    <w:p w:rsidR="00B94DEF" w:rsidRDefault="00B94DEF" w:rsidP="003D74B6">
      <w:pPr>
        <w:spacing w:line="480" w:lineRule="auto"/>
        <w:jc w:val="both"/>
        <w:rPr>
          <w:rFonts w:ascii="Helvetica-Bold" w:eastAsia="Calibri" w:hAnsi="Helvetica-Bold" w:cs="Helvetica-Bold"/>
          <w:lang w:val="es-EC" w:eastAsia="es-EC"/>
        </w:rPr>
      </w:pPr>
    </w:p>
    <w:p w:rsidR="00EB7FD6" w:rsidRPr="00667E90" w:rsidRDefault="00EB7FD6" w:rsidP="003D74B6">
      <w:pPr>
        <w:spacing w:line="480" w:lineRule="auto"/>
        <w:jc w:val="both"/>
        <w:rPr>
          <w:rFonts w:ascii="Helvetica-Bold" w:eastAsia="Calibri" w:hAnsi="Helvetica-Bold" w:cs="Helvetica-Bold"/>
          <w:lang w:val="es-EC" w:eastAsia="es-EC"/>
        </w:rPr>
      </w:pPr>
    </w:p>
    <w:p w:rsidR="00A41DC1" w:rsidRPr="00667E90" w:rsidRDefault="00A41DC1" w:rsidP="003D74B6">
      <w:pPr>
        <w:spacing w:line="480" w:lineRule="auto"/>
        <w:jc w:val="both"/>
        <w:rPr>
          <w:rFonts w:ascii="Helvetica-Bold" w:eastAsia="Calibri" w:hAnsi="Helvetica-Bold" w:cs="Helvetica-Bold"/>
          <w:lang w:val="es-EC" w:eastAsia="es-EC"/>
        </w:rPr>
      </w:pPr>
    </w:p>
    <w:p w:rsidR="00A41DC1" w:rsidRDefault="00515198" w:rsidP="009547EF">
      <w:pPr>
        <w:spacing w:line="480" w:lineRule="auto"/>
        <w:ind w:left="1418"/>
        <w:rPr>
          <w:rFonts w:ascii="Helvetica-Bold" w:hAnsi="Helvetica-Bold" w:cs="Helvetica-Bold"/>
          <w:b/>
          <w:sz w:val="32"/>
          <w:szCs w:val="32"/>
          <w:lang w:val="es-EC" w:eastAsia="es-EC"/>
        </w:rPr>
      </w:pPr>
      <w:r>
        <w:rPr>
          <w:noProof/>
          <w:lang w:val="es-ES" w:eastAsia="es-ES"/>
        </w:rPr>
        <w:drawing>
          <wp:anchor distT="0" distB="0" distL="114300" distR="114300" simplePos="0" relativeHeight="251681280" behindDoc="0" locked="0" layoutInCell="1" allowOverlap="1">
            <wp:simplePos x="0" y="0"/>
            <wp:positionH relativeFrom="column">
              <wp:posOffset>917575</wp:posOffset>
            </wp:positionH>
            <wp:positionV relativeFrom="paragraph">
              <wp:posOffset>459740</wp:posOffset>
            </wp:positionV>
            <wp:extent cx="4318635" cy="2897505"/>
            <wp:effectExtent l="19050" t="19050" r="24765" b="17145"/>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a:srcRect t="10406"/>
                    <a:stretch>
                      <a:fillRect/>
                    </a:stretch>
                  </pic:blipFill>
                  <pic:spPr bwMode="auto">
                    <a:xfrm>
                      <a:off x="0" y="0"/>
                      <a:ext cx="4318635" cy="2897505"/>
                    </a:xfrm>
                    <a:prstGeom prst="rect">
                      <a:avLst/>
                    </a:prstGeom>
                    <a:noFill/>
                    <a:ln w="19050">
                      <a:solidFill>
                        <a:srgbClr val="243F60"/>
                      </a:solidFill>
                      <a:miter lim="800000"/>
                      <a:headEnd/>
                      <a:tailEnd/>
                    </a:ln>
                  </pic:spPr>
                </pic:pic>
              </a:graphicData>
            </a:graphic>
          </wp:anchor>
        </w:drawing>
      </w:r>
      <w:r w:rsidR="00DA173B" w:rsidRPr="009547EF">
        <w:rPr>
          <w:rFonts w:ascii="Helvetica-Bold" w:hAnsi="Helvetica-Bold" w:cs="Helvetica-Bold"/>
          <w:b/>
          <w:sz w:val="32"/>
          <w:szCs w:val="32"/>
          <w:lang w:val="es-EC" w:eastAsia="es-EC"/>
        </w:rPr>
        <w:t>LOS ALMENDROS</w:t>
      </w:r>
    </w:p>
    <w:p w:rsidR="00B94DEF" w:rsidRDefault="00B94DEF" w:rsidP="009547EF">
      <w:pPr>
        <w:spacing w:line="480" w:lineRule="auto"/>
        <w:ind w:left="1418"/>
        <w:rPr>
          <w:rFonts w:ascii="Helvetica-Bold" w:hAnsi="Helvetica-Bold" w:cs="Helvetica-Bold"/>
          <w:b/>
          <w:sz w:val="32"/>
          <w:szCs w:val="32"/>
          <w:lang w:val="es-EC" w:eastAsia="es-EC"/>
        </w:rPr>
      </w:pPr>
    </w:p>
    <w:p w:rsidR="00B94DEF" w:rsidRDefault="00B94DEF" w:rsidP="009547EF">
      <w:pPr>
        <w:spacing w:line="480" w:lineRule="auto"/>
        <w:ind w:left="1418"/>
        <w:rPr>
          <w:rFonts w:ascii="Helvetica-Bold" w:hAnsi="Helvetica-Bold" w:cs="Helvetica-Bold"/>
          <w:b/>
          <w:sz w:val="32"/>
          <w:szCs w:val="32"/>
          <w:lang w:val="es-EC" w:eastAsia="es-EC"/>
        </w:rPr>
      </w:pPr>
    </w:p>
    <w:p w:rsidR="00B94DEF" w:rsidRDefault="00B94DEF" w:rsidP="009547EF">
      <w:pPr>
        <w:spacing w:line="480" w:lineRule="auto"/>
        <w:ind w:left="1418"/>
        <w:rPr>
          <w:rFonts w:ascii="Helvetica-Bold" w:hAnsi="Helvetica-Bold" w:cs="Helvetica-Bold"/>
          <w:b/>
          <w:sz w:val="32"/>
          <w:szCs w:val="32"/>
          <w:lang w:val="es-EC" w:eastAsia="es-EC"/>
        </w:rPr>
      </w:pPr>
    </w:p>
    <w:p w:rsidR="00B94DEF" w:rsidRDefault="00B94DEF" w:rsidP="009547EF">
      <w:pPr>
        <w:spacing w:line="480" w:lineRule="auto"/>
        <w:ind w:left="1418"/>
        <w:rPr>
          <w:rFonts w:ascii="Helvetica-Bold" w:hAnsi="Helvetica-Bold" w:cs="Helvetica-Bold"/>
          <w:b/>
          <w:sz w:val="32"/>
          <w:szCs w:val="32"/>
          <w:lang w:val="es-EC" w:eastAsia="es-EC"/>
        </w:rPr>
      </w:pPr>
    </w:p>
    <w:p w:rsidR="00B94DEF" w:rsidRDefault="00B94DEF" w:rsidP="009547EF">
      <w:pPr>
        <w:spacing w:line="480" w:lineRule="auto"/>
        <w:ind w:left="1418"/>
        <w:rPr>
          <w:rFonts w:ascii="Helvetica-Bold" w:hAnsi="Helvetica-Bold" w:cs="Helvetica-Bold"/>
          <w:b/>
          <w:sz w:val="32"/>
          <w:szCs w:val="32"/>
          <w:lang w:val="es-EC" w:eastAsia="es-EC"/>
        </w:rPr>
      </w:pPr>
    </w:p>
    <w:p w:rsidR="00B94DEF" w:rsidRDefault="00B94DEF" w:rsidP="009547EF">
      <w:pPr>
        <w:spacing w:line="480" w:lineRule="auto"/>
        <w:ind w:left="1418"/>
        <w:rPr>
          <w:rFonts w:ascii="Helvetica-Bold" w:hAnsi="Helvetica-Bold" w:cs="Helvetica-Bold"/>
          <w:b/>
          <w:sz w:val="32"/>
          <w:szCs w:val="32"/>
          <w:lang w:val="es-EC" w:eastAsia="es-EC"/>
        </w:rPr>
      </w:pPr>
    </w:p>
    <w:p w:rsidR="00A41DC1" w:rsidRPr="003D74B6" w:rsidRDefault="00A41DC1" w:rsidP="009547EF">
      <w:pPr>
        <w:spacing w:line="480" w:lineRule="auto"/>
        <w:ind w:left="1418"/>
        <w:jc w:val="center"/>
        <w:rPr>
          <w:rFonts w:ascii="Helvetica-Bold" w:eastAsia="Calibri" w:hAnsi="Helvetica-Bold" w:cs="Helvetica-Bold"/>
          <w:lang w:val="es-EC" w:eastAsia="es-EC"/>
        </w:rPr>
      </w:pPr>
    </w:p>
    <w:p w:rsidR="00B94DEF" w:rsidRPr="00795063" w:rsidRDefault="00795063" w:rsidP="00795063">
      <w:pPr>
        <w:pStyle w:val="Epgrafe"/>
        <w:ind w:left="1418"/>
        <w:jc w:val="center"/>
        <w:rPr>
          <w:rFonts w:ascii="Helvetica-Bold" w:eastAsia="Calibri" w:hAnsi="Helvetica-Bold" w:cs="Helvetica-Bold"/>
          <w:b w:val="0"/>
          <w:bCs w:val="0"/>
          <w:sz w:val="24"/>
          <w:szCs w:val="24"/>
          <w:lang w:val="es-EC" w:eastAsia="es-EC"/>
        </w:rPr>
      </w:pPr>
      <w:bookmarkStart w:id="929" w:name="_Toc246099986"/>
      <w:r w:rsidRPr="00795063">
        <w:rPr>
          <w:rFonts w:ascii="Helvetica-Bold" w:eastAsia="Calibri" w:hAnsi="Helvetica-Bold" w:cs="Helvetica-Bold"/>
          <w:b w:val="0"/>
          <w:bCs w:val="0"/>
          <w:sz w:val="24"/>
          <w:szCs w:val="24"/>
          <w:lang w:val="es-EC" w:eastAsia="es-EC"/>
        </w:rPr>
        <w:t xml:space="preserve">Fig. </w:t>
      </w:r>
      <w:r w:rsidRPr="00795063">
        <w:rPr>
          <w:rFonts w:ascii="Helvetica-Bold" w:eastAsia="Calibri" w:hAnsi="Helvetica-Bold" w:cs="Helvetica-Bold"/>
          <w:b w:val="0"/>
          <w:bCs w:val="0"/>
          <w:sz w:val="24"/>
          <w:szCs w:val="24"/>
          <w:lang w:val="es-EC" w:eastAsia="es-EC"/>
        </w:rPr>
        <w:fldChar w:fldCharType="begin"/>
      </w:r>
      <w:r w:rsidRPr="00795063">
        <w:rPr>
          <w:rFonts w:ascii="Helvetica-Bold" w:eastAsia="Calibri" w:hAnsi="Helvetica-Bold" w:cs="Helvetica-Bold"/>
          <w:b w:val="0"/>
          <w:bCs w:val="0"/>
          <w:sz w:val="24"/>
          <w:szCs w:val="24"/>
          <w:lang w:val="es-EC" w:eastAsia="es-EC"/>
        </w:rPr>
        <w:instrText xml:space="preserve"> SEQ Fig. \* ARABIC \r 4 </w:instrText>
      </w:r>
      <w:r w:rsidRPr="00795063">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95063">
        <w:rPr>
          <w:rFonts w:ascii="Helvetica-Bold" w:eastAsia="Calibri" w:hAnsi="Helvetica-Bold" w:cs="Helvetica-Bold"/>
          <w:b w:val="0"/>
          <w:bCs w:val="0"/>
          <w:sz w:val="24"/>
          <w:szCs w:val="24"/>
          <w:lang w:val="es-EC" w:eastAsia="es-EC"/>
        </w:rPr>
        <w:fldChar w:fldCharType="end"/>
      </w:r>
      <w:r w:rsidRPr="00795063">
        <w:rPr>
          <w:rFonts w:ascii="Helvetica-Bold" w:eastAsia="Calibri" w:hAnsi="Helvetica-Bold" w:cs="Helvetica-Bold"/>
          <w:b w:val="0"/>
          <w:bCs w:val="0"/>
          <w:sz w:val="24"/>
          <w:szCs w:val="24"/>
          <w:lang w:val="es-EC" w:eastAsia="es-EC"/>
        </w:rPr>
        <w:t>.8</w:t>
      </w:r>
      <w:r w:rsidR="00B94DEF" w:rsidRPr="00795063">
        <w:rPr>
          <w:rFonts w:ascii="Helvetica-Bold" w:eastAsia="Calibri" w:hAnsi="Helvetica-Bold" w:cs="Helvetica-Bold"/>
          <w:b w:val="0"/>
          <w:bCs w:val="0"/>
          <w:sz w:val="24"/>
          <w:szCs w:val="24"/>
          <w:lang w:val="es-EC" w:eastAsia="es-EC"/>
        </w:rPr>
        <w:t>.- Los Almendros vista superior (Guayaquil)</w:t>
      </w:r>
      <w:bookmarkEnd w:id="929"/>
    </w:p>
    <w:p w:rsidR="00A41DC1" w:rsidRPr="00667E90" w:rsidRDefault="00A41DC1" w:rsidP="003D74B6">
      <w:pPr>
        <w:spacing w:line="480" w:lineRule="auto"/>
        <w:jc w:val="both"/>
        <w:rPr>
          <w:rFonts w:ascii="Helvetica-Bold" w:eastAsia="Calibri" w:hAnsi="Helvetica-Bold" w:cs="Helvetica-Bold"/>
          <w:lang w:val="es-EC" w:eastAsia="es-EC"/>
        </w:rPr>
      </w:pPr>
    </w:p>
    <w:p w:rsidR="00A41DC1" w:rsidRPr="00667E90" w:rsidRDefault="00A41DC1" w:rsidP="009547EF">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 cobertura de esta estación base ubicada en Los Almendros abarca toda </w:t>
      </w:r>
      <w:smartTag w:uri="urn:schemas-microsoft-com:office:smarttags" w:element="PersonName">
        <w:smartTagPr>
          <w:attr w:name="ProductID" w:val="La Floresta"/>
        </w:smartTagPr>
        <w:r w:rsidRPr="00667E90">
          <w:rPr>
            <w:rFonts w:ascii="Helvetica-Bold" w:eastAsia="Calibri" w:hAnsi="Helvetica-Bold" w:cs="Helvetica-Bold"/>
            <w:lang w:val="es-EC" w:eastAsia="es-EC"/>
          </w:rPr>
          <w:t>La Floresta</w:t>
        </w:r>
      </w:smartTag>
      <w:r w:rsidRPr="00667E90">
        <w:rPr>
          <w:rFonts w:ascii="Helvetica-Bold" w:eastAsia="Calibri" w:hAnsi="Helvetica-Bold" w:cs="Helvetica-Bold"/>
          <w:lang w:val="es-EC" w:eastAsia="es-EC"/>
        </w:rPr>
        <w:t xml:space="preserve"> y El Guasmo cubriendo así todo el sur, el objetivo de hacer este tipo de cobertura es para poder llegar a las empresas que están ubicadas en este sector, ya que el sur se caracteriza por ser una zona básicamente  industrial, otro de los objetivos importantes es frenar el robo de cobre que antes existía en este punto de la ciudad.</w:t>
      </w:r>
    </w:p>
    <w:p w:rsidR="00A41DC1" w:rsidRPr="00667E90" w:rsidRDefault="00A41DC1" w:rsidP="003D74B6">
      <w:pPr>
        <w:spacing w:line="480" w:lineRule="auto"/>
        <w:jc w:val="both"/>
        <w:rPr>
          <w:rFonts w:ascii="Helvetica-Bold" w:eastAsia="Calibri" w:hAnsi="Helvetica-Bold" w:cs="Helvetica-Bold"/>
          <w:lang w:val="es-EC" w:eastAsia="es-EC"/>
        </w:rPr>
      </w:pPr>
    </w:p>
    <w:p w:rsidR="00A41DC1" w:rsidRPr="00667E90" w:rsidRDefault="00A41DC1" w:rsidP="009547EF">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Cada estación base tiene un MacroMAX Base Station que es un dispositivo que recoge la señal de las antenas WiMAX, para poderla enviar (Vía Ethernet) a un concentrador WiMAX y éste a su vez envía los datos (Vía fibra óptica) al concentrador principal WiMAX, éste concentrador es un switch de capa tres marca TELLABS 8606 en este switch convergen todas las estaciones bases de TV CABLE. </w:t>
      </w:r>
    </w:p>
    <w:p w:rsidR="009547EF" w:rsidRDefault="00515198" w:rsidP="009547EF">
      <w:pPr>
        <w:spacing w:line="480" w:lineRule="auto"/>
        <w:ind w:left="1418"/>
        <w:jc w:val="both"/>
        <w:rPr>
          <w:rFonts w:ascii="Helvetica-Bold" w:eastAsia="Calibri" w:hAnsi="Helvetica-Bold" w:cs="Helvetica-Bold"/>
          <w:lang w:val="es-ES" w:eastAsia="es-EC"/>
        </w:rPr>
      </w:pPr>
      <w:r>
        <w:rPr>
          <w:rFonts w:ascii="Helvetica-Bold" w:eastAsia="Calibri" w:hAnsi="Helvetica-Bold" w:cs="Helvetica-Bold"/>
          <w:noProof/>
          <w:lang w:val="es-ES" w:eastAsia="es-ES"/>
        </w:rPr>
        <w:drawing>
          <wp:anchor distT="0" distB="0" distL="114300" distR="114300" simplePos="0" relativeHeight="251629056" behindDoc="0" locked="0" layoutInCell="1" allowOverlap="1">
            <wp:simplePos x="0" y="0"/>
            <wp:positionH relativeFrom="column">
              <wp:posOffset>1440815</wp:posOffset>
            </wp:positionH>
            <wp:positionV relativeFrom="paragraph">
              <wp:posOffset>85090</wp:posOffset>
            </wp:positionV>
            <wp:extent cx="3199130" cy="1519555"/>
            <wp:effectExtent l="19050" t="19050" r="20320" b="2349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srcRect l="-4076" t="-7913" r="-3436" b="-4805"/>
                    <a:stretch>
                      <a:fillRect/>
                    </a:stretch>
                  </pic:blipFill>
                  <pic:spPr bwMode="auto">
                    <a:xfrm>
                      <a:off x="0" y="0"/>
                      <a:ext cx="3199130" cy="1519555"/>
                    </a:xfrm>
                    <a:prstGeom prst="rect">
                      <a:avLst/>
                    </a:prstGeom>
                    <a:noFill/>
                    <a:ln w="19050" algn="ctr">
                      <a:solidFill>
                        <a:srgbClr val="243F60"/>
                      </a:solidFill>
                      <a:miter lim="800000"/>
                      <a:headEnd type="none" w="sm" len="sm"/>
                      <a:tailEnd type="none" w="sm" len="sm"/>
                    </a:ln>
                    <a:effectLst/>
                  </pic:spPr>
                </pic:pic>
              </a:graphicData>
            </a:graphic>
          </wp:anchor>
        </w:drawing>
      </w:r>
    </w:p>
    <w:p w:rsidR="00A41DC1" w:rsidRPr="00667E90" w:rsidRDefault="00A41DC1" w:rsidP="003D74B6">
      <w:pPr>
        <w:spacing w:line="480" w:lineRule="auto"/>
        <w:jc w:val="both"/>
        <w:rPr>
          <w:rFonts w:ascii="Helvetica-Bold" w:eastAsia="Calibri" w:hAnsi="Helvetica-Bold" w:cs="Helvetica-Bold"/>
          <w:lang w:val="es-EC" w:eastAsia="es-EC"/>
        </w:rPr>
      </w:pPr>
    </w:p>
    <w:p w:rsidR="003009AB" w:rsidRPr="00667E90" w:rsidRDefault="003009AB" w:rsidP="003D74B6">
      <w:pPr>
        <w:spacing w:line="480" w:lineRule="auto"/>
        <w:jc w:val="both"/>
        <w:rPr>
          <w:rFonts w:ascii="Helvetica-Bold" w:eastAsia="Calibri" w:hAnsi="Helvetica-Bold" w:cs="Helvetica-Bold"/>
          <w:lang w:val="es-EC" w:eastAsia="es-EC"/>
        </w:rPr>
      </w:pPr>
    </w:p>
    <w:p w:rsidR="003009AB" w:rsidRPr="00667E90" w:rsidRDefault="003009AB" w:rsidP="003D74B6">
      <w:pPr>
        <w:spacing w:line="480" w:lineRule="auto"/>
        <w:jc w:val="both"/>
        <w:rPr>
          <w:rFonts w:ascii="Helvetica-Bold" w:eastAsia="Calibri" w:hAnsi="Helvetica-Bold" w:cs="Helvetica-Bold"/>
          <w:lang w:val="es-EC" w:eastAsia="es-EC"/>
        </w:rPr>
      </w:pPr>
    </w:p>
    <w:p w:rsidR="00A41DC1" w:rsidRDefault="00A41DC1" w:rsidP="003D74B6">
      <w:pPr>
        <w:spacing w:line="480" w:lineRule="auto"/>
        <w:jc w:val="both"/>
        <w:rPr>
          <w:rFonts w:ascii="Helvetica-Bold" w:eastAsia="Calibri" w:hAnsi="Helvetica-Bold" w:cs="Helvetica-Bold"/>
          <w:lang w:val="es-EC" w:eastAsia="es-EC"/>
        </w:rPr>
      </w:pPr>
    </w:p>
    <w:p w:rsidR="00B94DEF" w:rsidRPr="007F19E6" w:rsidRDefault="007F19E6" w:rsidP="007F19E6">
      <w:pPr>
        <w:pStyle w:val="Epgrafe"/>
        <w:ind w:left="1418"/>
        <w:jc w:val="center"/>
        <w:rPr>
          <w:rFonts w:ascii="Helvetica-Bold" w:eastAsia="Calibri" w:hAnsi="Helvetica-Bold" w:cs="Helvetica-Bold"/>
          <w:b w:val="0"/>
          <w:bCs w:val="0"/>
          <w:sz w:val="24"/>
          <w:szCs w:val="24"/>
          <w:lang w:val="es-EC" w:eastAsia="es-EC"/>
        </w:rPr>
      </w:pPr>
      <w:bookmarkStart w:id="930" w:name="_Toc246099987"/>
      <w:r w:rsidRPr="007F19E6">
        <w:rPr>
          <w:rFonts w:ascii="Helvetica-Bold" w:eastAsia="Calibri" w:hAnsi="Helvetica-Bold" w:cs="Helvetica-Bold"/>
          <w:b w:val="0"/>
          <w:bCs w:val="0"/>
          <w:sz w:val="24"/>
          <w:szCs w:val="24"/>
          <w:lang w:val="es-EC" w:eastAsia="es-EC"/>
        </w:rPr>
        <w:t xml:space="preserve">Fig. </w:t>
      </w:r>
      <w:r w:rsidRPr="007F19E6">
        <w:rPr>
          <w:rFonts w:ascii="Helvetica-Bold" w:eastAsia="Calibri" w:hAnsi="Helvetica-Bold" w:cs="Helvetica-Bold"/>
          <w:b w:val="0"/>
          <w:bCs w:val="0"/>
          <w:sz w:val="24"/>
          <w:szCs w:val="24"/>
          <w:lang w:val="es-EC" w:eastAsia="es-EC"/>
        </w:rPr>
        <w:fldChar w:fldCharType="begin"/>
      </w:r>
      <w:r w:rsidRPr="007F19E6">
        <w:rPr>
          <w:rFonts w:ascii="Helvetica-Bold" w:eastAsia="Calibri" w:hAnsi="Helvetica-Bold" w:cs="Helvetica-Bold"/>
          <w:b w:val="0"/>
          <w:bCs w:val="0"/>
          <w:sz w:val="24"/>
          <w:szCs w:val="24"/>
          <w:lang w:val="es-EC" w:eastAsia="es-EC"/>
        </w:rPr>
        <w:instrText xml:space="preserve"> SEQ Fig. \* ARABIC \r 4 </w:instrText>
      </w:r>
      <w:r w:rsidRPr="007F19E6">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7F19E6">
        <w:rPr>
          <w:rFonts w:ascii="Helvetica-Bold" w:eastAsia="Calibri" w:hAnsi="Helvetica-Bold" w:cs="Helvetica-Bold"/>
          <w:b w:val="0"/>
          <w:bCs w:val="0"/>
          <w:sz w:val="24"/>
          <w:szCs w:val="24"/>
          <w:lang w:val="es-EC" w:eastAsia="es-EC"/>
        </w:rPr>
        <w:fldChar w:fldCharType="end"/>
      </w:r>
      <w:r w:rsidRPr="007F19E6">
        <w:rPr>
          <w:rFonts w:ascii="Helvetica-Bold" w:eastAsia="Calibri" w:hAnsi="Helvetica-Bold" w:cs="Helvetica-Bold"/>
          <w:b w:val="0"/>
          <w:bCs w:val="0"/>
          <w:sz w:val="24"/>
          <w:szCs w:val="24"/>
          <w:lang w:val="es-EC" w:eastAsia="es-EC"/>
        </w:rPr>
        <w:t>.9</w:t>
      </w:r>
      <w:r w:rsidR="00B94DEF" w:rsidRPr="007F19E6">
        <w:rPr>
          <w:rFonts w:ascii="Helvetica-Bold" w:eastAsia="Calibri" w:hAnsi="Helvetica-Bold" w:cs="Helvetica-Bold"/>
          <w:b w:val="0"/>
          <w:bCs w:val="0"/>
          <w:sz w:val="24"/>
          <w:szCs w:val="24"/>
          <w:lang w:val="es-EC" w:eastAsia="es-EC"/>
        </w:rPr>
        <w:t>.- MacroMAX Base Station</w:t>
      </w:r>
      <w:bookmarkEnd w:id="930"/>
    </w:p>
    <w:p w:rsidR="00B94DEF" w:rsidRPr="00667E90" w:rsidRDefault="00B94DEF" w:rsidP="003D74B6">
      <w:pPr>
        <w:spacing w:line="480" w:lineRule="auto"/>
        <w:jc w:val="both"/>
        <w:rPr>
          <w:rFonts w:ascii="Helvetica-Bold" w:eastAsia="Calibri" w:hAnsi="Helvetica-Bold" w:cs="Helvetica-Bold"/>
          <w:lang w:val="es-EC" w:eastAsia="es-EC"/>
        </w:rPr>
      </w:pPr>
    </w:p>
    <w:p w:rsidR="00A41DC1" w:rsidRDefault="00A41DC1" w:rsidP="009547EF">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En la figura </w:t>
      </w:r>
      <w:r w:rsidR="009547EF">
        <w:rPr>
          <w:rFonts w:ascii="Helvetica-Bold" w:eastAsia="Calibri" w:hAnsi="Helvetica-Bold" w:cs="Helvetica-Bold"/>
          <w:lang w:val="es-EC" w:eastAsia="es-EC"/>
        </w:rPr>
        <w:t>4.9</w:t>
      </w:r>
      <w:r w:rsidRPr="00667E90">
        <w:rPr>
          <w:rFonts w:ascii="Helvetica-Bold" w:eastAsia="Calibri" w:hAnsi="Helvetica-Bold" w:cs="Helvetica-Bold"/>
          <w:lang w:val="es-EC" w:eastAsia="es-EC"/>
        </w:rPr>
        <w:t xml:space="preserve"> se muestra el MacroMAX Base Station del proveedor WiMAX que tiene TVCABLE llamado AIRSPA</w:t>
      </w:r>
      <w:r w:rsidR="009547EF">
        <w:rPr>
          <w:rFonts w:ascii="Helvetica-Bold" w:eastAsia="Calibri" w:hAnsi="Helvetica-Bold" w:cs="Helvetica-Bold"/>
          <w:lang w:val="es-EC" w:eastAsia="es-EC"/>
        </w:rPr>
        <w:t>N</w:t>
      </w:r>
      <w:r w:rsidRPr="00667E90">
        <w:rPr>
          <w:rFonts w:ascii="Helvetica-Bold" w:eastAsia="Calibri" w:hAnsi="Helvetica-Bold" w:cs="Helvetica-Bold"/>
          <w:lang w:val="es-EC" w:eastAsia="es-EC"/>
        </w:rPr>
        <w:t>, Esta marca le da a TVCABLE soporte y mantenimiento por medio de su sucursal ubicada en Argentina.</w:t>
      </w:r>
    </w:p>
    <w:p w:rsidR="00532711" w:rsidRPr="00667E90" w:rsidRDefault="00515198" w:rsidP="009547EF">
      <w:pPr>
        <w:spacing w:line="480" w:lineRule="auto"/>
        <w:ind w:left="1418"/>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30080" behindDoc="0" locked="0" layoutInCell="1" allowOverlap="1">
            <wp:simplePos x="0" y="0"/>
            <wp:positionH relativeFrom="column">
              <wp:posOffset>1440815</wp:posOffset>
            </wp:positionH>
            <wp:positionV relativeFrom="paragraph">
              <wp:posOffset>33655</wp:posOffset>
            </wp:positionV>
            <wp:extent cx="3543300" cy="1520825"/>
            <wp:effectExtent l="19050" t="19050" r="19050" b="22225"/>
            <wp:wrapNone/>
            <wp:docPr id="30" name="Imagen 30" descr="front panel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ont panelwant"/>
                    <pic:cNvPicPr>
                      <a:picLocks noChangeAspect="1" noChangeArrowheads="1"/>
                    </pic:cNvPicPr>
                  </pic:nvPicPr>
                  <pic:blipFill>
                    <a:blip r:embed="rId59"/>
                    <a:srcRect l="3008" r="3760"/>
                    <a:stretch>
                      <a:fillRect/>
                    </a:stretch>
                  </pic:blipFill>
                  <pic:spPr bwMode="auto">
                    <a:xfrm>
                      <a:off x="0" y="0"/>
                      <a:ext cx="3543300" cy="1520825"/>
                    </a:xfrm>
                    <a:prstGeom prst="rect">
                      <a:avLst/>
                    </a:prstGeom>
                    <a:noFill/>
                    <a:ln w="19050" algn="ctr">
                      <a:solidFill>
                        <a:srgbClr val="243F60"/>
                      </a:solidFill>
                      <a:miter lim="800000"/>
                      <a:headEnd/>
                      <a:tailEnd/>
                    </a:ln>
                    <a:effectLst/>
                  </pic:spPr>
                </pic:pic>
              </a:graphicData>
            </a:graphic>
          </wp:anchor>
        </w:drawing>
      </w:r>
    </w:p>
    <w:p w:rsidR="00A41DC1" w:rsidRPr="00667E90" w:rsidRDefault="00A41DC1" w:rsidP="003D74B6">
      <w:pPr>
        <w:spacing w:line="480" w:lineRule="auto"/>
        <w:jc w:val="both"/>
        <w:rPr>
          <w:rFonts w:ascii="Helvetica-Bold" w:eastAsia="Calibri" w:hAnsi="Helvetica-Bold" w:cs="Helvetica-Bold"/>
          <w:lang w:val="es-EC" w:eastAsia="es-EC"/>
        </w:rPr>
      </w:pPr>
    </w:p>
    <w:p w:rsidR="00A41DC1" w:rsidRPr="00667E90" w:rsidRDefault="00A41DC1" w:rsidP="003D74B6">
      <w:pPr>
        <w:spacing w:line="480" w:lineRule="auto"/>
        <w:jc w:val="both"/>
        <w:rPr>
          <w:rFonts w:ascii="Helvetica-Bold" w:eastAsia="Calibri" w:hAnsi="Helvetica-Bold" w:cs="Helvetica-Bold"/>
          <w:lang w:val="es-EC" w:eastAsia="es-EC"/>
        </w:rPr>
      </w:pPr>
    </w:p>
    <w:p w:rsidR="00723261" w:rsidRPr="00667E90" w:rsidRDefault="00723261" w:rsidP="003D74B6">
      <w:pPr>
        <w:spacing w:line="480" w:lineRule="auto"/>
        <w:jc w:val="both"/>
        <w:rPr>
          <w:rFonts w:ascii="Helvetica-Bold" w:eastAsia="Calibri" w:hAnsi="Helvetica-Bold" w:cs="Helvetica-Bold"/>
          <w:lang w:val="es-EC" w:eastAsia="es-EC"/>
        </w:rPr>
      </w:pPr>
    </w:p>
    <w:p w:rsidR="00A41DC1" w:rsidRPr="00667E90" w:rsidRDefault="00A41DC1" w:rsidP="003D74B6">
      <w:pPr>
        <w:spacing w:line="480" w:lineRule="auto"/>
        <w:jc w:val="both"/>
        <w:rPr>
          <w:rFonts w:ascii="Helvetica-Bold" w:eastAsia="Calibri" w:hAnsi="Helvetica-Bold" w:cs="Helvetica-Bold"/>
          <w:lang w:val="es-EC" w:eastAsia="es-EC"/>
        </w:rPr>
      </w:pPr>
    </w:p>
    <w:p w:rsidR="00CC1709" w:rsidRPr="00852829" w:rsidRDefault="007F19E6" w:rsidP="00845110">
      <w:pPr>
        <w:pStyle w:val="Epgrafe"/>
        <w:ind w:left="1843"/>
        <w:jc w:val="center"/>
        <w:rPr>
          <w:rFonts w:ascii="Helvetica-Bold" w:eastAsia="Calibri" w:hAnsi="Helvetica-Bold" w:cs="Helvetica-Bold"/>
          <w:b w:val="0"/>
          <w:bCs w:val="0"/>
          <w:sz w:val="24"/>
          <w:szCs w:val="24"/>
          <w:lang w:val="es-EC" w:eastAsia="es-EC"/>
        </w:rPr>
      </w:pPr>
      <w:bookmarkStart w:id="931" w:name="_Toc246099988"/>
      <w:r w:rsidRPr="00852829">
        <w:rPr>
          <w:rFonts w:ascii="Helvetica-Bold" w:eastAsia="Calibri" w:hAnsi="Helvetica-Bold" w:cs="Helvetica-Bold"/>
          <w:b w:val="0"/>
          <w:bCs w:val="0"/>
          <w:sz w:val="24"/>
          <w:szCs w:val="24"/>
          <w:lang w:val="es-EC" w:eastAsia="es-EC"/>
        </w:rPr>
        <w:t xml:space="preserve">Fig. </w:t>
      </w:r>
      <w:r w:rsidRPr="00852829">
        <w:rPr>
          <w:rFonts w:ascii="Helvetica-Bold" w:eastAsia="Calibri" w:hAnsi="Helvetica-Bold" w:cs="Helvetica-Bold"/>
          <w:b w:val="0"/>
          <w:bCs w:val="0"/>
          <w:sz w:val="24"/>
          <w:szCs w:val="24"/>
          <w:lang w:val="es-EC" w:eastAsia="es-EC"/>
        </w:rPr>
        <w:fldChar w:fldCharType="begin"/>
      </w:r>
      <w:r w:rsidRPr="00852829">
        <w:rPr>
          <w:rFonts w:ascii="Helvetica-Bold" w:eastAsia="Calibri" w:hAnsi="Helvetica-Bold" w:cs="Helvetica-Bold"/>
          <w:b w:val="0"/>
          <w:bCs w:val="0"/>
          <w:sz w:val="24"/>
          <w:szCs w:val="24"/>
          <w:lang w:val="es-EC" w:eastAsia="es-EC"/>
        </w:rPr>
        <w:instrText xml:space="preserve"> SEQ Fig. \* ARABIC \r 4 </w:instrText>
      </w:r>
      <w:r w:rsidRPr="0085282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852829">
        <w:rPr>
          <w:rFonts w:ascii="Helvetica-Bold" w:eastAsia="Calibri" w:hAnsi="Helvetica-Bold" w:cs="Helvetica-Bold"/>
          <w:b w:val="0"/>
          <w:bCs w:val="0"/>
          <w:sz w:val="24"/>
          <w:szCs w:val="24"/>
          <w:lang w:val="es-EC" w:eastAsia="es-EC"/>
        </w:rPr>
        <w:fldChar w:fldCharType="end"/>
      </w:r>
      <w:r w:rsidRPr="00852829">
        <w:rPr>
          <w:rFonts w:ascii="Helvetica-Bold" w:eastAsia="Calibri" w:hAnsi="Helvetica-Bold" w:cs="Helvetica-Bold"/>
          <w:b w:val="0"/>
          <w:bCs w:val="0"/>
          <w:sz w:val="24"/>
          <w:szCs w:val="24"/>
          <w:lang w:val="es-EC" w:eastAsia="es-EC"/>
        </w:rPr>
        <w:t>.10</w:t>
      </w:r>
      <w:r w:rsidR="00CC1709" w:rsidRPr="00852829">
        <w:rPr>
          <w:rFonts w:ascii="Helvetica-Bold" w:eastAsia="Calibri" w:hAnsi="Helvetica-Bold" w:cs="Helvetica-Bold"/>
          <w:b w:val="0"/>
          <w:bCs w:val="0"/>
          <w:sz w:val="24"/>
          <w:szCs w:val="24"/>
          <w:lang w:val="es-EC" w:eastAsia="es-EC"/>
        </w:rPr>
        <w:t>.-  Esquema de la MacroMAX Base Station</w:t>
      </w:r>
      <w:bookmarkEnd w:id="931"/>
    </w:p>
    <w:p w:rsidR="00CC1709" w:rsidRDefault="00CC1709" w:rsidP="00DA173B">
      <w:pPr>
        <w:spacing w:line="480" w:lineRule="auto"/>
        <w:ind w:left="1418"/>
        <w:jc w:val="center"/>
        <w:rPr>
          <w:rFonts w:ascii="Helvetica-Bold" w:eastAsia="Calibri" w:hAnsi="Helvetica-Bold" w:cs="Helvetica-Bold"/>
          <w:lang w:val="es-EC" w:eastAsia="es-EC"/>
        </w:rPr>
      </w:pPr>
    </w:p>
    <w:p w:rsidR="00A41DC1" w:rsidRPr="003D74B6" w:rsidRDefault="00A41DC1" w:rsidP="003D74B6">
      <w:pPr>
        <w:spacing w:line="480" w:lineRule="auto"/>
        <w:jc w:val="both"/>
        <w:rPr>
          <w:rFonts w:ascii="Helvetica-Bold" w:eastAsia="Calibri" w:hAnsi="Helvetica-Bold" w:cs="Helvetica-Bold"/>
          <w:lang w:val="es-EC" w:eastAsia="es-EC"/>
        </w:rPr>
      </w:pPr>
    </w:p>
    <w:p w:rsidR="00A41DC1" w:rsidRPr="003D74B6" w:rsidRDefault="00515198" w:rsidP="003D74B6">
      <w:pPr>
        <w:spacing w:line="480" w:lineRule="auto"/>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34176" behindDoc="1" locked="0" layoutInCell="1" allowOverlap="1">
            <wp:simplePos x="0" y="0"/>
            <wp:positionH relativeFrom="column">
              <wp:posOffset>1807845</wp:posOffset>
            </wp:positionH>
            <wp:positionV relativeFrom="paragraph">
              <wp:posOffset>262255</wp:posOffset>
            </wp:positionV>
            <wp:extent cx="2480310" cy="2724150"/>
            <wp:effectExtent l="19050" t="19050" r="15240" b="1905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srcRect/>
                    <a:stretch>
                      <a:fillRect/>
                    </a:stretch>
                  </pic:blipFill>
                  <pic:spPr bwMode="auto">
                    <a:xfrm>
                      <a:off x="0" y="0"/>
                      <a:ext cx="2480310" cy="2724150"/>
                    </a:xfrm>
                    <a:prstGeom prst="rect">
                      <a:avLst/>
                    </a:prstGeom>
                    <a:noFill/>
                    <a:ln w="19050" algn="ctr">
                      <a:solidFill>
                        <a:srgbClr val="243F60"/>
                      </a:solidFill>
                      <a:miter lim="800000"/>
                      <a:headEnd/>
                      <a:tailEnd/>
                    </a:ln>
                    <a:effectLst/>
                  </pic:spPr>
                </pic:pic>
              </a:graphicData>
            </a:graphic>
          </wp:anchor>
        </w:drawing>
      </w:r>
    </w:p>
    <w:p w:rsidR="00A41DC1" w:rsidRPr="003D74B6" w:rsidRDefault="00A41DC1" w:rsidP="003D74B6">
      <w:pPr>
        <w:spacing w:line="480" w:lineRule="auto"/>
        <w:jc w:val="both"/>
        <w:rPr>
          <w:rFonts w:ascii="Helvetica-Bold" w:eastAsia="Calibri" w:hAnsi="Helvetica-Bold" w:cs="Helvetica-Bold"/>
          <w:lang w:val="es-EC" w:eastAsia="es-EC"/>
        </w:rPr>
      </w:pPr>
    </w:p>
    <w:p w:rsidR="00A41DC1" w:rsidRPr="003D74B6" w:rsidRDefault="00A41DC1" w:rsidP="003D74B6">
      <w:pPr>
        <w:spacing w:line="480" w:lineRule="auto"/>
        <w:jc w:val="both"/>
        <w:rPr>
          <w:rFonts w:ascii="Helvetica-Bold" w:eastAsia="Calibri" w:hAnsi="Helvetica-Bold" w:cs="Helvetica-Bold"/>
          <w:lang w:val="es-EC" w:eastAsia="es-EC"/>
        </w:rPr>
      </w:pPr>
    </w:p>
    <w:p w:rsidR="00A41DC1" w:rsidRDefault="00A41DC1" w:rsidP="003D74B6">
      <w:pPr>
        <w:spacing w:line="480" w:lineRule="auto"/>
        <w:jc w:val="both"/>
        <w:rPr>
          <w:rFonts w:ascii="Helvetica-Bold" w:eastAsia="Calibri" w:hAnsi="Helvetica-Bold" w:cs="Helvetica-Bold"/>
          <w:lang w:val="es-EC" w:eastAsia="es-EC"/>
        </w:rPr>
      </w:pPr>
    </w:p>
    <w:p w:rsidR="00845110" w:rsidRDefault="00845110" w:rsidP="003D74B6">
      <w:pPr>
        <w:spacing w:line="480" w:lineRule="auto"/>
        <w:jc w:val="both"/>
        <w:rPr>
          <w:rFonts w:ascii="Helvetica-Bold" w:eastAsia="Calibri" w:hAnsi="Helvetica-Bold" w:cs="Helvetica-Bold"/>
          <w:lang w:val="es-EC" w:eastAsia="es-EC"/>
        </w:rPr>
      </w:pPr>
    </w:p>
    <w:p w:rsidR="00845110" w:rsidRDefault="00845110" w:rsidP="003D74B6">
      <w:pPr>
        <w:spacing w:line="480" w:lineRule="auto"/>
        <w:jc w:val="both"/>
        <w:rPr>
          <w:rFonts w:ascii="Helvetica-Bold" w:eastAsia="Calibri" w:hAnsi="Helvetica-Bold" w:cs="Helvetica-Bold"/>
          <w:lang w:val="es-EC" w:eastAsia="es-EC"/>
        </w:rPr>
      </w:pPr>
    </w:p>
    <w:p w:rsidR="00845110" w:rsidRDefault="00845110" w:rsidP="003D74B6">
      <w:pPr>
        <w:spacing w:line="480" w:lineRule="auto"/>
        <w:jc w:val="both"/>
        <w:rPr>
          <w:rFonts w:ascii="Helvetica-Bold" w:eastAsia="Calibri" w:hAnsi="Helvetica-Bold" w:cs="Helvetica-Bold"/>
          <w:lang w:val="es-EC" w:eastAsia="es-EC"/>
        </w:rPr>
      </w:pPr>
    </w:p>
    <w:p w:rsidR="00845110" w:rsidRPr="003D74B6" w:rsidRDefault="00845110" w:rsidP="003D74B6">
      <w:pPr>
        <w:spacing w:line="480" w:lineRule="auto"/>
        <w:jc w:val="both"/>
        <w:rPr>
          <w:rFonts w:ascii="Helvetica-Bold" w:eastAsia="Calibri" w:hAnsi="Helvetica-Bold" w:cs="Helvetica-Bold"/>
          <w:lang w:val="es-EC" w:eastAsia="es-EC"/>
        </w:rPr>
      </w:pPr>
    </w:p>
    <w:p w:rsidR="002F6CB6" w:rsidRPr="003D74B6" w:rsidRDefault="002F6CB6" w:rsidP="003D74B6">
      <w:pPr>
        <w:spacing w:line="480" w:lineRule="auto"/>
        <w:jc w:val="both"/>
        <w:rPr>
          <w:rFonts w:ascii="Helvetica-Bold" w:eastAsia="Calibri" w:hAnsi="Helvetica-Bold" w:cs="Helvetica-Bold"/>
          <w:lang w:val="es-EC" w:eastAsia="es-EC"/>
        </w:rPr>
      </w:pPr>
    </w:p>
    <w:p w:rsidR="00CC1709" w:rsidRPr="003D74B6" w:rsidRDefault="00852829" w:rsidP="00852829">
      <w:pPr>
        <w:spacing w:line="480" w:lineRule="auto"/>
        <w:ind w:left="1418"/>
        <w:jc w:val="center"/>
        <w:rPr>
          <w:rFonts w:ascii="Helvetica-Bold" w:eastAsia="Calibri" w:hAnsi="Helvetica-Bold" w:cs="Helvetica-Bold"/>
          <w:lang w:val="es-EC" w:eastAsia="es-EC"/>
        </w:rPr>
      </w:pPr>
      <w:bookmarkStart w:id="932" w:name="_Toc246099989"/>
      <w:r w:rsidRPr="00852829">
        <w:rPr>
          <w:rFonts w:ascii="Helvetica-Bold" w:eastAsia="Calibri" w:hAnsi="Helvetica-Bold" w:cs="Helvetica-Bold"/>
          <w:lang w:val="es-EC" w:eastAsia="es-EC"/>
        </w:rPr>
        <w:t xml:space="preserve">Fig. </w:t>
      </w:r>
      <w:r w:rsidRPr="00852829">
        <w:rPr>
          <w:rFonts w:ascii="Helvetica-Bold" w:eastAsia="Calibri" w:hAnsi="Helvetica-Bold" w:cs="Helvetica-Bold"/>
          <w:lang w:val="es-EC" w:eastAsia="es-EC"/>
        </w:rPr>
        <w:fldChar w:fldCharType="begin"/>
      </w:r>
      <w:r w:rsidRPr="00852829">
        <w:rPr>
          <w:rFonts w:ascii="Helvetica-Bold" w:eastAsia="Calibri" w:hAnsi="Helvetica-Bold" w:cs="Helvetica-Bold"/>
          <w:lang w:val="es-EC" w:eastAsia="es-EC"/>
        </w:rPr>
        <w:instrText xml:space="preserve"> SEQ Fig. \* ARABIC \r 4 </w:instrText>
      </w:r>
      <w:r w:rsidRPr="00852829">
        <w:rPr>
          <w:rFonts w:ascii="Helvetica-Bold" w:eastAsia="Calibri" w:hAnsi="Helvetica-Bold" w:cs="Helvetica-Bold"/>
          <w:lang w:val="es-EC" w:eastAsia="es-EC"/>
        </w:rPr>
        <w:fldChar w:fldCharType="separate"/>
      </w:r>
      <w:r w:rsidR="00B6035C">
        <w:rPr>
          <w:rFonts w:ascii="Helvetica-Bold" w:eastAsia="Calibri" w:hAnsi="Helvetica-Bold" w:cs="Helvetica-Bold"/>
          <w:noProof/>
          <w:lang w:val="es-EC" w:eastAsia="es-EC"/>
        </w:rPr>
        <w:t>4</w:t>
      </w:r>
      <w:r w:rsidRPr="00852829">
        <w:rPr>
          <w:rFonts w:ascii="Helvetica-Bold" w:eastAsia="Calibri" w:hAnsi="Helvetica-Bold" w:cs="Helvetica-Bold"/>
          <w:lang w:val="es-EC" w:eastAsia="es-EC"/>
        </w:rPr>
        <w:fldChar w:fldCharType="end"/>
      </w:r>
      <w:r w:rsidRPr="00852829">
        <w:rPr>
          <w:rFonts w:ascii="Helvetica-Bold" w:eastAsia="Calibri" w:hAnsi="Helvetica-Bold" w:cs="Helvetica-Bold"/>
          <w:lang w:val="es-EC" w:eastAsia="es-EC"/>
        </w:rPr>
        <w:t>.11</w:t>
      </w:r>
      <w:r w:rsidR="00CC1709">
        <w:rPr>
          <w:rFonts w:ascii="Helvetica-Bold" w:eastAsia="Calibri" w:hAnsi="Helvetica-Bold" w:cs="Helvetica-Bold"/>
          <w:lang w:val="es-EC" w:eastAsia="es-EC"/>
        </w:rPr>
        <w:t xml:space="preserve">.- </w:t>
      </w:r>
      <w:r w:rsidR="00CC1709" w:rsidRPr="003D74B6">
        <w:rPr>
          <w:rFonts w:ascii="Helvetica-Bold" w:eastAsia="Calibri" w:hAnsi="Helvetica-Bold" w:cs="Helvetica-Bold"/>
          <w:lang w:val="es-EC" w:eastAsia="es-EC"/>
        </w:rPr>
        <w:t xml:space="preserve"> </w:t>
      </w:r>
      <w:r w:rsidR="00CC1709">
        <w:rPr>
          <w:rFonts w:ascii="Helvetica-Bold" w:eastAsia="Calibri" w:hAnsi="Helvetica-Bold" w:cs="Helvetica-Bold"/>
          <w:lang w:val="es-EC" w:eastAsia="es-EC"/>
        </w:rPr>
        <w:t>Instalación</w:t>
      </w:r>
      <w:r w:rsidR="00CC1709" w:rsidRPr="003D74B6">
        <w:rPr>
          <w:rFonts w:ascii="Helvetica-Bold" w:eastAsia="Calibri" w:hAnsi="Helvetica-Bold" w:cs="Helvetica-Bold"/>
          <w:lang w:val="es-EC" w:eastAsia="es-EC"/>
        </w:rPr>
        <w:t xml:space="preserve"> </w:t>
      </w:r>
      <w:r w:rsidR="00CC1709">
        <w:rPr>
          <w:rFonts w:ascii="Helvetica-Bold" w:eastAsia="Calibri" w:hAnsi="Helvetica-Bold" w:cs="Helvetica-Bold"/>
          <w:lang w:val="es-EC" w:eastAsia="es-EC"/>
        </w:rPr>
        <w:t xml:space="preserve"> de la </w:t>
      </w:r>
      <w:r w:rsidR="00CC1709" w:rsidRPr="003D74B6">
        <w:rPr>
          <w:rFonts w:ascii="Helvetica-Bold" w:eastAsia="Calibri" w:hAnsi="Helvetica-Bold" w:cs="Helvetica-Bold"/>
          <w:lang w:val="es-EC" w:eastAsia="es-EC"/>
        </w:rPr>
        <w:t>MacroMAX Base Station</w:t>
      </w:r>
      <w:bookmarkEnd w:id="932"/>
    </w:p>
    <w:p w:rsidR="00A41DC1" w:rsidRPr="003D74B6" w:rsidRDefault="00A41DC1" w:rsidP="003D74B6">
      <w:pPr>
        <w:spacing w:line="480" w:lineRule="auto"/>
        <w:jc w:val="both"/>
        <w:rPr>
          <w:rFonts w:ascii="Helvetica-Bold" w:eastAsia="Calibri" w:hAnsi="Helvetica-Bold" w:cs="Helvetica-Bold"/>
          <w:lang w:val="es-EC" w:eastAsia="es-EC"/>
        </w:rPr>
      </w:pPr>
    </w:p>
    <w:p w:rsidR="00A41DC1" w:rsidRDefault="00A41DC1" w:rsidP="00966CA6">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Los cables que van a la antena deben colocarse de la forma que muestra </w:t>
      </w:r>
      <w:smartTag w:uri="urn:schemas-microsoft-com:office:smarttags" w:element="PersonName">
        <w:smartTagPr>
          <w:attr w:name="ProductID" w:val="la Fig."/>
        </w:smartTagPr>
        <w:r w:rsidRPr="00667E90">
          <w:rPr>
            <w:rFonts w:ascii="Helvetica-Bold" w:eastAsia="Calibri" w:hAnsi="Helvetica-Bold" w:cs="Helvetica-Bold"/>
            <w:lang w:val="es-EC" w:eastAsia="es-EC"/>
          </w:rPr>
          <w:t>la Fig.</w:t>
        </w:r>
      </w:smartTag>
      <w:r w:rsidRPr="00667E90">
        <w:rPr>
          <w:rFonts w:ascii="Helvetica-Bold" w:eastAsia="Calibri" w:hAnsi="Helvetica-Bold" w:cs="Helvetica-Bold"/>
          <w:lang w:val="es-EC" w:eastAsia="es-EC"/>
        </w:rPr>
        <w:t xml:space="preserve"> </w:t>
      </w:r>
      <w:r w:rsidR="00352B6F">
        <w:rPr>
          <w:rFonts w:ascii="Helvetica-Bold" w:eastAsia="Calibri" w:hAnsi="Helvetica-Bold" w:cs="Helvetica-Bold"/>
          <w:lang w:val="es-EC" w:eastAsia="es-EC"/>
        </w:rPr>
        <w:t>4</w:t>
      </w:r>
      <w:r w:rsidR="00B03EB0" w:rsidRPr="00667E90">
        <w:rPr>
          <w:rFonts w:ascii="Helvetica-Bold" w:eastAsia="Calibri" w:hAnsi="Helvetica-Bold" w:cs="Helvetica-Bold"/>
          <w:lang w:val="es-EC" w:eastAsia="es-EC"/>
        </w:rPr>
        <w:t>.</w:t>
      </w:r>
      <w:r w:rsidR="00352B6F">
        <w:rPr>
          <w:rFonts w:ascii="Helvetica-Bold" w:eastAsia="Calibri" w:hAnsi="Helvetica-Bold" w:cs="Helvetica-Bold"/>
          <w:lang w:val="es-EC" w:eastAsia="es-EC"/>
        </w:rPr>
        <w:t>10</w:t>
      </w:r>
      <w:r w:rsidRPr="00667E90">
        <w:rPr>
          <w:rFonts w:ascii="Helvetica-Bold" w:eastAsia="Calibri" w:hAnsi="Helvetica-Bold" w:cs="Helvetica-Bold"/>
          <w:lang w:val="es-EC" w:eastAsia="es-EC"/>
        </w:rPr>
        <w:t xml:space="preserve"> para que el cable no sufra ninguna fisura al momento de instalarlo en el rack respectivo</w:t>
      </w:r>
      <w:r w:rsidR="002F6CB6" w:rsidRPr="00667E90">
        <w:rPr>
          <w:rFonts w:ascii="Helvetica-Bold" w:eastAsia="Calibri" w:hAnsi="Helvetica-Bold" w:cs="Helvetica-Bold"/>
          <w:lang w:val="es-EC" w:eastAsia="es-EC"/>
        </w:rPr>
        <w:t xml:space="preserve"> </w:t>
      </w:r>
      <w:r w:rsidR="00352B6F">
        <w:rPr>
          <w:rFonts w:ascii="Helvetica-Bold" w:eastAsia="Calibri" w:hAnsi="Helvetica-Bold" w:cs="Helvetica-Bold"/>
          <w:lang w:val="es-EC" w:eastAsia="es-EC"/>
        </w:rPr>
        <w:t>ilustrado en la</w:t>
      </w:r>
      <w:r w:rsidR="00212B8C">
        <w:rPr>
          <w:rFonts w:ascii="Helvetica-Bold" w:eastAsia="Calibri" w:hAnsi="Helvetica-Bold" w:cs="Helvetica-Bold"/>
          <w:lang w:val="es-EC" w:eastAsia="es-EC"/>
        </w:rPr>
        <w:t xml:space="preserve"> </w:t>
      </w:r>
      <w:r w:rsidR="00352B6F">
        <w:rPr>
          <w:rFonts w:ascii="Helvetica-Bold" w:eastAsia="Calibri" w:hAnsi="Helvetica-Bold" w:cs="Helvetica-Bold"/>
          <w:lang w:val="es-EC" w:eastAsia="es-EC"/>
        </w:rPr>
        <w:t xml:space="preserve"> </w:t>
      </w:r>
      <w:r w:rsidR="002F6CB6" w:rsidRPr="00667E90">
        <w:rPr>
          <w:rFonts w:ascii="Helvetica-Bold" w:eastAsia="Calibri" w:hAnsi="Helvetica-Bold" w:cs="Helvetica-Bold"/>
          <w:lang w:val="es-EC" w:eastAsia="es-EC"/>
        </w:rPr>
        <w:t xml:space="preserve">Fig. </w:t>
      </w:r>
      <w:r w:rsidR="00352B6F">
        <w:rPr>
          <w:rFonts w:ascii="Helvetica-Bold" w:eastAsia="Calibri" w:hAnsi="Helvetica-Bold" w:cs="Helvetica-Bold"/>
          <w:lang w:val="es-EC" w:eastAsia="es-EC"/>
        </w:rPr>
        <w:t>4.11.</w:t>
      </w: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Default="00CC1709" w:rsidP="00966CA6">
      <w:pPr>
        <w:spacing w:line="480" w:lineRule="auto"/>
        <w:ind w:left="1418"/>
        <w:jc w:val="both"/>
        <w:rPr>
          <w:rFonts w:ascii="Helvetica-Bold" w:eastAsia="Calibri" w:hAnsi="Helvetica-Bold" w:cs="Helvetica-Bold"/>
          <w:lang w:val="es-EC" w:eastAsia="es-EC"/>
        </w:rPr>
      </w:pPr>
    </w:p>
    <w:p w:rsidR="00CC1709" w:rsidRPr="00667E90" w:rsidRDefault="00515198" w:rsidP="00966CA6">
      <w:pPr>
        <w:spacing w:line="480" w:lineRule="auto"/>
        <w:ind w:left="1418"/>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31104" behindDoc="0" locked="0" layoutInCell="1" allowOverlap="1">
            <wp:simplePos x="0" y="0"/>
            <wp:positionH relativeFrom="column">
              <wp:posOffset>2218055</wp:posOffset>
            </wp:positionH>
            <wp:positionV relativeFrom="paragraph">
              <wp:posOffset>220980</wp:posOffset>
            </wp:positionV>
            <wp:extent cx="2319020" cy="4772025"/>
            <wp:effectExtent l="19050" t="19050" r="24130" b="28575"/>
            <wp:wrapNone/>
            <wp:docPr id="31" name="Imagen 31" descr="ra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ack2"/>
                    <pic:cNvPicPr>
                      <a:picLocks noChangeAspect="1" noChangeArrowheads="1"/>
                    </pic:cNvPicPr>
                  </pic:nvPicPr>
                  <pic:blipFill>
                    <a:blip r:embed="rId61"/>
                    <a:srcRect r="18916"/>
                    <a:stretch>
                      <a:fillRect/>
                    </a:stretch>
                  </pic:blipFill>
                  <pic:spPr bwMode="auto">
                    <a:xfrm>
                      <a:off x="0" y="0"/>
                      <a:ext cx="2319020" cy="4772025"/>
                    </a:xfrm>
                    <a:prstGeom prst="rect">
                      <a:avLst/>
                    </a:prstGeom>
                    <a:noFill/>
                    <a:ln w="19050" algn="ctr">
                      <a:solidFill>
                        <a:srgbClr val="243F60"/>
                      </a:solidFill>
                      <a:miter lim="800000"/>
                      <a:headEnd/>
                      <a:tailEnd/>
                    </a:ln>
                    <a:effectLst/>
                  </pic:spPr>
                </pic:pic>
              </a:graphicData>
            </a:graphic>
          </wp:anchor>
        </w:drawing>
      </w:r>
    </w:p>
    <w:p w:rsidR="00723261" w:rsidRPr="00667E90" w:rsidRDefault="00723261" w:rsidP="00492B71">
      <w:pPr>
        <w:rPr>
          <w:rFonts w:ascii="Helvetica-Bold" w:eastAsia="Calibri" w:hAnsi="Helvetica-Bold" w:cs="Helvetica-Bold"/>
          <w:lang w:val="es-EC" w:eastAsia="es-EC"/>
        </w:rPr>
      </w:pPr>
    </w:p>
    <w:p w:rsidR="00723261" w:rsidRPr="00667E90" w:rsidRDefault="00723261" w:rsidP="00492B71">
      <w:pPr>
        <w:rPr>
          <w:rFonts w:ascii="Helvetica-Bold" w:eastAsia="Calibri" w:hAnsi="Helvetica-Bold" w:cs="Helvetica-Bold"/>
          <w:lang w:val="es-EC" w:eastAsia="es-EC"/>
        </w:rPr>
      </w:pPr>
    </w:p>
    <w:p w:rsidR="00723261" w:rsidRPr="00667E90" w:rsidRDefault="0072326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Default="00A41DC1"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Default="00CC1709" w:rsidP="00492B71">
      <w:pPr>
        <w:rPr>
          <w:rFonts w:ascii="Helvetica-Bold" w:eastAsia="Calibri" w:hAnsi="Helvetica-Bold" w:cs="Helvetica-Bold"/>
          <w:lang w:val="es-EC" w:eastAsia="es-EC"/>
        </w:rPr>
      </w:pPr>
    </w:p>
    <w:p w:rsidR="00CC1709" w:rsidRPr="00852829" w:rsidRDefault="00852829" w:rsidP="00852829">
      <w:pPr>
        <w:pStyle w:val="Epgrafe"/>
        <w:ind w:left="1418"/>
        <w:jc w:val="center"/>
        <w:rPr>
          <w:rFonts w:ascii="Helvetica-Bold" w:eastAsia="Calibri" w:hAnsi="Helvetica-Bold" w:cs="Helvetica-Bold"/>
          <w:b w:val="0"/>
          <w:bCs w:val="0"/>
          <w:sz w:val="24"/>
          <w:szCs w:val="24"/>
          <w:lang w:val="es-EC" w:eastAsia="es-EC"/>
        </w:rPr>
      </w:pPr>
      <w:bookmarkStart w:id="933" w:name="_Toc246099990"/>
      <w:r w:rsidRPr="00852829">
        <w:rPr>
          <w:rFonts w:ascii="Helvetica-Bold" w:eastAsia="Calibri" w:hAnsi="Helvetica-Bold" w:cs="Helvetica-Bold"/>
          <w:b w:val="0"/>
          <w:bCs w:val="0"/>
          <w:sz w:val="24"/>
          <w:szCs w:val="24"/>
          <w:lang w:val="es-EC" w:eastAsia="es-EC"/>
        </w:rPr>
        <w:t xml:space="preserve">Fig. </w:t>
      </w:r>
      <w:r w:rsidRPr="00852829">
        <w:rPr>
          <w:rFonts w:ascii="Helvetica-Bold" w:eastAsia="Calibri" w:hAnsi="Helvetica-Bold" w:cs="Helvetica-Bold"/>
          <w:b w:val="0"/>
          <w:bCs w:val="0"/>
          <w:sz w:val="24"/>
          <w:szCs w:val="24"/>
          <w:lang w:val="es-EC" w:eastAsia="es-EC"/>
        </w:rPr>
        <w:fldChar w:fldCharType="begin"/>
      </w:r>
      <w:r w:rsidRPr="00852829">
        <w:rPr>
          <w:rFonts w:ascii="Helvetica-Bold" w:eastAsia="Calibri" w:hAnsi="Helvetica-Bold" w:cs="Helvetica-Bold"/>
          <w:b w:val="0"/>
          <w:bCs w:val="0"/>
          <w:sz w:val="24"/>
          <w:szCs w:val="24"/>
          <w:lang w:val="es-EC" w:eastAsia="es-EC"/>
        </w:rPr>
        <w:instrText xml:space="preserve"> SEQ Fig. \* ARABIC \r 4 </w:instrText>
      </w:r>
      <w:r w:rsidRPr="0085282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852829">
        <w:rPr>
          <w:rFonts w:ascii="Helvetica-Bold" w:eastAsia="Calibri" w:hAnsi="Helvetica-Bold" w:cs="Helvetica-Bold"/>
          <w:b w:val="0"/>
          <w:bCs w:val="0"/>
          <w:sz w:val="24"/>
          <w:szCs w:val="24"/>
          <w:lang w:val="es-EC" w:eastAsia="es-EC"/>
        </w:rPr>
        <w:fldChar w:fldCharType="end"/>
      </w:r>
      <w:r w:rsidRPr="00852829">
        <w:rPr>
          <w:rFonts w:ascii="Helvetica-Bold" w:eastAsia="Calibri" w:hAnsi="Helvetica-Bold" w:cs="Helvetica-Bold"/>
          <w:b w:val="0"/>
          <w:bCs w:val="0"/>
          <w:sz w:val="24"/>
          <w:szCs w:val="24"/>
          <w:lang w:val="es-EC" w:eastAsia="es-EC"/>
        </w:rPr>
        <w:t>.12</w:t>
      </w:r>
      <w:r w:rsidR="00CC1709" w:rsidRPr="00852829">
        <w:rPr>
          <w:rFonts w:ascii="Helvetica-Bold" w:eastAsia="Calibri" w:hAnsi="Helvetica-Bold" w:cs="Helvetica-Bold"/>
          <w:b w:val="0"/>
          <w:bCs w:val="0"/>
          <w:sz w:val="24"/>
          <w:szCs w:val="24"/>
          <w:lang w:val="es-EC" w:eastAsia="es-EC"/>
        </w:rPr>
        <w:t>.-  Rack de una MacroMAX Base Station</w:t>
      </w:r>
      <w:bookmarkEnd w:id="933"/>
    </w:p>
    <w:p w:rsidR="00CC1709" w:rsidRPr="00667E90" w:rsidRDefault="00CC1709"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Default="00A41DC1" w:rsidP="00966CA6">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En la Fig.</w:t>
      </w:r>
      <w:r w:rsidR="00966CA6">
        <w:rPr>
          <w:rFonts w:ascii="Helvetica-Bold" w:eastAsia="Calibri" w:hAnsi="Helvetica-Bold" w:cs="Helvetica-Bold"/>
          <w:lang w:val="es-EC" w:eastAsia="es-EC"/>
        </w:rPr>
        <w:t>4.12</w:t>
      </w:r>
      <w:r w:rsidRPr="00667E90">
        <w:rPr>
          <w:rFonts w:ascii="Helvetica-Bold" w:eastAsia="Calibri" w:hAnsi="Helvetica-Bold" w:cs="Helvetica-Bold"/>
          <w:lang w:val="es-EC" w:eastAsia="es-EC"/>
        </w:rPr>
        <w:t xml:space="preserve"> se muestra la correcta instalación de una estación base</w:t>
      </w:r>
      <w:r w:rsidR="00FD5FD4">
        <w:rPr>
          <w:rFonts w:ascii="Helvetica-Bold" w:eastAsia="Calibri" w:hAnsi="Helvetica-Bold" w:cs="Helvetica-Bold"/>
          <w:lang w:val="es-EC" w:eastAsia="es-EC"/>
        </w:rPr>
        <w:t xml:space="preserve"> WiMAX basada en equipos AIRSPAN</w:t>
      </w:r>
      <w:r w:rsidRPr="00667E90">
        <w:rPr>
          <w:rFonts w:ascii="Helvetica-Bold" w:eastAsia="Calibri" w:hAnsi="Helvetica-Bold" w:cs="Helvetica-Bold"/>
          <w:lang w:val="es-EC" w:eastAsia="es-EC"/>
        </w:rPr>
        <w:t xml:space="preserve">, todas las MacroMAX tienen su respectiva alimentación y su puerto </w:t>
      </w:r>
      <w:r w:rsidR="009C7425" w:rsidRPr="00667E90">
        <w:rPr>
          <w:rFonts w:ascii="Helvetica-Bold" w:eastAsia="Calibri" w:hAnsi="Helvetica-Bold" w:cs="Helvetica-Bold"/>
          <w:lang w:val="es-EC" w:eastAsia="es-EC"/>
        </w:rPr>
        <w:t>Ethernet</w:t>
      </w:r>
      <w:r w:rsidRPr="00667E90">
        <w:rPr>
          <w:rFonts w:ascii="Helvetica-Bold" w:eastAsia="Calibri" w:hAnsi="Helvetica-Bold" w:cs="Helvetica-Bold"/>
          <w:lang w:val="es-EC" w:eastAsia="es-EC"/>
        </w:rPr>
        <w:t xml:space="preserve"> para conectarse con el concentrador WiMAX tal como se muestra en la topología.</w:t>
      </w:r>
    </w:p>
    <w:p w:rsidR="00FD5FD4" w:rsidRDefault="00FD5FD4" w:rsidP="00966CA6">
      <w:pPr>
        <w:spacing w:line="480" w:lineRule="auto"/>
        <w:ind w:left="1418"/>
        <w:jc w:val="both"/>
        <w:rPr>
          <w:rFonts w:ascii="Helvetica-Bold" w:eastAsia="Calibri" w:hAnsi="Helvetica-Bold" w:cs="Helvetica-Bold"/>
          <w:lang w:val="es-EC" w:eastAsia="es-EC"/>
        </w:rPr>
      </w:pPr>
    </w:p>
    <w:p w:rsidR="00FD5FD4" w:rsidRPr="00667E90" w:rsidRDefault="00515198" w:rsidP="00966CA6">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32128" behindDoc="0" locked="0" layoutInCell="1" allowOverlap="1">
            <wp:simplePos x="0" y="0"/>
            <wp:positionH relativeFrom="column">
              <wp:posOffset>1158875</wp:posOffset>
            </wp:positionH>
            <wp:positionV relativeFrom="paragraph">
              <wp:posOffset>74930</wp:posOffset>
            </wp:positionV>
            <wp:extent cx="4120515" cy="881380"/>
            <wp:effectExtent l="19050" t="19050" r="13335" b="1397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srcRect/>
                    <a:stretch>
                      <a:fillRect/>
                    </a:stretch>
                  </pic:blipFill>
                  <pic:spPr bwMode="auto">
                    <a:xfrm>
                      <a:off x="0" y="0"/>
                      <a:ext cx="4120515" cy="881380"/>
                    </a:xfrm>
                    <a:prstGeom prst="rect">
                      <a:avLst/>
                    </a:prstGeom>
                    <a:noFill/>
                    <a:ln w="19050" algn="ctr">
                      <a:solidFill>
                        <a:srgbClr val="243F60"/>
                      </a:solidFill>
                      <a:miter lim="800000"/>
                      <a:headEnd/>
                      <a:tailEnd/>
                    </a:ln>
                    <a:effectLst/>
                  </pic:spPr>
                </pic:pic>
              </a:graphicData>
            </a:graphic>
          </wp:anchor>
        </w:drawing>
      </w: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CC1709" w:rsidRPr="00852829" w:rsidRDefault="00852829" w:rsidP="00852829">
      <w:pPr>
        <w:pStyle w:val="Epgrafe"/>
        <w:ind w:left="1418"/>
        <w:jc w:val="center"/>
        <w:rPr>
          <w:rFonts w:ascii="Helvetica-Bold" w:eastAsia="Calibri" w:hAnsi="Helvetica-Bold" w:cs="Helvetica-Bold"/>
          <w:b w:val="0"/>
          <w:bCs w:val="0"/>
          <w:sz w:val="24"/>
          <w:szCs w:val="24"/>
          <w:lang w:val="es-EC" w:eastAsia="es-EC"/>
        </w:rPr>
      </w:pPr>
      <w:bookmarkStart w:id="934" w:name="_Toc246099991"/>
      <w:r w:rsidRPr="00852829">
        <w:rPr>
          <w:rFonts w:ascii="Helvetica-Bold" w:eastAsia="Calibri" w:hAnsi="Helvetica-Bold" w:cs="Helvetica-Bold"/>
          <w:b w:val="0"/>
          <w:bCs w:val="0"/>
          <w:sz w:val="24"/>
          <w:szCs w:val="24"/>
          <w:lang w:val="es-EC" w:eastAsia="es-EC"/>
        </w:rPr>
        <w:t xml:space="preserve">Fig. </w:t>
      </w:r>
      <w:r w:rsidRPr="00852829">
        <w:rPr>
          <w:rFonts w:ascii="Helvetica-Bold" w:eastAsia="Calibri" w:hAnsi="Helvetica-Bold" w:cs="Helvetica-Bold"/>
          <w:b w:val="0"/>
          <w:bCs w:val="0"/>
          <w:sz w:val="24"/>
          <w:szCs w:val="24"/>
          <w:lang w:val="es-EC" w:eastAsia="es-EC"/>
        </w:rPr>
        <w:fldChar w:fldCharType="begin"/>
      </w:r>
      <w:r w:rsidRPr="00852829">
        <w:rPr>
          <w:rFonts w:ascii="Helvetica-Bold" w:eastAsia="Calibri" w:hAnsi="Helvetica-Bold" w:cs="Helvetica-Bold"/>
          <w:b w:val="0"/>
          <w:bCs w:val="0"/>
          <w:sz w:val="24"/>
          <w:szCs w:val="24"/>
          <w:lang w:val="es-EC" w:eastAsia="es-EC"/>
        </w:rPr>
        <w:instrText xml:space="preserve"> SEQ Fig. \* ARABIC \r 4 </w:instrText>
      </w:r>
      <w:r w:rsidRPr="0085282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852829">
        <w:rPr>
          <w:rFonts w:ascii="Helvetica-Bold" w:eastAsia="Calibri" w:hAnsi="Helvetica-Bold" w:cs="Helvetica-Bold"/>
          <w:b w:val="0"/>
          <w:bCs w:val="0"/>
          <w:sz w:val="24"/>
          <w:szCs w:val="24"/>
          <w:lang w:val="es-EC" w:eastAsia="es-EC"/>
        </w:rPr>
        <w:fldChar w:fldCharType="end"/>
      </w:r>
      <w:r w:rsidRPr="00852829">
        <w:rPr>
          <w:rFonts w:ascii="Helvetica-Bold" w:eastAsia="Calibri" w:hAnsi="Helvetica-Bold" w:cs="Helvetica-Bold"/>
          <w:b w:val="0"/>
          <w:bCs w:val="0"/>
          <w:sz w:val="24"/>
          <w:szCs w:val="24"/>
          <w:lang w:val="es-EC" w:eastAsia="es-EC"/>
        </w:rPr>
        <w:t xml:space="preserve">.13.- </w:t>
      </w:r>
      <w:r w:rsidR="00CC1709" w:rsidRPr="00852829">
        <w:rPr>
          <w:rFonts w:ascii="Helvetica-Bold" w:eastAsia="Calibri" w:hAnsi="Helvetica-Bold" w:cs="Helvetica-Bold"/>
          <w:b w:val="0"/>
          <w:bCs w:val="0"/>
          <w:sz w:val="24"/>
          <w:szCs w:val="24"/>
          <w:lang w:val="es-EC" w:eastAsia="es-EC"/>
        </w:rPr>
        <w:t>Concentrador WiMAX TELLABS 8606</w:t>
      </w:r>
      <w:bookmarkEnd w:id="934"/>
    </w:p>
    <w:p w:rsidR="00A41DC1" w:rsidRPr="00667E90" w:rsidRDefault="00A41DC1" w:rsidP="00492B71">
      <w:pPr>
        <w:rPr>
          <w:rFonts w:ascii="Helvetica-Bold" w:eastAsia="Calibri" w:hAnsi="Helvetica-Bold" w:cs="Helvetica-Bold"/>
          <w:lang w:val="es-EC" w:eastAsia="es-EC"/>
        </w:rPr>
      </w:pPr>
    </w:p>
    <w:p w:rsidR="00A41DC1" w:rsidRDefault="00A41DC1" w:rsidP="0086697C">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Éste switch por medio de sus puertos recoge todos los datos que están receptando las estaciones bases y las envía al TELLABS 8660 que es el  </w:t>
      </w:r>
      <w:r w:rsidRPr="0086697C">
        <w:rPr>
          <w:rFonts w:ascii="Helvetica-Bold" w:eastAsia="Calibri" w:hAnsi="Helvetica-Bold" w:cs="Helvetica-Bold"/>
          <w:lang w:val="es-EC" w:eastAsia="es-EC"/>
        </w:rPr>
        <w:t>MPLS</w:t>
      </w:r>
      <w:r w:rsidRPr="00667E90">
        <w:rPr>
          <w:rFonts w:ascii="Helvetica-Bold" w:eastAsia="Calibri" w:hAnsi="Helvetica-Bold" w:cs="Helvetica-Bold"/>
          <w:lang w:val="es-EC" w:eastAsia="es-EC"/>
        </w:rPr>
        <w:t xml:space="preserve"> principal de Guayaquil, en estos dos dispositivos se configuran las </w:t>
      </w:r>
      <w:r w:rsidR="00212B8C">
        <w:rPr>
          <w:rFonts w:ascii="Helvetica-Bold" w:eastAsia="Calibri" w:hAnsi="Helvetica-Bold" w:cs="Helvetica-Bold"/>
          <w:lang w:val="es-EC" w:eastAsia="es-EC"/>
        </w:rPr>
        <w:t>VLAN’S</w:t>
      </w:r>
      <w:r w:rsidRPr="00667E90">
        <w:rPr>
          <w:rFonts w:ascii="Helvetica-Bold" w:eastAsia="Calibri" w:hAnsi="Helvetica-Bold" w:cs="Helvetica-Bold"/>
          <w:lang w:val="es-EC" w:eastAsia="es-EC"/>
        </w:rPr>
        <w:t xml:space="preserve"> (</w:t>
      </w:r>
      <w:r w:rsidR="00212B8C">
        <w:rPr>
          <w:rFonts w:ascii="Helvetica-Bold" w:eastAsia="Calibri" w:hAnsi="Helvetica-Bold" w:cs="Helvetica-Bold"/>
          <w:lang w:val="es-EC" w:eastAsia="es-EC"/>
        </w:rPr>
        <w:t>V</w:t>
      </w:r>
      <w:r w:rsidRPr="00667E90">
        <w:rPr>
          <w:rFonts w:ascii="Helvetica-Bold" w:eastAsia="Calibri" w:hAnsi="Helvetica-Bold" w:cs="Helvetica-Bold"/>
          <w:lang w:val="es-EC" w:eastAsia="es-EC"/>
        </w:rPr>
        <w:t xml:space="preserve">irtual </w:t>
      </w:r>
      <w:r w:rsidR="00212B8C">
        <w:rPr>
          <w:rFonts w:ascii="Helvetica-Bold" w:eastAsia="Calibri" w:hAnsi="Helvetica-Bold" w:cs="Helvetica-Bold"/>
          <w:lang w:val="es-EC" w:eastAsia="es-EC"/>
        </w:rPr>
        <w:t>LAN’S</w:t>
      </w:r>
      <w:r w:rsidRPr="00667E90">
        <w:rPr>
          <w:rFonts w:ascii="Helvetica-Bold" w:eastAsia="Calibri" w:hAnsi="Helvetica-Bold" w:cs="Helvetica-Bold"/>
          <w:lang w:val="es-EC" w:eastAsia="es-EC"/>
        </w:rPr>
        <w:t xml:space="preserve">) para cada tipo de servicio, es decir una </w:t>
      </w:r>
      <w:r w:rsidR="00212B8C">
        <w:rPr>
          <w:rFonts w:ascii="Helvetica-Bold" w:eastAsia="Calibri" w:hAnsi="Helvetica-Bold" w:cs="Helvetica-Bold"/>
          <w:lang w:val="es-EC" w:eastAsia="es-EC"/>
        </w:rPr>
        <w:t>VLAN</w:t>
      </w:r>
      <w:r w:rsidRPr="00667E90">
        <w:rPr>
          <w:rFonts w:ascii="Helvetica-Bold" w:eastAsia="Calibri" w:hAnsi="Helvetica-Bold" w:cs="Helvetica-Bold"/>
          <w:lang w:val="es-EC" w:eastAsia="es-EC"/>
        </w:rPr>
        <w:t xml:space="preserve"> para el servicio de Internet </w:t>
      </w:r>
      <w:r w:rsidR="0086697C">
        <w:rPr>
          <w:rFonts w:ascii="Helvetica-Bold" w:eastAsia="Calibri" w:hAnsi="Helvetica-Bold" w:cs="Helvetica-Bold"/>
          <w:lang w:val="es-EC" w:eastAsia="es-EC"/>
        </w:rPr>
        <w:t xml:space="preserve">y </w:t>
      </w:r>
      <w:r w:rsidR="00212B8C">
        <w:rPr>
          <w:rFonts w:ascii="Helvetica-Bold" w:eastAsia="Calibri" w:hAnsi="Helvetica-Bold" w:cs="Helvetica-Bold"/>
          <w:lang w:val="es-EC" w:eastAsia="es-EC"/>
        </w:rPr>
        <w:t xml:space="preserve">otra para voz y datos, </w:t>
      </w:r>
      <w:r w:rsidRPr="00667E90">
        <w:rPr>
          <w:rFonts w:ascii="Helvetica-Bold" w:eastAsia="Calibri" w:hAnsi="Helvetica-Bold" w:cs="Helvetica-Bold"/>
          <w:lang w:val="es-EC" w:eastAsia="es-EC"/>
        </w:rPr>
        <w:t xml:space="preserve"> la figura </w:t>
      </w:r>
      <w:r w:rsidR="0086697C">
        <w:rPr>
          <w:rFonts w:ascii="Helvetica-Bold" w:eastAsia="Calibri" w:hAnsi="Helvetica-Bold" w:cs="Helvetica-Bold"/>
          <w:lang w:val="es-EC" w:eastAsia="es-EC"/>
        </w:rPr>
        <w:t>4.14</w:t>
      </w:r>
      <w:r w:rsidRPr="00667E90">
        <w:rPr>
          <w:rFonts w:ascii="Helvetica-Bold" w:eastAsia="Calibri" w:hAnsi="Helvetica-Bold" w:cs="Helvetica-Bold"/>
          <w:lang w:val="es-EC" w:eastAsia="es-EC"/>
        </w:rPr>
        <w:t xml:space="preserve"> ilustra una aplicación típica de estos dos dispositivos.</w:t>
      </w:r>
    </w:p>
    <w:p w:rsidR="00A41DC1" w:rsidRPr="00667E90" w:rsidRDefault="00515198" w:rsidP="00492B71">
      <w:pPr>
        <w:rPr>
          <w:rFonts w:ascii="Helvetica-Bold" w:eastAsia="Calibri" w:hAnsi="Helvetica-Bold" w:cs="Helvetica-Bold"/>
          <w:lang w:val="es-EC" w:eastAsia="es-EC"/>
        </w:rPr>
      </w:pPr>
      <w:r>
        <w:rPr>
          <w:noProof/>
          <w:lang w:val="es-ES" w:eastAsia="es-ES"/>
        </w:rPr>
        <w:drawing>
          <wp:anchor distT="0" distB="0" distL="114300" distR="114300" simplePos="0" relativeHeight="251633152" behindDoc="0" locked="0" layoutInCell="1" allowOverlap="1">
            <wp:simplePos x="0" y="0"/>
            <wp:positionH relativeFrom="column">
              <wp:posOffset>1485900</wp:posOffset>
            </wp:positionH>
            <wp:positionV relativeFrom="paragraph">
              <wp:posOffset>114300</wp:posOffset>
            </wp:positionV>
            <wp:extent cx="3143250" cy="2190750"/>
            <wp:effectExtent l="19050" t="19050" r="19050" b="1905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srcRect/>
                    <a:stretch>
                      <a:fillRect/>
                    </a:stretch>
                  </pic:blipFill>
                  <pic:spPr bwMode="auto">
                    <a:xfrm>
                      <a:off x="0" y="0"/>
                      <a:ext cx="3143250" cy="2190750"/>
                    </a:xfrm>
                    <a:prstGeom prst="rect">
                      <a:avLst/>
                    </a:prstGeom>
                    <a:noFill/>
                    <a:ln w="19050" algn="ctr">
                      <a:solidFill>
                        <a:srgbClr val="243F60"/>
                      </a:solidFill>
                      <a:miter lim="800000"/>
                      <a:headEnd/>
                      <a:tailEnd/>
                    </a:ln>
                    <a:effectLst/>
                  </pic:spPr>
                </pic:pic>
              </a:graphicData>
            </a:graphic>
          </wp:anchor>
        </w:drawing>
      </w: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A41DC1" w:rsidRDefault="00A41DC1" w:rsidP="00492B71">
      <w:pPr>
        <w:rPr>
          <w:rFonts w:ascii="Helvetica-Bold" w:eastAsia="Calibri" w:hAnsi="Helvetica-Bold" w:cs="Helvetica-Bold"/>
          <w:lang w:val="es-EC" w:eastAsia="es-EC"/>
        </w:rPr>
      </w:pPr>
    </w:p>
    <w:p w:rsidR="0086697C" w:rsidRPr="00667E90" w:rsidRDefault="0086697C" w:rsidP="00492B71">
      <w:pPr>
        <w:rPr>
          <w:rFonts w:ascii="Helvetica-Bold" w:eastAsia="Calibri" w:hAnsi="Helvetica-Bold" w:cs="Helvetica-Bold"/>
          <w:lang w:val="es-EC" w:eastAsia="es-EC"/>
        </w:rPr>
      </w:pPr>
    </w:p>
    <w:p w:rsidR="00A41DC1" w:rsidRPr="00667E90" w:rsidRDefault="00A41DC1" w:rsidP="00492B71">
      <w:pPr>
        <w:rPr>
          <w:rFonts w:ascii="Helvetica-Bold" w:eastAsia="Calibri" w:hAnsi="Helvetica-Bold" w:cs="Helvetica-Bold"/>
          <w:lang w:val="es-EC" w:eastAsia="es-EC"/>
        </w:rPr>
      </w:pPr>
    </w:p>
    <w:p w:rsidR="00CC1709" w:rsidRDefault="00CC1709" w:rsidP="00CC1709">
      <w:pPr>
        <w:ind w:left="1418"/>
        <w:jc w:val="center"/>
        <w:rPr>
          <w:rFonts w:ascii="Helvetica-Bold" w:eastAsia="Calibri" w:hAnsi="Helvetica-Bold" w:cs="Helvetica-Bold"/>
          <w:lang w:val="es-EC" w:eastAsia="es-EC"/>
        </w:rPr>
      </w:pPr>
    </w:p>
    <w:p w:rsidR="00CC1709" w:rsidRPr="00852829" w:rsidRDefault="00852829" w:rsidP="00852829">
      <w:pPr>
        <w:pStyle w:val="Epgrafe"/>
        <w:ind w:left="1418"/>
        <w:jc w:val="center"/>
        <w:rPr>
          <w:rFonts w:ascii="Helvetica-Bold" w:eastAsia="Calibri" w:hAnsi="Helvetica-Bold" w:cs="Helvetica-Bold"/>
          <w:b w:val="0"/>
          <w:bCs w:val="0"/>
          <w:sz w:val="24"/>
          <w:szCs w:val="24"/>
          <w:lang w:val="es-EC" w:eastAsia="es-EC"/>
        </w:rPr>
      </w:pPr>
      <w:bookmarkStart w:id="935" w:name="_Toc246099992"/>
      <w:r w:rsidRPr="00852829">
        <w:rPr>
          <w:rFonts w:ascii="Helvetica-Bold" w:eastAsia="Calibri" w:hAnsi="Helvetica-Bold" w:cs="Helvetica-Bold"/>
          <w:b w:val="0"/>
          <w:bCs w:val="0"/>
          <w:sz w:val="24"/>
          <w:szCs w:val="24"/>
          <w:lang w:val="es-EC" w:eastAsia="es-EC"/>
        </w:rPr>
        <w:t xml:space="preserve">Fig. </w:t>
      </w:r>
      <w:r w:rsidRPr="00852829">
        <w:rPr>
          <w:rFonts w:ascii="Helvetica-Bold" w:eastAsia="Calibri" w:hAnsi="Helvetica-Bold" w:cs="Helvetica-Bold"/>
          <w:b w:val="0"/>
          <w:bCs w:val="0"/>
          <w:sz w:val="24"/>
          <w:szCs w:val="24"/>
          <w:lang w:val="es-EC" w:eastAsia="es-EC"/>
        </w:rPr>
        <w:fldChar w:fldCharType="begin"/>
      </w:r>
      <w:r w:rsidRPr="00852829">
        <w:rPr>
          <w:rFonts w:ascii="Helvetica-Bold" w:eastAsia="Calibri" w:hAnsi="Helvetica-Bold" w:cs="Helvetica-Bold"/>
          <w:b w:val="0"/>
          <w:bCs w:val="0"/>
          <w:sz w:val="24"/>
          <w:szCs w:val="24"/>
          <w:lang w:val="es-EC" w:eastAsia="es-EC"/>
        </w:rPr>
        <w:instrText xml:space="preserve"> SEQ Fig. \* ARABIC \r 4 </w:instrText>
      </w:r>
      <w:r w:rsidRPr="0085282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852829">
        <w:rPr>
          <w:rFonts w:ascii="Helvetica-Bold" w:eastAsia="Calibri" w:hAnsi="Helvetica-Bold" w:cs="Helvetica-Bold"/>
          <w:b w:val="0"/>
          <w:bCs w:val="0"/>
          <w:sz w:val="24"/>
          <w:szCs w:val="24"/>
          <w:lang w:val="es-EC" w:eastAsia="es-EC"/>
        </w:rPr>
        <w:fldChar w:fldCharType="end"/>
      </w:r>
      <w:r w:rsidRPr="00852829">
        <w:rPr>
          <w:rFonts w:ascii="Helvetica-Bold" w:eastAsia="Calibri" w:hAnsi="Helvetica-Bold" w:cs="Helvetica-Bold"/>
          <w:b w:val="0"/>
          <w:bCs w:val="0"/>
          <w:sz w:val="24"/>
          <w:szCs w:val="24"/>
          <w:lang w:val="es-EC" w:eastAsia="es-EC"/>
        </w:rPr>
        <w:t>.14.-</w:t>
      </w:r>
      <w:r w:rsidR="00CC1709" w:rsidRPr="00852829">
        <w:rPr>
          <w:rFonts w:ascii="Helvetica-Bold" w:eastAsia="Calibri" w:hAnsi="Helvetica-Bold" w:cs="Helvetica-Bold"/>
          <w:b w:val="0"/>
          <w:bCs w:val="0"/>
          <w:sz w:val="24"/>
          <w:szCs w:val="24"/>
          <w:lang w:val="es-EC" w:eastAsia="es-EC"/>
        </w:rPr>
        <w:t xml:space="preserve">  Aplicación del Tellabs 8606 y 8660</w:t>
      </w:r>
      <w:bookmarkEnd w:id="935"/>
    </w:p>
    <w:p w:rsidR="00CC1709" w:rsidRDefault="00CC1709" w:rsidP="0086697C">
      <w:pPr>
        <w:spacing w:line="480" w:lineRule="auto"/>
        <w:ind w:left="1418"/>
        <w:jc w:val="both"/>
        <w:rPr>
          <w:rFonts w:ascii="Helvetica-Bold" w:eastAsia="Calibri" w:hAnsi="Helvetica-Bold" w:cs="Helvetica-Bold"/>
          <w:lang w:val="es-EC" w:eastAsia="es-EC"/>
        </w:rPr>
      </w:pPr>
    </w:p>
    <w:p w:rsidR="00A41DC1" w:rsidRPr="00667E90" w:rsidRDefault="00A41DC1" w:rsidP="0086697C">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 función que cumple el Tellabs 8660 en términos generales es filtrar </w:t>
      </w:r>
      <w:r w:rsidR="00EC16BF" w:rsidRPr="00667E90">
        <w:rPr>
          <w:rFonts w:ascii="Helvetica-Bold" w:eastAsia="Calibri" w:hAnsi="Helvetica-Bold" w:cs="Helvetica-Bold"/>
          <w:lang w:val="es-EC" w:eastAsia="es-EC"/>
        </w:rPr>
        <w:t xml:space="preserve">todos </w:t>
      </w:r>
      <w:r w:rsidRPr="00667E90">
        <w:rPr>
          <w:rFonts w:ascii="Helvetica-Bold" w:eastAsia="Calibri" w:hAnsi="Helvetica-Bold" w:cs="Helvetica-Bold"/>
          <w:lang w:val="es-EC" w:eastAsia="es-EC"/>
        </w:rPr>
        <w:t xml:space="preserve">los paquetes </w:t>
      </w:r>
      <w:r w:rsidR="00761371" w:rsidRPr="00667E90">
        <w:rPr>
          <w:rFonts w:ascii="Helvetica-Bold" w:eastAsia="Calibri" w:hAnsi="Helvetica-Bold" w:cs="Helvetica-Bold"/>
          <w:lang w:val="es-EC" w:eastAsia="es-EC"/>
        </w:rPr>
        <w:t xml:space="preserve">de la red, identificarlos y </w:t>
      </w:r>
      <w:r w:rsidRPr="00667E90">
        <w:rPr>
          <w:rFonts w:ascii="Helvetica-Bold" w:eastAsia="Calibri" w:hAnsi="Helvetica-Bold" w:cs="Helvetica-Bold"/>
          <w:lang w:val="es-EC" w:eastAsia="es-EC"/>
        </w:rPr>
        <w:t>enviarlos por un puerto asignado</w:t>
      </w:r>
      <w:r w:rsidR="00761371" w:rsidRPr="00667E90">
        <w:rPr>
          <w:rFonts w:ascii="Helvetica-Bold" w:eastAsia="Calibri" w:hAnsi="Helvetica-Bold" w:cs="Helvetica-Bold"/>
          <w:lang w:val="es-EC" w:eastAsia="es-EC"/>
        </w:rPr>
        <w:t xml:space="preserve"> ya sea para internet o telefonía</w:t>
      </w:r>
      <w:r w:rsidRPr="00667E90">
        <w:rPr>
          <w:rFonts w:ascii="Helvetica-Bold" w:eastAsia="Calibri" w:hAnsi="Helvetica-Bold" w:cs="Helvetica-Bold"/>
          <w:lang w:val="es-EC" w:eastAsia="es-EC"/>
        </w:rPr>
        <w:t xml:space="preserve">, si nos fijamos en la topología de TV CABLE para WiMAX </w:t>
      </w:r>
      <w:r w:rsidR="00EC16BF" w:rsidRPr="00667E90">
        <w:rPr>
          <w:rFonts w:ascii="Helvetica-Bold" w:eastAsia="Calibri" w:hAnsi="Helvetica-Bold" w:cs="Helvetica-Bold"/>
          <w:lang w:val="es-EC" w:eastAsia="es-EC"/>
        </w:rPr>
        <w:t xml:space="preserve">tenemos que </w:t>
      </w:r>
      <w:r w:rsidR="00761371" w:rsidRPr="00667E90">
        <w:rPr>
          <w:rFonts w:ascii="Helvetica-Bold" w:eastAsia="Calibri" w:hAnsi="Helvetica-Bold" w:cs="Helvetica-Bold"/>
          <w:lang w:val="es-EC" w:eastAsia="es-EC"/>
        </w:rPr>
        <w:t>e</w:t>
      </w:r>
      <w:r w:rsidR="00EC16BF" w:rsidRPr="00667E90">
        <w:rPr>
          <w:rFonts w:ascii="Helvetica-Bold" w:eastAsia="Calibri" w:hAnsi="Helvetica-Bold" w:cs="Helvetica-Bold"/>
          <w:lang w:val="es-EC" w:eastAsia="es-EC"/>
        </w:rPr>
        <w:t xml:space="preserve">l 8660 </w:t>
      </w:r>
      <w:r w:rsidR="00CF1D44" w:rsidRPr="00667E90">
        <w:rPr>
          <w:rFonts w:ascii="Helvetica-Bold" w:eastAsia="Calibri" w:hAnsi="Helvetica-Bold" w:cs="Helvetica-Bold"/>
          <w:lang w:val="es-EC" w:eastAsia="es-EC"/>
        </w:rPr>
        <w:t>va</w:t>
      </w:r>
      <w:r w:rsidR="00761371" w:rsidRPr="00667E90">
        <w:rPr>
          <w:rFonts w:ascii="Helvetica-Bold" w:eastAsia="Calibri" w:hAnsi="Helvetica-Bold" w:cs="Helvetica-Bold"/>
          <w:lang w:val="es-EC" w:eastAsia="es-EC"/>
        </w:rPr>
        <w:t xml:space="preserve"> conectado</w:t>
      </w:r>
      <w:r w:rsidR="00CF1D44" w:rsidRPr="00667E90">
        <w:rPr>
          <w:rFonts w:ascii="Helvetica-Bold" w:eastAsia="Calibri" w:hAnsi="Helvetica-Bold" w:cs="Helvetica-Bold"/>
          <w:lang w:val="es-EC" w:eastAsia="es-EC"/>
        </w:rPr>
        <w:t xml:space="preserve"> a</w:t>
      </w:r>
      <w:r w:rsidR="00761371" w:rsidRPr="00667E90">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 xml:space="preserve">un Router de la serie  CISCO 7206, éste router hace de </w:t>
      </w:r>
      <w:r w:rsidR="009C7425" w:rsidRPr="00667E90">
        <w:rPr>
          <w:rFonts w:ascii="Helvetica-Bold" w:eastAsia="Calibri" w:hAnsi="Helvetica-Bold" w:cs="Helvetica-Bold"/>
          <w:lang w:val="es-EC" w:eastAsia="es-EC"/>
        </w:rPr>
        <w:t>Gateway</w:t>
      </w:r>
      <w:r w:rsidRPr="00667E90">
        <w:rPr>
          <w:rFonts w:ascii="Helvetica-Bold" w:eastAsia="Calibri" w:hAnsi="Helvetica-Bold" w:cs="Helvetica-Bold"/>
          <w:lang w:val="es-EC" w:eastAsia="es-EC"/>
        </w:rPr>
        <w:t xml:space="preserve"> para que la red tenga salida </w:t>
      </w:r>
      <w:r w:rsidR="00EC16BF" w:rsidRPr="00667E90">
        <w:rPr>
          <w:rFonts w:ascii="Helvetica-Bold" w:eastAsia="Calibri" w:hAnsi="Helvetica-Bold" w:cs="Helvetica-Bold"/>
          <w:lang w:val="es-EC" w:eastAsia="es-EC"/>
        </w:rPr>
        <w:t xml:space="preserve">a </w:t>
      </w:r>
      <w:r w:rsidRPr="00667E90">
        <w:rPr>
          <w:rFonts w:ascii="Helvetica-Bold" w:eastAsia="Calibri" w:hAnsi="Helvetica-Bold" w:cs="Helvetica-Bold"/>
          <w:lang w:val="es-EC" w:eastAsia="es-EC"/>
        </w:rPr>
        <w:t xml:space="preserve">Internet, así también tenemos un </w:t>
      </w:r>
      <w:r w:rsidR="00CF1D44" w:rsidRPr="00667E90">
        <w:rPr>
          <w:rFonts w:ascii="Helvetica-Bold" w:eastAsia="Calibri" w:hAnsi="Helvetica-Bold" w:cs="Helvetica-Bold"/>
          <w:lang w:val="es-EC" w:eastAsia="es-EC"/>
        </w:rPr>
        <w:t xml:space="preserve">switch de capa tres marca </w:t>
      </w:r>
      <w:r w:rsidRPr="00667E90">
        <w:rPr>
          <w:rFonts w:ascii="Helvetica-Bold" w:eastAsia="Calibri" w:hAnsi="Helvetica-Bold" w:cs="Helvetica-Bold"/>
          <w:lang w:val="es-EC" w:eastAsia="es-EC"/>
        </w:rPr>
        <w:t xml:space="preserve">SAFARI conectado al 8660 el cual hace de </w:t>
      </w:r>
      <w:r w:rsidR="009C7425" w:rsidRPr="00667E90">
        <w:rPr>
          <w:rFonts w:ascii="Helvetica-Bold" w:eastAsia="Calibri" w:hAnsi="Helvetica-Bold" w:cs="Helvetica-Bold"/>
          <w:lang w:val="es-EC" w:eastAsia="es-EC"/>
        </w:rPr>
        <w:t>Gateway</w:t>
      </w:r>
      <w:r w:rsidRPr="00667E90">
        <w:rPr>
          <w:rFonts w:ascii="Helvetica-Bold" w:eastAsia="Calibri" w:hAnsi="Helvetica-Bold" w:cs="Helvetica-Bold"/>
          <w:lang w:val="es-EC" w:eastAsia="es-EC"/>
        </w:rPr>
        <w:t xml:space="preserve"> para </w:t>
      </w:r>
      <w:r w:rsidR="00CF1D44" w:rsidRPr="00667E90">
        <w:rPr>
          <w:rFonts w:ascii="Helvetica-Bold" w:eastAsia="Calibri" w:hAnsi="Helvetica-Bold" w:cs="Helvetica-Bold"/>
          <w:lang w:val="es-EC" w:eastAsia="es-EC"/>
        </w:rPr>
        <w:t>el backbone de voz sobre ip</w:t>
      </w:r>
      <w:r w:rsidRPr="00667E90">
        <w:rPr>
          <w:rFonts w:ascii="Helvetica-Bold" w:eastAsia="Calibri" w:hAnsi="Helvetica-Bold" w:cs="Helvetica-Bold"/>
          <w:lang w:val="es-EC" w:eastAsia="es-EC"/>
        </w:rPr>
        <w:t xml:space="preserve">, con </w:t>
      </w:r>
      <w:r w:rsidR="00EC16BF" w:rsidRPr="00667E90">
        <w:rPr>
          <w:rFonts w:ascii="Helvetica-Bold" w:eastAsia="Calibri" w:hAnsi="Helvetica-Bold" w:cs="Helvetica-Bold"/>
          <w:lang w:val="es-EC" w:eastAsia="es-EC"/>
        </w:rPr>
        <w:t>é</w:t>
      </w:r>
      <w:r w:rsidRPr="00667E90">
        <w:rPr>
          <w:rFonts w:ascii="Helvetica-Bold" w:eastAsia="Calibri" w:hAnsi="Helvetica-Bold" w:cs="Helvetica-Bold"/>
          <w:lang w:val="es-EC" w:eastAsia="es-EC"/>
        </w:rPr>
        <w:t xml:space="preserve">ste router tenemos </w:t>
      </w:r>
      <w:r w:rsidR="00B03EB0">
        <w:rPr>
          <w:rFonts w:ascii="Helvetica-Bold" w:eastAsia="Calibri" w:hAnsi="Helvetica-Bold" w:cs="Helvetica-Bold"/>
          <w:lang w:val="es-EC" w:eastAsia="es-EC"/>
        </w:rPr>
        <w:t>la ínter</w:t>
      </w:r>
      <w:r w:rsidR="00CF1D44" w:rsidRPr="00667E90">
        <w:rPr>
          <w:rFonts w:ascii="Helvetica-Bold" w:eastAsia="Calibri" w:hAnsi="Helvetica-Bold" w:cs="Helvetica-Bold"/>
          <w:lang w:val="es-EC" w:eastAsia="es-EC"/>
        </w:rPr>
        <w:t xml:space="preserve">conectividad </w:t>
      </w:r>
      <w:r w:rsidRPr="00667E90">
        <w:rPr>
          <w:rFonts w:ascii="Helvetica-Bold" w:eastAsia="Calibri" w:hAnsi="Helvetica-Bold" w:cs="Helvetica-Bold"/>
          <w:lang w:val="es-EC" w:eastAsia="es-EC"/>
        </w:rPr>
        <w:t xml:space="preserve">a </w:t>
      </w:r>
      <w:r w:rsidR="0086697C">
        <w:rPr>
          <w:rFonts w:ascii="Helvetica-Bold" w:eastAsia="Calibri" w:hAnsi="Helvetica-Bold" w:cs="Helvetica-Bold"/>
          <w:lang w:val="es-EC" w:eastAsia="es-EC"/>
        </w:rPr>
        <w:t>P</w:t>
      </w:r>
      <w:r w:rsidRPr="00667E90">
        <w:rPr>
          <w:rFonts w:ascii="Helvetica-Bold" w:eastAsia="Calibri" w:hAnsi="Helvetica-Bold" w:cs="Helvetica-Bold"/>
          <w:lang w:val="es-EC" w:eastAsia="es-EC"/>
        </w:rPr>
        <w:t xml:space="preserve">orta, </w:t>
      </w:r>
      <w:r w:rsidR="0086697C">
        <w:rPr>
          <w:rFonts w:ascii="Helvetica-Bold" w:eastAsia="Calibri" w:hAnsi="Helvetica-Bold" w:cs="Helvetica-Bold"/>
          <w:lang w:val="es-EC" w:eastAsia="es-EC"/>
        </w:rPr>
        <w:t>M</w:t>
      </w:r>
      <w:r w:rsidRPr="00667E90">
        <w:rPr>
          <w:rFonts w:ascii="Helvetica-Bold" w:eastAsia="Calibri" w:hAnsi="Helvetica-Bold" w:cs="Helvetica-Bold"/>
          <w:lang w:val="es-EC" w:eastAsia="es-EC"/>
        </w:rPr>
        <w:t>ovistar, CNT</w:t>
      </w:r>
      <w:r w:rsidR="00EC16BF" w:rsidRPr="00667E90">
        <w:rPr>
          <w:rFonts w:ascii="Helvetica-Bold" w:eastAsia="Calibri" w:hAnsi="Helvetica-Bold" w:cs="Helvetica-Bold"/>
          <w:lang w:val="es-EC" w:eastAsia="es-EC"/>
        </w:rPr>
        <w:t xml:space="preserve"> y</w:t>
      </w:r>
      <w:r w:rsidRPr="00667E90">
        <w:rPr>
          <w:rFonts w:ascii="Helvetica-Bold" w:eastAsia="Calibri" w:hAnsi="Helvetica-Bold" w:cs="Helvetica-Bold"/>
          <w:lang w:val="es-EC" w:eastAsia="es-EC"/>
        </w:rPr>
        <w:t xml:space="preserve"> </w:t>
      </w:r>
      <w:r w:rsidR="00EC16BF" w:rsidRPr="00667E90">
        <w:rPr>
          <w:rFonts w:ascii="Helvetica-Bold" w:eastAsia="Calibri" w:hAnsi="Helvetica-Bold" w:cs="Helvetica-Bold"/>
          <w:lang w:val="es-EC" w:eastAsia="es-EC"/>
        </w:rPr>
        <w:t>E</w:t>
      </w:r>
      <w:r w:rsidRPr="00667E90">
        <w:rPr>
          <w:rFonts w:ascii="Helvetica-Bold" w:eastAsia="Calibri" w:hAnsi="Helvetica-Bold" w:cs="Helvetica-Bold"/>
          <w:lang w:val="es-EC" w:eastAsia="es-EC"/>
        </w:rPr>
        <w:t>tapa para poder realizar el servicio de telefonía o VOIP (voz</w:t>
      </w:r>
      <w:r w:rsidR="0086697C">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 xml:space="preserve"> sobre ip).</w:t>
      </w:r>
    </w:p>
    <w:p w:rsidR="00A41DC1" w:rsidRPr="00667E90" w:rsidRDefault="00A41DC1" w:rsidP="00492B71">
      <w:pPr>
        <w:rPr>
          <w:rFonts w:ascii="Helvetica-Bold" w:eastAsia="Calibri" w:hAnsi="Helvetica-Bold" w:cs="Helvetica-Bold"/>
          <w:lang w:val="es-EC" w:eastAsia="es-EC"/>
        </w:rPr>
      </w:pPr>
    </w:p>
    <w:p w:rsidR="00723261" w:rsidRPr="00667E90" w:rsidRDefault="00723261" w:rsidP="00492B71">
      <w:pPr>
        <w:rPr>
          <w:rFonts w:ascii="Helvetica-Bold" w:eastAsia="Calibri" w:hAnsi="Helvetica-Bold" w:cs="Helvetica-Bold"/>
          <w:lang w:val="es-EC" w:eastAsia="es-EC"/>
        </w:rPr>
      </w:pPr>
    </w:p>
    <w:p w:rsidR="001D06CA" w:rsidRDefault="00D84438" w:rsidP="005A3249">
      <w:pPr>
        <w:spacing w:line="480" w:lineRule="auto"/>
        <w:ind w:left="1418"/>
        <w:jc w:val="both"/>
        <w:rPr>
          <w:rFonts w:ascii="Helvetica-Bold" w:eastAsia="Calibri" w:hAnsi="Helvetica-Bold" w:cs="Helvetica-Bold"/>
          <w:b/>
          <w:lang w:val="es-EC" w:eastAsia="es-EC"/>
        </w:rPr>
      </w:pPr>
      <w:r w:rsidRPr="00667E90">
        <w:rPr>
          <w:rFonts w:ascii="Helvetica-Bold" w:eastAsia="Calibri" w:hAnsi="Helvetica-Bold" w:cs="Helvetica-Bold"/>
          <w:b/>
          <w:lang w:val="es-EC" w:eastAsia="es-EC"/>
        </w:rPr>
        <w:t xml:space="preserve">WiMAX </w:t>
      </w:r>
      <w:r w:rsidR="00F2588E">
        <w:rPr>
          <w:rFonts w:ascii="Helvetica-Bold" w:eastAsia="Calibri" w:hAnsi="Helvetica-Bold" w:cs="Helvetica-Bold"/>
          <w:b/>
          <w:lang w:val="es-EC" w:eastAsia="es-EC"/>
        </w:rPr>
        <w:t>EN  NUESTROS HOGARES</w:t>
      </w:r>
    </w:p>
    <w:p w:rsidR="00D84438" w:rsidRPr="00667E90" w:rsidRDefault="00D84438"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Ahora que conocemos la topología de la red WiMAX de TV</w:t>
      </w:r>
      <w:r w:rsidR="003003CE" w:rsidRPr="00667E90">
        <w:rPr>
          <w:rFonts w:ascii="Helvetica-Bold" w:eastAsia="Calibri" w:hAnsi="Helvetica-Bold" w:cs="Helvetica-Bold"/>
          <w:lang w:val="es-EC" w:eastAsia="es-EC"/>
        </w:rPr>
        <w:t>C</w:t>
      </w:r>
      <w:r w:rsidRPr="00667E90">
        <w:rPr>
          <w:rFonts w:ascii="Helvetica-Bold" w:eastAsia="Calibri" w:hAnsi="Helvetica-Bold" w:cs="Helvetica-Bold"/>
          <w:lang w:val="es-EC" w:eastAsia="es-EC"/>
        </w:rPr>
        <w:t xml:space="preserve">ABLE, entremos en detalle </w:t>
      </w:r>
      <w:r w:rsidR="002F76DE" w:rsidRPr="00667E90">
        <w:rPr>
          <w:rFonts w:ascii="Helvetica-Bold" w:eastAsia="Calibri" w:hAnsi="Helvetica-Bold" w:cs="Helvetica-Bold"/>
          <w:lang w:val="es-EC" w:eastAsia="es-EC"/>
        </w:rPr>
        <w:t>cómo</w:t>
      </w:r>
      <w:r w:rsidRPr="00667E90">
        <w:rPr>
          <w:rFonts w:ascii="Helvetica-Bold" w:eastAsia="Calibri" w:hAnsi="Helvetica-Bold" w:cs="Helvetica-Bold"/>
          <w:lang w:val="es-EC" w:eastAsia="es-EC"/>
        </w:rPr>
        <w:t xml:space="preserve"> llega </w:t>
      </w:r>
      <w:r w:rsidR="003003CE" w:rsidRPr="00667E90">
        <w:rPr>
          <w:rFonts w:ascii="Helvetica-Bold" w:eastAsia="Calibri" w:hAnsi="Helvetica-Bold" w:cs="Helvetica-Bold"/>
          <w:lang w:val="es-EC" w:eastAsia="es-EC"/>
        </w:rPr>
        <w:t>é</w:t>
      </w:r>
      <w:r w:rsidRPr="00667E90">
        <w:rPr>
          <w:rFonts w:ascii="Helvetica-Bold" w:eastAsia="Calibri" w:hAnsi="Helvetica-Bold" w:cs="Helvetica-Bold"/>
          <w:lang w:val="es-EC" w:eastAsia="es-EC"/>
        </w:rPr>
        <w:t>sta tecnología a nuestras casas.</w:t>
      </w:r>
    </w:p>
    <w:p w:rsidR="00D84438" w:rsidRPr="00667E90" w:rsidRDefault="00D84438" w:rsidP="005A3249">
      <w:pPr>
        <w:spacing w:line="480" w:lineRule="auto"/>
        <w:ind w:left="1418"/>
        <w:jc w:val="both"/>
        <w:rPr>
          <w:rFonts w:ascii="Helvetica-Bold" w:eastAsia="Calibri" w:hAnsi="Helvetica-Bold" w:cs="Helvetica-Bold"/>
          <w:lang w:val="es-EC" w:eastAsia="es-EC"/>
        </w:rPr>
      </w:pPr>
    </w:p>
    <w:p w:rsidR="00D84438" w:rsidRDefault="00D84438"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Una vez que las estaciones bases son instaladas en puntos referenciales de la ciudad de tal forma que se pueda tener la máxima cobertura posible, se procede a la asignación de suscriptores (abonados) para los servicios de Internet y telefonía, la figura </w:t>
      </w:r>
      <w:r w:rsidR="00F2588E">
        <w:rPr>
          <w:rFonts w:ascii="Helvetica-Bold" w:eastAsia="Calibri" w:hAnsi="Helvetica-Bold" w:cs="Helvetica-Bold"/>
          <w:lang w:val="es-EC" w:eastAsia="es-EC"/>
        </w:rPr>
        <w:t xml:space="preserve">4.15 </w:t>
      </w:r>
      <w:r w:rsidRPr="00667E90">
        <w:rPr>
          <w:rFonts w:ascii="Helvetica-Bold" w:eastAsia="Calibri" w:hAnsi="Helvetica-Bold" w:cs="Helvetica-Bold"/>
          <w:lang w:val="es-EC" w:eastAsia="es-EC"/>
        </w:rPr>
        <w:t xml:space="preserve"> muestra como WiMAX provee Internet a un cliente o usuario final.</w:t>
      </w:r>
    </w:p>
    <w:p w:rsidR="00F2588E" w:rsidRDefault="00F2588E" w:rsidP="005A3249">
      <w:pPr>
        <w:spacing w:line="480" w:lineRule="auto"/>
        <w:ind w:left="1418"/>
        <w:jc w:val="both"/>
        <w:rPr>
          <w:rFonts w:ascii="Helvetica-Bold" w:eastAsia="Calibri" w:hAnsi="Helvetica-Bold" w:cs="Helvetica-Bold"/>
          <w:lang w:val="es-EC" w:eastAsia="es-EC"/>
        </w:rPr>
      </w:pPr>
    </w:p>
    <w:p w:rsidR="00F2588E" w:rsidRDefault="00515198" w:rsidP="005A3249">
      <w:pPr>
        <w:spacing w:line="480" w:lineRule="auto"/>
        <w:ind w:left="1418"/>
        <w:jc w:val="both"/>
        <w:rPr>
          <w:rFonts w:ascii="Helvetica-Bold" w:eastAsia="Calibri" w:hAnsi="Helvetica-Bold" w:cs="Helvetica-Bold"/>
          <w:lang w:val="es-EC" w:eastAsia="es-EC"/>
        </w:rPr>
      </w:pPr>
      <w:r>
        <w:rPr>
          <w:b/>
          <w:noProof/>
          <w:lang w:val="es-ES" w:eastAsia="es-ES"/>
        </w:rPr>
        <w:drawing>
          <wp:anchor distT="0" distB="0" distL="114300" distR="114300" simplePos="0" relativeHeight="251635200" behindDoc="0" locked="0" layoutInCell="1" allowOverlap="1">
            <wp:simplePos x="0" y="0"/>
            <wp:positionH relativeFrom="column">
              <wp:posOffset>1253490</wp:posOffset>
            </wp:positionH>
            <wp:positionV relativeFrom="paragraph">
              <wp:posOffset>66675</wp:posOffset>
            </wp:positionV>
            <wp:extent cx="3855085" cy="3484880"/>
            <wp:effectExtent l="19050" t="19050" r="12065" b="20320"/>
            <wp:wrapNone/>
            <wp:docPr id="36" name="Imagen 36" descr="WI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IMAX"/>
                    <pic:cNvPicPr>
                      <a:picLocks noChangeAspect="1" noChangeArrowheads="1"/>
                    </pic:cNvPicPr>
                  </pic:nvPicPr>
                  <pic:blipFill>
                    <a:blip r:embed="rId64"/>
                    <a:srcRect/>
                    <a:stretch>
                      <a:fillRect/>
                    </a:stretch>
                  </pic:blipFill>
                  <pic:spPr bwMode="auto">
                    <a:xfrm>
                      <a:off x="0" y="0"/>
                      <a:ext cx="3855085" cy="3484880"/>
                    </a:xfrm>
                    <a:prstGeom prst="rect">
                      <a:avLst/>
                    </a:prstGeom>
                    <a:noFill/>
                    <a:ln w="19050" algn="ctr">
                      <a:solidFill>
                        <a:srgbClr val="243F60"/>
                      </a:solidFill>
                      <a:miter lim="800000"/>
                      <a:headEnd/>
                      <a:tailEnd/>
                    </a:ln>
                    <a:effectLst/>
                  </pic:spPr>
                </pic:pic>
              </a:graphicData>
            </a:graphic>
          </wp:anchor>
        </w:drawing>
      </w:r>
    </w:p>
    <w:p w:rsidR="00F2588E" w:rsidRDefault="00F2588E" w:rsidP="005A3249">
      <w:pPr>
        <w:spacing w:line="480" w:lineRule="auto"/>
        <w:ind w:left="1418"/>
        <w:jc w:val="both"/>
        <w:rPr>
          <w:rFonts w:ascii="Helvetica-Bold" w:eastAsia="Calibri" w:hAnsi="Helvetica-Bold" w:cs="Helvetica-Bold"/>
          <w:lang w:val="es-EC" w:eastAsia="es-EC"/>
        </w:rPr>
      </w:pPr>
    </w:p>
    <w:p w:rsidR="00F2588E" w:rsidRDefault="00F2588E" w:rsidP="005A3249">
      <w:pPr>
        <w:spacing w:line="480" w:lineRule="auto"/>
        <w:ind w:left="1418"/>
        <w:jc w:val="both"/>
        <w:rPr>
          <w:rFonts w:ascii="Helvetica-Bold" w:eastAsia="Calibri" w:hAnsi="Helvetica-Bold" w:cs="Helvetica-Bold"/>
          <w:lang w:val="es-EC" w:eastAsia="es-EC"/>
        </w:rPr>
      </w:pPr>
    </w:p>
    <w:p w:rsidR="00F2588E" w:rsidRDefault="00F2588E" w:rsidP="005A3249">
      <w:pPr>
        <w:spacing w:line="480" w:lineRule="auto"/>
        <w:ind w:left="1418"/>
        <w:jc w:val="both"/>
        <w:rPr>
          <w:rFonts w:ascii="Helvetica-Bold" w:eastAsia="Calibri" w:hAnsi="Helvetica-Bold" w:cs="Helvetica-Bold"/>
          <w:lang w:val="es-EC" w:eastAsia="es-EC"/>
        </w:rPr>
      </w:pPr>
    </w:p>
    <w:p w:rsidR="00F2588E" w:rsidRDefault="00F2588E" w:rsidP="005A3249">
      <w:pPr>
        <w:spacing w:line="480" w:lineRule="auto"/>
        <w:ind w:left="1418"/>
        <w:jc w:val="both"/>
        <w:rPr>
          <w:rFonts w:ascii="Helvetica-Bold" w:eastAsia="Calibri" w:hAnsi="Helvetica-Bold" w:cs="Helvetica-Bold"/>
          <w:lang w:val="es-EC" w:eastAsia="es-EC"/>
        </w:rPr>
      </w:pPr>
    </w:p>
    <w:p w:rsidR="00F2588E" w:rsidRDefault="00F2588E" w:rsidP="005A3249">
      <w:pPr>
        <w:spacing w:line="480" w:lineRule="auto"/>
        <w:ind w:left="1418"/>
        <w:jc w:val="both"/>
        <w:rPr>
          <w:rFonts w:ascii="Helvetica-Bold" w:eastAsia="Calibri" w:hAnsi="Helvetica-Bold" w:cs="Helvetica-Bold"/>
          <w:lang w:val="es-EC" w:eastAsia="es-EC"/>
        </w:rPr>
      </w:pPr>
    </w:p>
    <w:p w:rsidR="008D50F3" w:rsidRDefault="008D50F3" w:rsidP="005A3249">
      <w:pPr>
        <w:spacing w:line="480" w:lineRule="auto"/>
        <w:ind w:left="1418"/>
        <w:jc w:val="both"/>
        <w:rPr>
          <w:rFonts w:ascii="Helvetica-Bold" w:eastAsia="Calibri" w:hAnsi="Helvetica-Bold" w:cs="Helvetica-Bold"/>
          <w:lang w:val="es-EC" w:eastAsia="es-EC"/>
        </w:rPr>
      </w:pPr>
    </w:p>
    <w:p w:rsidR="00F2588E" w:rsidRDefault="00F2588E" w:rsidP="005A3249">
      <w:pPr>
        <w:spacing w:line="480" w:lineRule="auto"/>
        <w:ind w:left="1418"/>
        <w:jc w:val="both"/>
        <w:rPr>
          <w:rFonts w:ascii="Helvetica-Bold" w:eastAsia="Calibri" w:hAnsi="Helvetica-Bold" w:cs="Helvetica-Bold"/>
          <w:lang w:val="es-EC" w:eastAsia="es-EC"/>
        </w:rPr>
      </w:pPr>
    </w:p>
    <w:p w:rsidR="00F2588E" w:rsidRPr="00667E90" w:rsidRDefault="00F2588E" w:rsidP="005A3249">
      <w:pPr>
        <w:spacing w:line="480" w:lineRule="auto"/>
        <w:ind w:left="1418"/>
        <w:jc w:val="both"/>
        <w:rPr>
          <w:rFonts w:ascii="Helvetica-Bold" w:eastAsia="Calibri" w:hAnsi="Helvetica-Bold" w:cs="Helvetica-Bold"/>
          <w:lang w:val="es-EC" w:eastAsia="es-EC"/>
        </w:rPr>
      </w:pPr>
    </w:p>
    <w:p w:rsidR="00D84438" w:rsidRPr="00667E90" w:rsidRDefault="00D84438" w:rsidP="005A3249">
      <w:pPr>
        <w:spacing w:line="480" w:lineRule="auto"/>
        <w:ind w:left="1418"/>
        <w:jc w:val="both"/>
        <w:rPr>
          <w:rFonts w:ascii="Helvetica-Bold" w:eastAsia="Calibri" w:hAnsi="Helvetica-Bold" w:cs="Helvetica-Bold"/>
          <w:lang w:val="es-EC" w:eastAsia="es-EC"/>
        </w:rPr>
      </w:pPr>
    </w:p>
    <w:p w:rsidR="00D84438" w:rsidRPr="00667E90" w:rsidRDefault="00D84438" w:rsidP="005A3249">
      <w:pPr>
        <w:spacing w:line="480" w:lineRule="auto"/>
        <w:ind w:left="1418"/>
        <w:jc w:val="both"/>
        <w:rPr>
          <w:rFonts w:ascii="Helvetica-Bold" w:eastAsia="Calibri" w:hAnsi="Helvetica-Bold" w:cs="Helvetica-Bold"/>
          <w:lang w:val="es-EC" w:eastAsia="es-EC"/>
        </w:rPr>
      </w:pPr>
    </w:p>
    <w:p w:rsidR="00CC1709" w:rsidRPr="00D748CA" w:rsidRDefault="00D748CA" w:rsidP="00D748CA">
      <w:pPr>
        <w:pStyle w:val="Epgrafe"/>
        <w:ind w:left="1418"/>
        <w:jc w:val="center"/>
        <w:rPr>
          <w:rFonts w:ascii="Helvetica-Bold" w:eastAsia="Calibri" w:hAnsi="Helvetica-Bold" w:cs="Helvetica-Bold"/>
          <w:b w:val="0"/>
          <w:bCs w:val="0"/>
          <w:sz w:val="24"/>
          <w:szCs w:val="24"/>
          <w:lang w:val="es-EC" w:eastAsia="es-EC"/>
        </w:rPr>
      </w:pPr>
      <w:bookmarkStart w:id="936" w:name="_Toc246099993"/>
      <w:r w:rsidRPr="00D748CA">
        <w:rPr>
          <w:rFonts w:ascii="Helvetica-Bold" w:eastAsia="Calibri" w:hAnsi="Helvetica-Bold" w:cs="Helvetica-Bold"/>
          <w:b w:val="0"/>
          <w:bCs w:val="0"/>
          <w:sz w:val="24"/>
          <w:szCs w:val="24"/>
          <w:lang w:val="es-EC" w:eastAsia="es-EC"/>
        </w:rPr>
        <w:t xml:space="preserve">Fig. </w:t>
      </w:r>
      <w:r w:rsidRPr="00D748CA">
        <w:rPr>
          <w:rFonts w:ascii="Helvetica-Bold" w:eastAsia="Calibri" w:hAnsi="Helvetica-Bold" w:cs="Helvetica-Bold"/>
          <w:b w:val="0"/>
          <w:bCs w:val="0"/>
          <w:sz w:val="24"/>
          <w:szCs w:val="24"/>
          <w:lang w:val="es-EC" w:eastAsia="es-EC"/>
        </w:rPr>
        <w:fldChar w:fldCharType="begin"/>
      </w:r>
      <w:r w:rsidRPr="00D748CA">
        <w:rPr>
          <w:rFonts w:ascii="Helvetica-Bold" w:eastAsia="Calibri" w:hAnsi="Helvetica-Bold" w:cs="Helvetica-Bold"/>
          <w:b w:val="0"/>
          <w:bCs w:val="0"/>
          <w:sz w:val="24"/>
          <w:szCs w:val="24"/>
          <w:lang w:val="es-EC" w:eastAsia="es-EC"/>
        </w:rPr>
        <w:instrText xml:space="preserve"> SEQ Fig. \* ARABIC \r 4 </w:instrText>
      </w:r>
      <w:r w:rsidRPr="00D748CA">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D748CA">
        <w:rPr>
          <w:rFonts w:ascii="Helvetica-Bold" w:eastAsia="Calibri" w:hAnsi="Helvetica-Bold" w:cs="Helvetica-Bold"/>
          <w:b w:val="0"/>
          <w:bCs w:val="0"/>
          <w:sz w:val="24"/>
          <w:szCs w:val="24"/>
          <w:lang w:val="es-EC" w:eastAsia="es-EC"/>
        </w:rPr>
        <w:fldChar w:fldCharType="end"/>
      </w:r>
      <w:r w:rsidRPr="00D748CA">
        <w:rPr>
          <w:rFonts w:ascii="Helvetica-Bold" w:eastAsia="Calibri" w:hAnsi="Helvetica-Bold" w:cs="Helvetica-Bold"/>
          <w:b w:val="0"/>
          <w:bCs w:val="0"/>
          <w:sz w:val="24"/>
          <w:szCs w:val="24"/>
          <w:lang w:val="es-EC" w:eastAsia="es-EC"/>
        </w:rPr>
        <w:t>.15.-</w:t>
      </w:r>
      <w:r w:rsidR="00CC1709" w:rsidRPr="00D748CA">
        <w:rPr>
          <w:rFonts w:ascii="Helvetica-Bold" w:eastAsia="Calibri" w:hAnsi="Helvetica-Bold" w:cs="Helvetica-Bold"/>
          <w:b w:val="0"/>
          <w:bCs w:val="0"/>
          <w:sz w:val="24"/>
          <w:szCs w:val="24"/>
          <w:lang w:val="es-EC" w:eastAsia="es-EC"/>
        </w:rPr>
        <w:t xml:space="preserve"> WiMAX </w:t>
      </w:r>
      <w:r w:rsidR="007A38AE" w:rsidRPr="00D748CA">
        <w:rPr>
          <w:rFonts w:ascii="Helvetica-Bold" w:eastAsia="Calibri" w:hAnsi="Helvetica-Bold" w:cs="Helvetica-Bold"/>
          <w:b w:val="0"/>
          <w:bCs w:val="0"/>
          <w:sz w:val="24"/>
          <w:szCs w:val="24"/>
          <w:lang w:val="es-EC" w:eastAsia="es-EC"/>
        </w:rPr>
        <w:t>en nuestros hogares</w:t>
      </w:r>
      <w:bookmarkEnd w:id="936"/>
    </w:p>
    <w:p w:rsidR="00CC1709" w:rsidRDefault="00CC1709" w:rsidP="005A3249">
      <w:pPr>
        <w:spacing w:line="480" w:lineRule="auto"/>
        <w:ind w:left="1418"/>
        <w:jc w:val="both"/>
        <w:rPr>
          <w:rFonts w:ascii="Helvetica-Bold" w:eastAsia="Calibri" w:hAnsi="Helvetica-Bold" w:cs="Helvetica-Bold"/>
          <w:lang w:val="es-EC" w:eastAsia="es-EC"/>
        </w:rPr>
      </w:pPr>
    </w:p>
    <w:p w:rsidR="00D84438" w:rsidRPr="00667E90" w:rsidRDefault="00D84438"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Para clientes lejanos de las principales estaciones bases </w:t>
      </w:r>
      <w:r w:rsidR="003003CE" w:rsidRPr="00667E90">
        <w:rPr>
          <w:rFonts w:ascii="Helvetica-Bold" w:eastAsia="Calibri" w:hAnsi="Helvetica-Bold" w:cs="Helvetica-Bold"/>
          <w:lang w:val="es-EC" w:eastAsia="es-EC"/>
        </w:rPr>
        <w:t>como por ejemplo el Duran Outlet se crea un enlace con línea de vista entre el edificio Forum y una torre ubicada en Duran, de ésta manera se puede expandir la cobertura de la red, ya que una de las principales características de WiMAX es su escalabilidad, ésta torre ubicada en Duran haría las veces de repetidora de la señal para llegar a su cliente final de una manera fiable y sin necesidad de tener línea de vista.</w:t>
      </w: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Default="00180A62"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El dispositivo que se encarga de receptar la señal WiMAX es el PRO-ST de Airspan (Fig</w:t>
      </w:r>
      <w:r w:rsidR="008D50F3">
        <w:rPr>
          <w:rFonts w:ascii="Helvetica-Bold" w:eastAsia="Calibri" w:hAnsi="Helvetica-Bold" w:cs="Helvetica-Bold"/>
          <w:lang w:val="es-EC" w:eastAsia="es-EC"/>
        </w:rPr>
        <w:t>.4.16.</w:t>
      </w:r>
      <w:r w:rsidRPr="00667E90">
        <w:rPr>
          <w:rFonts w:ascii="Helvetica-Bold" w:eastAsia="Calibri" w:hAnsi="Helvetica-Bold" w:cs="Helvetica-Bold"/>
          <w:lang w:val="es-EC" w:eastAsia="es-EC"/>
        </w:rPr>
        <w:t xml:space="preserve">), es de tipo ODU (OutDoor Unit) unidad externa por sus siglas en ingles, la ubicación de esta antena </w:t>
      </w:r>
      <w:r w:rsidR="002F76DE" w:rsidRPr="00667E90">
        <w:rPr>
          <w:rFonts w:ascii="Helvetica-Bold" w:eastAsia="Calibri" w:hAnsi="Helvetica-Bold" w:cs="Helvetica-Bold"/>
          <w:lang w:val="es-EC" w:eastAsia="es-EC"/>
        </w:rPr>
        <w:t>varía</w:t>
      </w:r>
      <w:r w:rsidRPr="00667E90">
        <w:rPr>
          <w:rFonts w:ascii="Helvetica-Bold" w:eastAsia="Calibri" w:hAnsi="Helvetica-Bold" w:cs="Helvetica-Bold"/>
          <w:lang w:val="es-EC" w:eastAsia="es-EC"/>
        </w:rPr>
        <w:t xml:space="preserve"> dependiendo de la </w:t>
      </w:r>
      <w:r w:rsidR="00560BC9" w:rsidRPr="00667E90">
        <w:rPr>
          <w:rFonts w:ascii="Helvetica-Bold" w:eastAsia="Calibri" w:hAnsi="Helvetica-Bold" w:cs="Helvetica-Bold"/>
          <w:lang w:val="es-EC" w:eastAsia="es-EC"/>
        </w:rPr>
        <w:t xml:space="preserve">granularidad de las estaciones bases, por lo general WiMAX </w:t>
      </w:r>
      <w:r w:rsidR="002F76DE" w:rsidRPr="00667E90">
        <w:rPr>
          <w:rFonts w:ascii="Helvetica-Bold" w:eastAsia="Calibri" w:hAnsi="Helvetica-Bold" w:cs="Helvetica-Bold"/>
          <w:lang w:val="es-EC" w:eastAsia="es-EC"/>
        </w:rPr>
        <w:t>está</w:t>
      </w:r>
      <w:r w:rsidR="00560BC9" w:rsidRPr="00667E90">
        <w:rPr>
          <w:rFonts w:ascii="Helvetica-Bold" w:eastAsia="Calibri" w:hAnsi="Helvetica-Bold" w:cs="Helvetica-Bold"/>
          <w:lang w:val="es-EC" w:eastAsia="es-EC"/>
        </w:rPr>
        <w:t xml:space="preserve"> orientada a no tener </w:t>
      </w:r>
      <w:r w:rsidR="002E2277" w:rsidRPr="00667E90">
        <w:rPr>
          <w:rFonts w:ascii="Helvetica-Bold" w:eastAsia="Calibri" w:hAnsi="Helvetica-Bold" w:cs="Helvetica-Bold"/>
          <w:lang w:val="es-EC" w:eastAsia="es-EC"/>
        </w:rPr>
        <w:t>línea</w:t>
      </w:r>
      <w:r w:rsidR="00560BC9" w:rsidRPr="00667E90">
        <w:rPr>
          <w:rFonts w:ascii="Helvetica-Bold" w:eastAsia="Calibri" w:hAnsi="Helvetica-Bold" w:cs="Helvetica-Bold"/>
          <w:lang w:val="es-EC" w:eastAsia="es-EC"/>
        </w:rPr>
        <w:t xml:space="preserve"> de vista pero esto depende de cuantas estaciones bases se tenga alrededor de la casa del cliente, cabe recalcar que esta antena nos sirve para tener Internet y telefonía al mismo tiempo en caso de que el abonado así lo desee</w:t>
      </w:r>
      <w:r w:rsidR="005C5B33" w:rsidRPr="00667E90">
        <w:rPr>
          <w:rFonts w:ascii="Helvetica-Bold" w:eastAsia="Calibri" w:hAnsi="Helvetica-Bold" w:cs="Helvetica-Bold"/>
          <w:lang w:val="es-EC" w:eastAsia="es-EC"/>
        </w:rPr>
        <w:t>, ya que quien hace el papel de distinguir los servicios es el sistema MPLS antes mencionado</w:t>
      </w:r>
      <w:r w:rsidR="00560BC9" w:rsidRPr="00667E90">
        <w:rPr>
          <w:rFonts w:ascii="Helvetica-Bold" w:eastAsia="Calibri" w:hAnsi="Helvetica-Bold" w:cs="Helvetica-Bold"/>
          <w:lang w:val="es-EC" w:eastAsia="es-EC"/>
        </w:rPr>
        <w:t>.</w:t>
      </w:r>
    </w:p>
    <w:p w:rsidR="00F2588E" w:rsidRDefault="00F2588E" w:rsidP="005A3249">
      <w:pPr>
        <w:spacing w:line="480" w:lineRule="auto"/>
        <w:ind w:left="1418"/>
        <w:jc w:val="both"/>
        <w:rPr>
          <w:rFonts w:ascii="Helvetica-Bold" w:eastAsia="Calibri" w:hAnsi="Helvetica-Bold" w:cs="Helvetica-Bold"/>
          <w:lang w:val="es-EC" w:eastAsia="es-EC"/>
        </w:rPr>
      </w:pPr>
    </w:p>
    <w:p w:rsidR="00560BC9" w:rsidRPr="00667E90" w:rsidRDefault="00515198" w:rsidP="005A3249">
      <w:pPr>
        <w:spacing w:line="480" w:lineRule="auto"/>
        <w:ind w:left="1418"/>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36224" behindDoc="0" locked="0" layoutInCell="1" allowOverlap="1">
            <wp:simplePos x="0" y="0"/>
            <wp:positionH relativeFrom="column">
              <wp:posOffset>1419860</wp:posOffset>
            </wp:positionH>
            <wp:positionV relativeFrom="paragraph">
              <wp:posOffset>324485</wp:posOffset>
            </wp:positionV>
            <wp:extent cx="3486150" cy="1350645"/>
            <wp:effectExtent l="19050" t="19050" r="19050" b="20955"/>
            <wp:wrapNone/>
            <wp:docPr id="37" name="Imagen 37" descr="prost_int_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ost_int_ant"/>
                    <pic:cNvPicPr>
                      <a:picLocks noChangeAspect="1" noChangeArrowheads="1"/>
                    </pic:cNvPicPr>
                  </pic:nvPicPr>
                  <pic:blipFill>
                    <a:blip r:embed="rId65"/>
                    <a:srcRect/>
                    <a:stretch>
                      <a:fillRect/>
                    </a:stretch>
                  </pic:blipFill>
                  <pic:spPr bwMode="auto">
                    <a:xfrm>
                      <a:off x="0" y="0"/>
                      <a:ext cx="3486150" cy="1350645"/>
                    </a:xfrm>
                    <a:prstGeom prst="rect">
                      <a:avLst/>
                    </a:prstGeom>
                    <a:noFill/>
                    <a:ln w="19050" algn="ctr">
                      <a:solidFill>
                        <a:srgbClr val="243F60"/>
                      </a:solidFill>
                      <a:miter lim="800000"/>
                      <a:headEnd/>
                      <a:tailEnd/>
                    </a:ln>
                    <a:effectLst/>
                  </pic:spPr>
                </pic:pic>
              </a:graphicData>
            </a:graphic>
          </wp:anchor>
        </w:drawing>
      </w: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CC1709" w:rsidRPr="00D748CA" w:rsidRDefault="00D748CA" w:rsidP="00A621AE">
      <w:pPr>
        <w:pStyle w:val="Epgrafe"/>
        <w:ind w:left="1418"/>
        <w:jc w:val="center"/>
        <w:rPr>
          <w:rFonts w:ascii="Helvetica-Bold" w:eastAsia="Calibri" w:hAnsi="Helvetica-Bold" w:cs="Helvetica-Bold"/>
          <w:b w:val="0"/>
          <w:bCs w:val="0"/>
          <w:sz w:val="24"/>
          <w:szCs w:val="24"/>
          <w:lang w:val="es-EC" w:eastAsia="es-EC"/>
        </w:rPr>
      </w:pPr>
      <w:bookmarkStart w:id="937" w:name="_Toc246099994"/>
      <w:r w:rsidRPr="00D748CA">
        <w:rPr>
          <w:rFonts w:ascii="Helvetica-Bold" w:eastAsia="Calibri" w:hAnsi="Helvetica-Bold" w:cs="Helvetica-Bold"/>
          <w:b w:val="0"/>
          <w:bCs w:val="0"/>
          <w:sz w:val="24"/>
          <w:szCs w:val="24"/>
          <w:lang w:val="es-EC" w:eastAsia="es-EC"/>
        </w:rPr>
        <w:t xml:space="preserve">Fig. </w:t>
      </w:r>
      <w:r w:rsidRPr="00D748CA">
        <w:rPr>
          <w:rFonts w:ascii="Helvetica-Bold" w:eastAsia="Calibri" w:hAnsi="Helvetica-Bold" w:cs="Helvetica-Bold"/>
          <w:b w:val="0"/>
          <w:bCs w:val="0"/>
          <w:sz w:val="24"/>
          <w:szCs w:val="24"/>
          <w:lang w:val="es-EC" w:eastAsia="es-EC"/>
        </w:rPr>
        <w:fldChar w:fldCharType="begin"/>
      </w:r>
      <w:r w:rsidRPr="00D748CA">
        <w:rPr>
          <w:rFonts w:ascii="Helvetica-Bold" w:eastAsia="Calibri" w:hAnsi="Helvetica-Bold" w:cs="Helvetica-Bold"/>
          <w:b w:val="0"/>
          <w:bCs w:val="0"/>
          <w:sz w:val="24"/>
          <w:szCs w:val="24"/>
          <w:lang w:val="es-EC" w:eastAsia="es-EC"/>
        </w:rPr>
        <w:instrText xml:space="preserve"> SEQ Fig. \* ARABIC \r 4 </w:instrText>
      </w:r>
      <w:r w:rsidRPr="00D748CA">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D748CA">
        <w:rPr>
          <w:rFonts w:ascii="Helvetica-Bold" w:eastAsia="Calibri" w:hAnsi="Helvetica-Bold" w:cs="Helvetica-Bold"/>
          <w:b w:val="0"/>
          <w:bCs w:val="0"/>
          <w:sz w:val="24"/>
          <w:szCs w:val="24"/>
          <w:lang w:val="es-EC" w:eastAsia="es-EC"/>
        </w:rPr>
        <w:fldChar w:fldCharType="end"/>
      </w:r>
      <w:r w:rsidRPr="00D748CA">
        <w:rPr>
          <w:rFonts w:ascii="Helvetica-Bold" w:eastAsia="Calibri" w:hAnsi="Helvetica-Bold" w:cs="Helvetica-Bold"/>
          <w:b w:val="0"/>
          <w:bCs w:val="0"/>
          <w:sz w:val="24"/>
          <w:szCs w:val="24"/>
          <w:lang w:val="es-EC" w:eastAsia="es-EC"/>
        </w:rPr>
        <w:t>.16</w:t>
      </w:r>
      <w:r w:rsidR="00CC1709" w:rsidRPr="00D748CA">
        <w:rPr>
          <w:rFonts w:ascii="Helvetica-Bold" w:eastAsia="Calibri" w:hAnsi="Helvetica-Bold" w:cs="Helvetica-Bold"/>
          <w:b w:val="0"/>
          <w:bCs w:val="0"/>
          <w:sz w:val="24"/>
          <w:szCs w:val="24"/>
          <w:lang w:val="es-EC" w:eastAsia="es-EC"/>
        </w:rPr>
        <w:t>.-  ProST 3.5 Ghz DE AIRSPAN</w:t>
      </w:r>
      <w:bookmarkEnd w:id="937"/>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E834A8" w:rsidRDefault="00E834A8" w:rsidP="00D748CA">
      <w:pPr>
        <w:tabs>
          <w:tab w:val="left" w:pos="284"/>
        </w:tabs>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La modulación que usa este tipo de enlace es 64QAM que fue descrita por el en</w:t>
      </w:r>
      <w:r w:rsidR="008D50F3">
        <w:rPr>
          <w:rFonts w:ascii="Helvetica-Bold" w:eastAsia="Calibri" w:hAnsi="Helvetica-Bold" w:cs="Helvetica-Bold"/>
          <w:lang w:val="es-EC" w:eastAsia="es-EC"/>
        </w:rPr>
        <w:t>trevistado</w:t>
      </w:r>
      <w:r w:rsidRPr="00667E90">
        <w:rPr>
          <w:rFonts w:ascii="Helvetica-Bold" w:eastAsia="Calibri" w:hAnsi="Helvetica-Bold" w:cs="Helvetica-Bold"/>
          <w:lang w:val="es-EC" w:eastAsia="es-EC"/>
        </w:rPr>
        <w:t xml:space="preserve"> como la mejor </w:t>
      </w:r>
      <w:r w:rsidR="00D21C1F" w:rsidRPr="00667E90">
        <w:rPr>
          <w:rFonts w:ascii="Helvetica-Bold" w:eastAsia="Calibri" w:hAnsi="Helvetica-Bold" w:cs="Helvetica-Bold"/>
          <w:lang w:val="es-EC" w:eastAsia="es-EC"/>
        </w:rPr>
        <w:t>modulación</w:t>
      </w:r>
      <w:r w:rsidRPr="00667E90">
        <w:rPr>
          <w:rFonts w:ascii="Helvetica-Bold" w:eastAsia="Calibri" w:hAnsi="Helvetica-Bold" w:cs="Helvetica-Bold"/>
          <w:lang w:val="es-EC" w:eastAsia="es-EC"/>
        </w:rPr>
        <w:t xml:space="preserve"> en sistemas digitales de banda ancha </w:t>
      </w:r>
      <w:r w:rsidR="00D21C1F" w:rsidRPr="00667E90">
        <w:rPr>
          <w:rFonts w:ascii="Helvetica-Bold" w:eastAsia="Calibri" w:hAnsi="Helvetica-Bold" w:cs="Helvetica-Bold"/>
          <w:lang w:val="es-EC" w:eastAsia="es-EC"/>
        </w:rPr>
        <w:t>este dato se corrobora en la siguiente la tabla.</w:t>
      </w:r>
    </w:p>
    <w:p w:rsidR="00CE0DE0" w:rsidRPr="00667E90" w:rsidRDefault="00CE0DE0" w:rsidP="00D748CA">
      <w:pPr>
        <w:tabs>
          <w:tab w:val="left" w:pos="284"/>
        </w:tabs>
        <w:spacing w:line="480" w:lineRule="auto"/>
        <w:ind w:left="1418"/>
        <w:jc w:val="both"/>
        <w:rPr>
          <w:rFonts w:ascii="Helvetica-Bold" w:eastAsia="Calibri" w:hAnsi="Helvetica-Bold" w:cs="Helvetica-Bold"/>
          <w:lang w:val="es-EC" w:eastAsia="es-EC"/>
        </w:rPr>
      </w:pPr>
    </w:p>
    <w:p w:rsidR="00F2588E" w:rsidRPr="00CE0DE0" w:rsidRDefault="00CE0DE0" w:rsidP="00CE0DE0">
      <w:pPr>
        <w:pStyle w:val="Epgrafe"/>
        <w:ind w:left="1418"/>
        <w:jc w:val="center"/>
        <w:rPr>
          <w:rFonts w:ascii="Helvetica-Bold" w:eastAsia="Calibri" w:hAnsi="Helvetica-Bold" w:cs="Helvetica-Bold"/>
          <w:b w:val="0"/>
          <w:bCs w:val="0"/>
          <w:sz w:val="24"/>
          <w:szCs w:val="24"/>
          <w:lang w:val="es-EC" w:eastAsia="es-EC"/>
        </w:rPr>
      </w:pPr>
      <w:bookmarkStart w:id="938" w:name="_Toc246102079"/>
      <w:r w:rsidRPr="00CE0DE0">
        <w:rPr>
          <w:rFonts w:ascii="Helvetica-Bold" w:eastAsia="Calibri" w:hAnsi="Helvetica-Bold" w:cs="Helvetica-Bold"/>
          <w:b w:val="0"/>
          <w:bCs w:val="0"/>
          <w:sz w:val="24"/>
          <w:szCs w:val="24"/>
          <w:lang w:val="es-EC" w:eastAsia="es-EC"/>
        </w:rPr>
        <w:t xml:space="preserve">TABLA Nº </w:t>
      </w:r>
      <w:r w:rsidRPr="00CE0DE0">
        <w:rPr>
          <w:rFonts w:ascii="Helvetica-Bold" w:eastAsia="Calibri" w:hAnsi="Helvetica-Bold" w:cs="Helvetica-Bold"/>
          <w:b w:val="0"/>
          <w:bCs w:val="0"/>
          <w:sz w:val="24"/>
          <w:szCs w:val="24"/>
          <w:lang w:val="es-EC" w:eastAsia="es-EC"/>
        </w:rPr>
        <w:fldChar w:fldCharType="begin"/>
      </w:r>
      <w:r w:rsidRPr="00CE0DE0">
        <w:rPr>
          <w:rFonts w:ascii="Helvetica-Bold" w:eastAsia="Calibri" w:hAnsi="Helvetica-Bold" w:cs="Helvetica-Bold"/>
          <w:b w:val="0"/>
          <w:bCs w:val="0"/>
          <w:sz w:val="24"/>
          <w:szCs w:val="24"/>
          <w:lang w:val="es-EC" w:eastAsia="es-EC"/>
        </w:rPr>
        <w:instrText xml:space="preserve"> SEQ TABLA_Nº \* ARABIC </w:instrText>
      </w:r>
      <w:r w:rsidRPr="00CE0DE0">
        <w:rPr>
          <w:rFonts w:ascii="Helvetica-Bold" w:eastAsia="Calibri" w:hAnsi="Helvetica-Bold" w:cs="Helvetica-Bold"/>
          <w:b w:val="0"/>
          <w:bCs w:val="0"/>
          <w:sz w:val="24"/>
          <w:szCs w:val="24"/>
          <w:lang w:val="es-EC" w:eastAsia="es-EC"/>
        </w:rPr>
        <w:fldChar w:fldCharType="separate"/>
      </w:r>
      <w:r w:rsidR="00E02F3B">
        <w:rPr>
          <w:rFonts w:ascii="Helvetica-Bold" w:eastAsia="Calibri" w:hAnsi="Helvetica-Bold" w:cs="Helvetica-Bold"/>
          <w:b w:val="0"/>
          <w:bCs w:val="0"/>
          <w:noProof/>
          <w:sz w:val="24"/>
          <w:szCs w:val="24"/>
          <w:lang w:val="es-EC" w:eastAsia="es-EC"/>
        </w:rPr>
        <w:t>4</w:t>
      </w:r>
      <w:r w:rsidRPr="00CE0DE0">
        <w:rPr>
          <w:rFonts w:ascii="Helvetica-Bold" w:eastAsia="Calibri" w:hAnsi="Helvetica-Bold" w:cs="Helvetica-Bold"/>
          <w:b w:val="0"/>
          <w:bCs w:val="0"/>
          <w:sz w:val="24"/>
          <w:szCs w:val="24"/>
          <w:lang w:val="es-EC" w:eastAsia="es-EC"/>
        </w:rPr>
        <w:fldChar w:fldCharType="end"/>
      </w:r>
      <w:r w:rsidR="00F2588E" w:rsidRPr="00CE0DE0">
        <w:rPr>
          <w:rFonts w:ascii="Helvetica-Bold" w:eastAsia="Calibri" w:hAnsi="Helvetica-Bold" w:cs="Helvetica-Bold"/>
          <w:b w:val="0"/>
          <w:bCs w:val="0"/>
          <w:sz w:val="24"/>
          <w:szCs w:val="24"/>
          <w:lang w:val="es-EC" w:eastAsia="es-EC"/>
        </w:rPr>
        <w:t>.1. Modulaciones digitales</w:t>
      </w:r>
      <w:r w:rsidR="0083330B" w:rsidRPr="00CE0DE0">
        <w:rPr>
          <w:rFonts w:ascii="Helvetica-Bold" w:eastAsia="Calibri" w:hAnsi="Helvetica-Bold" w:cs="Helvetica-Bold"/>
          <w:b w:val="0"/>
          <w:bCs w:val="0"/>
          <w:sz w:val="24"/>
          <w:szCs w:val="24"/>
          <w:lang w:val="es-EC" w:eastAsia="es-EC"/>
        </w:rPr>
        <w:t xml:space="preserve"> típicas para WiMAX</w:t>
      </w:r>
      <w:bookmarkEnd w:id="938"/>
    </w:p>
    <w:p w:rsidR="00D21C1F" w:rsidRPr="00667E90" w:rsidRDefault="00515198" w:rsidP="005A3249">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39296" behindDoc="1" locked="0" layoutInCell="1" allowOverlap="1">
            <wp:simplePos x="0" y="0"/>
            <wp:positionH relativeFrom="column">
              <wp:posOffset>850265</wp:posOffset>
            </wp:positionH>
            <wp:positionV relativeFrom="paragraph">
              <wp:posOffset>33020</wp:posOffset>
            </wp:positionV>
            <wp:extent cx="4662170" cy="2453640"/>
            <wp:effectExtent l="19050" t="0" r="508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srcRect/>
                    <a:stretch>
                      <a:fillRect/>
                    </a:stretch>
                  </pic:blipFill>
                  <pic:spPr bwMode="auto">
                    <a:xfrm>
                      <a:off x="0" y="0"/>
                      <a:ext cx="4662170" cy="2453640"/>
                    </a:xfrm>
                    <a:prstGeom prst="rect">
                      <a:avLst/>
                    </a:prstGeom>
                    <a:noFill/>
                    <a:ln w="9525" algn="ctr">
                      <a:noFill/>
                      <a:miter lim="800000"/>
                      <a:headEnd/>
                      <a:tailEnd/>
                    </a:ln>
                    <a:effectLst/>
                  </pic:spPr>
                </pic:pic>
              </a:graphicData>
            </a:graphic>
          </wp:anchor>
        </w:drawing>
      </w: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180A62" w:rsidRPr="00667E90" w:rsidRDefault="00D21C1F"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El proveedor de A</w:t>
      </w:r>
      <w:r w:rsidR="00CC1709">
        <w:rPr>
          <w:rFonts w:ascii="Helvetica-Bold" w:eastAsia="Calibri" w:hAnsi="Helvetica-Bold" w:cs="Helvetica-Bold"/>
          <w:lang w:val="es-EC" w:eastAsia="es-EC"/>
        </w:rPr>
        <w:t>IRSPAN</w:t>
      </w:r>
      <w:r w:rsidRPr="00667E90">
        <w:rPr>
          <w:rFonts w:ascii="Helvetica-Bold" w:eastAsia="Calibri" w:hAnsi="Helvetica-Bold" w:cs="Helvetica-Bold"/>
          <w:lang w:val="es-EC" w:eastAsia="es-EC"/>
        </w:rPr>
        <w:t xml:space="preserve"> dispone que para una calidad de servicio óptima en nivel de señal a ruido (S/N) deba ser mayor a -28</w:t>
      </w:r>
      <w:r w:rsidR="00D371E0">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dB</w:t>
      </w:r>
      <w:r w:rsidR="00D371E0">
        <w:rPr>
          <w:rFonts w:ascii="Helvetica-Bold" w:eastAsia="Calibri" w:hAnsi="Helvetica-Bold" w:cs="Helvetica-Bold"/>
          <w:lang w:val="es-EC" w:eastAsia="es-EC"/>
        </w:rPr>
        <w:t>m</w:t>
      </w:r>
      <w:r w:rsidRPr="00667E90">
        <w:rPr>
          <w:rFonts w:ascii="Helvetica-Bold" w:eastAsia="Calibri" w:hAnsi="Helvetica-Bold" w:cs="Helvetica-Bold"/>
          <w:lang w:val="es-EC" w:eastAsia="es-EC"/>
        </w:rPr>
        <w:t xml:space="preserve"> para Internet y -31</w:t>
      </w:r>
      <w:r w:rsidR="00D371E0">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dB</w:t>
      </w:r>
      <w:r w:rsidR="00D371E0">
        <w:rPr>
          <w:rFonts w:ascii="Helvetica-Bold" w:eastAsia="Calibri" w:hAnsi="Helvetica-Bold" w:cs="Helvetica-Bold"/>
          <w:lang w:val="es-EC" w:eastAsia="es-EC"/>
        </w:rPr>
        <w:t>m</w:t>
      </w:r>
      <w:r w:rsidRPr="00667E90">
        <w:rPr>
          <w:rFonts w:ascii="Helvetica-Bold" w:eastAsia="Calibri" w:hAnsi="Helvetica-Bold" w:cs="Helvetica-Bold"/>
          <w:lang w:val="es-EC" w:eastAsia="es-EC"/>
        </w:rPr>
        <w:t xml:space="preserve"> para Telefonía </w:t>
      </w:r>
    </w:p>
    <w:p w:rsidR="00D21C1F" w:rsidRPr="00667E90" w:rsidRDefault="00D21C1F" w:rsidP="005A3249">
      <w:pPr>
        <w:spacing w:line="480" w:lineRule="auto"/>
        <w:ind w:left="1418"/>
        <w:jc w:val="both"/>
        <w:rPr>
          <w:rFonts w:ascii="Helvetica-Bold" w:eastAsia="Calibri" w:hAnsi="Helvetica-Bold" w:cs="Helvetica-Bold"/>
          <w:lang w:val="es-EC" w:eastAsia="es-EC"/>
        </w:rPr>
      </w:pPr>
    </w:p>
    <w:p w:rsidR="00180A62" w:rsidRDefault="00292805"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Esta antena requiere una alimentación de -48v la cual lo provee un equipo </w:t>
      </w:r>
      <w:r w:rsidR="002E2277" w:rsidRPr="00667E90">
        <w:rPr>
          <w:rFonts w:ascii="Helvetica-Bold" w:eastAsia="Calibri" w:hAnsi="Helvetica-Bold" w:cs="Helvetica-Bold"/>
          <w:lang w:val="es-EC" w:eastAsia="es-EC"/>
        </w:rPr>
        <w:t xml:space="preserve">SDA-1 de tipo </w:t>
      </w:r>
      <w:r w:rsidRPr="00667E90">
        <w:rPr>
          <w:rFonts w:ascii="Helvetica-Bold" w:eastAsia="Calibri" w:hAnsi="Helvetica-Bold" w:cs="Helvetica-Bold"/>
          <w:lang w:val="es-EC" w:eastAsia="es-EC"/>
        </w:rPr>
        <w:t>IDU (</w:t>
      </w:r>
      <w:r w:rsidR="00DA340D" w:rsidRPr="00667E90">
        <w:rPr>
          <w:rFonts w:ascii="Helvetica-Bold" w:eastAsia="Calibri" w:hAnsi="Helvetica-Bold" w:cs="Helvetica-Bold"/>
          <w:lang w:val="es-EC" w:eastAsia="es-EC"/>
        </w:rPr>
        <w:t>InDoor Unit</w:t>
      </w:r>
      <w:r w:rsidRPr="00667E90">
        <w:rPr>
          <w:rFonts w:ascii="Helvetica-Bold" w:eastAsia="Calibri" w:hAnsi="Helvetica-Bold" w:cs="Helvetica-Bold"/>
          <w:lang w:val="es-EC" w:eastAsia="es-EC"/>
        </w:rPr>
        <w:t>)</w:t>
      </w:r>
      <w:r w:rsidR="00DA340D" w:rsidRPr="00667E90">
        <w:rPr>
          <w:rFonts w:ascii="Helvetica-Bold" w:eastAsia="Calibri" w:hAnsi="Helvetica-Bold" w:cs="Helvetica-Bold"/>
          <w:lang w:val="es-EC" w:eastAsia="es-EC"/>
        </w:rPr>
        <w:t xml:space="preserve"> unidad interna por sus siglas en ingles</w:t>
      </w:r>
      <w:r w:rsidR="002E2277" w:rsidRPr="00667E90">
        <w:rPr>
          <w:rFonts w:ascii="Helvetica-Bold" w:eastAsia="Calibri" w:hAnsi="Helvetica-Bold" w:cs="Helvetica-Bold"/>
          <w:lang w:val="es-EC" w:eastAsia="es-EC"/>
        </w:rPr>
        <w:t>, é</w:t>
      </w:r>
      <w:r w:rsidR="00DA340D" w:rsidRPr="00667E90">
        <w:rPr>
          <w:rFonts w:ascii="Helvetica-Bold" w:eastAsia="Calibri" w:hAnsi="Helvetica-Bold" w:cs="Helvetica-Bold"/>
          <w:lang w:val="es-EC" w:eastAsia="es-EC"/>
        </w:rPr>
        <w:t xml:space="preserve">ste </w:t>
      </w:r>
      <w:r w:rsidR="002E2277" w:rsidRPr="00667E90">
        <w:rPr>
          <w:rFonts w:ascii="Helvetica-Bold" w:eastAsia="Calibri" w:hAnsi="Helvetica-Bold" w:cs="Helvetica-Bold"/>
          <w:lang w:val="es-EC" w:eastAsia="es-EC"/>
        </w:rPr>
        <w:t>equipo</w:t>
      </w:r>
      <w:r w:rsidR="00DA340D" w:rsidRPr="00667E90">
        <w:rPr>
          <w:rFonts w:ascii="Helvetica-Bold" w:eastAsia="Calibri" w:hAnsi="Helvetica-Bold" w:cs="Helvetica-Bold"/>
          <w:lang w:val="es-EC" w:eastAsia="es-EC"/>
        </w:rPr>
        <w:t xml:space="preserve"> se conectara a la toma de 110V para el caso de Ecuador</w:t>
      </w:r>
      <w:r w:rsidR="00090CFB" w:rsidRPr="00667E90">
        <w:rPr>
          <w:rFonts w:ascii="Helvetica-Bold" w:eastAsia="Calibri" w:hAnsi="Helvetica-Bold" w:cs="Helvetica-Bold"/>
          <w:lang w:val="es-EC" w:eastAsia="es-EC"/>
        </w:rPr>
        <w:t>, este mismo equipo hace de interface para el acceso a los datos vía Ethernet,</w:t>
      </w:r>
      <w:r w:rsidR="0083330B">
        <w:rPr>
          <w:rFonts w:ascii="Helvetica-Bold" w:eastAsia="Calibri" w:hAnsi="Helvetica-Bold" w:cs="Helvetica-Bold"/>
          <w:lang w:val="es-EC" w:eastAsia="es-EC"/>
        </w:rPr>
        <w:t xml:space="preserve"> tal como se muestra en la Fig.</w:t>
      </w:r>
      <w:r w:rsidR="00DA340D" w:rsidRPr="00667E90">
        <w:rPr>
          <w:rFonts w:ascii="Helvetica-Bold" w:eastAsia="Calibri" w:hAnsi="Helvetica-Bold" w:cs="Helvetica-Bold"/>
          <w:lang w:val="es-EC" w:eastAsia="es-EC"/>
        </w:rPr>
        <w:t xml:space="preserve"> </w:t>
      </w:r>
      <w:r w:rsidR="0083330B">
        <w:rPr>
          <w:rFonts w:ascii="Helvetica-Bold" w:eastAsia="Calibri" w:hAnsi="Helvetica-Bold" w:cs="Helvetica-Bold"/>
          <w:lang w:val="es-EC" w:eastAsia="es-EC"/>
        </w:rPr>
        <w:t>4.17.</w:t>
      </w:r>
    </w:p>
    <w:p w:rsidR="00180A62" w:rsidRPr="00667E90" w:rsidRDefault="00515198" w:rsidP="005A3249">
      <w:pPr>
        <w:spacing w:line="480" w:lineRule="auto"/>
        <w:ind w:left="1418"/>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37248" behindDoc="0" locked="0" layoutInCell="1" allowOverlap="1">
            <wp:simplePos x="0" y="0"/>
            <wp:positionH relativeFrom="column">
              <wp:posOffset>1522095</wp:posOffset>
            </wp:positionH>
            <wp:positionV relativeFrom="paragraph">
              <wp:posOffset>197485</wp:posOffset>
            </wp:positionV>
            <wp:extent cx="2883535" cy="2896235"/>
            <wp:effectExtent l="38100" t="19050" r="12065" b="18415"/>
            <wp:wrapNone/>
            <wp:docPr id="38" name="Imagen 38" descr="prost_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ost_architecture"/>
                    <pic:cNvPicPr>
                      <a:picLocks noChangeAspect="1" noChangeArrowheads="1"/>
                    </pic:cNvPicPr>
                  </pic:nvPicPr>
                  <pic:blipFill>
                    <a:blip r:embed="rId67"/>
                    <a:srcRect/>
                    <a:stretch>
                      <a:fillRect/>
                    </a:stretch>
                  </pic:blipFill>
                  <pic:spPr bwMode="auto">
                    <a:xfrm>
                      <a:off x="0" y="0"/>
                      <a:ext cx="2883535" cy="2896235"/>
                    </a:xfrm>
                    <a:prstGeom prst="rect">
                      <a:avLst/>
                    </a:prstGeom>
                    <a:noFill/>
                    <a:ln w="19050" algn="ctr">
                      <a:solidFill>
                        <a:srgbClr val="243F60"/>
                      </a:solidFill>
                      <a:miter lim="800000"/>
                      <a:headEnd/>
                      <a:tailEnd/>
                    </a:ln>
                    <a:effectLst/>
                  </pic:spPr>
                </pic:pic>
              </a:graphicData>
            </a:graphic>
          </wp:anchor>
        </w:drawing>
      </w: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Default="00180A62" w:rsidP="005A3249">
      <w:pPr>
        <w:spacing w:line="480" w:lineRule="auto"/>
        <w:ind w:left="1418"/>
        <w:jc w:val="both"/>
        <w:rPr>
          <w:rFonts w:ascii="Helvetica-Bold" w:eastAsia="Calibri" w:hAnsi="Helvetica-Bold" w:cs="Helvetica-Bold"/>
          <w:lang w:val="es-EC" w:eastAsia="es-EC"/>
        </w:rPr>
      </w:pPr>
    </w:p>
    <w:p w:rsidR="0083330B" w:rsidRPr="00667E90" w:rsidRDefault="0083330B" w:rsidP="005A3249">
      <w:pPr>
        <w:spacing w:line="480" w:lineRule="auto"/>
        <w:ind w:left="1418"/>
        <w:jc w:val="both"/>
        <w:rPr>
          <w:rFonts w:ascii="Helvetica-Bold" w:eastAsia="Calibri" w:hAnsi="Helvetica-Bold" w:cs="Helvetica-Bold"/>
          <w:lang w:val="es-EC" w:eastAsia="es-EC"/>
        </w:rPr>
      </w:pPr>
    </w:p>
    <w:p w:rsidR="00CC1709" w:rsidRPr="00A621AE" w:rsidRDefault="00A621AE" w:rsidP="00A621AE">
      <w:pPr>
        <w:pStyle w:val="Epgrafe"/>
        <w:ind w:left="1418"/>
        <w:jc w:val="center"/>
        <w:rPr>
          <w:rFonts w:ascii="Helvetica-Bold" w:eastAsia="Calibri" w:hAnsi="Helvetica-Bold" w:cs="Helvetica-Bold"/>
          <w:b w:val="0"/>
          <w:bCs w:val="0"/>
          <w:sz w:val="24"/>
          <w:szCs w:val="24"/>
          <w:lang w:val="es-EC" w:eastAsia="es-EC"/>
        </w:rPr>
      </w:pPr>
      <w:bookmarkStart w:id="939" w:name="_Toc246099995"/>
      <w:r w:rsidRPr="00A621AE">
        <w:rPr>
          <w:rFonts w:ascii="Helvetica-Bold" w:eastAsia="Calibri" w:hAnsi="Helvetica-Bold" w:cs="Helvetica-Bold"/>
          <w:b w:val="0"/>
          <w:bCs w:val="0"/>
          <w:sz w:val="24"/>
          <w:szCs w:val="24"/>
          <w:lang w:val="es-EC" w:eastAsia="es-EC"/>
        </w:rPr>
        <w:t xml:space="preserve">Fig. </w:t>
      </w:r>
      <w:r w:rsidRPr="00A621AE">
        <w:rPr>
          <w:rFonts w:ascii="Helvetica-Bold" w:eastAsia="Calibri" w:hAnsi="Helvetica-Bold" w:cs="Helvetica-Bold"/>
          <w:b w:val="0"/>
          <w:bCs w:val="0"/>
          <w:sz w:val="24"/>
          <w:szCs w:val="24"/>
          <w:lang w:val="es-EC" w:eastAsia="es-EC"/>
        </w:rPr>
        <w:fldChar w:fldCharType="begin"/>
      </w:r>
      <w:r w:rsidRPr="00A621AE">
        <w:rPr>
          <w:rFonts w:ascii="Helvetica-Bold" w:eastAsia="Calibri" w:hAnsi="Helvetica-Bold" w:cs="Helvetica-Bold"/>
          <w:b w:val="0"/>
          <w:bCs w:val="0"/>
          <w:sz w:val="24"/>
          <w:szCs w:val="24"/>
          <w:lang w:val="es-EC" w:eastAsia="es-EC"/>
        </w:rPr>
        <w:instrText xml:space="preserve"> SEQ Fig. \* ARABIC \r 4 </w:instrText>
      </w:r>
      <w:r w:rsidRPr="00A621AE">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A621AE">
        <w:rPr>
          <w:rFonts w:ascii="Helvetica-Bold" w:eastAsia="Calibri" w:hAnsi="Helvetica-Bold" w:cs="Helvetica-Bold"/>
          <w:b w:val="0"/>
          <w:bCs w:val="0"/>
          <w:sz w:val="24"/>
          <w:szCs w:val="24"/>
          <w:lang w:val="es-EC" w:eastAsia="es-EC"/>
        </w:rPr>
        <w:fldChar w:fldCharType="end"/>
      </w:r>
      <w:r w:rsidR="00CC1709" w:rsidRPr="00A621AE">
        <w:rPr>
          <w:rFonts w:ascii="Helvetica-Bold" w:eastAsia="Calibri" w:hAnsi="Helvetica-Bold" w:cs="Helvetica-Bold"/>
          <w:b w:val="0"/>
          <w:bCs w:val="0"/>
          <w:sz w:val="24"/>
          <w:szCs w:val="24"/>
          <w:lang w:val="es-EC" w:eastAsia="es-EC"/>
        </w:rPr>
        <w:t xml:space="preserve">.17.- </w:t>
      </w:r>
      <w:r w:rsidR="009C7425" w:rsidRPr="00A621AE">
        <w:rPr>
          <w:rFonts w:ascii="Helvetica-Bold" w:eastAsia="Calibri" w:hAnsi="Helvetica-Bold" w:cs="Helvetica-Bold"/>
          <w:b w:val="0"/>
          <w:bCs w:val="0"/>
          <w:sz w:val="24"/>
          <w:szCs w:val="24"/>
          <w:lang w:val="es-EC" w:eastAsia="es-EC"/>
        </w:rPr>
        <w:t>Instalación</w:t>
      </w:r>
      <w:r w:rsidR="00CC1709" w:rsidRPr="00A621AE">
        <w:rPr>
          <w:rFonts w:ascii="Helvetica-Bold" w:eastAsia="Calibri" w:hAnsi="Helvetica-Bold" w:cs="Helvetica-Bold"/>
          <w:b w:val="0"/>
          <w:bCs w:val="0"/>
          <w:sz w:val="24"/>
          <w:szCs w:val="24"/>
          <w:lang w:val="es-EC" w:eastAsia="es-EC"/>
        </w:rPr>
        <w:t xml:space="preserve"> de la ProSt de Airspan</w:t>
      </w:r>
      <w:bookmarkEnd w:id="939"/>
    </w:p>
    <w:p w:rsidR="00180A62" w:rsidRPr="00667E90" w:rsidRDefault="00180A62" w:rsidP="005A3249">
      <w:pPr>
        <w:spacing w:line="480" w:lineRule="auto"/>
        <w:ind w:left="1418"/>
        <w:jc w:val="both"/>
        <w:rPr>
          <w:rFonts w:ascii="Helvetica-Bold" w:eastAsia="Calibri" w:hAnsi="Helvetica-Bold" w:cs="Helvetica-Bold"/>
          <w:lang w:val="es-EC" w:eastAsia="es-EC"/>
        </w:rPr>
      </w:pPr>
    </w:p>
    <w:p w:rsidR="00180A62" w:rsidRDefault="00090CFB" w:rsidP="005A3249">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 Figura </w:t>
      </w:r>
      <w:r w:rsidR="0083330B">
        <w:rPr>
          <w:rFonts w:ascii="Helvetica-Bold" w:eastAsia="Calibri" w:hAnsi="Helvetica-Bold" w:cs="Helvetica-Bold"/>
          <w:lang w:val="es-EC" w:eastAsia="es-EC"/>
        </w:rPr>
        <w:t>4.18</w:t>
      </w:r>
      <w:r w:rsidRPr="00667E90">
        <w:rPr>
          <w:rFonts w:ascii="Helvetica-Bold" w:eastAsia="Calibri" w:hAnsi="Helvetica-Bold" w:cs="Helvetica-Bold"/>
          <w:lang w:val="es-EC" w:eastAsia="es-EC"/>
        </w:rPr>
        <w:t xml:space="preserve"> muestra el enlace de </w:t>
      </w:r>
      <w:r w:rsidR="00723261" w:rsidRPr="00667E90">
        <w:rPr>
          <w:rFonts w:ascii="Helvetica-Bold" w:eastAsia="Calibri" w:hAnsi="Helvetica-Bold" w:cs="Helvetica-Bold"/>
          <w:lang w:val="es-EC" w:eastAsia="es-EC"/>
        </w:rPr>
        <w:t>última</w:t>
      </w:r>
      <w:r w:rsidRPr="00667E90">
        <w:rPr>
          <w:rFonts w:ascii="Helvetica-Bold" w:eastAsia="Calibri" w:hAnsi="Helvetica-Bold" w:cs="Helvetica-Bold"/>
          <w:lang w:val="es-EC" w:eastAsia="es-EC"/>
        </w:rPr>
        <w:t xml:space="preserve"> milla y la manera de cómo se </w:t>
      </w:r>
      <w:r w:rsidR="00723261" w:rsidRPr="00667E90">
        <w:rPr>
          <w:rFonts w:ascii="Helvetica-Bold" w:eastAsia="Calibri" w:hAnsi="Helvetica-Bold" w:cs="Helvetica-Bold"/>
          <w:lang w:val="es-EC" w:eastAsia="es-EC"/>
        </w:rPr>
        <w:t xml:space="preserve">ubicara </w:t>
      </w:r>
      <w:r w:rsidRPr="00667E90">
        <w:rPr>
          <w:rFonts w:ascii="Helvetica-Bold" w:eastAsia="Calibri" w:hAnsi="Helvetica-Bold" w:cs="Helvetica-Bold"/>
          <w:lang w:val="es-EC" w:eastAsia="es-EC"/>
        </w:rPr>
        <w:t>el ProST en la casa del cliente</w:t>
      </w:r>
      <w:r w:rsidR="002932D2" w:rsidRPr="00667E90">
        <w:rPr>
          <w:rFonts w:ascii="Helvetica-Bold" w:eastAsia="Calibri" w:hAnsi="Helvetica-Bold" w:cs="Helvetica-Bold"/>
          <w:lang w:val="es-EC" w:eastAsia="es-EC"/>
        </w:rPr>
        <w:t>.</w:t>
      </w:r>
    </w:p>
    <w:p w:rsidR="0083330B" w:rsidRDefault="00515198" w:rsidP="005A3249">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38272" behindDoc="0" locked="0" layoutInCell="1" allowOverlap="1">
            <wp:simplePos x="0" y="0"/>
            <wp:positionH relativeFrom="column">
              <wp:posOffset>1049655</wp:posOffset>
            </wp:positionH>
            <wp:positionV relativeFrom="paragraph">
              <wp:posOffset>79375</wp:posOffset>
            </wp:positionV>
            <wp:extent cx="4175125" cy="2179955"/>
            <wp:effectExtent l="19050" t="19050" r="15875" b="10795"/>
            <wp:wrapNone/>
            <wp:docPr id="40" name="Imagen 40" descr="PR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OST"/>
                    <pic:cNvPicPr>
                      <a:picLocks noChangeAspect="1" noChangeArrowheads="1"/>
                    </pic:cNvPicPr>
                  </pic:nvPicPr>
                  <pic:blipFill>
                    <a:blip r:embed="rId68"/>
                    <a:srcRect l="4761" r="1918"/>
                    <a:stretch>
                      <a:fillRect/>
                    </a:stretch>
                  </pic:blipFill>
                  <pic:spPr bwMode="auto">
                    <a:xfrm>
                      <a:off x="0" y="0"/>
                      <a:ext cx="4175125" cy="2179955"/>
                    </a:xfrm>
                    <a:prstGeom prst="rect">
                      <a:avLst/>
                    </a:prstGeom>
                    <a:noFill/>
                    <a:ln w="19050" algn="ctr">
                      <a:solidFill>
                        <a:srgbClr val="243F60"/>
                      </a:solidFill>
                      <a:miter lim="800000"/>
                      <a:headEnd/>
                      <a:tailEnd/>
                    </a:ln>
                    <a:effectLst/>
                  </pic:spPr>
                </pic:pic>
              </a:graphicData>
            </a:graphic>
          </wp:anchor>
        </w:drawing>
      </w:r>
    </w:p>
    <w:p w:rsidR="0083330B" w:rsidRPr="00667E90" w:rsidRDefault="0083330B" w:rsidP="0083330B">
      <w:pPr>
        <w:spacing w:line="480" w:lineRule="auto"/>
        <w:ind w:left="1418"/>
        <w:jc w:val="center"/>
        <w:rPr>
          <w:rFonts w:ascii="Helvetica-Bold" w:eastAsia="Calibri" w:hAnsi="Helvetica-Bold" w:cs="Helvetica-Bold"/>
          <w:lang w:val="es-EC" w:eastAsia="es-EC"/>
        </w:rPr>
      </w:pPr>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CC1709" w:rsidRPr="00A621AE" w:rsidRDefault="00A621AE" w:rsidP="00A621AE">
      <w:pPr>
        <w:pStyle w:val="Epgrafe"/>
        <w:ind w:left="1418"/>
        <w:jc w:val="center"/>
        <w:rPr>
          <w:rFonts w:ascii="Helvetica-Bold" w:eastAsia="Calibri" w:hAnsi="Helvetica-Bold" w:cs="Helvetica-Bold"/>
          <w:b w:val="0"/>
          <w:bCs w:val="0"/>
          <w:sz w:val="24"/>
          <w:szCs w:val="24"/>
          <w:lang w:val="es-EC" w:eastAsia="es-EC"/>
        </w:rPr>
      </w:pPr>
      <w:bookmarkStart w:id="940" w:name="_Toc246099996"/>
      <w:r w:rsidRPr="00A621AE">
        <w:rPr>
          <w:rFonts w:ascii="Helvetica-Bold" w:eastAsia="Calibri" w:hAnsi="Helvetica-Bold" w:cs="Helvetica-Bold"/>
          <w:b w:val="0"/>
          <w:bCs w:val="0"/>
          <w:sz w:val="24"/>
          <w:szCs w:val="24"/>
          <w:lang w:val="es-EC" w:eastAsia="es-EC"/>
        </w:rPr>
        <w:t xml:space="preserve">Fig. </w:t>
      </w:r>
      <w:r w:rsidRPr="00A621AE">
        <w:rPr>
          <w:rFonts w:ascii="Helvetica-Bold" w:eastAsia="Calibri" w:hAnsi="Helvetica-Bold" w:cs="Helvetica-Bold"/>
          <w:b w:val="0"/>
          <w:bCs w:val="0"/>
          <w:sz w:val="24"/>
          <w:szCs w:val="24"/>
          <w:lang w:val="es-EC" w:eastAsia="es-EC"/>
        </w:rPr>
        <w:fldChar w:fldCharType="begin"/>
      </w:r>
      <w:r w:rsidRPr="00A621AE">
        <w:rPr>
          <w:rFonts w:ascii="Helvetica-Bold" w:eastAsia="Calibri" w:hAnsi="Helvetica-Bold" w:cs="Helvetica-Bold"/>
          <w:b w:val="0"/>
          <w:bCs w:val="0"/>
          <w:sz w:val="24"/>
          <w:szCs w:val="24"/>
          <w:lang w:val="es-EC" w:eastAsia="es-EC"/>
        </w:rPr>
        <w:instrText xml:space="preserve"> SEQ Fig. \* ARABIC \r 4 </w:instrText>
      </w:r>
      <w:r w:rsidRPr="00A621AE">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A621AE">
        <w:rPr>
          <w:rFonts w:ascii="Helvetica-Bold" w:eastAsia="Calibri" w:hAnsi="Helvetica-Bold" w:cs="Helvetica-Bold"/>
          <w:b w:val="0"/>
          <w:bCs w:val="0"/>
          <w:sz w:val="24"/>
          <w:szCs w:val="24"/>
          <w:lang w:val="es-EC" w:eastAsia="es-EC"/>
        </w:rPr>
        <w:fldChar w:fldCharType="end"/>
      </w:r>
      <w:r w:rsidR="00CC1709" w:rsidRPr="00A621AE">
        <w:rPr>
          <w:rFonts w:ascii="Helvetica-Bold" w:eastAsia="Calibri" w:hAnsi="Helvetica-Bold" w:cs="Helvetica-Bold"/>
          <w:b w:val="0"/>
          <w:bCs w:val="0"/>
          <w:sz w:val="24"/>
          <w:szCs w:val="24"/>
          <w:lang w:val="es-EC" w:eastAsia="es-EC"/>
        </w:rPr>
        <w:t>.18</w:t>
      </w:r>
      <w:r w:rsidRPr="00A621AE">
        <w:rPr>
          <w:rFonts w:ascii="Helvetica-Bold" w:eastAsia="Calibri" w:hAnsi="Helvetica-Bold" w:cs="Helvetica-Bold"/>
          <w:b w:val="0"/>
          <w:bCs w:val="0"/>
          <w:sz w:val="24"/>
          <w:szCs w:val="24"/>
          <w:lang w:val="es-EC" w:eastAsia="es-EC"/>
        </w:rPr>
        <w:t>.-</w:t>
      </w:r>
      <w:r w:rsidR="00CC1709" w:rsidRPr="00A621AE">
        <w:rPr>
          <w:rFonts w:ascii="Helvetica-Bold" w:eastAsia="Calibri" w:hAnsi="Helvetica-Bold" w:cs="Helvetica-Bold"/>
          <w:b w:val="0"/>
          <w:bCs w:val="0"/>
          <w:sz w:val="24"/>
          <w:szCs w:val="24"/>
          <w:lang w:val="es-EC" w:eastAsia="es-EC"/>
        </w:rPr>
        <w:t xml:space="preserve"> Acceso a La última milla</w:t>
      </w:r>
      <w:bookmarkEnd w:id="940"/>
    </w:p>
    <w:p w:rsidR="00090CFB" w:rsidRPr="00667E90" w:rsidRDefault="00090CFB" w:rsidP="005A3249">
      <w:pPr>
        <w:spacing w:line="480" w:lineRule="auto"/>
        <w:ind w:left="1418"/>
        <w:jc w:val="both"/>
        <w:rPr>
          <w:rFonts w:ascii="Helvetica-Bold" w:eastAsia="Calibri" w:hAnsi="Helvetica-Bold" w:cs="Helvetica-Bold"/>
          <w:lang w:val="es-EC" w:eastAsia="es-EC"/>
        </w:rPr>
      </w:pPr>
    </w:p>
    <w:p w:rsidR="00466940" w:rsidRPr="00466940" w:rsidRDefault="00466940" w:rsidP="00466940">
      <w:pPr>
        <w:autoSpaceDE w:val="0"/>
        <w:autoSpaceDN w:val="0"/>
        <w:adjustRightInd w:val="0"/>
        <w:spacing w:line="480" w:lineRule="auto"/>
        <w:ind w:left="1418"/>
        <w:jc w:val="both"/>
        <w:rPr>
          <w:rFonts w:ascii="Helvetica-Bold" w:eastAsia="Calibri" w:hAnsi="Helvetica-Bold" w:cs="Helvetica-Bold"/>
          <w:lang w:val="es-EC" w:eastAsia="es-EC"/>
        </w:rPr>
      </w:pPr>
      <w:r w:rsidRPr="00466940">
        <w:rPr>
          <w:rFonts w:ascii="Helvetica-Bold" w:eastAsia="Calibri" w:hAnsi="Helvetica-Bold" w:cs="Helvetica-Bold"/>
          <w:lang w:val="es-EC" w:eastAsia="es-EC"/>
        </w:rPr>
        <w:t>El camino que recorre la señal por el aire, desde la antena transmisora hasta la receptora, puede tener diversas características, desde una línea vista, una línea obstruida por algún cerro o un camino interrumpido por árboles o edificios.</w:t>
      </w:r>
    </w:p>
    <w:p w:rsidR="00466940" w:rsidRPr="00466940" w:rsidRDefault="00466940" w:rsidP="00466940">
      <w:pPr>
        <w:autoSpaceDE w:val="0"/>
        <w:autoSpaceDN w:val="0"/>
        <w:adjustRightInd w:val="0"/>
        <w:spacing w:line="480" w:lineRule="auto"/>
        <w:ind w:left="1418"/>
        <w:jc w:val="both"/>
        <w:rPr>
          <w:rFonts w:ascii="Helvetica-Bold" w:eastAsia="Calibri" w:hAnsi="Helvetica-Bold" w:cs="Helvetica-Bold"/>
          <w:lang w:val="es-EC" w:eastAsia="es-EC"/>
        </w:rPr>
      </w:pPr>
    </w:p>
    <w:p w:rsidR="00E12D4F" w:rsidRDefault="00E12D4F" w:rsidP="004878A8">
      <w:pPr>
        <w:pStyle w:val="Ttulo2"/>
        <w:numPr>
          <w:ilvl w:val="0"/>
          <w:numId w:val="46"/>
        </w:numPr>
        <w:spacing w:line="480" w:lineRule="auto"/>
        <w:rPr>
          <w:i w:val="0"/>
          <w:lang w:val="es-EC"/>
        </w:rPr>
      </w:pPr>
      <w:bookmarkStart w:id="941" w:name="_Toc243382234"/>
      <w:r>
        <w:rPr>
          <w:i w:val="0"/>
          <w:lang w:val="es-EC"/>
        </w:rPr>
        <w:t>TELMEX</w:t>
      </w:r>
      <w:bookmarkEnd w:id="941"/>
    </w:p>
    <w:p w:rsidR="006235CD" w:rsidRPr="00D54AB1" w:rsidRDefault="006235CD" w:rsidP="004878A8">
      <w:pPr>
        <w:pStyle w:val="Ttulo3"/>
        <w:numPr>
          <w:ilvl w:val="0"/>
          <w:numId w:val="47"/>
        </w:numPr>
        <w:spacing w:line="480" w:lineRule="auto"/>
        <w:rPr>
          <w:sz w:val="28"/>
          <w:szCs w:val="28"/>
          <w:lang w:val="es-EC"/>
        </w:rPr>
      </w:pPr>
      <w:bookmarkStart w:id="942" w:name="_Toc243382235"/>
      <w:r w:rsidRPr="00D54AB1">
        <w:rPr>
          <w:sz w:val="28"/>
          <w:szCs w:val="28"/>
          <w:lang w:val="es-EC"/>
        </w:rPr>
        <w:t>HISTORIA</w:t>
      </w:r>
      <w:bookmarkEnd w:id="942"/>
    </w:p>
    <w:p w:rsidR="006235CD" w:rsidRPr="00667E90" w:rsidRDefault="006235CD" w:rsidP="00492B71">
      <w:pPr>
        <w:rPr>
          <w:rFonts w:ascii="Helvetica-Bold" w:eastAsia="Calibri" w:hAnsi="Helvetica-Bold" w:cs="Helvetica-Bold"/>
          <w:b/>
          <w:sz w:val="28"/>
          <w:szCs w:val="28"/>
          <w:lang w:val="es-EC" w:eastAsia="es-EC"/>
        </w:rPr>
      </w:pPr>
      <w:r w:rsidRPr="00667E90">
        <w:rPr>
          <w:rFonts w:ascii="Helvetica-Bold" w:eastAsia="Calibri" w:hAnsi="Helvetica-Bold" w:cs="Helvetica-Bold"/>
          <w:b/>
          <w:sz w:val="28"/>
          <w:szCs w:val="28"/>
          <w:lang w:val="es-EC" w:eastAsia="es-EC"/>
        </w:rPr>
        <w:t> </w:t>
      </w:r>
    </w:p>
    <w:p w:rsidR="006235CD" w:rsidRPr="00667E90" w:rsidRDefault="006235CD"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Teléfonos de México fue fundado en 1947 cuando el entonces presidente mexicano, originario de Veracruz, Miguel Alemán Valdés fusionó a las empresas Ericsson en México y a </w:t>
      </w:r>
      <w:smartTag w:uri="urn:schemas-microsoft-com:office:smarttags" w:element="PersonName">
        <w:smartTagPr>
          <w:attr w:name="ProductID" w:val="la International Telephone"/>
        </w:smartTagPr>
        <w:r w:rsidRPr="00667E90">
          <w:rPr>
            <w:rFonts w:ascii="Helvetica-Bold" w:eastAsia="Calibri" w:hAnsi="Helvetica-Bold" w:cs="Helvetica-Bold"/>
            <w:lang w:val="es-EC" w:eastAsia="es-EC"/>
          </w:rPr>
          <w:t>la International Telephone</w:t>
        </w:r>
      </w:smartTag>
      <w:r w:rsidRPr="00667E90">
        <w:rPr>
          <w:rFonts w:ascii="Helvetica-Bold" w:eastAsia="Calibri" w:hAnsi="Helvetica-Bold" w:cs="Helvetica-Bold"/>
          <w:lang w:val="es-EC" w:eastAsia="es-EC"/>
        </w:rPr>
        <w:t xml:space="preserve"> and Telegraph Company, formando una empresa del estado mexicano, la cual se convirtió en la única proveedora de servicios telefónicos en el país.</w:t>
      </w:r>
    </w:p>
    <w:p w:rsidR="006235CD" w:rsidRPr="00667E90" w:rsidRDefault="006235CD"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w:t>
      </w:r>
    </w:p>
    <w:p w:rsidR="006235CD" w:rsidRPr="00667E90" w:rsidRDefault="006235CD"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Más tarde, después del Terremoto de México de 1985, la central telefónica de la empresa estatal colapsa, debido a que la central telefónica del país estaba concentrada en el Distrito Federal dejando aislada a la ciudad y al país al no tener servicio de larga distancia nacional e internacional </w:t>
      </w:r>
      <w:r w:rsidR="00957DDB" w:rsidRPr="00667E90">
        <w:rPr>
          <w:rFonts w:ascii="Helvetica-Bold" w:eastAsia="Calibri" w:hAnsi="Helvetica-Bold" w:cs="Helvetica-Bold"/>
          <w:lang w:val="es-EC" w:eastAsia="es-EC"/>
        </w:rPr>
        <w:t>restablecida</w:t>
      </w:r>
      <w:r w:rsidRPr="00667E90">
        <w:rPr>
          <w:rFonts w:ascii="Helvetica-Bold" w:eastAsia="Calibri" w:hAnsi="Helvetica-Bold" w:cs="Helvetica-Bold"/>
          <w:lang w:val="es-EC" w:eastAsia="es-EC"/>
        </w:rPr>
        <w:t xml:space="preserve"> en los primeros meses del año siguiente, y adicionalmente después del terremoto, todas las casetas de la telefonía pública del Distrito Federal se hicieron gratuitas en apoyo a la población para la comunicación después del desastre.</w:t>
      </w:r>
    </w:p>
    <w:p w:rsidR="00C21961" w:rsidRPr="00667E90" w:rsidRDefault="00C21961" w:rsidP="00957DDB">
      <w:pPr>
        <w:spacing w:line="480" w:lineRule="auto"/>
        <w:ind w:left="1418"/>
        <w:jc w:val="both"/>
        <w:rPr>
          <w:rFonts w:ascii="Helvetica-Bold" w:eastAsia="Calibri" w:hAnsi="Helvetica-Bold" w:cs="Helvetica-Bold"/>
          <w:lang w:val="es-EC" w:eastAsia="es-EC"/>
        </w:rPr>
      </w:pPr>
    </w:p>
    <w:p w:rsidR="00C21961" w:rsidRPr="00667E90" w:rsidRDefault="00C21961"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En 1990 el presidente de México Carlos Salinas de Gortari decidió comenzar un proceso de privatización. Se presentaron varios grupos de inversionistas formados por empresas nacionales e internacionales, resultando ganador el consorcio creado por Carlos Slim, France Télécom y SBC Communications entre otros pequeños inversionistas, pero este consorcio se apoderó del 53% y al ser el accionista mayoritario, compró un restante dejando al fundador con el 31% de las acciones.</w:t>
      </w:r>
    </w:p>
    <w:p w:rsidR="00C21961" w:rsidRPr="00667E90" w:rsidRDefault="00C21961"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w:t>
      </w:r>
    </w:p>
    <w:p w:rsidR="00C21961" w:rsidRPr="00667E90" w:rsidRDefault="00C21961"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Después de su privatización Telmex comenzó con un plan de inversión en nueva tecnología, fibra óptica, y cobertura total del país, se restablece el cobro en casetas de telefonía pública que permaneció gratuita por años después del terremoto, mediante la sustitución de las antiguas casetas por marcación de disco de GTE Corporation, por las digitales de tarjetas electrónicas individuales. En 1997 se abrió el mercado mexicano de la telefonía, con lo cual entraron AT&amp;T, MCI y Axtel, entre otras, pero ninguna logró afectar seriamente a Telmex.</w:t>
      </w:r>
    </w:p>
    <w:p w:rsidR="00C21961" w:rsidRPr="00667E90" w:rsidRDefault="00C21961"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w:t>
      </w:r>
    </w:p>
    <w:p w:rsidR="00C21961" w:rsidRPr="00667E90" w:rsidRDefault="00C21961" w:rsidP="00957DD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A partir de 1996 Telmex ha dejado de contratar empleados de confianza y ha empezado a contratar empleados con menos prestaciones laborales (solo las de </w:t>
      </w:r>
      <w:smartTag w:uri="urn:schemas-microsoft-com:office:smarttags" w:element="PersonName">
        <w:smartTagPr>
          <w:attr w:name="ProductID" w:val="la Ley"/>
        </w:smartTagPr>
        <w:r w:rsidRPr="00667E90">
          <w:rPr>
            <w:rFonts w:ascii="Helvetica-Bold" w:eastAsia="Calibri" w:hAnsi="Helvetica-Bold" w:cs="Helvetica-Bold"/>
            <w:lang w:val="es-EC" w:eastAsia="es-EC"/>
          </w:rPr>
          <w:t>la Ley</w:t>
        </w:r>
      </w:smartTag>
      <w:r w:rsidRPr="00667E90">
        <w:rPr>
          <w:rFonts w:ascii="Helvetica-Bold" w:eastAsia="Calibri" w:hAnsi="Helvetica-Bold" w:cs="Helvetica-Bold"/>
          <w:lang w:val="es-EC" w:eastAsia="es-EC"/>
        </w:rPr>
        <w:t>) mediante la empresa Comertel Argos, así también, se ha dado cada vez mayor interés en invertir incansablemente en las Empresas Red Uno y Uninet, de las cuales el 100% del capital es de Carlos Slim (esto a partir de 1999). De tal manera que los nuevos productos que se ofrecen serán de Tecnología IP, Internet, MPLS.</w:t>
      </w:r>
    </w:p>
    <w:p w:rsidR="00C21961" w:rsidRPr="00667E90" w:rsidRDefault="00C21961" w:rsidP="00492B71">
      <w:pPr>
        <w:rPr>
          <w:rFonts w:ascii="Helvetica-Bold" w:eastAsia="Calibri" w:hAnsi="Helvetica-Bold" w:cs="Helvetica-Bold"/>
          <w:lang w:val="es-EC" w:eastAsia="es-EC"/>
        </w:rPr>
      </w:pPr>
    </w:p>
    <w:p w:rsidR="006235CD" w:rsidRPr="00667E90" w:rsidRDefault="006235CD" w:rsidP="00492B71">
      <w:pPr>
        <w:rPr>
          <w:rFonts w:ascii="Helvetica-Bold" w:eastAsia="Calibri" w:hAnsi="Helvetica-Bold" w:cs="Helvetica-Bold"/>
          <w:b/>
          <w:sz w:val="28"/>
          <w:szCs w:val="28"/>
          <w:lang w:val="es-EC" w:eastAsia="es-EC"/>
        </w:rPr>
      </w:pPr>
    </w:p>
    <w:p w:rsidR="009C5265" w:rsidRPr="00FE75AE" w:rsidRDefault="00745BC9" w:rsidP="004878A8">
      <w:pPr>
        <w:pStyle w:val="Ttulo3"/>
        <w:numPr>
          <w:ilvl w:val="0"/>
          <w:numId w:val="50"/>
        </w:numPr>
        <w:spacing w:line="480" w:lineRule="auto"/>
        <w:rPr>
          <w:sz w:val="28"/>
          <w:szCs w:val="28"/>
          <w:lang w:val="es-EC"/>
        </w:rPr>
      </w:pPr>
      <w:bookmarkStart w:id="943" w:name="_Toc243382236"/>
      <w:r w:rsidRPr="00FE75AE">
        <w:rPr>
          <w:sz w:val="28"/>
          <w:szCs w:val="28"/>
          <w:lang w:val="es-EC"/>
        </w:rPr>
        <w:t>TELMEX</w:t>
      </w:r>
      <w:r w:rsidR="002B0168" w:rsidRPr="00FE75AE">
        <w:rPr>
          <w:sz w:val="28"/>
          <w:szCs w:val="28"/>
          <w:lang w:val="es-EC"/>
        </w:rPr>
        <w:t xml:space="preserve"> EN ECUADOR</w:t>
      </w:r>
      <w:bookmarkEnd w:id="943"/>
    </w:p>
    <w:p w:rsidR="002B0168" w:rsidRPr="00667E90"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Ecuador Telecom S.A. (antes también conocida como Ecutel) es la representación jurídica de </w:t>
      </w:r>
      <w:hyperlink r:id="rId69" w:tooltip="Telmex" w:history="1">
        <w:r w:rsidRPr="00667E90">
          <w:rPr>
            <w:rFonts w:ascii="Helvetica-Bold" w:eastAsia="Calibri" w:hAnsi="Helvetica-Bold" w:cs="Helvetica-Bold"/>
            <w:lang w:val="es-EC" w:eastAsia="es-EC"/>
          </w:rPr>
          <w:t>Telmex</w:t>
        </w:r>
      </w:hyperlink>
      <w:r w:rsidRPr="00667E90">
        <w:rPr>
          <w:rFonts w:ascii="Helvetica-Bold" w:eastAsia="Calibri" w:hAnsi="Helvetica-Bold" w:cs="Helvetica-Bold"/>
          <w:lang w:val="es-EC" w:eastAsia="es-EC"/>
        </w:rPr>
        <w:t xml:space="preserve"> en </w:t>
      </w:r>
      <w:hyperlink r:id="rId70" w:tooltip="Ecuador" w:history="1">
        <w:r w:rsidRPr="00667E90">
          <w:rPr>
            <w:rFonts w:ascii="Helvetica-Bold" w:eastAsia="Calibri" w:hAnsi="Helvetica-Bold" w:cs="Helvetica-Bold"/>
            <w:lang w:val="es-EC" w:eastAsia="es-EC"/>
          </w:rPr>
          <w:t>Ecuador</w:t>
        </w:r>
      </w:hyperlink>
      <w:r w:rsidRPr="00667E90">
        <w:rPr>
          <w:rFonts w:ascii="Helvetica-Bold" w:eastAsia="Calibri" w:hAnsi="Helvetica-Bold" w:cs="Helvetica-Bold"/>
          <w:lang w:val="es-EC" w:eastAsia="es-EC"/>
        </w:rPr>
        <w:t>.</w:t>
      </w:r>
    </w:p>
    <w:p w:rsidR="002B0168"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Ha tenido una gran expansión des</w:t>
      </w:r>
      <w:r w:rsidR="0007728B">
        <w:rPr>
          <w:rFonts w:ascii="Helvetica-Bold" w:eastAsia="Calibri" w:hAnsi="Helvetica-Bold" w:cs="Helvetica-Bold"/>
          <w:lang w:val="es-EC" w:eastAsia="es-EC"/>
        </w:rPr>
        <w:t xml:space="preserve">de su ingreso al país prestando </w:t>
      </w:r>
      <w:r w:rsidRPr="00667E90">
        <w:rPr>
          <w:rFonts w:ascii="Helvetica-Bold" w:eastAsia="Calibri" w:hAnsi="Helvetica-Bold" w:cs="Helvetica-Bold"/>
          <w:lang w:val="es-EC" w:eastAsia="es-EC"/>
        </w:rPr>
        <w:t xml:space="preserve">servicios de calidad como: </w:t>
      </w:r>
      <w:hyperlink r:id="rId71" w:tooltip="Televisión digital" w:history="1">
        <w:r w:rsidRPr="00667E90">
          <w:rPr>
            <w:rFonts w:ascii="Helvetica-Bold" w:eastAsia="Calibri" w:hAnsi="Helvetica-Bold" w:cs="Helvetica-Bold"/>
            <w:lang w:val="es-EC" w:eastAsia="es-EC"/>
          </w:rPr>
          <w:t>televisión digital</w:t>
        </w:r>
      </w:hyperlink>
      <w:r w:rsidRPr="00667E90">
        <w:rPr>
          <w:rFonts w:ascii="Helvetica-Bold" w:eastAsia="Calibri" w:hAnsi="Helvetica-Bold" w:cs="Helvetica-Bold"/>
          <w:lang w:val="es-EC" w:eastAsia="es-EC"/>
        </w:rPr>
        <w:t xml:space="preserve">, </w:t>
      </w:r>
      <w:hyperlink r:id="rId72" w:tooltip="Internet" w:history="1">
        <w:r w:rsidRPr="00667E90">
          <w:rPr>
            <w:rFonts w:ascii="Helvetica-Bold" w:eastAsia="Calibri" w:hAnsi="Helvetica-Bold" w:cs="Helvetica-Bold"/>
            <w:lang w:val="es-EC" w:eastAsia="es-EC"/>
          </w:rPr>
          <w:t>internet</w:t>
        </w:r>
      </w:hyperlink>
      <w:r w:rsidRPr="00667E90">
        <w:rPr>
          <w:rFonts w:ascii="Helvetica-Bold" w:eastAsia="Calibri" w:hAnsi="Helvetica-Bold" w:cs="Helvetica-Bold"/>
          <w:lang w:val="es-EC" w:eastAsia="es-EC"/>
        </w:rPr>
        <w:t xml:space="preserve"> y </w:t>
      </w:r>
      <w:hyperlink r:id="rId73" w:tooltip="Telefonía IP" w:history="1">
        <w:r w:rsidRPr="00667E90">
          <w:rPr>
            <w:rFonts w:ascii="Helvetica-Bold" w:eastAsia="Calibri" w:hAnsi="Helvetica-Bold" w:cs="Helvetica-Bold"/>
            <w:lang w:val="es-EC" w:eastAsia="es-EC"/>
          </w:rPr>
          <w:t>telefonía IP</w:t>
        </w:r>
      </w:hyperlink>
      <w:r w:rsidR="0007728B">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 xml:space="preserve">De igual forma es la empresa hermana de la ya presente </w:t>
      </w:r>
      <w:hyperlink r:id="rId74" w:tooltip="Porta (Conecel)" w:history="1">
        <w:r w:rsidRPr="00667E90">
          <w:rPr>
            <w:rFonts w:ascii="Helvetica-Bold" w:eastAsia="Calibri" w:hAnsi="Helvetica-Bold" w:cs="Helvetica-Bold"/>
            <w:lang w:val="es-EC" w:eastAsia="es-EC"/>
          </w:rPr>
          <w:t>Porta</w:t>
        </w:r>
      </w:hyperlink>
      <w:r w:rsidRPr="00667E90">
        <w:rPr>
          <w:rFonts w:ascii="Helvetica-Bold" w:eastAsia="Calibri" w:hAnsi="Helvetica-Bold" w:cs="Helvetica-Bold"/>
          <w:lang w:val="es-EC" w:eastAsia="es-EC"/>
        </w:rPr>
        <w:t>.</w:t>
      </w:r>
    </w:p>
    <w:p w:rsidR="0007728B" w:rsidRDefault="0007728B" w:rsidP="0007728B">
      <w:pPr>
        <w:spacing w:line="480" w:lineRule="auto"/>
        <w:ind w:left="1418"/>
        <w:jc w:val="both"/>
        <w:rPr>
          <w:rFonts w:ascii="Helvetica-Bold" w:eastAsia="Calibri" w:hAnsi="Helvetica-Bold" w:cs="Helvetica-Bold"/>
          <w:lang w:val="es-EC" w:eastAsia="es-EC"/>
        </w:rPr>
      </w:pPr>
    </w:p>
    <w:p w:rsidR="00CC1709" w:rsidRDefault="00CC1709" w:rsidP="0007728B">
      <w:pPr>
        <w:spacing w:line="480" w:lineRule="auto"/>
        <w:ind w:left="1418"/>
        <w:jc w:val="both"/>
        <w:rPr>
          <w:rFonts w:ascii="Helvetica-Bold" w:eastAsia="Calibri" w:hAnsi="Helvetica-Bold" w:cs="Helvetica-Bold"/>
          <w:lang w:val="es-EC" w:eastAsia="es-EC"/>
        </w:rPr>
      </w:pPr>
    </w:p>
    <w:p w:rsidR="002B0168" w:rsidRPr="00667E90" w:rsidRDefault="0007728B" w:rsidP="0007728B">
      <w:pPr>
        <w:ind w:left="1418"/>
        <w:rPr>
          <w:rFonts w:ascii="Helvetica-Bold" w:eastAsia="Calibri" w:hAnsi="Helvetica-Bold" w:cs="Helvetica-Bold"/>
          <w:b/>
          <w:sz w:val="28"/>
          <w:szCs w:val="28"/>
          <w:lang w:val="es-EC" w:eastAsia="es-EC"/>
        </w:rPr>
      </w:pPr>
      <w:r w:rsidRPr="00667E90">
        <w:rPr>
          <w:rFonts w:ascii="Helvetica-Bold" w:eastAsia="Calibri" w:hAnsi="Helvetica-Bold" w:cs="Helvetica-Bold"/>
          <w:b/>
          <w:sz w:val="28"/>
          <w:szCs w:val="28"/>
          <w:lang w:val="es-EC" w:eastAsia="es-EC"/>
        </w:rPr>
        <w:t>HISTORIA DE TELMEX EN EL PAÍS</w:t>
      </w:r>
    </w:p>
    <w:p w:rsidR="005E43D4" w:rsidRPr="00667E90" w:rsidRDefault="005E43D4" w:rsidP="00492B71">
      <w:pPr>
        <w:rPr>
          <w:rFonts w:ascii="Helvetica-Bold" w:eastAsia="Calibri" w:hAnsi="Helvetica-Bold" w:cs="Helvetica-Bold"/>
          <w:b/>
          <w:sz w:val="28"/>
          <w:szCs w:val="28"/>
          <w:lang w:val="es-EC" w:eastAsia="es-EC"/>
        </w:rPr>
      </w:pPr>
    </w:p>
    <w:p w:rsidR="005E43D4" w:rsidRPr="00667E90" w:rsidRDefault="0007728B" w:rsidP="0007728B">
      <w:pPr>
        <w:spacing w:line="480" w:lineRule="auto"/>
        <w:ind w:left="1418"/>
        <w:jc w:val="both"/>
        <w:rPr>
          <w:rFonts w:ascii="Helvetica-Bold" w:eastAsia="Calibri" w:hAnsi="Helvetica-Bold" w:cs="Helvetica-Bold"/>
          <w:lang w:val="es-EC" w:eastAsia="es-EC"/>
        </w:rPr>
      </w:pPr>
      <w:r>
        <w:rPr>
          <w:rFonts w:ascii="Helvetica-Bold" w:eastAsia="Calibri" w:hAnsi="Helvetica-Bold" w:cs="Helvetica-Bold"/>
          <w:lang w:val="es-EC" w:eastAsia="es-EC"/>
        </w:rPr>
        <w:t xml:space="preserve">Agencias Telmex </w:t>
      </w:r>
      <w:r w:rsidR="005E43D4" w:rsidRPr="00667E90">
        <w:rPr>
          <w:rFonts w:ascii="Helvetica-Bold" w:eastAsia="Calibri" w:hAnsi="Helvetica-Bold" w:cs="Helvetica-Bold"/>
          <w:lang w:val="es-EC" w:eastAsia="es-EC"/>
        </w:rPr>
        <w:t xml:space="preserve"> propiedad del magnate Carlos Slim, el ter</w:t>
      </w:r>
      <w:r>
        <w:rPr>
          <w:rFonts w:ascii="Helvetica-Bold" w:eastAsia="Calibri" w:hAnsi="Helvetica-Bold" w:cs="Helvetica-Bold"/>
          <w:lang w:val="es-EC" w:eastAsia="es-EC"/>
        </w:rPr>
        <w:t xml:space="preserve">cer hombre más rico del mundo </w:t>
      </w:r>
      <w:r w:rsidR="005E43D4" w:rsidRPr="00667E90">
        <w:rPr>
          <w:rFonts w:ascii="Helvetica-Bold" w:eastAsia="Calibri" w:hAnsi="Helvetica-Bold" w:cs="Helvetica-Bold"/>
          <w:lang w:val="es-EC" w:eastAsia="es-EC"/>
        </w:rPr>
        <w:t>compró la totalidad de las acciones de Ecutel, que usa tecnología inalámbrica para ofrecer telefonía fija y tiene 5.000 clientes a nivel nacional, por una cantidad no revelada.</w:t>
      </w:r>
    </w:p>
    <w:p w:rsidR="005E43D4" w:rsidRPr="00667E90" w:rsidRDefault="005E43D4" w:rsidP="0007728B">
      <w:pPr>
        <w:spacing w:line="480" w:lineRule="auto"/>
        <w:ind w:left="1418"/>
        <w:jc w:val="both"/>
        <w:rPr>
          <w:rFonts w:ascii="Helvetica-Bold" w:eastAsia="Calibri" w:hAnsi="Helvetica-Bold" w:cs="Helvetica-Bold"/>
          <w:lang w:val="es-EC" w:eastAsia="es-EC"/>
        </w:rPr>
      </w:pPr>
    </w:p>
    <w:p w:rsidR="005E43D4" w:rsidRDefault="005E43D4"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Slim tiene presencia en Ecuador a través de la operadora celular Porta, filial de su empresa de telefonía inalámbrica América Móvil, que atiende a 5,7 millones de abonados</w:t>
      </w:r>
      <w:r w:rsidR="0007728B">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Ecuador Telecom tiene una concesión por 15 años otorgada en el 2002 para prestar telefonía inalámbrica fija, incluido los servicios locales, de larga distancia nacional, telefonía pública y también transmisión de datos usando la tecnología WLL.</w:t>
      </w:r>
    </w:p>
    <w:p w:rsidR="0007728B" w:rsidRPr="00667E90" w:rsidRDefault="0007728B" w:rsidP="0007728B">
      <w:pPr>
        <w:spacing w:line="480" w:lineRule="auto"/>
        <w:ind w:left="1418"/>
        <w:jc w:val="both"/>
        <w:rPr>
          <w:rFonts w:ascii="Helvetica-Bold" w:eastAsia="Calibri" w:hAnsi="Helvetica-Bold" w:cs="Helvetica-Bold"/>
          <w:lang w:val="es-EC" w:eastAsia="es-EC"/>
        </w:rPr>
      </w:pPr>
    </w:p>
    <w:p w:rsidR="002B0168" w:rsidRDefault="002B0168" w:rsidP="0007728B">
      <w:pPr>
        <w:spacing w:line="480" w:lineRule="auto"/>
        <w:ind w:left="1418"/>
        <w:jc w:val="both"/>
        <w:rPr>
          <w:lang w:val="es-EC"/>
        </w:rPr>
      </w:pPr>
      <w:r w:rsidRPr="00667E90">
        <w:rPr>
          <w:rFonts w:ascii="Helvetica-Bold" w:eastAsia="Calibri" w:hAnsi="Helvetica-Bold" w:cs="Helvetica-Bold"/>
          <w:lang w:val="es-EC" w:eastAsia="es-EC"/>
        </w:rPr>
        <w:t xml:space="preserve">En el mes de marzo de 2008 </w:t>
      </w:r>
      <w:hyperlink r:id="rId75" w:tooltip="Telmex" w:history="1">
        <w:r w:rsidRPr="00667E90">
          <w:rPr>
            <w:rFonts w:ascii="Helvetica-Bold" w:eastAsia="Calibri" w:hAnsi="Helvetica-Bold" w:cs="Helvetica-Bold"/>
            <w:lang w:val="es-EC" w:eastAsia="es-EC"/>
          </w:rPr>
          <w:t>Telmex</w:t>
        </w:r>
      </w:hyperlink>
      <w:r w:rsidRPr="00667E90">
        <w:rPr>
          <w:rFonts w:ascii="Helvetica-Bold" w:eastAsia="Calibri" w:hAnsi="Helvetica-Bold" w:cs="Helvetica-Bold"/>
          <w:lang w:val="es-EC" w:eastAsia="es-EC"/>
        </w:rPr>
        <w:t xml:space="preserve"> Internacional realiza la compra de la empresa para iniciar su expansión dentro del </w:t>
      </w:r>
      <w:hyperlink r:id="rId76" w:tooltip="Ecuador" w:history="1">
        <w:r w:rsidRPr="00667E90">
          <w:rPr>
            <w:rFonts w:ascii="Helvetica-Bold" w:eastAsia="Calibri" w:hAnsi="Helvetica-Bold" w:cs="Helvetica-Bold"/>
            <w:lang w:val="es-EC" w:eastAsia="es-EC"/>
          </w:rPr>
          <w:t>Ecuador</w:t>
        </w:r>
      </w:hyperlink>
      <w:r w:rsidRPr="00667E90">
        <w:rPr>
          <w:rFonts w:ascii="Helvetica-Bold" w:eastAsia="Calibri" w:hAnsi="Helvetica-Bold" w:cs="Helvetica-Bold"/>
          <w:lang w:val="es-EC" w:eastAsia="es-EC"/>
        </w:rPr>
        <w:t xml:space="preserve">, en el mes de julio después de largos esfuerzos por cablear las ciudades de </w:t>
      </w:r>
      <w:hyperlink r:id="rId77" w:tooltip="Guayaquil" w:history="1">
        <w:r w:rsidRPr="00667E90">
          <w:rPr>
            <w:rFonts w:ascii="Helvetica-Bold" w:eastAsia="Calibri" w:hAnsi="Helvetica-Bold" w:cs="Helvetica-Bold"/>
            <w:lang w:val="es-EC" w:eastAsia="es-EC"/>
          </w:rPr>
          <w:t>Guayaquil</w:t>
        </w:r>
      </w:hyperlink>
      <w:r w:rsidRPr="00667E90">
        <w:rPr>
          <w:rFonts w:ascii="Helvetica-Bold" w:eastAsia="Calibri" w:hAnsi="Helvetica-Bold" w:cs="Helvetica-Bold"/>
          <w:lang w:val="es-EC" w:eastAsia="es-EC"/>
        </w:rPr>
        <w:t xml:space="preserve"> y </w:t>
      </w:r>
      <w:hyperlink r:id="rId78" w:tooltip="Quito" w:history="1">
        <w:r w:rsidRPr="00667E90">
          <w:rPr>
            <w:rFonts w:ascii="Helvetica-Bold" w:eastAsia="Calibri" w:hAnsi="Helvetica-Bold" w:cs="Helvetica-Bold"/>
            <w:lang w:val="es-EC" w:eastAsia="es-EC"/>
          </w:rPr>
          <w:t>Quito</w:t>
        </w:r>
      </w:hyperlink>
      <w:r w:rsidRPr="00667E90">
        <w:rPr>
          <w:rFonts w:ascii="Helvetica-Bold" w:eastAsia="Calibri" w:hAnsi="Helvetica-Bold" w:cs="Helvetica-Bold"/>
          <w:lang w:val="es-EC" w:eastAsia="es-EC"/>
        </w:rPr>
        <w:t xml:space="preserve">, empiezan a prestar sus servicios en el </w:t>
      </w:r>
      <w:r w:rsidR="00810F30" w:rsidRPr="00667E90">
        <w:rPr>
          <w:rFonts w:ascii="Helvetica-Bold" w:eastAsia="Calibri" w:hAnsi="Helvetica-Bold" w:cs="Helvetica-Bold"/>
          <w:lang w:val="es-EC" w:eastAsia="es-EC"/>
        </w:rPr>
        <w:t>área</w:t>
      </w:r>
      <w:r w:rsidRPr="00667E90">
        <w:rPr>
          <w:rFonts w:ascii="Helvetica-Bold" w:eastAsia="Calibri" w:hAnsi="Helvetica-Bold" w:cs="Helvetica-Bold"/>
          <w:lang w:val="es-EC" w:eastAsia="es-EC"/>
        </w:rPr>
        <w:t xml:space="preserve"> de </w:t>
      </w:r>
      <w:hyperlink r:id="rId79" w:tooltip="Internet" w:history="1">
        <w:r w:rsidR="00810F30" w:rsidRPr="00667E90">
          <w:rPr>
            <w:rFonts w:ascii="Helvetica-Bold" w:eastAsia="Calibri" w:hAnsi="Helvetica-Bold" w:cs="Helvetica-Bold"/>
            <w:lang w:val="es-EC" w:eastAsia="es-EC"/>
          </w:rPr>
          <w:t>Internet</w:t>
        </w:r>
      </w:hyperlink>
      <w:r w:rsidRPr="00667E90">
        <w:rPr>
          <w:rFonts w:ascii="Helvetica-Bold" w:eastAsia="Calibri" w:hAnsi="Helvetica-Bold" w:cs="Helvetica-Bold"/>
          <w:lang w:val="es-EC" w:eastAsia="es-EC"/>
        </w:rPr>
        <w:t xml:space="preserve"> y </w:t>
      </w:r>
      <w:hyperlink r:id="rId80" w:tooltip="Telefonía IP" w:history="1">
        <w:r w:rsidRPr="00667E90">
          <w:rPr>
            <w:rFonts w:ascii="Helvetica-Bold" w:eastAsia="Calibri" w:hAnsi="Helvetica-Bold" w:cs="Helvetica-Bold"/>
            <w:lang w:val="es-EC" w:eastAsia="es-EC"/>
          </w:rPr>
          <w:t>telefonía IP</w:t>
        </w:r>
      </w:hyperlink>
      <w:r w:rsidRPr="00667E90">
        <w:rPr>
          <w:rFonts w:ascii="Helvetica-Bold" w:eastAsia="Calibri" w:hAnsi="Helvetica-Bold" w:cs="Helvetica-Bold"/>
          <w:lang w:val="es-EC" w:eastAsia="es-EC"/>
        </w:rPr>
        <w:t>, pero en si se present</w:t>
      </w:r>
      <w:r w:rsidR="00810F30" w:rsidRPr="00667E90">
        <w:rPr>
          <w:rFonts w:ascii="Helvetica-Bold" w:eastAsia="Calibri" w:hAnsi="Helvetica-Bold" w:cs="Helvetica-Bold"/>
          <w:lang w:val="es-EC" w:eastAsia="es-EC"/>
        </w:rPr>
        <w:t>ó</w:t>
      </w:r>
      <w:r w:rsidRPr="00667E90">
        <w:rPr>
          <w:rFonts w:ascii="Helvetica-Bold" w:eastAsia="Calibri" w:hAnsi="Helvetica-Bold" w:cs="Helvetica-Bold"/>
          <w:lang w:val="es-EC" w:eastAsia="es-EC"/>
        </w:rPr>
        <w:t xml:space="preserve"> como </w:t>
      </w:r>
      <w:hyperlink r:id="rId81" w:tooltip="Telmex" w:history="1">
        <w:r w:rsidRPr="00667E90">
          <w:rPr>
            <w:rFonts w:ascii="Helvetica-Bold" w:eastAsia="Calibri" w:hAnsi="Helvetica-Bold" w:cs="Helvetica-Bold"/>
            <w:lang w:val="es-EC" w:eastAsia="es-EC"/>
          </w:rPr>
          <w:t>Telmex</w:t>
        </w:r>
      </w:hyperlink>
      <w:r w:rsidRPr="00667E90">
        <w:rPr>
          <w:rFonts w:ascii="Helvetica-Bold" w:eastAsia="Calibri" w:hAnsi="Helvetica-Bold" w:cs="Helvetica-Bold"/>
          <w:lang w:val="es-EC" w:eastAsia="es-EC"/>
        </w:rPr>
        <w:t xml:space="preserve"> en el mes de Agosto y conjuntamente presentando también su servicio de </w:t>
      </w:r>
      <w:hyperlink r:id="rId82" w:tooltip="Televisión digital" w:history="1">
        <w:r w:rsidRPr="00667E90">
          <w:rPr>
            <w:rFonts w:ascii="Helvetica-Bold" w:eastAsia="Calibri" w:hAnsi="Helvetica-Bold" w:cs="Helvetica-Bold"/>
            <w:lang w:val="es-EC" w:eastAsia="es-EC"/>
          </w:rPr>
          <w:t>televisión digital</w:t>
        </w:r>
      </w:hyperlink>
      <w:r w:rsidRPr="00667E90">
        <w:rPr>
          <w:lang w:val="es-EC"/>
        </w:rPr>
        <w:t>.</w:t>
      </w:r>
    </w:p>
    <w:p w:rsidR="002B0168" w:rsidRPr="0007728B" w:rsidRDefault="008D50F3" w:rsidP="004878A8">
      <w:pPr>
        <w:pStyle w:val="Ttulo3"/>
        <w:numPr>
          <w:ilvl w:val="0"/>
          <w:numId w:val="51"/>
        </w:numPr>
        <w:spacing w:line="480" w:lineRule="auto"/>
        <w:rPr>
          <w:sz w:val="28"/>
          <w:szCs w:val="28"/>
          <w:lang w:val="es-EC"/>
        </w:rPr>
      </w:pPr>
      <w:bookmarkStart w:id="944" w:name="Su_infraestructura"/>
      <w:bookmarkStart w:id="945" w:name="_Toc243382237"/>
      <w:bookmarkEnd w:id="944"/>
      <w:r>
        <w:rPr>
          <w:sz w:val="28"/>
          <w:szCs w:val="28"/>
        </w:rPr>
        <w:t>TIPO DE SERVICIOS</w:t>
      </w:r>
      <w:bookmarkEnd w:id="945"/>
    </w:p>
    <w:p w:rsidR="002B0168"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Como antes se mencionaba, Ecutel era una empresa dedicada a ofrecer sus servicios de forma inalámbrica, lo cual además de exceder costos, no era una alternativa para prestar sus nuevos servicios a todo el país por lo cual se instal</w:t>
      </w:r>
      <w:r w:rsidR="00810F30" w:rsidRPr="00667E90">
        <w:rPr>
          <w:rFonts w:ascii="Helvetica-Bold" w:eastAsia="Calibri" w:hAnsi="Helvetica-Bold" w:cs="Helvetica-Bold"/>
          <w:lang w:val="es-EC" w:eastAsia="es-EC"/>
        </w:rPr>
        <w:t>ó</w:t>
      </w:r>
      <w:r w:rsidRPr="00667E90">
        <w:rPr>
          <w:rFonts w:ascii="Helvetica-Bold" w:eastAsia="Calibri" w:hAnsi="Helvetica-Bold" w:cs="Helvetica-Bold"/>
          <w:lang w:val="es-EC" w:eastAsia="es-EC"/>
        </w:rPr>
        <w:t xml:space="preserve"> nueva infraestructura presta</w:t>
      </w:r>
      <w:r w:rsidR="00810F30" w:rsidRPr="00667E90">
        <w:rPr>
          <w:rFonts w:ascii="Helvetica-Bold" w:eastAsia="Calibri" w:hAnsi="Helvetica-Bold" w:cs="Helvetica-Bold"/>
          <w:lang w:val="es-EC" w:eastAsia="es-EC"/>
        </w:rPr>
        <w:t>ndo así</w:t>
      </w:r>
      <w:r w:rsidRPr="00667E90">
        <w:rPr>
          <w:rFonts w:ascii="Helvetica-Bold" w:eastAsia="Calibri" w:hAnsi="Helvetica-Bold" w:cs="Helvetica-Bold"/>
          <w:lang w:val="es-EC" w:eastAsia="es-EC"/>
        </w:rPr>
        <w:t xml:space="preserve"> un servicio de alta calidad.</w:t>
      </w:r>
    </w:p>
    <w:p w:rsidR="00752E4E" w:rsidRPr="00667E90" w:rsidRDefault="00752E4E" w:rsidP="0007728B">
      <w:pPr>
        <w:spacing w:line="480" w:lineRule="auto"/>
        <w:ind w:left="1418"/>
        <w:jc w:val="both"/>
        <w:rPr>
          <w:rFonts w:ascii="Helvetica-Bold" w:eastAsia="Calibri" w:hAnsi="Helvetica-Bold" w:cs="Helvetica-Bold"/>
          <w:lang w:val="es-EC" w:eastAsia="es-EC"/>
        </w:rPr>
      </w:pPr>
    </w:p>
    <w:p w:rsidR="002B0168" w:rsidRDefault="00F53013" w:rsidP="00F53013">
      <w:pPr>
        <w:spacing w:line="480" w:lineRule="auto"/>
        <w:ind w:left="1418"/>
        <w:rPr>
          <w:rFonts w:ascii="Helvetica-Bold" w:eastAsia="Calibri" w:hAnsi="Helvetica-Bold" w:cs="Helvetica-Bold"/>
          <w:b/>
          <w:sz w:val="28"/>
          <w:szCs w:val="28"/>
          <w:lang w:eastAsia="es-EC"/>
        </w:rPr>
      </w:pPr>
      <w:bookmarkStart w:id="946" w:name="Qu.C3.A9_servicios_presta"/>
      <w:bookmarkStart w:id="947" w:name="Telmex_Internet"/>
      <w:bookmarkStart w:id="948" w:name="_Toc242782163"/>
      <w:bookmarkStart w:id="949" w:name="_Toc242812244"/>
      <w:bookmarkStart w:id="950" w:name="_Toc242812360"/>
      <w:bookmarkStart w:id="951" w:name="_Toc242812477"/>
      <w:bookmarkStart w:id="952" w:name="_Toc242812798"/>
      <w:bookmarkEnd w:id="946"/>
      <w:bookmarkEnd w:id="947"/>
      <w:r w:rsidRPr="00F53013">
        <w:rPr>
          <w:rFonts w:ascii="Helvetica-Bold" w:eastAsia="Calibri" w:hAnsi="Helvetica-Bold" w:cs="Helvetica-Bold"/>
          <w:b/>
          <w:sz w:val="28"/>
          <w:szCs w:val="28"/>
          <w:lang w:eastAsia="es-EC"/>
        </w:rPr>
        <w:t>TELMEX INTERNET</w:t>
      </w:r>
      <w:bookmarkEnd w:id="948"/>
      <w:bookmarkEnd w:id="949"/>
      <w:bookmarkEnd w:id="950"/>
      <w:bookmarkEnd w:id="951"/>
      <w:bookmarkEnd w:id="952"/>
    </w:p>
    <w:p w:rsidR="00752E4E" w:rsidRDefault="00515198" w:rsidP="00F53013">
      <w:pPr>
        <w:spacing w:line="480" w:lineRule="auto"/>
        <w:ind w:left="1418"/>
        <w:rPr>
          <w:rFonts w:ascii="Helvetica-Bold" w:eastAsia="Calibri" w:hAnsi="Helvetica-Bold" w:cs="Helvetica-Bold"/>
          <w:b/>
          <w:sz w:val="28"/>
          <w:szCs w:val="28"/>
          <w:lang w:eastAsia="es-EC"/>
        </w:rPr>
      </w:pPr>
      <w:r>
        <w:rPr>
          <w:noProof/>
          <w:lang w:val="es-ES" w:eastAsia="es-ES"/>
        </w:rPr>
        <w:drawing>
          <wp:anchor distT="0" distB="0" distL="114300" distR="114300" simplePos="0" relativeHeight="251682304" behindDoc="0" locked="0" layoutInCell="1" allowOverlap="1">
            <wp:simplePos x="0" y="0"/>
            <wp:positionH relativeFrom="column">
              <wp:posOffset>2217420</wp:posOffset>
            </wp:positionH>
            <wp:positionV relativeFrom="paragraph">
              <wp:posOffset>118110</wp:posOffset>
            </wp:positionV>
            <wp:extent cx="1718945" cy="2148205"/>
            <wp:effectExtent l="19050" t="19050" r="14605" b="23495"/>
            <wp:wrapNone/>
            <wp:docPr id="145" name="Imagen 145" descr="C:\Documents and Settings\Administrador\Escritorio\Materia de Graduacion\06-08-09\EcuadorTelecom_S.A_files\180px-SBV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Documents and Settings\Administrador\Escritorio\Materia de Graduacion\06-08-09\EcuadorTelecom_S.A_files\180px-SBV5121.jpg"/>
                    <pic:cNvPicPr>
                      <a:picLocks noChangeAspect="1" noChangeArrowheads="1"/>
                    </pic:cNvPicPr>
                  </pic:nvPicPr>
                  <pic:blipFill>
                    <a:blip r:embed="rId83" r:link="rId84"/>
                    <a:srcRect/>
                    <a:stretch>
                      <a:fillRect/>
                    </a:stretch>
                  </pic:blipFill>
                  <pic:spPr bwMode="auto">
                    <a:xfrm>
                      <a:off x="0" y="0"/>
                      <a:ext cx="1718945" cy="2148205"/>
                    </a:xfrm>
                    <a:prstGeom prst="rect">
                      <a:avLst/>
                    </a:prstGeom>
                    <a:noFill/>
                    <a:ln w="19050" algn="ctr">
                      <a:solidFill>
                        <a:srgbClr val="243F60"/>
                      </a:solidFill>
                      <a:miter lim="800000"/>
                      <a:headEnd/>
                      <a:tailEnd/>
                    </a:ln>
                    <a:effectLst/>
                  </pic:spPr>
                </pic:pic>
              </a:graphicData>
            </a:graphic>
          </wp:anchor>
        </w:drawing>
      </w:r>
    </w:p>
    <w:p w:rsidR="00752E4E" w:rsidRDefault="00752E4E" w:rsidP="00F53013">
      <w:pPr>
        <w:spacing w:line="480" w:lineRule="auto"/>
        <w:ind w:left="1418"/>
        <w:rPr>
          <w:rFonts w:ascii="Helvetica-Bold" w:eastAsia="Calibri" w:hAnsi="Helvetica-Bold" w:cs="Helvetica-Bold"/>
          <w:b/>
          <w:sz w:val="28"/>
          <w:szCs w:val="28"/>
          <w:lang w:eastAsia="es-EC"/>
        </w:rPr>
      </w:pPr>
    </w:p>
    <w:p w:rsidR="00752E4E" w:rsidRDefault="00752E4E" w:rsidP="00F53013">
      <w:pPr>
        <w:spacing w:line="480" w:lineRule="auto"/>
        <w:ind w:left="1418"/>
        <w:rPr>
          <w:rFonts w:ascii="Helvetica-Bold" w:eastAsia="Calibri" w:hAnsi="Helvetica-Bold" w:cs="Helvetica-Bold"/>
          <w:b/>
          <w:sz w:val="28"/>
          <w:szCs w:val="28"/>
          <w:lang w:eastAsia="es-EC"/>
        </w:rPr>
      </w:pPr>
    </w:p>
    <w:p w:rsidR="00752E4E" w:rsidRDefault="00752E4E" w:rsidP="00F53013">
      <w:pPr>
        <w:spacing w:line="480" w:lineRule="auto"/>
        <w:ind w:left="1418"/>
        <w:rPr>
          <w:rFonts w:ascii="Helvetica-Bold" w:eastAsia="Calibri" w:hAnsi="Helvetica-Bold" w:cs="Helvetica-Bold"/>
          <w:b/>
          <w:sz w:val="28"/>
          <w:szCs w:val="28"/>
          <w:lang w:eastAsia="es-EC"/>
        </w:rPr>
      </w:pPr>
    </w:p>
    <w:p w:rsidR="00752E4E" w:rsidRPr="00F53013" w:rsidRDefault="00752E4E" w:rsidP="00F53013">
      <w:pPr>
        <w:spacing w:line="480" w:lineRule="auto"/>
        <w:ind w:left="1418"/>
        <w:rPr>
          <w:rFonts w:ascii="Helvetica-Bold" w:eastAsia="Calibri" w:hAnsi="Helvetica-Bold" w:cs="Helvetica-Bold"/>
          <w:b/>
          <w:sz w:val="28"/>
          <w:szCs w:val="28"/>
          <w:lang w:val="es-EC" w:eastAsia="es-EC"/>
        </w:rPr>
      </w:pPr>
    </w:p>
    <w:p w:rsidR="002B0168" w:rsidRPr="00667E90" w:rsidRDefault="002B0168" w:rsidP="00F53013">
      <w:pPr>
        <w:spacing w:line="480" w:lineRule="auto"/>
        <w:ind w:left="1418"/>
        <w:jc w:val="center"/>
        <w:rPr>
          <w:lang w:val="es-EC"/>
        </w:rPr>
      </w:pPr>
    </w:p>
    <w:p w:rsidR="00F53013" w:rsidRPr="00932F79" w:rsidRDefault="00932F79" w:rsidP="00932F79">
      <w:pPr>
        <w:pStyle w:val="Epgrafe"/>
        <w:spacing w:line="480" w:lineRule="auto"/>
        <w:ind w:left="1418"/>
        <w:jc w:val="center"/>
        <w:rPr>
          <w:rFonts w:ascii="Helvetica-Bold" w:eastAsia="Calibri" w:hAnsi="Helvetica-Bold" w:cs="Helvetica-Bold"/>
          <w:b w:val="0"/>
          <w:bCs w:val="0"/>
          <w:sz w:val="24"/>
          <w:szCs w:val="24"/>
          <w:lang w:val="es-EC" w:eastAsia="es-EC"/>
        </w:rPr>
      </w:pPr>
      <w:bookmarkStart w:id="953" w:name="_Toc246099997"/>
      <w:r w:rsidRPr="00932F79">
        <w:rPr>
          <w:rFonts w:ascii="Helvetica-Bold" w:eastAsia="Calibri" w:hAnsi="Helvetica-Bold" w:cs="Helvetica-Bold"/>
          <w:b w:val="0"/>
          <w:bCs w:val="0"/>
          <w:sz w:val="24"/>
          <w:szCs w:val="24"/>
          <w:lang w:val="es-EC" w:eastAsia="es-EC"/>
        </w:rPr>
        <w:t xml:space="preserve">Fig. </w:t>
      </w:r>
      <w:r w:rsidRPr="00932F79">
        <w:rPr>
          <w:rFonts w:ascii="Helvetica-Bold" w:eastAsia="Calibri" w:hAnsi="Helvetica-Bold" w:cs="Helvetica-Bold"/>
          <w:b w:val="0"/>
          <w:bCs w:val="0"/>
          <w:sz w:val="24"/>
          <w:szCs w:val="24"/>
          <w:lang w:val="es-EC" w:eastAsia="es-EC"/>
        </w:rPr>
        <w:fldChar w:fldCharType="begin"/>
      </w:r>
      <w:r w:rsidRPr="00932F79">
        <w:rPr>
          <w:rFonts w:ascii="Helvetica-Bold" w:eastAsia="Calibri" w:hAnsi="Helvetica-Bold" w:cs="Helvetica-Bold"/>
          <w:b w:val="0"/>
          <w:bCs w:val="0"/>
          <w:sz w:val="24"/>
          <w:szCs w:val="24"/>
          <w:lang w:val="es-EC" w:eastAsia="es-EC"/>
        </w:rPr>
        <w:instrText xml:space="preserve"> SEQ Fig. \* ARABIC \r 4 </w:instrText>
      </w:r>
      <w:r w:rsidRPr="00932F7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932F79">
        <w:rPr>
          <w:rFonts w:ascii="Helvetica-Bold" w:eastAsia="Calibri" w:hAnsi="Helvetica-Bold" w:cs="Helvetica-Bold"/>
          <w:b w:val="0"/>
          <w:bCs w:val="0"/>
          <w:sz w:val="24"/>
          <w:szCs w:val="24"/>
          <w:lang w:val="es-EC" w:eastAsia="es-EC"/>
        </w:rPr>
        <w:fldChar w:fldCharType="end"/>
      </w:r>
      <w:r w:rsidR="00F53013" w:rsidRPr="00932F79">
        <w:rPr>
          <w:rFonts w:ascii="Helvetica-Bold" w:eastAsia="Calibri" w:hAnsi="Helvetica-Bold" w:cs="Helvetica-Bold"/>
          <w:b w:val="0"/>
          <w:bCs w:val="0"/>
          <w:sz w:val="24"/>
          <w:szCs w:val="24"/>
          <w:lang w:val="es-EC" w:eastAsia="es-EC"/>
        </w:rPr>
        <w:t>.19.- Modem para Internet y Voz</w:t>
      </w:r>
      <w:bookmarkEnd w:id="953"/>
    </w:p>
    <w:p w:rsidR="002B0168" w:rsidRPr="00667E90"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Aunque en otros países se lo conoce como </w:t>
      </w:r>
      <w:hyperlink r:id="rId85" w:tooltip="Infinitum" w:history="1">
        <w:r w:rsidRPr="00667E90">
          <w:rPr>
            <w:rFonts w:ascii="Helvetica-Bold" w:eastAsia="Calibri" w:hAnsi="Helvetica-Bold" w:cs="Helvetica-Bold"/>
            <w:lang w:val="es-EC" w:eastAsia="es-EC"/>
          </w:rPr>
          <w:t>Infinitum</w:t>
        </w:r>
      </w:hyperlink>
      <w:r w:rsidRPr="00667E90">
        <w:rPr>
          <w:rFonts w:ascii="Helvetica-Bold" w:eastAsia="Calibri" w:hAnsi="Helvetica-Bold" w:cs="Helvetica-Bold"/>
          <w:lang w:val="es-EC" w:eastAsia="es-EC"/>
        </w:rPr>
        <w:t xml:space="preserve">, en </w:t>
      </w:r>
      <w:hyperlink r:id="rId86" w:tooltip="Ecuador" w:history="1">
        <w:r w:rsidRPr="00667E90">
          <w:rPr>
            <w:rFonts w:ascii="Helvetica-Bold" w:eastAsia="Calibri" w:hAnsi="Helvetica-Bold" w:cs="Helvetica-Bold"/>
            <w:lang w:val="es-EC" w:eastAsia="es-EC"/>
          </w:rPr>
          <w:t>Ecuador</w:t>
        </w:r>
      </w:hyperlink>
      <w:r w:rsidRPr="00667E90">
        <w:rPr>
          <w:rFonts w:ascii="Helvetica-Bold" w:eastAsia="Calibri" w:hAnsi="Helvetica-Bold" w:cs="Helvetica-Bold"/>
          <w:lang w:val="es-EC" w:eastAsia="es-EC"/>
        </w:rPr>
        <w:t xml:space="preserve"> se lo conoce simplemente como </w:t>
      </w:r>
      <w:hyperlink r:id="rId87" w:tooltip="Telmex Internet (aún no redactado)" w:history="1">
        <w:r w:rsidRPr="00667E90">
          <w:rPr>
            <w:rFonts w:ascii="Helvetica-Bold" w:eastAsia="Calibri" w:hAnsi="Helvetica-Bold" w:cs="Helvetica-Bold"/>
            <w:lang w:val="es-EC" w:eastAsia="es-EC"/>
          </w:rPr>
          <w:t>Telmex Internet</w:t>
        </w:r>
      </w:hyperlink>
      <w:r w:rsidRPr="00667E90">
        <w:rPr>
          <w:rFonts w:ascii="Helvetica-Bold" w:eastAsia="Calibri" w:hAnsi="Helvetica-Bold" w:cs="Helvetica-Bold"/>
          <w:lang w:val="es-EC" w:eastAsia="es-EC"/>
        </w:rPr>
        <w:t>.</w:t>
      </w:r>
    </w:p>
    <w:p w:rsidR="002B0168" w:rsidRPr="00667E90"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Disponen de anchos de banda desde 512</w:t>
      </w:r>
      <w:r w:rsidR="00F53013">
        <w:rPr>
          <w:rFonts w:ascii="Helvetica-Bold" w:eastAsia="Calibri" w:hAnsi="Helvetica-Bold" w:cs="Helvetica-Bold"/>
          <w:lang w:val="es-EC" w:eastAsia="es-EC"/>
        </w:rPr>
        <w:t xml:space="preserve"> </w:t>
      </w:r>
      <w:r w:rsidR="009C7425" w:rsidRPr="00667E90">
        <w:rPr>
          <w:rFonts w:ascii="Helvetica-Bold" w:eastAsia="Calibri" w:hAnsi="Helvetica-Bold" w:cs="Helvetica-Bold"/>
          <w:lang w:val="es-EC" w:eastAsia="es-EC"/>
        </w:rPr>
        <w:t>Kbps</w:t>
      </w:r>
      <w:r w:rsidRPr="00667E90">
        <w:rPr>
          <w:rFonts w:ascii="Helvetica-Bold" w:eastAsia="Calibri" w:hAnsi="Helvetica-Bold" w:cs="Helvetica-Bold"/>
          <w:lang w:val="es-EC" w:eastAsia="es-EC"/>
        </w:rPr>
        <w:t xml:space="preserve"> hasta 3</w:t>
      </w:r>
      <w:r w:rsidR="00F53013">
        <w:rPr>
          <w:rFonts w:ascii="Helvetica-Bold" w:eastAsia="Calibri" w:hAnsi="Helvetica-Bold" w:cs="Helvetica-Bold"/>
          <w:lang w:val="es-EC" w:eastAsia="es-EC"/>
        </w:rPr>
        <w:t xml:space="preserve"> M</w:t>
      </w:r>
      <w:r w:rsidRPr="00667E90">
        <w:rPr>
          <w:rFonts w:ascii="Helvetica-Bold" w:eastAsia="Calibri" w:hAnsi="Helvetica-Bold" w:cs="Helvetica-Bold"/>
          <w:lang w:val="es-EC" w:eastAsia="es-EC"/>
        </w:rPr>
        <w:t xml:space="preserve">bps siendo la primera que llego </w:t>
      </w:r>
      <w:r w:rsidR="0029259D" w:rsidRPr="00667E90">
        <w:rPr>
          <w:rFonts w:ascii="Helvetica-Bold" w:eastAsia="Calibri" w:hAnsi="Helvetica-Bold" w:cs="Helvetica-Bold"/>
          <w:lang w:val="es-EC" w:eastAsia="es-EC"/>
        </w:rPr>
        <w:t>a</w:t>
      </w:r>
      <w:r w:rsidRPr="00667E90">
        <w:rPr>
          <w:rFonts w:ascii="Helvetica-Bold" w:eastAsia="Calibri" w:hAnsi="Helvetica-Bold" w:cs="Helvetica-Bold"/>
          <w:lang w:val="es-EC" w:eastAsia="es-EC"/>
        </w:rPr>
        <w:t xml:space="preserve"> este ancho de banda.</w:t>
      </w:r>
    </w:p>
    <w:p w:rsidR="002B0168"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Su servicio de </w:t>
      </w:r>
      <w:hyperlink r:id="rId88" w:tooltip="Internet" w:history="1">
        <w:r w:rsidRPr="00667E90">
          <w:rPr>
            <w:rFonts w:ascii="Helvetica-Bold" w:eastAsia="Calibri" w:hAnsi="Helvetica-Bold" w:cs="Helvetica-Bold"/>
            <w:lang w:val="es-EC" w:eastAsia="es-EC"/>
          </w:rPr>
          <w:t>internet</w:t>
        </w:r>
      </w:hyperlink>
      <w:r w:rsidRPr="00667E90">
        <w:rPr>
          <w:rFonts w:ascii="Helvetica-Bold" w:eastAsia="Calibri" w:hAnsi="Helvetica-Bold" w:cs="Helvetica-Bold"/>
          <w:lang w:val="es-EC" w:eastAsia="es-EC"/>
        </w:rPr>
        <w:t xml:space="preserve">, actualmente es de alta calidad, con una de las mejores tarifas frente a la competencia que son: </w:t>
      </w:r>
      <w:r w:rsidR="00810F30" w:rsidRPr="00667E90">
        <w:rPr>
          <w:rFonts w:ascii="Helvetica-Bold" w:eastAsia="Calibri" w:hAnsi="Helvetica-Bold" w:cs="Helvetica-Bold"/>
          <w:lang w:val="es-EC" w:eastAsia="es-EC"/>
        </w:rPr>
        <w:t>CNT</w:t>
      </w:r>
      <w:r w:rsidRPr="00667E90">
        <w:rPr>
          <w:rFonts w:ascii="Helvetica-Bold" w:eastAsia="Calibri" w:hAnsi="Helvetica-Bold" w:cs="Helvetica-Bold"/>
          <w:lang w:val="es-EC" w:eastAsia="es-EC"/>
        </w:rPr>
        <w:t xml:space="preserve"> y </w:t>
      </w:r>
      <w:hyperlink r:id="rId89" w:tooltip="Satnet (aún no redactado)" w:history="1">
        <w:r w:rsidRPr="00667E90">
          <w:rPr>
            <w:rFonts w:ascii="Helvetica-Bold" w:eastAsia="Calibri" w:hAnsi="Helvetica-Bold" w:cs="Helvetica-Bold"/>
            <w:lang w:val="es-EC" w:eastAsia="es-EC"/>
          </w:rPr>
          <w:t>Satnet</w:t>
        </w:r>
      </w:hyperlink>
      <w:r w:rsidRPr="00667E90">
        <w:rPr>
          <w:rFonts w:ascii="Helvetica-Bold" w:eastAsia="Calibri" w:hAnsi="Helvetica-Bold" w:cs="Helvetica-Bold"/>
          <w:lang w:val="es-EC" w:eastAsia="es-EC"/>
        </w:rPr>
        <w:t xml:space="preserve"> (del </w:t>
      </w:r>
      <w:hyperlink r:id="rId90" w:tooltip="Grupo TV Cable" w:history="1">
        <w:r w:rsidRPr="00667E90">
          <w:rPr>
            <w:rFonts w:ascii="Helvetica-Bold" w:eastAsia="Calibri" w:hAnsi="Helvetica-Bold" w:cs="Helvetica-Bold"/>
            <w:lang w:val="es-EC" w:eastAsia="es-EC"/>
          </w:rPr>
          <w:t>Grupo TV Cable</w:t>
        </w:r>
      </w:hyperlink>
      <w:r w:rsidRPr="00667E90">
        <w:rPr>
          <w:rFonts w:ascii="Helvetica-Bold" w:eastAsia="Calibri" w:hAnsi="Helvetica-Bold" w:cs="Helvetica-Bold"/>
          <w:lang w:val="es-EC" w:eastAsia="es-EC"/>
        </w:rPr>
        <w:t>).</w:t>
      </w:r>
    </w:p>
    <w:p w:rsidR="00F53013" w:rsidRPr="00667E90" w:rsidRDefault="00F53013" w:rsidP="0007728B">
      <w:pPr>
        <w:spacing w:line="480" w:lineRule="auto"/>
        <w:ind w:left="1418"/>
        <w:jc w:val="both"/>
        <w:rPr>
          <w:rFonts w:ascii="Helvetica-Bold" w:eastAsia="Calibri" w:hAnsi="Helvetica-Bold" w:cs="Helvetica-Bold"/>
          <w:lang w:val="es-EC" w:eastAsia="es-EC"/>
        </w:rPr>
      </w:pPr>
    </w:p>
    <w:p w:rsidR="002B0168" w:rsidRPr="00F53013" w:rsidRDefault="00F53013" w:rsidP="00F53013">
      <w:pPr>
        <w:spacing w:line="480" w:lineRule="auto"/>
        <w:ind w:left="1418"/>
        <w:rPr>
          <w:rFonts w:ascii="Helvetica-Bold" w:eastAsia="Calibri" w:hAnsi="Helvetica-Bold" w:cs="Helvetica-Bold"/>
          <w:b/>
          <w:sz w:val="28"/>
          <w:szCs w:val="28"/>
          <w:lang w:eastAsia="es-EC"/>
        </w:rPr>
      </w:pPr>
      <w:bookmarkStart w:id="954" w:name="Telmex_Voz"/>
      <w:bookmarkStart w:id="955" w:name="_Toc242782164"/>
      <w:bookmarkStart w:id="956" w:name="_Toc242812245"/>
      <w:bookmarkStart w:id="957" w:name="_Toc242812361"/>
      <w:bookmarkStart w:id="958" w:name="_Toc242812478"/>
      <w:bookmarkStart w:id="959" w:name="_Toc242812799"/>
      <w:bookmarkEnd w:id="954"/>
      <w:r w:rsidRPr="00F53013">
        <w:rPr>
          <w:rFonts w:ascii="Helvetica-Bold" w:eastAsia="Calibri" w:hAnsi="Helvetica-Bold" w:cs="Helvetica-Bold"/>
          <w:b/>
          <w:sz w:val="28"/>
          <w:szCs w:val="28"/>
          <w:lang w:eastAsia="es-EC"/>
        </w:rPr>
        <w:t>TELMEX VOZ</w:t>
      </w:r>
      <w:bookmarkEnd w:id="955"/>
      <w:bookmarkEnd w:id="956"/>
      <w:bookmarkEnd w:id="957"/>
      <w:bookmarkEnd w:id="958"/>
      <w:bookmarkEnd w:id="959"/>
      <w:r w:rsidRPr="00F53013">
        <w:rPr>
          <w:rFonts w:ascii="Helvetica-Bold" w:eastAsia="Calibri" w:hAnsi="Helvetica-Bold" w:cs="Helvetica-Bold"/>
          <w:b/>
          <w:sz w:val="28"/>
          <w:szCs w:val="28"/>
          <w:lang w:eastAsia="es-EC"/>
        </w:rPr>
        <w:t xml:space="preserve"> </w:t>
      </w:r>
    </w:p>
    <w:p w:rsidR="002B0168" w:rsidRPr="00667E90" w:rsidRDefault="00810F30"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En forma paralela a Internet Telmex </w:t>
      </w:r>
      <w:r w:rsidR="002B0168" w:rsidRPr="00667E90">
        <w:rPr>
          <w:rFonts w:ascii="Helvetica-Bold" w:eastAsia="Calibri" w:hAnsi="Helvetica-Bold" w:cs="Helvetica-Bold"/>
          <w:lang w:val="es-EC" w:eastAsia="es-EC"/>
        </w:rPr>
        <w:t>present</w:t>
      </w:r>
      <w:r w:rsidRPr="00667E90">
        <w:rPr>
          <w:rFonts w:ascii="Helvetica-Bold" w:eastAsia="Calibri" w:hAnsi="Helvetica-Bold" w:cs="Helvetica-Bold"/>
          <w:lang w:val="es-EC" w:eastAsia="es-EC"/>
        </w:rPr>
        <w:t>ó</w:t>
      </w:r>
      <w:r w:rsidR="002B0168" w:rsidRPr="00667E90">
        <w:rPr>
          <w:rFonts w:ascii="Helvetica-Bold" w:eastAsia="Calibri" w:hAnsi="Helvetica-Bold" w:cs="Helvetica-Bold"/>
          <w:lang w:val="es-EC" w:eastAsia="es-EC"/>
        </w:rPr>
        <w:t xml:space="preserve"> </w:t>
      </w:r>
      <w:hyperlink r:id="rId91" w:tooltip="Telmex Voz (aún no redactado)" w:history="1">
        <w:r w:rsidR="002B0168" w:rsidRPr="00667E90">
          <w:rPr>
            <w:rFonts w:ascii="Helvetica-Bold" w:eastAsia="Calibri" w:hAnsi="Helvetica-Bold" w:cs="Helvetica-Bold"/>
            <w:lang w:val="es-EC" w:eastAsia="es-EC"/>
          </w:rPr>
          <w:t>Telmex Voz</w:t>
        </w:r>
      </w:hyperlink>
      <w:r w:rsidR="002B0168" w:rsidRPr="00667E90">
        <w:rPr>
          <w:rFonts w:ascii="Helvetica-Bold" w:eastAsia="Calibri" w:hAnsi="Helvetica-Bold" w:cs="Helvetica-Bold"/>
          <w:lang w:val="es-EC" w:eastAsia="es-EC"/>
        </w:rPr>
        <w:t xml:space="preserve">, su único inconveniente es que su servicio puede ser contratado en un </w:t>
      </w:r>
      <w:hyperlink r:id="rId92" w:tooltip="Doble Play (aún no redactado)" w:history="1">
        <w:r w:rsidR="002B0168" w:rsidRPr="00667E90">
          <w:rPr>
            <w:rFonts w:ascii="Helvetica-Bold" w:eastAsia="Calibri" w:hAnsi="Helvetica-Bold" w:cs="Helvetica-Bold"/>
            <w:lang w:val="es-EC" w:eastAsia="es-EC"/>
          </w:rPr>
          <w:t>Doble Play</w:t>
        </w:r>
      </w:hyperlink>
      <w:r w:rsidR="002B0168" w:rsidRPr="00667E90">
        <w:rPr>
          <w:rFonts w:ascii="Helvetica-Bold" w:eastAsia="Calibri" w:hAnsi="Helvetica-Bold" w:cs="Helvetica-Bold"/>
          <w:lang w:val="es-EC" w:eastAsia="es-EC"/>
        </w:rPr>
        <w:t xml:space="preserve"> y no como un único servicio como se presento al inicio de su actividad.</w:t>
      </w:r>
    </w:p>
    <w:p w:rsidR="002B0168" w:rsidRDefault="00810F30"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Inicialmente se presentó</w:t>
      </w:r>
      <w:r w:rsidR="002B0168" w:rsidRPr="00667E90">
        <w:rPr>
          <w:rFonts w:ascii="Helvetica-Bold" w:eastAsia="Calibri" w:hAnsi="Helvetica-Bold" w:cs="Helvetica-Bold"/>
          <w:lang w:val="es-EC" w:eastAsia="es-EC"/>
        </w:rPr>
        <w:t xml:space="preserve"> con un paquete en el cual por el pago de la tarifa básica se podía adquirir totalmente gratis 200 minutos a cualquier operadora local, pero luego este paquete fue eliminado ya que </w:t>
      </w:r>
      <w:hyperlink r:id="rId93" w:tooltip="Telmex" w:history="1">
        <w:r w:rsidR="002B0168" w:rsidRPr="00667E90">
          <w:rPr>
            <w:rFonts w:ascii="Helvetica-Bold" w:eastAsia="Calibri" w:hAnsi="Helvetica-Bold" w:cs="Helvetica-Bold"/>
            <w:lang w:val="es-EC" w:eastAsia="es-EC"/>
          </w:rPr>
          <w:t>Telmex</w:t>
        </w:r>
      </w:hyperlink>
      <w:r w:rsidR="002B0168" w:rsidRPr="00667E90">
        <w:rPr>
          <w:rFonts w:ascii="Helvetica-Bold" w:eastAsia="Calibri" w:hAnsi="Helvetica-Bold" w:cs="Helvetica-Bold"/>
          <w:lang w:val="es-EC" w:eastAsia="es-EC"/>
        </w:rPr>
        <w:t xml:space="preserve"> afirmaba que tenia </w:t>
      </w:r>
      <w:r w:rsidR="00970BE9" w:rsidRPr="00667E90">
        <w:rPr>
          <w:rFonts w:ascii="Helvetica-Bold" w:eastAsia="Calibri" w:hAnsi="Helvetica-Bold" w:cs="Helvetica-Bold"/>
          <w:lang w:val="es-EC" w:eastAsia="es-EC"/>
        </w:rPr>
        <w:t>pérdidas</w:t>
      </w:r>
      <w:r w:rsidR="002B0168" w:rsidRPr="00667E90">
        <w:rPr>
          <w:rFonts w:ascii="Helvetica-Bold" w:eastAsia="Calibri" w:hAnsi="Helvetica-Bold" w:cs="Helvetica-Bold"/>
          <w:lang w:val="es-EC" w:eastAsia="es-EC"/>
        </w:rPr>
        <w:t xml:space="preserve"> económicas al prestar el servicio ya que su instalación era gratuita.</w:t>
      </w:r>
    </w:p>
    <w:p w:rsidR="00752E4E" w:rsidRPr="007314A9" w:rsidRDefault="00515198" w:rsidP="00845110">
      <w:pPr>
        <w:spacing w:line="480" w:lineRule="auto"/>
        <w:ind w:left="1418"/>
        <w:rPr>
          <w:lang w:val="en-US"/>
        </w:rPr>
      </w:pPr>
      <w:bookmarkStart w:id="960" w:name="Telmex_TV"/>
      <w:bookmarkStart w:id="961" w:name="_Toc242782165"/>
      <w:bookmarkStart w:id="962" w:name="_Toc242812246"/>
      <w:bookmarkStart w:id="963" w:name="_Toc242812362"/>
      <w:bookmarkStart w:id="964" w:name="_Toc242812479"/>
      <w:bookmarkStart w:id="965" w:name="_Toc242812800"/>
      <w:bookmarkEnd w:id="960"/>
      <w:r>
        <w:rPr>
          <w:noProof/>
          <w:lang w:val="es-ES" w:eastAsia="es-ES"/>
        </w:rPr>
        <w:drawing>
          <wp:anchor distT="0" distB="0" distL="114300" distR="114300" simplePos="0" relativeHeight="251683328" behindDoc="0" locked="0" layoutInCell="1" allowOverlap="1">
            <wp:simplePos x="0" y="0"/>
            <wp:positionH relativeFrom="column">
              <wp:posOffset>2217420</wp:posOffset>
            </wp:positionH>
            <wp:positionV relativeFrom="paragraph">
              <wp:posOffset>291465</wp:posOffset>
            </wp:positionV>
            <wp:extent cx="1718945" cy="1718945"/>
            <wp:effectExtent l="19050" t="19050" r="14605" b="14605"/>
            <wp:wrapNone/>
            <wp:docPr id="146" name="Imagen 146" descr="C:\Documents and Settings\Administrador\Escritorio\Materia de Graduacion\06-08-09\EcuadorTelecom_S.A_files\180px-Dct700_settop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Documents and Settings\Administrador\Escritorio\Materia de Graduacion\06-08-09\EcuadorTelecom_S.A_files\180px-Dct700_settopbox.jpg"/>
                    <pic:cNvPicPr>
                      <a:picLocks noChangeAspect="1" noChangeArrowheads="1"/>
                    </pic:cNvPicPr>
                  </pic:nvPicPr>
                  <pic:blipFill>
                    <a:blip r:embed="rId42" r:link="rId94"/>
                    <a:srcRect/>
                    <a:stretch>
                      <a:fillRect/>
                    </a:stretch>
                  </pic:blipFill>
                  <pic:spPr bwMode="auto">
                    <a:xfrm>
                      <a:off x="0" y="0"/>
                      <a:ext cx="1718945" cy="1718945"/>
                    </a:xfrm>
                    <a:prstGeom prst="rect">
                      <a:avLst/>
                    </a:prstGeom>
                    <a:noFill/>
                    <a:ln w="19050">
                      <a:solidFill>
                        <a:srgbClr val="000000"/>
                      </a:solidFill>
                      <a:miter lim="800000"/>
                      <a:headEnd/>
                      <a:tailEnd/>
                    </a:ln>
                  </pic:spPr>
                </pic:pic>
              </a:graphicData>
            </a:graphic>
          </wp:anchor>
        </w:drawing>
      </w:r>
      <w:r w:rsidR="00F53013" w:rsidRPr="007314A9">
        <w:rPr>
          <w:rFonts w:ascii="Helvetica-Bold" w:eastAsia="Calibri" w:hAnsi="Helvetica-Bold" w:cs="Helvetica-Bold"/>
          <w:b/>
          <w:sz w:val="28"/>
          <w:szCs w:val="28"/>
          <w:lang w:val="en-US" w:eastAsia="es-EC"/>
        </w:rPr>
        <w:t>TELMEX TV</w:t>
      </w:r>
      <w:bookmarkEnd w:id="961"/>
      <w:bookmarkEnd w:id="962"/>
      <w:bookmarkEnd w:id="963"/>
      <w:bookmarkEnd w:id="964"/>
      <w:bookmarkEnd w:id="965"/>
      <w:r w:rsidR="00F53013" w:rsidRPr="007314A9">
        <w:rPr>
          <w:rFonts w:ascii="Helvetica-Bold" w:eastAsia="Calibri" w:hAnsi="Helvetica-Bold" w:cs="Helvetica-Bold"/>
          <w:b/>
          <w:sz w:val="28"/>
          <w:szCs w:val="28"/>
          <w:lang w:val="en-US" w:eastAsia="es-EC"/>
        </w:rPr>
        <w:t xml:space="preserve"> </w:t>
      </w:r>
    </w:p>
    <w:p w:rsidR="00752E4E" w:rsidRPr="007314A9" w:rsidRDefault="00752E4E" w:rsidP="00F53013">
      <w:pPr>
        <w:spacing w:line="480" w:lineRule="auto"/>
        <w:ind w:left="1418"/>
        <w:jc w:val="center"/>
        <w:rPr>
          <w:lang w:val="en-US"/>
        </w:rPr>
      </w:pPr>
    </w:p>
    <w:p w:rsidR="00752E4E" w:rsidRPr="007314A9" w:rsidRDefault="00752E4E" w:rsidP="00F53013">
      <w:pPr>
        <w:spacing w:line="480" w:lineRule="auto"/>
        <w:ind w:left="1418"/>
        <w:jc w:val="center"/>
        <w:rPr>
          <w:lang w:val="en-US"/>
        </w:rPr>
      </w:pPr>
    </w:p>
    <w:p w:rsidR="00752E4E" w:rsidRPr="007314A9" w:rsidRDefault="00752E4E" w:rsidP="00F53013">
      <w:pPr>
        <w:spacing w:line="480" w:lineRule="auto"/>
        <w:ind w:left="1418"/>
        <w:jc w:val="center"/>
        <w:rPr>
          <w:lang w:val="en-US"/>
        </w:rPr>
      </w:pPr>
    </w:p>
    <w:p w:rsidR="002B0168" w:rsidRPr="007314A9" w:rsidRDefault="002B0168" w:rsidP="00F53013">
      <w:pPr>
        <w:spacing w:line="480" w:lineRule="auto"/>
        <w:ind w:left="1418"/>
        <w:jc w:val="center"/>
        <w:rPr>
          <w:lang w:val="en-US"/>
        </w:rPr>
      </w:pPr>
    </w:p>
    <w:p w:rsidR="007A38AE" w:rsidRPr="00B8220C" w:rsidRDefault="007A38AE" w:rsidP="00F53013">
      <w:pPr>
        <w:spacing w:line="480" w:lineRule="auto"/>
        <w:ind w:left="1418"/>
        <w:jc w:val="center"/>
        <w:rPr>
          <w:rFonts w:ascii="Helvetica-Bold" w:eastAsia="Calibri" w:hAnsi="Helvetica-Bold" w:cs="Helvetica-Bold"/>
          <w:lang w:val="en-US" w:eastAsia="es-EC"/>
        </w:rPr>
      </w:pPr>
    </w:p>
    <w:p w:rsidR="00F53013" w:rsidRPr="00932F79" w:rsidRDefault="00932F79" w:rsidP="00932F79">
      <w:pPr>
        <w:pStyle w:val="Epgrafe"/>
        <w:ind w:left="1418"/>
        <w:jc w:val="center"/>
        <w:rPr>
          <w:rFonts w:ascii="Helvetica-Bold" w:eastAsia="Calibri" w:hAnsi="Helvetica-Bold" w:cs="Helvetica-Bold"/>
          <w:b w:val="0"/>
          <w:bCs w:val="0"/>
          <w:sz w:val="24"/>
          <w:szCs w:val="24"/>
          <w:lang w:val="en-US" w:eastAsia="es-EC"/>
        </w:rPr>
      </w:pPr>
      <w:bookmarkStart w:id="966" w:name="_Toc246099998"/>
      <w:r w:rsidRPr="00932F79">
        <w:rPr>
          <w:rFonts w:ascii="Helvetica-Bold" w:eastAsia="Calibri" w:hAnsi="Helvetica-Bold" w:cs="Helvetica-Bold"/>
          <w:b w:val="0"/>
          <w:bCs w:val="0"/>
          <w:sz w:val="24"/>
          <w:szCs w:val="24"/>
          <w:lang w:val="en-US" w:eastAsia="es-EC"/>
        </w:rPr>
        <w:t xml:space="preserve">Fig. </w:t>
      </w:r>
      <w:r w:rsidRPr="00932F79">
        <w:rPr>
          <w:rFonts w:ascii="Helvetica-Bold" w:eastAsia="Calibri" w:hAnsi="Helvetica-Bold" w:cs="Helvetica-Bold"/>
          <w:b w:val="0"/>
          <w:bCs w:val="0"/>
          <w:sz w:val="24"/>
          <w:szCs w:val="24"/>
          <w:lang w:val="es-EC" w:eastAsia="es-EC"/>
        </w:rPr>
        <w:fldChar w:fldCharType="begin"/>
      </w:r>
      <w:r w:rsidRPr="00932F79">
        <w:rPr>
          <w:rFonts w:ascii="Helvetica-Bold" w:eastAsia="Calibri" w:hAnsi="Helvetica-Bold" w:cs="Helvetica-Bold"/>
          <w:b w:val="0"/>
          <w:bCs w:val="0"/>
          <w:sz w:val="24"/>
          <w:szCs w:val="24"/>
          <w:lang w:val="en-US" w:eastAsia="es-EC"/>
        </w:rPr>
        <w:instrText xml:space="preserve"> SEQ Fig. \* ARABIC \r 4 </w:instrText>
      </w:r>
      <w:r w:rsidRPr="00932F7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n-US" w:eastAsia="es-EC"/>
        </w:rPr>
        <w:t>4</w:t>
      </w:r>
      <w:r w:rsidRPr="00932F79">
        <w:rPr>
          <w:rFonts w:ascii="Helvetica-Bold" w:eastAsia="Calibri" w:hAnsi="Helvetica-Bold" w:cs="Helvetica-Bold"/>
          <w:b w:val="0"/>
          <w:bCs w:val="0"/>
          <w:sz w:val="24"/>
          <w:szCs w:val="24"/>
          <w:lang w:val="es-EC" w:eastAsia="es-EC"/>
        </w:rPr>
        <w:fldChar w:fldCharType="end"/>
      </w:r>
      <w:r w:rsidRPr="00932F79">
        <w:rPr>
          <w:rFonts w:ascii="Helvetica-Bold" w:eastAsia="Calibri" w:hAnsi="Helvetica-Bold" w:cs="Helvetica-Bold"/>
          <w:b w:val="0"/>
          <w:bCs w:val="0"/>
          <w:sz w:val="24"/>
          <w:szCs w:val="24"/>
          <w:lang w:val="en-US" w:eastAsia="es-EC"/>
        </w:rPr>
        <w:t>.</w:t>
      </w:r>
      <w:r w:rsidR="00F53013" w:rsidRPr="00932F79">
        <w:rPr>
          <w:rFonts w:ascii="Helvetica-Bold" w:eastAsia="Calibri" w:hAnsi="Helvetica-Bold" w:cs="Helvetica-Bold"/>
          <w:b w:val="0"/>
          <w:bCs w:val="0"/>
          <w:sz w:val="24"/>
          <w:szCs w:val="24"/>
          <w:lang w:val="en-US" w:eastAsia="es-EC"/>
        </w:rPr>
        <w:t>20</w:t>
      </w:r>
      <w:r w:rsidR="00752E4E" w:rsidRPr="00932F79">
        <w:rPr>
          <w:rFonts w:ascii="Helvetica-Bold" w:eastAsia="Calibri" w:hAnsi="Helvetica-Bold" w:cs="Helvetica-Bold"/>
          <w:b w:val="0"/>
          <w:bCs w:val="0"/>
          <w:sz w:val="24"/>
          <w:szCs w:val="24"/>
          <w:lang w:val="en-US" w:eastAsia="es-EC"/>
        </w:rPr>
        <w:t>. -</w:t>
      </w:r>
      <w:r w:rsidR="00F53013" w:rsidRPr="00932F79">
        <w:rPr>
          <w:rFonts w:ascii="Helvetica-Bold" w:eastAsia="Calibri" w:hAnsi="Helvetica-Bold" w:cs="Helvetica-Bold"/>
          <w:b w:val="0"/>
          <w:bCs w:val="0"/>
          <w:sz w:val="24"/>
          <w:szCs w:val="24"/>
          <w:lang w:val="en-US" w:eastAsia="es-EC"/>
        </w:rPr>
        <w:t xml:space="preserve"> Set top box para TV digital</w:t>
      </w:r>
      <w:bookmarkEnd w:id="966"/>
    </w:p>
    <w:p w:rsidR="002B0168" w:rsidRDefault="002B0168" w:rsidP="0007728B">
      <w:pPr>
        <w:spacing w:line="480" w:lineRule="auto"/>
        <w:ind w:left="1418"/>
        <w:jc w:val="both"/>
        <w:rPr>
          <w:rFonts w:ascii="Helvetica-Bold" w:eastAsia="Calibri" w:hAnsi="Helvetica-Bold" w:cs="Helvetica-Bold"/>
          <w:lang w:val="es-EC" w:eastAsia="es-EC"/>
        </w:rPr>
      </w:pPr>
      <w:hyperlink r:id="rId95" w:tooltip="Telmex TV" w:history="1">
        <w:r w:rsidRPr="00667E90">
          <w:rPr>
            <w:rFonts w:ascii="Helvetica-Bold" w:eastAsia="Calibri" w:hAnsi="Helvetica-Bold" w:cs="Helvetica-Bold"/>
            <w:lang w:val="es-EC" w:eastAsia="es-EC"/>
          </w:rPr>
          <w:t>Telmex TV</w:t>
        </w:r>
      </w:hyperlink>
      <w:r w:rsidRPr="00667E90">
        <w:rPr>
          <w:rFonts w:ascii="Helvetica-Bold" w:eastAsia="Calibri" w:hAnsi="Helvetica-Bold" w:cs="Helvetica-Bold"/>
          <w:lang w:val="es-EC" w:eastAsia="es-EC"/>
        </w:rPr>
        <w:t xml:space="preserve"> es el servicio de televisión por suscripción que compite frente a los ya establecidos: </w:t>
      </w:r>
      <w:hyperlink r:id="rId96" w:tooltip="DirecTV" w:history="1">
        <w:r w:rsidRPr="00667E90">
          <w:rPr>
            <w:rFonts w:ascii="Helvetica-Bold" w:eastAsia="Calibri" w:hAnsi="Helvetica-Bold" w:cs="Helvetica-Bold"/>
            <w:lang w:val="es-EC" w:eastAsia="es-EC"/>
          </w:rPr>
          <w:t>DirecTV</w:t>
        </w:r>
      </w:hyperlink>
      <w:r w:rsidRPr="00667E90">
        <w:rPr>
          <w:rFonts w:ascii="Helvetica-Bold" w:eastAsia="Calibri" w:hAnsi="Helvetica-Bold" w:cs="Helvetica-Bold"/>
          <w:lang w:val="es-EC" w:eastAsia="es-EC"/>
        </w:rPr>
        <w:t xml:space="preserve">, TV Cable (del </w:t>
      </w:r>
      <w:hyperlink r:id="rId97" w:tooltip="Grupo TV Cable" w:history="1">
        <w:r w:rsidRPr="00667E90">
          <w:rPr>
            <w:rFonts w:ascii="Helvetica-Bold" w:eastAsia="Calibri" w:hAnsi="Helvetica-Bold" w:cs="Helvetica-Bold"/>
            <w:lang w:val="es-EC" w:eastAsia="es-EC"/>
          </w:rPr>
          <w:t>Grupo TV Cable</w:t>
        </w:r>
      </w:hyperlink>
      <w:r w:rsidRPr="00667E90">
        <w:rPr>
          <w:rFonts w:ascii="Helvetica-Bold" w:eastAsia="Calibri" w:hAnsi="Helvetica-Bold" w:cs="Helvetica-Bold"/>
          <w:lang w:val="es-EC" w:eastAsia="es-EC"/>
        </w:rPr>
        <w:t xml:space="preserve">) y </w:t>
      </w:r>
      <w:hyperlink r:id="rId98" w:tooltip="Univisa" w:history="1">
        <w:r w:rsidRPr="00667E90">
          <w:rPr>
            <w:rFonts w:ascii="Helvetica-Bold" w:eastAsia="Calibri" w:hAnsi="Helvetica-Bold" w:cs="Helvetica-Bold"/>
            <w:lang w:val="es-EC" w:eastAsia="es-EC"/>
          </w:rPr>
          <w:t>Univisa</w:t>
        </w:r>
      </w:hyperlink>
      <w:r w:rsidRPr="00667E90">
        <w:rPr>
          <w:rFonts w:ascii="Helvetica-Bold" w:eastAsia="Calibri" w:hAnsi="Helvetica-Bold" w:cs="Helvetica-Bold"/>
          <w:lang w:val="es-EC" w:eastAsia="es-EC"/>
        </w:rPr>
        <w:t>.</w:t>
      </w:r>
    </w:p>
    <w:p w:rsidR="00F53013" w:rsidRPr="00667E90" w:rsidRDefault="00F53013" w:rsidP="0007728B">
      <w:pPr>
        <w:spacing w:line="480" w:lineRule="auto"/>
        <w:ind w:left="1418"/>
        <w:jc w:val="both"/>
        <w:rPr>
          <w:rFonts w:ascii="Helvetica-Bold" w:eastAsia="Calibri" w:hAnsi="Helvetica-Bold" w:cs="Helvetica-Bold"/>
          <w:lang w:val="es-EC" w:eastAsia="es-EC"/>
        </w:rPr>
      </w:pPr>
    </w:p>
    <w:p w:rsidR="002B0168" w:rsidRPr="00667E90" w:rsidRDefault="002B0168" w:rsidP="0007728B">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Entre sus paquetes se presentan: </w:t>
      </w:r>
      <w:hyperlink r:id="rId99" w:tooltip="Plata Digital (aún no redactado)" w:history="1">
        <w:r w:rsidRPr="00667E90">
          <w:rPr>
            <w:rFonts w:ascii="Helvetica-Bold" w:eastAsia="Calibri" w:hAnsi="Helvetica-Bold" w:cs="Helvetica-Bold"/>
            <w:lang w:val="es-EC" w:eastAsia="es-EC"/>
          </w:rPr>
          <w:t>Plata Digital</w:t>
        </w:r>
      </w:hyperlink>
      <w:r w:rsidRPr="00667E90">
        <w:rPr>
          <w:rFonts w:ascii="Helvetica-Bold" w:eastAsia="Calibri" w:hAnsi="Helvetica-Bold" w:cs="Helvetica-Bold"/>
          <w:lang w:val="es-EC" w:eastAsia="es-EC"/>
        </w:rPr>
        <w:t xml:space="preserve">, </w:t>
      </w:r>
      <w:hyperlink r:id="rId100" w:tooltip="Oro Digital (aún no redactado)" w:history="1">
        <w:r w:rsidRPr="00667E90">
          <w:rPr>
            <w:rFonts w:ascii="Helvetica-Bold" w:eastAsia="Calibri" w:hAnsi="Helvetica-Bold" w:cs="Helvetica-Bold"/>
            <w:lang w:val="es-EC" w:eastAsia="es-EC"/>
          </w:rPr>
          <w:t>Oro Digital</w:t>
        </w:r>
      </w:hyperlink>
      <w:r w:rsidRPr="00667E90">
        <w:rPr>
          <w:rFonts w:ascii="Helvetica-Bold" w:eastAsia="Calibri" w:hAnsi="Helvetica-Bold" w:cs="Helvetica-Bold"/>
          <w:lang w:val="es-EC" w:eastAsia="es-EC"/>
        </w:rPr>
        <w:t xml:space="preserve"> y </w:t>
      </w:r>
      <w:hyperlink r:id="rId101" w:tooltip="Platino Digital (aún no redactado)" w:history="1">
        <w:r w:rsidRPr="00667E90">
          <w:rPr>
            <w:rFonts w:ascii="Helvetica-Bold" w:eastAsia="Calibri" w:hAnsi="Helvetica-Bold" w:cs="Helvetica-Bold"/>
            <w:lang w:val="es-EC" w:eastAsia="es-EC"/>
          </w:rPr>
          <w:t>Platino Digital</w:t>
        </w:r>
      </w:hyperlink>
      <w:r w:rsidRPr="00667E90">
        <w:rPr>
          <w:rFonts w:ascii="Helvetica-Bold" w:eastAsia="Calibri" w:hAnsi="Helvetica-Bold" w:cs="Helvetica-Bold"/>
          <w:lang w:val="es-EC" w:eastAsia="es-EC"/>
        </w:rPr>
        <w:t>.</w:t>
      </w:r>
      <w:r w:rsidR="00F53013">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 xml:space="preserve">Este servicio está disponible únicamente en Guayaquil, en Quito dejo de prestarse el servicio por conflictos legales con </w:t>
      </w:r>
      <w:smartTag w:uri="urn:schemas-microsoft-com:office:smarttags" w:element="PersonName">
        <w:smartTagPr>
          <w:attr w:name="ProductID" w:val="la ￼￼￼￼￼￼￼￼￼￼￼￼￼￼￼￼￼￼￼￼￼￼￼￼￼￼￼￼￼￼￼￼￼￼￼￼￼￼￼￼￼￼￼￼￼￼￼￼￼￼￼￼￼￼￼￼￼￼￼￼￼￼￼￼￼￼￼￼￼￼￼￼￼￼￼￼￼￼￼￼￼￼￼￼￼￼￼￼￼￼￼￼￼￼￼￼￼￼￼￼￼￼￼￼￼￼￼￼￼￼￼￼￼￼￼￼￼￼￼￼￼￼￼￼￼￼￼￼￼￼￼￼￼￼￼￼￼￼￼￼￼￼￼￼￼￼￼￼￼￼￼￼￼￼￼￼￼￼￼￼￼￼￼￼￼￼￼￼￼￼￼￼￼￼￼￼￼￼￼￼￼Superintendencia"/>
        </w:smartTagPr>
        <w:r w:rsidRPr="00667E90">
          <w:rPr>
            <w:rFonts w:ascii="Helvetica-Bold" w:eastAsia="Calibri" w:hAnsi="Helvetica-Bold" w:cs="Helvetica-Bold"/>
            <w:lang w:val="es-EC" w:eastAsia="es-EC"/>
          </w:rPr>
          <w:t>la Superintendencia</w:t>
        </w:r>
      </w:smartTag>
      <w:r w:rsidRPr="00667E90">
        <w:rPr>
          <w:rFonts w:ascii="Helvetica-Bold" w:eastAsia="Calibri" w:hAnsi="Helvetica-Bold" w:cs="Helvetica-Bold"/>
          <w:lang w:val="es-EC" w:eastAsia="es-EC"/>
        </w:rPr>
        <w:t xml:space="preserve"> de Telecomunicaciones lo cual hasta la actualidad no se ha tenido una respuesta concreta y ha ocasionado que sus clientes opten por otras operadoras como </w:t>
      </w:r>
      <w:hyperlink r:id="rId102" w:tooltip="DirecTV" w:history="1">
        <w:r w:rsidRPr="00667E90">
          <w:rPr>
            <w:rFonts w:ascii="Helvetica-Bold" w:eastAsia="Calibri" w:hAnsi="Helvetica-Bold" w:cs="Helvetica-Bold"/>
            <w:lang w:val="es-EC" w:eastAsia="es-EC"/>
          </w:rPr>
          <w:t>DirecTV</w:t>
        </w:r>
      </w:hyperlink>
      <w:r w:rsidRPr="00667E90">
        <w:rPr>
          <w:rFonts w:ascii="Helvetica-Bold" w:eastAsia="Calibri" w:hAnsi="Helvetica-Bold" w:cs="Helvetica-Bold"/>
          <w:lang w:val="es-EC" w:eastAsia="es-EC"/>
        </w:rPr>
        <w:t xml:space="preserve"> .</w:t>
      </w:r>
    </w:p>
    <w:p w:rsidR="002B0168" w:rsidRDefault="002B0168" w:rsidP="0007728B">
      <w:pPr>
        <w:spacing w:line="480" w:lineRule="auto"/>
        <w:ind w:left="1418"/>
        <w:jc w:val="both"/>
        <w:rPr>
          <w:rFonts w:ascii="Helvetica-Bold" w:eastAsia="Calibri" w:hAnsi="Helvetica-Bold" w:cs="Helvetica-Bold"/>
          <w:lang w:val="es-EC" w:eastAsia="es-EC"/>
        </w:rPr>
      </w:pPr>
      <w:bookmarkStart w:id="967" w:name="Su_expansi.C3.B3n_en_otros_lugares"/>
      <w:bookmarkEnd w:id="967"/>
      <w:r w:rsidRPr="00667E90">
        <w:rPr>
          <w:rFonts w:ascii="Helvetica-Bold" w:eastAsia="Calibri" w:hAnsi="Helvetica-Bold" w:cs="Helvetica-Bold"/>
          <w:lang w:val="es-EC" w:eastAsia="es-EC"/>
        </w:rPr>
        <w:t xml:space="preserve">Actualmente </w:t>
      </w:r>
      <w:hyperlink r:id="rId103" w:tooltip="Telmex" w:history="1">
        <w:r w:rsidRPr="00667E90">
          <w:rPr>
            <w:rFonts w:ascii="Helvetica-Bold" w:eastAsia="Calibri" w:hAnsi="Helvetica-Bold" w:cs="Helvetica-Bold"/>
            <w:lang w:val="es-EC" w:eastAsia="es-EC"/>
          </w:rPr>
          <w:t>Telmex</w:t>
        </w:r>
      </w:hyperlink>
      <w:r w:rsidRPr="00667E90">
        <w:rPr>
          <w:rFonts w:ascii="Helvetica-Bold" w:eastAsia="Calibri" w:hAnsi="Helvetica-Bold" w:cs="Helvetica-Bold"/>
          <w:lang w:val="es-EC" w:eastAsia="es-EC"/>
        </w:rPr>
        <w:t xml:space="preserve"> tiene cobertura dentro de las ciudades de </w:t>
      </w:r>
      <w:hyperlink r:id="rId104" w:tooltip="Guayaquil" w:history="1">
        <w:r w:rsidRPr="00667E90">
          <w:rPr>
            <w:rFonts w:ascii="Helvetica-Bold" w:eastAsia="Calibri" w:hAnsi="Helvetica-Bold" w:cs="Helvetica-Bold"/>
            <w:lang w:val="es-EC" w:eastAsia="es-EC"/>
          </w:rPr>
          <w:t>Guayaquil</w:t>
        </w:r>
      </w:hyperlink>
      <w:r w:rsidRPr="00667E90">
        <w:rPr>
          <w:rFonts w:ascii="Helvetica-Bold" w:eastAsia="Calibri" w:hAnsi="Helvetica-Bold" w:cs="Helvetica-Bold"/>
          <w:lang w:val="es-EC" w:eastAsia="es-EC"/>
        </w:rPr>
        <w:t xml:space="preserve">, </w:t>
      </w:r>
      <w:hyperlink r:id="rId105" w:tooltip="Quito" w:history="1">
        <w:r w:rsidRPr="00667E90">
          <w:rPr>
            <w:rFonts w:ascii="Helvetica-Bold" w:eastAsia="Calibri" w:hAnsi="Helvetica-Bold" w:cs="Helvetica-Bold"/>
            <w:lang w:val="es-EC" w:eastAsia="es-EC"/>
          </w:rPr>
          <w:t>Quito</w:t>
        </w:r>
      </w:hyperlink>
      <w:r w:rsidRPr="00667E90">
        <w:rPr>
          <w:rFonts w:ascii="Helvetica-Bold" w:eastAsia="Calibri" w:hAnsi="Helvetica-Bold" w:cs="Helvetica-Bold"/>
          <w:lang w:val="es-EC" w:eastAsia="es-EC"/>
        </w:rPr>
        <w:t xml:space="preserve"> y valles aledaños del </w:t>
      </w:r>
      <w:hyperlink r:id="rId106" w:tooltip="Distrito Metropolitano de Quito" w:history="1">
        <w:r w:rsidRPr="00667E90">
          <w:rPr>
            <w:rFonts w:ascii="Helvetica-Bold" w:eastAsia="Calibri" w:hAnsi="Helvetica-Bold" w:cs="Helvetica-Bold"/>
            <w:lang w:val="es-EC" w:eastAsia="es-EC"/>
          </w:rPr>
          <w:t>Distrito Metropolitano de Quito</w:t>
        </w:r>
      </w:hyperlink>
      <w:r w:rsidRPr="00667E90">
        <w:rPr>
          <w:rFonts w:ascii="Helvetica-Bold" w:eastAsia="Calibri" w:hAnsi="Helvetica-Bold" w:cs="Helvetica-Bold"/>
          <w:lang w:val="es-EC" w:eastAsia="es-EC"/>
        </w:rPr>
        <w:t>. Se espera que continúe expandiéndose dentro del siguiente año a otras ciudades.</w:t>
      </w:r>
    </w:p>
    <w:p w:rsidR="00845110" w:rsidRDefault="00845110" w:rsidP="0007728B">
      <w:pPr>
        <w:spacing w:line="480" w:lineRule="auto"/>
        <w:ind w:left="1418"/>
        <w:jc w:val="both"/>
        <w:rPr>
          <w:rFonts w:ascii="Helvetica-Bold" w:eastAsia="Calibri" w:hAnsi="Helvetica-Bold" w:cs="Helvetica-Bold"/>
          <w:lang w:val="es-EC" w:eastAsia="es-EC"/>
        </w:rPr>
      </w:pPr>
    </w:p>
    <w:p w:rsidR="00845110" w:rsidRDefault="00845110" w:rsidP="0007728B">
      <w:pPr>
        <w:spacing w:line="480" w:lineRule="auto"/>
        <w:ind w:left="1418"/>
        <w:jc w:val="both"/>
        <w:rPr>
          <w:rFonts w:ascii="Helvetica-Bold" w:eastAsia="Calibri" w:hAnsi="Helvetica-Bold" w:cs="Helvetica-Bold"/>
          <w:lang w:val="es-EC" w:eastAsia="es-EC"/>
        </w:rPr>
      </w:pPr>
    </w:p>
    <w:p w:rsidR="00845110" w:rsidRDefault="00845110" w:rsidP="0007728B">
      <w:pPr>
        <w:spacing w:line="480" w:lineRule="auto"/>
        <w:ind w:left="1418"/>
        <w:jc w:val="both"/>
        <w:rPr>
          <w:rFonts w:ascii="Helvetica-Bold" w:eastAsia="Calibri" w:hAnsi="Helvetica-Bold" w:cs="Helvetica-Bold"/>
          <w:lang w:val="es-EC" w:eastAsia="es-EC"/>
        </w:rPr>
      </w:pPr>
    </w:p>
    <w:p w:rsidR="00845110" w:rsidRDefault="00845110" w:rsidP="0007728B">
      <w:pPr>
        <w:spacing w:line="480" w:lineRule="auto"/>
        <w:ind w:left="1418"/>
        <w:jc w:val="both"/>
        <w:rPr>
          <w:rFonts w:ascii="Helvetica-Bold" w:eastAsia="Calibri" w:hAnsi="Helvetica-Bold" w:cs="Helvetica-Bold"/>
          <w:lang w:val="es-EC" w:eastAsia="es-EC"/>
        </w:rPr>
      </w:pPr>
    </w:p>
    <w:p w:rsidR="00845110" w:rsidRDefault="00845110" w:rsidP="0007728B">
      <w:pPr>
        <w:spacing w:line="480" w:lineRule="auto"/>
        <w:ind w:left="1418"/>
        <w:jc w:val="both"/>
        <w:rPr>
          <w:rFonts w:ascii="Helvetica-Bold" w:eastAsia="Calibri" w:hAnsi="Helvetica-Bold" w:cs="Helvetica-Bold"/>
          <w:lang w:val="es-EC" w:eastAsia="es-EC"/>
        </w:rPr>
      </w:pPr>
    </w:p>
    <w:p w:rsidR="00845110" w:rsidRDefault="00845110" w:rsidP="0007728B">
      <w:pPr>
        <w:spacing w:line="480" w:lineRule="auto"/>
        <w:ind w:left="1418"/>
        <w:jc w:val="both"/>
        <w:rPr>
          <w:rFonts w:ascii="Helvetica-Bold" w:eastAsia="Calibri" w:hAnsi="Helvetica-Bold" w:cs="Helvetica-Bold"/>
          <w:lang w:val="es-EC" w:eastAsia="es-EC"/>
        </w:rPr>
      </w:pPr>
    </w:p>
    <w:p w:rsidR="00845110" w:rsidRPr="00667E90" w:rsidRDefault="00845110" w:rsidP="0007728B">
      <w:pPr>
        <w:spacing w:line="480" w:lineRule="auto"/>
        <w:ind w:left="1418"/>
        <w:jc w:val="both"/>
        <w:rPr>
          <w:rFonts w:ascii="Helvetica-Bold" w:eastAsia="Calibri" w:hAnsi="Helvetica-Bold" w:cs="Helvetica-Bold"/>
          <w:lang w:val="es-EC" w:eastAsia="es-EC"/>
        </w:rPr>
      </w:pPr>
    </w:p>
    <w:p w:rsidR="002B0168" w:rsidRPr="00F53013" w:rsidRDefault="00F53013" w:rsidP="004878A8">
      <w:pPr>
        <w:pStyle w:val="Ttulo3"/>
        <w:numPr>
          <w:ilvl w:val="0"/>
          <w:numId w:val="52"/>
        </w:numPr>
        <w:spacing w:line="480" w:lineRule="auto"/>
        <w:rPr>
          <w:sz w:val="28"/>
          <w:szCs w:val="28"/>
        </w:rPr>
      </w:pPr>
      <w:bookmarkStart w:id="968" w:name="_Toc243382238"/>
      <w:r w:rsidRPr="00F53013">
        <w:rPr>
          <w:sz w:val="28"/>
          <w:szCs w:val="28"/>
        </w:rPr>
        <w:t>TECNOLOGÍA WIMAX EN TELMEX</w:t>
      </w:r>
      <w:bookmarkEnd w:id="968"/>
    </w:p>
    <w:p w:rsidR="002B0168" w:rsidRPr="00667E90" w:rsidRDefault="009C7425" w:rsidP="00F5301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Telmex</w:t>
      </w:r>
      <w:r w:rsidR="00901F91" w:rsidRPr="00667E90">
        <w:rPr>
          <w:rFonts w:ascii="Helvetica-Bold" w:eastAsia="Calibri" w:hAnsi="Helvetica-Bold" w:cs="Helvetica-Bold"/>
          <w:lang w:val="es-EC" w:eastAsia="es-EC"/>
        </w:rPr>
        <w:t xml:space="preserve"> </w:t>
      </w:r>
      <w:r w:rsidR="00C40B40" w:rsidRPr="00667E90">
        <w:rPr>
          <w:rFonts w:ascii="Helvetica-Bold" w:eastAsia="Calibri" w:hAnsi="Helvetica-Bold" w:cs="Helvetica-Bold"/>
          <w:lang w:val="es-EC" w:eastAsia="es-EC"/>
        </w:rPr>
        <w:t>tenía</w:t>
      </w:r>
      <w:r w:rsidR="00901F91" w:rsidRPr="00667E90">
        <w:rPr>
          <w:rFonts w:ascii="Helvetica-Bold" w:eastAsia="Calibri" w:hAnsi="Helvetica-Bold" w:cs="Helvetica-Bold"/>
          <w:lang w:val="es-EC" w:eastAsia="es-EC"/>
        </w:rPr>
        <w:t xml:space="preserve"> un </w:t>
      </w:r>
      <w:r w:rsidR="005D4349" w:rsidRPr="00667E90">
        <w:rPr>
          <w:rFonts w:ascii="Helvetica-Bold" w:eastAsia="Calibri" w:hAnsi="Helvetica-Bold" w:cs="Helvetica-Bold"/>
          <w:lang w:val="es-EC" w:eastAsia="es-EC"/>
        </w:rPr>
        <w:t>proyecto</w:t>
      </w:r>
      <w:r w:rsidR="00901F91" w:rsidRPr="00667E90">
        <w:rPr>
          <w:rFonts w:ascii="Helvetica-Bold" w:eastAsia="Calibri" w:hAnsi="Helvetica-Bold" w:cs="Helvetica-Bold"/>
          <w:lang w:val="es-EC" w:eastAsia="es-EC"/>
        </w:rPr>
        <w:t xml:space="preserve"> muy ambicioso para proveer Internet y Voz con WiMAX, como sabemos, </w:t>
      </w:r>
      <w:r w:rsidR="00C40B40">
        <w:rPr>
          <w:rFonts w:ascii="Helvetica-Bold" w:eastAsia="Calibri" w:hAnsi="Helvetica-Bold" w:cs="Helvetica-Bold"/>
          <w:lang w:val="es-EC" w:eastAsia="es-EC"/>
        </w:rPr>
        <w:t>Porta</w:t>
      </w:r>
      <w:r w:rsidR="00901F91" w:rsidRPr="00667E90">
        <w:rPr>
          <w:rFonts w:ascii="Helvetica-Bold" w:eastAsia="Calibri" w:hAnsi="Helvetica-Bold" w:cs="Helvetica-Bold"/>
          <w:lang w:val="es-EC" w:eastAsia="es-EC"/>
        </w:rPr>
        <w:t xml:space="preserve"> pertenece al mismo dueño de Telmex lo cual significaba que sus estaciones bases iban a estar ubicadas en cada radio base de Porta, teniendo así una cobertura completa en toda la ciudad de Guayaquil ya que Porta tiene </w:t>
      </w:r>
      <w:r w:rsidR="0029259D" w:rsidRPr="00667E90">
        <w:rPr>
          <w:rFonts w:ascii="Helvetica-Bold" w:eastAsia="Calibri" w:hAnsi="Helvetica-Bold" w:cs="Helvetica-Bold"/>
          <w:lang w:val="es-EC" w:eastAsia="es-EC"/>
        </w:rPr>
        <w:t>más</w:t>
      </w:r>
      <w:r w:rsidR="00901F91" w:rsidRPr="00667E90">
        <w:rPr>
          <w:rFonts w:ascii="Helvetica-Bold" w:eastAsia="Calibri" w:hAnsi="Helvetica-Bold" w:cs="Helvetica-Bold"/>
          <w:lang w:val="es-EC" w:eastAsia="es-EC"/>
        </w:rPr>
        <w:t xml:space="preserve"> de 150 radio bases en toda la ciudad, su </w:t>
      </w:r>
      <w:r w:rsidR="005D4349" w:rsidRPr="00667E90">
        <w:rPr>
          <w:rFonts w:ascii="Helvetica-Bold" w:eastAsia="Calibri" w:hAnsi="Helvetica-Bold" w:cs="Helvetica-Bold"/>
          <w:lang w:val="es-EC" w:eastAsia="es-EC"/>
        </w:rPr>
        <w:t>cobertura</w:t>
      </w:r>
      <w:r w:rsidR="00901F91" w:rsidRPr="00667E90">
        <w:rPr>
          <w:rFonts w:ascii="Helvetica-Bold" w:eastAsia="Calibri" w:hAnsi="Helvetica-Bold" w:cs="Helvetica-Bold"/>
          <w:lang w:val="es-EC" w:eastAsia="es-EC"/>
        </w:rPr>
        <w:t xml:space="preserve"> iba a ser muy parecid</w:t>
      </w:r>
      <w:r w:rsidR="005D4349" w:rsidRPr="00667E90">
        <w:rPr>
          <w:rFonts w:ascii="Helvetica-Bold" w:eastAsia="Calibri" w:hAnsi="Helvetica-Bold" w:cs="Helvetica-Bold"/>
          <w:lang w:val="es-EC" w:eastAsia="es-EC"/>
        </w:rPr>
        <w:t>a</w:t>
      </w:r>
      <w:r w:rsidR="00901F91" w:rsidRPr="00667E90">
        <w:rPr>
          <w:rFonts w:ascii="Helvetica-Bold" w:eastAsia="Calibri" w:hAnsi="Helvetica-Bold" w:cs="Helvetica-Bold"/>
          <w:lang w:val="es-EC" w:eastAsia="es-EC"/>
        </w:rPr>
        <w:t xml:space="preserve"> a </w:t>
      </w:r>
      <w:smartTag w:uri="urn:schemas-microsoft-com:office:smarttags" w:element="PersonName">
        <w:smartTagPr>
          <w:attr w:name="ProductID" w:val="la Red GSM"/>
        </w:smartTagPr>
        <w:smartTag w:uri="urn:schemas-microsoft-com:office:smarttags" w:element="PersonName">
          <w:smartTagPr>
            <w:attr w:name="ProductID" w:val="la Red"/>
          </w:smartTagPr>
          <w:r w:rsidR="00901F91" w:rsidRPr="00667E90">
            <w:rPr>
              <w:rFonts w:ascii="Helvetica-Bold" w:eastAsia="Calibri" w:hAnsi="Helvetica-Bold" w:cs="Helvetica-Bold"/>
              <w:lang w:val="es-EC" w:eastAsia="es-EC"/>
            </w:rPr>
            <w:t>la Red</w:t>
          </w:r>
        </w:smartTag>
        <w:r w:rsidR="00901F91" w:rsidRPr="00667E90">
          <w:rPr>
            <w:rFonts w:ascii="Helvetica-Bold" w:eastAsia="Calibri" w:hAnsi="Helvetica-Bold" w:cs="Helvetica-Bold"/>
            <w:lang w:val="es-EC" w:eastAsia="es-EC"/>
          </w:rPr>
          <w:t xml:space="preserve"> GSM</w:t>
        </w:r>
      </w:smartTag>
      <w:r w:rsidR="00901F91" w:rsidRPr="00667E90">
        <w:rPr>
          <w:rFonts w:ascii="Helvetica-Bold" w:eastAsia="Calibri" w:hAnsi="Helvetica-Bold" w:cs="Helvetica-Bold"/>
          <w:lang w:val="es-EC" w:eastAsia="es-EC"/>
        </w:rPr>
        <w:t xml:space="preserve">, </w:t>
      </w:r>
      <w:r w:rsidR="005D4349" w:rsidRPr="00667E90">
        <w:rPr>
          <w:rFonts w:ascii="Helvetica-Bold" w:eastAsia="Calibri" w:hAnsi="Helvetica-Bold" w:cs="Helvetica-Bold"/>
          <w:lang w:val="es-EC" w:eastAsia="es-EC"/>
        </w:rPr>
        <w:t>de ésta manera</w:t>
      </w:r>
      <w:r w:rsidR="00901F91" w:rsidRPr="00667E90">
        <w:rPr>
          <w:rFonts w:ascii="Helvetica-Bold" w:eastAsia="Calibri" w:hAnsi="Helvetica-Bold" w:cs="Helvetica-Bold"/>
          <w:lang w:val="es-EC" w:eastAsia="es-EC"/>
        </w:rPr>
        <w:t xml:space="preserve"> no </w:t>
      </w:r>
      <w:r w:rsidR="005D4349" w:rsidRPr="00667E90">
        <w:rPr>
          <w:rFonts w:ascii="Helvetica-Bold" w:eastAsia="Calibri" w:hAnsi="Helvetica-Bold" w:cs="Helvetica-Bold"/>
          <w:lang w:val="es-EC" w:eastAsia="es-EC"/>
        </w:rPr>
        <w:t>había</w:t>
      </w:r>
      <w:r w:rsidR="00901F91" w:rsidRPr="00667E90">
        <w:rPr>
          <w:rFonts w:ascii="Helvetica-Bold" w:eastAsia="Calibri" w:hAnsi="Helvetica-Bold" w:cs="Helvetica-Bold"/>
          <w:lang w:val="es-EC" w:eastAsia="es-EC"/>
        </w:rPr>
        <w:t xml:space="preserve"> la necesidad de instalar una antena en el </w:t>
      </w:r>
      <w:r w:rsidR="005D4349" w:rsidRPr="00667E90">
        <w:rPr>
          <w:rFonts w:ascii="Helvetica-Bold" w:eastAsia="Calibri" w:hAnsi="Helvetica-Bold" w:cs="Helvetica-Bold"/>
          <w:lang w:val="es-EC" w:eastAsia="es-EC"/>
        </w:rPr>
        <w:t>exterior de la casa</w:t>
      </w:r>
      <w:r w:rsidR="00901F91" w:rsidRPr="00667E90">
        <w:rPr>
          <w:rFonts w:ascii="Helvetica-Bold" w:eastAsia="Calibri" w:hAnsi="Helvetica-Bold" w:cs="Helvetica-Bold"/>
          <w:lang w:val="es-EC" w:eastAsia="es-EC"/>
        </w:rPr>
        <w:t xml:space="preserve">, sino que bastaba con tan solo tener un receptor dentro de </w:t>
      </w:r>
      <w:r w:rsidR="00964F03" w:rsidRPr="00667E90">
        <w:rPr>
          <w:rFonts w:ascii="Helvetica-Bold" w:eastAsia="Calibri" w:hAnsi="Helvetica-Bold" w:cs="Helvetica-Bold"/>
          <w:lang w:val="es-EC" w:eastAsia="es-EC"/>
        </w:rPr>
        <w:t xml:space="preserve">cada hogar </w:t>
      </w:r>
      <w:r w:rsidR="00901F91" w:rsidRPr="00667E90">
        <w:rPr>
          <w:rFonts w:ascii="Helvetica-Bold" w:eastAsia="Calibri" w:hAnsi="Helvetica-Bold" w:cs="Helvetica-Bold"/>
          <w:lang w:val="es-EC" w:eastAsia="es-EC"/>
        </w:rPr>
        <w:t>para captar la señal</w:t>
      </w:r>
      <w:r w:rsidR="005D4349" w:rsidRPr="00667E90">
        <w:rPr>
          <w:rFonts w:ascii="Helvetica-Bold" w:eastAsia="Calibri" w:hAnsi="Helvetica-Bold" w:cs="Helvetica-Bold"/>
          <w:lang w:val="es-EC" w:eastAsia="es-EC"/>
        </w:rPr>
        <w:t>.</w:t>
      </w:r>
    </w:p>
    <w:p w:rsidR="005D4349" w:rsidRPr="00667E90" w:rsidRDefault="005D4349" w:rsidP="00F53013">
      <w:pPr>
        <w:spacing w:line="480" w:lineRule="auto"/>
        <w:ind w:left="1418"/>
        <w:jc w:val="both"/>
        <w:rPr>
          <w:rFonts w:ascii="Helvetica-Bold" w:eastAsia="Calibri" w:hAnsi="Helvetica-Bold" w:cs="Helvetica-Bold"/>
          <w:lang w:val="es-EC" w:eastAsia="es-EC"/>
        </w:rPr>
      </w:pPr>
    </w:p>
    <w:p w:rsidR="005D4349" w:rsidRPr="00667E90" w:rsidRDefault="005D4349" w:rsidP="00F5301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Lamentablemente el proyecto tuvo que ser cancelado debido a la crisis económica que afecto a todas las empresas del mundo incluyendo a la mexicana, al hacer esta encuesta se nos informo que el proyecto se reanudara a mediados del 2009 según un comunicado proveniente de la matriz de Telmex ubicada en </w:t>
      </w:r>
      <w:r w:rsidR="00E00B97" w:rsidRPr="00667E90">
        <w:rPr>
          <w:rFonts w:ascii="Helvetica-Bold" w:eastAsia="Calibri" w:hAnsi="Helvetica-Bold" w:cs="Helvetica-Bold"/>
          <w:lang w:val="es-EC" w:eastAsia="es-EC"/>
        </w:rPr>
        <w:t>México</w:t>
      </w:r>
      <w:r w:rsidRPr="00667E90">
        <w:rPr>
          <w:rFonts w:ascii="Helvetica-Bold" w:eastAsia="Calibri" w:hAnsi="Helvetica-Bold" w:cs="Helvetica-Bold"/>
          <w:lang w:val="es-EC" w:eastAsia="es-EC"/>
        </w:rPr>
        <w:t>.</w:t>
      </w:r>
    </w:p>
    <w:p w:rsidR="009C5265" w:rsidRDefault="00964F03" w:rsidP="00F53013">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Por otra parte se </w:t>
      </w:r>
      <w:r w:rsidR="00F53013">
        <w:rPr>
          <w:rFonts w:ascii="Helvetica-Bold" w:eastAsia="Calibri" w:hAnsi="Helvetica-Bold" w:cs="Helvetica-Bold"/>
          <w:lang w:val="es-EC" w:eastAsia="es-EC"/>
        </w:rPr>
        <w:t>consiguió</w:t>
      </w:r>
      <w:r w:rsidRPr="00667E90">
        <w:rPr>
          <w:rFonts w:ascii="Helvetica-Bold" w:eastAsia="Calibri" w:hAnsi="Helvetica-Bold" w:cs="Helvetica-Bold"/>
          <w:lang w:val="es-EC" w:eastAsia="es-EC"/>
        </w:rPr>
        <w:t xml:space="preserve"> adquirir los equipos en su totalidad antes de que se tomara la decisión de suspender el proyecto temporalmente, los ingenieros WiMAX de TELMEX nos facilitaron </w:t>
      </w:r>
      <w:r w:rsidR="00E00B97" w:rsidRPr="00667E90">
        <w:rPr>
          <w:rFonts w:ascii="Helvetica-Bold" w:eastAsia="Calibri" w:hAnsi="Helvetica-Bold" w:cs="Helvetica-Bold"/>
          <w:lang w:val="es-EC" w:eastAsia="es-EC"/>
        </w:rPr>
        <w:t>la documentación necesaria para</w:t>
      </w:r>
      <w:r w:rsidRPr="00667E90">
        <w:rPr>
          <w:rFonts w:ascii="Helvetica-Bold" w:eastAsia="Calibri" w:hAnsi="Helvetica-Bold" w:cs="Helvetica-Bold"/>
          <w:lang w:val="es-EC" w:eastAsia="es-EC"/>
        </w:rPr>
        <w:t xml:space="preserve"> poder describir como se iba a implantar ésta tecnología en </w:t>
      </w:r>
      <w:r w:rsidR="00E00B97" w:rsidRPr="00667E90">
        <w:rPr>
          <w:rFonts w:ascii="Helvetica-Bold" w:eastAsia="Calibri" w:hAnsi="Helvetica-Bold" w:cs="Helvetica-Bold"/>
          <w:lang w:val="es-EC" w:eastAsia="es-EC"/>
        </w:rPr>
        <w:t>Guayaquil</w:t>
      </w:r>
      <w:r w:rsidRPr="00667E90">
        <w:rPr>
          <w:rFonts w:ascii="Helvetica-Bold" w:eastAsia="Calibri" w:hAnsi="Helvetica-Bold" w:cs="Helvetica-Bold"/>
          <w:lang w:val="es-EC" w:eastAsia="es-EC"/>
        </w:rPr>
        <w:t>.</w:t>
      </w:r>
    </w:p>
    <w:p w:rsidR="000F6060" w:rsidRPr="000F6060" w:rsidRDefault="000F6060" w:rsidP="004878A8">
      <w:pPr>
        <w:pStyle w:val="Ttulo3"/>
        <w:numPr>
          <w:ilvl w:val="0"/>
          <w:numId w:val="53"/>
        </w:numPr>
        <w:spacing w:line="480" w:lineRule="auto"/>
        <w:rPr>
          <w:sz w:val="28"/>
          <w:szCs w:val="28"/>
        </w:rPr>
      </w:pPr>
      <w:bookmarkStart w:id="969" w:name="_Toc243382239"/>
      <w:r w:rsidRPr="000F6060">
        <w:rPr>
          <w:sz w:val="28"/>
          <w:szCs w:val="28"/>
        </w:rPr>
        <w:t>DESCRIPCION DE LA RED WIMAX EN TV CABLE</w:t>
      </w:r>
      <w:bookmarkEnd w:id="969"/>
    </w:p>
    <w:p w:rsidR="007D79D5" w:rsidRDefault="000F6060" w:rsidP="007D79D5">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 red de </w:t>
      </w:r>
      <w:r w:rsidR="009C7425" w:rsidRPr="00667E90">
        <w:rPr>
          <w:rFonts w:ascii="Helvetica-Bold" w:eastAsia="Calibri" w:hAnsi="Helvetica-Bold" w:cs="Helvetica-Bold"/>
          <w:lang w:val="es-EC" w:eastAsia="es-EC"/>
        </w:rPr>
        <w:t>Telmex</w:t>
      </w:r>
      <w:r w:rsidRPr="00667E90">
        <w:rPr>
          <w:rFonts w:ascii="Helvetica-Bold" w:eastAsia="Calibri" w:hAnsi="Helvetica-Bold" w:cs="Helvetica-Bold"/>
          <w:lang w:val="es-EC" w:eastAsia="es-EC"/>
        </w:rPr>
        <w:t xml:space="preserve"> sincroniza sus estaciones bases mediante el uso de un GPS ubicado en cada una de ellas, como ya se había mencionado antes Telmex iba a ser uso de las estaciones bases que se usan para la red celular de Porta, a continuación veremos la infraestructura e instalación de los equipos W</w:t>
      </w:r>
      <w:r w:rsidR="007D79D5">
        <w:rPr>
          <w:rFonts w:ascii="Helvetica-Bold" w:eastAsia="Calibri" w:hAnsi="Helvetica-Bold" w:cs="Helvetica-Bold"/>
          <w:lang w:val="es-EC" w:eastAsia="es-EC"/>
        </w:rPr>
        <w:t>iMAX en dichas estaciones bases.</w:t>
      </w:r>
    </w:p>
    <w:p w:rsidR="009436F6" w:rsidRPr="00667E90" w:rsidRDefault="009436F6" w:rsidP="00492B71">
      <w:pPr>
        <w:rPr>
          <w:rFonts w:ascii="Helvetica-Bold" w:eastAsia="Calibri" w:hAnsi="Helvetica-Bold" w:cs="Helvetica-Bold"/>
          <w:lang w:val="es-EC" w:eastAsia="es-EC"/>
        </w:rPr>
        <w:sectPr w:rsidR="009436F6" w:rsidRPr="00667E90" w:rsidSect="002F199E">
          <w:headerReference w:type="default" r:id="rId107"/>
          <w:type w:val="continuous"/>
          <w:pgSz w:w="11907" w:h="16840" w:code="9"/>
          <w:pgMar w:top="2268" w:right="1361" w:bottom="2268" w:left="2268" w:header="720" w:footer="720" w:gutter="0"/>
          <w:pgNumType w:start="1"/>
          <w:cols w:space="720"/>
          <w:noEndnote/>
          <w:docGrid w:linePitch="326"/>
        </w:sectPr>
      </w:pPr>
    </w:p>
    <w:p w:rsidR="009436F6" w:rsidRPr="00667E90" w:rsidRDefault="00515198" w:rsidP="00492B71">
      <w:pPr>
        <w:rPr>
          <w:rFonts w:ascii="Helvetica-Bold" w:eastAsia="Calibri" w:hAnsi="Helvetica-Bold" w:cs="Helvetica-Bold"/>
          <w:lang w:val="es-EC" w:eastAsia="es-EC"/>
        </w:rPr>
      </w:pPr>
      <w:r>
        <w:rPr>
          <w:noProof/>
          <w:lang w:val="es-ES" w:eastAsia="es-ES"/>
        </w:rPr>
        <w:drawing>
          <wp:anchor distT="0" distB="0" distL="114300" distR="114300" simplePos="0" relativeHeight="251640320" behindDoc="1" locked="0" layoutInCell="1" allowOverlap="1">
            <wp:simplePos x="0" y="0"/>
            <wp:positionH relativeFrom="column">
              <wp:posOffset>-442595</wp:posOffset>
            </wp:positionH>
            <wp:positionV relativeFrom="paragraph">
              <wp:posOffset>-725170</wp:posOffset>
            </wp:positionV>
            <wp:extent cx="8169910" cy="4128770"/>
            <wp:effectExtent l="57150" t="57150" r="59690" b="6223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a:srcRect l="11339" t="9633" r="5167" b="13951"/>
                    <a:stretch>
                      <a:fillRect/>
                    </a:stretch>
                  </pic:blipFill>
                  <pic:spPr bwMode="auto">
                    <a:xfrm>
                      <a:off x="0" y="0"/>
                      <a:ext cx="8169910" cy="4128770"/>
                    </a:xfrm>
                    <a:prstGeom prst="rect">
                      <a:avLst/>
                    </a:prstGeom>
                    <a:solidFill>
                      <a:srgbClr val="000000"/>
                    </a:solidFill>
                    <a:ln w="57150" cmpd="thinThick">
                      <a:solidFill>
                        <a:srgbClr val="000000"/>
                      </a:solidFill>
                      <a:miter lim="800000"/>
                      <a:headEnd/>
                      <a:tailEnd/>
                    </a:ln>
                  </pic:spPr>
                </pic:pic>
              </a:graphicData>
            </a:graphic>
          </wp:anchor>
        </w:drawing>
      </w: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9436F6" w:rsidRPr="00667E90" w:rsidRDefault="009436F6" w:rsidP="00492B71">
      <w:pPr>
        <w:rPr>
          <w:rFonts w:ascii="Helvetica-Bold" w:eastAsia="Calibri" w:hAnsi="Helvetica-Bold" w:cs="Helvetica-Bold"/>
          <w:lang w:val="es-EC" w:eastAsia="es-EC"/>
        </w:rPr>
      </w:pPr>
    </w:p>
    <w:p w:rsidR="006E12D1" w:rsidRPr="00667E90" w:rsidRDefault="00932F79" w:rsidP="00932F79">
      <w:pPr>
        <w:spacing w:line="480" w:lineRule="auto"/>
        <w:ind w:left="-709"/>
        <w:jc w:val="both"/>
        <w:rPr>
          <w:rFonts w:ascii="Helvetica-Bold" w:eastAsia="Calibri" w:hAnsi="Helvetica-Bold" w:cs="Helvetica-Bold"/>
          <w:lang w:val="es-EC" w:eastAsia="es-EC"/>
        </w:rPr>
      </w:pPr>
      <w:bookmarkStart w:id="970" w:name="_Toc246099999"/>
      <w:r w:rsidRPr="00932F79">
        <w:rPr>
          <w:rFonts w:ascii="Helvetica-Bold" w:eastAsia="Calibri" w:hAnsi="Helvetica-Bold" w:cs="Helvetica-Bold"/>
          <w:lang w:val="es-EC" w:eastAsia="es-EC"/>
        </w:rPr>
        <w:t xml:space="preserve">Fig. </w:t>
      </w:r>
      <w:r w:rsidRPr="00932F79">
        <w:rPr>
          <w:rFonts w:ascii="Helvetica-Bold" w:eastAsia="Calibri" w:hAnsi="Helvetica-Bold" w:cs="Helvetica-Bold"/>
          <w:lang w:val="es-EC" w:eastAsia="es-EC"/>
        </w:rPr>
        <w:fldChar w:fldCharType="begin"/>
      </w:r>
      <w:r w:rsidRPr="00932F79">
        <w:rPr>
          <w:rFonts w:ascii="Helvetica-Bold" w:eastAsia="Calibri" w:hAnsi="Helvetica-Bold" w:cs="Helvetica-Bold"/>
          <w:lang w:val="es-EC" w:eastAsia="es-EC"/>
        </w:rPr>
        <w:instrText xml:space="preserve"> SEQ Fig. \* ARABIC \r 4 </w:instrText>
      </w:r>
      <w:r w:rsidRPr="00932F79">
        <w:rPr>
          <w:rFonts w:ascii="Helvetica-Bold" w:eastAsia="Calibri" w:hAnsi="Helvetica-Bold" w:cs="Helvetica-Bold"/>
          <w:lang w:val="es-EC" w:eastAsia="es-EC"/>
        </w:rPr>
        <w:fldChar w:fldCharType="separate"/>
      </w:r>
      <w:r w:rsidR="00B6035C">
        <w:rPr>
          <w:rFonts w:ascii="Helvetica-Bold" w:eastAsia="Calibri" w:hAnsi="Helvetica-Bold" w:cs="Helvetica-Bold"/>
          <w:noProof/>
          <w:lang w:val="es-EC" w:eastAsia="es-EC"/>
        </w:rPr>
        <w:t>4</w:t>
      </w:r>
      <w:r w:rsidRPr="00932F79">
        <w:rPr>
          <w:rFonts w:ascii="Helvetica-Bold" w:eastAsia="Calibri" w:hAnsi="Helvetica-Bold" w:cs="Helvetica-Bold"/>
          <w:lang w:val="es-EC" w:eastAsia="es-EC"/>
        </w:rPr>
        <w:fldChar w:fldCharType="end"/>
      </w:r>
      <w:r w:rsidR="006E12D1" w:rsidRPr="00667E90">
        <w:rPr>
          <w:rFonts w:ascii="Helvetica-Bold" w:eastAsia="Calibri" w:hAnsi="Helvetica-Bold" w:cs="Helvetica-Bold"/>
          <w:lang w:val="es-EC" w:eastAsia="es-EC"/>
        </w:rPr>
        <w:t>.2</w:t>
      </w:r>
      <w:r w:rsidR="006710D7">
        <w:rPr>
          <w:rFonts w:ascii="Helvetica-Bold" w:eastAsia="Calibri" w:hAnsi="Helvetica-Bold" w:cs="Helvetica-Bold"/>
          <w:lang w:val="es-EC" w:eastAsia="es-EC"/>
        </w:rPr>
        <w:t>1.-</w:t>
      </w:r>
      <w:r w:rsidR="006E12D1" w:rsidRPr="00667E90">
        <w:rPr>
          <w:rFonts w:ascii="Helvetica-Bold" w:eastAsia="Calibri" w:hAnsi="Helvetica-Bold" w:cs="Helvetica-Bold"/>
          <w:lang w:val="es-EC" w:eastAsia="es-EC"/>
        </w:rPr>
        <w:t xml:space="preserve"> Esquema general de la red WiMAX con equipos Alvarion</w:t>
      </w:r>
      <w:r w:rsidR="00752E4E">
        <w:rPr>
          <w:rFonts w:ascii="Helvetica-Bold" w:eastAsia="Calibri" w:hAnsi="Helvetica-Bold" w:cs="Helvetica-Bold"/>
          <w:lang w:val="es-EC" w:eastAsia="es-EC"/>
        </w:rPr>
        <w:t xml:space="preserve"> </w:t>
      </w:r>
      <w:r w:rsidR="00EF33B1" w:rsidRPr="00667E90">
        <w:rPr>
          <w:rFonts w:ascii="Helvetica-Bold" w:eastAsia="Calibri" w:hAnsi="Helvetica-Bold" w:cs="Helvetica-Bold"/>
          <w:lang w:val="es-EC" w:eastAsia="es-EC"/>
        </w:rPr>
        <w:t>(Alvarion  es el distribuidor oficial de WiMAX para Telmex en Ecuador)</w:t>
      </w:r>
      <w:bookmarkEnd w:id="970"/>
    </w:p>
    <w:p w:rsidR="00EF33B1" w:rsidRPr="00667E90" w:rsidRDefault="00EF33B1" w:rsidP="00932F79">
      <w:pPr>
        <w:spacing w:line="480" w:lineRule="auto"/>
        <w:ind w:left="-709"/>
        <w:jc w:val="both"/>
        <w:rPr>
          <w:rFonts w:ascii="Helvetica-Bold" w:eastAsia="Calibri" w:hAnsi="Helvetica-Bold" w:cs="Helvetica-Bold"/>
          <w:lang w:val="es-EC" w:eastAsia="es-EC"/>
        </w:rPr>
        <w:sectPr w:rsidR="00EF33B1" w:rsidRPr="00667E90" w:rsidSect="007D79D5">
          <w:pgSz w:w="15840" w:h="12240" w:orient="landscape"/>
          <w:pgMar w:top="2268" w:right="1361" w:bottom="2268" w:left="2268" w:header="720" w:footer="720" w:gutter="0"/>
          <w:cols w:space="720"/>
          <w:noEndnote/>
          <w:docGrid w:linePitch="326"/>
        </w:sectPr>
      </w:pPr>
    </w:p>
    <w:p w:rsidR="000F6060" w:rsidRPr="000F6060" w:rsidRDefault="000F6060" w:rsidP="00C05B44">
      <w:pPr>
        <w:spacing w:line="480" w:lineRule="auto"/>
        <w:ind w:left="1418"/>
        <w:jc w:val="both"/>
        <w:rPr>
          <w:rFonts w:ascii="Helvetica-Bold" w:eastAsia="Calibri" w:hAnsi="Helvetica-Bold" w:cs="Helvetica-Bold"/>
          <w:b/>
          <w:lang w:val="es-EC" w:eastAsia="es-EC"/>
        </w:rPr>
      </w:pPr>
      <w:r w:rsidRPr="000F6060">
        <w:rPr>
          <w:rFonts w:ascii="Helvetica-Bold" w:eastAsia="Calibri" w:hAnsi="Helvetica-Bold" w:cs="Helvetica-Bold"/>
          <w:b/>
          <w:lang w:val="es-EC" w:eastAsia="es-EC"/>
        </w:rPr>
        <w:t>ESTACION BASE DE ALVARION</w:t>
      </w:r>
    </w:p>
    <w:p w:rsidR="00553C33" w:rsidRPr="00667E90" w:rsidRDefault="00553C33" w:rsidP="00C05B44">
      <w:pPr>
        <w:ind w:left="1418"/>
        <w:rPr>
          <w:rFonts w:ascii="Helvetica-Bold" w:eastAsia="Calibri" w:hAnsi="Helvetica-Bold" w:cs="Helvetica-Bold"/>
          <w:lang w:val="es-EC" w:eastAsia="es-EC"/>
        </w:rPr>
      </w:pPr>
    </w:p>
    <w:p w:rsidR="009436F6" w:rsidRPr="00667E90" w:rsidRDefault="00515198" w:rsidP="00C05B44">
      <w:pPr>
        <w:ind w:left="1418"/>
        <w:rPr>
          <w:rFonts w:ascii="Helvetica-Bold" w:eastAsia="Calibri" w:hAnsi="Helvetica-Bold" w:cs="Helvetica-Bold"/>
          <w:lang w:val="es-EC" w:eastAsia="es-EC"/>
        </w:rPr>
      </w:pPr>
      <w:r>
        <w:rPr>
          <w:rFonts w:ascii="Helvetica-Bold" w:eastAsia="Calibri" w:hAnsi="Helvetica-Bold" w:cs="Helvetica-Bold"/>
          <w:noProof/>
          <w:lang w:val="es-ES" w:eastAsia="es-ES"/>
        </w:rPr>
        <w:drawing>
          <wp:anchor distT="0" distB="0" distL="114300" distR="114300" simplePos="0" relativeHeight="251641344" behindDoc="0" locked="0" layoutInCell="1" allowOverlap="1">
            <wp:simplePos x="0" y="0"/>
            <wp:positionH relativeFrom="column">
              <wp:posOffset>904240</wp:posOffset>
            </wp:positionH>
            <wp:positionV relativeFrom="paragraph">
              <wp:posOffset>22860</wp:posOffset>
            </wp:positionV>
            <wp:extent cx="4048125" cy="2914650"/>
            <wp:effectExtent l="19050" t="19050" r="28575" b="1905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9"/>
                    <a:srcRect/>
                    <a:stretch>
                      <a:fillRect/>
                    </a:stretch>
                  </pic:blipFill>
                  <pic:spPr bwMode="auto">
                    <a:xfrm>
                      <a:off x="0" y="0"/>
                      <a:ext cx="4048125" cy="2914650"/>
                    </a:xfrm>
                    <a:prstGeom prst="rect">
                      <a:avLst/>
                    </a:prstGeom>
                    <a:noFill/>
                    <a:ln w="19050" algn="ctr">
                      <a:solidFill>
                        <a:srgbClr val="000000"/>
                      </a:solidFill>
                      <a:miter lim="800000"/>
                      <a:headEnd/>
                      <a:tailEnd/>
                    </a:ln>
                    <a:effectLst/>
                  </pic:spPr>
                </pic:pic>
              </a:graphicData>
            </a:graphic>
          </wp:anchor>
        </w:drawing>
      </w: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9436F6" w:rsidRPr="00667E90" w:rsidRDefault="009436F6"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D846EA" w:rsidRPr="00667E90" w:rsidRDefault="00D846EA" w:rsidP="00C05B44">
      <w:pPr>
        <w:ind w:left="1418"/>
        <w:rPr>
          <w:rFonts w:ascii="Helvetica-Bold" w:eastAsia="Calibri" w:hAnsi="Helvetica-Bold" w:cs="Helvetica-Bold"/>
          <w:lang w:val="es-EC" w:eastAsia="es-EC"/>
        </w:rPr>
      </w:pPr>
    </w:p>
    <w:p w:rsidR="007A38AE" w:rsidRDefault="007A38AE" w:rsidP="00C05B44">
      <w:pPr>
        <w:ind w:left="1418"/>
        <w:jc w:val="center"/>
        <w:rPr>
          <w:rFonts w:ascii="Helvetica-Bold" w:eastAsia="Calibri" w:hAnsi="Helvetica-Bold" w:cs="Helvetica-Bold"/>
          <w:lang w:val="es-EC" w:eastAsia="es-EC"/>
        </w:rPr>
      </w:pPr>
    </w:p>
    <w:p w:rsidR="00D846EA" w:rsidRPr="00667E90" w:rsidRDefault="00932F79" w:rsidP="00932F79">
      <w:pPr>
        <w:spacing w:line="480" w:lineRule="auto"/>
        <w:ind w:left="1418"/>
        <w:jc w:val="center"/>
        <w:rPr>
          <w:rFonts w:ascii="Helvetica-Bold" w:eastAsia="Calibri" w:hAnsi="Helvetica-Bold" w:cs="Helvetica-Bold"/>
          <w:lang w:val="es-EC" w:eastAsia="es-EC"/>
        </w:rPr>
      </w:pPr>
      <w:bookmarkStart w:id="971" w:name="_Toc246100000"/>
      <w:r w:rsidRPr="00932F79">
        <w:rPr>
          <w:rFonts w:ascii="Helvetica-Bold" w:eastAsia="Calibri" w:hAnsi="Helvetica-Bold" w:cs="Helvetica-Bold"/>
          <w:lang w:val="es-EC" w:eastAsia="es-EC"/>
        </w:rPr>
        <w:t xml:space="preserve">Fig. </w:t>
      </w:r>
      <w:r w:rsidRPr="00932F79">
        <w:rPr>
          <w:rFonts w:ascii="Helvetica-Bold" w:eastAsia="Calibri" w:hAnsi="Helvetica-Bold" w:cs="Helvetica-Bold"/>
          <w:lang w:val="es-EC" w:eastAsia="es-EC"/>
        </w:rPr>
        <w:fldChar w:fldCharType="begin"/>
      </w:r>
      <w:r w:rsidRPr="00932F79">
        <w:rPr>
          <w:rFonts w:ascii="Helvetica-Bold" w:eastAsia="Calibri" w:hAnsi="Helvetica-Bold" w:cs="Helvetica-Bold"/>
          <w:lang w:val="es-EC" w:eastAsia="es-EC"/>
        </w:rPr>
        <w:instrText xml:space="preserve"> SEQ Fig. \* ARABIC \r 4 </w:instrText>
      </w:r>
      <w:r w:rsidRPr="00932F79">
        <w:rPr>
          <w:rFonts w:ascii="Helvetica-Bold" w:eastAsia="Calibri" w:hAnsi="Helvetica-Bold" w:cs="Helvetica-Bold"/>
          <w:lang w:val="es-EC" w:eastAsia="es-EC"/>
        </w:rPr>
        <w:fldChar w:fldCharType="separate"/>
      </w:r>
      <w:r w:rsidR="00B6035C">
        <w:rPr>
          <w:rFonts w:ascii="Helvetica-Bold" w:eastAsia="Calibri" w:hAnsi="Helvetica-Bold" w:cs="Helvetica-Bold"/>
          <w:noProof/>
          <w:lang w:val="es-EC" w:eastAsia="es-EC"/>
        </w:rPr>
        <w:t>4</w:t>
      </w:r>
      <w:r w:rsidRPr="00932F79">
        <w:rPr>
          <w:rFonts w:ascii="Helvetica-Bold" w:eastAsia="Calibri" w:hAnsi="Helvetica-Bold" w:cs="Helvetica-Bold"/>
          <w:lang w:val="es-EC" w:eastAsia="es-EC"/>
        </w:rPr>
        <w:fldChar w:fldCharType="end"/>
      </w:r>
      <w:r w:rsidR="00D846EA" w:rsidRPr="00667E90">
        <w:rPr>
          <w:rFonts w:ascii="Helvetica-Bold" w:eastAsia="Calibri" w:hAnsi="Helvetica-Bold" w:cs="Helvetica-Bold"/>
          <w:lang w:val="es-EC" w:eastAsia="es-EC"/>
        </w:rPr>
        <w:t>.2</w:t>
      </w:r>
      <w:r w:rsidR="000F6060">
        <w:rPr>
          <w:rFonts w:ascii="Helvetica-Bold" w:eastAsia="Calibri" w:hAnsi="Helvetica-Bold" w:cs="Helvetica-Bold"/>
          <w:lang w:val="es-EC" w:eastAsia="es-EC"/>
        </w:rPr>
        <w:t>2</w:t>
      </w:r>
      <w:r w:rsidR="00E42CD7">
        <w:rPr>
          <w:rFonts w:ascii="Helvetica-Bold" w:eastAsia="Calibri" w:hAnsi="Helvetica-Bold" w:cs="Helvetica-Bold"/>
          <w:lang w:val="es-EC" w:eastAsia="es-EC"/>
        </w:rPr>
        <w:t>.-</w:t>
      </w:r>
      <w:r w:rsidR="00D846EA" w:rsidRPr="00667E90">
        <w:rPr>
          <w:rFonts w:ascii="Helvetica-Bold" w:eastAsia="Calibri" w:hAnsi="Helvetica-Bold" w:cs="Helvetica-Bold"/>
          <w:lang w:val="es-EC" w:eastAsia="es-EC"/>
        </w:rPr>
        <w:t xml:space="preserve"> </w:t>
      </w:r>
      <w:r w:rsidR="006A55D4" w:rsidRPr="00667E90">
        <w:rPr>
          <w:rFonts w:ascii="Helvetica-Bold" w:eastAsia="Calibri" w:hAnsi="Helvetica-Bold" w:cs="Helvetica-Bold"/>
          <w:lang w:val="es-EC" w:eastAsia="es-EC"/>
        </w:rPr>
        <w:t>Chasis</w:t>
      </w:r>
      <w:r w:rsidR="00D846EA" w:rsidRPr="00667E90">
        <w:rPr>
          <w:rFonts w:ascii="Helvetica-Bold" w:eastAsia="Calibri" w:hAnsi="Helvetica-Bold" w:cs="Helvetica-Bold"/>
          <w:lang w:val="es-EC" w:eastAsia="es-EC"/>
        </w:rPr>
        <w:t xml:space="preserve"> de una estación base</w:t>
      </w:r>
      <w:r w:rsidR="006A2D8A" w:rsidRPr="00667E90">
        <w:rPr>
          <w:rFonts w:ascii="Helvetica-Bold" w:eastAsia="Calibri" w:hAnsi="Helvetica-Bold" w:cs="Helvetica-Bold"/>
          <w:lang w:val="es-EC" w:eastAsia="es-EC"/>
        </w:rPr>
        <w:t>.</w:t>
      </w:r>
      <w:bookmarkEnd w:id="971"/>
    </w:p>
    <w:p w:rsidR="006A2D8A" w:rsidRPr="00667E90" w:rsidRDefault="006A2D8A" w:rsidP="00C05B44">
      <w:pPr>
        <w:ind w:left="1418"/>
        <w:rPr>
          <w:rFonts w:ascii="Helvetica-Bold" w:eastAsia="Calibri" w:hAnsi="Helvetica-Bold" w:cs="Helvetica-Bold"/>
          <w:lang w:val="es-EC" w:eastAsia="es-EC"/>
        </w:rPr>
      </w:pPr>
    </w:p>
    <w:p w:rsidR="00F65B3C" w:rsidRPr="00667E90" w:rsidRDefault="00F65B3C" w:rsidP="00C05B44">
      <w:pPr>
        <w:ind w:left="1418"/>
        <w:rPr>
          <w:rFonts w:ascii="Helvetica-Bold" w:eastAsia="Calibri" w:hAnsi="Helvetica-Bold" w:cs="Helvetica-Bold"/>
          <w:b/>
          <w:bCs/>
          <w:lang w:val="es-EC" w:eastAsia="es-EC"/>
        </w:rPr>
      </w:pPr>
    </w:p>
    <w:p w:rsidR="000F6060" w:rsidRPr="00667E90" w:rsidRDefault="000F6060"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En cada estación base se instala un Chasis que contiene:</w:t>
      </w:r>
    </w:p>
    <w:p w:rsidR="000F6060" w:rsidRPr="00C05B44" w:rsidRDefault="000F6060" w:rsidP="00611257">
      <w:pPr>
        <w:numPr>
          <w:ilvl w:val="0"/>
          <w:numId w:val="20"/>
        </w:numPr>
        <w:ind w:left="1701" w:firstLine="73"/>
        <w:rPr>
          <w:rFonts w:ascii="Helvetica-Bold" w:eastAsia="Calibri" w:hAnsi="Helvetica-Bold" w:cs="Helvetica-Bold"/>
          <w:bCs/>
          <w:lang w:val="es-EC" w:eastAsia="es-EC"/>
        </w:rPr>
      </w:pPr>
      <w:r w:rsidRPr="00C05B44">
        <w:rPr>
          <w:rFonts w:ascii="Helvetica-Bold" w:eastAsia="Calibri" w:hAnsi="Helvetica-Bold" w:cs="Helvetica-Bold"/>
          <w:bCs/>
          <w:lang w:val="es-EC" w:eastAsia="es-EC"/>
        </w:rPr>
        <w:t>Unidad de Ventilación (AVU)</w:t>
      </w:r>
    </w:p>
    <w:p w:rsidR="000F6060" w:rsidRPr="00C05B44" w:rsidRDefault="000F6060" w:rsidP="00611257">
      <w:pPr>
        <w:numPr>
          <w:ilvl w:val="0"/>
          <w:numId w:val="20"/>
        </w:numPr>
        <w:ind w:left="1701" w:firstLine="73"/>
        <w:rPr>
          <w:rFonts w:ascii="Helvetica-Bold" w:eastAsia="Calibri" w:hAnsi="Helvetica-Bold" w:cs="Helvetica-Bold"/>
          <w:lang w:val="es-EC" w:eastAsia="es-EC"/>
        </w:rPr>
      </w:pPr>
      <w:r w:rsidRPr="00C05B44">
        <w:rPr>
          <w:rFonts w:ascii="Helvetica-Bold" w:eastAsia="Calibri" w:hAnsi="Helvetica-Bold" w:cs="Helvetica-Bold"/>
          <w:bCs/>
          <w:lang w:val="es-EC" w:eastAsia="es-EC"/>
        </w:rPr>
        <w:t>Unidad de Procesamiento de Red (NPU)</w:t>
      </w:r>
      <w:r w:rsidRPr="00C05B44">
        <w:rPr>
          <w:rFonts w:ascii="Helvetica-Bold" w:eastAsia="Calibri" w:hAnsi="Helvetica-Bold" w:cs="Helvetica-Bold"/>
          <w:lang w:val="es-EC" w:eastAsia="es-EC"/>
        </w:rPr>
        <w:t xml:space="preserve"> </w:t>
      </w:r>
    </w:p>
    <w:p w:rsidR="000F6060" w:rsidRPr="00C05B44" w:rsidRDefault="000F6060" w:rsidP="00611257">
      <w:pPr>
        <w:numPr>
          <w:ilvl w:val="0"/>
          <w:numId w:val="20"/>
        </w:numPr>
        <w:ind w:left="1701" w:firstLine="73"/>
        <w:rPr>
          <w:rFonts w:ascii="Helvetica-Bold" w:eastAsia="Calibri" w:hAnsi="Helvetica-Bold" w:cs="Helvetica-Bold"/>
          <w:lang w:val="es-EC" w:eastAsia="es-EC"/>
        </w:rPr>
      </w:pPr>
      <w:r w:rsidRPr="00C05B44">
        <w:rPr>
          <w:rFonts w:ascii="Helvetica-Bold" w:eastAsia="Calibri" w:hAnsi="Helvetica-Bold" w:cs="Helvetica-Bold"/>
          <w:bCs/>
          <w:lang w:val="es-EC" w:eastAsia="es-EC"/>
        </w:rPr>
        <w:t>Unidad de Acceso (AU)</w:t>
      </w:r>
    </w:p>
    <w:p w:rsidR="000F6060" w:rsidRPr="00C05B44" w:rsidRDefault="000F6060" w:rsidP="00611257">
      <w:pPr>
        <w:numPr>
          <w:ilvl w:val="0"/>
          <w:numId w:val="20"/>
        </w:numPr>
        <w:ind w:left="1701" w:firstLine="73"/>
        <w:rPr>
          <w:rFonts w:ascii="Helvetica-Bold" w:eastAsia="Calibri" w:hAnsi="Helvetica-Bold" w:cs="Helvetica-Bold"/>
          <w:lang w:val="es-EC" w:eastAsia="es-EC"/>
        </w:rPr>
      </w:pPr>
      <w:r w:rsidRPr="00C05B44">
        <w:rPr>
          <w:rFonts w:ascii="Helvetica-Bold" w:eastAsia="Calibri" w:hAnsi="Helvetica-Bold" w:cs="Helvetica-Bold"/>
          <w:bCs/>
          <w:lang w:val="es-EC" w:eastAsia="es-EC"/>
        </w:rPr>
        <w:t>Unidad de Interface de Energía (PIU)</w:t>
      </w:r>
    </w:p>
    <w:p w:rsidR="000F6060" w:rsidRPr="00C05B44" w:rsidRDefault="000F6060" w:rsidP="00611257">
      <w:pPr>
        <w:numPr>
          <w:ilvl w:val="0"/>
          <w:numId w:val="20"/>
        </w:numPr>
        <w:ind w:left="1701" w:firstLine="73"/>
        <w:rPr>
          <w:rFonts w:ascii="Helvetica-Bold" w:eastAsia="Calibri" w:hAnsi="Helvetica-Bold" w:cs="Helvetica-Bold"/>
          <w:lang w:val="es-EC" w:eastAsia="es-EC"/>
        </w:rPr>
      </w:pPr>
      <w:r w:rsidRPr="00C05B44">
        <w:rPr>
          <w:rFonts w:ascii="Helvetica-Bold" w:eastAsia="Calibri" w:hAnsi="Helvetica-Bold" w:cs="Helvetica-Bold"/>
          <w:bCs/>
          <w:lang w:val="es-EC" w:eastAsia="es-EC"/>
        </w:rPr>
        <w:t>Unidad de Fuente de Energía (PSU)</w:t>
      </w: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Default="00F65B3C" w:rsidP="00492B71">
      <w:pPr>
        <w:rPr>
          <w:rFonts w:ascii="Helvetica-Bold" w:eastAsia="Calibri" w:hAnsi="Helvetica-Bold" w:cs="Helvetica-Bold"/>
          <w:b/>
          <w:bCs/>
          <w:lang w:val="es-EC" w:eastAsia="es-EC"/>
        </w:rPr>
      </w:pPr>
    </w:p>
    <w:p w:rsidR="00752E4E" w:rsidRDefault="00752E4E" w:rsidP="00492B71">
      <w:pPr>
        <w:rPr>
          <w:rFonts w:ascii="Helvetica-Bold" w:eastAsia="Calibri" w:hAnsi="Helvetica-Bold" w:cs="Helvetica-Bold"/>
          <w:b/>
          <w:bCs/>
          <w:lang w:val="es-EC" w:eastAsia="es-EC"/>
        </w:rPr>
      </w:pPr>
    </w:p>
    <w:p w:rsidR="00752E4E" w:rsidRDefault="00752E4E" w:rsidP="00492B71">
      <w:pPr>
        <w:rPr>
          <w:rFonts w:ascii="Helvetica-Bold" w:eastAsia="Calibri" w:hAnsi="Helvetica-Bold" w:cs="Helvetica-Bold"/>
          <w:b/>
          <w:bCs/>
          <w:lang w:val="es-EC" w:eastAsia="es-EC"/>
        </w:rPr>
      </w:pPr>
    </w:p>
    <w:p w:rsidR="00752E4E" w:rsidRDefault="00752E4E" w:rsidP="00492B71">
      <w:pPr>
        <w:rPr>
          <w:rFonts w:ascii="Helvetica-Bold" w:eastAsia="Calibri" w:hAnsi="Helvetica-Bold" w:cs="Helvetica-Bold"/>
          <w:b/>
          <w:bCs/>
          <w:lang w:val="es-EC" w:eastAsia="es-EC"/>
        </w:rPr>
      </w:pPr>
    </w:p>
    <w:p w:rsidR="00752E4E" w:rsidRDefault="00752E4E" w:rsidP="00492B71">
      <w:pPr>
        <w:rPr>
          <w:rFonts w:ascii="Helvetica-Bold" w:eastAsia="Calibri" w:hAnsi="Helvetica-Bold" w:cs="Helvetica-Bold"/>
          <w:b/>
          <w:bCs/>
          <w:lang w:val="es-EC" w:eastAsia="es-EC"/>
        </w:rPr>
      </w:pPr>
    </w:p>
    <w:p w:rsidR="000F6060" w:rsidRPr="00667E90" w:rsidRDefault="000F6060"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Pr="00667E90" w:rsidRDefault="00F65B3C" w:rsidP="00492B71">
      <w:pPr>
        <w:rPr>
          <w:rFonts w:ascii="Helvetica-Bold" w:eastAsia="Calibri" w:hAnsi="Helvetica-Bold" w:cs="Helvetica-Bold"/>
          <w:b/>
          <w:bCs/>
          <w:lang w:val="es-EC" w:eastAsia="es-EC"/>
        </w:rPr>
      </w:pPr>
    </w:p>
    <w:p w:rsidR="00F65B3C" w:rsidRDefault="00F65B3C" w:rsidP="00C05B44">
      <w:pPr>
        <w:spacing w:line="480" w:lineRule="auto"/>
        <w:ind w:left="1418"/>
        <w:jc w:val="both"/>
        <w:rPr>
          <w:rFonts w:ascii="Helvetica-Bold" w:eastAsia="Calibri" w:hAnsi="Helvetica-Bold" w:cs="Helvetica-Bold"/>
          <w:b/>
          <w:bCs/>
          <w:lang w:val="es-EC" w:eastAsia="es-EC"/>
        </w:rPr>
      </w:pPr>
      <w:r w:rsidRPr="00667E90">
        <w:rPr>
          <w:rFonts w:ascii="Helvetica-Bold" w:eastAsia="Calibri" w:hAnsi="Helvetica-Bold" w:cs="Helvetica-Bold"/>
          <w:b/>
          <w:bCs/>
          <w:lang w:val="es-EC" w:eastAsia="es-EC"/>
        </w:rPr>
        <w:t>Unidad de Ventilación (AVU)</w:t>
      </w:r>
    </w:p>
    <w:p w:rsidR="00DB3AC8" w:rsidRPr="00667E90" w:rsidRDefault="00515198" w:rsidP="00C05B44">
      <w:pPr>
        <w:spacing w:line="480" w:lineRule="auto"/>
        <w:ind w:left="1418"/>
        <w:jc w:val="both"/>
        <w:rPr>
          <w:rFonts w:ascii="Helvetica-Bold" w:eastAsia="Calibri" w:hAnsi="Helvetica-Bold" w:cs="Helvetica-Bold"/>
          <w:b/>
          <w:bCs/>
          <w:lang w:val="es-EC" w:eastAsia="es-EC"/>
        </w:rPr>
      </w:pPr>
      <w:r>
        <w:rPr>
          <w:noProof/>
          <w:lang w:val="es-ES" w:eastAsia="es-ES"/>
        </w:rPr>
        <w:drawing>
          <wp:anchor distT="0" distB="0" distL="114300" distR="114300" simplePos="0" relativeHeight="251684352" behindDoc="0" locked="0" layoutInCell="1" allowOverlap="1">
            <wp:simplePos x="0" y="0"/>
            <wp:positionH relativeFrom="column">
              <wp:posOffset>899160</wp:posOffset>
            </wp:positionH>
            <wp:positionV relativeFrom="paragraph">
              <wp:posOffset>6985</wp:posOffset>
            </wp:positionV>
            <wp:extent cx="4348480" cy="1903095"/>
            <wp:effectExtent l="1905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0"/>
                    <a:srcRect l="23865" t="39595" r="13583" b="18378"/>
                    <a:stretch>
                      <a:fillRect/>
                    </a:stretch>
                  </pic:blipFill>
                  <pic:spPr bwMode="auto">
                    <a:xfrm>
                      <a:off x="0" y="0"/>
                      <a:ext cx="4348480" cy="1903095"/>
                    </a:xfrm>
                    <a:prstGeom prst="rect">
                      <a:avLst/>
                    </a:prstGeom>
                    <a:noFill/>
                    <a:ln w="19050" algn="ctr">
                      <a:noFill/>
                      <a:miter lim="800000"/>
                      <a:headEnd/>
                      <a:tailEnd/>
                    </a:ln>
                    <a:effectLst/>
                  </pic:spPr>
                </pic:pic>
              </a:graphicData>
            </a:graphic>
          </wp:anchor>
        </w:drawing>
      </w:r>
    </w:p>
    <w:p w:rsidR="00F07205" w:rsidRDefault="00F07205" w:rsidP="00C05B44">
      <w:pPr>
        <w:spacing w:line="480" w:lineRule="auto"/>
        <w:ind w:left="1418"/>
        <w:jc w:val="center"/>
        <w:rPr>
          <w:rFonts w:ascii="Helvetica-Bold" w:eastAsia="Calibri" w:hAnsi="Helvetica-Bold" w:cs="Helvetica-Bold"/>
          <w:bCs/>
          <w:lang w:val="es-EC" w:eastAsia="es-EC"/>
        </w:rPr>
      </w:pPr>
      <w:r w:rsidRPr="00667E90">
        <w:rPr>
          <w:rFonts w:ascii="Helvetica-Bold" w:eastAsia="Calibri" w:hAnsi="Helvetica-Bold" w:cs="Helvetica-Bold"/>
          <w:lang w:val="es-EC" w:eastAsia="es-EC"/>
        </w:rPr>
        <w:t xml:space="preserve">Fig. </w:t>
      </w:r>
      <w:r w:rsidR="00C05B44">
        <w:rPr>
          <w:rFonts w:ascii="Helvetica-Bold" w:eastAsia="Calibri" w:hAnsi="Helvetica-Bold" w:cs="Helvetica-Bold"/>
          <w:lang w:val="es-EC" w:eastAsia="es-EC"/>
        </w:rPr>
        <w:t>4</w:t>
      </w:r>
      <w:r w:rsidRPr="00667E90">
        <w:rPr>
          <w:rFonts w:ascii="Helvetica-Bold" w:eastAsia="Calibri" w:hAnsi="Helvetica-Bold" w:cs="Helvetica-Bold"/>
          <w:lang w:val="es-EC" w:eastAsia="es-EC"/>
        </w:rPr>
        <w:t>.2</w:t>
      </w:r>
      <w:r w:rsidR="00C05B44">
        <w:rPr>
          <w:rFonts w:ascii="Helvetica-Bold" w:eastAsia="Calibri" w:hAnsi="Helvetica-Bold" w:cs="Helvetica-Bold"/>
          <w:lang w:val="es-EC" w:eastAsia="es-EC"/>
        </w:rPr>
        <w:t>3</w:t>
      </w:r>
      <w:r w:rsidRPr="00667E90">
        <w:rPr>
          <w:rFonts w:ascii="Helvetica-Bold" w:eastAsia="Calibri" w:hAnsi="Helvetica-Bold" w:cs="Helvetica-Bold"/>
          <w:lang w:val="es-EC" w:eastAsia="es-EC"/>
        </w:rPr>
        <w:t xml:space="preserve"> </w:t>
      </w:r>
      <w:r w:rsidRPr="00667E90">
        <w:rPr>
          <w:rFonts w:ascii="Helvetica-Bold" w:eastAsia="Calibri" w:hAnsi="Helvetica-Bold" w:cs="Helvetica-Bold"/>
          <w:bCs/>
          <w:lang w:val="es-EC" w:eastAsia="es-EC"/>
        </w:rPr>
        <w:t>Unidad de Ventilación</w:t>
      </w:r>
    </w:p>
    <w:p w:rsidR="00DB3AC8" w:rsidRDefault="00DB3AC8" w:rsidP="00C05B44">
      <w:pPr>
        <w:spacing w:line="480" w:lineRule="auto"/>
        <w:ind w:left="1418"/>
        <w:jc w:val="center"/>
        <w:rPr>
          <w:rFonts w:ascii="Helvetica-Bold" w:eastAsia="Calibri" w:hAnsi="Helvetica-Bold" w:cs="Helvetica-Bold"/>
          <w:bCs/>
          <w:lang w:val="es-EC" w:eastAsia="es-EC"/>
        </w:rPr>
      </w:pPr>
    </w:p>
    <w:p w:rsidR="00DB3AC8" w:rsidRDefault="00DB3AC8" w:rsidP="00C05B44">
      <w:pPr>
        <w:spacing w:line="480" w:lineRule="auto"/>
        <w:ind w:left="1418"/>
        <w:jc w:val="center"/>
        <w:rPr>
          <w:rFonts w:ascii="Helvetica-Bold" w:eastAsia="Calibri" w:hAnsi="Helvetica-Bold" w:cs="Helvetica-Bold"/>
          <w:bCs/>
          <w:lang w:val="es-EC" w:eastAsia="es-EC"/>
        </w:rPr>
      </w:pPr>
    </w:p>
    <w:p w:rsidR="00DB3AC8" w:rsidRDefault="00DB3AC8" w:rsidP="00C05B44">
      <w:pPr>
        <w:spacing w:line="480" w:lineRule="auto"/>
        <w:ind w:left="1418"/>
        <w:jc w:val="center"/>
        <w:rPr>
          <w:rFonts w:ascii="Helvetica-Bold" w:eastAsia="Calibri" w:hAnsi="Helvetica-Bold" w:cs="Helvetica-Bold"/>
          <w:bCs/>
          <w:lang w:val="es-EC" w:eastAsia="es-EC"/>
        </w:rPr>
      </w:pPr>
    </w:p>
    <w:p w:rsidR="00DB3AC8" w:rsidRDefault="00DB3AC8" w:rsidP="00C05B44">
      <w:pPr>
        <w:spacing w:line="480" w:lineRule="auto"/>
        <w:ind w:left="1418"/>
        <w:jc w:val="center"/>
        <w:rPr>
          <w:rFonts w:ascii="Helvetica-Bold" w:eastAsia="Calibri" w:hAnsi="Helvetica-Bold" w:cs="Helvetica-Bold"/>
          <w:bCs/>
          <w:lang w:val="es-EC" w:eastAsia="es-EC"/>
        </w:rPr>
      </w:pPr>
    </w:p>
    <w:p w:rsidR="00DB3AC8" w:rsidRPr="00932F79" w:rsidRDefault="00932F79" w:rsidP="00E42CD7">
      <w:pPr>
        <w:pStyle w:val="Epgrafe"/>
        <w:spacing w:line="480" w:lineRule="auto"/>
        <w:ind w:left="1418"/>
        <w:jc w:val="center"/>
        <w:rPr>
          <w:rFonts w:ascii="Helvetica-Bold" w:eastAsia="Calibri" w:hAnsi="Helvetica-Bold" w:cs="Helvetica-Bold"/>
          <w:b w:val="0"/>
          <w:bCs w:val="0"/>
          <w:sz w:val="24"/>
          <w:szCs w:val="24"/>
          <w:lang w:val="es-EC" w:eastAsia="es-EC"/>
        </w:rPr>
      </w:pPr>
      <w:bookmarkStart w:id="972" w:name="_Toc246100001"/>
      <w:r w:rsidRPr="00932F79">
        <w:rPr>
          <w:rFonts w:ascii="Helvetica-Bold" w:eastAsia="Calibri" w:hAnsi="Helvetica-Bold" w:cs="Helvetica-Bold"/>
          <w:b w:val="0"/>
          <w:bCs w:val="0"/>
          <w:sz w:val="24"/>
          <w:szCs w:val="24"/>
          <w:lang w:val="es-EC" w:eastAsia="es-EC"/>
        </w:rPr>
        <w:t xml:space="preserve">Fig. </w:t>
      </w:r>
      <w:r w:rsidRPr="00932F79">
        <w:rPr>
          <w:rFonts w:ascii="Helvetica-Bold" w:eastAsia="Calibri" w:hAnsi="Helvetica-Bold" w:cs="Helvetica-Bold"/>
          <w:b w:val="0"/>
          <w:bCs w:val="0"/>
          <w:sz w:val="24"/>
          <w:szCs w:val="24"/>
          <w:lang w:val="es-EC" w:eastAsia="es-EC"/>
        </w:rPr>
        <w:fldChar w:fldCharType="begin"/>
      </w:r>
      <w:r w:rsidRPr="00932F79">
        <w:rPr>
          <w:rFonts w:ascii="Helvetica-Bold" w:eastAsia="Calibri" w:hAnsi="Helvetica-Bold" w:cs="Helvetica-Bold"/>
          <w:b w:val="0"/>
          <w:bCs w:val="0"/>
          <w:sz w:val="24"/>
          <w:szCs w:val="24"/>
          <w:lang w:val="es-EC" w:eastAsia="es-EC"/>
        </w:rPr>
        <w:instrText xml:space="preserve"> SEQ Fig. \* ARABIC \r 4 </w:instrText>
      </w:r>
      <w:r w:rsidRPr="00932F79">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932F79">
        <w:rPr>
          <w:rFonts w:ascii="Helvetica-Bold" w:eastAsia="Calibri" w:hAnsi="Helvetica-Bold" w:cs="Helvetica-Bold"/>
          <w:b w:val="0"/>
          <w:bCs w:val="0"/>
          <w:sz w:val="24"/>
          <w:szCs w:val="24"/>
          <w:lang w:val="es-EC" w:eastAsia="es-EC"/>
        </w:rPr>
        <w:fldChar w:fldCharType="end"/>
      </w:r>
      <w:r w:rsidR="00DB3AC8" w:rsidRPr="00932F79">
        <w:rPr>
          <w:rFonts w:ascii="Helvetica-Bold" w:eastAsia="Calibri" w:hAnsi="Helvetica-Bold" w:cs="Helvetica-Bold"/>
          <w:b w:val="0"/>
          <w:bCs w:val="0"/>
          <w:sz w:val="24"/>
          <w:szCs w:val="24"/>
          <w:lang w:val="es-EC" w:eastAsia="es-EC"/>
        </w:rPr>
        <w:t>.23</w:t>
      </w:r>
      <w:r>
        <w:rPr>
          <w:rFonts w:ascii="Helvetica-Bold" w:eastAsia="Calibri" w:hAnsi="Helvetica-Bold" w:cs="Helvetica-Bold"/>
          <w:b w:val="0"/>
          <w:bCs w:val="0"/>
          <w:sz w:val="24"/>
          <w:szCs w:val="24"/>
          <w:lang w:val="es-EC" w:eastAsia="es-EC"/>
        </w:rPr>
        <w:t>.-</w:t>
      </w:r>
      <w:r w:rsidR="00DB3AC8" w:rsidRPr="00932F79">
        <w:rPr>
          <w:rFonts w:ascii="Helvetica-Bold" w:eastAsia="Calibri" w:hAnsi="Helvetica-Bold" w:cs="Helvetica-Bold"/>
          <w:b w:val="0"/>
          <w:bCs w:val="0"/>
          <w:sz w:val="24"/>
          <w:szCs w:val="24"/>
          <w:lang w:val="es-EC" w:eastAsia="es-EC"/>
        </w:rPr>
        <w:t xml:space="preserve"> Unidad de Ventilación</w:t>
      </w:r>
      <w:bookmarkEnd w:id="972"/>
    </w:p>
    <w:p w:rsidR="00F07205" w:rsidRPr="00667E90" w:rsidRDefault="00F07205" w:rsidP="00C05B44">
      <w:pPr>
        <w:spacing w:line="480" w:lineRule="auto"/>
        <w:ind w:left="1418"/>
        <w:jc w:val="both"/>
        <w:rPr>
          <w:rFonts w:ascii="Helvetica-Bold" w:eastAsia="Calibri" w:hAnsi="Helvetica-Bold" w:cs="Helvetica-Bold"/>
          <w:lang w:val="es-EC" w:eastAsia="es-EC" w:bidi="he-IL"/>
        </w:rPr>
      </w:pPr>
      <w:r w:rsidRPr="00667E90">
        <w:rPr>
          <w:rFonts w:ascii="Helvetica-Bold" w:eastAsia="Calibri" w:hAnsi="Helvetica-Bold" w:cs="Helvetica-Bold"/>
          <w:lang w:val="es-EC" w:eastAsia="es-EC"/>
        </w:rPr>
        <w:t>La AVU de 2U</w:t>
      </w:r>
      <w:r w:rsidR="00752E4E">
        <w:rPr>
          <w:rStyle w:val="Refdenotaalpie"/>
          <w:rFonts w:ascii="Helvetica-Bold" w:eastAsia="Calibri" w:hAnsi="Helvetica-Bold" w:cs="Helvetica-Bold"/>
          <w:lang w:val="es-EC" w:eastAsia="es-EC"/>
        </w:rPr>
        <w:footnoteReference w:id="3"/>
      </w:r>
      <w:r w:rsidRPr="00667E90">
        <w:rPr>
          <w:rFonts w:ascii="Helvetica-Bold" w:eastAsia="Calibri" w:hAnsi="Helvetica-Bold" w:cs="Helvetica-Bold"/>
          <w:lang w:val="es-EC" w:eastAsia="es-EC"/>
        </w:rPr>
        <w:t xml:space="preserve"> de altura  incluye una cámara integral de 1U de altura para flujo de aire entrante y una bandeja de ventiladores de 1U de altura con un módulo de alarma externo</w:t>
      </w:r>
      <w:r w:rsidRPr="00667E90">
        <w:rPr>
          <w:rFonts w:ascii="Helvetica-Bold" w:eastAsia="Calibri" w:hAnsi="Helvetica-Bold" w:cs="Helvetica-Bold"/>
          <w:lang w:val="es-EC" w:eastAsia="es-EC" w:bidi="he-IL"/>
        </w:rPr>
        <w:t>.</w:t>
      </w:r>
    </w:p>
    <w:p w:rsidR="00F07205" w:rsidRPr="00667E90" w:rsidRDefault="00F07205" w:rsidP="00C05B44">
      <w:pPr>
        <w:spacing w:line="480" w:lineRule="auto"/>
        <w:ind w:left="1418"/>
        <w:jc w:val="both"/>
        <w:rPr>
          <w:rFonts w:ascii="Helvetica-Bold" w:eastAsia="Calibri" w:hAnsi="Helvetica-Bold" w:cs="Helvetica-Bold"/>
          <w:lang w:val="es-EC" w:eastAsia="es-EC"/>
        </w:rPr>
      </w:pPr>
    </w:p>
    <w:p w:rsidR="00F07205" w:rsidRPr="00667E90" w:rsidRDefault="00F07205"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Para soportar una Estación Base de alta disponibilidad, la bandeja de ventiladores incluye 10 ventiladores sin rozamiento, donde 9 ventiladores son suficientes para refrigerar un chasis completamente cargado.</w:t>
      </w:r>
    </w:p>
    <w:p w:rsidR="00F07205" w:rsidRPr="00667E90" w:rsidRDefault="00F07205" w:rsidP="00C05B44">
      <w:pPr>
        <w:spacing w:line="480" w:lineRule="auto"/>
        <w:ind w:left="1418"/>
        <w:jc w:val="both"/>
        <w:rPr>
          <w:rFonts w:ascii="Helvetica-Bold" w:eastAsia="Calibri" w:hAnsi="Helvetica-Bold" w:cs="Helvetica-Bold"/>
          <w:lang w:val="es-EC" w:eastAsia="es-EC"/>
        </w:rPr>
      </w:pPr>
    </w:p>
    <w:p w:rsidR="00F07205" w:rsidRPr="00667E90" w:rsidRDefault="00F07205"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Un fallo en cualquiera de los ventiladores es indicado tanto por LEDs en el panel frontal como por una </w:t>
      </w:r>
      <w:r w:rsidR="00E7309C" w:rsidRPr="00667E90">
        <w:rPr>
          <w:rFonts w:ascii="Helvetica-Bold" w:eastAsia="Calibri" w:hAnsi="Helvetica-Bold" w:cs="Helvetica-Bold"/>
          <w:lang w:val="es-EC" w:eastAsia="es-EC"/>
        </w:rPr>
        <w:t>señal</w:t>
      </w:r>
      <w:r w:rsidRPr="00667E90">
        <w:rPr>
          <w:rFonts w:ascii="Helvetica-Bold" w:eastAsia="Calibri" w:hAnsi="Helvetica-Bold" w:cs="Helvetica-Bold"/>
          <w:lang w:val="es-EC" w:eastAsia="es-EC"/>
        </w:rPr>
        <w:t xml:space="preserve"> que e</w:t>
      </w:r>
      <w:r w:rsidR="005A694B" w:rsidRPr="00667E90">
        <w:rPr>
          <w:rFonts w:ascii="Helvetica-Bold" w:eastAsia="Calibri" w:hAnsi="Helvetica-Bold" w:cs="Helvetica-Bold"/>
          <w:lang w:val="es-EC" w:eastAsia="es-EC"/>
        </w:rPr>
        <w:t>s enviada al sistema de gestión.</w:t>
      </w:r>
    </w:p>
    <w:p w:rsidR="005A694B" w:rsidRPr="00667E90" w:rsidRDefault="005A694B" w:rsidP="00C05B44">
      <w:pPr>
        <w:spacing w:line="480" w:lineRule="auto"/>
        <w:ind w:left="1418"/>
        <w:jc w:val="both"/>
        <w:rPr>
          <w:rFonts w:ascii="Helvetica-Bold" w:eastAsia="Calibri" w:hAnsi="Helvetica-Bold" w:cs="Helvetica-Bold"/>
          <w:lang w:val="es-EC" w:eastAsia="es-EC"/>
        </w:rPr>
      </w:pPr>
    </w:p>
    <w:p w:rsidR="00F07205" w:rsidRPr="00667E90" w:rsidRDefault="00E7309C"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En caso de alguna avería de algún ventilador</w:t>
      </w:r>
      <w:r w:rsidR="00F07205" w:rsidRPr="00667E90">
        <w:rPr>
          <w:rFonts w:ascii="Helvetica-Bold" w:eastAsia="Calibri" w:hAnsi="Helvetica-Bold" w:cs="Helvetica-Bold"/>
          <w:lang w:val="es-EC" w:eastAsia="es-EC"/>
        </w:rPr>
        <w:t>,</w:t>
      </w:r>
      <w:r w:rsidR="005A694B" w:rsidRPr="00667E90">
        <w:rPr>
          <w:rFonts w:ascii="Helvetica-Bold" w:eastAsia="Calibri" w:hAnsi="Helvetica-Bold" w:cs="Helvetica-Bold"/>
          <w:lang w:val="es-EC" w:eastAsia="es-EC"/>
        </w:rPr>
        <w:t xml:space="preserve"> el chasis puede operar sin la b</w:t>
      </w:r>
      <w:r w:rsidR="00F07205" w:rsidRPr="00667E90">
        <w:rPr>
          <w:rFonts w:ascii="Helvetica-Bold" w:eastAsia="Calibri" w:hAnsi="Helvetica-Bold" w:cs="Helvetica-Bold"/>
          <w:lang w:val="es-EC" w:eastAsia="es-EC"/>
        </w:rPr>
        <w:t>andeja de ventiladores (</w:t>
      </w:r>
      <w:r w:rsidRPr="00667E90">
        <w:rPr>
          <w:rFonts w:ascii="Helvetica-Bold" w:eastAsia="Calibri" w:hAnsi="Helvetica-Bold" w:cs="Helvetica-Bold"/>
          <w:lang w:val="es-EC" w:eastAsia="es-EC"/>
        </w:rPr>
        <w:t>extraíble</w:t>
      </w:r>
      <w:r w:rsidR="00F07205" w:rsidRPr="00667E90">
        <w:rPr>
          <w:rFonts w:ascii="Helvetica-Bold" w:eastAsia="Calibri" w:hAnsi="Helvetica-Bold" w:cs="Helvetica-Bold"/>
          <w:lang w:val="es-EC" w:eastAsia="es-EC"/>
        </w:rPr>
        <w:t xml:space="preserve"> en caliente) por un período de tiempo suficiente p</w:t>
      </w:r>
      <w:r w:rsidRPr="00667E90">
        <w:rPr>
          <w:rFonts w:ascii="Helvetica-Bold" w:eastAsia="Calibri" w:hAnsi="Helvetica-Bold" w:cs="Helvetica-Bold"/>
          <w:lang w:val="es-EC" w:eastAsia="es-EC"/>
        </w:rPr>
        <w:t>a</w:t>
      </w:r>
      <w:r w:rsidR="00F07205" w:rsidRPr="00667E90">
        <w:rPr>
          <w:rFonts w:ascii="Helvetica-Bold" w:eastAsia="Calibri" w:hAnsi="Helvetica-Bold" w:cs="Helvetica-Bold"/>
          <w:lang w:val="es-EC" w:eastAsia="es-EC"/>
        </w:rPr>
        <w:t>ra remplazarla (hasta 10 minutos)</w:t>
      </w:r>
    </w:p>
    <w:p w:rsidR="002A1923" w:rsidRPr="00667E90" w:rsidRDefault="002A1923" w:rsidP="00C05B44">
      <w:pPr>
        <w:spacing w:line="480" w:lineRule="auto"/>
        <w:ind w:left="1418"/>
        <w:jc w:val="both"/>
        <w:rPr>
          <w:rFonts w:ascii="Helvetica-Bold" w:eastAsia="Calibri" w:hAnsi="Helvetica-Bold" w:cs="Helvetica-Bold"/>
          <w:lang w:val="es-EC" w:eastAsia="es-EC"/>
        </w:rPr>
      </w:pPr>
    </w:p>
    <w:p w:rsidR="002A1923" w:rsidRDefault="002A192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b/>
          <w:bCs/>
          <w:lang w:val="es-EC" w:eastAsia="es-EC"/>
        </w:rPr>
        <w:t>Unidad de Procesamiento de Red (NPU)</w:t>
      </w:r>
      <w:r w:rsidRPr="00667E90">
        <w:rPr>
          <w:rFonts w:ascii="Helvetica-Bold" w:eastAsia="Calibri" w:hAnsi="Helvetica-Bold" w:cs="Helvetica-Bold"/>
          <w:lang w:val="es-EC" w:eastAsia="es-EC"/>
        </w:rPr>
        <w:t xml:space="preserve"> </w:t>
      </w:r>
    </w:p>
    <w:p w:rsidR="00DB3AC8" w:rsidRDefault="00515198" w:rsidP="00C05B44">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85376" behindDoc="0" locked="0" layoutInCell="1" allowOverlap="1">
            <wp:simplePos x="0" y="0"/>
            <wp:positionH relativeFrom="column">
              <wp:posOffset>907415</wp:posOffset>
            </wp:positionH>
            <wp:positionV relativeFrom="paragraph">
              <wp:posOffset>298450</wp:posOffset>
            </wp:positionV>
            <wp:extent cx="4230370" cy="2633980"/>
            <wp:effectExtent l="19050" t="19050" r="17780" b="1397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1"/>
                    <a:srcRect l="27081" t="28931" r="12505" b="6876"/>
                    <a:stretch>
                      <a:fillRect/>
                    </a:stretch>
                  </pic:blipFill>
                  <pic:spPr bwMode="auto">
                    <a:xfrm>
                      <a:off x="0" y="0"/>
                      <a:ext cx="4230370" cy="2633980"/>
                    </a:xfrm>
                    <a:prstGeom prst="rect">
                      <a:avLst/>
                    </a:prstGeom>
                    <a:noFill/>
                    <a:ln w="19050" algn="ctr">
                      <a:solidFill>
                        <a:srgbClr val="000000"/>
                      </a:solidFill>
                      <a:miter lim="800000"/>
                      <a:headEnd/>
                      <a:tailEnd/>
                    </a:ln>
                    <a:effectLst/>
                  </pic:spPr>
                </pic:pic>
              </a:graphicData>
            </a:graphic>
          </wp:anchor>
        </w:drawing>
      </w:r>
    </w:p>
    <w:p w:rsidR="00DB3AC8" w:rsidRDefault="00DB3AC8" w:rsidP="00C05B44">
      <w:pPr>
        <w:spacing w:line="480" w:lineRule="auto"/>
        <w:ind w:left="1418"/>
        <w:jc w:val="both"/>
        <w:rPr>
          <w:rFonts w:ascii="Helvetica-Bold" w:eastAsia="Calibri" w:hAnsi="Helvetica-Bold" w:cs="Helvetica-Bold"/>
          <w:lang w:val="es-EC" w:eastAsia="es-EC"/>
        </w:rPr>
      </w:pPr>
    </w:p>
    <w:p w:rsidR="00DB3AC8" w:rsidRDefault="00DB3AC8" w:rsidP="00C05B44">
      <w:pPr>
        <w:spacing w:line="480" w:lineRule="auto"/>
        <w:ind w:left="1418"/>
        <w:jc w:val="both"/>
        <w:rPr>
          <w:rFonts w:ascii="Helvetica-Bold" w:eastAsia="Calibri" w:hAnsi="Helvetica-Bold" w:cs="Helvetica-Bold"/>
          <w:lang w:val="es-EC" w:eastAsia="es-EC"/>
        </w:rPr>
      </w:pPr>
    </w:p>
    <w:p w:rsidR="00DB3AC8" w:rsidRDefault="00DB3AC8" w:rsidP="00C05B44">
      <w:pPr>
        <w:spacing w:line="480" w:lineRule="auto"/>
        <w:ind w:left="1418"/>
        <w:jc w:val="both"/>
        <w:rPr>
          <w:rFonts w:ascii="Helvetica-Bold" w:eastAsia="Calibri" w:hAnsi="Helvetica-Bold" w:cs="Helvetica-Bold"/>
          <w:lang w:val="es-EC" w:eastAsia="es-EC"/>
        </w:rPr>
      </w:pPr>
    </w:p>
    <w:p w:rsidR="00DB3AC8" w:rsidRDefault="00DB3AC8" w:rsidP="00C05B44">
      <w:pPr>
        <w:spacing w:line="480" w:lineRule="auto"/>
        <w:ind w:left="1418"/>
        <w:jc w:val="both"/>
        <w:rPr>
          <w:rFonts w:ascii="Helvetica-Bold" w:eastAsia="Calibri" w:hAnsi="Helvetica-Bold" w:cs="Helvetica-Bold"/>
          <w:lang w:val="es-EC" w:eastAsia="es-EC"/>
        </w:rPr>
      </w:pPr>
    </w:p>
    <w:p w:rsidR="00DB3AC8" w:rsidRDefault="00DB3AC8" w:rsidP="00C05B44">
      <w:pPr>
        <w:spacing w:line="480" w:lineRule="auto"/>
        <w:ind w:left="1418"/>
        <w:jc w:val="both"/>
        <w:rPr>
          <w:rFonts w:ascii="Helvetica-Bold" w:eastAsia="Calibri" w:hAnsi="Helvetica-Bold" w:cs="Helvetica-Bold"/>
          <w:lang w:val="es-EC" w:eastAsia="es-EC"/>
        </w:rPr>
      </w:pPr>
    </w:p>
    <w:p w:rsidR="00DB3AC8" w:rsidRPr="00667E90" w:rsidRDefault="00DB3AC8" w:rsidP="00C05B44">
      <w:pPr>
        <w:spacing w:line="480" w:lineRule="auto"/>
        <w:ind w:left="1418"/>
        <w:jc w:val="both"/>
        <w:rPr>
          <w:rFonts w:ascii="Helvetica-Bold" w:eastAsia="Calibri" w:hAnsi="Helvetica-Bold" w:cs="Helvetica-Bold"/>
          <w:lang w:val="es-EC" w:eastAsia="es-EC"/>
        </w:rPr>
      </w:pPr>
    </w:p>
    <w:p w:rsidR="00611257" w:rsidRDefault="00611257" w:rsidP="00C05B44">
      <w:pPr>
        <w:spacing w:line="480" w:lineRule="auto"/>
        <w:ind w:left="1418"/>
        <w:jc w:val="both"/>
        <w:rPr>
          <w:rFonts w:ascii="Helvetica-Bold" w:eastAsia="Calibri" w:hAnsi="Helvetica-Bold" w:cs="Helvetica-Bold"/>
          <w:lang w:val="es-EC" w:eastAsia="es-EC"/>
        </w:rPr>
      </w:pPr>
    </w:p>
    <w:p w:rsidR="002A1923" w:rsidRPr="00667E90" w:rsidRDefault="002A1923" w:rsidP="00C05B44">
      <w:pPr>
        <w:spacing w:line="480" w:lineRule="auto"/>
        <w:ind w:left="1418"/>
        <w:jc w:val="both"/>
        <w:rPr>
          <w:rFonts w:ascii="Helvetica-Bold" w:eastAsia="Calibri" w:hAnsi="Helvetica-Bold" w:cs="Helvetica-Bold"/>
          <w:lang w:val="es-EC" w:eastAsia="es-EC"/>
        </w:rPr>
      </w:pPr>
    </w:p>
    <w:p w:rsidR="00352C9A" w:rsidRPr="00E42CD7" w:rsidRDefault="00E42CD7" w:rsidP="00E42CD7">
      <w:pPr>
        <w:pStyle w:val="Epgrafe"/>
        <w:ind w:left="1418"/>
        <w:jc w:val="center"/>
        <w:rPr>
          <w:rFonts w:ascii="Helvetica-Bold" w:eastAsia="Calibri" w:hAnsi="Helvetica-Bold" w:cs="Helvetica-Bold"/>
          <w:b w:val="0"/>
          <w:bCs w:val="0"/>
          <w:sz w:val="24"/>
          <w:szCs w:val="24"/>
          <w:lang w:val="es-EC" w:eastAsia="es-EC"/>
        </w:rPr>
      </w:pPr>
      <w:bookmarkStart w:id="973" w:name="_Toc246100002"/>
      <w:r w:rsidRPr="00E42CD7">
        <w:rPr>
          <w:rFonts w:ascii="Helvetica-Bold" w:eastAsia="Calibri" w:hAnsi="Helvetica-Bold" w:cs="Helvetica-Bold"/>
          <w:b w:val="0"/>
          <w:bCs w:val="0"/>
          <w:sz w:val="24"/>
          <w:szCs w:val="24"/>
          <w:lang w:val="es-EC" w:eastAsia="es-EC"/>
        </w:rPr>
        <w:t xml:space="preserve">Fig. </w:t>
      </w:r>
      <w:r w:rsidRPr="00E42CD7">
        <w:rPr>
          <w:rFonts w:ascii="Helvetica-Bold" w:eastAsia="Calibri" w:hAnsi="Helvetica-Bold" w:cs="Helvetica-Bold"/>
          <w:b w:val="0"/>
          <w:bCs w:val="0"/>
          <w:sz w:val="24"/>
          <w:szCs w:val="24"/>
          <w:lang w:val="es-EC" w:eastAsia="es-EC"/>
        </w:rPr>
        <w:fldChar w:fldCharType="begin"/>
      </w:r>
      <w:r w:rsidRPr="00E42CD7">
        <w:rPr>
          <w:rFonts w:ascii="Helvetica-Bold" w:eastAsia="Calibri" w:hAnsi="Helvetica-Bold" w:cs="Helvetica-Bold"/>
          <w:b w:val="0"/>
          <w:bCs w:val="0"/>
          <w:sz w:val="24"/>
          <w:szCs w:val="24"/>
          <w:lang w:val="es-EC" w:eastAsia="es-EC"/>
        </w:rPr>
        <w:instrText xml:space="preserve"> SEQ Fig. \* ARABIC \r 4 </w:instrText>
      </w:r>
      <w:r w:rsidRPr="00E42CD7">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E42CD7">
        <w:rPr>
          <w:rFonts w:ascii="Helvetica-Bold" w:eastAsia="Calibri" w:hAnsi="Helvetica-Bold" w:cs="Helvetica-Bold"/>
          <w:b w:val="0"/>
          <w:bCs w:val="0"/>
          <w:sz w:val="24"/>
          <w:szCs w:val="24"/>
          <w:lang w:val="es-EC" w:eastAsia="es-EC"/>
        </w:rPr>
        <w:fldChar w:fldCharType="end"/>
      </w:r>
      <w:r w:rsidR="00352C9A" w:rsidRPr="00E42CD7">
        <w:rPr>
          <w:rFonts w:ascii="Helvetica-Bold" w:eastAsia="Calibri" w:hAnsi="Helvetica-Bold" w:cs="Helvetica-Bold"/>
          <w:b w:val="0"/>
          <w:bCs w:val="0"/>
          <w:sz w:val="24"/>
          <w:szCs w:val="24"/>
          <w:lang w:val="es-EC" w:eastAsia="es-EC"/>
        </w:rPr>
        <w:t>.2</w:t>
      </w:r>
      <w:r w:rsidR="00C05B44" w:rsidRPr="00E42CD7">
        <w:rPr>
          <w:rFonts w:ascii="Helvetica-Bold" w:eastAsia="Calibri" w:hAnsi="Helvetica-Bold" w:cs="Helvetica-Bold"/>
          <w:b w:val="0"/>
          <w:bCs w:val="0"/>
          <w:sz w:val="24"/>
          <w:szCs w:val="24"/>
          <w:lang w:val="es-EC" w:eastAsia="es-EC"/>
        </w:rPr>
        <w:t>4</w:t>
      </w:r>
      <w:r w:rsidRPr="00E42CD7">
        <w:rPr>
          <w:rFonts w:ascii="Helvetica-Bold" w:eastAsia="Calibri" w:hAnsi="Helvetica-Bold" w:cs="Helvetica-Bold"/>
          <w:b w:val="0"/>
          <w:bCs w:val="0"/>
          <w:sz w:val="24"/>
          <w:szCs w:val="24"/>
          <w:lang w:val="es-EC" w:eastAsia="es-EC"/>
        </w:rPr>
        <w:t>.-</w:t>
      </w:r>
      <w:r w:rsidR="00352C9A" w:rsidRPr="00E42CD7">
        <w:rPr>
          <w:rFonts w:ascii="Helvetica-Bold" w:eastAsia="Calibri" w:hAnsi="Helvetica-Bold" w:cs="Helvetica-Bold"/>
          <w:b w:val="0"/>
          <w:bCs w:val="0"/>
          <w:sz w:val="24"/>
          <w:szCs w:val="24"/>
          <w:lang w:val="es-EC" w:eastAsia="es-EC"/>
        </w:rPr>
        <w:t xml:space="preserve"> Unidad de Procesamiento de Red</w:t>
      </w:r>
      <w:bookmarkEnd w:id="973"/>
    </w:p>
    <w:p w:rsidR="00F07205" w:rsidRPr="00667E90" w:rsidRDefault="002A192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ab/>
      </w:r>
    </w:p>
    <w:p w:rsidR="002A1923" w:rsidRPr="00667E90" w:rsidRDefault="002A192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La Unidad de Procesamiento de Red (NPU) sirve como el corazón de la estación base, provee:</w:t>
      </w:r>
    </w:p>
    <w:p w:rsidR="002A1923" w:rsidRDefault="002A1923" w:rsidP="00C05B44">
      <w:pPr>
        <w:spacing w:line="480" w:lineRule="auto"/>
        <w:ind w:left="1418"/>
        <w:jc w:val="both"/>
        <w:rPr>
          <w:rFonts w:ascii="Helvetica-Bold" w:eastAsia="Calibri" w:hAnsi="Helvetica-Bold" w:cs="Helvetica-Bold"/>
          <w:lang w:val="es-EC" w:eastAsia="es-EC"/>
        </w:rPr>
      </w:pPr>
    </w:p>
    <w:p w:rsidR="00DB3AC8" w:rsidRPr="00667E90" w:rsidRDefault="00DB3AC8" w:rsidP="00C05B44">
      <w:pPr>
        <w:spacing w:line="480" w:lineRule="auto"/>
        <w:ind w:left="1418"/>
        <w:jc w:val="both"/>
        <w:rPr>
          <w:rFonts w:ascii="Helvetica-Bold" w:eastAsia="Calibri" w:hAnsi="Helvetica-Bold" w:cs="Helvetica-Bold"/>
          <w:lang w:val="es-EC" w:eastAsia="es-EC"/>
        </w:rPr>
      </w:pP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Conectividad adicional al backbone vía un BaseT 100/1000</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Puerto de administración local BaseT 10/100</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Clasificación de tráfico y establecimiento de conexión </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Conexión y envío de datos basado en p</w:t>
      </w:r>
      <w:r w:rsidR="00A64AE0" w:rsidRPr="00667E90">
        <w:rPr>
          <w:rFonts w:ascii="Helvetica-Bold" w:eastAsia="Calibri" w:hAnsi="Helvetica-Bold" w:cs="Helvetica-Bold"/>
          <w:lang w:val="es-EC" w:eastAsia="es-EC"/>
        </w:rPr>
        <w:t>rotocolos estandarizados</w:t>
      </w:r>
      <w:r w:rsidRPr="00667E90">
        <w:rPr>
          <w:rFonts w:ascii="Helvetica-Bold" w:eastAsia="Calibri" w:hAnsi="Helvetica-Bold" w:cs="Helvetica-Bold"/>
          <w:lang w:val="es-EC" w:eastAsia="es-EC"/>
        </w:rPr>
        <w:t xml:space="preserve"> </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Administración de Acuerdos de Nivel de Servicio </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Administración general de la estación base</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Control operativo y gestión de alarmas general</w:t>
      </w:r>
    </w:p>
    <w:p w:rsidR="002A1923" w:rsidRPr="00667E90" w:rsidRDefault="002A1923" w:rsidP="004878A8">
      <w:pPr>
        <w:numPr>
          <w:ilvl w:val="0"/>
          <w:numId w:val="54"/>
        </w:numPr>
        <w:spacing w:line="480" w:lineRule="auto"/>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Puerto serial para conexión de monitor</w:t>
      </w:r>
    </w:p>
    <w:p w:rsidR="00F21518" w:rsidRPr="00667E90" w:rsidRDefault="00F21518" w:rsidP="00C05B44">
      <w:pPr>
        <w:spacing w:line="480" w:lineRule="auto"/>
        <w:ind w:left="1418"/>
        <w:jc w:val="both"/>
        <w:rPr>
          <w:rFonts w:ascii="Helvetica-Bold" w:eastAsia="Calibri" w:hAnsi="Helvetica-Bold" w:cs="Helvetica-Bold"/>
          <w:b/>
          <w:bCs/>
          <w:lang w:val="es-EC" w:eastAsia="es-EC"/>
        </w:rPr>
      </w:pPr>
      <w:r w:rsidRPr="00667E90">
        <w:rPr>
          <w:rFonts w:ascii="Helvetica-Bold" w:eastAsia="Calibri" w:hAnsi="Helvetica-Bold" w:cs="Helvetica-Bold"/>
          <w:b/>
          <w:bCs/>
          <w:lang w:val="es-EC" w:eastAsia="es-EC"/>
        </w:rPr>
        <w:t>Unidad de Acceso (AU)</w:t>
      </w:r>
    </w:p>
    <w:p w:rsidR="00922CD6" w:rsidRPr="00667E90" w:rsidRDefault="00515198" w:rsidP="00C05B44">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43392" behindDoc="0" locked="0" layoutInCell="1" allowOverlap="1">
            <wp:simplePos x="0" y="0"/>
            <wp:positionH relativeFrom="column">
              <wp:posOffset>788035</wp:posOffset>
            </wp:positionH>
            <wp:positionV relativeFrom="paragraph">
              <wp:posOffset>160655</wp:posOffset>
            </wp:positionV>
            <wp:extent cx="956945" cy="3179445"/>
            <wp:effectExtent l="19050" t="0" r="0" b="0"/>
            <wp:wrapNone/>
            <wp:docPr id="57" name="Imagen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
                    <pic:cNvPicPr>
                      <a:picLocks noChangeAspect="1" noChangeArrowheads="1"/>
                    </pic:cNvPicPr>
                  </pic:nvPicPr>
                  <pic:blipFill>
                    <a:blip r:embed="rId112"/>
                    <a:srcRect/>
                    <a:stretch>
                      <a:fillRect/>
                    </a:stretch>
                  </pic:blipFill>
                  <pic:spPr bwMode="auto">
                    <a:xfrm>
                      <a:off x="0" y="0"/>
                      <a:ext cx="956945" cy="3179445"/>
                    </a:xfrm>
                    <a:prstGeom prst="rect">
                      <a:avLst/>
                    </a:prstGeom>
                    <a:noFill/>
                    <a:ln w="9525">
                      <a:noFill/>
                      <a:miter lim="800000"/>
                      <a:headEnd/>
                      <a:tailEnd/>
                    </a:ln>
                  </pic:spPr>
                </pic:pic>
              </a:graphicData>
            </a:graphic>
          </wp:anchor>
        </w:drawing>
      </w:r>
    </w:p>
    <w:p w:rsidR="00922CD6" w:rsidRPr="00667E90" w:rsidRDefault="00515198" w:rsidP="00C05B44">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42368" behindDoc="0" locked="0" layoutInCell="1" allowOverlap="1">
            <wp:simplePos x="0" y="0"/>
            <wp:positionH relativeFrom="column">
              <wp:posOffset>2433066</wp:posOffset>
            </wp:positionH>
            <wp:positionV relativeFrom="paragraph">
              <wp:posOffset>113030</wp:posOffset>
            </wp:positionV>
            <wp:extent cx="2545969" cy="2466975"/>
            <wp:effectExtent l="6096" t="0" r="0" b="0"/>
            <wp:wrapNone/>
            <wp:docPr id="56"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49525" cy="2466975"/>
                      <a:chOff x="293688" y="2349500"/>
                      <a:chExt cx="2549525" cy="2466975"/>
                    </a:xfrm>
                  </a:grpSpPr>
                  <a:pic>
                    <a:nvPicPr>
                      <a:cNvPr id="0" name="Object 70"/>
                      <a:cNvPicPr>
                        <a:picLocks noChangeAspect="1" noChangeArrowheads="1"/>
                      </a:cNvPicPr>
                    </a:nvPicPr>
                    <a:blipFill>
                      <a:blip r:embed="rId113"/>
                      <a:srcRect/>
                      <a:stretch>
                        <a:fillRect/>
                      </a:stretch>
                    </a:blipFill>
                    <a:spPr bwMode="auto">
                      <a:xfrm>
                        <a:off x="293688" y="2592388"/>
                        <a:ext cx="2549525" cy="2224087"/>
                      </a:xfrm>
                      <a:prstGeom prst="rect">
                        <a:avLst/>
                      </a:prstGeom>
                      <a:noFill/>
                      <a:ln w="9525">
                        <a:noFill/>
                        <a:miter lim="800000"/>
                        <a:headEnd/>
                        <a:tailEnd/>
                      </a:ln>
                      <a:effectLst/>
                    </a:spPr>
                  </a:pic>
                  <a:sp>
                    <a:nvSpPr>
                      <a:cNvPr id="9231" name="Rectangle 87"/>
                      <a:cNvSpPr>
                        <a:spLocks noChangeArrowheads="1"/>
                      </a:cNvSpPr>
                    </a:nvSpPr>
                    <a:spPr bwMode="auto">
                      <a:xfrm>
                        <a:off x="792579" y="2828997"/>
                        <a:ext cx="747526" cy="1512325"/>
                      </a:xfrm>
                      <a:prstGeom prst="rect">
                        <a:avLst/>
                      </a:prstGeom>
                      <a:noFill/>
                      <a:ln w="57150">
                        <a:solidFill>
                          <a:srgbClr val="FF0000"/>
                        </a:solidFill>
                        <a:miter lim="800000"/>
                        <a:headEnd/>
                        <a:tailEnd/>
                      </a:ln>
                    </a:spPr>
                    <a:txSp>
                      <a:txBody>
                        <a:bodyPr wrap="none" anchor="ct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endParaRPr lang="en-US"/>
                        </a:p>
                      </a:txBody>
                      <a:useSpRect/>
                    </a:txSp>
                  </a:sp>
                  <a:sp>
                    <a:nvSpPr>
                      <a:cNvPr id="9232" name="Rectangle 88"/>
                      <a:cNvSpPr>
                        <a:spLocks noChangeArrowheads="1"/>
                      </a:cNvSpPr>
                    </a:nvSpPr>
                    <a:spPr bwMode="auto">
                      <a:xfrm>
                        <a:off x="1916702" y="2829865"/>
                        <a:ext cx="568541" cy="1511457"/>
                      </a:xfrm>
                      <a:prstGeom prst="rect">
                        <a:avLst/>
                      </a:prstGeom>
                      <a:noFill/>
                      <a:ln w="57150">
                        <a:solidFill>
                          <a:srgbClr val="FF0000"/>
                        </a:solidFill>
                        <a:miter lim="800000"/>
                        <a:headEnd/>
                        <a:tailEnd/>
                      </a:ln>
                    </a:spPr>
                    <a:txSp>
                      <a:txBody>
                        <a:bodyPr wrap="none" anchor="ct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endParaRPr lang="en-US"/>
                        </a:p>
                      </a:txBody>
                      <a:useSpRect/>
                    </a:txSp>
                  </a:sp>
                  <a:sp>
                    <a:nvSpPr>
                      <a:cNvPr id="9234" name="Text Box 90"/>
                      <a:cNvSpPr txBox="1">
                        <a:spLocks noChangeArrowheads="1"/>
                      </a:cNvSpPr>
                    </a:nvSpPr>
                    <a:spPr bwMode="auto">
                      <a:xfrm>
                        <a:off x="1725569" y="2349500"/>
                        <a:ext cx="933800" cy="304897"/>
                      </a:xfrm>
                      <a:prstGeom prst="rect">
                        <a:avLst/>
                      </a:prstGeom>
                      <a:noFill/>
                      <a:ln w="9525">
                        <a:noFill/>
                        <a:miter lim="800000"/>
                        <a:headEnd/>
                        <a:tailEnd/>
                      </a:ln>
                    </a:spPr>
                    <a:txSp>
                      <a:txBody>
                        <a:bodyPr>
                          <a:spAutoFit/>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pPr>
                            <a:spcBef>
                              <a:spcPct val="50000"/>
                            </a:spcBef>
                          </a:pPr>
                          <a:r>
                            <a:rPr lang="en-US" u="none">
                              <a:solidFill>
                                <a:srgbClr val="000066"/>
                              </a:solidFill>
                            </a:rPr>
                            <a:t>AUs</a:t>
                          </a:r>
                        </a:p>
                      </a:txBody>
                      <a:useSpRect/>
                    </a:txSp>
                  </a:sp>
                  <a:sp>
                    <a:nvSpPr>
                      <a:cNvPr id="9236" name="Text Box 92"/>
                      <a:cNvSpPr txBox="1">
                        <a:spLocks noChangeArrowheads="1"/>
                      </a:cNvSpPr>
                    </a:nvSpPr>
                    <a:spPr bwMode="auto">
                      <a:xfrm>
                        <a:off x="700251" y="2349500"/>
                        <a:ext cx="932990" cy="304897"/>
                      </a:xfrm>
                      <a:prstGeom prst="rect">
                        <a:avLst/>
                      </a:prstGeom>
                      <a:noFill/>
                      <a:ln w="9525">
                        <a:noFill/>
                        <a:miter lim="800000"/>
                        <a:headEnd/>
                        <a:tailEnd/>
                      </a:ln>
                    </a:spPr>
                    <a:txSp>
                      <a:txBody>
                        <a:bodyPr>
                          <a:spAutoFit/>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pPr rtl="0">
                            <a:spcBef>
                              <a:spcPct val="50000"/>
                            </a:spcBef>
                          </a:pPr>
                          <a:r>
                            <a:rPr lang="en-US" u="none">
                              <a:solidFill>
                                <a:srgbClr val="000066"/>
                              </a:solidFill>
                            </a:rPr>
                            <a:t>AUs</a:t>
                          </a:r>
                        </a:p>
                      </a:txBody>
                      <a:useSpRect/>
                    </a:txSp>
                  </a:sp>
                </lc:lockedCanvas>
              </a:graphicData>
            </a:graphic>
          </wp:anchor>
        </w:drawing>
      </w: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DB3AC8"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noProof/>
          <w:lang w:val="es-EC" w:eastAsia="es-ES"/>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82" type="#_x0000_t93" style="position:absolute;left:0;text-align:left;margin-left:117.4pt;margin-top:2.7pt;width:106.7pt;height:31.95pt;z-index:251644416" filled="f" strokeweight="2pt"/>
        </w:pict>
      </w: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922CD6" w:rsidRPr="00667E90" w:rsidRDefault="00922CD6" w:rsidP="00C05B44">
      <w:pPr>
        <w:spacing w:line="480" w:lineRule="auto"/>
        <w:ind w:left="1418"/>
        <w:jc w:val="both"/>
        <w:rPr>
          <w:rFonts w:ascii="Helvetica-Bold" w:eastAsia="Calibri" w:hAnsi="Helvetica-Bold" w:cs="Helvetica-Bold"/>
          <w:lang w:val="es-EC" w:eastAsia="es-EC"/>
        </w:rPr>
      </w:pPr>
    </w:p>
    <w:p w:rsidR="00352C9A" w:rsidRPr="00E42CD7" w:rsidRDefault="00E42CD7" w:rsidP="00E42CD7">
      <w:pPr>
        <w:pStyle w:val="Epgrafe"/>
        <w:ind w:left="1418"/>
        <w:jc w:val="center"/>
        <w:rPr>
          <w:rFonts w:ascii="Helvetica-Bold" w:eastAsia="Calibri" w:hAnsi="Helvetica-Bold" w:cs="Helvetica-Bold"/>
          <w:b w:val="0"/>
          <w:bCs w:val="0"/>
          <w:sz w:val="24"/>
          <w:szCs w:val="24"/>
          <w:lang w:val="es-EC" w:eastAsia="es-EC"/>
        </w:rPr>
      </w:pPr>
      <w:bookmarkStart w:id="974" w:name="_Toc246100003"/>
      <w:r w:rsidRPr="00E42CD7">
        <w:rPr>
          <w:rFonts w:ascii="Helvetica-Bold" w:eastAsia="Calibri" w:hAnsi="Helvetica-Bold" w:cs="Helvetica-Bold"/>
          <w:b w:val="0"/>
          <w:bCs w:val="0"/>
          <w:sz w:val="24"/>
          <w:szCs w:val="24"/>
          <w:lang w:val="es-EC" w:eastAsia="es-EC"/>
        </w:rPr>
        <w:t xml:space="preserve">Fig. </w:t>
      </w:r>
      <w:r w:rsidRPr="00E42CD7">
        <w:rPr>
          <w:rFonts w:ascii="Helvetica-Bold" w:eastAsia="Calibri" w:hAnsi="Helvetica-Bold" w:cs="Helvetica-Bold"/>
          <w:b w:val="0"/>
          <w:bCs w:val="0"/>
          <w:sz w:val="24"/>
          <w:szCs w:val="24"/>
          <w:lang w:val="es-EC" w:eastAsia="es-EC"/>
        </w:rPr>
        <w:fldChar w:fldCharType="begin"/>
      </w:r>
      <w:r w:rsidRPr="00E42CD7">
        <w:rPr>
          <w:rFonts w:ascii="Helvetica-Bold" w:eastAsia="Calibri" w:hAnsi="Helvetica-Bold" w:cs="Helvetica-Bold"/>
          <w:b w:val="0"/>
          <w:bCs w:val="0"/>
          <w:sz w:val="24"/>
          <w:szCs w:val="24"/>
          <w:lang w:val="es-EC" w:eastAsia="es-EC"/>
        </w:rPr>
        <w:instrText xml:space="preserve"> SEQ Fig. \* ARABIC \r 4 </w:instrText>
      </w:r>
      <w:r w:rsidRPr="00E42CD7">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E42CD7">
        <w:rPr>
          <w:rFonts w:ascii="Helvetica-Bold" w:eastAsia="Calibri" w:hAnsi="Helvetica-Bold" w:cs="Helvetica-Bold"/>
          <w:b w:val="0"/>
          <w:bCs w:val="0"/>
          <w:sz w:val="24"/>
          <w:szCs w:val="24"/>
          <w:lang w:val="es-EC" w:eastAsia="es-EC"/>
        </w:rPr>
        <w:fldChar w:fldCharType="end"/>
      </w:r>
      <w:r w:rsidR="00352C9A" w:rsidRPr="00E42CD7">
        <w:rPr>
          <w:rFonts w:ascii="Helvetica-Bold" w:eastAsia="Calibri" w:hAnsi="Helvetica-Bold" w:cs="Helvetica-Bold"/>
          <w:b w:val="0"/>
          <w:bCs w:val="0"/>
          <w:sz w:val="24"/>
          <w:szCs w:val="24"/>
          <w:lang w:val="es-EC" w:eastAsia="es-EC"/>
        </w:rPr>
        <w:t>.2</w:t>
      </w:r>
      <w:r w:rsidR="00611257" w:rsidRPr="00E42CD7">
        <w:rPr>
          <w:rFonts w:ascii="Helvetica-Bold" w:eastAsia="Calibri" w:hAnsi="Helvetica-Bold" w:cs="Helvetica-Bold"/>
          <w:b w:val="0"/>
          <w:bCs w:val="0"/>
          <w:sz w:val="24"/>
          <w:szCs w:val="24"/>
          <w:lang w:val="es-EC" w:eastAsia="es-EC"/>
        </w:rPr>
        <w:t>5</w:t>
      </w:r>
      <w:r w:rsidRPr="00E42CD7">
        <w:rPr>
          <w:rFonts w:ascii="Helvetica-Bold" w:eastAsia="Calibri" w:hAnsi="Helvetica-Bold" w:cs="Helvetica-Bold"/>
          <w:b w:val="0"/>
          <w:bCs w:val="0"/>
          <w:sz w:val="24"/>
          <w:szCs w:val="24"/>
          <w:lang w:val="es-EC" w:eastAsia="es-EC"/>
        </w:rPr>
        <w:t>.-</w:t>
      </w:r>
      <w:r w:rsidR="00352C9A" w:rsidRPr="00E42CD7">
        <w:rPr>
          <w:rFonts w:ascii="Helvetica-Bold" w:eastAsia="Calibri" w:hAnsi="Helvetica-Bold" w:cs="Helvetica-Bold"/>
          <w:b w:val="0"/>
          <w:bCs w:val="0"/>
          <w:sz w:val="24"/>
          <w:szCs w:val="24"/>
          <w:lang w:val="es-EC" w:eastAsia="es-EC"/>
        </w:rPr>
        <w:t xml:space="preserve"> Unidad de </w:t>
      </w:r>
      <w:r w:rsidR="00AD3C02" w:rsidRPr="00E42CD7">
        <w:rPr>
          <w:rFonts w:ascii="Helvetica-Bold" w:eastAsia="Calibri" w:hAnsi="Helvetica-Bold" w:cs="Helvetica-Bold"/>
          <w:b w:val="0"/>
          <w:bCs w:val="0"/>
          <w:sz w:val="24"/>
          <w:szCs w:val="24"/>
          <w:lang w:val="es-EC" w:eastAsia="es-EC"/>
        </w:rPr>
        <w:t>Acceso (</w:t>
      </w:r>
      <w:r w:rsidR="00BA06D3" w:rsidRPr="00E42CD7">
        <w:rPr>
          <w:rFonts w:ascii="Helvetica-Bold" w:eastAsia="Calibri" w:hAnsi="Helvetica-Bold" w:cs="Helvetica-Bold"/>
          <w:b w:val="0"/>
          <w:bCs w:val="0"/>
          <w:sz w:val="24"/>
          <w:szCs w:val="24"/>
          <w:lang w:val="es-EC" w:eastAsia="es-EC"/>
        </w:rPr>
        <w:t>AU)</w:t>
      </w:r>
      <w:bookmarkEnd w:id="974"/>
    </w:p>
    <w:p w:rsidR="00F21518" w:rsidRPr="00667E90" w:rsidRDefault="00F21518"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Las frecuencias de Tx y Rx </w:t>
      </w:r>
      <w:r w:rsidR="00922CD6" w:rsidRPr="00667E90">
        <w:rPr>
          <w:rFonts w:ascii="Helvetica-Bold" w:eastAsia="Calibri" w:hAnsi="Helvetica-Bold" w:cs="Helvetica-Bold"/>
          <w:lang w:val="es-EC" w:eastAsia="es-EC"/>
        </w:rPr>
        <w:t>IF (Frecuencia Intermedia por sus siglas en ingles)</w:t>
      </w:r>
      <w:r w:rsidRPr="00667E90">
        <w:rPr>
          <w:rFonts w:ascii="Helvetica-Bold" w:eastAsia="Calibri" w:hAnsi="Helvetica-Bold" w:cs="Helvetica-Bold"/>
          <w:lang w:val="es-EC" w:eastAsia="es-EC"/>
        </w:rPr>
        <w:t xml:space="preserve"> son 240</w:t>
      </w:r>
      <w:r w:rsidR="00922CD6" w:rsidRPr="00667E90">
        <w:rPr>
          <w:rFonts w:ascii="Helvetica-Bold" w:eastAsia="Calibri" w:hAnsi="Helvetica-Bold" w:cs="Helvetica-Bold"/>
          <w:lang w:val="es-EC" w:eastAsia="es-EC"/>
        </w:rPr>
        <w:t xml:space="preserve"> MHz y 140 MHz, respectivamente.</w:t>
      </w:r>
    </w:p>
    <w:p w:rsidR="00937973" w:rsidRPr="00667E90" w:rsidRDefault="00F21518"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Contiene la MAC y el módem inalámbricos IEEE 802.16-2004, WiMAX-ready</w:t>
      </w:r>
      <w:r w:rsidR="00937973" w:rsidRPr="00667E90">
        <w:rPr>
          <w:rFonts w:ascii="Helvetica-Bold" w:eastAsia="Calibri" w:hAnsi="Helvetica-Bold" w:cs="Helvetica-Bold"/>
          <w:lang w:val="es-EC" w:eastAsia="es-EC"/>
        </w:rPr>
        <w:t>.</w:t>
      </w:r>
      <w:r w:rsidR="00611257">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Responsable del establecimiento de la conexión a la red inalámbrica y de la gestión de ancho de banda</w:t>
      </w:r>
      <w:r w:rsidR="00937973" w:rsidRPr="00667E90">
        <w:rPr>
          <w:rFonts w:ascii="Helvetica-Bold" w:eastAsia="Calibri" w:hAnsi="Helvetica-Bold" w:cs="Helvetica-Bold"/>
          <w:lang w:val="es-EC" w:eastAsia="es-EC"/>
        </w:rPr>
        <w:t>.</w:t>
      </w:r>
    </w:p>
    <w:p w:rsidR="00F21518" w:rsidRPr="00667E90" w:rsidRDefault="00F21518"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 </w:t>
      </w:r>
    </w:p>
    <w:p w:rsidR="00F21518" w:rsidRPr="00667E90" w:rsidRDefault="00F21518"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 xml:space="preserve">Cada AU-IDU </w:t>
      </w:r>
      <w:r w:rsidR="00937973" w:rsidRPr="00667E90">
        <w:rPr>
          <w:rFonts w:ascii="Helvetica-Bold" w:eastAsia="Calibri" w:hAnsi="Helvetica-Bold" w:cs="Helvetica-Bold"/>
          <w:lang w:val="es-EC" w:eastAsia="es-EC"/>
        </w:rPr>
        <w:t xml:space="preserve">(IDU Indoor Unit) </w:t>
      </w:r>
      <w:r w:rsidRPr="00667E90">
        <w:rPr>
          <w:rFonts w:ascii="Helvetica-Bold" w:eastAsia="Calibri" w:hAnsi="Helvetica-Bold" w:cs="Helvetica-Bold"/>
          <w:lang w:val="es-EC" w:eastAsia="es-EC"/>
        </w:rPr>
        <w:t xml:space="preserve">incluye cuatro canales </w:t>
      </w:r>
      <w:r w:rsidR="00A30432" w:rsidRPr="00667E90">
        <w:rPr>
          <w:rFonts w:ascii="Helvetica-Bold" w:eastAsia="Calibri" w:hAnsi="Helvetica-Bold" w:cs="Helvetica-Bold"/>
          <w:lang w:val="es-EC" w:eastAsia="es-EC"/>
        </w:rPr>
        <w:t xml:space="preserve">en </w:t>
      </w:r>
      <w:r w:rsidRPr="00667E90">
        <w:rPr>
          <w:rFonts w:ascii="Helvetica-Bold" w:eastAsia="Calibri" w:hAnsi="Helvetica-Bold" w:cs="Helvetica-Bold"/>
          <w:lang w:val="es-EC" w:eastAsia="es-EC"/>
        </w:rPr>
        <w:t>PHY</w:t>
      </w:r>
      <w:r w:rsidR="00A30432" w:rsidRPr="00667E90">
        <w:rPr>
          <w:rFonts w:ascii="Helvetica-Bold" w:eastAsia="Calibri" w:hAnsi="Helvetica-Bold" w:cs="Helvetica-Bold"/>
          <w:lang w:val="es-EC" w:eastAsia="es-EC"/>
        </w:rPr>
        <w:t xml:space="preserve"> (Capa Física)</w:t>
      </w:r>
      <w:r w:rsidRPr="00667E90">
        <w:rPr>
          <w:rFonts w:ascii="Helvetica-Bold" w:eastAsia="Calibri" w:hAnsi="Helvetica-Bold" w:cs="Helvetica-Bold"/>
          <w:lang w:val="es-EC" w:eastAsia="es-EC"/>
        </w:rPr>
        <w:t xml:space="preserve"> de 3.5/5 MHz</w:t>
      </w:r>
      <w:r w:rsidR="00DB3AC8">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El módulo AU-IDU se conecta a las AU-ODUs</w:t>
      </w:r>
      <w:r w:rsidR="002B39B6" w:rsidRPr="00667E90">
        <w:rPr>
          <w:rFonts w:ascii="Helvetica-Bold" w:eastAsia="Calibri" w:hAnsi="Helvetica-Bold" w:cs="Helvetica-Bold"/>
          <w:lang w:val="es-EC" w:eastAsia="es-EC"/>
        </w:rPr>
        <w:t xml:space="preserve"> (ODU Outdoor Unit)</w:t>
      </w:r>
      <w:r w:rsidRPr="00667E90">
        <w:rPr>
          <w:rFonts w:ascii="Helvetica-Bold" w:eastAsia="Calibri" w:hAnsi="Helvetica-Bold" w:cs="Helvetica-Bold"/>
          <w:lang w:val="es-EC" w:eastAsia="es-EC"/>
        </w:rPr>
        <w:t xml:space="preserve"> vía cables de Frecuencia Intermedia (IF) que transmiten datos full duplex y señales de control y gestión entre la AU-IDU y la AU-ODU, tanto como energía (-48 VDC) y un reloj de referencia de sincronización de 64 MHz desde la AU-IDU hacia la AU-ODU</w:t>
      </w:r>
      <w:r w:rsidR="00DB3AC8">
        <w:rPr>
          <w:rFonts w:ascii="Helvetica-Bold" w:eastAsia="Calibri" w:hAnsi="Helvetica-Bold" w:cs="Helvetica-Bold"/>
          <w:lang w:val="es-EC" w:eastAsia="es-EC"/>
        </w:rPr>
        <w:t>.</w:t>
      </w: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9F1542" w:rsidRDefault="009F1542" w:rsidP="00C05B44">
      <w:pPr>
        <w:spacing w:line="480" w:lineRule="auto"/>
        <w:ind w:left="1418"/>
        <w:jc w:val="both"/>
        <w:rPr>
          <w:rFonts w:ascii="Helvetica-Bold" w:eastAsia="Calibri" w:hAnsi="Helvetica-Bold" w:cs="Helvetica-Bold"/>
          <w:b/>
          <w:bCs/>
          <w:lang w:val="es-EC" w:eastAsia="es-EC"/>
        </w:rPr>
      </w:pPr>
    </w:p>
    <w:p w:rsidR="00F21518" w:rsidRPr="00667E90" w:rsidRDefault="00A30432" w:rsidP="00C05B44">
      <w:pPr>
        <w:spacing w:line="480" w:lineRule="auto"/>
        <w:ind w:left="1418"/>
        <w:jc w:val="both"/>
        <w:rPr>
          <w:rFonts w:ascii="Helvetica-Bold" w:eastAsia="Calibri" w:hAnsi="Helvetica-Bold" w:cs="Helvetica-Bold"/>
          <w:b/>
          <w:bCs/>
          <w:lang w:val="es-EC" w:eastAsia="es-EC"/>
        </w:rPr>
      </w:pPr>
      <w:r w:rsidRPr="00667E90">
        <w:rPr>
          <w:rFonts w:ascii="Helvetica-Bold" w:eastAsia="Calibri" w:hAnsi="Helvetica-Bold" w:cs="Helvetica-Bold"/>
          <w:b/>
          <w:bCs/>
          <w:lang w:val="es-EC" w:eastAsia="es-EC"/>
        </w:rPr>
        <w:t>Unidad de Interface de Energía (PIU)</w:t>
      </w:r>
    </w:p>
    <w:p w:rsidR="00352C9A" w:rsidRPr="00667E90" w:rsidRDefault="00515198" w:rsidP="00C05B44">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48512" behindDoc="0" locked="0" layoutInCell="1" allowOverlap="1">
            <wp:simplePos x="0" y="0"/>
            <wp:positionH relativeFrom="column">
              <wp:posOffset>2350770</wp:posOffset>
            </wp:positionH>
            <wp:positionV relativeFrom="paragraph">
              <wp:posOffset>77470</wp:posOffset>
            </wp:positionV>
            <wp:extent cx="308610" cy="2200910"/>
            <wp:effectExtent l="0" t="0" r="0" b="0"/>
            <wp:wrapNone/>
            <wp:docPr id="63" name="Objeto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4800" cy="2200275"/>
                      <a:chOff x="5588000" y="4071938"/>
                      <a:chExt cx="304800" cy="2200275"/>
                    </a:xfrm>
                  </a:grpSpPr>
                  <a:sp>
                    <a:nvSpPr>
                      <a:cNvPr id="13329" name="Text Box 121"/>
                      <a:cNvSpPr txBox="1">
                        <a:spLocks noChangeArrowheads="1"/>
                      </a:cNvSpPr>
                    </a:nvSpPr>
                    <a:spPr bwMode="auto">
                      <a:xfrm rot="16200000">
                        <a:off x="4640262" y="5019676"/>
                        <a:ext cx="2200275" cy="304800"/>
                      </a:xfrm>
                      <a:prstGeom prst="rect">
                        <a:avLst/>
                      </a:prstGeom>
                      <a:noFill/>
                      <a:ln w="76200">
                        <a:noFill/>
                        <a:miter lim="800000"/>
                        <a:headEnd/>
                        <a:tailEnd/>
                      </a:ln>
                    </a:spPr>
                    <a:txSp>
                      <a:txBody>
                        <a:bodyPr>
                          <a:spAutoFit/>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pPr>
                            <a:spcBef>
                              <a:spcPct val="50000"/>
                            </a:spcBef>
                          </a:pPr>
                          <a:r>
                            <a:rPr lang="en-US" u="none" dirty="0"/>
                            <a:t>PIU de Alta </a:t>
                          </a:r>
                          <a:r>
                            <a:rPr lang="en-US" u="none" dirty="0" err="1"/>
                            <a:t>Potencia</a:t>
                          </a:r>
                          <a:r>
                            <a:rPr lang="en-US" u="none" dirty="0">
                              <a:solidFill>
                                <a:schemeClr val="accent2"/>
                              </a:solidFill>
                            </a:rPr>
                            <a:t> </a:t>
                          </a:r>
                        </a:p>
                      </a:txBody>
                      <a:useSpRect/>
                    </a:txSp>
                  </a:sp>
                </lc:lockedCanvas>
              </a:graphicData>
            </a:graphic>
          </wp:anchor>
        </w:drawing>
      </w:r>
      <w:r>
        <w:rPr>
          <w:noProof/>
          <w:lang w:val="es-ES" w:eastAsia="es-ES"/>
        </w:rPr>
        <w:drawing>
          <wp:anchor distT="0" distB="0" distL="114300" distR="114300" simplePos="0" relativeHeight="251646464" behindDoc="0" locked="0" layoutInCell="1" allowOverlap="1">
            <wp:simplePos x="0" y="0"/>
            <wp:positionH relativeFrom="column">
              <wp:posOffset>1183640</wp:posOffset>
            </wp:positionH>
            <wp:positionV relativeFrom="paragraph">
              <wp:posOffset>77470</wp:posOffset>
            </wp:positionV>
            <wp:extent cx="1215390" cy="2061845"/>
            <wp:effectExtent l="19050" t="0" r="3810" b="0"/>
            <wp:wrapNone/>
            <wp:docPr id="60" name="Imagen 2" descr="P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IU"/>
                    <pic:cNvPicPr>
                      <a:picLocks noChangeAspect="1" noChangeArrowheads="1"/>
                    </pic:cNvPicPr>
                  </pic:nvPicPr>
                  <pic:blipFill>
                    <a:blip r:embed="rId114" cstate="print"/>
                    <a:srcRect/>
                    <a:stretch>
                      <a:fillRect/>
                    </a:stretch>
                  </pic:blipFill>
                  <pic:spPr bwMode="auto">
                    <a:xfrm>
                      <a:off x="0" y="0"/>
                      <a:ext cx="1215390" cy="2061845"/>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45440" behindDoc="0" locked="0" layoutInCell="1" allowOverlap="1">
            <wp:simplePos x="0" y="0"/>
            <wp:positionH relativeFrom="column">
              <wp:posOffset>3894557</wp:posOffset>
            </wp:positionH>
            <wp:positionV relativeFrom="paragraph">
              <wp:posOffset>80645</wp:posOffset>
            </wp:positionV>
            <wp:extent cx="1688363" cy="2803525"/>
            <wp:effectExtent l="3912" t="0" r="0" b="0"/>
            <wp:wrapNone/>
            <wp:docPr id="59"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28900" cy="2974975"/>
                      <a:chOff x="179388" y="2487613"/>
                      <a:chExt cx="2628900" cy="2974975"/>
                    </a:xfrm>
                  </a:grpSpPr>
                  <a:pic>
                    <a:nvPicPr>
                      <a:cNvPr id="0" name="Object 90"/>
                      <a:cNvPicPr>
                        <a:picLocks noChangeAspect="1" noChangeArrowheads="1"/>
                      </a:cNvPicPr>
                    </a:nvPicPr>
                    <a:blipFill>
                      <a:blip r:embed="rId113"/>
                      <a:srcRect/>
                      <a:stretch>
                        <a:fillRect/>
                      </a:stretch>
                    </a:blipFill>
                    <a:spPr bwMode="auto">
                      <a:xfrm>
                        <a:off x="179388" y="2487613"/>
                        <a:ext cx="2628900" cy="2057400"/>
                      </a:xfrm>
                      <a:prstGeom prst="rect">
                        <a:avLst/>
                      </a:prstGeom>
                      <a:noFill/>
                      <a:ln w="9525">
                        <a:noFill/>
                        <a:miter lim="800000"/>
                        <a:headEnd/>
                        <a:tailEnd/>
                      </a:ln>
                      <a:effectLst/>
                    </a:spPr>
                  </a:pic>
                  <a:sp>
                    <a:nvSpPr>
                      <a:cNvPr id="13324" name="Rectangle 103"/>
                      <a:cNvSpPr>
                        <a:spLocks noChangeArrowheads="1"/>
                      </a:cNvSpPr>
                    </a:nvSpPr>
                    <a:spPr bwMode="auto">
                      <a:xfrm>
                        <a:off x="323850" y="2708275"/>
                        <a:ext cx="144463" cy="1441450"/>
                      </a:xfrm>
                      <a:prstGeom prst="rect">
                        <a:avLst/>
                      </a:prstGeom>
                      <a:noFill/>
                      <a:ln w="57150">
                        <a:solidFill>
                          <a:srgbClr val="FF0000"/>
                        </a:solidFill>
                        <a:miter lim="800000"/>
                        <a:headEnd/>
                        <a:tailEnd/>
                      </a:ln>
                    </a:spPr>
                    <a:txSp>
                      <a:txBody>
                        <a:bodyPr wrap="none" anchor="ct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endParaRPr lang="en-US"/>
                        </a:p>
                      </a:txBody>
                      <a:useSpRect/>
                    </a:txSp>
                  </a:sp>
                  <a:sp>
                    <a:nvSpPr>
                      <a:cNvPr id="13325" name="Line 104"/>
                      <a:cNvSpPr>
                        <a:spLocks noChangeShapeType="1"/>
                      </a:cNvSpPr>
                    </a:nvSpPr>
                    <a:spPr bwMode="auto">
                      <a:xfrm flipH="1">
                        <a:off x="395288" y="4149725"/>
                        <a:ext cx="73025" cy="1008063"/>
                      </a:xfrm>
                      <a:prstGeom prst="line">
                        <a:avLst/>
                      </a:prstGeom>
                      <a:noFill/>
                      <a:ln w="19050">
                        <a:solidFill>
                          <a:srgbClr val="FF0000"/>
                        </a:solidFill>
                        <a:round/>
                        <a:headEnd/>
                        <a:tailEnd/>
                      </a:ln>
                    </a:spPr>
                    <a:txSp>
                      <a:txBody>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endParaRPr lang="es-ES"/>
                        </a:p>
                      </a:txBody>
                      <a:useSpRect/>
                    </a:txSp>
                  </a:sp>
                  <a:sp>
                    <a:nvSpPr>
                      <a:cNvPr id="13326" name="Text Box 105"/>
                      <a:cNvSpPr txBox="1">
                        <a:spLocks noChangeArrowheads="1"/>
                      </a:cNvSpPr>
                    </a:nvSpPr>
                    <a:spPr bwMode="auto">
                      <a:xfrm>
                        <a:off x="179388" y="5157788"/>
                        <a:ext cx="719137" cy="304800"/>
                      </a:xfrm>
                      <a:prstGeom prst="rect">
                        <a:avLst/>
                      </a:prstGeom>
                      <a:noFill/>
                      <a:ln w="9525">
                        <a:noFill/>
                        <a:miter lim="800000"/>
                        <a:headEnd/>
                        <a:tailEnd/>
                      </a:ln>
                    </a:spPr>
                    <a:txSp>
                      <a:txBody>
                        <a:bodyPr>
                          <a:spAutoFit/>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pPr>
                            <a:spcBef>
                              <a:spcPct val="50000"/>
                            </a:spcBef>
                          </a:pPr>
                          <a:r>
                            <a:rPr lang="en-US" u="none">
                              <a:solidFill>
                                <a:srgbClr val="000066"/>
                              </a:solidFill>
                            </a:rPr>
                            <a:t>PIUs</a:t>
                          </a:r>
                        </a:p>
                      </a:txBody>
                      <a:useSpRect/>
                    </a:txSp>
                  </a:sp>
                </lc:lockedCanvas>
              </a:graphicData>
            </a:graphic>
          </wp:anchor>
        </w:drawing>
      </w:r>
      <w:r>
        <w:rPr>
          <w:noProof/>
          <w:lang w:val="es-ES" w:eastAsia="es-ES"/>
        </w:rPr>
        <w:drawing>
          <wp:anchor distT="0" distB="0" distL="114300" distR="114300" simplePos="0" relativeHeight="251647488" behindDoc="0" locked="0" layoutInCell="1" allowOverlap="1">
            <wp:simplePos x="0" y="0"/>
            <wp:positionH relativeFrom="column">
              <wp:posOffset>2471420</wp:posOffset>
            </wp:positionH>
            <wp:positionV relativeFrom="paragraph">
              <wp:posOffset>77470</wp:posOffset>
            </wp:positionV>
            <wp:extent cx="1020445" cy="2310130"/>
            <wp:effectExtent l="19050" t="0" r="8255" b="0"/>
            <wp:wrapNone/>
            <wp:docPr id="61" name="Imagen 3" descr="PIU HP_full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PIU HP_full size"/>
                    <pic:cNvPicPr>
                      <a:picLocks noChangeAspect="1" noChangeArrowheads="1"/>
                    </pic:cNvPicPr>
                  </pic:nvPicPr>
                  <pic:blipFill>
                    <a:blip r:embed="rId115" cstate="print"/>
                    <a:srcRect/>
                    <a:stretch>
                      <a:fillRect/>
                    </a:stretch>
                  </pic:blipFill>
                  <pic:spPr bwMode="auto">
                    <a:xfrm>
                      <a:off x="0" y="0"/>
                      <a:ext cx="1020445" cy="2310130"/>
                    </a:xfrm>
                    <a:prstGeom prst="rect">
                      <a:avLst/>
                    </a:prstGeom>
                    <a:noFill/>
                    <a:ln w="9525">
                      <a:noFill/>
                      <a:miter lim="800000"/>
                      <a:headEnd/>
                      <a:tailEnd/>
                    </a:ln>
                  </pic:spPr>
                </pic:pic>
              </a:graphicData>
            </a:graphic>
          </wp:anchor>
        </w:drawing>
      </w:r>
    </w:p>
    <w:p w:rsidR="00352C9A" w:rsidRPr="00667E90" w:rsidRDefault="00515198" w:rsidP="00C05B44">
      <w:pPr>
        <w:spacing w:line="480" w:lineRule="auto"/>
        <w:ind w:left="1418"/>
        <w:jc w:val="both"/>
        <w:rPr>
          <w:rFonts w:ascii="Helvetica-Bold" w:eastAsia="Calibri" w:hAnsi="Helvetica-Bold" w:cs="Helvetica-Bold"/>
          <w:lang w:val="es-EC" w:eastAsia="es-EC"/>
        </w:rPr>
      </w:pPr>
      <w:r>
        <w:rPr>
          <w:noProof/>
          <w:lang w:val="es-ES" w:eastAsia="es-ES"/>
        </w:rPr>
        <w:drawing>
          <wp:anchor distT="0" distB="0" distL="114300" distR="114300" simplePos="0" relativeHeight="251649536" behindDoc="0" locked="0" layoutInCell="1" allowOverlap="1">
            <wp:simplePos x="0" y="0"/>
            <wp:positionH relativeFrom="column">
              <wp:posOffset>911225</wp:posOffset>
            </wp:positionH>
            <wp:positionV relativeFrom="paragraph">
              <wp:posOffset>8890</wp:posOffset>
            </wp:positionV>
            <wp:extent cx="308610" cy="1297305"/>
            <wp:effectExtent l="0" t="0" r="0" b="0"/>
            <wp:wrapNone/>
            <wp:docPr id="64" name="Objeto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4800" cy="1295400"/>
                      <a:chOff x="7146925" y="4364038"/>
                      <a:chExt cx="304800" cy="1295400"/>
                    </a:xfrm>
                  </a:grpSpPr>
                  <a:sp>
                    <a:nvSpPr>
                      <a:cNvPr id="13327" name="Text Box 119"/>
                      <a:cNvSpPr txBox="1">
                        <a:spLocks noChangeArrowheads="1"/>
                      </a:cNvSpPr>
                    </a:nvSpPr>
                    <a:spPr bwMode="auto">
                      <a:xfrm rot="16200000">
                        <a:off x="6651625" y="4859338"/>
                        <a:ext cx="1295400" cy="304800"/>
                      </a:xfrm>
                      <a:prstGeom prst="rect">
                        <a:avLst/>
                      </a:prstGeom>
                      <a:noFill/>
                      <a:ln w="76200">
                        <a:noFill/>
                        <a:miter lim="800000"/>
                        <a:headEnd/>
                        <a:tailEnd/>
                      </a:ln>
                    </a:spPr>
                    <a:txSp>
                      <a:txBody>
                        <a:bodyPr>
                          <a:spAutoFit/>
                        </a:bodyPr>
                        <a:lstStyle>
                          <a:defPPr>
                            <a:defRPr lang="he-IL"/>
                          </a:defPPr>
                          <a:lvl1pPr algn="ctr" rtl="1" fontAlgn="base">
                            <a:spcBef>
                              <a:spcPct val="0"/>
                            </a:spcBef>
                            <a:spcAft>
                              <a:spcPct val="0"/>
                            </a:spcAft>
                            <a:defRPr sz="1400" b="1" u="sng" kern="1200">
                              <a:solidFill>
                                <a:schemeClr val="tx1"/>
                              </a:solidFill>
                              <a:latin typeface="Arial" charset="0"/>
                              <a:ea typeface="+mn-ea"/>
                              <a:cs typeface="Arial" charset="0"/>
                            </a:defRPr>
                          </a:lvl1pPr>
                          <a:lvl2pPr marL="457200" algn="ctr" rtl="1" fontAlgn="base">
                            <a:spcBef>
                              <a:spcPct val="0"/>
                            </a:spcBef>
                            <a:spcAft>
                              <a:spcPct val="0"/>
                            </a:spcAft>
                            <a:defRPr sz="1400" b="1" u="sng" kern="1200">
                              <a:solidFill>
                                <a:schemeClr val="tx1"/>
                              </a:solidFill>
                              <a:latin typeface="Arial" charset="0"/>
                              <a:ea typeface="+mn-ea"/>
                              <a:cs typeface="Arial" charset="0"/>
                            </a:defRPr>
                          </a:lvl2pPr>
                          <a:lvl3pPr marL="914400" algn="ctr" rtl="1" fontAlgn="base">
                            <a:spcBef>
                              <a:spcPct val="0"/>
                            </a:spcBef>
                            <a:spcAft>
                              <a:spcPct val="0"/>
                            </a:spcAft>
                            <a:defRPr sz="1400" b="1" u="sng" kern="1200">
                              <a:solidFill>
                                <a:schemeClr val="tx1"/>
                              </a:solidFill>
                              <a:latin typeface="Arial" charset="0"/>
                              <a:ea typeface="+mn-ea"/>
                              <a:cs typeface="Arial" charset="0"/>
                            </a:defRPr>
                          </a:lvl3pPr>
                          <a:lvl4pPr marL="1371600" algn="ctr" rtl="1" fontAlgn="base">
                            <a:spcBef>
                              <a:spcPct val="0"/>
                            </a:spcBef>
                            <a:spcAft>
                              <a:spcPct val="0"/>
                            </a:spcAft>
                            <a:defRPr sz="1400" b="1" u="sng" kern="1200">
                              <a:solidFill>
                                <a:schemeClr val="tx1"/>
                              </a:solidFill>
                              <a:latin typeface="Arial" charset="0"/>
                              <a:ea typeface="+mn-ea"/>
                              <a:cs typeface="Arial" charset="0"/>
                            </a:defRPr>
                          </a:lvl4pPr>
                          <a:lvl5pPr marL="1828800" algn="ctr" rtl="1" fontAlgn="base">
                            <a:spcBef>
                              <a:spcPct val="0"/>
                            </a:spcBef>
                            <a:spcAft>
                              <a:spcPct val="0"/>
                            </a:spcAft>
                            <a:defRPr sz="1400" b="1" u="sng" kern="1200">
                              <a:solidFill>
                                <a:schemeClr val="tx1"/>
                              </a:solidFill>
                              <a:latin typeface="Arial" charset="0"/>
                              <a:ea typeface="+mn-ea"/>
                              <a:cs typeface="Arial" charset="0"/>
                            </a:defRPr>
                          </a:lvl5pPr>
                          <a:lvl6pPr marL="2286000" algn="l" defTabSz="914400" rtl="0" eaLnBrk="1" latinLnBrk="0" hangingPunct="1">
                            <a:defRPr sz="1400" b="1" u="sng" kern="1200">
                              <a:solidFill>
                                <a:schemeClr val="tx1"/>
                              </a:solidFill>
                              <a:latin typeface="Arial" charset="0"/>
                              <a:ea typeface="+mn-ea"/>
                              <a:cs typeface="Arial" charset="0"/>
                            </a:defRPr>
                          </a:lvl6pPr>
                          <a:lvl7pPr marL="2743200" algn="l" defTabSz="914400" rtl="0" eaLnBrk="1" latinLnBrk="0" hangingPunct="1">
                            <a:defRPr sz="1400" b="1" u="sng" kern="1200">
                              <a:solidFill>
                                <a:schemeClr val="tx1"/>
                              </a:solidFill>
                              <a:latin typeface="Arial" charset="0"/>
                              <a:ea typeface="+mn-ea"/>
                              <a:cs typeface="Arial" charset="0"/>
                            </a:defRPr>
                          </a:lvl7pPr>
                          <a:lvl8pPr marL="3200400" algn="l" defTabSz="914400" rtl="0" eaLnBrk="1" latinLnBrk="0" hangingPunct="1">
                            <a:defRPr sz="1400" b="1" u="sng" kern="1200">
                              <a:solidFill>
                                <a:schemeClr val="tx1"/>
                              </a:solidFill>
                              <a:latin typeface="Arial" charset="0"/>
                              <a:ea typeface="+mn-ea"/>
                              <a:cs typeface="Arial" charset="0"/>
                            </a:defRPr>
                          </a:lvl8pPr>
                          <a:lvl9pPr marL="3657600" algn="l" defTabSz="914400" rtl="0" eaLnBrk="1" latinLnBrk="0" hangingPunct="1">
                            <a:defRPr sz="1400" b="1" u="sng" kern="1200">
                              <a:solidFill>
                                <a:schemeClr val="tx1"/>
                              </a:solidFill>
                              <a:latin typeface="Arial" charset="0"/>
                              <a:ea typeface="+mn-ea"/>
                              <a:cs typeface="Arial" charset="0"/>
                            </a:defRPr>
                          </a:lvl9pPr>
                        </a:lstStyle>
                        <a:p>
                          <a:pPr>
                            <a:spcBef>
                              <a:spcPct val="50000"/>
                            </a:spcBef>
                          </a:pPr>
                          <a:r>
                            <a:rPr lang="en-US" u="none" dirty="0"/>
                            <a:t>PIU Regular </a:t>
                          </a:r>
                        </a:p>
                      </a:txBody>
                      <a:useSpRect/>
                    </a:txSp>
                  </a:sp>
                </lc:lockedCanvas>
              </a:graphicData>
            </a:graphic>
          </wp:anchor>
        </w:drawing>
      </w:r>
    </w:p>
    <w:p w:rsidR="00352C9A" w:rsidRPr="00667E90" w:rsidRDefault="00611257"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noProof/>
          <w:lang w:val="es-EC" w:eastAsia="es-ES"/>
        </w:rPr>
        <w:pict>
          <v:shape id="_x0000_s1094" type="#_x0000_t93" style="position:absolute;left:0;text-align:left;margin-left:274.95pt;margin-top:13.15pt;width:38.05pt;height:33.65pt;z-index:251651584" filled="f" strokeweight="2pt"/>
        </w:pict>
      </w:r>
    </w:p>
    <w:p w:rsidR="00352C9A" w:rsidRPr="00667E90" w:rsidRDefault="00352C9A" w:rsidP="00C05B44">
      <w:pPr>
        <w:spacing w:line="480" w:lineRule="auto"/>
        <w:ind w:left="1418"/>
        <w:jc w:val="both"/>
        <w:rPr>
          <w:rFonts w:ascii="Helvetica-Bold" w:eastAsia="Calibri" w:hAnsi="Helvetica-Bold" w:cs="Helvetica-Bold"/>
          <w:lang w:val="es-EC" w:eastAsia="es-EC"/>
        </w:rPr>
      </w:pPr>
    </w:p>
    <w:p w:rsidR="00352C9A" w:rsidRPr="00667E90" w:rsidRDefault="00352C9A" w:rsidP="00C05B44">
      <w:pPr>
        <w:spacing w:line="480" w:lineRule="auto"/>
        <w:ind w:left="1418"/>
        <w:jc w:val="both"/>
        <w:rPr>
          <w:rFonts w:ascii="Helvetica-Bold" w:eastAsia="Calibri" w:hAnsi="Helvetica-Bold" w:cs="Helvetica-Bold"/>
          <w:lang w:val="es-EC" w:eastAsia="es-EC"/>
        </w:rPr>
      </w:pPr>
    </w:p>
    <w:p w:rsidR="00352C9A" w:rsidRPr="00667E90" w:rsidRDefault="00352C9A" w:rsidP="00C05B44">
      <w:pPr>
        <w:spacing w:line="480" w:lineRule="auto"/>
        <w:ind w:left="1418"/>
        <w:jc w:val="both"/>
        <w:rPr>
          <w:rFonts w:ascii="Helvetica-Bold" w:eastAsia="Calibri" w:hAnsi="Helvetica-Bold" w:cs="Helvetica-Bold"/>
          <w:lang w:val="es-EC" w:eastAsia="es-EC"/>
        </w:rPr>
      </w:pPr>
    </w:p>
    <w:p w:rsidR="00352C9A" w:rsidRPr="00667E90" w:rsidRDefault="00352C9A" w:rsidP="00C05B44">
      <w:pPr>
        <w:spacing w:line="480" w:lineRule="auto"/>
        <w:ind w:left="1418"/>
        <w:jc w:val="both"/>
        <w:rPr>
          <w:rFonts w:ascii="Helvetica-Bold" w:eastAsia="Calibri" w:hAnsi="Helvetica-Bold" w:cs="Helvetica-Bold"/>
          <w:lang w:val="es-EC" w:eastAsia="es-EC"/>
        </w:rPr>
      </w:pPr>
    </w:p>
    <w:p w:rsidR="00352C9A" w:rsidRPr="00667E90" w:rsidRDefault="00352C9A" w:rsidP="00C05B44">
      <w:pPr>
        <w:spacing w:line="480" w:lineRule="auto"/>
        <w:ind w:left="1418"/>
        <w:jc w:val="both"/>
        <w:rPr>
          <w:rFonts w:ascii="Helvetica-Bold" w:eastAsia="Calibri" w:hAnsi="Helvetica-Bold" w:cs="Helvetica-Bold"/>
          <w:lang w:val="es-EC" w:eastAsia="es-EC"/>
        </w:rPr>
      </w:pPr>
    </w:p>
    <w:p w:rsidR="009F1542" w:rsidRDefault="009F1542" w:rsidP="00611257">
      <w:pPr>
        <w:spacing w:line="480" w:lineRule="auto"/>
        <w:ind w:left="1418"/>
        <w:jc w:val="center"/>
        <w:rPr>
          <w:rFonts w:ascii="Helvetica-Bold" w:eastAsia="Calibri" w:hAnsi="Helvetica-Bold" w:cs="Helvetica-Bold"/>
          <w:lang w:val="es-EC" w:eastAsia="es-EC"/>
        </w:rPr>
      </w:pPr>
    </w:p>
    <w:p w:rsidR="00BA06D3" w:rsidRPr="00E42CD7" w:rsidRDefault="00E42CD7" w:rsidP="00E42CD7">
      <w:pPr>
        <w:pStyle w:val="Epgrafe"/>
        <w:ind w:left="1418"/>
        <w:jc w:val="center"/>
        <w:rPr>
          <w:rFonts w:ascii="Helvetica-Bold" w:eastAsia="Calibri" w:hAnsi="Helvetica-Bold" w:cs="Helvetica-Bold"/>
          <w:b w:val="0"/>
          <w:bCs w:val="0"/>
          <w:sz w:val="24"/>
          <w:szCs w:val="24"/>
          <w:lang w:val="es-EC" w:eastAsia="es-EC"/>
        </w:rPr>
      </w:pPr>
      <w:bookmarkStart w:id="975" w:name="_Toc246100004"/>
      <w:r w:rsidRPr="00E42CD7">
        <w:rPr>
          <w:rFonts w:ascii="Helvetica-Bold" w:eastAsia="Calibri" w:hAnsi="Helvetica-Bold" w:cs="Helvetica-Bold"/>
          <w:b w:val="0"/>
          <w:bCs w:val="0"/>
          <w:sz w:val="24"/>
          <w:szCs w:val="24"/>
          <w:lang w:val="es-EC" w:eastAsia="es-EC"/>
        </w:rPr>
        <w:t xml:space="preserve">Fig. </w:t>
      </w:r>
      <w:r w:rsidRPr="00E42CD7">
        <w:rPr>
          <w:rFonts w:ascii="Helvetica-Bold" w:eastAsia="Calibri" w:hAnsi="Helvetica-Bold" w:cs="Helvetica-Bold"/>
          <w:b w:val="0"/>
          <w:bCs w:val="0"/>
          <w:sz w:val="24"/>
          <w:szCs w:val="24"/>
          <w:lang w:val="es-EC" w:eastAsia="es-EC"/>
        </w:rPr>
        <w:fldChar w:fldCharType="begin"/>
      </w:r>
      <w:r w:rsidRPr="00E42CD7">
        <w:rPr>
          <w:rFonts w:ascii="Helvetica-Bold" w:eastAsia="Calibri" w:hAnsi="Helvetica-Bold" w:cs="Helvetica-Bold"/>
          <w:b w:val="0"/>
          <w:bCs w:val="0"/>
          <w:sz w:val="24"/>
          <w:szCs w:val="24"/>
          <w:lang w:val="es-EC" w:eastAsia="es-EC"/>
        </w:rPr>
        <w:instrText xml:space="preserve"> SEQ Fig. \* ARABIC \r 4 </w:instrText>
      </w:r>
      <w:r w:rsidRPr="00E42CD7">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E42CD7">
        <w:rPr>
          <w:rFonts w:ascii="Helvetica-Bold" w:eastAsia="Calibri" w:hAnsi="Helvetica-Bold" w:cs="Helvetica-Bold"/>
          <w:b w:val="0"/>
          <w:bCs w:val="0"/>
          <w:sz w:val="24"/>
          <w:szCs w:val="24"/>
          <w:lang w:val="es-EC" w:eastAsia="es-EC"/>
        </w:rPr>
        <w:fldChar w:fldCharType="end"/>
      </w:r>
      <w:r w:rsidR="00BA06D3" w:rsidRPr="00E42CD7">
        <w:rPr>
          <w:rFonts w:ascii="Helvetica-Bold" w:eastAsia="Calibri" w:hAnsi="Helvetica-Bold" w:cs="Helvetica-Bold"/>
          <w:b w:val="0"/>
          <w:bCs w:val="0"/>
          <w:sz w:val="24"/>
          <w:szCs w:val="24"/>
          <w:lang w:val="es-EC" w:eastAsia="es-EC"/>
        </w:rPr>
        <w:t>.2</w:t>
      </w:r>
      <w:r w:rsidR="00611257" w:rsidRPr="00E42CD7">
        <w:rPr>
          <w:rFonts w:ascii="Helvetica-Bold" w:eastAsia="Calibri" w:hAnsi="Helvetica-Bold" w:cs="Helvetica-Bold"/>
          <w:b w:val="0"/>
          <w:bCs w:val="0"/>
          <w:sz w:val="24"/>
          <w:szCs w:val="24"/>
          <w:lang w:val="es-EC" w:eastAsia="es-EC"/>
        </w:rPr>
        <w:t>6</w:t>
      </w:r>
      <w:r>
        <w:rPr>
          <w:rFonts w:ascii="Helvetica-Bold" w:eastAsia="Calibri" w:hAnsi="Helvetica-Bold" w:cs="Helvetica-Bold"/>
          <w:b w:val="0"/>
          <w:bCs w:val="0"/>
          <w:sz w:val="24"/>
          <w:szCs w:val="24"/>
          <w:lang w:val="es-EC" w:eastAsia="es-EC"/>
        </w:rPr>
        <w:t>.-</w:t>
      </w:r>
      <w:r w:rsidR="00BA06D3" w:rsidRPr="00E42CD7">
        <w:rPr>
          <w:rFonts w:ascii="Helvetica-Bold" w:eastAsia="Calibri" w:hAnsi="Helvetica-Bold" w:cs="Helvetica-Bold"/>
          <w:b w:val="0"/>
          <w:bCs w:val="0"/>
          <w:sz w:val="24"/>
          <w:szCs w:val="24"/>
          <w:lang w:val="es-EC" w:eastAsia="es-EC"/>
        </w:rPr>
        <w:t xml:space="preserve"> Unidad de Interface de Energía (PIU)</w:t>
      </w:r>
      <w:bookmarkEnd w:id="975"/>
    </w:p>
    <w:p w:rsidR="009F1542" w:rsidRDefault="009F1542" w:rsidP="00C05B44">
      <w:pPr>
        <w:spacing w:line="480" w:lineRule="auto"/>
        <w:ind w:left="1418"/>
        <w:jc w:val="both"/>
        <w:rPr>
          <w:rFonts w:ascii="Helvetica-Bold" w:eastAsia="Calibri" w:hAnsi="Helvetica-Bold" w:cs="Helvetica-Bold"/>
          <w:lang w:val="es-EC" w:eastAsia="es-EC"/>
        </w:rPr>
      </w:pPr>
    </w:p>
    <w:p w:rsidR="00246CC7" w:rsidRPr="00667E90" w:rsidRDefault="0027004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Esta interface necesita de una fuente de energía DC</w:t>
      </w:r>
      <w:r w:rsidR="009F1542">
        <w:rPr>
          <w:rFonts w:ascii="Helvetica-Bold" w:eastAsia="Calibri" w:hAnsi="Helvetica-Bold" w:cs="Helvetica-Bold"/>
          <w:lang w:val="es-EC" w:eastAsia="es-EC"/>
        </w:rPr>
        <w:t xml:space="preserve"> </w:t>
      </w:r>
      <w:r w:rsidRPr="00667E90">
        <w:rPr>
          <w:rFonts w:ascii="Helvetica-Bold" w:eastAsia="Calibri" w:hAnsi="Helvetica-Bold" w:cs="Helvetica-Bold"/>
          <w:lang w:val="es-EC" w:eastAsia="es-EC"/>
        </w:rPr>
        <w:t>(</w:t>
      </w:r>
      <w:r w:rsidR="009F1542">
        <w:rPr>
          <w:rFonts w:ascii="Helvetica-Bold" w:eastAsia="Calibri" w:hAnsi="Helvetica-Bold" w:cs="Helvetica-Bold"/>
          <w:lang w:val="es-EC" w:eastAsia="es-EC"/>
        </w:rPr>
        <w:t>-</w:t>
      </w:r>
      <w:r w:rsidRPr="00667E90">
        <w:rPr>
          <w:rFonts w:ascii="Helvetica-Bold" w:eastAsia="Calibri" w:hAnsi="Helvetica-Bold" w:cs="Helvetica-Bold"/>
          <w:lang w:val="es-EC" w:eastAsia="es-EC"/>
        </w:rPr>
        <w:t xml:space="preserve">48 VDC), la PIU está encargada de filtrar y estabilizar la energía entrante a la estación base, además de proteger de problemas de energía tales como sobre voltajes, pulsos de alta tensión, conexión de polaridad inversa y cortocircuitos, el chasis contiene dos ranuras para una redundancia opcional de 1+1 PIU </w:t>
      </w:r>
    </w:p>
    <w:p w:rsidR="00270043" w:rsidRPr="00667E90" w:rsidRDefault="00270043" w:rsidP="00C05B44">
      <w:pPr>
        <w:spacing w:line="480" w:lineRule="auto"/>
        <w:ind w:left="1418"/>
        <w:jc w:val="both"/>
        <w:rPr>
          <w:rFonts w:ascii="Helvetica-Bold" w:eastAsia="Calibri" w:hAnsi="Helvetica-Bold" w:cs="Helvetica-Bold"/>
          <w:b/>
          <w:lang w:val="es-EC" w:eastAsia="es-EC"/>
        </w:rPr>
      </w:pPr>
      <w:r w:rsidRPr="00667E90">
        <w:rPr>
          <w:rFonts w:ascii="Helvetica-Bold" w:eastAsia="Calibri" w:hAnsi="Helvetica-Bold" w:cs="Helvetica-Bold"/>
          <w:b/>
          <w:lang w:val="es-EC" w:eastAsia="es-EC"/>
        </w:rPr>
        <w:t>Una PIU regular soporta:</w:t>
      </w:r>
    </w:p>
    <w:p w:rsidR="00270043" w:rsidRPr="00667E90" w:rsidRDefault="0027004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Corriente de 35[A]</w:t>
      </w:r>
    </w:p>
    <w:p w:rsidR="00270043" w:rsidRPr="00667E90" w:rsidRDefault="0027004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Hasta 8 ODUs</w:t>
      </w:r>
    </w:p>
    <w:p w:rsidR="00270043" w:rsidRPr="00667E90" w:rsidRDefault="00270043" w:rsidP="00C05B44">
      <w:pPr>
        <w:spacing w:line="480" w:lineRule="auto"/>
        <w:ind w:left="1418"/>
        <w:jc w:val="both"/>
        <w:rPr>
          <w:rFonts w:ascii="Helvetica-Bold" w:eastAsia="Calibri" w:hAnsi="Helvetica-Bold" w:cs="Helvetica-Bold"/>
          <w:b/>
          <w:lang w:val="es-EC" w:eastAsia="es-EC"/>
        </w:rPr>
      </w:pPr>
      <w:r w:rsidRPr="00667E90">
        <w:rPr>
          <w:rFonts w:ascii="Helvetica-Bold" w:eastAsia="Calibri" w:hAnsi="Helvetica-Bold" w:cs="Helvetica-Bold"/>
          <w:b/>
          <w:lang w:val="es-EC" w:eastAsia="es-EC"/>
        </w:rPr>
        <w:t>Una PIU de alta potencia soporta:</w:t>
      </w:r>
    </w:p>
    <w:p w:rsidR="00270043" w:rsidRPr="00667E90" w:rsidRDefault="0027004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Corriente de 58 [A]</w:t>
      </w:r>
    </w:p>
    <w:p w:rsidR="00270043" w:rsidRPr="00667E90" w:rsidRDefault="00270043" w:rsidP="00C05B44">
      <w:pPr>
        <w:spacing w:line="480" w:lineRule="auto"/>
        <w:ind w:left="1418"/>
        <w:jc w:val="both"/>
        <w:rPr>
          <w:rFonts w:ascii="Helvetica-Bold" w:eastAsia="Calibri" w:hAnsi="Helvetica-Bold" w:cs="Helvetica-Bold"/>
          <w:lang w:val="es-EC" w:eastAsia="es-EC"/>
        </w:rPr>
      </w:pPr>
      <w:r w:rsidRPr="00667E90">
        <w:rPr>
          <w:rFonts w:ascii="Helvetica-Bold" w:eastAsia="Calibri" w:hAnsi="Helvetica-Bold" w:cs="Helvetica-Bold"/>
          <w:lang w:val="es-EC" w:eastAsia="es-EC"/>
        </w:rPr>
        <w:t>Hasta 20 ODUs</w:t>
      </w:r>
    </w:p>
    <w:p w:rsidR="00611257" w:rsidRDefault="00611257" w:rsidP="00C05B44">
      <w:pPr>
        <w:spacing w:line="480" w:lineRule="auto"/>
        <w:ind w:left="1418"/>
        <w:jc w:val="both"/>
        <w:rPr>
          <w:rFonts w:ascii="Helvetica-Bold" w:eastAsia="Calibri" w:hAnsi="Helvetica-Bold" w:cs="Helvetica-Bold"/>
          <w:b/>
          <w:bCs/>
          <w:lang w:val="es-EC" w:eastAsia="es-EC"/>
        </w:rPr>
      </w:pPr>
    </w:p>
    <w:p w:rsidR="00AF65AC" w:rsidRPr="00667E90" w:rsidRDefault="00611257" w:rsidP="00C05B44">
      <w:pPr>
        <w:spacing w:line="480" w:lineRule="auto"/>
        <w:ind w:left="1418"/>
        <w:jc w:val="both"/>
        <w:rPr>
          <w:rFonts w:ascii="Helvetica-Bold" w:eastAsia="Calibri" w:hAnsi="Helvetica-Bold" w:cs="Helvetica-Bold"/>
          <w:lang w:val="es-EC" w:eastAsia="es-EC"/>
        </w:rPr>
      </w:pPr>
      <w:r w:rsidRPr="00667E90">
        <w:rPr>
          <w:rFonts w:eastAsia="Calibri"/>
          <w:noProof/>
          <w:lang w:val="es-EC" w:eastAsia="es-ES"/>
        </w:rPr>
        <w:pict>
          <v:group id="_x0000_s1093" style="position:absolute;left:0;text-align:left;margin-left:253.1pt;margin-top:24.35pt;width:179.8pt;height:217.7pt;z-index:251650560" coordorigin="6918,2950" coordsize="3818,4638">
            <v:shape id="_x0000_s1091" type="#_x0000_t75" style="position:absolute;left:6918;top:2950;width:3818;height:4638">
              <v:imagedata r:id="rId116" o:title=""/>
            </v:shape>
            <v:shape id="_x0000_s1089" type="#_x0000_t93" style="position:absolute;left:9707;top:6669;width:948;height:178;rotation:90" adj="13658,6459" fillcolor="black" strokecolor="#938953"/>
            <v:shape id="_x0000_s1090" type="#_x0000_t93" style="position:absolute;left:6989;top:6652;width:948;height:178;rotation:90" adj="13658,6459" fillcolor="black" strokecolor="#938953"/>
          </v:group>
        </w:pict>
      </w:r>
      <w:r w:rsidR="00515198">
        <w:rPr>
          <w:noProof/>
          <w:lang w:val="es-ES" w:eastAsia="es-ES"/>
        </w:rPr>
        <w:drawing>
          <wp:anchor distT="0" distB="0" distL="114300" distR="114300" simplePos="0" relativeHeight="251653632" behindDoc="0" locked="0" layoutInCell="1" allowOverlap="1">
            <wp:simplePos x="0" y="0"/>
            <wp:positionH relativeFrom="column">
              <wp:posOffset>1243965</wp:posOffset>
            </wp:positionH>
            <wp:positionV relativeFrom="paragraph">
              <wp:posOffset>483235</wp:posOffset>
            </wp:positionV>
            <wp:extent cx="1313815" cy="2372360"/>
            <wp:effectExtent l="19050" t="0" r="635" b="0"/>
            <wp:wrapNone/>
            <wp:docPr id="68" name="Imagen 7" descr="P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SU"/>
                    <pic:cNvPicPr>
                      <a:picLocks noChangeAspect="1" noChangeArrowheads="1"/>
                    </pic:cNvPicPr>
                  </pic:nvPicPr>
                  <pic:blipFill>
                    <a:blip r:embed="rId117" cstate="print"/>
                    <a:srcRect/>
                    <a:stretch>
                      <a:fillRect/>
                    </a:stretch>
                  </pic:blipFill>
                  <pic:spPr bwMode="auto">
                    <a:xfrm>
                      <a:off x="0" y="0"/>
                      <a:ext cx="1313815" cy="2372360"/>
                    </a:xfrm>
                    <a:prstGeom prst="rect">
                      <a:avLst/>
                    </a:prstGeom>
                    <a:noFill/>
                    <a:ln w="9525">
                      <a:noFill/>
                      <a:miter lim="800000"/>
                      <a:headEnd/>
                      <a:tailEnd/>
                    </a:ln>
                  </pic:spPr>
                </pic:pic>
              </a:graphicData>
            </a:graphic>
          </wp:anchor>
        </w:drawing>
      </w:r>
      <w:r w:rsidR="00AF65AC" w:rsidRPr="00667E90">
        <w:rPr>
          <w:rFonts w:ascii="Helvetica-Bold" w:eastAsia="Calibri" w:hAnsi="Helvetica-Bold" w:cs="Helvetica-Bold"/>
          <w:b/>
          <w:bCs/>
          <w:lang w:val="es-EC" w:eastAsia="es-EC"/>
        </w:rPr>
        <w:t>Unidad de Fuente de Energía (PSU)</w:t>
      </w:r>
    </w:p>
    <w:p w:rsidR="00CB4C1B" w:rsidRPr="00667E90" w:rsidRDefault="00CB4C1B" w:rsidP="00C05B44">
      <w:pPr>
        <w:spacing w:line="480" w:lineRule="auto"/>
        <w:ind w:left="1418"/>
        <w:jc w:val="both"/>
        <w:rPr>
          <w:rFonts w:eastAsia="Calibri"/>
          <w:lang w:val="es-EC" w:eastAsia="es-EC"/>
        </w:rPr>
      </w:pPr>
    </w:p>
    <w:p w:rsidR="00CB4C1B" w:rsidRPr="00667E90" w:rsidRDefault="00CB4C1B" w:rsidP="00C05B44">
      <w:pPr>
        <w:spacing w:line="480" w:lineRule="auto"/>
        <w:ind w:left="1418"/>
        <w:jc w:val="both"/>
        <w:rPr>
          <w:rFonts w:eastAsia="Calibri"/>
          <w:lang w:val="es-EC" w:eastAsia="es-EC"/>
        </w:rPr>
      </w:pPr>
    </w:p>
    <w:p w:rsidR="00CB4C1B" w:rsidRPr="00667E90" w:rsidRDefault="00CB4C1B" w:rsidP="00C05B44">
      <w:pPr>
        <w:spacing w:line="480" w:lineRule="auto"/>
        <w:ind w:left="1418"/>
        <w:jc w:val="both"/>
        <w:rPr>
          <w:rFonts w:eastAsia="Calibri"/>
          <w:lang w:val="es-EC" w:eastAsia="es-EC"/>
        </w:rPr>
      </w:pPr>
    </w:p>
    <w:p w:rsidR="00CB4C1B" w:rsidRPr="00667E90" w:rsidRDefault="00611257" w:rsidP="00C05B44">
      <w:pPr>
        <w:spacing w:line="480" w:lineRule="auto"/>
        <w:ind w:left="1418"/>
        <w:jc w:val="both"/>
        <w:rPr>
          <w:rFonts w:eastAsia="Calibri"/>
          <w:lang w:val="es-EC" w:eastAsia="es-EC"/>
        </w:rPr>
      </w:pPr>
      <w:r w:rsidRPr="00667E90">
        <w:rPr>
          <w:rFonts w:eastAsia="Calibri"/>
          <w:noProof/>
          <w:lang w:val="es-EC" w:eastAsia="es-ES"/>
        </w:rPr>
        <w:pict>
          <v:shape id="_x0000_s1095" type="#_x0000_t93" style="position:absolute;left:0;text-align:left;margin-left:189.1pt;margin-top:6.1pt;width:53.75pt;height:31.95pt;z-index:251652608" filled="f" strokeweight="2pt"/>
        </w:pict>
      </w:r>
    </w:p>
    <w:p w:rsidR="00CB4C1B" w:rsidRPr="00667E90" w:rsidRDefault="00CB4C1B" w:rsidP="00C05B44">
      <w:pPr>
        <w:spacing w:line="480" w:lineRule="auto"/>
        <w:ind w:left="1418"/>
        <w:jc w:val="both"/>
        <w:rPr>
          <w:rFonts w:eastAsia="Calibri"/>
          <w:lang w:val="es-EC" w:eastAsia="es-EC"/>
        </w:rPr>
      </w:pPr>
    </w:p>
    <w:p w:rsidR="00CB4C1B" w:rsidRPr="00667E90" w:rsidRDefault="00CB4C1B" w:rsidP="00C05B44">
      <w:pPr>
        <w:spacing w:line="480" w:lineRule="auto"/>
        <w:ind w:left="1418"/>
        <w:jc w:val="both"/>
        <w:rPr>
          <w:rFonts w:eastAsia="Calibri"/>
          <w:lang w:val="es-EC" w:eastAsia="es-EC"/>
        </w:rPr>
      </w:pPr>
    </w:p>
    <w:p w:rsidR="00CB4C1B" w:rsidRPr="00667E90" w:rsidRDefault="00CB4C1B" w:rsidP="00C05B44">
      <w:pPr>
        <w:spacing w:line="480" w:lineRule="auto"/>
        <w:ind w:left="1418"/>
        <w:jc w:val="both"/>
        <w:rPr>
          <w:rFonts w:eastAsia="Calibri"/>
          <w:lang w:val="es-EC" w:eastAsia="es-EC"/>
        </w:rPr>
      </w:pPr>
    </w:p>
    <w:p w:rsidR="00CB4C1B" w:rsidRPr="00667E90" w:rsidRDefault="00CB4C1B" w:rsidP="00C05B44">
      <w:pPr>
        <w:spacing w:line="480" w:lineRule="auto"/>
        <w:ind w:left="1418"/>
        <w:jc w:val="both"/>
        <w:rPr>
          <w:rFonts w:eastAsia="Calibri"/>
          <w:lang w:val="es-EC" w:eastAsia="es-EC"/>
        </w:rPr>
      </w:pPr>
    </w:p>
    <w:p w:rsidR="00CB4C1B" w:rsidRPr="00E42CD7" w:rsidRDefault="00E42CD7" w:rsidP="00E42CD7">
      <w:pPr>
        <w:pStyle w:val="Epgrafe"/>
        <w:spacing w:line="480" w:lineRule="auto"/>
        <w:ind w:left="1985"/>
        <w:jc w:val="center"/>
        <w:rPr>
          <w:rFonts w:ascii="Helvetica-Bold" w:eastAsia="Calibri" w:hAnsi="Helvetica-Bold" w:cs="Helvetica-Bold"/>
          <w:b w:val="0"/>
          <w:bCs w:val="0"/>
          <w:sz w:val="24"/>
          <w:szCs w:val="24"/>
          <w:lang w:val="es-EC" w:eastAsia="es-EC"/>
        </w:rPr>
      </w:pPr>
      <w:bookmarkStart w:id="976" w:name="_Toc246100005"/>
      <w:r w:rsidRPr="00E42CD7">
        <w:rPr>
          <w:rFonts w:ascii="Helvetica-Bold" w:eastAsia="Calibri" w:hAnsi="Helvetica-Bold" w:cs="Helvetica-Bold"/>
          <w:b w:val="0"/>
          <w:bCs w:val="0"/>
          <w:sz w:val="24"/>
          <w:szCs w:val="24"/>
          <w:lang w:val="es-EC" w:eastAsia="es-EC"/>
        </w:rPr>
        <w:t xml:space="preserve">Fig. </w:t>
      </w:r>
      <w:r w:rsidRPr="00E42CD7">
        <w:rPr>
          <w:rFonts w:ascii="Helvetica-Bold" w:eastAsia="Calibri" w:hAnsi="Helvetica-Bold" w:cs="Helvetica-Bold"/>
          <w:b w:val="0"/>
          <w:bCs w:val="0"/>
          <w:sz w:val="24"/>
          <w:szCs w:val="24"/>
          <w:lang w:val="es-EC" w:eastAsia="es-EC"/>
        </w:rPr>
        <w:fldChar w:fldCharType="begin"/>
      </w:r>
      <w:r w:rsidRPr="00E42CD7">
        <w:rPr>
          <w:rFonts w:ascii="Helvetica-Bold" w:eastAsia="Calibri" w:hAnsi="Helvetica-Bold" w:cs="Helvetica-Bold"/>
          <w:b w:val="0"/>
          <w:bCs w:val="0"/>
          <w:sz w:val="24"/>
          <w:szCs w:val="24"/>
          <w:lang w:val="es-EC" w:eastAsia="es-EC"/>
        </w:rPr>
        <w:instrText xml:space="preserve"> SEQ Fig. \* ARABIC \r 4 </w:instrText>
      </w:r>
      <w:r w:rsidRPr="00E42CD7">
        <w:rPr>
          <w:rFonts w:ascii="Helvetica-Bold" w:eastAsia="Calibri" w:hAnsi="Helvetica-Bold" w:cs="Helvetica-Bold"/>
          <w:b w:val="0"/>
          <w:bCs w:val="0"/>
          <w:sz w:val="24"/>
          <w:szCs w:val="24"/>
          <w:lang w:val="es-EC" w:eastAsia="es-EC"/>
        </w:rPr>
        <w:fldChar w:fldCharType="separate"/>
      </w:r>
      <w:r w:rsidR="00B6035C">
        <w:rPr>
          <w:rFonts w:ascii="Helvetica-Bold" w:eastAsia="Calibri" w:hAnsi="Helvetica-Bold" w:cs="Helvetica-Bold"/>
          <w:b w:val="0"/>
          <w:bCs w:val="0"/>
          <w:noProof/>
          <w:sz w:val="24"/>
          <w:szCs w:val="24"/>
          <w:lang w:val="es-EC" w:eastAsia="es-EC"/>
        </w:rPr>
        <w:t>4</w:t>
      </w:r>
      <w:r w:rsidRPr="00E42CD7">
        <w:rPr>
          <w:rFonts w:ascii="Helvetica-Bold" w:eastAsia="Calibri" w:hAnsi="Helvetica-Bold" w:cs="Helvetica-Bold"/>
          <w:b w:val="0"/>
          <w:bCs w:val="0"/>
          <w:sz w:val="24"/>
          <w:szCs w:val="24"/>
          <w:lang w:val="es-EC" w:eastAsia="es-EC"/>
        </w:rPr>
        <w:fldChar w:fldCharType="end"/>
      </w:r>
      <w:r w:rsidR="00CB4C1B" w:rsidRPr="00E42CD7">
        <w:rPr>
          <w:rFonts w:ascii="Helvetica-Bold" w:eastAsia="Calibri" w:hAnsi="Helvetica-Bold" w:cs="Helvetica-Bold"/>
          <w:b w:val="0"/>
          <w:bCs w:val="0"/>
          <w:sz w:val="24"/>
          <w:szCs w:val="24"/>
          <w:lang w:val="es-EC" w:eastAsia="es-EC"/>
        </w:rPr>
        <w:t>.2</w:t>
      </w:r>
      <w:r w:rsidR="00611257" w:rsidRPr="00E42CD7">
        <w:rPr>
          <w:rFonts w:ascii="Helvetica-Bold" w:eastAsia="Calibri" w:hAnsi="Helvetica-Bold" w:cs="Helvetica-Bold"/>
          <w:b w:val="0"/>
          <w:bCs w:val="0"/>
          <w:sz w:val="24"/>
          <w:szCs w:val="24"/>
          <w:lang w:val="es-EC" w:eastAsia="es-EC"/>
        </w:rPr>
        <w:t>7</w:t>
      </w:r>
      <w:r w:rsidRPr="00E42CD7">
        <w:rPr>
          <w:rFonts w:ascii="Helvetica-Bold" w:eastAsia="Calibri" w:hAnsi="Helvetica-Bold" w:cs="Helvetica-Bold"/>
          <w:b w:val="0"/>
          <w:bCs w:val="0"/>
          <w:sz w:val="24"/>
          <w:szCs w:val="24"/>
          <w:lang w:val="es-EC" w:eastAsia="es-EC"/>
        </w:rPr>
        <w:t>.-</w:t>
      </w:r>
      <w:r w:rsidR="00CB4C1B" w:rsidRPr="00E42CD7">
        <w:rPr>
          <w:rFonts w:ascii="Helvetica-Bold" w:eastAsia="Calibri" w:hAnsi="Helvetica-Bold" w:cs="Helvetica-Bold"/>
          <w:b w:val="0"/>
          <w:bCs w:val="0"/>
          <w:sz w:val="24"/>
          <w:szCs w:val="24"/>
          <w:lang w:val="es-EC" w:eastAsia="es-EC"/>
        </w:rPr>
        <w:t xml:space="preserve"> Unidad de</w:t>
      </w:r>
      <w:r w:rsidR="00611257" w:rsidRPr="00E42CD7">
        <w:rPr>
          <w:rFonts w:ascii="Helvetica-Bold" w:eastAsia="Calibri" w:hAnsi="Helvetica-Bold" w:cs="Helvetica-Bold"/>
          <w:b w:val="0"/>
          <w:bCs w:val="0"/>
          <w:sz w:val="24"/>
          <w:szCs w:val="24"/>
          <w:lang w:val="es-EC" w:eastAsia="es-EC"/>
        </w:rPr>
        <w:t xml:space="preserve"> </w:t>
      </w:r>
      <w:r w:rsidR="00CB4C1B" w:rsidRPr="00E42CD7">
        <w:rPr>
          <w:rFonts w:ascii="Helvetica-Bold" w:eastAsia="Calibri" w:hAnsi="Helvetica-Bold" w:cs="Helvetica-Bold"/>
          <w:b w:val="0"/>
          <w:bCs w:val="0"/>
          <w:sz w:val="24"/>
          <w:szCs w:val="24"/>
          <w:lang w:val="es-EC" w:eastAsia="es-EC"/>
        </w:rPr>
        <w:t>Fuente de Energía (PSU)</w:t>
      </w:r>
      <w:bookmarkEnd w:id="976"/>
    </w:p>
    <w:p w:rsidR="00246CC7" w:rsidRDefault="00246CC7" w:rsidP="000F6060">
      <w:pPr>
        <w:spacing w:line="480" w:lineRule="auto"/>
        <w:ind w:left="1985"/>
        <w:jc w:val="both"/>
        <w:rPr>
          <w:rFonts w:ascii="Helvetica-Bold" w:eastAsia="Calibri" w:hAnsi="Helvetica-Bold" w:cs="Helvetica-Bold"/>
          <w:rtl/>
          <w:lang w:val="es-EC" w:eastAsia="es-EC" w:bidi="he-IL"/>
        </w:rPr>
      </w:pPr>
      <w:r w:rsidRPr="00611257">
        <w:rPr>
          <w:rFonts w:ascii="Helvetica-Bold" w:eastAsia="Calibri" w:hAnsi="Helvetica-Bold" w:cs="Helvetica-Bold"/>
          <w:lang w:val="es-EC" w:eastAsia="es-EC"/>
        </w:rPr>
        <w:t>Cada chasis de Estación B</w:t>
      </w:r>
      <w:r w:rsidR="00913CDD" w:rsidRPr="00611257">
        <w:rPr>
          <w:rFonts w:ascii="Helvetica-Bold" w:eastAsia="Calibri" w:hAnsi="Helvetica-Bold" w:cs="Helvetica-Bold"/>
          <w:lang w:val="es-EC" w:eastAsia="es-EC"/>
        </w:rPr>
        <w:t xml:space="preserve">ase puede contener hasta cuatro </w:t>
      </w:r>
      <w:r w:rsidRPr="00611257">
        <w:rPr>
          <w:rFonts w:ascii="Helvetica-Bold" w:eastAsia="Calibri" w:hAnsi="Helvetica-Bold" w:cs="Helvetica-Bold"/>
          <w:lang w:val="es-EC" w:eastAsia="es-EC"/>
        </w:rPr>
        <w:t>módulos PSU</w:t>
      </w:r>
      <w:r w:rsidR="000F157D">
        <w:rPr>
          <w:rFonts w:ascii="Helvetica-Bold" w:eastAsia="Calibri" w:hAnsi="Helvetica-Bold" w:cs="Helvetica-Bold"/>
          <w:lang w:val="es-EC" w:eastAsia="es-EC"/>
        </w:rPr>
        <w:t xml:space="preserve">, </w:t>
      </w:r>
      <w:r w:rsidRPr="00611257">
        <w:rPr>
          <w:rFonts w:ascii="Helvetica-Bold" w:eastAsia="Calibri" w:hAnsi="Helvetica-Bold" w:cs="Helvetica-Bold"/>
          <w:lang w:val="es-EC" w:eastAsia="es-EC"/>
        </w:rPr>
        <w:t>brindando configuraciones de redundancia N+1</w:t>
      </w:r>
      <w:r w:rsidR="000F157D">
        <w:rPr>
          <w:rFonts w:ascii="Helvetica-Bold" w:eastAsia="Calibri" w:hAnsi="Helvetica-Bold" w:cs="Helvetica-Bold"/>
          <w:lang w:val="es-EC" w:eastAsia="es-EC"/>
        </w:rPr>
        <w:t xml:space="preserve">. </w:t>
      </w:r>
      <w:r w:rsidRPr="00611257">
        <w:rPr>
          <w:rFonts w:ascii="Helvetica-Bold" w:eastAsia="Calibri" w:hAnsi="Helvetica-Bold" w:cs="Helvetica-Bold"/>
          <w:lang w:val="es-EC" w:eastAsia="es-EC"/>
        </w:rPr>
        <w:t>La siguiente tabla brinda los requerimientos para la instalación de una PSU</w:t>
      </w:r>
      <w:r w:rsidRPr="00611257">
        <w:rPr>
          <w:rFonts w:ascii="Helvetica-Bold" w:eastAsia="Calibri" w:hAnsi="Helvetica-Bold" w:cs="Helvetica-Bold"/>
          <w:rtl/>
          <w:lang w:val="es-EC" w:eastAsia="es-EC" w:bidi="he-IL"/>
        </w:rPr>
        <w:t xml:space="preserve"> </w:t>
      </w:r>
    </w:p>
    <w:p w:rsidR="000F157D" w:rsidRDefault="000F157D" w:rsidP="000F6060">
      <w:pPr>
        <w:spacing w:line="480" w:lineRule="auto"/>
        <w:ind w:left="1985"/>
        <w:jc w:val="both"/>
        <w:rPr>
          <w:rFonts w:ascii="Helvetica-Bold" w:eastAsia="Calibri" w:hAnsi="Helvetica-Bold" w:cs="Helvetica-Bold"/>
          <w:lang w:val="es-EC" w:eastAsia="es-EC"/>
        </w:rPr>
      </w:pPr>
    </w:p>
    <w:p w:rsidR="009F1542" w:rsidRDefault="009F1542" w:rsidP="000F6060">
      <w:pPr>
        <w:spacing w:line="480" w:lineRule="auto"/>
        <w:ind w:left="1985"/>
        <w:jc w:val="both"/>
        <w:rPr>
          <w:rFonts w:ascii="Helvetica-Bold" w:eastAsia="Calibri" w:hAnsi="Helvetica-Bold" w:cs="Helvetica-Bold"/>
          <w:lang w:val="es-EC" w:eastAsia="es-EC"/>
        </w:rPr>
      </w:pPr>
    </w:p>
    <w:p w:rsidR="009F1542" w:rsidRDefault="009F1542" w:rsidP="000F6060">
      <w:pPr>
        <w:spacing w:line="480" w:lineRule="auto"/>
        <w:ind w:left="1985"/>
        <w:jc w:val="both"/>
        <w:rPr>
          <w:rFonts w:ascii="Helvetica-Bold" w:eastAsia="Calibri" w:hAnsi="Helvetica-Bold" w:cs="Helvetica-Bold"/>
          <w:lang w:val="es-EC" w:eastAsia="es-EC"/>
        </w:rPr>
      </w:pPr>
    </w:p>
    <w:p w:rsidR="009F1542" w:rsidRPr="00611257" w:rsidRDefault="009F1542" w:rsidP="000F6060">
      <w:pPr>
        <w:spacing w:line="480" w:lineRule="auto"/>
        <w:ind w:left="1985"/>
        <w:jc w:val="both"/>
        <w:rPr>
          <w:rFonts w:ascii="Helvetica-Bold" w:eastAsia="Calibri" w:hAnsi="Helvetica-Bold" w:cs="Helvetica-Bold"/>
          <w:lang w:val="es-EC" w:eastAsia="es-EC"/>
        </w:rPr>
      </w:pPr>
    </w:p>
    <w:p w:rsidR="000F157D" w:rsidRPr="00CE0DE0" w:rsidRDefault="00CE0DE0" w:rsidP="00CE0DE0">
      <w:pPr>
        <w:keepNext/>
        <w:spacing w:line="480" w:lineRule="auto"/>
        <w:ind w:left="1418"/>
        <w:jc w:val="center"/>
        <w:rPr>
          <w:rFonts w:ascii="Arial" w:eastAsia="Calibri" w:hAnsi="Arial" w:cs="Arial"/>
          <w:sz w:val="22"/>
          <w:szCs w:val="22"/>
          <w:lang w:val="es-ES" w:eastAsia="es-ES"/>
        </w:rPr>
      </w:pPr>
      <w:bookmarkStart w:id="977" w:name="_Toc246102080"/>
      <w:r w:rsidRPr="00CE0DE0">
        <w:rPr>
          <w:rFonts w:ascii="Arial" w:eastAsia="Calibri" w:hAnsi="Arial" w:cs="Arial"/>
          <w:sz w:val="22"/>
          <w:szCs w:val="22"/>
          <w:lang w:val="es-ES" w:eastAsia="es-ES"/>
        </w:rPr>
        <w:t xml:space="preserve">TABLA Nº </w:t>
      </w:r>
      <w:r w:rsidRPr="00CE0DE0">
        <w:rPr>
          <w:rFonts w:ascii="Arial" w:eastAsia="Calibri" w:hAnsi="Arial" w:cs="Arial"/>
          <w:sz w:val="22"/>
          <w:szCs w:val="22"/>
          <w:lang w:val="es-ES" w:eastAsia="es-ES"/>
        </w:rPr>
        <w:fldChar w:fldCharType="begin"/>
      </w:r>
      <w:r w:rsidRPr="00CE0DE0">
        <w:rPr>
          <w:rFonts w:ascii="Arial" w:eastAsia="Calibri" w:hAnsi="Arial" w:cs="Arial"/>
          <w:sz w:val="22"/>
          <w:szCs w:val="22"/>
          <w:lang w:val="es-ES" w:eastAsia="es-ES"/>
        </w:rPr>
        <w:instrText xml:space="preserve"> SEQ TABLA_Nº \* ARABIC \r 4 </w:instrText>
      </w:r>
      <w:r w:rsidRPr="00CE0DE0">
        <w:rPr>
          <w:rFonts w:ascii="Arial" w:eastAsia="Calibri" w:hAnsi="Arial" w:cs="Arial"/>
          <w:sz w:val="22"/>
          <w:szCs w:val="22"/>
          <w:lang w:val="es-ES" w:eastAsia="es-ES"/>
        </w:rPr>
        <w:fldChar w:fldCharType="separate"/>
      </w:r>
      <w:r w:rsidR="00E02F3B">
        <w:rPr>
          <w:rFonts w:ascii="Arial" w:eastAsia="Calibri" w:hAnsi="Arial" w:cs="Arial"/>
          <w:noProof/>
          <w:sz w:val="22"/>
          <w:szCs w:val="22"/>
          <w:lang w:val="es-ES" w:eastAsia="es-ES"/>
        </w:rPr>
        <w:t>4</w:t>
      </w:r>
      <w:r w:rsidRPr="00CE0DE0">
        <w:rPr>
          <w:rFonts w:ascii="Arial" w:eastAsia="Calibri" w:hAnsi="Arial" w:cs="Arial"/>
          <w:sz w:val="22"/>
          <w:szCs w:val="22"/>
          <w:lang w:val="es-ES" w:eastAsia="es-ES"/>
        </w:rPr>
        <w:fldChar w:fldCharType="end"/>
      </w:r>
      <w:r w:rsidR="000F157D" w:rsidRPr="00CE0DE0">
        <w:rPr>
          <w:rFonts w:ascii="Arial" w:eastAsia="Calibri" w:hAnsi="Arial" w:cs="Arial"/>
          <w:sz w:val="22"/>
          <w:szCs w:val="22"/>
          <w:lang w:val="es-ES" w:eastAsia="es-ES"/>
        </w:rPr>
        <w:t>.2 Cantidades mínimas de PSUs</w:t>
      </w:r>
      <w:bookmarkEnd w:id="977"/>
    </w:p>
    <w:p w:rsidR="00CB4C1B" w:rsidRPr="00667E90" w:rsidRDefault="00515198" w:rsidP="00DC20D7">
      <w:pPr>
        <w:spacing w:line="480" w:lineRule="auto"/>
        <w:ind w:left="1418"/>
        <w:jc w:val="center"/>
        <w:rPr>
          <w:rFonts w:eastAsia="Calibri"/>
          <w:lang w:val="es-EC" w:eastAsia="es-EC"/>
        </w:rPr>
      </w:pPr>
      <w:r>
        <w:rPr>
          <w:rFonts w:eastAsia="Calibri"/>
          <w:noProof/>
          <w:lang w:val="es-ES" w:eastAsia="es-ES"/>
        </w:rPr>
        <w:drawing>
          <wp:inline distT="0" distB="0" distL="0" distR="0">
            <wp:extent cx="2863215" cy="134747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srcRect l="38327" t="37862" r="23538" b="31387"/>
                    <a:stretch>
                      <a:fillRect/>
                    </a:stretch>
                  </pic:blipFill>
                  <pic:spPr bwMode="auto">
                    <a:xfrm>
                      <a:off x="0" y="0"/>
                      <a:ext cx="2863215" cy="1347470"/>
                    </a:xfrm>
                    <a:prstGeom prst="rect">
                      <a:avLst/>
                    </a:prstGeom>
                    <a:noFill/>
                    <a:ln w="9525">
                      <a:noFill/>
                      <a:miter lim="800000"/>
                      <a:headEnd/>
                      <a:tailEnd/>
                    </a:ln>
                  </pic:spPr>
                </pic:pic>
              </a:graphicData>
            </a:graphic>
          </wp:inline>
        </w:drawing>
      </w:r>
    </w:p>
    <w:p w:rsidR="00400CA1" w:rsidRPr="00667E90" w:rsidRDefault="00515198" w:rsidP="000F6060">
      <w:pPr>
        <w:spacing w:line="480" w:lineRule="auto"/>
        <w:ind w:left="1985"/>
        <w:jc w:val="both"/>
        <w:rPr>
          <w:rFonts w:eastAsia="Calibri"/>
          <w:lang w:val="es-EC" w:eastAsia="es-EC"/>
        </w:rPr>
      </w:pPr>
      <w:r>
        <w:rPr>
          <w:noProof/>
          <w:lang w:val="es-ES" w:eastAsia="es-ES"/>
        </w:rPr>
        <w:drawing>
          <wp:anchor distT="0" distB="0" distL="114300" distR="114300" simplePos="0" relativeHeight="251655680" behindDoc="0" locked="0" layoutInCell="1" allowOverlap="1">
            <wp:simplePos x="0" y="0"/>
            <wp:positionH relativeFrom="column">
              <wp:posOffset>1243330</wp:posOffset>
            </wp:positionH>
            <wp:positionV relativeFrom="paragraph">
              <wp:posOffset>240665</wp:posOffset>
            </wp:positionV>
            <wp:extent cx="1506220" cy="3061335"/>
            <wp:effectExtent l="19050" t="19050" r="17780" b="2476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9"/>
                    <a:srcRect l="10925" t="18709" r="66547" b="3401"/>
                    <a:stretch>
                      <a:fillRect/>
                    </a:stretch>
                  </pic:blipFill>
                  <pic:spPr bwMode="auto">
                    <a:xfrm>
                      <a:off x="0" y="0"/>
                      <a:ext cx="1506220" cy="3061335"/>
                    </a:xfrm>
                    <a:prstGeom prst="rect">
                      <a:avLst/>
                    </a:prstGeom>
                    <a:noFill/>
                    <a:ln w="9525">
                      <a:solidFill>
                        <a:srgbClr val="938953"/>
                      </a:solidFill>
                      <a:miter lim="800000"/>
                      <a:headEnd/>
                      <a:tailEnd/>
                    </a:ln>
                  </pic:spPr>
                </pic:pic>
              </a:graphicData>
            </a:graphic>
          </wp:anchor>
        </w:drawing>
      </w:r>
    </w:p>
    <w:p w:rsidR="00054FDE" w:rsidRPr="00667E90" w:rsidRDefault="00515198" w:rsidP="000F6060">
      <w:pPr>
        <w:spacing w:line="480" w:lineRule="auto"/>
        <w:ind w:left="1985"/>
        <w:jc w:val="both"/>
        <w:rPr>
          <w:rFonts w:eastAsia="Calibri"/>
          <w:lang w:val="es-EC" w:eastAsia="es-EC"/>
        </w:rPr>
      </w:pPr>
      <w:r>
        <w:rPr>
          <w:noProof/>
          <w:lang w:val="es-ES" w:eastAsia="es-ES"/>
        </w:rPr>
        <w:drawing>
          <wp:anchor distT="0" distB="0" distL="114300" distR="114300" simplePos="0" relativeHeight="251654656" behindDoc="1" locked="0" layoutInCell="1" allowOverlap="1">
            <wp:simplePos x="0" y="0"/>
            <wp:positionH relativeFrom="column">
              <wp:posOffset>2749550</wp:posOffset>
            </wp:positionH>
            <wp:positionV relativeFrom="paragraph">
              <wp:posOffset>287020</wp:posOffset>
            </wp:positionV>
            <wp:extent cx="2540000" cy="2541905"/>
            <wp:effectExtent l="1905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0"/>
                    <a:srcRect l="42918" t="24603" r="16499" b="6146"/>
                    <a:stretch>
                      <a:fillRect/>
                    </a:stretch>
                  </pic:blipFill>
                  <pic:spPr bwMode="auto">
                    <a:xfrm>
                      <a:off x="0" y="0"/>
                      <a:ext cx="2540000" cy="2541905"/>
                    </a:xfrm>
                    <a:prstGeom prst="rect">
                      <a:avLst/>
                    </a:prstGeom>
                    <a:noFill/>
                    <a:ln w="9525">
                      <a:noFill/>
                      <a:miter lim="800000"/>
                      <a:headEnd/>
                      <a:tailEnd/>
                    </a:ln>
                  </pic:spPr>
                </pic:pic>
              </a:graphicData>
            </a:graphic>
          </wp:anchor>
        </w:drawing>
      </w: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667E90" w:rsidRDefault="00054FDE" w:rsidP="000F6060">
      <w:pPr>
        <w:spacing w:line="480" w:lineRule="auto"/>
        <w:ind w:left="1985"/>
        <w:jc w:val="both"/>
        <w:rPr>
          <w:rFonts w:eastAsia="Calibri"/>
          <w:lang w:val="es-EC" w:eastAsia="es-EC"/>
        </w:rPr>
      </w:pPr>
    </w:p>
    <w:p w:rsidR="00054FDE" w:rsidRPr="00B6035C" w:rsidRDefault="00B6035C" w:rsidP="00B6035C">
      <w:pPr>
        <w:pStyle w:val="Epgrafe"/>
        <w:spacing w:line="480" w:lineRule="auto"/>
        <w:ind w:left="1985"/>
        <w:jc w:val="center"/>
        <w:rPr>
          <w:rFonts w:ascii="Helvetica-Bold" w:eastAsia="Calibri" w:hAnsi="Helvetica-Bold" w:cs="Helvetica-Bold"/>
          <w:b w:val="0"/>
          <w:bCs w:val="0"/>
          <w:sz w:val="24"/>
          <w:szCs w:val="24"/>
          <w:lang w:val="es-EC" w:eastAsia="es-EC"/>
        </w:rPr>
      </w:pPr>
      <w:bookmarkStart w:id="978" w:name="_Toc246100006"/>
      <w:r w:rsidRPr="00B6035C">
        <w:rPr>
          <w:rFonts w:ascii="Helvetica-Bold" w:eastAsia="Calibri" w:hAnsi="Helvetica-Bold" w:cs="Helvetica-Bold"/>
          <w:b w:val="0"/>
          <w:bCs w:val="0"/>
          <w:sz w:val="24"/>
          <w:szCs w:val="24"/>
          <w:lang w:val="es-EC" w:eastAsia="es-EC"/>
        </w:rPr>
        <w:t xml:space="preserve">Fig. </w:t>
      </w:r>
      <w:r w:rsidRPr="00B6035C">
        <w:rPr>
          <w:rFonts w:ascii="Helvetica-Bold" w:eastAsia="Calibri" w:hAnsi="Helvetica-Bold" w:cs="Helvetica-Bold"/>
          <w:b w:val="0"/>
          <w:bCs w:val="0"/>
          <w:sz w:val="24"/>
          <w:szCs w:val="24"/>
          <w:lang w:val="es-EC" w:eastAsia="es-EC"/>
        </w:rPr>
        <w:fldChar w:fldCharType="begin"/>
      </w:r>
      <w:r w:rsidRPr="00B6035C">
        <w:rPr>
          <w:rFonts w:ascii="Helvetica-Bold" w:eastAsia="Calibri" w:hAnsi="Helvetica-Bold" w:cs="Helvetica-Bold"/>
          <w:b w:val="0"/>
          <w:bCs w:val="0"/>
          <w:sz w:val="24"/>
          <w:szCs w:val="24"/>
          <w:lang w:val="es-EC" w:eastAsia="es-EC"/>
        </w:rPr>
        <w:instrText xml:space="preserve"> SEQ Fig. \* ARABIC \r 4 </w:instrText>
      </w:r>
      <w:r w:rsidRPr="00B6035C">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4</w:t>
      </w:r>
      <w:r w:rsidRPr="00B6035C">
        <w:rPr>
          <w:rFonts w:ascii="Helvetica-Bold" w:eastAsia="Calibri" w:hAnsi="Helvetica-Bold" w:cs="Helvetica-Bold"/>
          <w:b w:val="0"/>
          <w:bCs w:val="0"/>
          <w:sz w:val="24"/>
          <w:szCs w:val="24"/>
          <w:lang w:val="es-EC" w:eastAsia="es-EC"/>
        </w:rPr>
        <w:fldChar w:fldCharType="end"/>
      </w:r>
      <w:r w:rsidR="00054FDE" w:rsidRPr="00B6035C">
        <w:rPr>
          <w:rFonts w:ascii="Helvetica-Bold" w:eastAsia="Calibri" w:hAnsi="Helvetica-Bold" w:cs="Helvetica-Bold"/>
          <w:b w:val="0"/>
          <w:bCs w:val="0"/>
          <w:sz w:val="24"/>
          <w:szCs w:val="24"/>
          <w:lang w:val="es-EC" w:eastAsia="es-EC"/>
        </w:rPr>
        <w:t>.2</w:t>
      </w:r>
      <w:r w:rsidR="000F157D" w:rsidRPr="00B6035C">
        <w:rPr>
          <w:rFonts w:ascii="Helvetica-Bold" w:eastAsia="Calibri" w:hAnsi="Helvetica-Bold" w:cs="Helvetica-Bold"/>
          <w:b w:val="0"/>
          <w:bCs w:val="0"/>
          <w:sz w:val="24"/>
          <w:szCs w:val="24"/>
          <w:lang w:val="es-EC" w:eastAsia="es-EC"/>
        </w:rPr>
        <w:t>8.-</w:t>
      </w:r>
      <w:r w:rsidR="00054FDE" w:rsidRPr="00B6035C">
        <w:rPr>
          <w:rFonts w:ascii="Helvetica-Bold" w:eastAsia="Calibri" w:hAnsi="Helvetica-Bold" w:cs="Helvetica-Bold"/>
          <w:b w:val="0"/>
          <w:bCs w:val="0"/>
          <w:sz w:val="24"/>
          <w:szCs w:val="24"/>
          <w:lang w:val="es-EC" w:eastAsia="es-EC"/>
        </w:rPr>
        <w:t xml:space="preserve"> </w:t>
      </w:r>
      <w:r w:rsidR="00CF7015" w:rsidRPr="00B6035C">
        <w:rPr>
          <w:rFonts w:ascii="Helvetica-Bold" w:eastAsia="Calibri" w:hAnsi="Helvetica-Bold" w:cs="Helvetica-Bold"/>
          <w:b w:val="0"/>
          <w:bCs w:val="0"/>
          <w:sz w:val="24"/>
          <w:szCs w:val="24"/>
          <w:lang w:val="es-EC" w:eastAsia="es-EC"/>
        </w:rPr>
        <w:t xml:space="preserve">Resumen de todas las unidades e interfaces </w:t>
      </w:r>
      <w:r w:rsidR="000F157D" w:rsidRPr="00B6035C">
        <w:rPr>
          <w:rFonts w:ascii="Helvetica-Bold" w:eastAsia="Calibri" w:hAnsi="Helvetica-Bold" w:cs="Helvetica-Bold"/>
          <w:b w:val="0"/>
          <w:bCs w:val="0"/>
          <w:sz w:val="24"/>
          <w:szCs w:val="24"/>
          <w:lang w:val="es-EC" w:eastAsia="es-EC"/>
        </w:rPr>
        <w:t xml:space="preserve">        </w:t>
      </w:r>
      <w:r w:rsidR="00CF7015" w:rsidRPr="00B6035C">
        <w:rPr>
          <w:rFonts w:ascii="Helvetica-Bold" w:eastAsia="Calibri" w:hAnsi="Helvetica-Bold" w:cs="Helvetica-Bold"/>
          <w:b w:val="0"/>
          <w:bCs w:val="0"/>
          <w:sz w:val="24"/>
          <w:szCs w:val="24"/>
          <w:lang w:val="es-EC" w:eastAsia="es-EC"/>
        </w:rPr>
        <w:t>del Chasis.</w:t>
      </w:r>
      <w:bookmarkEnd w:id="978"/>
    </w:p>
    <w:p w:rsidR="00054FDE" w:rsidRDefault="000F157D" w:rsidP="000F6060">
      <w:pPr>
        <w:spacing w:line="480" w:lineRule="auto"/>
        <w:ind w:left="1985"/>
        <w:jc w:val="both"/>
        <w:rPr>
          <w:rFonts w:eastAsia="Calibri"/>
          <w:b/>
          <w:bCs/>
          <w:sz w:val="28"/>
          <w:szCs w:val="28"/>
          <w:lang w:val="es-EC" w:eastAsia="es-EC"/>
        </w:rPr>
      </w:pPr>
      <w:r w:rsidRPr="00667E90">
        <w:rPr>
          <w:rFonts w:eastAsia="Calibri"/>
          <w:b/>
          <w:bCs/>
          <w:sz w:val="28"/>
          <w:szCs w:val="28"/>
          <w:lang w:val="es-EC" w:eastAsia="es-EC"/>
        </w:rPr>
        <w:t>SISTEMA DE POSICIONAMIENTO GLOBAL</w:t>
      </w:r>
    </w:p>
    <w:p w:rsidR="000F157D" w:rsidRDefault="000F157D" w:rsidP="000F157D">
      <w:pPr>
        <w:spacing w:line="480" w:lineRule="auto"/>
        <w:ind w:left="1985"/>
        <w:jc w:val="both"/>
        <w:rPr>
          <w:rFonts w:ascii="Helvetica-Bold" w:eastAsia="Calibri" w:hAnsi="Helvetica-Bold" w:cs="Helvetica-Bold"/>
          <w:lang w:val="es-EC" w:eastAsia="es-EC"/>
        </w:rPr>
      </w:pPr>
      <w:r w:rsidRPr="00067BAA">
        <w:rPr>
          <w:rFonts w:ascii="Helvetica-Bold" w:eastAsia="Calibri" w:hAnsi="Helvetica-Bold" w:cs="Helvetica-Bold"/>
          <w:lang w:val="es-EC" w:eastAsia="es-EC"/>
        </w:rPr>
        <w:t>Se usa GPS para sincronizar los marcos del enlace de aire de los sectores localizados entre sitios para asegurarse que en todos los sectores el marco de aire empezará al mismo tiempo, y que todos los sectores pasarán de transmisión (downlink) a rec</w:t>
      </w:r>
      <w:r>
        <w:rPr>
          <w:rFonts w:ascii="Helvetica-Bold" w:eastAsia="Calibri" w:hAnsi="Helvetica-Bold" w:cs="Helvetica-Bold"/>
          <w:lang w:val="es-EC" w:eastAsia="es-EC"/>
        </w:rPr>
        <w:t>epción (uplink) al mismo tiempo.</w:t>
      </w:r>
    </w:p>
    <w:p w:rsidR="00054FDE" w:rsidRPr="00667E90" w:rsidRDefault="00515198" w:rsidP="000F6060">
      <w:pPr>
        <w:spacing w:line="480" w:lineRule="auto"/>
        <w:ind w:left="1985"/>
        <w:jc w:val="both"/>
        <w:rPr>
          <w:rFonts w:eastAsia="Calibri"/>
          <w:lang w:val="es-EC" w:eastAsia="es-EC"/>
        </w:rPr>
      </w:pPr>
      <w:r>
        <w:rPr>
          <w:noProof/>
          <w:lang w:val="es-ES" w:eastAsia="es-ES"/>
        </w:rPr>
        <w:drawing>
          <wp:anchor distT="0" distB="0" distL="114300" distR="114300" simplePos="0" relativeHeight="251656704" behindDoc="0" locked="0" layoutInCell="1" allowOverlap="1">
            <wp:simplePos x="0" y="0"/>
            <wp:positionH relativeFrom="column">
              <wp:posOffset>1057910</wp:posOffset>
            </wp:positionH>
            <wp:positionV relativeFrom="paragraph">
              <wp:posOffset>-2540</wp:posOffset>
            </wp:positionV>
            <wp:extent cx="4097655" cy="2486660"/>
            <wp:effectExtent l="0" t="0" r="0" b="0"/>
            <wp:wrapNone/>
            <wp:docPr id="75" name="Objet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
                    <pic:cNvPicPr>
                      <a:picLocks noChangeArrowheads="1"/>
                    </pic:cNvPicPr>
                  </pic:nvPicPr>
                  <pic:blipFill>
                    <a:blip r:embed="rId121"/>
                    <a:srcRect l="-877" t="16403" b="-227"/>
                    <a:stretch>
                      <a:fillRect/>
                    </a:stretch>
                  </pic:blipFill>
                  <pic:spPr bwMode="auto">
                    <a:xfrm>
                      <a:off x="0" y="0"/>
                      <a:ext cx="4097655" cy="2486660"/>
                    </a:xfrm>
                    <a:prstGeom prst="rect">
                      <a:avLst/>
                    </a:prstGeom>
                    <a:noFill/>
                    <a:ln w="9525">
                      <a:noFill/>
                      <a:miter lim="800000"/>
                      <a:headEnd/>
                      <a:tailEnd/>
                    </a:ln>
                  </pic:spPr>
                </pic:pic>
              </a:graphicData>
            </a:graphic>
          </wp:anchor>
        </w:drawing>
      </w:r>
    </w:p>
    <w:p w:rsidR="00400CA1" w:rsidRDefault="00400CA1" w:rsidP="000F6060">
      <w:pPr>
        <w:spacing w:line="480" w:lineRule="auto"/>
        <w:ind w:left="1985"/>
        <w:jc w:val="both"/>
        <w:rPr>
          <w:rFonts w:eastAsia="Calibri"/>
          <w:lang w:val="es-EC" w:eastAsia="es-EC"/>
        </w:rPr>
      </w:pPr>
    </w:p>
    <w:p w:rsidR="0076730A" w:rsidRDefault="0076730A" w:rsidP="000F6060">
      <w:pPr>
        <w:spacing w:line="480" w:lineRule="auto"/>
        <w:ind w:left="1985"/>
        <w:jc w:val="both"/>
        <w:rPr>
          <w:rFonts w:eastAsia="Calibri"/>
          <w:lang w:val="es-EC" w:eastAsia="es-EC"/>
        </w:rPr>
      </w:pPr>
    </w:p>
    <w:p w:rsidR="0076730A" w:rsidRDefault="0076730A" w:rsidP="000F6060">
      <w:pPr>
        <w:spacing w:line="480" w:lineRule="auto"/>
        <w:ind w:left="1985"/>
        <w:jc w:val="both"/>
        <w:rPr>
          <w:rFonts w:eastAsia="Calibri"/>
          <w:lang w:val="es-EC" w:eastAsia="es-EC"/>
        </w:rPr>
      </w:pPr>
    </w:p>
    <w:p w:rsidR="0076730A" w:rsidRDefault="0076730A" w:rsidP="000F6060">
      <w:pPr>
        <w:spacing w:line="480" w:lineRule="auto"/>
        <w:ind w:left="1985"/>
        <w:jc w:val="both"/>
        <w:rPr>
          <w:rFonts w:eastAsia="Calibri"/>
          <w:lang w:val="es-EC" w:eastAsia="es-EC"/>
        </w:rPr>
      </w:pPr>
    </w:p>
    <w:p w:rsidR="0076730A" w:rsidRDefault="0076730A" w:rsidP="000F6060">
      <w:pPr>
        <w:spacing w:line="480" w:lineRule="auto"/>
        <w:ind w:left="1985"/>
        <w:jc w:val="both"/>
        <w:rPr>
          <w:rFonts w:eastAsia="Calibri"/>
          <w:lang w:val="es-EC" w:eastAsia="es-EC"/>
        </w:rPr>
      </w:pPr>
    </w:p>
    <w:p w:rsidR="0076730A" w:rsidRDefault="0076730A" w:rsidP="000F6060">
      <w:pPr>
        <w:spacing w:line="480" w:lineRule="auto"/>
        <w:ind w:left="1985"/>
        <w:jc w:val="both"/>
        <w:rPr>
          <w:rFonts w:eastAsia="Calibri"/>
          <w:lang w:val="es-EC" w:eastAsia="es-EC"/>
        </w:rPr>
      </w:pPr>
    </w:p>
    <w:p w:rsidR="009F1542" w:rsidRDefault="009F1542" w:rsidP="000F6060">
      <w:pPr>
        <w:spacing w:line="480" w:lineRule="auto"/>
        <w:ind w:left="1985"/>
        <w:jc w:val="both"/>
        <w:rPr>
          <w:rFonts w:ascii="Helvetica-Bold" w:eastAsia="Calibri" w:hAnsi="Helvetica-Bold" w:cs="Helvetica-Bold"/>
          <w:lang w:val="es-EC" w:eastAsia="es-EC"/>
        </w:rPr>
      </w:pPr>
    </w:p>
    <w:p w:rsidR="0076730A" w:rsidRPr="00B6035C" w:rsidRDefault="00B6035C" w:rsidP="00B6035C">
      <w:pPr>
        <w:pStyle w:val="Epgrafe"/>
        <w:ind w:left="1985"/>
        <w:jc w:val="center"/>
        <w:rPr>
          <w:rFonts w:ascii="Helvetica-Bold" w:eastAsia="Calibri" w:hAnsi="Helvetica-Bold" w:cs="Helvetica-Bold"/>
          <w:b w:val="0"/>
          <w:bCs w:val="0"/>
          <w:sz w:val="24"/>
          <w:szCs w:val="24"/>
          <w:lang w:val="es-EC" w:eastAsia="es-EC"/>
        </w:rPr>
      </w:pPr>
      <w:bookmarkStart w:id="979" w:name="_Toc246100007"/>
      <w:r w:rsidRPr="00B6035C">
        <w:rPr>
          <w:rFonts w:ascii="Helvetica-Bold" w:eastAsia="Calibri" w:hAnsi="Helvetica-Bold" w:cs="Helvetica-Bold"/>
          <w:b w:val="0"/>
          <w:bCs w:val="0"/>
          <w:sz w:val="24"/>
          <w:szCs w:val="24"/>
          <w:lang w:val="es-EC" w:eastAsia="es-EC"/>
        </w:rPr>
        <w:t xml:space="preserve">Fig. </w:t>
      </w:r>
      <w:r w:rsidRPr="00B6035C">
        <w:rPr>
          <w:rFonts w:ascii="Helvetica-Bold" w:eastAsia="Calibri" w:hAnsi="Helvetica-Bold" w:cs="Helvetica-Bold"/>
          <w:b w:val="0"/>
          <w:bCs w:val="0"/>
          <w:sz w:val="24"/>
          <w:szCs w:val="24"/>
          <w:lang w:val="es-EC" w:eastAsia="es-EC"/>
        </w:rPr>
        <w:fldChar w:fldCharType="begin"/>
      </w:r>
      <w:r w:rsidRPr="00B6035C">
        <w:rPr>
          <w:rFonts w:ascii="Helvetica-Bold" w:eastAsia="Calibri" w:hAnsi="Helvetica-Bold" w:cs="Helvetica-Bold"/>
          <w:b w:val="0"/>
          <w:bCs w:val="0"/>
          <w:sz w:val="24"/>
          <w:szCs w:val="24"/>
          <w:lang w:val="es-EC" w:eastAsia="es-EC"/>
        </w:rPr>
        <w:instrText xml:space="preserve"> SEQ Fig. \* ARABIC \r 4 </w:instrText>
      </w:r>
      <w:r w:rsidRPr="00B6035C">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4</w:t>
      </w:r>
      <w:r w:rsidRPr="00B6035C">
        <w:rPr>
          <w:rFonts w:ascii="Helvetica-Bold" w:eastAsia="Calibri" w:hAnsi="Helvetica-Bold" w:cs="Helvetica-Bold"/>
          <w:b w:val="0"/>
          <w:bCs w:val="0"/>
          <w:sz w:val="24"/>
          <w:szCs w:val="24"/>
          <w:lang w:val="es-EC" w:eastAsia="es-EC"/>
        </w:rPr>
        <w:fldChar w:fldCharType="end"/>
      </w:r>
      <w:r w:rsidR="0076730A" w:rsidRPr="00B6035C">
        <w:rPr>
          <w:rFonts w:ascii="Helvetica-Bold" w:eastAsia="Calibri" w:hAnsi="Helvetica-Bold" w:cs="Helvetica-Bold"/>
          <w:b w:val="0"/>
          <w:bCs w:val="0"/>
          <w:sz w:val="24"/>
          <w:szCs w:val="24"/>
          <w:lang w:val="es-EC" w:eastAsia="es-EC"/>
        </w:rPr>
        <w:t>.2</w:t>
      </w:r>
      <w:r w:rsidR="000F157D" w:rsidRPr="00B6035C">
        <w:rPr>
          <w:rFonts w:ascii="Helvetica-Bold" w:eastAsia="Calibri" w:hAnsi="Helvetica-Bold" w:cs="Helvetica-Bold"/>
          <w:b w:val="0"/>
          <w:bCs w:val="0"/>
          <w:sz w:val="24"/>
          <w:szCs w:val="24"/>
          <w:lang w:val="es-EC" w:eastAsia="es-EC"/>
        </w:rPr>
        <w:t>9.-</w:t>
      </w:r>
      <w:r w:rsidR="0076730A" w:rsidRPr="00B6035C">
        <w:rPr>
          <w:rFonts w:ascii="Helvetica-Bold" w:eastAsia="Calibri" w:hAnsi="Helvetica-Bold" w:cs="Helvetica-Bold"/>
          <w:b w:val="0"/>
          <w:bCs w:val="0"/>
          <w:sz w:val="24"/>
          <w:szCs w:val="24"/>
          <w:lang w:val="es-EC" w:eastAsia="es-EC"/>
        </w:rPr>
        <w:t xml:space="preserve"> Sistema de Sincronización mediante GPS.</w:t>
      </w:r>
      <w:bookmarkEnd w:id="979"/>
    </w:p>
    <w:p w:rsidR="0076730A" w:rsidRDefault="0076730A" w:rsidP="000F6060">
      <w:pPr>
        <w:spacing w:line="480" w:lineRule="auto"/>
        <w:ind w:left="1985"/>
        <w:jc w:val="both"/>
        <w:rPr>
          <w:rFonts w:eastAsia="Calibri"/>
          <w:lang w:val="es-EC" w:eastAsia="es-EC"/>
        </w:rPr>
      </w:pPr>
    </w:p>
    <w:p w:rsidR="00067BAA" w:rsidRDefault="00067BAA" w:rsidP="000F6060">
      <w:pPr>
        <w:spacing w:line="480" w:lineRule="auto"/>
        <w:ind w:left="1985"/>
        <w:jc w:val="both"/>
        <w:rPr>
          <w:rFonts w:ascii="Helvetica-Bold" w:eastAsia="Calibri" w:hAnsi="Helvetica-Bold" w:cs="Helvetica-Bold"/>
          <w:lang w:val="es-EC" w:eastAsia="es-EC"/>
        </w:rPr>
      </w:pPr>
      <w:r w:rsidRPr="00067BAA">
        <w:rPr>
          <w:rFonts w:ascii="Helvetica-Bold" w:eastAsia="Calibri" w:hAnsi="Helvetica-Bold" w:cs="Helvetica-Bold"/>
          <w:lang w:val="es-EC" w:eastAsia="es-EC"/>
        </w:rPr>
        <w:t>Esta sincronización es necesaria para prevenir interferencia y saturación en sectores Intra-Sitio y Entre-Sitios (asumiendo que todos los sectores están operando con el mismo tamaño de marco y con el mismo ratio DL/UL)</w:t>
      </w:r>
      <w:r>
        <w:rPr>
          <w:rFonts w:ascii="Helvetica-Bold" w:eastAsia="Calibri" w:hAnsi="Helvetica-Bold" w:cs="Helvetica-Bold"/>
          <w:lang w:val="es-EC" w:eastAsia="es-EC"/>
        </w:rPr>
        <w:t>.</w:t>
      </w:r>
    </w:p>
    <w:p w:rsidR="00067BAA" w:rsidRPr="00067BAA" w:rsidRDefault="00067BAA" w:rsidP="000F6060">
      <w:pPr>
        <w:spacing w:line="480" w:lineRule="auto"/>
        <w:ind w:left="1985"/>
        <w:jc w:val="both"/>
        <w:rPr>
          <w:rFonts w:ascii="Helvetica-Bold" w:eastAsia="Calibri" w:hAnsi="Helvetica-Bold" w:cs="Helvetica-Bold"/>
          <w:lang w:val="es-EC" w:eastAsia="es-EC"/>
        </w:rPr>
      </w:pPr>
    </w:p>
    <w:p w:rsidR="00067BAA" w:rsidRDefault="00067BAA" w:rsidP="000F6060">
      <w:pPr>
        <w:spacing w:line="480" w:lineRule="auto"/>
        <w:ind w:left="1985"/>
        <w:jc w:val="both"/>
        <w:rPr>
          <w:rFonts w:ascii="Helvetica-Bold" w:eastAsia="Calibri" w:hAnsi="Helvetica-Bold" w:cs="Helvetica-Bold"/>
          <w:lang w:val="es-EC" w:eastAsia="es-EC"/>
        </w:rPr>
      </w:pPr>
      <w:r w:rsidRPr="00067BAA">
        <w:rPr>
          <w:rFonts w:ascii="Helvetica-Bold" w:eastAsia="Calibri" w:hAnsi="Helvetica-Bold" w:cs="Helvetica-Bold"/>
          <w:lang w:val="es-EC" w:eastAsia="es-EC"/>
        </w:rPr>
        <w:t>Se requiere un reloj GPS de 1 PPS (Pulso Por Segundo) con una exactitud de 10e-11 y una fluctuación máxima de 100ns</w:t>
      </w:r>
      <w:r>
        <w:rPr>
          <w:rFonts w:ascii="Helvetica-Bold" w:eastAsia="Calibri" w:hAnsi="Helvetica-Bold" w:cs="Helvetica-Bold"/>
          <w:lang w:val="es-EC" w:eastAsia="es-EC"/>
        </w:rPr>
        <w:t>.</w:t>
      </w:r>
    </w:p>
    <w:p w:rsidR="00067BAA" w:rsidRPr="00067BAA" w:rsidRDefault="00067BAA" w:rsidP="000F6060">
      <w:pPr>
        <w:spacing w:line="480" w:lineRule="auto"/>
        <w:ind w:left="1985"/>
        <w:jc w:val="both"/>
        <w:rPr>
          <w:rFonts w:ascii="Helvetica-Bold" w:eastAsia="Calibri" w:hAnsi="Helvetica-Bold" w:cs="Helvetica-Bold"/>
          <w:lang w:val="es-EC" w:eastAsia="es-EC"/>
        </w:rPr>
      </w:pPr>
    </w:p>
    <w:p w:rsidR="00067BAA" w:rsidRPr="00067BAA" w:rsidRDefault="00067BAA" w:rsidP="000F6060">
      <w:pPr>
        <w:spacing w:line="480" w:lineRule="auto"/>
        <w:ind w:left="1985"/>
        <w:jc w:val="both"/>
        <w:rPr>
          <w:rFonts w:ascii="Helvetica-Bold" w:eastAsia="Calibri" w:hAnsi="Helvetica-Bold" w:cs="Helvetica-Bold"/>
          <w:lang w:val="es-EC" w:eastAsia="es-EC"/>
        </w:rPr>
      </w:pPr>
      <w:r w:rsidRPr="00067BAA">
        <w:rPr>
          <w:rFonts w:ascii="Helvetica-Bold" w:eastAsia="Calibri" w:hAnsi="Helvetica-Bold" w:cs="Helvetica-Bold"/>
          <w:lang w:val="es-EC" w:eastAsia="es-EC"/>
        </w:rPr>
        <w:t>El sistema GPS transmite a las estaciones de tierra dos flujos de información:</w:t>
      </w:r>
    </w:p>
    <w:p w:rsidR="00067BAA" w:rsidRPr="00067BAA" w:rsidRDefault="00067BAA" w:rsidP="000F6060">
      <w:pPr>
        <w:spacing w:line="480" w:lineRule="auto"/>
        <w:ind w:left="1985"/>
        <w:jc w:val="both"/>
        <w:rPr>
          <w:rFonts w:ascii="Helvetica-Bold" w:eastAsia="Calibri" w:hAnsi="Helvetica-Bold" w:cs="Helvetica-Bold"/>
          <w:lang w:val="es-EC" w:eastAsia="es-EC"/>
        </w:rPr>
      </w:pPr>
      <w:r w:rsidRPr="000F157D">
        <w:rPr>
          <w:rFonts w:ascii="Helvetica-Bold" w:eastAsia="Calibri" w:hAnsi="Helvetica-Bold" w:cs="Helvetica-Bold"/>
          <w:b/>
          <w:lang w:val="es-EC" w:eastAsia="es-EC"/>
        </w:rPr>
        <w:t>PPS – Pulso Por Segundo –</w:t>
      </w:r>
      <w:r w:rsidRPr="00067BAA">
        <w:rPr>
          <w:rFonts w:ascii="Helvetica-Bold" w:eastAsia="Calibri" w:hAnsi="Helvetica-Bold" w:cs="Helvetica-Bold"/>
          <w:lang w:val="es-EC" w:eastAsia="es-EC"/>
        </w:rPr>
        <w:t xml:space="preserve"> un flujo de pulsos separados por 1 segundo</w:t>
      </w:r>
    </w:p>
    <w:p w:rsidR="0076730A" w:rsidRDefault="00067BAA" w:rsidP="000F6060">
      <w:pPr>
        <w:spacing w:line="480" w:lineRule="auto"/>
        <w:ind w:left="1985"/>
        <w:jc w:val="both"/>
        <w:rPr>
          <w:rFonts w:ascii="Helvetica-Bold" w:eastAsia="Calibri" w:hAnsi="Helvetica-Bold" w:cs="Helvetica-Bold"/>
          <w:lang w:val="es-EC" w:eastAsia="es-EC"/>
        </w:rPr>
      </w:pPr>
      <w:r w:rsidRPr="000F157D">
        <w:rPr>
          <w:rFonts w:ascii="Helvetica-Bold" w:eastAsia="Calibri" w:hAnsi="Helvetica-Bold" w:cs="Helvetica-Bold"/>
          <w:b/>
          <w:lang w:val="es-EC" w:eastAsia="es-EC"/>
        </w:rPr>
        <w:t>ID PPS</w:t>
      </w:r>
      <w:r w:rsidRPr="00067BAA">
        <w:rPr>
          <w:rFonts w:ascii="Helvetica-Bold" w:eastAsia="Calibri" w:hAnsi="Helvetica-Bold" w:cs="Helvetica-Bold"/>
          <w:lang w:val="es-EC" w:eastAsia="es-EC"/>
        </w:rPr>
        <w:t xml:space="preserve"> – Un número identificando el PPS, en términos de microsegundos pasados desde </w:t>
      </w:r>
      <w:r>
        <w:rPr>
          <w:rFonts w:ascii="Helvetica-Bold" w:eastAsia="Calibri" w:hAnsi="Helvetica-Bold" w:cs="Helvetica-Bold"/>
          <w:lang w:val="es-EC" w:eastAsia="es-EC"/>
        </w:rPr>
        <w:t>el primero de enero del 2000.</w:t>
      </w:r>
    </w:p>
    <w:p w:rsidR="005815E5" w:rsidRDefault="005815E5" w:rsidP="000F6060">
      <w:pPr>
        <w:spacing w:line="480" w:lineRule="auto"/>
        <w:ind w:left="1985"/>
        <w:jc w:val="both"/>
        <w:rPr>
          <w:rFonts w:ascii="Helvetica-Bold" w:eastAsia="Calibri" w:hAnsi="Helvetica-Bold" w:cs="Helvetica-Bold"/>
          <w:lang w:val="es-EC" w:eastAsia="es-EC"/>
        </w:rPr>
      </w:pPr>
    </w:p>
    <w:p w:rsidR="005815E5" w:rsidRDefault="005815E5" w:rsidP="000F6060">
      <w:pPr>
        <w:spacing w:line="480" w:lineRule="auto"/>
        <w:ind w:left="1985"/>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El cálculo se ejecuta para cada PPS, y los posibles desvíos relativos entre el reloj GPS y el reloj de la Estación Base son compensados usando un algoritmo continuo para prevenir correcciones de reloj significativas en el tiempo de PPS</w:t>
      </w:r>
      <w:r>
        <w:rPr>
          <w:rFonts w:ascii="Helvetica-Bold" w:eastAsia="Calibri" w:hAnsi="Helvetica-Bold" w:cs="Helvetica-Bold"/>
          <w:lang w:val="es-ES" w:eastAsia="es-EC"/>
        </w:rPr>
        <w:t>.</w:t>
      </w:r>
    </w:p>
    <w:p w:rsidR="005815E5" w:rsidRPr="005815E5" w:rsidRDefault="005815E5" w:rsidP="000F6060">
      <w:pPr>
        <w:spacing w:line="480" w:lineRule="auto"/>
        <w:ind w:left="1985"/>
        <w:jc w:val="both"/>
        <w:rPr>
          <w:rFonts w:ascii="Helvetica-Bold" w:eastAsia="Calibri" w:hAnsi="Helvetica-Bold" w:cs="Helvetica-Bold"/>
          <w:lang w:val="es-ES" w:eastAsia="es-EC"/>
        </w:rPr>
      </w:pPr>
    </w:p>
    <w:p w:rsidR="005815E5" w:rsidRDefault="005815E5" w:rsidP="000F6060">
      <w:pPr>
        <w:spacing w:line="480" w:lineRule="auto"/>
        <w:ind w:left="1985"/>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 xml:space="preserve">Estos requerimientos en cuanto al reloj GPS </w:t>
      </w:r>
      <w:r w:rsidR="009C7425" w:rsidRPr="005815E5">
        <w:rPr>
          <w:rFonts w:ascii="Helvetica-Bold" w:eastAsia="Calibri" w:hAnsi="Helvetica-Bold" w:cs="Helvetica-Bold"/>
          <w:lang w:val="es-ES" w:eastAsia="es-EC"/>
        </w:rPr>
        <w:t>pueden</w:t>
      </w:r>
      <w:r w:rsidRPr="005815E5">
        <w:rPr>
          <w:rFonts w:ascii="Helvetica-Bold" w:eastAsia="Calibri" w:hAnsi="Helvetica-Bold" w:cs="Helvetica-Bold"/>
          <w:lang w:val="es-ES" w:eastAsia="es-EC"/>
        </w:rPr>
        <w:t xml:space="preserve"> cumplirlo una unidad GPS interna o externa cuando está sincronizada con al menos 4 satélites </w:t>
      </w:r>
    </w:p>
    <w:p w:rsidR="005815E5" w:rsidRPr="005815E5" w:rsidRDefault="005815E5" w:rsidP="000F6060">
      <w:pPr>
        <w:spacing w:line="480" w:lineRule="auto"/>
        <w:ind w:left="1985"/>
        <w:jc w:val="both"/>
        <w:rPr>
          <w:rFonts w:ascii="Helvetica-Bold" w:eastAsia="Calibri" w:hAnsi="Helvetica-Bold" w:cs="Helvetica-Bold"/>
          <w:lang w:val="es-ES" w:eastAsia="es-EC"/>
        </w:rPr>
      </w:pPr>
    </w:p>
    <w:p w:rsidR="005815E5" w:rsidRPr="005815E5" w:rsidRDefault="005815E5" w:rsidP="000F6060">
      <w:pPr>
        <w:spacing w:line="480" w:lineRule="auto"/>
        <w:ind w:left="1985"/>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Hay dos tipos de GPS:</w:t>
      </w:r>
    </w:p>
    <w:p w:rsidR="005815E5" w:rsidRPr="005815E5" w:rsidRDefault="005815E5" w:rsidP="004878A8">
      <w:pPr>
        <w:numPr>
          <w:ilvl w:val="0"/>
          <w:numId w:val="55"/>
        </w:numPr>
        <w:spacing w:line="480" w:lineRule="auto"/>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 xml:space="preserve">Receptor GPS interno - Symmetricom </w:t>
      </w:r>
    </w:p>
    <w:p w:rsidR="005815E5" w:rsidRDefault="005815E5" w:rsidP="004878A8">
      <w:pPr>
        <w:numPr>
          <w:ilvl w:val="0"/>
          <w:numId w:val="55"/>
        </w:numPr>
        <w:spacing w:line="480" w:lineRule="auto"/>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 xml:space="preserve">Receptor GPS externo - AQUTIME-2000 (Trimble) </w:t>
      </w:r>
    </w:p>
    <w:p w:rsidR="005815E5" w:rsidRDefault="005815E5" w:rsidP="000F6060">
      <w:pPr>
        <w:spacing w:line="480" w:lineRule="auto"/>
        <w:ind w:left="1985"/>
        <w:jc w:val="both"/>
        <w:rPr>
          <w:rFonts w:ascii="Helvetica-Bold" w:eastAsia="Calibri" w:hAnsi="Helvetica-Bold" w:cs="Helvetica-Bold"/>
          <w:lang w:val="es-ES" w:eastAsia="es-EC"/>
        </w:rPr>
      </w:pPr>
      <w:r w:rsidRPr="005815E5">
        <w:rPr>
          <w:rFonts w:ascii="Helvetica-Bold" w:eastAsia="Calibri" w:hAnsi="Helvetica-Bold" w:cs="Helvetica-Bold"/>
          <w:lang w:val="es-ES" w:eastAsia="es-EC"/>
        </w:rPr>
        <w:t>Un Adaptador GPS conecta las diferentes unidades GPS a la NPU, adaptando las diferentes interfaces</w:t>
      </w:r>
    </w:p>
    <w:p w:rsidR="005815E5" w:rsidRDefault="00515198" w:rsidP="000F6060">
      <w:pPr>
        <w:spacing w:line="480" w:lineRule="auto"/>
        <w:ind w:left="1985"/>
        <w:jc w:val="both"/>
        <w:rPr>
          <w:rFonts w:ascii="Helvetica-Bold" w:eastAsia="Calibri" w:hAnsi="Helvetica-Bold" w:cs="Helvetica-Bold"/>
          <w:lang w:val="es-ES" w:eastAsia="es-EC"/>
        </w:rPr>
      </w:pPr>
      <w:r>
        <w:rPr>
          <w:noProof/>
          <w:lang w:val="es-ES" w:eastAsia="es-ES"/>
        </w:rPr>
        <w:drawing>
          <wp:anchor distT="0" distB="0" distL="114300" distR="114300" simplePos="0" relativeHeight="251657728" behindDoc="0" locked="0" layoutInCell="1" allowOverlap="1">
            <wp:simplePos x="0" y="0"/>
            <wp:positionH relativeFrom="column">
              <wp:posOffset>2311400</wp:posOffset>
            </wp:positionH>
            <wp:positionV relativeFrom="paragraph">
              <wp:posOffset>3810</wp:posOffset>
            </wp:positionV>
            <wp:extent cx="1445895" cy="2764155"/>
            <wp:effectExtent l="19050" t="19050" r="20955" b="17145"/>
            <wp:wrapNone/>
            <wp:docPr id="76" name="Imagen 2" descr="13_P101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13_P1010029"/>
                    <pic:cNvPicPr>
                      <a:picLocks noChangeAspect="1" noChangeArrowheads="1"/>
                    </pic:cNvPicPr>
                  </pic:nvPicPr>
                  <pic:blipFill>
                    <a:blip r:embed="rId122" cstate="print"/>
                    <a:srcRect/>
                    <a:stretch>
                      <a:fillRect/>
                    </a:stretch>
                  </pic:blipFill>
                  <pic:spPr bwMode="auto">
                    <a:xfrm>
                      <a:off x="0" y="0"/>
                      <a:ext cx="1445895" cy="2764155"/>
                    </a:xfrm>
                    <a:prstGeom prst="rect">
                      <a:avLst/>
                    </a:prstGeom>
                    <a:noFill/>
                    <a:ln w="19050">
                      <a:solidFill>
                        <a:srgbClr val="243F60"/>
                      </a:solidFill>
                      <a:miter lim="800000"/>
                      <a:headEnd/>
                      <a:tailEnd/>
                    </a:ln>
                  </pic:spPr>
                </pic:pic>
              </a:graphicData>
            </a:graphic>
          </wp:anchor>
        </w:drawing>
      </w: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p>
    <w:p w:rsidR="00B928EA" w:rsidRPr="00B6035C" w:rsidRDefault="00B6035C" w:rsidP="00B6035C">
      <w:pPr>
        <w:pStyle w:val="Epgrafe"/>
        <w:ind w:left="2127"/>
        <w:jc w:val="center"/>
        <w:rPr>
          <w:rFonts w:ascii="Helvetica-Bold" w:eastAsia="Calibri" w:hAnsi="Helvetica-Bold" w:cs="Helvetica-Bold"/>
          <w:b w:val="0"/>
          <w:bCs w:val="0"/>
          <w:sz w:val="24"/>
          <w:szCs w:val="24"/>
          <w:lang w:val="es-ES" w:eastAsia="es-EC"/>
        </w:rPr>
      </w:pPr>
      <w:bookmarkStart w:id="980" w:name="_Toc246100008"/>
      <w:r w:rsidRPr="00B6035C">
        <w:rPr>
          <w:rFonts w:ascii="Helvetica-Bold" w:eastAsia="Calibri" w:hAnsi="Helvetica-Bold" w:cs="Helvetica-Bold"/>
          <w:b w:val="0"/>
          <w:bCs w:val="0"/>
          <w:sz w:val="24"/>
          <w:szCs w:val="24"/>
          <w:lang w:val="es-ES" w:eastAsia="es-EC"/>
        </w:rPr>
        <w:t xml:space="preserve">Fig. </w:t>
      </w:r>
      <w:r w:rsidRPr="00B6035C">
        <w:rPr>
          <w:rFonts w:ascii="Helvetica-Bold" w:eastAsia="Calibri" w:hAnsi="Helvetica-Bold" w:cs="Helvetica-Bold"/>
          <w:b w:val="0"/>
          <w:bCs w:val="0"/>
          <w:sz w:val="24"/>
          <w:szCs w:val="24"/>
          <w:lang w:val="es-ES" w:eastAsia="es-EC"/>
        </w:rPr>
        <w:fldChar w:fldCharType="begin"/>
      </w:r>
      <w:r w:rsidRPr="00B6035C">
        <w:rPr>
          <w:rFonts w:ascii="Helvetica-Bold" w:eastAsia="Calibri" w:hAnsi="Helvetica-Bold" w:cs="Helvetica-Bold"/>
          <w:b w:val="0"/>
          <w:bCs w:val="0"/>
          <w:sz w:val="24"/>
          <w:szCs w:val="24"/>
          <w:lang w:val="es-ES" w:eastAsia="es-EC"/>
        </w:rPr>
        <w:instrText xml:space="preserve"> SEQ Fig. \* ARABIC \r 4 </w:instrText>
      </w:r>
      <w:r w:rsidRPr="00B6035C">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4</w:t>
      </w:r>
      <w:r w:rsidRPr="00B6035C">
        <w:rPr>
          <w:rFonts w:ascii="Helvetica-Bold" w:eastAsia="Calibri" w:hAnsi="Helvetica-Bold" w:cs="Helvetica-Bold"/>
          <w:b w:val="0"/>
          <w:bCs w:val="0"/>
          <w:sz w:val="24"/>
          <w:szCs w:val="24"/>
          <w:lang w:val="es-ES" w:eastAsia="es-EC"/>
        </w:rPr>
        <w:fldChar w:fldCharType="end"/>
      </w:r>
      <w:r w:rsidR="00B928EA" w:rsidRPr="00B6035C">
        <w:rPr>
          <w:rFonts w:ascii="Helvetica-Bold" w:eastAsia="Calibri" w:hAnsi="Helvetica-Bold" w:cs="Helvetica-Bold"/>
          <w:b w:val="0"/>
          <w:bCs w:val="0"/>
          <w:sz w:val="24"/>
          <w:szCs w:val="24"/>
          <w:lang w:val="es-ES" w:eastAsia="es-EC"/>
        </w:rPr>
        <w:t>.</w:t>
      </w:r>
      <w:r w:rsidR="000F157D" w:rsidRPr="00B6035C">
        <w:rPr>
          <w:rFonts w:ascii="Helvetica-Bold" w:eastAsia="Calibri" w:hAnsi="Helvetica-Bold" w:cs="Helvetica-Bold"/>
          <w:b w:val="0"/>
          <w:bCs w:val="0"/>
          <w:sz w:val="24"/>
          <w:szCs w:val="24"/>
          <w:lang w:val="es-ES" w:eastAsia="es-EC"/>
        </w:rPr>
        <w:t>30.-</w:t>
      </w:r>
      <w:r w:rsidR="00B928EA" w:rsidRPr="00B6035C">
        <w:rPr>
          <w:rFonts w:ascii="Helvetica-Bold" w:eastAsia="Calibri" w:hAnsi="Helvetica-Bold" w:cs="Helvetica-Bold"/>
          <w:b w:val="0"/>
          <w:bCs w:val="0"/>
          <w:sz w:val="24"/>
          <w:szCs w:val="24"/>
          <w:lang w:val="es-ES" w:eastAsia="es-EC"/>
        </w:rPr>
        <w:t xml:space="preserve"> Receptor GPS externo</w:t>
      </w:r>
      <w:bookmarkEnd w:id="980"/>
    </w:p>
    <w:p w:rsid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r w:rsidRPr="00B928EA">
        <w:rPr>
          <w:rFonts w:ascii="Helvetica-Bold" w:eastAsia="Calibri" w:hAnsi="Helvetica-Bold" w:cs="Helvetica-Bold"/>
          <w:lang w:val="es-ES" w:eastAsia="es-EC"/>
        </w:rPr>
        <w:t xml:space="preserve">El Receptor GPS 100% externo es un receptor </w:t>
      </w:r>
      <w:r>
        <w:rPr>
          <w:rFonts w:ascii="Helvetica-Bold" w:eastAsia="Calibri" w:hAnsi="Helvetica-Bold" w:cs="Helvetica-Bold"/>
          <w:lang w:val="es-ES" w:eastAsia="es-EC"/>
        </w:rPr>
        <w:t>que tiene una antena para montarla</w:t>
      </w:r>
      <w:r w:rsidRPr="00B928EA">
        <w:rPr>
          <w:rFonts w:ascii="Helvetica-Bold" w:eastAsia="Calibri" w:hAnsi="Helvetica-Bold" w:cs="Helvetica-Bold"/>
          <w:lang w:val="es-ES" w:eastAsia="es-EC"/>
        </w:rPr>
        <w:t xml:space="preserve"> en un poste, en un recinto único </w:t>
      </w:r>
      <w:r>
        <w:rPr>
          <w:rFonts w:ascii="Helvetica-Bold" w:eastAsia="Calibri" w:hAnsi="Helvetica-Bold" w:cs="Helvetica-Bold"/>
          <w:lang w:val="es-ES" w:eastAsia="es-EC"/>
        </w:rPr>
        <w:t xml:space="preserve">protegido contra la intemperie, </w:t>
      </w:r>
      <w:r w:rsidRPr="00B928EA">
        <w:rPr>
          <w:rFonts w:ascii="Helvetica-Bold" w:eastAsia="Calibri" w:hAnsi="Helvetica-Bold" w:cs="Helvetica-Bold"/>
          <w:lang w:val="es-ES" w:eastAsia="es-EC"/>
        </w:rPr>
        <w:t xml:space="preserve">alimentado por una fuente de energía de 12 </w:t>
      </w:r>
      <w:r>
        <w:rPr>
          <w:rFonts w:ascii="Helvetica-Bold" w:eastAsia="Calibri" w:hAnsi="Helvetica-Bold" w:cs="Helvetica-Bold"/>
          <w:lang w:val="es-ES" w:eastAsia="es-EC"/>
        </w:rPr>
        <w:t>VDC, provista por la NPU vía el a</w:t>
      </w:r>
      <w:r w:rsidRPr="00B928EA">
        <w:rPr>
          <w:rFonts w:ascii="Helvetica-Bold" w:eastAsia="Calibri" w:hAnsi="Helvetica-Bold" w:cs="Helvetica-Bold"/>
          <w:lang w:val="es-ES" w:eastAsia="es-EC"/>
        </w:rPr>
        <w:t>daptador GPS</w:t>
      </w:r>
      <w:r>
        <w:rPr>
          <w:rFonts w:ascii="Helvetica-Bold" w:eastAsia="Calibri" w:hAnsi="Helvetica-Bold" w:cs="Helvetica-Bold"/>
          <w:lang w:val="es-ES" w:eastAsia="es-EC"/>
        </w:rPr>
        <w:t>.</w:t>
      </w:r>
    </w:p>
    <w:p w:rsidR="00B928EA" w:rsidRPr="00B928EA" w:rsidRDefault="00B928EA" w:rsidP="000F6060">
      <w:pPr>
        <w:spacing w:line="480" w:lineRule="auto"/>
        <w:ind w:left="1985"/>
        <w:jc w:val="both"/>
        <w:rPr>
          <w:rFonts w:ascii="Helvetica-Bold" w:eastAsia="Calibri" w:hAnsi="Helvetica-Bold" w:cs="Helvetica-Bold"/>
          <w:lang w:val="es-ES" w:eastAsia="es-EC"/>
        </w:rPr>
      </w:pPr>
    </w:p>
    <w:p w:rsidR="00B928EA" w:rsidRPr="00B928EA" w:rsidRDefault="00B928EA" w:rsidP="000F6060">
      <w:pPr>
        <w:spacing w:line="480" w:lineRule="auto"/>
        <w:ind w:left="1985"/>
        <w:jc w:val="both"/>
        <w:rPr>
          <w:rFonts w:ascii="Helvetica-Bold" w:eastAsia="Calibri" w:hAnsi="Helvetica-Bold" w:cs="Helvetica-Bold"/>
          <w:lang w:val="es-ES" w:eastAsia="es-EC"/>
        </w:rPr>
      </w:pPr>
      <w:r w:rsidRPr="00B928EA">
        <w:rPr>
          <w:rFonts w:ascii="Helvetica-Bold" w:eastAsia="Calibri" w:hAnsi="Helvetica-Bold" w:cs="Helvetica-Bold"/>
          <w:lang w:val="es-ES" w:eastAsia="es-EC"/>
        </w:rPr>
        <w:t>La interfaz RS-422 permite instalaciones distanciadas en hasta 100m</w:t>
      </w:r>
    </w:p>
    <w:p w:rsidR="00B928EA" w:rsidRDefault="00B928EA" w:rsidP="000F6060">
      <w:pPr>
        <w:spacing w:line="480" w:lineRule="auto"/>
        <w:ind w:left="1985"/>
        <w:jc w:val="both"/>
        <w:rPr>
          <w:rFonts w:ascii="Helvetica-Bold" w:eastAsia="Calibri" w:hAnsi="Helvetica-Bold" w:cs="Helvetica-Bold"/>
          <w:lang w:val="es-ES" w:eastAsia="es-EC"/>
        </w:rPr>
      </w:pPr>
      <w:r w:rsidRPr="00B928EA">
        <w:rPr>
          <w:rFonts w:ascii="Helvetica-Bold" w:eastAsia="Calibri" w:hAnsi="Helvetica-Bold" w:cs="Helvetica-Bold"/>
          <w:lang w:val="es-ES" w:eastAsia="es-EC"/>
        </w:rPr>
        <w:t xml:space="preserve">El GPS trimble tiene capacidades de Hold-Over en caso de una pobre detección de satélites (menos de 2); el tiempo de Hold-Over por defecto es </w:t>
      </w:r>
      <w:r>
        <w:rPr>
          <w:rFonts w:ascii="Helvetica-Bold" w:eastAsia="Calibri" w:hAnsi="Helvetica-Bold" w:cs="Helvetica-Bold"/>
          <w:lang w:val="es-ES" w:eastAsia="es-EC"/>
        </w:rPr>
        <w:t>de</w:t>
      </w:r>
      <w:r w:rsidRPr="00B928EA">
        <w:rPr>
          <w:rFonts w:ascii="Helvetica-Bold" w:eastAsia="Calibri" w:hAnsi="Helvetica-Bold" w:cs="Helvetica-Bold"/>
          <w:lang w:val="es-ES" w:eastAsia="es-EC"/>
        </w:rPr>
        <w:t xml:space="preserve"> 30</w:t>
      </w:r>
      <w:r>
        <w:rPr>
          <w:rFonts w:ascii="Helvetica-Bold" w:eastAsia="Calibri" w:hAnsi="Helvetica-Bold" w:cs="Helvetica-Bold"/>
          <w:lang w:val="es-ES" w:eastAsia="es-EC"/>
        </w:rPr>
        <w:t xml:space="preserve"> </w:t>
      </w:r>
      <w:r w:rsidRPr="00B928EA">
        <w:rPr>
          <w:rFonts w:ascii="Helvetica-Bold" w:eastAsia="Calibri" w:hAnsi="Helvetica-Bold" w:cs="Helvetica-Bold"/>
          <w:lang w:val="es-ES" w:eastAsia="es-EC"/>
        </w:rPr>
        <w:t>min</w:t>
      </w:r>
      <w:r>
        <w:rPr>
          <w:rFonts w:ascii="Helvetica-Bold" w:eastAsia="Calibri" w:hAnsi="Helvetica-Bold" w:cs="Helvetica-Bold"/>
          <w:lang w:val="es-ES" w:eastAsia="es-EC"/>
        </w:rPr>
        <w:t>utos</w:t>
      </w:r>
      <w:r w:rsidRPr="00B928EA">
        <w:rPr>
          <w:rFonts w:ascii="Helvetica-Bold" w:eastAsia="Calibri" w:hAnsi="Helvetica-Bold" w:cs="Helvetica-Bold"/>
          <w:lang w:val="es-ES" w:eastAsia="es-EC"/>
        </w:rPr>
        <w:t>)</w:t>
      </w:r>
    </w:p>
    <w:p w:rsidR="00B928EA" w:rsidRPr="00B928EA" w:rsidRDefault="00B928EA" w:rsidP="000F6060">
      <w:pPr>
        <w:spacing w:line="480" w:lineRule="auto"/>
        <w:ind w:left="1985"/>
        <w:jc w:val="both"/>
        <w:rPr>
          <w:rFonts w:ascii="Helvetica-Bold" w:eastAsia="Calibri" w:hAnsi="Helvetica-Bold" w:cs="Helvetica-Bold"/>
          <w:lang w:val="es-ES" w:eastAsia="es-EC"/>
        </w:rPr>
      </w:pPr>
    </w:p>
    <w:p w:rsidR="00B928EA" w:rsidRDefault="00B928EA" w:rsidP="000F6060">
      <w:pPr>
        <w:spacing w:line="480" w:lineRule="auto"/>
        <w:ind w:left="1985"/>
        <w:jc w:val="both"/>
        <w:rPr>
          <w:rFonts w:ascii="Helvetica-Bold" w:eastAsia="Calibri" w:hAnsi="Helvetica-Bold" w:cs="Helvetica-Bold"/>
          <w:lang w:val="es-ES" w:eastAsia="es-EC"/>
        </w:rPr>
      </w:pPr>
      <w:r w:rsidRPr="00B928EA">
        <w:rPr>
          <w:rFonts w:ascii="Helvetica-Bold" w:eastAsia="Calibri" w:hAnsi="Helvetica-Bold" w:cs="Helvetica-Bold"/>
          <w:lang w:val="es-ES" w:eastAsia="es-EC"/>
        </w:rPr>
        <w:t>Luego del período de Hold-Over (definido por el usuario) la AU puede continuar operando normalmente o detener la operación</w:t>
      </w:r>
      <w:r w:rsidR="000F157D">
        <w:rPr>
          <w:rFonts w:ascii="Helvetica-Bold" w:eastAsia="Calibri" w:hAnsi="Helvetica-Bold" w:cs="Helvetica-Bold"/>
          <w:lang w:val="es-ES" w:eastAsia="es-EC"/>
        </w:rPr>
        <w:t>.</w:t>
      </w:r>
    </w:p>
    <w:p w:rsidR="0081159F" w:rsidRPr="0081159F" w:rsidRDefault="000F157D" w:rsidP="000F6060">
      <w:pPr>
        <w:spacing w:line="480" w:lineRule="auto"/>
        <w:ind w:left="1985"/>
        <w:jc w:val="both"/>
        <w:rPr>
          <w:rFonts w:ascii="Helvetica-Bold" w:eastAsia="Calibri" w:hAnsi="Helvetica-Bold" w:cs="Helvetica-Bold"/>
          <w:lang w:val="es-ES" w:eastAsia="es-EC"/>
        </w:rPr>
      </w:pPr>
      <w:r w:rsidRPr="0081159F">
        <w:rPr>
          <w:rFonts w:ascii="Helvetica-Bold" w:eastAsia="Calibri" w:hAnsi="Helvetica-Bold" w:cs="Helvetica-Bold"/>
          <w:b/>
          <w:bCs/>
          <w:lang w:val="es-ES" w:eastAsia="es-EC"/>
        </w:rPr>
        <w:t>UNIDAD DE ACCESO EXTERNA DE ALTA POTENCIA (AU-ODU-HP)</w:t>
      </w:r>
    </w:p>
    <w:p w:rsidR="0081159F" w:rsidRDefault="00515198" w:rsidP="000F6060">
      <w:pPr>
        <w:spacing w:line="480" w:lineRule="auto"/>
        <w:ind w:left="1985"/>
        <w:jc w:val="both"/>
        <w:rPr>
          <w:rFonts w:ascii="Helvetica-Bold" w:eastAsia="Calibri" w:hAnsi="Helvetica-Bold" w:cs="Helvetica-Bold"/>
          <w:lang w:val="es-ES" w:eastAsia="es-EC"/>
        </w:rPr>
      </w:pPr>
      <w:r>
        <w:rPr>
          <w:noProof/>
          <w:lang w:val="es-ES" w:eastAsia="es-ES"/>
        </w:rPr>
        <w:drawing>
          <wp:anchor distT="0" distB="0" distL="114300" distR="114300" simplePos="0" relativeHeight="251658752" behindDoc="0" locked="0" layoutInCell="1" allowOverlap="1">
            <wp:simplePos x="0" y="0"/>
            <wp:positionH relativeFrom="column">
              <wp:posOffset>2765425</wp:posOffset>
            </wp:positionH>
            <wp:positionV relativeFrom="paragraph">
              <wp:posOffset>186055</wp:posOffset>
            </wp:positionV>
            <wp:extent cx="1552575" cy="1956435"/>
            <wp:effectExtent l="38100" t="19050" r="28575" b="24765"/>
            <wp:wrapNone/>
            <wp:docPr id="77" name="Imagen 1" descr="P101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1010032"/>
                    <pic:cNvPicPr>
                      <a:picLocks noChangeAspect="1" noChangeArrowheads="1"/>
                    </pic:cNvPicPr>
                  </pic:nvPicPr>
                  <pic:blipFill>
                    <a:blip r:embed="rId123" cstate="print"/>
                    <a:srcRect/>
                    <a:stretch>
                      <a:fillRect/>
                    </a:stretch>
                  </pic:blipFill>
                  <pic:spPr bwMode="auto">
                    <a:xfrm>
                      <a:off x="0" y="0"/>
                      <a:ext cx="1552575" cy="1956435"/>
                    </a:xfrm>
                    <a:prstGeom prst="rect">
                      <a:avLst/>
                    </a:prstGeom>
                    <a:noFill/>
                    <a:ln w="19050" algn="ctr">
                      <a:solidFill>
                        <a:srgbClr val="243F60"/>
                      </a:solidFill>
                      <a:miter lim="800000"/>
                      <a:headEnd/>
                      <a:tailEnd/>
                    </a:ln>
                    <a:effectLst/>
                  </pic:spPr>
                </pic:pic>
              </a:graphicData>
            </a:graphic>
          </wp:anchor>
        </w:drawing>
      </w:r>
    </w:p>
    <w:p w:rsidR="0081159F" w:rsidRDefault="0081159F"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lang w:val="es-ES" w:eastAsia="es-EC"/>
        </w:rPr>
      </w:pPr>
    </w:p>
    <w:p w:rsidR="00F44AC8" w:rsidRPr="00B6035C" w:rsidRDefault="00B6035C" w:rsidP="00B6035C">
      <w:pPr>
        <w:pStyle w:val="Epgrafe"/>
        <w:ind w:left="1985"/>
        <w:jc w:val="center"/>
        <w:rPr>
          <w:rFonts w:ascii="Helvetica-Bold" w:eastAsia="Calibri" w:hAnsi="Helvetica-Bold" w:cs="Helvetica-Bold"/>
          <w:b w:val="0"/>
          <w:bCs w:val="0"/>
          <w:sz w:val="24"/>
          <w:szCs w:val="24"/>
          <w:lang w:val="es-ES" w:eastAsia="es-EC"/>
        </w:rPr>
      </w:pPr>
      <w:bookmarkStart w:id="981" w:name="_Toc246100009"/>
      <w:r w:rsidRPr="00B6035C">
        <w:rPr>
          <w:rFonts w:ascii="Helvetica-Bold" w:eastAsia="Calibri" w:hAnsi="Helvetica-Bold" w:cs="Helvetica-Bold"/>
          <w:b w:val="0"/>
          <w:bCs w:val="0"/>
          <w:sz w:val="24"/>
          <w:szCs w:val="24"/>
          <w:lang w:val="es-ES" w:eastAsia="es-EC"/>
        </w:rPr>
        <w:t xml:space="preserve">Fig. </w:t>
      </w:r>
      <w:r w:rsidRPr="00B6035C">
        <w:rPr>
          <w:rFonts w:ascii="Helvetica-Bold" w:eastAsia="Calibri" w:hAnsi="Helvetica-Bold" w:cs="Helvetica-Bold"/>
          <w:b w:val="0"/>
          <w:bCs w:val="0"/>
          <w:sz w:val="24"/>
          <w:szCs w:val="24"/>
          <w:lang w:val="es-ES" w:eastAsia="es-EC"/>
        </w:rPr>
        <w:fldChar w:fldCharType="begin"/>
      </w:r>
      <w:r w:rsidRPr="00B6035C">
        <w:rPr>
          <w:rFonts w:ascii="Helvetica-Bold" w:eastAsia="Calibri" w:hAnsi="Helvetica-Bold" w:cs="Helvetica-Bold"/>
          <w:b w:val="0"/>
          <w:bCs w:val="0"/>
          <w:sz w:val="24"/>
          <w:szCs w:val="24"/>
          <w:lang w:val="es-ES" w:eastAsia="es-EC"/>
        </w:rPr>
        <w:instrText xml:space="preserve"> SEQ Fig. \* ARABIC \r 4 </w:instrText>
      </w:r>
      <w:r w:rsidRPr="00B6035C">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4</w:t>
      </w:r>
      <w:r w:rsidRPr="00B6035C">
        <w:rPr>
          <w:rFonts w:ascii="Helvetica-Bold" w:eastAsia="Calibri" w:hAnsi="Helvetica-Bold" w:cs="Helvetica-Bold"/>
          <w:b w:val="0"/>
          <w:bCs w:val="0"/>
          <w:sz w:val="24"/>
          <w:szCs w:val="24"/>
          <w:lang w:val="es-ES" w:eastAsia="es-EC"/>
        </w:rPr>
        <w:fldChar w:fldCharType="end"/>
      </w:r>
      <w:r w:rsidR="00F44AC8" w:rsidRPr="00B6035C">
        <w:rPr>
          <w:rFonts w:ascii="Helvetica-Bold" w:eastAsia="Calibri" w:hAnsi="Helvetica-Bold" w:cs="Helvetica-Bold"/>
          <w:b w:val="0"/>
          <w:bCs w:val="0"/>
          <w:sz w:val="24"/>
          <w:szCs w:val="24"/>
          <w:lang w:val="es-ES" w:eastAsia="es-EC"/>
        </w:rPr>
        <w:t>.</w:t>
      </w:r>
      <w:r w:rsidR="000F157D" w:rsidRPr="00B6035C">
        <w:rPr>
          <w:rFonts w:ascii="Helvetica-Bold" w:eastAsia="Calibri" w:hAnsi="Helvetica-Bold" w:cs="Helvetica-Bold"/>
          <w:b w:val="0"/>
          <w:bCs w:val="0"/>
          <w:sz w:val="24"/>
          <w:szCs w:val="24"/>
          <w:lang w:val="es-ES" w:eastAsia="es-EC"/>
        </w:rPr>
        <w:t>31</w:t>
      </w:r>
      <w:r w:rsidR="00F44AC8" w:rsidRPr="00B6035C">
        <w:rPr>
          <w:rFonts w:ascii="Helvetica-Bold" w:eastAsia="Calibri" w:hAnsi="Helvetica-Bold" w:cs="Helvetica-Bold"/>
          <w:b w:val="0"/>
          <w:bCs w:val="0"/>
          <w:sz w:val="24"/>
          <w:szCs w:val="24"/>
          <w:lang w:val="es-ES" w:eastAsia="es-EC"/>
        </w:rPr>
        <w:t xml:space="preserve"> Antena sectorial WiMAX</w:t>
      </w:r>
      <w:bookmarkEnd w:id="981"/>
    </w:p>
    <w:p w:rsidR="00F44AC8" w:rsidRDefault="00F44AC8" w:rsidP="000F6060">
      <w:pPr>
        <w:spacing w:line="480" w:lineRule="auto"/>
        <w:ind w:left="1985"/>
        <w:jc w:val="both"/>
        <w:rPr>
          <w:rFonts w:ascii="Helvetica-Bold" w:eastAsia="Calibri" w:hAnsi="Helvetica-Bold" w:cs="Helvetica-Bold"/>
          <w:lang w:val="es-ES" w:eastAsia="es-EC"/>
        </w:rPr>
      </w:pPr>
    </w:p>
    <w:p w:rsidR="0081159F" w:rsidRDefault="0081159F" w:rsidP="000F6060">
      <w:pPr>
        <w:spacing w:line="480" w:lineRule="auto"/>
        <w:ind w:left="1985"/>
        <w:jc w:val="both"/>
        <w:rPr>
          <w:rFonts w:ascii="Helvetica-Bold" w:eastAsia="Calibri" w:hAnsi="Helvetica-Bold" w:cs="Helvetica-Bold"/>
          <w:rtl/>
          <w:lang w:val="es-ES" w:eastAsia="es-EC" w:bidi="he-IL"/>
        </w:rPr>
      </w:pPr>
      <w:r>
        <w:rPr>
          <w:rFonts w:ascii="Helvetica-Bold" w:eastAsia="Calibri" w:hAnsi="Helvetica-Bold" w:cs="Helvetica-Bold"/>
          <w:lang w:val="es-ES" w:eastAsia="es-EC"/>
        </w:rPr>
        <w:t>L</w:t>
      </w:r>
      <w:r w:rsidRPr="0081159F">
        <w:rPr>
          <w:rFonts w:ascii="Helvetica-Bold" w:eastAsia="Calibri" w:hAnsi="Helvetica-Bold" w:cs="Helvetica-Bold"/>
          <w:lang w:val="es-ES" w:eastAsia="es-EC"/>
        </w:rPr>
        <w:t xml:space="preserve">a unidad de radio Half Duplex multi-carrier de alta potencia que se conecta a una antena externa </w:t>
      </w:r>
      <w:r>
        <w:rPr>
          <w:rFonts w:ascii="Helvetica-Bold" w:eastAsia="Calibri" w:hAnsi="Helvetica-Bold" w:cs="Helvetica-Bold"/>
          <w:lang w:val="es-ES" w:eastAsia="es-EC"/>
        </w:rPr>
        <w:t>fue d</w:t>
      </w:r>
      <w:r w:rsidRPr="0081159F">
        <w:rPr>
          <w:rFonts w:ascii="Helvetica-Bold" w:eastAsia="Calibri" w:hAnsi="Helvetica-Bold" w:cs="Helvetica-Bold"/>
          <w:lang w:val="es-ES" w:eastAsia="es-EC"/>
        </w:rPr>
        <w:t>iseñada para proveer alta ganancia de sistema y solidez ante interferencia usando una potencia de transmisión alta y una gráfica de ruido baja</w:t>
      </w:r>
      <w:r>
        <w:rPr>
          <w:rFonts w:ascii="Helvetica-Bold" w:eastAsia="Calibri" w:hAnsi="Helvetica-Bold" w:cs="Helvetica-Bold"/>
          <w:rtl/>
          <w:lang w:val="es-ES" w:eastAsia="es-EC" w:bidi="he-IL"/>
        </w:rPr>
        <w:t>.</w:t>
      </w:r>
    </w:p>
    <w:p w:rsidR="0081159F" w:rsidRPr="0081159F" w:rsidRDefault="0081159F" w:rsidP="000F6060">
      <w:pPr>
        <w:spacing w:line="480" w:lineRule="auto"/>
        <w:ind w:left="1985"/>
        <w:jc w:val="both"/>
        <w:rPr>
          <w:rFonts w:ascii="Helvetica-Bold" w:eastAsia="Calibri" w:hAnsi="Helvetica-Bold" w:cs="Helvetica-Bold"/>
          <w:lang w:val="es-ES" w:eastAsia="es-EC"/>
        </w:rPr>
      </w:pPr>
    </w:p>
    <w:p w:rsidR="0081159F" w:rsidRPr="0081159F" w:rsidRDefault="0081159F" w:rsidP="000F6060">
      <w:pPr>
        <w:spacing w:line="480" w:lineRule="auto"/>
        <w:ind w:left="1985"/>
        <w:jc w:val="both"/>
        <w:rPr>
          <w:rFonts w:ascii="Helvetica-Bold" w:eastAsia="Calibri" w:hAnsi="Helvetica-Bold" w:cs="Helvetica-Bold"/>
          <w:lang w:val="es-ES" w:eastAsia="es-EC"/>
        </w:rPr>
      </w:pPr>
      <w:r w:rsidRPr="0081159F">
        <w:rPr>
          <w:rFonts w:ascii="Helvetica-Bold" w:eastAsia="Calibri" w:hAnsi="Helvetica-Bold" w:cs="Helvetica-Bold"/>
          <w:lang w:val="es-ES" w:eastAsia="es-EC"/>
        </w:rPr>
        <w:t>Soporta un a</w:t>
      </w:r>
      <w:r>
        <w:rPr>
          <w:rFonts w:ascii="Helvetica-Bold" w:eastAsia="Calibri" w:hAnsi="Helvetica-Bold" w:cs="Helvetica-Bold"/>
          <w:lang w:val="es-ES" w:eastAsia="es-EC"/>
        </w:rPr>
        <w:t>ncho de banda de hasta 10Mhz</w:t>
      </w:r>
      <w:r w:rsidRPr="0081159F">
        <w:rPr>
          <w:rFonts w:ascii="Helvetica-Bold" w:eastAsia="Calibri" w:hAnsi="Helvetica-Bold" w:cs="Helvetica-Bold"/>
          <w:lang w:val="es-ES" w:eastAsia="es-EC"/>
        </w:rPr>
        <w:t>, habilitando futuras opciones tales como una capacidad incrementada a través del uso de un multiplexador o canales más grandes</w:t>
      </w:r>
      <w:r>
        <w:rPr>
          <w:rFonts w:ascii="Helvetica-Bold" w:eastAsia="Calibri" w:hAnsi="Helvetica-Bold" w:cs="Helvetica-Bold"/>
          <w:lang w:val="es-ES" w:eastAsia="es-EC"/>
        </w:rPr>
        <w:t>.</w:t>
      </w:r>
    </w:p>
    <w:p w:rsidR="0081159F" w:rsidRDefault="0081159F" w:rsidP="000F6060">
      <w:pPr>
        <w:spacing w:line="480" w:lineRule="auto"/>
        <w:ind w:left="1985"/>
        <w:jc w:val="both"/>
        <w:rPr>
          <w:rFonts w:ascii="Helvetica-Bold" w:eastAsia="Calibri" w:hAnsi="Helvetica-Bold" w:cs="Helvetica-Bold"/>
          <w:lang w:val="es-ES" w:eastAsia="es-EC"/>
        </w:rPr>
      </w:pPr>
      <w:r w:rsidRPr="0081159F">
        <w:rPr>
          <w:rFonts w:ascii="Helvetica-Bold" w:eastAsia="Calibri" w:hAnsi="Helvetica-Bold" w:cs="Helvetica-Bold"/>
          <w:lang w:val="es-ES" w:eastAsia="es-EC"/>
        </w:rPr>
        <w:t>Potencia de salida (en el puerto de la antena):</w:t>
      </w:r>
    </w:p>
    <w:p w:rsidR="0081159F" w:rsidRPr="0081159F" w:rsidRDefault="0081159F" w:rsidP="000F6060">
      <w:pPr>
        <w:spacing w:line="480" w:lineRule="auto"/>
        <w:ind w:left="1985"/>
        <w:jc w:val="both"/>
        <w:rPr>
          <w:rFonts w:ascii="Helvetica-Bold" w:eastAsia="Calibri" w:hAnsi="Helvetica-Bold" w:cs="Helvetica-Bold"/>
          <w:lang w:val="es-ES" w:eastAsia="es-EC"/>
        </w:rPr>
      </w:pPr>
    </w:p>
    <w:p w:rsidR="0081159F" w:rsidRPr="0081159F" w:rsidRDefault="0081159F" w:rsidP="004878A8">
      <w:pPr>
        <w:numPr>
          <w:ilvl w:val="0"/>
          <w:numId w:val="56"/>
        </w:numPr>
        <w:spacing w:line="480" w:lineRule="auto"/>
        <w:jc w:val="both"/>
        <w:rPr>
          <w:rFonts w:ascii="Helvetica-Bold" w:eastAsia="Calibri" w:hAnsi="Helvetica-Bold" w:cs="Helvetica-Bold"/>
          <w:lang w:val="es-ES" w:eastAsia="es-EC"/>
        </w:rPr>
      </w:pPr>
      <w:r w:rsidRPr="0081159F">
        <w:rPr>
          <w:rFonts w:ascii="Helvetica-Bold" w:eastAsia="Calibri" w:hAnsi="Helvetica-Bold" w:cs="Helvetica-Bold"/>
          <w:lang w:val="es-ES" w:eastAsia="es-EC"/>
        </w:rPr>
        <w:t>2.xGhz -  36 ± 1 dBm (rango de 30 - 36 dBm)</w:t>
      </w:r>
    </w:p>
    <w:p w:rsidR="0081159F" w:rsidRPr="0081159F" w:rsidRDefault="0081159F" w:rsidP="004878A8">
      <w:pPr>
        <w:numPr>
          <w:ilvl w:val="0"/>
          <w:numId w:val="56"/>
        </w:numPr>
        <w:spacing w:line="480" w:lineRule="auto"/>
        <w:jc w:val="both"/>
        <w:rPr>
          <w:rFonts w:ascii="Helvetica-Bold" w:eastAsia="Calibri" w:hAnsi="Helvetica-Bold" w:cs="Helvetica-Bold"/>
          <w:lang w:val="es-ES" w:eastAsia="es-EC"/>
        </w:rPr>
      </w:pPr>
      <w:r w:rsidRPr="0081159F">
        <w:rPr>
          <w:rFonts w:ascii="Helvetica-Bold" w:eastAsia="Calibri" w:hAnsi="Helvetica-Bold" w:cs="Helvetica-Bold"/>
          <w:lang w:val="es-ES" w:eastAsia="es-EC"/>
        </w:rPr>
        <w:t>3.xGhz -  34 ± 1 dBm (rango de 24 - 34 dBm)</w:t>
      </w:r>
    </w:p>
    <w:p w:rsidR="00F91694" w:rsidRDefault="00F91694" w:rsidP="000F6060">
      <w:pPr>
        <w:spacing w:line="480" w:lineRule="auto"/>
        <w:ind w:left="1985"/>
        <w:jc w:val="both"/>
        <w:rPr>
          <w:rFonts w:ascii="Helvetica-Bold" w:eastAsia="Calibri" w:hAnsi="Helvetica-Bold" w:cs="Helvetica-Bold"/>
          <w:b/>
          <w:bCs/>
          <w:lang w:val="es-ES" w:eastAsia="es-EC"/>
        </w:rPr>
      </w:pPr>
      <w:r w:rsidRPr="00F91694">
        <w:rPr>
          <w:rFonts w:ascii="Helvetica-Bold" w:eastAsia="Calibri" w:hAnsi="Helvetica-Bold" w:cs="Helvetica-Bold"/>
          <w:b/>
          <w:bCs/>
          <w:lang w:val="es-ES" w:eastAsia="es-EC"/>
        </w:rPr>
        <w:t>Unidad de Subscriptor Self Install (SU-Si)</w:t>
      </w:r>
    </w:p>
    <w:p w:rsidR="009F1542" w:rsidRDefault="00515198" w:rsidP="000F6060">
      <w:pPr>
        <w:spacing w:line="480" w:lineRule="auto"/>
        <w:ind w:left="1985"/>
        <w:jc w:val="both"/>
        <w:rPr>
          <w:rFonts w:ascii="Helvetica-Bold" w:eastAsia="Calibri" w:hAnsi="Helvetica-Bold" w:cs="Helvetica-Bold"/>
          <w:b/>
          <w:bCs/>
          <w:lang w:val="es-ES" w:eastAsia="es-EC"/>
        </w:rPr>
      </w:pPr>
      <w:r>
        <w:rPr>
          <w:noProof/>
          <w:lang w:val="es-ES" w:eastAsia="es-ES"/>
        </w:rPr>
        <w:drawing>
          <wp:anchor distT="0" distB="0" distL="114300" distR="114300" simplePos="0" relativeHeight="251659776" behindDoc="0" locked="0" layoutInCell="1" allowOverlap="1">
            <wp:simplePos x="0" y="0"/>
            <wp:positionH relativeFrom="column">
              <wp:posOffset>2557780</wp:posOffset>
            </wp:positionH>
            <wp:positionV relativeFrom="paragraph">
              <wp:posOffset>74930</wp:posOffset>
            </wp:positionV>
            <wp:extent cx="1275715" cy="1584325"/>
            <wp:effectExtent l="38100" t="19050" r="19685" b="15875"/>
            <wp:wrapNone/>
            <wp:docPr id="78" name="Imagen 3" descr="DSCN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N0315"/>
                    <pic:cNvPicPr>
                      <a:picLocks noChangeAspect="1" noChangeArrowheads="1"/>
                    </pic:cNvPicPr>
                  </pic:nvPicPr>
                  <pic:blipFill>
                    <a:blip r:embed="rId124" cstate="print"/>
                    <a:srcRect l="-11143" t="-6573" r="-8582" b="-2046"/>
                    <a:stretch>
                      <a:fillRect/>
                    </a:stretch>
                  </pic:blipFill>
                  <pic:spPr bwMode="auto">
                    <a:xfrm>
                      <a:off x="0" y="0"/>
                      <a:ext cx="1275715" cy="1584325"/>
                    </a:xfrm>
                    <a:prstGeom prst="rect">
                      <a:avLst/>
                    </a:prstGeom>
                    <a:noFill/>
                    <a:ln w="19050" algn="ctr">
                      <a:solidFill>
                        <a:srgbClr val="243F60"/>
                      </a:solidFill>
                      <a:miter lim="800000"/>
                      <a:headEnd/>
                      <a:tailEnd/>
                    </a:ln>
                    <a:effectLst/>
                  </pic:spPr>
                </pic:pic>
              </a:graphicData>
            </a:graphic>
          </wp:anchor>
        </w:drawing>
      </w:r>
    </w:p>
    <w:p w:rsidR="00F91694" w:rsidRDefault="00F91694" w:rsidP="000F6060">
      <w:pPr>
        <w:spacing w:line="480" w:lineRule="auto"/>
        <w:ind w:left="1985"/>
        <w:jc w:val="both"/>
        <w:rPr>
          <w:rFonts w:ascii="Helvetica-Bold" w:eastAsia="Calibri" w:hAnsi="Helvetica-Bold" w:cs="Helvetica-Bold"/>
          <w:lang w:val="es-ES" w:eastAsia="es-EC"/>
        </w:rPr>
      </w:pPr>
    </w:p>
    <w:p w:rsidR="00F91694" w:rsidRDefault="00F91694" w:rsidP="000F6060">
      <w:pPr>
        <w:spacing w:line="480" w:lineRule="auto"/>
        <w:ind w:left="1985"/>
        <w:jc w:val="both"/>
        <w:rPr>
          <w:rFonts w:ascii="Helvetica-Bold" w:eastAsia="Calibri" w:hAnsi="Helvetica-Bold" w:cs="Helvetica-Bold"/>
          <w:lang w:val="es-ES" w:eastAsia="es-EC"/>
        </w:rPr>
      </w:pPr>
    </w:p>
    <w:p w:rsidR="00F91694" w:rsidRDefault="00F91694" w:rsidP="000F6060">
      <w:pPr>
        <w:spacing w:line="480" w:lineRule="auto"/>
        <w:ind w:left="1985"/>
        <w:jc w:val="both"/>
        <w:rPr>
          <w:rFonts w:ascii="Helvetica-Bold" w:eastAsia="Calibri" w:hAnsi="Helvetica-Bold" w:cs="Helvetica-Bold"/>
          <w:lang w:val="es-ES" w:eastAsia="es-EC"/>
        </w:rPr>
      </w:pPr>
    </w:p>
    <w:p w:rsidR="00F91694" w:rsidRDefault="00F91694" w:rsidP="000F6060">
      <w:pPr>
        <w:spacing w:line="480" w:lineRule="auto"/>
        <w:ind w:left="1985"/>
        <w:jc w:val="both"/>
        <w:rPr>
          <w:rFonts w:ascii="Helvetica-Bold" w:eastAsia="Calibri" w:hAnsi="Helvetica-Bold" w:cs="Helvetica-Bold"/>
          <w:lang w:val="es-ES" w:eastAsia="es-EC"/>
        </w:rPr>
      </w:pPr>
    </w:p>
    <w:p w:rsidR="00F91694" w:rsidRPr="00B6035C" w:rsidRDefault="00B6035C" w:rsidP="00B6035C">
      <w:pPr>
        <w:pStyle w:val="Epgrafe"/>
        <w:spacing w:line="480" w:lineRule="auto"/>
        <w:ind w:left="1985"/>
        <w:jc w:val="center"/>
        <w:rPr>
          <w:rFonts w:ascii="Helvetica-Bold" w:eastAsia="Calibri" w:hAnsi="Helvetica-Bold" w:cs="Helvetica-Bold"/>
          <w:b w:val="0"/>
          <w:bCs w:val="0"/>
          <w:sz w:val="24"/>
          <w:szCs w:val="24"/>
          <w:lang w:val="es-ES" w:eastAsia="es-EC"/>
        </w:rPr>
      </w:pPr>
      <w:bookmarkStart w:id="982" w:name="_Toc246100010"/>
      <w:r w:rsidRPr="00B6035C">
        <w:rPr>
          <w:rFonts w:ascii="Helvetica-Bold" w:eastAsia="Calibri" w:hAnsi="Helvetica-Bold" w:cs="Helvetica-Bold"/>
          <w:b w:val="0"/>
          <w:bCs w:val="0"/>
          <w:sz w:val="24"/>
          <w:szCs w:val="24"/>
          <w:lang w:val="es-ES" w:eastAsia="es-EC"/>
        </w:rPr>
        <w:t xml:space="preserve">Fig. </w:t>
      </w:r>
      <w:r w:rsidRPr="00B6035C">
        <w:rPr>
          <w:rFonts w:ascii="Helvetica-Bold" w:eastAsia="Calibri" w:hAnsi="Helvetica-Bold" w:cs="Helvetica-Bold"/>
          <w:b w:val="0"/>
          <w:bCs w:val="0"/>
          <w:sz w:val="24"/>
          <w:szCs w:val="24"/>
          <w:lang w:val="es-ES" w:eastAsia="es-EC"/>
        </w:rPr>
        <w:fldChar w:fldCharType="begin"/>
      </w:r>
      <w:r w:rsidRPr="00B6035C">
        <w:rPr>
          <w:rFonts w:ascii="Helvetica-Bold" w:eastAsia="Calibri" w:hAnsi="Helvetica-Bold" w:cs="Helvetica-Bold"/>
          <w:b w:val="0"/>
          <w:bCs w:val="0"/>
          <w:sz w:val="24"/>
          <w:szCs w:val="24"/>
          <w:lang w:val="es-ES" w:eastAsia="es-EC"/>
        </w:rPr>
        <w:instrText xml:space="preserve"> SEQ Fig. \* ARABIC \r 4 </w:instrText>
      </w:r>
      <w:r w:rsidRPr="00B6035C">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4</w:t>
      </w:r>
      <w:r w:rsidRPr="00B6035C">
        <w:rPr>
          <w:rFonts w:ascii="Helvetica-Bold" w:eastAsia="Calibri" w:hAnsi="Helvetica-Bold" w:cs="Helvetica-Bold"/>
          <w:b w:val="0"/>
          <w:bCs w:val="0"/>
          <w:sz w:val="24"/>
          <w:szCs w:val="24"/>
          <w:lang w:val="es-ES" w:eastAsia="es-EC"/>
        </w:rPr>
        <w:fldChar w:fldCharType="end"/>
      </w:r>
      <w:r w:rsidR="00F91694" w:rsidRPr="00B6035C">
        <w:rPr>
          <w:rFonts w:ascii="Helvetica-Bold" w:eastAsia="Calibri" w:hAnsi="Helvetica-Bold" w:cs="Helvetica-Bold"/>
          <w:b w:val="0"/>
          <w:bCs w:val="0"/>
          <w:sz w:val="24"/>
          <w:szCs w:val="24"/>
          <w:lang w:val="es-ES" w:eastAsia="es-EC"/>
        </w:rPr>
        <w:t>.3</w:t>
      </w:r>
      <w:r w:rsidR="00E57612" w:rsidRPr="00B6035C">
        <w:rPr>
          <w:rFonts w:ascii="Helvetica-Bold" w:eastAsia="Calibri" w:hAnsi="Helvetica-Bold" w:cs="Helvetica-Bold"/>
          <w:b w:val="0"/>
          <w:bCs w:val="0"/>
          <w:sz w:val="24"/>
          <w:szCs w:val="24"/>
          <w:lang w:val="es-ES" w:eastAsia="es-EC"/>
        </w:rPr>
        <w:t>2</w:t>
      </w:r>
      <w:r w:rsidRPr="00B6035C">
        <w:rPr>
          <w:rFonts w:ascii="Helvetica-Bold" w:eastAsia="Calibri" w:hAnsi="Helvetica-Bold" w:cs="Helvetica-Bold"/>
          <w:b w:val="0"/>
          <w:bCs w:val="0"/>
          <w:sz w:val="24"/>
          <w:szCs w:val="24"/>
          <w:lang w:val="es-ES" w:eastAsia="es-EC"/>
        </w:rPr>
        <w:t>.-</w:t>
      </w:r>
      <w:r w:rsidR="00F91694" w:rsidRPr="00B6035C">
        <w:rPr>
          <w:rFonts w:ascii="Helvetica-Bold" w:eastAsia="Calibri" w:hAnsi="Helvetica-Bold" w:cs="Helvetica-Bold"/>
          <w:b w:val="0"/>
          <w:bCs w:val="0"/>
          <w:sz w:val="24"/>
          <w:szCs w:val="24"/>
          <w:lang w:val="es-ES" w:eastAsia="es-EC"/>
        </w:rPr>
        <w:t xml:space="preserve"> CPE WiMAX</w:t>
      </w:r>
      <w:bookmarkEnd w:id="982"/>
    </w:p>
    <w:p w:rsidR="00F91694" w:rsidRDefault="00F91694" w:rsidP="000F6060">
      <w:pPr>
        <w:spacing w:line="480" w:lineRule="auto"/>
        <w:ind w:left="1985"/>
        <w:jc w:val="both"/>
        <w:rPr>
          <w:rFonts w:ascii="Helvetica-Bold" w:eastAsia="Calibri" w:hAnsi="Helvetica-Bold" w:cs="Helvetica-Bold"/>
          <w:lang w:val="es-ES" w:eastAsia="es-EC"/>
        </w:rPr>
      </w:pPr>
      <w:r>
        <w:rPr>
          <w:rFonts w:ascii="Helvetica-Bold" w:eastAsia="Calibri" w:hAnsi="Helvetica-Bold" w:cs="Helvetica-Bold"/>
          <w:lang w:val="es-ES" w:eastAsia="es-EC"/>
        </w:rPr>
        <w:t xml:space="preserve">Este es el dispositivo que Telmex pretendía instalar en cada uno de nuestros hogares </w:t>
      </w:r>
      <w:r w:rsidR="00E57612">
        <w:rPr>
          <w:rFonts w:ascii="Helvetica-Bold" w:eastAsia="Calibri" w:hAnsi="Helvetica-Bold" w:cs="Helvetica-Bold"/>
          <w:lang w:val="es-ES" w:eastAsia="es-EC"/>
        </w:rPr>
        <w:t xml:space="preserve">tiene las siguientes </w:t>
      </w:r>
      <w:r w:rsidR="009F1542">
        <w:rPr>
          <w:rFonts w:ascii="Helvetica-Bold" w:eastAsia="Calibri" w:hAnsi="Helvetica-Bold" w:cs="Helvetica-Bold"/>
          <w:lang w:val="es-ES" w:eastAsia="es-EC"/>
        </w:rPr>
        <w:t>características</w:t>
      </w:r>
      <w:r>
        <w:rPr>
          <w:rFonts w:ascii="Helvetica-Bold" w:eastAsia="Calibri" w:hAnsi="Helvetica-Bold" w:cs="Helvetica-Bold"/>
          <w:lang w:val="es-ES" w:eastAsia="es-EC"/>
        </w:rPr>
        <w:t>:</w:t>
      </w:r>
    </w:p>
    <w:p w:rsidR="009F1542" w:rsidRDefault="009F1542" w:rsidP="000F6060">
      <w:pPr>
        <w:spacing w:line="480" w:lineRule="auto"/>
        <w:ind w:left="1985"/>
        <w:jc w:val="both"/>
        <w:rPr>
          <w:rFonts w:ascii="Helvetica-Bold" w:eastAsia="Calibri" w:hAnsi="Helvetica-Bold" w:cs="Helvetica-Bold"/>
          <w:lang w:val="es-ES" w:eastAsia="es-EC"/>
        </w:rPr>
      </w:pPr>
    </w:p>
    <w:p w:rsidR="006B07C9" w:rsidRPr="00F91694" w:rsidRDefault="006B07C9" w:rsidP="004878A8">
      <w:pPr>
        <w:numPr>
          <w:ilvl w:val="0"/>
          <w:numId w:val="57"/>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bCs/>
          <w:lang w:val="es-ES" w:eastAsia="es-EC"/>
        </w:rPr>
        <w:t xml:space="preserve">CPE interno en forma de caja compacta </w:t>
      </w:r>
    </w:p>
    <w:p w:rsidR="006B07C9" w:rsidRPr="00F91694" w:rsidRDefault="006B07C9" w:rsidP="004878A8">
      <w:pPr>
        <w:numPr>
          <w:ilvl w:val="0"/>
          <w:numId w:val="57"/>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bCs/>
          <w:lang w:val="es-ES" w:eastAsia="es-EC"/>
        </w:rPr>
        <w:t>Selección de antena SU automática y manual</w:t>
      </w:r>
    </w:p>
    <w:p w:rsidR="006B07C9" w:rsidRPr="00F91694" w:rsidRDefault="006B07C9" w:rsidP="004878A8">
      <w:pPr>
        <w:numPr>
          <w:ilvl w:val="0"/>
          <w:numId w:val="57"/>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bCs/>
          <w:lang w:val="es-ES" w:eastAsia="es-EC"/>
        </w:rPr>
        <w:t>Kit de antena separado y posibles escenarios de montaje (ventana, kit de montaje)</w:t>
      </w:r>
    </w:p>
    <w:p w:rsidR="006B07C9" w:rsidRPr="00F91694" w:rsidRDefault="006B07C9" w:rsidP="004878A8">
      <w:pPr>
        <w:numPr>
          <w:ilvl w:val="0"/>
          <w:numId w:val="57"/>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bCs/>
          <w:lang w:val="es-ES" w:eastAsia="es-EC"/>
        </w:rPr>
        <w:t xml:space="preserve">La cobertura esperada es más limitada que </w:t>
      </w:r>
      <w:r w:rsidR="00F91694" w:rsidRPr="00F91694">
        <w:rPr>
          <w:rFonts w:ascii="Helvetica-Bold" w:eastAsia="Calibri" w:hAnsi="Helvetica-Bold" w:cs="Helvetica-Bold"/>
          <w:bCs/>
          <w:lang w:val="es-ES" w:eastAsia="es-EC"/>
        </w:rPr>
        <w:t>él</w:t>
      </w:r>
      <w:r w:rsidRPr="00F91694">
        <w:rPr>
          <w:rFonts w:ascii="Helvetica-Bold" w:eastAsia="Calibri" w:hAnsi="Helvetica-Bold" w:cs="Helvetica-Bold"/>
          <w:bCs/>
          <w:lang w:val="es-ES" w:eastAsia="es-EC"/>
        </w:rPr>
        <w:t xml:space="preserve"> la del CPE Pro</w:t>
      </w:r>
    </w:p>
    <w:p w:rsidR="006B07C9" w:rsidRPr="00F91694" w:rsidRDefault="006B07C9" w:rsidP="004878A8">
      <w:pPr>
        <w:numPr>
          <w:ilvl w:val="0"/>
          <w:numId w:val="57"/>
        </w:numPr>
        <w:spacing w:line="480" w:lineRule="auto"/>
        <w:jc w:val="both"/>
        <w:rPr>
          <w:rFonts w:ascii="Helvetica-Bold" w:eastAsia="Calibri" w:hAnsi="Helvetica-Bold" w:cs="Helvetica-Bold"/>
          <w:lang w:val="es-ES" w:eastAsia="es-EC"/>
        </w:rPr>
      </w:pPr>
      <w:r w:rsidRPr="00E57612">
        <w:rPr>
          <w:rFonts w:ascii="Helvetica-Bold" w:eastAsia="Calibri" w:hAnsi="Helvetica-Bold" w:cs="Helvetica-Bold"/>
          <w:bCs/>
          <w:lang w:val="es-EC" w:eastAsia="es-EC"/>
        </w:rPr>
        <w:t>Conector</w:t>
      </w:r>
      <w:r w:rsidRPr="00F91694">
        <w:rPr>
          <w:rFonts w:ascii="Helvetica-Bold" w:eastAsia="Calibri" w:hAnsi="Helvetica-Bold" w:cs="Helvetica-Bold"/>
          <w:bCs/>
          <w:lang w:val="en-US" w:eastAsia="es-EC"/>
        </w:rPr>
        <w:t xml:space="preserve"> Ethernet o USB</w:t>
      </w:r>
    </w:p>
    <w:p w:rsidR="006B07C9" w:rsidRDefault="006B07C9" w:rsidP="004878A8">
      <w:pPr>
        <w:numPr>
          <w:ilvl w:val="0"/>
          <w:numId w:val="57"/>
        </w:numPr>
        <w:spacing w:line="480" w:lineRule="auto"/>
        <w:jc w:val="both"/>
        <w:rPr>
          <w:rFonts w:ascii="Helvetica-Bold" w:eastAsia="Calibri" w:hAnsi="Helvetica-Bold" w:cs="Helvetica-Bold"/>
          <w:bCs/>
          <w:lang w:val="es-ES" w:eastAsia="es-EC"/>
        </w:rPr>
      </w:pPr>
      <w:r w:rsidRPr="00F91694">
        <w:rPr>
          <w:rFonts w:ascii="Helvetica-Bold" w:eastAsia="Calibri" w:hAnsi="Helvetica-Bold" w:cs="Helvetica-Bold"/>
          <w:bCs/>
          <w:lang w:val="es-ES" w:eastAsia="es-EC"/>
        </w:rPr>
        <w:t xml:space="preserve">Configuración a través de Smart Card </w:t>
      </w:r>
    </w:p>
    <w:p w:rsidR="009F1542" w:rsidRDefault="009F1542" w:rsidP="009F1542">
      <w:pPr>
        <w:spacing w:line="480" w:lineRule="auto"/>
        <w:jc w:val="both"/>
        <w:rPr>
          <w:rFonts w:ascii="Helvetica-Bold" w:eastAsia="Calibri" w:hAnsi="Helvetica-Bold" w:cs="Helvetica-Bold"/>
          <w:bCs/>
          <w:lang w:val="es-ES" w:eastAsia="es-EC"/>
        </w:rPr>
      </w:pPr>
    </w:p>
    <w:p w:rsidR="00E57612" w:rsidRPr="00F91694" w:rsidRDefault="00E57612" w:rsidP="00E57612">
      <w:pPr>
        <w:spacing w:line="480" w:lineRule="auto"/>
        <w:ind w:left="1985"/>
        <w:jc w:val="both"/>
        <w:rPr>
          <w:rFonts w:ascii="Helvetica-Bold" w:eastAsia="Calibri" w:hAnsi="Helvetica-Bold" w:cs="Helvetica-Bold"/>
          <w:lang w:val="es-ES" w:eastAsia="es-EC"/>
        </w:rPr>
      </w:pPr>
      <w:r w:rsidRPr="00F91694">
        <w:rPr>
          <w:rFonts w:ascii="Helvetica-Bold" w:eastAsia="Calibri" w:hAnsi="Helvetica-Bold" w:cs="Helvetica-Bold"/>
          <w:bCs/>
          <w:lang w:val="es-ES" w:eastAsia="es-EC"/>
        </w:rPr>
        <w:t>Se recomienda instalar la unidad junto a una ventana de cara a la Estación Base</w:t>
      </w:r>
    </w:p>
    <w:p w:rsidR="00F91694" w:rsidRDefault="00F91694" w:rsidP="000F6060">
      <w:pPr>
        <w:spacing w:line="480" w:lineRule="auto"/>
        <w:ind w:left="1985"/>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 xml:space="preserve">La SU-Si contiene el módem, la radio y los componentes de procesamiento y gestión de datos de la Unidad de Subscriptor </w:t>
      </w:r>
      <w:r>
        <w:rPr>
          <w:rFonts w:ascii="Helvetica-Bold" w:eastAsia="Calibri" w:hAnsi="Helvetica-Bold" w:cs="Helvetica-Bold"/>
          <w:lang w:val="es-ES" w:eastAsia="es-EC"/>
        </w:rPr>
        <w:t>(SU)</w:t>
      </w:r>
      <w:r w:rsidR="00E57612">
        <w:rPr>
          <w:rFonts w:ascii="Helvetica-Bold" w:eastAsia="Calibri" w:hAnsi="Helvetica-Bold" w:cs="Helvetica-Bold"/>
          <w:lang w:val="es-ES" w:eastAsia="es-EC"/>
        </w:rPr>
        <w:t xml:space="preserve">. </w:t>
      </w:r>
      <w:r w:rsidRPr="00F91694">
        <w:rPr>
          <w:rFonts w:ascii="Helvetica-Bold" w:eastAsia="Calibri" w:hAnsi="Helvetica-Bold" w:cs="Helvetica-Bold"/>
          <w:lang w:val="es-ES" w:eastAsia="es-EC"/>
        </w:rPr>
        <w:t xml:space="preserve">También contiene una matriz de interruptores de haces de 6 antenas </w:t>
      </w:r>
      <w:r>
        <w:rPr>
          <w:rFonts w:ascii="Helvetica-Bold" w:eastAsia="Calibri" w:hAnsi="Helvetica-Bold" w:cs="Helvetica-Bold"/>
          <w:lang w:val="es-ES" w:eastAsia="es-EC"/>
        </w:rPr>
        <w:t>para poder tener mejor recepción dentro del hogar.</w:t>
      </w: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845110" w:rsidRDefault="00845110" w:rsidP="000F6060">
      <w:pPr>
        <w:spacing w:line="480" w:lineRule="auto"/>
        <w:ind w:left="1985"/>
        <w:jc w:val="both"/>
        <w:rPr>
          <w:rFonts w:ascii="Helvetica-Bold" w:eastAsia="Calibri" w:hAnsi="Helvetica-Bold" w:cs="Helvetica-Bold"/>
          <w:lang w:val="es-ES" w:eastAsia="es-EC"/>
        </w:rPr>
      </w:pPr>
    </w:p>
    <w:p w:rsidR="00DC20D7" w:rsidRDefault="00515198" w:rsidP="000F6060">
      <w:pPr>
        <w:spacing w:line="480" w:lineRule="auto"/>
        <w:ind w:left="1985"/>
        <w:jc w:val="both"/>
        <w:rPr>
          <w:rFonts w:ascii="Helvetica-Bold" w:eastAsia="Calibri" w:hAnsi="Helvetica-Bold" w:cs="Helvetica-Bold"/>
          <w:lang w:val="es-ES" w:eastAsia="es-EC"/>
        </w:rPr>
      </w:pPr>
      <w:r>
        <w:rPr>
          <w:noProof/>
          <w:lang w:val="es-ES" w:eastAsia="es-ES"/>
        </w:rPr>
        <w:drawing>
          <wp:anchor distT="0" distB="0" distL="114300" distR="114300" simplePos="0" relativeHeight="251660800" behindDoc="0" locked="0" layoutInCell="1" allowOverlap="1">
            <wp:simplePos x="0" y="0"/>
            <wp:positionH relativeFrom="column">
              <wp:posOffset>1495425</wp:posOffset>
            </wp:positionH>
            <wp:positionV relativeFrom="paragraph">
              <wp:posOffset>109855</wp:posOffset>
            </wp:positionV>
            <wp:extent cx="3126105" cy="1818005"/>
            <wp:effectExtent l="19050" t="19050" r="17145" b="10795"/>
            <wp:wrapNone/>
            <wp:docPr id="79" name="Objeto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5"/>
                    <pic:cNvPicPr>
                      <a:picLocks noChangeArrowheads="1"/>
                    </pic:cNvPicPr>
                  </pic:nvPicPr>
                  <pic:blipFill>
                    <a:blip r:embed="rId125" cstate="print"/>
                    <a:srcRect l="-2870" t="-6682" r="-2821" b="-6961"/>
                    <a:stretch>
                      <a:fillRect/>
                    </a:stretch>
                  </pic:blipFill>
                  <pic:spPr bwMode="auto">
                    <a:xfrm>
                      <a:off x="0" y="0"/>
                      <a:ext cx="3126105" cy="1818005"/>
                    </a:xfrm>
                    <a:prstGeom prst="rect">
                      <a:avLst/>
                    </a:prstGeom>
                    <a:noFill/>
                    <a:ln w="19050" algn="ctr">
                      <a:solidFill>
                        <a:srgbClr val="243F60"/>
                      </a:solidFill>
                      <a:miter lim="800000"/>
                      <a:headEnd/>
                      <a:tailEnd/>
                    </a:ln>
                    <a:effectLst/>
                  </pic:spPr>
                </pic:pic>
              </a:graphicData>
            </a:graphic>
          </wp:anchor>
        </w:drawing>
      </w:r>
    </w:p>
    <w:p w:rsidR="00F91694" w:rsidRDefault="00F91694" w:rsidP="000F6060">
      <w:pPr>
        <w:spacing w:line="480" w:lineRule="auto"/>
        <w:ind w:left="1985"/>
        <w:jc w:val="both"/>
        <w:rPr>
          <w:rFonts w:ascii="Helvetica-Bold" w:eastAsia="Calibri" w:hAnsi="Helvetica-Bold" w:cs="Helvetica-Bold"/>
          <w:lang w:val="es-ES" w:eastAsia="es-EC"/>
        </w:rPr>
      </w:pPr>
    </w:p>
    <w:p w:rsidR="00E57612" w:rsidRDefault="00E57612" w:rsidP="000F6060">
      <w:pPr>
        <w:spacing w:line="480" w:lineRule="auto"/>
        <w:ind w:left="1985"/>
        <w:jc w:val="both"/>
        <w:rPr>
          <w:rFonts w:ascii="Helvetica-Bold" w:eastAsia="Calibri" w:hAnsi="Helvetica-Bold" w:cs="Helvetica-Bold"/>
          <w:lang w:val="es-ES" w:eastAsia="es-EC"/>
        </w:rPr>
      </w:pPr>
    </w:p>
    <w:p w:rsidR="00E57612" w:rsidRDefault="00E57612" w:rsidP="000F6060">
      <w:pPr>
        <w:spacing w:line="480" w:lineRule="auto"/>
        <w:ind w:left="1985"/>
        <w:jc w:val="both"/>
        <w:rPr>
          <w:rFonts w:ascii="Helvetica-Bold" w:eastAsia="Calibri" w:hAnsi="Helvetica-Bold" w:cs="Helvetica-Bold"/>
          <w:lang w:val="es-ES" w:eastAsia="es-EC"/>
        </w:rPr>
      </w:pPr>
    </w:p>
    <w:p w:rsidR="00F91694" w:rsidRDefault="00F91694" w:rsidP="000F6060">
      <w:pPr>
        <w:spacing w:line="480" w:lineRule="auto"/>
        <w:ind w:left="1985"/>
        <w:jc w:val="both"/>
        <w:rPr>
          <w:rFonts w:ascii="Helvetica-Bold" w:eastAsia="Calibri" w:hAnsi="Helvetica-Bold" w:cs="Helvetica-Bold"/>
          <w:lang w:val="es-ES" w:eastAsia="es-EC"/>
        </w:rPr>
      </w:pPr>
    </w:p>
    <w:p w:rsidR="00F91694" w:rsidRDefault="00F91694" w:rsidP="000F6060">
      <w:pPr>
        <w:spacing w:line="480" w:lineRule="auto"/>
        <w:ind w:left="1985"/>
        <w:jc w:val="both"/>
        <w:rPr>
          <w:rFonts w:ascii="Helvetica-Bold" w:eastAsia="Calibri" w:hAnsi="Helvetica-Bold" w:cs="Helvetica-Bold"/>
          <w:lang w:val="es-ES" w:eastAsia="es-EC"/>
        </w:rPr>
      </w:pPr>
    </w:p>
    <w:p w:rsidR="00F91694" w:rsidRPr="00B6035C" w:rsidRDefault="00B6035C" w:rsidP="00B6035C">
      <w:pPr>
        <w:pStyle w:val="Epgrafe"/>
        <w:ind w:left="1985"/>
        <w:jc w:val="center"/>
        <w:rPr>
          <w:rFonts w:ascii="Helvetica-Bold" w:eastAsia="Calibri" w:hAnsi="Helvetica-Bold" w:cs="Helvetica-Bold"/>
          <w:b w:val="0"/>
          <w:bCs w:val="0"/>
          <w:sz w:val="24"/>
          <w:szCs w:val="24"/>
          <w:lang w:val="es-ES" w:eastAsia="es-EC"/>
        </w:rPr>
      </w:pPr>
      <w:bookmarkStart w:id="983" w:name="_Toc246100011"/>
      <w:r w:rsidRPr="00B6035C">
        <w:rPr>
          <w:rFonts w:ascii="Helvetica-Bold" w:eastAsia="Calibri" w:hAnsi="Helvetica-Bold" w:cs="Helvetica-Bold"/>
          <w:b w:val="0"/>
          <w:bCs w:val="0"/>
          <w:sz w:val="24"/>
          <w:szCs w:val="24"/>
          <w:lang w:val="es-ES" w:eastAsia="es-EC"/>
        </w:rPr>
        <w:t xml:space="preserve">Fig. </w:t>
      </w:r>
      <w:r w:rsidRPr="00B6035C">
        <w:rPr>
          <w:rFonts w:ascii="Helvetica-Bold" w:eastAsia="Calibri" w:hAnsi="Helvetica-Bold" w:cs="Helvetica-Bold"/>
          <w:b w:val="0"/>
          <w:bCs w:val="0"/>
          <w:sz w:val="24"/>
          <w:szCs w:val="24"/>
          <w:lang w:val="es-ES" w:eastAsia="es-EC"/>
        </w:rPr>
        <w:fldChar w:fldCharType="begin"/>
      </w:r>
      <w:r w:rsidRPr="00B6035C">
        <w:rPr>
          <w:rFonts w:ascii="Helvetica-Bold" w:eastAsia="Calibri" w:hAnsi="Helvetica-Bold" w:cs="Helvetica-Bold"/>
          <w:b w:val="0"/>
          <w:bCs w:val="0"/>
          <w:sz w:val="24"/>
          <w:szCs w:val="24"/>
          <w:lang w:val="es-ES" w:eastAsia="es-EC"/>
        </w:rPr>
        <w:instrText xml:space="preserve"> SEQ Fig. \* ARABIC \r 4 </w:instrText>
      </w:r>
      <w:r w:rsidRPr="00B6035C">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4</w:t>
      </w:r>
      <w:r w:rsidRPr="00B6035C">
        <w:rPr>
          <w:rFonts w:ascii="Helvetica-Bold" w:eastAsia="Calibri" w:hAnsi="Helvetica-Bold" w:cs="Helvetica-Bold"/>
          <w:b w:val="0"/>
          <w:bCs w:val="0"/>
          <w:sz w:val="24"/>
          <w:szCs w:val="24"/>
          <w:lang w:val="es-ES" w:eastAsia="es-EC"/>
        </w:rPr>
        <w:fldChar w:fldCharType="end"/>
      </w:r>
      <w:r w:rsidR="00F91694" w:rsidRPr="00B6035C">
        <w:rPr>
          <w:rFonts w:ascii="Helvetica-Bold" w:eastAsia="Calibri" w:hAnsi="Helvetica-Bold" w:cs="Helvetica-Bold"/>
          <w:b w:val="0"/>
          <w:bCs w:val="0"/>
          <w:sz w:val="24"/>
          <w:szCs w:val="24"/>
          <w:lang w:val="es-ES" w:eastAsia="es-EC"/>
        </w:rPr>
        <w:t>.3</w:t>
      </w:r>
      <w:r w:rsidR="00E57612" w:rsidRPr="00B6035C">
        <w:rPr>
          <w:rFonts w:ascii="Helvetica-Bold" w:eastAsia="Calibri" w:hAnsi="Helvetica-Bold" w:cs="Helvetica-Bold"/>
          <w:b w:val="0"/>
          <w:bCs w:val="0"/>
          <w:sz w:val="24"/>
          <w:szCs w:val="24"/>
          <w:lang w:val="es-ES" w:eastAsia="es-EC"/>
        </w:rPr>
        <w:t>3</w:t>
      </w:r>
      <w:r w:rsidR="00F91694" w:rsidRPr="00B6035C">
        <w:rPr>
          <w:rFonts w:ascii="Helvetica-Bold" w:eastAsia="Calibri" w:hAnsi="Helvetica-Bold" w:cs="Helvetica-Bold"/>
          <w:b w:val="0"/>
          <w:bCs w:val="0"/>
          <w:sz w:val="24"/>
          <w:szCs w:val="24"/>
          <w:lang w:val="es-ES" w:eastAsia="es-EC"/>
        </w:rPr>
        <w:t xml:space="preserve"> </w:t>
      </w:r>
      <w:r w:rsidR="00DC20D7" w:rsidRPr="00B6035C">
        <w:rPr>
          <w:rFonts w:ascii="Helvetica-Bold" w:eastAsia="Calibri" w:hAnsi="Helvetica-Bold" w:cs="Helvetica-Bold"/>
          <w:b w:val="0"/>
          <w:bCs w:val="0"/>
          <w:sz w:val="24"/>
          <w:szCs w:val="24"/>
          <w:lang w:val="es-ES" w:eastAsia="es-EC"/>
        </w:rPr>
        <w:t>A</w:t>
      </w:r>
      <w:r w:rsidR="00F91694" w:rsidRPr="00B6035C">
        <w:rPr>
          <w:rFonts w:ascii="Helvetica-Bold" w:eastAsia="Calibri" w:hAnsi="Helvetica-Bold" w:cs="Helvetica-Bold"/>
          <w:b w:val="0"/>
          <w:bCs w:val="0"/>
          <w:sz w:val="24"/>
          <w:szCs w:val="24"/>
          <w:lang w:val="es-ES" w:eastAsia="es-EC"/>
        </w:rPr>
        <w:t>ntenas de la CPE</w:t>
      </w:r>
      <w:r w:rsidR="00BD6011" w:rsidRPr="00B6035C">
        <w:rPr>
          <w:rFonts w:ascii="Helvetica-Bold" w:eastAsia="Calibri" w:hAnsi="Helvetica-Bold" w:cs="Helvetica-Bold"/>
          <w:b w:val="0"/>
          <w:bCs w:val="0"/>
          <w:sz w:val="24"/>
          <w:szCs w:val="24"/>
          <w:lang w:val="es-ES" w:eastAsia="es-EC"/>
        </w:rPr>
        <w:t>.</w:t>
      </w:r>
      <w:bookmarkEnd w:id="983"/>
    </w:p>
    <w:p w:rsidR="009A67BF" w:rsidRDefault="009A67BF" w:rsidP="000F6060">
      <w:pPr>
        <w:spacing w:line="480" w:lineRule="auto"/>
        <w:ind w:left="1985"/>
        <w:jc w:val="both"/>
        <w:rPr>
          <w:rFonts w:ascii="Helvetica-Bold" w:eastAsia="Calibri" w:hAnsi="Helvetica-Bold" w:cs="Helvetica-Bold"/>
          <w:lang w:val="es-ES" w:eastAsia="es-EC"/>
        </w:rPr>
      </w:pPr>
    </w:p>
    <w:p w:rsidR="009A67BF" w:rsidRDefault="009A67BF" w:rsidP="000F6060">
      <w:pPr>
        <w:spacing w:line="480" w:lineRule="auto"/>
        <w:ind w:left="1985"/>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 xml:space="preserve">A continuación se </w:t>
      </w:r>
      <w:r>
        <w:rPr>
          <w:rFonts w:ascii="Helvetica-Bold" w:eastAsia="Calibri" w:hAnsi="Helvetica-Bold" w:cs="Helvetica-Bold"/>
          <w:lang w:val="es-ES" w:eastAsia="es-EC"/>
        </w:rPr>
        <w:t xml:space="preserve">muestran las características del CPE que se muestra en la Fig. </w:t>
      </w:r>
      <w:r w:rsidR="00E57612">
        <w:rPr>
          <w:rFonts w:ascii="Helvetica-Bold" w:eastAsia="Calibri" w:hAnsi="Helvetica-Bold" w:cs="Helvetica-Bold"/>
          <w:lang w:val="es-ES" w:eastAsia="es-EC"/>
        </w:rPr>
        <w:t>4</w:t>
      </w:r>
      <w:r>
        <w:rPr>
          <w:rFonts w:ascii="Helvetica-Bold" w:eastAsia="Calibri" w:hAnsi="Helvetica-Bold" w:cs="Helvetica-Bold"/>
          <w:lang w:val="es-ES" w:eastAsia="es-EC"/>
        </w:rPr>
        <w:t>.3</w:t>
      </w:r>
      <w:r w:rsidR="00E57612">
        <w:rPr>
          <w:rFonts w:ascii="Helvetica-Bold" w:eastAsia="Calibri" w:hAnsi="Helvetica-Bold" w:cs="Helvetica-Bold"/>
          <w:lang w:val="es-ES" w:eastAsia="es-EC"/>
        </w:rPr>
        <w:t>3</w:t>
      </w:r>
    </w:p>
    <w:p w:rsidR="009A67BF" w:rsidRPr="00F91694" w:rsidRDefault="009A67BF" w:rsidP="004878A8">
      <w:pPr>
        <w:numPr>
          <w:ilvl w:val="0"/>
          <w:numId w:val="58"/>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Ganancia  - 7dBi</w:t>
      </w:r>
    </w:p>
    <w:p w:rsidR="009A67BF" w:rsidRDefault="009A67BF" w:rsidP="004878A8">
      <w:pPr>
        <w:numPr>
          <w:ilvl w:val="0"/>
          <w:numId w:val="58"/>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Ancho de Banda Azimuth</w:t>
      </w:r>
    </w:p>
    <w:p w:rsidR="00F91694" w:rsidRPr="009A67BF" w:rsidRDefault="00F91694" w:rsidP="004878A8">
      <w:pPr>
        <w:numPr>
          <w:ilvl w:val="0"/>
          <w:numId w:val="58"/>
        </w:numPr>
        <w:spacing w:line="480" w:lineRule="auto"/>
        <w:jc w:val="both"/>
        <w:rPr>
          <w:rFonts w:ascii="Helvetica-Bold" w:eastAsia="Calibri" w:hAnsi="Helvetica-Bold" w:cs="Helvetica-Bold"/>
          <w:lang w:val="es-ES" w:eastAsia="es-EC"/>
        </w:rPr>
      </w:pPr>
      <w:r w:rsidRPr="009A67BF">
        <w:rPr>
          <w:rFonts w:ascii="Helvetica-Bold" w:eastAsia="Calibri" w:hAnsi="Helvetica-Bold" w:cs="Helvetica-Bold"/>
          <w:bCs/>
          <w:lang w:val="es-ES" w:eastAsia="es-EC"/>
        </w:rPr>
        <w:t>Antena Frontal/Trasera (1, 3) - 110°</w:t>
      </w:r>
    </w:p>
    <w:p w:rsidR="00F91694" w:rsidRPr="009A67BF" w:rsidRDefault="00F91694" w:rsidP="004878A8">
      <w:pPr>
        <w:numPr>
          <w:ilvl w:val="0"/>
          <w:numId w:val="58"/>
        </w:numPr>
        <w:spacing w:line="480" w:lineRule="auto"/>
        <w:jc w:val="both"/>
        <w:rPr>
          <w:rFonts w:ascii="Helvetica-Bold" w:eastAsia="Calibri" w:hAnsi="Helvetica-Bold" w:cs="Helvetica-Bold"/>
          <w:lang w:val="es-ES" w:eastAsia="es-EC"/>
        </w:rPr>
      </w:pPr>
      <w:r w:rsidRPr="009A67BF">
        <w:rPr>
          <w:rFonts w:ascii="Helvetica-Bold" w:eastAsia="Calibri" w:hAnsi="Helvetica-Bold" w:cs="Helvetica-Bold"/>
          <w:bCs/>
          <w:lang w:val="es-ES" w:eastAsia="es-EC"/>
        </w:rPr>
        <w:t>Antena Lateral (2, 4, 5, 6) - 60°</w:t>
      </w:r>
    </w:p>
    <w:p w:rsidR="00F91694" w:rsidRPr="00F91694" w:rsidRDefault="00F91694" w:rsidP="004878A8">
      <w:pPr>
        <w:numPr>
          <w:ilvl w:val="0"/>
          <w:numId w:val="58"/>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 xml:space="preserve">Todos los tipos de SU-Si (2.x &amp; 3.x) suportan todas las bandas </w:t>
      </w:r>
    </w:p>
    <w:p w:rsidR="00F91694" w:rsidRDefault="00F91694" w:rsidP="004878A8">
      <w:pPr>
        <w:numPr>
          <w:ilvl w:val="0"/>
          <w:numId w:val="58"/>
        </w:numPr>
        <w:spacing w:line="480" w:lineRule="auto"/>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Potencia de salida (puerto de antena):</w:t>
      </w:r>
    </w:p>
    <w:p w:rsidR="00F91694" w:rsidRPr="00DF138E" w:rsidRDefault="00F91694" w:rsidP="00E57612">
      <w:pPr>
        <w:spacing w:line="480" w:lineRule="auto"/>
        <w:ind w:left="2694"/>
        <w:jc w:val="both"/>
        <w:rPr>
          <w:rFonts w:ascii="Helvetica-Bold" w:eastAsia="Calibri" w:hAnsi="Helvetica-Bold" w:cs="Helvetica-Bold"/>
          <w:lang w:val="en-US" w:eastAsia="es-EC"/>
        </w:rPr>
      </w:pPr>
      <w:r w:rsidRPr="00DF138E">
        <w:rPr>
          <w:rFonts w:ascii="Helvetica-Bold" w:eastAsia="Calibri" w:hAnsi="Helvetica-Bold" w:cs="Helvetica-Bold"/>
          <w:lang w:val="en-US" w:eastAsia="es-EC"/>
        </w:rPr>
        <w:t xml:space="preserve">22dBm </w:t>
      </w:r>
      <w:r w:rsidR="00DF138E" w:rsidRPr="00DF138E">
        <w:rPr>
          <w:rFonts w:ascii="Helvetica-Bold" w:eastAsia="Calibri" w:hAnsi="Helvetica-Bold" w:cs="Helvetica-Bold"/>
          <w:lang w:val="en-US" w:eastAsia="es-EC"/>
        </w:rPr>
        <w:t>a</w:t>
      </w:r>
      <w:r w:rsidRPr="00DF138E">
        <w:rPr>
          <w:rFonts w:ascii="Helvetica-Bold" w:eastAsia="Calibri" w:hAnsi="Helvetica-Bold" w:cs="Helvetica-Bold"/>
          <w:lang w:val="en-US" w:eastAsia="es-EC"/>
        </w:rPr>
        <w:t xml:space="preserve"> </w:t>
      </w:r>
      <w:r w:rsidR="00DF138E" w:rsidRPr="00DF138E">
        <w:rPr>
          <w:rFonts w:ascii="Helvetica-Bold" w:eastAsia="Calibri" w:hAnsi="Helvetica-Bold" w:cs="Helvetica-Bold"/>
          <w:lang w:val="en-US" w:eastAsia="es-EC"/>
        </w:rPr>
        <w:t>3.5 GHz</w:t>
      </w:r>
      <w:r w:rsidRPr="00DF138E">
        <w:rPr>
          <w:rFonts w:ascii="Helvetica-Bold" w:eastAsia="Calibri" w:hAnsi="Helvetica-Bold" w:cs="Helvetica-Bold"/>
          <w:lang w:val="en-US" w:eastAsia="es-EC"/>
        </w:rPr>
        <w:t xml:space="preserve"> </w:t>
      </w:r>
    </w:p>
    <w:p w:rsidR="00F91694" w:rsidRPr="00DF138E" w:rsidRDefault="00F91694" w:rsidP="00E57612">
      <w:pPr>
        <w:spacing w:line="480" w:lineRule="auto"/>
        <w:ind w:left="2694"/>
        <w:jc w:val="both"/>
        <w:rPr>
          <w:rFonts w:ascii="Helvetica-Bold" w:eastAsia="Calibri" w:hAnsi="Helvetica-Bold" w:cs="Helvetica-Bold"/>
          <w:lang w:val="en-US" w:eastAsia="es-EC"/>
        </w:rPr>
      </w:pPr>
      <w:r w:rsidRPr="00DF138E">
        <w:rPr>
          <w:rFonts w:ascii="Helvetica-Bold" w:eastAsia="Calibri" w:hAnsi="Helvetica-Bold" w:cs="Helvetica-Bold"/>
          <w:lang w:val="en-US" w:eastAsia="es-EC"/>
        </w:rPr>
        <w:t xml:space="preserve">23dBm </w:t>
      </w:r>
      <w:r w:rsidR="00DF138E" w:rsidRPr="00DF138E">
        <w:rPr>
          <w:rFonts w:ascii="Helvetica-Bold" w:eastAsia="Calibri" w:hAnsi="Helvetica-Bold" w:cs="Helvetica-Bold"/>
          <w:lang w:val="en-US" w:eastAsia="es-EC"/>
        </w:rPr>
        <w:t>a</w:t>
      </w:r>
      <w:r w:rsidRPr="00DF138E">
        <w:rPr>
          <w:rFonts w:ascii="Helvetica-Bold" w:eastAsia="Calibri" w:hAnsi="Helvetica-Bold" w:cs="Helvetica-Bold"/>
          <w:lang w:val="en-US" w:eastAsia="es-EC"/>
        </w:rPr>
        <w:t xml:space="preserve"> </w:t>
      </w:r>
      <w:r w:rsidR="00DF138E" w:rsidRPr="00DF138E">
        <w:rPr>
          <w:rFonts w:ascii="Helvetica-Bold" w:eastAsia="Calibri" w:hAnsi="Helvetica-Bold" w:cs="Helvetica-Bold"/>
          <w:lang w:val="en-US" w:eastAsia="es-EC"/>
        </w:rPr>
        <w:t>2.3 GHz</w:t>
      </w:r>
    </w:p>
    <w:p w:rsidR="00F91694" w:rsidRDefault="00F91694" w:rsidP="00E57612">
      <w:pPr>
        <w:spacing w:line="480" w:lineRule="auto"/>
        <w:ind w:left="2694"/>
        <w:jc w:val="both"/>
        <w:rPr>
          <w:rFonts w:ascii="Helvetica-Bold" w:eastAsia="Calibri" w:hAnsi="Helvetica-Bold" w:cs="Helvetica-Bold"/>
          <w:lang w:val="es-ES" w:eastAsia="es-EC"/>
        </w:rPr>
      </w:pPr>
      <w:r w:rsidRPr="00F91694">
        <w:rPr>
          <w:rFonts w:ascii="Helvetica-Bold" w:eastAsia="Calibri" w:hAnsi="Helvetica-Bold" w:cs="Helvetica-Bold"/>
          <w:lang w:val="es-ES" w:eastAsia="es-EC"/>
        </w:rPr>
        <w:t xml:space="preserve">24dBm </w:t>
      </w:r>
      <w:r w:rsidR="00DF138E">
        <w:rPr>
          <w:rFonts w:ascii="Helvetica-Bold" w:eastAsia="Calibri" w:hAnsi="Helvetica-Bold" w:cs="Helvetica-Bold"/>
          <w:lang w:val="es-ES" w:eastAsia="es-EC"/>
        </w:rPr>
        <w:t>a</w:t>
      </w:r>
      <w:r w:rsidRPr="00F91694">
        <w:rPr>
          <w:rFonts w:ascii="Helvetica-Bold" w:eastAsia="Calibri" w:hAnsi="Helvetica-Bold" w:cs="Helvetica-Bold"/>
          <w:lang w:val="es-ES" w:eastAsia="es-EC"/>
        </w:rPr>
        <w:t xml:space="preserve"> 2.5</w:t>
      </w:r>
      <w:r w:rsidR="00DF138E">
        <w:rPr>
          <w:rFonts w:ascii="Helvetica-Bold" w:eastAsia="Calibri" w:hAnsi="Helvetica-Bold" w:cs="Helvetica-Bold"/>
          <w:lang w:val="es-ES" w:eastAsia="es-EC"/>
        </w:rPr>
        <w:t xml:space="preserve"> </w:t>
      </w:r>
      <w:r w:rsidRPr="00F91694">
        <w:rPr>
          <w:rFonts w:ascii="Helvetica-Bold" w:eastAsia="Calibri" w:hAnsi="Helvetica-Bold" w:cs="Helvetica-Bold"/>
          <w:lang w:val="es-ES" w:eastAsia="es-EC"/>
        </w:rPr>
        <w:t xml:space="preserve">Ghz </w:t>
      </w:r>
    </w:p>
    <w:p w:rsidR="009D2A84" w:rsidRDefault="009D2A84" w:rsidP="004878A8">
      <w:pPr>
        <w:pStyle w:val="Ttulo2"/>
        <w:numPr>
          <w:ilvl w:val="0"/>
          <w:numId w:val="59"/>
        </w:numPr>
        <w:spacing w:line="480" w:lineRule="auto"/>
        <w:ind w:left="709" w:hanging="709"/>
        <w:rPr>
          <w:i w:val="0"/>
          <w:lang w:val="es-EC"/>
        </w:rPr>
      </w:pPr>
      <w:bookmarkStart w:id="984" w:name="_Toc243382240"/>
      <w:r w:rsidRPr="009A4BF6">
        <w:rPr>
          <w:i w:val="0"/>
          <w:lang w:val="es-EC"/>
        </w:rPr>
        <w:t xml:space="preserve">COMPARACION DE LA </w:t>
      </w:r>
      <w:r w:rsidR="009A4BF6">
        <w:rPr>
          <w:i w:val="0"/>
          <w:lang w:val="es-EC"/>
        </w:rPr>
        <w:t>OPERACION</w:t>
      </w:r>
      <w:r w:rsidRPr="009A4BF6">
        <w:rPr>
          <w:i w:val="0"/>
          <w:lang w:val="es-EC"/>
        </w:rPr>
        <w:t xml:space="preserve"> DE WIMAX ENTRE TV CABLE Y TELMEX</w:t>
      </w:r>
      <w:bookmarkEnd w:id="984"/>
    </w:p>
    <w:p w:rsidR="00E328E5" w:rsidRPr="00E328E5" w:rsidRDefault="00E328E5" w:rsidP="00E328E5">
      <w:pPr>
        <w:rPr>
          <w:lang w:val="es-EC"/>
        </w:rPr>
      </w:pPr>
    </w:p>
    <w:p w:rsidR="007D79D5" w:rsidRDefault="007D79D5" w:rsidP="004878A8">
      <w:pPr>
        <w:pStyle w:val="Ttulo3"/>
        <w:numPr>
          <w:ilvl w:val="2"/>
          <w:numId w:val="59"/>
        </w:numPr>
        <w:spacing w:line="480" w:lineRule="auto"/>
        <w:rPr>
          <w:lang w:val="es-EC"/>
        </w:rPr>
      </w:pPr>
      <w:bookmarkStart w:id="985" w:name="_Toc243382241"/>
      <w:r>
        <w:rPr>
          <w:lang w:val="es-EC"/>
        </w:rPr>
        <w:t>PROVEEDOR DE EQUIPOS WIMAX</w:t>
      </w:r>
      <w:bookmarkEnd w:id="985"/>
    </w:p>
    <w:p w:rsidR="00E312C6" w:rsidRPr="00E312C6" w:rsidRDefault="00E312C6" w:rsidP="00E312C6">
      <w:pPr>
        <w:tabs>
          <w:tab w:val="left" w:pos="1418"/>
        </w:tabs>
        <w:ind w:left="1418"/>
        <w:rPr>
          <w:b/>
          <w:lang w:val="es-EC"/>
        </w:rPr>
      </w:pPr>
      <w:r w:rsidRPr="00E312C6">
        <w:rPr>
          <w:rFonts w:ascii="Helvetica-Bold" w:eastAsia="Calibri" w:hAnsi="Helvetica-Bold" w:cs="Helvetica-Bold"/>
          <w:b/>
          <w:lang w:val="es-ES" w:eastAsia="es-EC"/>
        </w:rPr>
        <w:t>AIRSPAN NETWORKS INC.</w:t>
      </w:r>
    </w:p>
    <w:p w:rsidR="00E328E5" w:rsidRPr="00E328E5" w:rsidRDefault="00E328E5" w:rsidP="00E328E5">
      <w:pPr>
        <w:ind w:left="1416"/>
        <w:rPr>
          <w:lang w:val="es-EC"/>
        </w:rPr>
      </w:pPr>
    </w:p>
    <w:p w:rsidR="00FA04AD" w:rsidRDefault="00DF138E" w:rsidP="00DF138E">
      <w:pPr>
        <w:spacing w:line="480" w:lineRule="auto"/>
        <w:ind w:left="1416"/>
        <w:jc w:val="both"/>
        <w:rPr>
          <w:rFonts w:ascii="Helvetica-Bold" w:eastAsia="Calibri" w:hAnsi="Helvetica-Bold" w:cs="Helvetica-Bold"/>
          <w:lang w:val="es-ES" w:eastAsia="es-EC"/>
        </w:rPr>
      </w:pPr>
      <w:r w:rsidRPr="00DF138E">
        <w:rPr>
          <w:rFonts w:ascii="Helvetica-Bold" w:eastAsia="Calibri" w:hAnsi="Helvetica-Bold" w:cs="Helvetica-Bold"/>
          <w:lang w:val="es-ES" w:eastAsia="es-EC"/>
        </w:rPr>
        <w:t xml:space="preserve">El proveedor de WiMAX de TV Cable es Airspan Networks Inc. Airspan Networks provee equipos </w:t>
      </w:r>
      <w:r w:rsidR="009C7425" w:rsidRPr="00DF138E">
        <w:rPr>
          <w:rFonts w:ascii="Helvetica-Bold" w:eastAsia="Calibri" w:hAnsi="Helvetica-Bold" w:cs="Helvetica-Bold"/>
          <w:lang w:val="es-ES" w:eastAsia="es-EC"/>
        </w:rPr>
        <w:t>inalámbrico</w:t>
      </w:r>
      <w:r w:rsidRPr="00DF138E">
        <w:rPr>
          <w:rFonts w:ascii="Helvetica-Bold" w:eastAsia="Calibri" w:hAnsi="Helvetica-Bold" w:cs="Helvetica-Bold"/>
          <w:lang w:val="es-ES" w:eastAsia="es-EC"/>
        </w:rPr>
        <w:t xml:space="preserve"> de voz y datos, incluyendo Voz sobre IP (VoIP),</w:t>
      </w:r>
      <w:r>
        <w:rPr>
          <w:rFonts w:ascii="Helvetica-Bold" w:eastAsia="Calibri" w:hAnsi="Helvetica-Bold" w:cs="Helvetica-Bold"/>
          <w:lang w:val="es-ES" w:eastAsia="es-EC"/>
        </w:rPr>
        <w:t xml:space="preserve"> a operadoras alrededor del mundo en bandas de frecuencias licenciadas y no licenciadas entre </w:t>
      </w:r>
      <w:r w:rsidRPr="00DF138E">
        <w:rPr>
          <w:rFonts w:ascii="Helvetica-Bold" w:eastAsia="Calibri" w:hAnsi="Helvetica-Bold" w:cs="Helvetica-Bold"/>
          <w:lang w:val="es-ES" w:eastAsia="es-EC"/>
        </w:rPr>
        <w:t xml:space="preserve"> 700 MHz </w:t>
      </w:r>
      <w:r>
        <w:rPr>
          <w:rFonts w:ascii="Helvetica-Bold" w:eastAsia="Calibri" w:hAnsi="Helvetica-Bold" w:cs="Helvetica-Bold"/>
          <w:lang w:val="es-ES" w:eastAsia="es-EC"/>
        </w:rPr>
        <w:t>y</w:t>
      </w:r>
      <w:r w:rsidRPr="00DF138E">
        <w:rPr>
          <w:rFonts w:ascii="Helvetica-Bold" w:eastAsia="Calibri" w:hAnsi="Helvetica-Bold" w:cs="Helvetica-Bold"/>
          <w:lang w:val="es-ES" w:eastAsia="es-EC"/>
        </w:rPr>
        <w:t xml:space="preserve"> 6</w:t>
      </w:r>
      <w:r>
        <w:rPr>
          <w:rFonts w:ascii="Helvetica-Bold" w:eastAsia="Calibri" w:hAnsi="Helvetica-Bold" w:cs="Helvetica-Bold"/>
          <w:lang w:val="es-ES" w:eastAsia="es-EC"/>
        </w:rPr>
        <w:t xml:space="preserve"> </w:t>
      </w:r>
      <w:r w:rsidRPr="00DF138E">
        <w:rPr>
          <w:rFonts w:ascii="Helvetica-Bold" w:eastAsia="Calibri" w:hAnsi="Helvetica-Bold" w:cs="Helvetica-Bold"/>
          <w:lang w:val="es-ES" w:eastAsia="es-EC"/>
        </w:rPr>
        <w:t>GHz,</w:t>
      </w:r>
      <w:r>
        <w:rPr>
          <w:rFonts w:ascii="Helvetica-Bold" w:eastAsia="Calibri" w:hAnsi="Helvetica-Bold" w:cs="Helvetica-Bold"/>
          <w:lang w:val="es-ES" w:eastAsia="es-EC"/>
        </w:rPr>
        <w:t xml:space="preserve"> </w:t>
      </w:r>
      <w:r w:rsidR="00FA04AD">
        <w:rPr>
          <w:rFonts w:ascii="Helvetica-Bold" w:eastAsia="Calibri" w:hAnsi="Helvetica-Bold" w:cs="Helvetica-Bold"/>
          <w:lang w:val="es-ES" w:eastAsia="es-EC"/>
        </w:rPr>
        <w:t xml:space="preserve">incluyendo sistemas de comunicación personal y </w:t>
      </w:r>
      <w:r w:rsidRPr="00DF138E">
        <w:rPr>
          <w:rFonts w:ascii="Helvetica-Bold" w:eastAsia="Calibri" w:hAnsi="Helvetica-Bold" w:cs="Helvetica-Bold"/>
          <w:lang w:val="es-ES" w:eastAsia="es-EC"/>
        </w:rPr>
        <w:t xml:space="preserve"> 3.5GHz</w:t>
      </w:r>
      <w:r w:rsidR="00FA04AD">
        <w:rPr>
          <w:rFonts w:ascii="Helvetica-Bold" w:eastAsia="Calibri" w:hAnsi="Helvetica-Bold" w:cs="Helvetica-Bold"/>
          <w:lang w:val="es-ES" w:eastAsia="es-EC"/>
        </w:rPr>
        <w:t xml:space="preserve"> en bandas internacionales</w:t>
      </w:r>
      <w:r w:rsidRPr="00DF138E">
        <w:rPr>
          <w:rFonts w:ascii="Helvetica-Bold" w:eastAsia="Calibri" w:hAnsi="Helvetica-Bold" w:cs="Helvetica-Bold"/>
          <w:lang w:val="es-ES" w:eastAsia="es-EC"/>
        </w:rPr>
        <w:t xml:space="preserve">. Airspan </w:t>
      </w:r>
      <w:r w:rsidR="00FA04AD">
        <w:rPr>
          <w:rFonts w:ascii="Helvetica-Bold" w:eastAsia="Calibri" w:hAnsi="Helvetica-Bold" w:cs="Helvetica-Bold"/>
          <w:lang w:val="es-ES" w:eastAsia="es-EC"/>
        </w:rPr>
        <w:t>tiene un fuerte producto que incluye productos compatibles con el nuevo estándar WiMAX 802.16-2004</w:t>
      </w:r>
      <w:r w:rsidRPr="00DF138E">
        <w:rPr>
          <w:rFonts w:ascii="Helvetica-Bold" w:eastAsia="Calibri" w:hAnsi="Helvetica-Bold" w:cs="Helvetica-Bold"/>
          <w:lang w:val="es-ES" w:eastAsia="es-EC"/>
        </w:rPr>
        <w:t xml:space="preserve">, </w:t>
      </w:r>
      <w:r w:rsidR="00FA04AD">
        <w:rPr>
          <w:rFonts w:ascii="Helvetica-Bold" w:eastAsia="Calibri" w:hAnsi="Helvetica-Bold" w:cs="Helvetica-Bold"/>
          <w:lang w:val="es-ES" w:eastAsia="es-EC"/>
        </w:rPr>
        <w:t xml:space="preserve">y </w:t>
      </w:r>
      <w:r w:rsidRPr="00DF138E">
        <w:rPr>
          <w:rFonts w:ascii="Helvetica-Bold" w:eastAsia="Calibri" w:hAnsi="Helvetica-Bold" w:cs="Helvetica-Bold"/>
          <w:lang w:val="es-ES" w:eastAsia="es-EC"/>
        </w:rPr>
        <w:t xml:space="preserve">software </w:t>
      </w:r>
      <w:r w:rsidR="00FA04AD">
        <w:rPr>
          <w:rFonts w:ascii="Helvetica-Bold" w:eastAsia="Calibri" w:hAnsi="Helvetica-Bold" w:cs="Helvetica-Bold"/>
          <w:lang w:val="es-ES" w:eastAsia="es-EC"/>
        </w:rPr>
        <w:t xml:space="preserve">actualizable para </w:t>
      </w:r>
      <w:r w:rsidRPr="00DF138E">
        <w:rPr>
          <w:rFonts w:ascii="Helvetica-Bold" w:eastAsia="Calibri" w:hAnsi="Helvetica-Bold" w:cs="Helvetica-Bold"/>
          <w:lang w:val="es-ES" w:eastAsia="es-EC"/>
        </w:rPr>
        <w:t xml:space="preserve">802.16e </w:t>
      </w:r>
      <w:r w:rsidR="00FA04AD">
        <w:rPr>
          <w:rFonts w:ascii="Helvetica-Bold" w:eastAsia="Calibri" w:hAnsi="Helvetica-Bold" w:cs="Helvetica-Bold"/>
          <w:lang w:val="es-ES" w:eastAsia="es-EC"/>
        </w:rPr>
        <w:t>desde que los productos</w:t>
      </w:r>
      <w:r w:rsidRPr="00DF138E">
        <w:rPr>
          <w:rFonts w:ascii="Helvetica-Bold" w:eastAsia="Calibri" w:hAnsi="Helvetica-Bold" w:cs="Helvetica-Bold"/>
          <w:lang w:val="es-ES" w:eastAsia="es-EC"/>
        </w:rPr>
        <w:t xml:space="preserve"> WiMAX </w:t>
      </w:r>
      <w:r w:rsidR="00FA04AD">
        <w:rPr>
          <w:rFonts w:ascii="Helvetica-Bold" w:eastAsia="Calibri" w:hAnsi="Helvetica-Bold" w:cs="Helvetica-Bold"/>
          <w:lang w:val="es-ES" w:eastAsia="es-EC"/>
        </w:rPr>
        <w:t>fueron presentados.</w:t>
      </w:r>
    </w:p>
    <w:p w:rsidR="007D79D5" w:rsidRDefault="00DF138E" w:rsidP="00DF138E">
      <w:pPr>
        <w:spacing w:line="480" w:lineRule="auto"/>
        <w:ind w:left="1416"/>
        <w:jc w:val="both"/>
        <w:rPr>
          <w:rFonts w:ascii="Helvetica-Bold" w:eastAsia="Calibri" w:hAnsi="Helvetica-Bold" w:cs="Helvetica-Bold"/>
          <w:lang w:val="es-ES" w:eastAsia="es-EC"/>
        </w:rPr>
      </w:pPr>
      <w:r w:rsidRPr="00FA04AD">
        <w:rPr>
          <w:rFonts w:ascii="Helvetica-Bold" w:eastAsia="Calibri" w:hAnsi="Helvetica-Bold" w:cs="Helvetica-Bold"/>
          <w:lang w:val="es-ES" w:eastAsia="es-EC"/>
        </w:rPr>
        <w:t xml:space="preserve"> Airspan </w:t>
      </w:r>
      <w:r w:rsidR="00FA04AD" w:rsidRPr="00FA04AD">
        <w:rPr>
          <w:rFonts w:ascii="Helvetica-Bold" w:eastAsia="Calibri" w:hAnsi="Helvetica-Bold" w:cs="Helvetica-Bold"/>
          <w:lang w:val="es-ES" w:eastAsia="es-EC"/>
        </w:rPr>
        <w:t xml:space="preserve">es miembro del </w:t>
      </w:r>
      <w:r w:rsidR="00FA04AD">
        <w:rPr>
          <w:rFonts w:ascii="Helvetica-Bold" w:eastAsia="Calibri" w:hAnsi="Helvetica-Bold" w:cs="Helvetica-Bold"/>
          <w:lang w:val="es-ES" w:eastAsia="es-EC"/>
        </w:rPr>
        <w:t>WiMAX Forum, con más de 300 operadoras en más de 95 países</w:t>
      </w:r>
      <w:r w:rsidRPr="00DF138E">
        <w:rPr>
          <w:rFonts w:ascii="Helvetica-Bold" w:eastAsia="Calibri" w:hAnsi="Helvetica-Bold" w:cs="Helvetica-Bold"/>
          <w:lang w:val="es-ES" w:eastAsia="es-EC"/>
        </w:rPr>
        <w:t>.</w:t>
      </w:r>
      <w:r w:rsidR="00FA04AD">
        <w:rPr>
          <w:rFonts w:ascii="Helvetica-Bold" w:eastAsia="Calibri" w:hAnsi="Helvetica-Bold" w:cs="Helvetica-Bold"/>
          <w:lang w:val="es-ES" w:eastAsia="es-EC"/>
        </w:rPr>
        <w:t xml:space="preserve"> </w:t>
      </w:r>
      <w:r w:rsidR="00FA04AD" w:rsidRPr="00FA04AD">
        <w:rPr>
          <w:rFonts w:ascii="Helvetica-Bold" w:eastAsia="Calibri" w:hAnsi="Helvetica-Bold" w:cs="Helvetica-Bold"/>
          <w:lang w:val="es-ES" w:eastAsia="es-EC"/>
        </w:rPr>
        <w:t>Los sistemas</w:t>
      </w:r>
      <w:r w:rsidR="00E312C6">
        <w:rPr>
          <w:rFonts w:ascii="Helvetica-Bold" w:eastAsia="Calibri" w:hAnsi="Helvetica-Bold" w:cs="Helvetica-Bold"/>
          <w:lang w:val="es-ES" w:eastAsia="es-EC"/>
        </w:rPr>
        <w:t xml:space="preserve"> Airspan</w:t>
      </w:r>
      <w:r w:rsidRPr="00FA04AD">
        <w:rPr>
          <w:rFonts w:ascii="Helvetica-Bold" w:eastAsia="Calibri" w:hAnsi="Helvetica-Bold" w:cs="Helvetica-Bold"/>
          <w:lang w:val="es-ES" w:eastAsia="es-EC"/>
        </w:rPr>
        <w:t xml:space="preserve"> </w:t>
      </w:r>
      <w:r w:rsidR="00E312C6" w:rsidRPr="00FA04AD">
        <w:rPr>
          <w:rFonts w:ascii="Helvetica-Bold" w:eastAsia="Calibri" w:hAnsi="Helvetica-Bold" w:cs="Helvetica-Bold"/>
          <w:lang w:val="es-ES" w:eastAsia="es-EC"/>
        </w:rPr>
        <w:t>están</w:t>
      </w:r>
      <w:r w:rsidR="00FA04AD" w:rsidRPr="00FA04AD">
        <w:rPr>
          <w:rFonts w:ascii="Helvetica-Bold" w:eastAsia="Calibri" w:hAnsi="Helvetica-Bold" w:cs="Helvetica-Bold"/>
          <w:lang w:val="es-ES" w:eastAsia="es-EC"/>
        </w:rPr>
        <w:t xml:space="preserve"> basados sobre la tecnología de radio que entregan </w:t>
      </w:r>
      <w:r w:rsidR="00DD0034" w:rsidRPr="00FA04AD">
        <w:rPr>
          <w:rFonts w:ascii="Helvetica-Bold" w:eastAsia="Calibri" w:hAnsi="Helvetica-Bold" w:cs="Helvetica-Bold"/>
          <w:lang w:val="es-ES" w:eastAsia="es-EC"/>
        </w:rPr>
        <w:t>una</w:t>
      </w:r>
      <w:r w:rsidR="00FA04AD">
        <w:rPr>
          <w:rFonts w:ascii="Helvetica-Bold" w:eastAsia="Calibri" w:hAnsi="Helvetica-Bold" w:cs="Helvetica-Bold"/>
          <w:lang w:val="es-ES" w:eastAsia="es-EC"/>
        </w:rPr>
        <w:t xml:space="preserve"> </w:t>
      </w:r>
      <w:r w:rsidR="00E312C6">
        <w:rPr>
          <w:rFonts w:ascii="Helvetica-Bold" w:eastAsia="Calibri" w:hAnsi="Helvetica-Bold" w:cs="Helvetica-Bold"/>
          <w:lang w:val="es-ES" w:eastAsia="es-EC"/>
        </w:rPr>
        <w:t>excelente</w:t>
      </w:r>
      <w:r w:rsidR="00FA04AD">
        <w:rPr>
          <w:rFonts w:ascii="Helvetica-Bold" w:eastAsia="Calibri" w:hAnsi="Helvetica-Bold" w:cs="Helvetica-Bold"/>
          <w:lang w:val="es-ES" w:eastAsia="es-EC"/>
        </w:rPr>
        <w:t xml:space="preserve"> </w:t>
      </w:r>
      <w:r w:rsidR="00E312C6">
        <w:rPr>
          <w:rFonts w:ascii="Helvetica-Bold" w:eastAsia="Calibri" w:hAnsi="Helvetica-Bold" w:cs="Helvetica-Bold"/>
          <w:lang w:val="es-ES" w:eastAsia="es-EC"/>
        </w:rPr>
        <w:t>área</w:t>
      </w:r>
      <w:r w:rsidR="00FA04AD">
        <w:rPr>
          <w:rFonts w:ascii="Helvetica-Bold" w:eastAsia="Calibri" w:hAnsi="Helvetica-Bold" w:cs="Helvetica-Bold"/>
          <w:lang w:val="es-ES" w:eastAsia="es-EC"/>
        </w:rPr>
        <w:t xml:space="preserve"> de cobertura, alta seguridad y resistencia al</w:t>
      </w:r>
      <w:r w:rsidR="00E312C6">
        <w:rPr>
          <w:rFonts w:ascii="Helvetica-Bold" w:eastAsia="Calibri" w:hAnsi="Helvetica-Bold" w:cs="Helvetica-Bold"/>
          <w:lang w:val="es-ES" w:eastAsia="es-EC"/>
        </w:rPr>
        <w:t xml:space="preserve"> desvanecimiento de la señal</w:t>
      </w:r>
      <w:r w:rsidRPr="00DF138E">
        <w:rPr>
          <w:rFonts w:ascii="Helvetica-Bold" w:eastAsia="Calibri" w:hAnsi="Helvetica-Bold" w:cs="Helvetica-Bold"/>
          <w:lang w:val="es-ES" w:eastAsia="es-EC"/>
        </w:rPr>
        <w:t xml:space="preserve">. </w:t>
      </w:r>
      <w:r w:rsidR="00E312C6" w:rsidRPr="00E312C6">
        <w:rPr>
          <w:rFonts w:ascii="Helvetica-Bold" w:eastAsia="Calibri" w:hAnsi="Helvetica-Bold" w:cs="Helvetica-Bold"/>
          <w:lang w:val="es-ES" w:eastAsia="es-EC"/>
        </w:rPr>
        <w:t>Los sistemas de Airspan se pueden desplegar rápidamente y productivamente, proporcionando una alternativa atractiva a las redes de comunicaciones atadas con alambre tradicionales. Airspan también ofrece el planeamiento, la instalación de la red, la integración, el entrenamiento y los servicios de asistencia de radio para facilitar el despliegue y la operación de sus sistemas. Airspan se establece</w:t>
      </w:r>
      <w:r w:rsidR="00E312C6">
        <w:rPr>
          <w:rFonts w:ascii="Helvetica-Bold" w:eastAsia="Calibri" w:hAnsi="Helvetica-Bold" w:cs="Helvetica-Bold"/>
          <w:lang w:val="es-ES" w:eastAsia="es-EC"/>
        </w:rPr>
        <w:t xml:space="preserve"> en la</w:t>
      </w:r>
      <w:r w:rsidR="00E312C6" w:rsidRPr="00E312C6">
        <w:rPr>
          <w:rFonts w:ascii="Helvetica-Bold" w:eastAsia="Calibri" w:hAnsi="Helvetica-Bold" w:cs="Helvetica-Bold"/>
          <w:lang w:val="es-ES" w:eastAsia="es-EC"/>
        </w:rPr>
        <w:t xml:space="preserve"> jefatura en Boca </w:t>
      </w:r>
      <w:r w:rsidR="009C7425" w:rsidRPr="00E312C6">
        <w:rPr>
          <w:rFonts w:ascii="Helvetica-Bold" w:eastAsia="Calibri" w:hAnsi="Helvetica-Bold" w:cs="Helvetica-Bold"/>
          <w:lang w:val="es-ES" w:eastAsia="es-EC"/>
        </w:rPr>
        <w:t>Ratón</w:t>
      </w:r>
      <w:r w:rsidR="00E312C6" w:rsidRPr="00E312C6">
        <w:rPr>
          <w:rFonts w:ascii="Helvetica-Bold" w:eastAsia="Calibri" w:hAnsi="Helvetica-Bold" w:cs="Helvetica-Bold"/>
          <w:lang w:val="es-ES" w:eastAsia="es-EC"/>
        </w:rPr>
        <w:t>, la Florida con su centro de operaciones principal en Uxbridge, Reino Unido</w:t>
      </w:r>
      <w:r w:rsidR="00E312C6">
        <w:rPr>
          <w:rFonts w:ascii="Helvetica-Bold" w:eastAsia="Calibri" w:hAnsi="Helvetica-Bold" w:cs="Helvetica-Bold"/>
          <w:lang w:val="es-ES" w:eastAsia="es-EC"/>
        </w:rPr>
        <w:t>.</w:t>
      </w:r>
    </w:p>
    <w:p w:rsidR="00BB2C2D" w:rsidRDefault="00BB2C2D" w:rsidP="00DF138E">
      <w:pPr>
        <w:spacing w:line="480" w:lineRule="auto"/>
        <w:ind w:left="1416"/>
        <w:jc w:val="both"/>
        <w:rPr>
          <w:rFonts w:ascii="Helvetica-Bold" w:eastAsia="Calibri" w:hAnsi="Helvetica-Bold" w:cs="Helvetica-Bold"/>
          <w:b/>
          <w:lang w:val="es-ES" w:eastAsia="es-EC"/>
        </w:rPr>
      </w:pPr>
    </w:p>
    <w:p w:rsidR="00E312C6" w:rsidRPr="00E312C6" w:rsidRDefault="00E312C6" w:rsidP="00DF138E">
      <w:pPr>
        <w:spacing w:line="480" w:lineRule="auto"/>
        <w:ind w:left="1416"/>
        <w:jc w:val="both"/>
        <w:rPr>
          <w:rFonts w:ascii="Helvetica-Bold" w:eastAsia="Calibri" w:hAnsi="Helvetica-Bold" w:cs="Helvetica-Bold"/>
          <w:b/>
          <w:lang w:val="es-ES" w:eastAsia="es-EC"/>
        </w:rPr>
      </w:pPr>
      <w:r w:rsidRPr="00E312C6">
        <w:rPr>
          <w:rFonts w:ascii="Helvetica-Bold" w:eastAsia="Calibri" w:hAnsi="Helvetica-Bold" w:cs="Helvetica-Bold"/>
          <w:b/>
          <w:lang w:val="es-ES" w:eastAsia="es-EC"/>
        </w:rPr>
        <w:t>ALVARION</w:t>
      </w:r>
    </w:p>
    <w:p w:rsidR="00E312C6" w:rsidRDefault="00E312C6" w:rsidP="00DF138E">
      <w:pPr>
        <w:spacing w:line="480" w:lineRule="auto"/>
        <w:ind w:left="1416"/>
        <w:jc w:val="both"/>
        <w:rPr>
          <w:rFonts w:ascii="Helvetica-Bold" w:eastAsia="Calibri" w:hAnsi="Helvetica-Bold" w:cs="Helvetica-Bold"/>
          <w:lang w:val="es-ES" w:eastAsia="es-EC"/>
        </w:rPr>
      </w:pPr>
      <w:r w:rsidRPr="00E312C6">
        <w:rPr>
          <w:rFonts w:ascii="Helvetica-Bold" w:eastAsia="Calibri" w:hAnsi="Helvetica-Bold" w:cs="Helvetica-Bold"/>
          <w:lang w:val="es-ES" w:eastAsia="es-EC"/>
        </w:rPr>
        <w:t xml:space="preserve">Con más de 2 millones de unidades desplegadas en 130 países, Alvarion es el líder mundial en de banda ancha </w:t>
      </w:r>
      <w:r w:rsidR="009D5E15">
        <w:rPr>
          <w:rFonts w:ascii="Helvetica-Bold" w:eastAsia="Calibri" w:hAnsi="Helvetica-Bold" w:cs="Helvetica-Bold"/>
          <w:lang w:val="es-ES" w:eastAsia="es-EC"/>
        </w:rPr>
        <w:t>inalámbrica</w:t>
      </w:r>
      <w:r w:rsidRPr="00E312C6">
        <w:rPr>
          <w:rFonts w:ascii="Helvetica-Bold" w:eastAsia="Calibri" w:hAnsi="Helvetica-Bold" w:cs="Helvetica-Bold"/>
          <w:lang w:val="es-ES" w:eastAsia="es-EC"/>
        </w:rPr>
        <w:t>, proporciona</w:t>
      </w:r>
      <w:r w:rsidR="009D5E15">
        <w:rPr>
          <w:rFonts w:ascii="Helvetica-Bold" w:eastAsia="Calibri" w:hAnsi="Helvetica-Bold" w:cs="Helvetica-Bold"/>
          <w:lang w:val="es-ES" w:eastAsia="es-EC"/>
        </w:rPr>
        <w:t>ndo sistemas a los portadores,</w:t>
      </w:r>
      <w:r w:rsidRPr="00E312C6">
        <w:rPr>
          <w:rFonts w:ascii="Helvetica-Bold" w:eastAsia="Calibri" w:hAnsi="Helvetica-Bold" w:cs="Helvetica-Bold"/>
          <w:lang w:val="es-ES" w:eastAsia="es-EC"/>
        </w:rPr>
        <w:t xml:space="preserve"> ISP y a los operadores de red privada, y también en extender la cobertura de las redes móviles de G</w:t>
      </w:r>
      <w:r>
        <w:rPr>
          <w:rFonts w:ascii="Helvetica-Bold" w:eastAsia="Calibri" w:hAnsi="Helvetica-Bold" w:cs="Helvetica-Bold"/>
          <w:lang w:val="es-ES" w:eastAsia="es-EC"/>
        </w:rPr>
        <w:t>S</w:t>
      </w:r>
      <w:r w:rsidRPr="00E312C6">
        <w:rPr>
          <w:rFonts w:ascii="Helvetica-Bold" w:eastAsia="Calibri" w:hAnsi="Helvetica-Bold" w:cs="Helvetica-Bold"/>
          <w:lang w:val="es-ES" w:eastAsia="es-EC"/>
        </w:rPr>
        <w:t>M y de CDMA a l</w:t>
      </w:r>
      <w:r>
        <w:rPr>
          <w:rFonts w:ascii="Helvetica-Bold" w:eastAsia="Calibri" w:hAnsi="Helvetica-Bold" w:cs="Helvetica-Bold"/>
          <w:lang w:val="es-ES" w:eastAsia="es-EC"/>
        </w:rPr>
        <w:t>os países en vías de desarrollo</w:t>
      </w:r>
      <w:r w:rsidRPr="00E312C6">
        <w:rPr>
          <w:rFonts w:ascii="Helvetica-Bold" w:eastAsia="Calibri" w:hAnsi="Helvetica-Bold" w:cs="Helvetica-Bold"/>
          <w:lang w:val="es-ES" w:eastAsia="es-EC"/>
        </w:rPr>
        <w:t xml:space="preserve">. Alvarion tiene los despliegues más extensos y el </w:t>
      </w:r>
      <w:r>
        <w:rPr>
          <w:rFonts w:ascii="Helvetica-Bold" w:eastAsia="Calibri" w:hAnsi="Helvetica-Bold" w:cs="Helvetica-Bold"/>
          <w:lang w:val="es-ES" w:eastAsia="es-EC"/>
        </w:rPr>
        <w:t xml:space="preserve">mejor </w:t>
      </w:r>
      <w:r w:rsidRPr="00E312C6">
        <w:rPr>
          <w:rFonts w:ascii="Helvetica-Bold" w:eastAsia="Calibri" w:hAnsi="Helvetica-Bold" w:cs="Helvetica-Bold"/>
          <w:lang w:val="es-ES" w:eastAsia="es-EC"/>
        </w:rPr>
        <w:t xml:space="preserve">producto probado en la industria que cubre </w:t>
      </w:r>
      <w:r w:rsidR="009D5E15">
        <w:rPr>
          <w:rFonts w:ascii="Helvetica-Bold" w:eastAsia="Calibri" w:hAnsi="Helvetica-Bold" w:cs="Helvetica-Bold"/>
          <w:lang w:val="es-ES" w:eastAsia="es-EC"/>
        </w:rPr>
        <w:t>una</w:t>
      </w:r>
      <w:r w:rsidRPr="00E312C6">
        <w:rPr>
          <w:rFonts w:ascii="Helvetica-Bold" w:eastAsia="Calibri" w:hAnsi="Helvetica-Bold" w:cs="Helvetica-Bold"/>
          <w:lang w:val="es-ES" w:eastAsia="es-EC"/>
        </w:rPr>
        <w:t xml:space="preserve"> gama completa de las bandas de frecuencia con soluciones fijas y móviles. Los productos de Alvarion permiten </w:t>
      </w:r>
      <w:r w:rsidR="009D5E15">
        <w:rPr>
          <w:rFonts w:ascii="Helvetica-Bold" w:eastAsia="Calibri" w:hAnsi="Helvetica-Bold" w:cs="Helvetica-Bold"/>
          <w:lang w:val="es-ES" w:eastAsia="es-EC"/>
        </w:rPr>
        <w:t xml:space="preserve">el </w:t>
      </w:r>
      <w:r w:rsidRPr="00E312C6">
        <w:rPr>
          <w:rFonts w:ascii="Helvetica-Bold" w:eastAsia="Calibri" w:hAnsi="Helvetica-Bold" w:cs="Helvetica-Bold"/>
          <w:lang w:val="es-ES" w:eastAsia="es-EC"/>
        </w:rPr>
        <w:t xml:space="preserve">acceso de banda ancha residencial, VPNs corporativo, telefonía de calidad, alimentación móvil de la estación base, extensión de la cobertura, interconexión de la comunidad, las comunicaciones de la seguridad pública, y voz y los datos móviles. Alvarion trabaja con varios OEM abastecedores y más de 200 socios locales para </w:t>
      </w:r>
      <w:r w:rsidR="009D5E15">
        <w:rPr>
          <w:rFonts w:ascii="Helvetica-Bold" w:eastAsia="Calibri" w:hAnsi="Helvetica-Bold" w:cs="Helvetica-Bold"/>
          <w:lang w:val="es-ES" w:eastAsia="es-EC"/>
        </w:rPr>
        <w:t>dar soporte a sus</w:t>
      </w:r>
      <w:r w:rsidRPr="00E312C6">
        <w:rPr>
          <w:rFonts w:ascii="Helvetica-Bold" w:eastAsia="Calibri" w:hAnsi="Helvetica-Bold" w:cs="Helvetica-Bold"/>
          <w:lang w:val="es-ES" w:eastAsia="es-EC"/>
        </w:rPr>
        <w:t xml:space="preserve"> clientes. Como pionero de banda ancha </w:t>
      </w:r>
      <w:r w:rsidR="009D5E15">
        <w:rPr>
          <w:rFonts w:ascii="Helvetica-Bold" w:eastAsia="Calibri" w:hAnsi="Helvetica-Bold" w:cs="Helvetica-Bold"/>
          <w:lang w:val="es-ES" w:eastAsia="es-EC"/>
        </w:rPr>
        <w:t>inalámbrica</w:t>
      </w:r>
      <w:r w:rsidRPr="00E312C6">
        <w:rPr>
          <w:rFonts w:ascii="Helvetica-Bold" w:eastAsia="Calibri" w:hAnsi="Helvetica-Bold" w:cs="Helvetica-Bold"/>
          <w:lang w:val="es-ES" w:eastAsia="es-EC"/>
        </w:rPr>
        <w:t xml:space="preserve">, Alvarion ha sido </w:t>
      </w:r>
      <w:r w:rsidR="009D5E15">
        <w:rPr>
          <w:rFonts w:ascii="Helvetica-Bold" w:eastAsia="Calibri" w:hAnsi="Helvetica-Bold" w:cs="Helvetica-Bold"/>
          <w:lang w:val="es-ES" w:eastAsia="es-EC"/>
        </w:rPr>
        <w:t xml:space="preserve">la conducción y </w:t>
      </w:r>
      <w:r w:rsidRPr="00E312C6">
        <w:rPr>
          <w:rFonts w:ascii="Helvetica-Bold" w:eastAsia="Calibri" w:hAnsi="Helvetica-Bold" w:cs="Helvetica-Bold"/>
          <w:lang w:val="es-ES" w:eastAsia="es-EC"/>
        </w:rPr>
        <w:t xml:space="preserve"> entrega de las innovaciones por más de 10 años de progresos </w:t>
      </w:r>
      <w:r w:rsidR="009D5E15">
        <w:rPr>
          <w:rFonts w:ascii="Helvetica-Bold" w:eastAsia="Calibri" w:hAnsi="Helvetica-Bold" w:cs="Helvetica-Bold"/>
          <w:lang w:val="es-ES" w:eastAsia="es-EC"/>
        </w:rPr>
        <w:t xml:space="preserve">tecnológicos </w:t>
      </w:r>
      <w:r w:rsidRPr="00E312C6">
        <w:rPr>
          <w:rFonts w:ascii="Helvetica-Bold" w:eastAsia="Calibri" w:hAnsi="Helvetica-Bold" w:cs="Helvetica-Bold"/>
          <w:lang w:val="es-ES" w:eastAsia="es-EC"/>
        </w:rPr>
        <w:t>crea</w:t>
      </w:r>
      <w:r w:rsidR="009D5E15">
        <w:rPr>
          <w:rFonts w:ascii="Helvetica-Bold" w:eastAsia="Calibri" w:hAnsi="Helvetica-Bold" w:cs="Helvetica-Bold"/>
          <w:lang w:val="es-ES" w:eastAsia="es-EC"/>
        </w:rPr>
        <w:t>ndo</w:t>
      </w:r>
      <w:r w:rsidRPr="00E312C6">
        <w:rPr>
          <w:rFonts w:ascii="Helvetica-Bold" w:eastAsia="Calibri" w:hAnsi="Helvetica-Bold" w:cs="Helvetica-Bold"/>
          <w:lang w:val="es-ES" w:eastAsia="es-EC"/>
        </w:rPr>
        <w:t xml:space="preserve"> y promov</w:t>
      </w:r>
      <w:r w:rsidR="009D5E15">
        <w:rPr>
          <w:rFonts w:ascii="Helvetica-Bold" w:eastAsia="Calibri" w:hAnsi="Helvetica-Bold" w:cs="Helvetica-Bold"/>
          <w:lang w:val="es-ES" w:eastAsia="es-EC"/>
        </w:rPr>
        <w:t>iendo</w:t>
      </w:r>
      <w:r w:rsidRPr="00E312C6">
        <w:rPr>
          <w:rFonts w:ascii="Helvetica-Bold" w:eastAsia="Calibri" w:hAnsi="Helvetica-Bold" w:cs="Helvetica-Bold"/>
          <w:lang w:val="es-ES" w:eastAsia="es-EC"/>
        </w:rPr>
        <w:t xml:space="preserve"> los estándares industriales. </w:t>
      </w:r>
    </w:p>
    <w:p w:rsidR="009F1542" w:rsidRDefault="00515198" w:rsidP="00DF138E">
      <w:pPr>
        <w:spacing w:line="480" w:lineRule="auto"/>
        <w:ind w:left="1416"/>
        <w:jc w:val="both"/>
        <w:rPr>
          <w:rFonts w:ascii="Helvetica-Bold" w:eastAsia="Calibri" w:hAnsi="Helvetica-Bold" w:cs="Helvetica-Bold"/>
          <w:lang w:val="es-ES" w:eastAsia="es-EC"/>
        </w:rPr>
      </w:pPr>
      <w:r>
        <w:rPr>
          <w:noProof/>
          <w:lang w:val="es-ES" w:eastAsia="es-ES"/>
        </w:rPr>
        <w:drawing>
          <wp:anchor distT="0" distB="0" distL="114300" distR="114300" simplePos="0" relativeHeight="251686400" behindDoc="0" locked="0" layoutInCell="1" allowOverlap="1">
            <wp:simplePos x="0" y="0"/>
            <wp:positionH relativeFrom="column">
              <wp:posOffset>1188720</wp:posOffset>
            </wp:positionH>
            <wp:positionV relativeFrom="paragraph">
              <wp:posOffset>60960</wp:posOffset>
            </wp:positionV>
            <wp:extent cx="3827780" cy="2331085"/>
            <wp:effectExtent l="19050" t="19050" r="20320" b="1206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6"/>
                    <a:srcRect r="2835" b="2977"/>
                    <a:stretch>
                      <a:fillRect/>
                    </a:stretch>
                  </pic:blipFill>
                  <pic:spPr bwMode="auto">
                    <a:xfrm>
                      <a:off x="0" y="0"/>
                      <a:ext cx="3827780" cy="2331085"/>
                    </a:xfrm>
                    <a:prstGeom prst="rect">
                      <a:avLst/>
                    </a:prstGeom>
                    <a:noFill/>
                    <a:ln w="19050">
                      <a:solidFill>
                        <a:srgbClr val="243F60"/>
                      </a:solidFill>
                      <a:miter lim="800000"/>
                      <a:headEnd/>
                      <a:tailEnd/>
                    </a:ln>
                  </pic:spPr>
                </pic:pic>
              </a:graphicData>
            </a:graphic>
          </wp:anchor>
        </w:drawing>
      </w:r>
    </w:p>
    <w:p w:rsidR="009F1542" w:rsidRDefault="009F1542" w:rsidP="00DF138E">
      <w:pPr>
        <w:spacing w:line="480" w:lineRule="auto"/>
        <w:ind w:left="1416"/>
        <w:jc w:val="both"/>
        <w:rPr>
          <w:rFonts w:ascii="Helvetica-Bold" w:eastAsia="Calibri" w:hAnsi="Helvetica-Bold" w:cs="Helvetica-Bold"/>
          <w:lang w:val="es-ES" w:eastAsia="es-EC"/>
        </w:rPr>
      </w:pPr>
    </w:p>
    <w:p w:rsidR="009F1542" w:rsidRDefault="009F1542" w:rsidP="00DF138E">
      <w:pPr>
        <w:spacing w:line="480" w:lineRule="auto"/>
        <w:ind w:left="1416"/>
        <w:jc w:val="both"/>
        <w:rPr>
          <w:rFonts w:ascii="Helvetica-Bold" w:eastAsia="Calibri" w:hAnsi="Helvetica-Bold" w:cs="Helvetica-Bold"/>
          <w:lang w:val="es-ES" w:eastAsia="es-EC"/>
        </w:rPr>
      </w:pPr>
    </w:p>
    <w:p w:rsidR="009F1542" w:rsidRDefault="009F1542" w:rsidP="00DF138E">
      <w:pPr>
        <w:spacing w:line="480" w:lineRule="auto"/>
        <w:ind w:left="1416"/>
        <w:jc w:val="both"/>
        <w:rPr>
          <w:rFonts w:ascii="Helvetica-Bold" w:eastAsia="Calibri" w:hAnsi="Helvetica-Bold" w:cs="Helvetica-Bold"/>
          <w:lang w:val="es-ES" w:eastAsia="es-EC"/>
        </w:rPr>
      </w:pPr>
    </w:p>
    <w:p w:rsidR="009F1542" w:rsidRDefault="009F1542" w:rsidP="00DF138E">
      <w:pPr>
        <w:spacing w:line="480" w:lineRule="auto"/>
        <w:ind w:left="1416"/>
        <w:jc w:val="both"/>
        <w:rPr>
          <w:rFonts w:ascii="Helvetica-Bold" w:eastAsia="Calibri" w:hAnsi="Helvetica-Bold" w:cs="Helvetica-Bold"/>
          <w:lang w:val="es-ES" w:eastAsia="es-EC"/>
        </w:rPr>
      </w:pPr>
    </w:p>
    <w:p w:rsidR="009D5E15" w:rsidRDefault="009D5E15" w:rsidP="00DF138E">
      <w:pPr>
        <w:spacing w:line="480" w:lineRule="auto"/>
        <w:ind w:left="1416"/>
        <w:jc w:val="both"/>
        <w:rPr>
          <w:rFonts w:ascii="Helvetica-Bold" w:eastAsia="Calibri" w:hAnsi="Helvetica-Bold" w:cs="Helvetica-Bold"/>
          <w:lang w:val="es-ES" w:eastAsia="es-EC"/>
        </w:rPr>
      </w:pPr>
    </w:p>
    <w:p w:rsidR="009D5E15" w:rsidRDefault="009D5E15" w:rsidP="009D5E15">
      <w:pPr>
        <w:spacing w:line="480" w:lineRule="auto"/>
        <w:ind w:left="1416"/>
        <w:jc w:val="center"/>
        <w:rPr>
          <w:rFonts w:ascii="Helvetica-Bold" w:eastAsia="Calibri" w:hAnsi="Helvetica-Bold" w:cs="Helvetica-Bold"/>
          <w:lang w:val="es-ES" w:eastAsia="es-EC"/>
        </w:rPr>
      </w:pPr>
    </w:p>
    <w:p w:rsidR="009D5E15" w:rsidRPr="00B6035C" w:rsidRDefault="00B6035C" w:rsidP="00B6035C">
      <w:pPr>
        <w:pStyle w:val="Epgrafe"/>
        <w:spacing w:line="480" w:lineRule="auto"/>
        <w:ind w:left="1418"/>
        <w:jc w:val="center"/>
        <w:rPr>
          <w:rFonts w:ascii="Helvetica-Bold" w:eastAsia="Calibri" w:hAnsi="Helvetica-Bold" w:cs="Helvetica-Bold"/>
          <w:b w:val="0"/>
          <w:bCs w:val="0"/>
          <w:sz w:val="24"/>
          <w:szCs w:val="24"/>
          <w:lang w:val="es-ES" w:eastAsia="es-EC"/>
        </w:rPr>
      </w:pPr>
      <w:bookmarkStart w:id="986" w:name="_Toc246100012"/>
      <w:r w:rsidRPr="00B6035C">
        <w:rPr>
          <w:rFonts w:ascii="Helvetica-Bold" w:eastAsia="Calibri" w:hAnsi="Helvetica-Bold" w:cs="Helvetica-Bold"/>
          <w:b w:val="0"/>
          <w:bCs w:val="0"/>
          <w:sz w:val="24"/>
          <w:szCs w:val="24"/>
          <w:lang w:val="es-ES" w:eastAsia="es-EC"/>
        </w:rPr>
        <w:t xml:space="preserve">Fig. </w:t>
      </w:r>
      <w:r w:rsidRPr="00B6035C">
        <w:rPr>
          <w:rFonts w:ascii="Helvetica-Bold" w:eastAsia="Calibri" w:hAnsi="Helvetica-Bold" w:cs="Helvetica-Bold"/>
          <w:b w:val="0"/>
          <w:bCs w:val="0"/>
          <w:sz w:val="24"/>
          <w:szCs w:val="24"/>
          <w:lang w:val="es-ES" w:eastAsia="es-EC"/>
        </w:rPr>
        <w:fldChar w:fldCharType="begin"/>
      </w:r>
      <w:r w:rsidRPr="00B6035C">
        <w:rPr>
          <w:rFonts w:ascii="Helvetica-Bold" w:eastAsia="Calibri" w:hAnsi="Helvetica-Bold" w:cs="Helvetica-Bold"/>
          <w:b w:val="0"/>
          <w:bCs w:val="0"/>
          <w:sz w:val="24"/>
          <w:szCs w:val="24"/>
          <w:lang w:val="es-ES" w:eastAsia="es-EC"/>
        </w:rPr>
        <w:instrText xml:space="preserve"> SEQ Fig. \* ARABIC \r 4 </w:instrText>
      </w:r>
      <w:r w:rsidRPr="00B6035C">
        <w:rPr>
          <w:rFonts w:ascii="Helvetica-Bold" w:eastAsia="Calibri" w:hAnsi="Helvetica-Bold" w:cs="Helvetica-Bold"/>
          <w:b w:val="0"/>
          <w:bCs w:val="0"/>
          <w:sz w:val="24"/>
          <w:szCs w:val="24"/>
          <w:lang w:val="es-ES" w:eastAsia="es-EC"/>
        </w:rPr>
        <w:fldChar w:fldCharType="separate"/>
      </w:r>
      <w:r w:rsidRPr="00B6035C">
        <w:rPr>
          <w:rFonts w:ascii="Helvetica-Bold" w:eastAsia="Calibri" w:hAnsi="Helvetica-Bold" w:cs="Helvetica-Bold"/>
          <w:b w:val="0"/>
          <w:bCs w:val="0"/>
          <w:sz w:val="24"/>
          <w:szCs w:val="24"/>
          <w:lang w:val="es-ES" w:eastAsia="es-EC"/>
        </w:rPr>
        <w:t>4</w:t>
      </w:r>
      <w:r w:rsidRPr="00B6035C">
        <w:rPr>
          <w:rFonts w:ascii="Helvetica-Bold" w:eastAsia="Calibri" w:hAnsi="Helvetica-Bold" w:cs="Helvetica-Bold"/>
          <w:b w:val="0"/>
          <w:bCs w:val="0"/>
          <w:sz w:val="24"/>
          <w:szCs w:val="24"/>
          <w:lang w:val="es-ES" w:eastAsia="es-EC"/>
        </w:rPr>
        <w:fldChar w:fldCharType="end"/>
      </w:r>
      <w:r w:rsidR="009D5E15" w:rsidRPr="00B6035C">
        <w:rPr>
          <w:rFonts w:ascii="Helvetica-Bold" w:eastAsia="Calibri" w:hAnsi="Helvetica-Bold" w:cs="Helvetica-Bold"/>
          <w:b w:val="0"/>
          <w:bCs w:val="0"/>
          <w:sz w:val="24"/>
          <w:szCs w:val="24"/>
          <w:lang w:val="es-ES" w:eastAsia="es-EC"/>
        </w:rPr>
        <w:t>.34.- Mercado de Proveedores WiMAX.</w:t>
      </w:r>
      <w:bookmarkEnd w:id="986"/>
    </w:p>
    <w:p w:rsidR="009D5E15" w:rsidRDefault="009D5E15" w:rsidP="009D5E15">
      <w:pPr>
        <w:spacing w:line="480" w:lineRule="auto"/>
        <w:ind w:left="1416"/>
        <w:jc w:val="both"/>
        <w:rPr>
          <w:rFonts w:ascii="Helvetica-Bold" w:eastAsia="Calibri" w:hAnsi="Helvetica-Bold" w:cs="Helvetica-Bold"/>
          <w:lang w:val="es-ES" w:eastAsia="es-EC"/>
        </w:rPr>
      </w:pPr>
      <w:r>
        <w:rPr>
          <w:rFonts w:ascii="Helvetica-Bold" w:eastAsia="Calibri" w:hAnsi="Helvetica-Bold" w:cs="Helvetica-Bold"/>
          <w:lang w:val="es-ES" w:eastAsia="es-EC"/>
        </w:rPr>
        <w:t>Actualmente Alvarion posee el 32% del mercado en tecnología inalámbrica mientras que Airspan posee el 4% de un mercado que cada día es más exigente y difícil de liderar.</w:t>
      </w:r>
    </w:p>
    <w:p w:rsidR="009012D9" w:rsidRDefault="00AF1ED1" w:rsidP="004878A8">
      <w:pPr>
        <w:pStyle w:val="Ttulo3"/>
        <w:numPr>
          <w:ilvl w:val="2"/>
          <w:numId w:val="60"/>
        </w:numPr>
        <w:spacing w:line="480" w:lineRule="auto"/>
        <w:ind w:left="1418" w:hanging="698"/>
        <w:rPr>
          <w:lang w:val="es-EC"/>
        </w:rPr>
      </w:pPr>
      <w:bookmarkStart w:id="987" w:name="_Toc243382242"/>
      <w:r>
        <w:rPr>
          <w:lang w:val="es-EC"/>
        </w:rPr>
        <w:t>RESULTADOS TECNICOS OBTENIDOS</w:t>
      </w:r>
      <w:bookmarkEnd w:id="987"/>
      <w:r>
        <w:rPr>
          <w:lang w:val="es-EC"/>
        </w:rPr>
        <w:t xml:space="preserve"> </w:t>
      </w:r>
    </w:p>
    <w:p w:rsidR="009012D9" w:rsidRPr="009012D9" w:rsidRDefault="009012D9" w:rsidP="009012D9">
      <w:pPr>
        <w:ind w:left="1418" w:hanging="1418"/>
        <w:rPr>
          <w:lang w:val="es-EC"/>
        </w:rPr>
      </w:pPr>
    </w:p>
    <w:p w:rsidR="009012D9" w:rsidRDefault="009012D9" w:rsidP="009012D9">
      <w:pPr>
        <w:autoSpaceDE w:val="0"/>
        <w:autoSpaceDN w:val="0"/>
        <w:adjustRightInd w:val="0"/>
        <w:spacing w:line="480" w:lineRule="auto"/>
        <w:ind w:left="1418"/>
        <w:jc w:val="both"/>
        <w:rPr>
          <w:rFonts w:ascii="Helvetica-Bold" w:eastAsia="Calibri" w:hAnsi="Helvetica-Bold" w:cs="Helvetica-Bold"/>
          <w:lang w:val="es-ES" w:eastAsia="es-EC"/>
        </w:rPr>
      </w:pPr>
      <w:r>
        <w:rPr>
          <w:rFonts w:ascii="Helvetica-Bold" w:eastAsia="Calibri" w:hAnsi="Helvetica-Bold" w:cs="Helvetica-Bold"/>
          <w:lang w:val="es-ES" w:eastAsia="es-EC"/>
        </w:rPr>
        <w:t xml:space="preserve">Uno de los principales problemas que tiene TVCABLE es su recurso limitado de estaciones bases en Guayaquil, llegando </w:t>
      </w:r>
      <w:r w:rsidR="00CA4D93">
        <w:rPr>
          <w:rFonts w:ascii="Helvetica-Bold" w:eastAsia="Calibri" w:hAnsi="Helvetica-Bold" w:cs="Helvetica-Bold"/>
          <w:lang w:val="es-ES" w:eastAsia="es-EC"/>
        </w:rPr>
        <w:t>así</w:t>
      </w:r>
      <w:r>
        <w:rPr>
          <w:rFonts w:ascii="Helvetica-Bold" w:eastAsia="Calibri" w:hAnsi="Helvetica-Bold" w:cs="Helvetica-Bold"/>
          <w:lang w:val="es-ES" w:eastAsia="es-EC"/>
        </w:rPr>
        <w:t xml:space="preserve"> a una pronta saturación de clientes por cada estación base, cuando se consulto al </w:t>
      </w:r>
      <w:r w:rsidR="00CA4D93">
        <w:rPr>
          <w:rFonts w:ascii="Helvetica-Bold" w:eastAsia="Calibri" w:hAnsi="Helvetica-Bold" w:cs="Helvetica-Bold"/>
          <w:lang w:val="es-ES" w:eastAsia="es-EC"/>
        </w:rPr>
        <w:t>área</w:t>
      </w:r>
      <w:r>
        <w:rPr>
          <w:rFonts w:ascii="Helvetica-Bold" w:eastAsia="Calibri" w:hAnsi="Helvetica-Bold" w:cs="Helvetica-Bold"/>
          <w:lang w:val="es-ES" w:eastAsia="es-EC"/>
        </w:rPr>
        <w:t xml:space="preserve"> técnica sobre si existía un plan para ampliar la red, muy presurosamente respondieron que aun no ya que los equipos WiMAX están presentando fallas y necesitan actualización de firmware, ya que estas suelen resetearse en un tiempo inesperado perjudicando así el servicio continuo de la empresa, otro tema importante pasa por la cobertura que posee ya que no se compara con la cobertura que su competidora principal TELMEX piensa instalar en próximos años.</w:t>
      </w:r>
    </w:p>
    <w:p w:rsidR="00AF1ED1" w:rsidRDefault="00E02F3B" w:rsidP="00E02F3B">
      <w:pPr>
        <w:pStyle w:val="Epgrafe"/>
        <w:ind w:left="1418"/>
        <w:jc w:val="center"/>
        <w:rPr>
          <w:rFonts w:ascii="Helvetica-Bold" w:eastAsia="Calibri" w:hAnsi="Helvetica-Bold" w:cs="Helvetica-Bold"/>
          <w:b w:val="0"/>
          <w:bCs w:val="0"/>
          <w:sz w:val="24"/>
          <w:szCs w:val="24"/>
          <w:lang w:val="es-ES" w:eastAsia="es-EC"/>
        </w:rPr>
      </w:pPr>
      <w:bookmarkStart w:id="988" w:name="_Toc246102081"/>
      <w:r w:rsidRPr="00E02F3B">
        <w:rPr>
          <w:rFonts w:ascii="Helvetica-Bold" w:eastAsia="Calibri" w:hAnsi="Helvetica-Bold" w:cs="Helvetica-Bold"/>
          <w:b w:val="0"/>
          <w:bCs w:val="0"/>
          <w:sz w:val="24"/>
          <w:szCs w:val="24"/>
          <w:lang w:val="es-ES" w:eastAsia="es-EC"/>
        </w:rPr>
        <w:t xml:space="preserve">TABLA Nº </w:t>
      </w:r>
      <w:r w:rsidRPr="00E02F3B">
        <w:rPr>
          <w:rFonts w:ascii="Helvetica-Bold" w:eastAsia="Calibri" w:hAnsi="Helvetica-Bold" w:cs="Helvetica-Bold"/>
          <w:b w:val="0"/>
          <w:bCs w:val="0"/>
          <w:sz w:val="24"/>
          <w:szCs w:val="24"/>
          <w:lang w:val="es-ES" w:eastAsia="es-EC"/>
        </w:rPr>
        <w:fldChar w:fldCharType="begin"/>
      </w:r>
      <w:r w:rsidRPr="00E02F3B">
        <w:rPr>
          <w:rFonts w:ascii="Helvetica-Bold" w:eastAsia="Calibri" w:hAnsi="Helvetica-Bold" w:cs="Helvetica-Bold"/>
          <w:b w:val="0"/>
          <w:bCs w:val="0"/>
          <w:sz w:val="24"/>
          <w:szCs w:val="24"/>
          <w:lang w:val="es-ES" w:eastAsia="es-EC"/>
        </w:rPr>
        <w:instrText xml:space="preserve"> SEQ TABLA_Nº \* ARABIC \r 4 </w:instrText>
      </w:r>
      <w:r w:rsidRPr="00E02F3B">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4</w:t>
      </w:r>
      <w:r w:rsidRPr="00E02F3B">
        <w:rPr>
          <w:rFonts w:ascii="Helvetica-Bold" w:eastAsia="Calibri" w:hAnsi="Helvetica-Bold" w:cs="Helvetica-Bold"/>
          <w:b w:val="0"/>
          <w:bCs w:val="0"/>
          <w:sz w:val="24"/>
          <w:szCs w:val="24"/>
          <w:lang w:val="es-ES" w:eastAsia="es-EC"/>
        </w:rPr>
        <w:fldChar w:fldCharType="end"/>
      </w:r>
      <w:r w:rsidR="00DC20D7" w:rsidRPr="00E02F3B">
        <w:rPr>
          <w:rFonts w:ascii="Helvetica-Bold" w:eastAsia="Calibri" w:hAnsi="Helvetica-Bold" w:cs="Helvetica-Bold"/>
          <w:b w:val="0"/>
          <w:bCs w:val="0"/>
          <w:sz w:val="24"/>
          <w:szCs w:val="24"/>
          <w:lang w:val="es-ES" w:eastAsia="es-EC"/>
        </w:rPr>
        <w:t>.3</w:t>
      </w:r>
      <w:r w:rsidR="00AF1ED1" w:rsidRPr="00E02F3B">
        <w:rPr>
          <w:rFonts w:ascii="Helvetica-Bold" w:eastAsia="Calibri" w:hAnsi="Helvetica-Bold" w:cs="Helvetica-Bold"/>
          <w:b w:val="0"/>
          <w:bCs w:val="0"/>
          <w:sz w:val="24"/>
          <w:szCs w:val="24"/>
          <w:lang w:val="es-ES" w:eastAsia="es-EC"/>
        </w:rPr>
        <w:t xml:space="preserve">.- Comparación Técnica entre Tv Cable y </w:t>
      </w:r>
      <w:r w:rsidR="009C7425" w:rsidRPr="00E02F3B">
        <w:rPr>
          <w:rFonts w:ascii="Helvetica-Bold" w:eastAsia="Calibri" w:hAnsi="Helvetica-Bold" w:cs="Helvetica-Bold"/>
          <w:b w:val="0"/>
          <w:bCs w:val="0"/>
          <w:sz w:val="24"/>
          <w:szCs w:val="24"/>
          <w:lang w:val="es-ES" w:eastAsia="es-EC"/>
        </w:rPr>
        <w:t>Telmex</w:t>
      </w:r>
      <w:bookmarkEnd w:id="988"/>
    </w:p>
    <w:p w:rsidR="00845110" w:rsidRPr="00845110" w:rsidRDefault="00845110" w:rsidP="00845110">
      <w:pPr>
        <w:rPr>
          <w:rFonts w:eastAsia="Calibri"/>
          <w:lang w:val="es-ES" w:eastAsia="es-EC"/>
        </w:rPr>
      </w:pPr>
    </w:p>
    <w:tbl>
      <w:tblPr>
        <w:tblW w:w="4921" w:type="dxa"/>
        <w:tblInd w:w="2771" w:type="dxa"/>
        <w:tblLayout w:type="fixed"/>
        <w:tblCellMar>
          <w:left w:w="70" w:type="dxa"/>
          <w:right w:w="70" w:type="dxa"/>
        </w:tblCellMar>
        <w:tblLook w:val="04A0"/>
      </w:tblPr>
      <w:tblGrid>
        <w:gridCol w:w="1661"/>
        <w:gridCol w:w="992"/>
        <w:gridCol w:w="851"/>
        <w:gridCol w:w="1417"/>
      </w:tblGrid>
      <w:tr w:rsidR="00AF1ED1" w:rsidRPr="00AE624C" w:rsidTr="00FC15D3">
        <w:trPr>
          <w:trHeight w:val="615"/>
        </w:trPr>
        <w:tc>
          <w:tcPr>
            <w:tcW w:w="1661" w:type="dxa"/>
            <w:tcBorders>
              <w:top w:val="single" w:sz="8" w:space="0" w:color="auto"/>
              <w:left w:val="single" w:sz="8" w:space="0" w:color="auto"/>
              <w:bottom w:val="single" w:sz="8" w:space="0" w:color="auto"/>
              <w:right w:val="single" w:sz="8" w:space="0" w:color="auto"/>
            </w:tcBorders>
            <w:shd w:val="clear" w:color="auto" w:fill="365F91"/>
            <w:vAlign w:val="center"/>
            <w:hideMark/>
          </w:tcPr>
          <w:p w:rsidR="00AF1ED1" w:rsidRPr="00FC15D3" w:rsidRDefault="00AF1ED1" w:rsidP="00AF1ED1">
            <w:pPr>
              <w:jc w:val="center"/>
              <w:rPr>
                <w:b/>
                <w:bCs/>
                <w:color w:val="FFFFFF"/>
                <w:lang w:eastAsia="es-ES"/>
              </w:rPr>
            </w:pPr>
            <w:r w:rsidRPr="00FC15D3">
              <w:rPr>
                <w:b/>
                <w:bCs/>
                <w:color w:val="FFFFFF"/>
                <w:lang w:eastAsia="es-ES"/>
              </w:rPr>
              <w:t>Comparación Técnica</w:t>
            </w:r>
          </w:p>
        </w:tc>
        <w:tc>
          <w:tcPr>
            <w:tcW w:w="992" w:type="dxa"/>
            <w:tcBorders>
              <w:top w:val="single" w:sz="8" w:space="0" w:color="auto"/>
              <w:left w:val="nil"/>
              <w:bottom w:val="single" w:sz="8" w:space="0" w:color="auto"/>
              <w:right w:val="single" w:sz="4" w:space="0" w:color="auto"/>
            </w:tcBorders>
            <w:shd w:val="clear" w:color="auto" w:fill="365F91"/>
            <w:vAlign w:val="center"/>
            <w:hideMark/>
          </w:tcPr>
          <w:p w:rsidR="00AF1ED1" w:rsidRPr="00FC15D3" w:rsidRDefault="00AF1ED1" w:rsidP="00AF1ED1">
            <w:pPr>
              <w:jc w:val="center"/>
              <w:rPr>
                <w:b/>
                <w:bCs/>
                <w:color w:val="FFFFFF"/>
                <w:sz w:val="16"/>
                <w:szCs w:val="16"/>
                <w:lang w:eastAsia="es-ES"/>
              </w:rPr>
            </w:pPr>
            <w:r w:rsidRPr="00FC15D3">
              <w:rPr>
                <w:b/>
                <w:bCs/>
                <w:color w:val="FFFFFF"/>
                <w:sz w:val="16"/>
                <w:szCs w:val="16"/>
                <w:lang w:eastAsia="es-ES"/>
              </w:rPr>
              <w:t xml:space="preserve">TVCABLE </w:t>
            </w:r>
          </w:p>
        </w:tc>
        <w:tc>
          <w:tcPr>
            <w:tcW w:w="851" w:type="dxa"/>
            <w:tcBorders>
              <w:top w:val="single" w:sz="8" w:space="0" w:color="auto"/>
              <w:left w:val="nil"/>
              <w:bottom w:val="single" w:sz="8" w:space="0" w:color="auto"/>
              <w:right w:val="single" w:sz="8" w:space="0" w:color="auto"/>
            </w:tcBorders>
            <w:shd w:val="clear" w:color="auto" w:fill="365F91"/>
            <w:vAlign w:val="center"/>
            <w:hideMark/>
          </w:tcPr>
          <w:p w:rsidR="00AF1ED1" w:rsidRPr="00FC15D3" w:rsidRDefault="00AF1ED1" w:rsidP="00AF1ED1">
            <w:pPr>
              <w:jc w:val="center"/>
              <w:rPr>
                <w:b/>
                <w:bCs/>
                <w:color w:val="FFFFFF"/>
                <w:sz w:val="16"/>
                <w:szCs w:val="16"/>
                <w:lang w:eastAsia="es-ES"/>
              </w:rPr>
            </w:pPr>
            <w:r w:rsidRPr="00FC15D3">
              <w:rPr>
                <w:b/>
                <w:bCs/>
                <w:color w:val="FFFFFF"/>
                <w:sz w:val="16"/>
                <w:szCs w:val="16"/>
                <w:lang w:eastAsia="es-ES"/>
              </w:rPr>
              <w:t xml:space="preserve">TELMEX </w:t>
            </w:r>
          </w:p>
        </w:tc>
        <w:tc>
          <w:tcPr>
            <w:tcW w:w="1417" w:type="dxa"/>
            <w:tcBorders>
              <w:top w:val="single" w:sz="8" w:space="0" w:color="auto"/>
              <w:left w:val="single" w:sz="4" w:space="0" w:color="auto"/>
              <w:bottom w:val="single" w:sz="8" w:space="0" w:color="auto"/>
              <w:right w:val="single" w:sz="8" w:space="0" w:color="auto"/>
            </w:tcBorders>
            <w:shd w:val="clear" w:color="auto" w:fill="365F91"/>
            <w:vAlign w:val="center"/>
            <w:hideMark/>
          </w:tcPr>
          <w:p w:rsidR="00AF1ED1" w:rsidRPr="00FC15D3" w:rsidRDefault="00AF1ED1" w:rsidP="00AF1ED1">
            <w:pPr>
              <w:jc w:val="center"/>
              <w:rPr>
                <w:b/>
                <w:bCs/>
                <w:color w:val="FFFFFF"/>
                <w:sz w:val="16"/>
                <w:szCs w:val="16"/>
                <w:lang w:eastAsia="es-ES"/>
              </w:rPr>
            </w:pPr>
            <w:r w:rsidRPr="00FC15D3">
              <w:rPr>
                <w:b/>
                <w:bCs/>
                <w:color w:val="FFFFFF"/>
                <w:sz w:val="16"/>
                <w:szCs w:val="16"/>
                <w:lang w:eastAsia="es-ES"/>
              </w:rPr>
              <w:t>RESUMEN</w:t>
            </w:r>
          </w:p>
        </w:tc>
      </w:tr>
      <w:tr w:rsidR="00AF1ED1" w:rsidRPr="00AE624C" w:rsidTr="00FC15D3">
        <w:trPr>
          <w:trHeight w:val="555"/>
        </w:trPr>
        <w:tc>
          <w:tcPr>
            <w:tcW w:w="1661" w:type="dxa"/>
            <w:tcBorders>
              <w:top w:val="nil"/>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Proveedor de Equipos WiMAX</w:t>
            </w:r>
          </w:p>
        </w:tc>
        <w:tc>
          <w:tcPr>
            <w:tcW w:w="992" w:type="dxa"/>
            <w:tcBorders>
              <w:top w:val="nil"/>
              <w:left w:val="nil"/>
              <w:bottom w:val="nil"/>
              <w:right w:val="single" w:sz="4"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Airspan</w:t>
            </w:r>
          </w:p>
        </w:tc>
        <w:tc>
          <w:tcPr>
            <w:tcW w:w="851" w:type="dxa"/>
            <w:tcBorders>
              <w:top w:val="nil"/>
              <w:left w:val="nil"/>
              <w:bottom w:val="nil"/>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Alvarion</w:t>
            </w:r>
          </w:p>
        </w:tc>
        <w:tc>
          <w:tcPr>
            <w:tcW w:w="1417" w:type="dxa"/>
            <w:tcBorders>
              <w:top w:val="nil"/>
              <w:left w:val="single" w:sz="4" w:space="0" w:color="auto"/>
              <w:bottom w:val="nil"/>
              <w:right w:val="single" w:sz="8" w:space="0" w:color="auto"/>
            </w:tcBorders>
            <w:shd w:val="clear" w:color="000000" w:fill="95B3D7"/>
            <w:vAlign w:val="center"/>
            <w:hideMark/>
          </w:tcPr>
          <w:p w:rsidR="00AF1ED1" w:rsidRPr="00AE624C" w:rsidRDefault="00AF1ED1" w:rsidP="00AF1ED1">
            <w:pPr>
              <w:jc w:val="both"/>
              <w:rPr>
                <w:sz w:val="14"/>
                <w:szCs w:val="14"/>
                <w:lang w:eastAsia="es-ES"/>
              </w:rPr>
            </w:pPr>
            <w:r w:rsidRPr="00AE624C">
              <w:rPr>
                <w:sz w:val="14"/>
                <w:szCs w:val="14"/>
                <w:lang w:eastAsia="es-ES"/>
              </w:rPr>
              <w:t>Alvarion posee el 32% del mercado mientras que airspan el 4%</w:t>
            </w:r>
          </w:p>
        </w:tc>
      </w:tr>
      <w:tr w:rsidR="00AF1ED1" w:rsidRPr="00AE624C" w:rsidTr="00FC15D3">
        <w:trPr>
          <w:trHeight w:val="245"/>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Frecuencia</w:t>
            </w:r>
          </w:p>
        </w:tc>
        <w:tc>
          <w:tcPr>
            <w:tcW w:w="992" w:type="dxa"/>
            <w:tcBorders>
              <w:top w:val="single" w:sz="8" w:space="0" w:color="auto"/>
              <w:left w:val="nil"/>
              <w:bottom w:val="single" w:sz="4" w:space="0" w:color="auto"/>
              <w:right w:val="single" w:sz="4" w:space="0" w:color="auto"/>
            </w:tcBorders>
            <w:shd w:val="clear" w:color="000000" w:fill="95B3D7"/>
            <w:noWrap/>
            <w:vAlign w:val="bottom"/>
            <w:hideMark/>
          </w:tcPr>
          <w:p w:rsidR="00AF1ED1" w:rsidRPr="00AE624C" w:rsidRDefault="00AF1ED1" w:rsidP="00AF1ED1">
            <w:pPr>
              <w:jc w:val="center"/>
              <w:rPr>
                <w:sz w:val="16"/>
                <w:szCs w:val="16"/>
                <w:lang w:eastAsia="es-ES"/>
              </w:rPr>
            </w:pPr>
            <w:r w:rsidRPr="00AE624C">
              <w:rPr>
                <w:sz w:val="16"/>
                <w:szCs w:val="16"/>
                <w:lang w:eastAsia="es-ES"/>
              </w:rPr>
              <w:t>3,5GHZ</w:t>
            </w:r>
          </w:p>
        </w:tc>
        <w:tc>
          <w:tcPr>
            <w:tcW w:w="851" w:type="dxa"/>
            <w:tcBorders>
              <w:top w:val="single" w:sz="8" w:space="0" w:color="auto"/>
              <w:left w:val="nil"/>
              <w:bottom w:val="single" w:sz="4" w:space="0" w:color="auto"/>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3,5GHZ</w:t>
            </w:r>
          </w:p>
        </w:tc>
        <w:tc>
          <w:tcPr>
            <w:tcW w:w="1417"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AF1ED1" w:rsidRPr="005E305F" w:rsidRDefault="00AF1ED1" w:rsidP="00AF1ED1">
            <w:pPr>
              <w:pStyle w:val="Sinespaciado"/>
              <w:jc w:val="both"/>
              <w:rPr>
                <w:sz w:val="14"/>
                <w:szCs w:val="14"/>
              </w:rPr>
            </w:pPr>
            <w:r w:rsidRPr="005E305F">
              <w:rPr>
                <w:sz w:val="14"/>
                <w:szCs w:val="14"/>
              </w:rPr>
              <w:t>Opera en bandas licenciadas y no licenciadas</w:t>
            </w:r>
            <w:r>
              <w:rPr>
                <w:sz w:val="14"/>
                <w:szCs w:val="14"/>
              </w:rPr>
              <w:t xml:space="preserve">. </w:t>
            </w:r>
            <w:r w:rsidRPr="005E305F">
              <w:rPr>
                <w:sz w:val="14"/>
                <w:szCs w:val="14"/>
              </w:rPr>
              <w:t>Tasa de transmisión de hasta 75 Mbps</w:t>
            </w:r>
          </w:p>
        </w:tc>
      </w:tr>
      <w:tr w:rsidR="00AF1ED1" w:rsidRPr="00AE624C" w:rsidTr="00FC15D3">
        <w:trPr>
          <w:trHeight w:val="200"/>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Internet S/N</w:t>
            </w:r>
          </w:p>
        </w:tc>
        <w:tc>
          <w:tcPr>
            <w:tcW w:w="992" w:type="dxa"/>
            <w:tcBorders>
              <w:top w:val="nil"/>
              <w:left w:val="nil"/>
              <w:bottom w:val="single" w:sz="4" w:space="0" w:color="auto"/>
              <w:right w:val="single" w:sz="4" w:space="0" w:color="auto"/>
            </w:tcBorders>
            <w:shd w:val="clear" w:color="000000" w:fill="95B3D7"/>
            <w:noWrap/>
            <w:vAlign w:val="bottom"/>
            <w:hideMark/>
          </w:tcPr>
          <w:p w:rsidR="00AF1ED1" w:rsidRPr="00AE624C" w:rsidRDefault="00AF1ED1" w:rsidP="00AF1ED1">
            <w:pPr>
              <w:jc w:val="center"/>
              <w:rPr>
                <w:sz w:val="16"/>
                <w:szCs w:val="16"/>
                <w:lang w:eastAsia="es-ES"/>
              </w:rPr>
            </w:pPr>
            <w:r w:rsidRPr="00AE624C">
              <w:rPr>
                <w:sz w:val="16"/>
                <w:szCs w:val="16"/>
                <w:lang w:eastAsia="es-ES"/>
              </w:rPr>
              <w:t>28dBm</w:t>
            </w:r>
          </w:p>
        </w:tc>
        <w:tc>
          <w:tcPr>
            <w:tcW w:w="851" w:type="dxa"/>
            <w:tcBorders>
              <w:top w:val="nil"/>
              <w:left w:val="nil"/>
              <w:bottom w:val="single" w:sz="4" w:space="0" w:color="auto"/>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34dBm</w:t>
            </w: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AF1ED1" w:rsidRPr="005E305F" w:rsidRDefault="00AF1ED1" w:rsidP="00AF1ED1">
            <w:pPr>
              <w:pStyle w:val="Sinespaciado"/>
              <w:rPr>
                <w:sz w:val="14"/>
                <w:szCs w:val="14"/>
              </w:rPr>
            </w:pPr>
          </w:p>
        </w:tc>
      </w:tr>
      <w:tr w:rsidR="00AF1ED1" w:rsidRPr="00AE624C" w:rsidTr="00FC15D3">
        <w:trPr>
          <w:trHeight w:val="141"/>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Telefonía S/N</w:t>
            </w:r>
          </w:p>
        </w:tc>
        <w:tc>
          <w:tcPr>
            <w:tcW w:w="992" w:type="dxa"/>
            <w:tcBorders>
              <w:top w:val="nil"/>
              <w:left w:val="nil"/>
              <w:bottom w:val="single" w:sz="8" w:space="0" w:color="auto"/>
              <w:right w:val="single" w:sz="4" w:space="0" w:color="auto"/>
            </w:tcBorders>
            <w:shd w:val="clear" w:color="000000" w:fill="95B3D7"/>
            <w:noWrap/>
            <w:vAlign w:val="bottom"/>
            <w:hideMark/>
          </w:tcPr>
          <w:p w:rsidR="00AF1ED1" w:rsidRPr="00AE624C" w:rsidRDefault="00AF1ED1" w:rsidP="00AF1ED1">
            <w:pPr>
              <w:jc w:val="center"/>
              <w:rPr>
                <w:sz w:val="16"/>
                <w:szCs w:val="16"/>
                <w:lang w:eastAsia="es-ES"/>
              </w:rPr>
            </w:pPr>
            <w:r w:rsidRPr="00AE624C">
              <w:rPr>
                <w:sz w:val="16"/>
                <w:szCs w:val="16"/>
                <w:lang w:eastAsia="es-ES"/>
              </w:rPr>
              <w:t>31dBm</w:t>
            </w:r>
          </w:p>
        </w:tc>
        <w:tc>
          <w:tcPr>
            <w:tcW w:w="851" w:type="dxa"/>
            <w:tcBorders>
              <w:top w:val="nil"/>
              <w:left w:val="nil"/>
              <w:bottom w:val="single" w:sz="8" w:space="0" w:color="auto"/>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34dBm</w:t>
            </w: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AF1ED1" w:rsidRPr="005E305F" w:rsidRDefault="00AF1ED1" w:rsidP="00AF1ED1">
            <w:pPr>
              <w:pStyle w:val="Sinespaciado"/>
              <w:rPr>
                <w:sz w:val="14"/>
                <w:szCs w:val="14"/>
              </w:rPr>
            </w:pPr>
          </w:p>
        </w:tc>
      </w:tr>
      <w:tr w:rsidR="00AF1ED1" w:rsidRPr="00AE624C" w:rsidTr="00FC15D3">
        <w:trPr>
          <w:trHeight w:val="1218"/>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PHY</w:t>
            </w:r>
          </w:p>
        </w:tc>
        <w:tc>
          <w:tcPr>
            <w:tcW w:w="992" w:type="dxa"/>
            <w:tcBorders>
              <w:top w:val="nil"/>
              <w:left w:val="nil"/>
              <w:bottom w:val="single" w:sz="4" w:space="0" w:color="auto"/>
              <w:right w:val="single" w:sz="4"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OFDM 256 FFT</w:t>
            </w:r>
          </w:p>
        </w:tc>
        <w:tc>
          <w:tcPr>
            <w:tcW w:w="851" w:type="dxa"/>
            <w:tcBorders>
              <w:top w:val="nil"/>
              <w:left w:val="nil"/>
              <w:bottom w:val="single" w:sz="4" w:space="0" w:color="auto"/>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OFDM 256 FFT</w:t>
            </w:r>
          </w:p>
        </w:tc>
        <w:tc>
          <w:tcPr>
            <w:tcW w:w="1417" w:type="dxa"/>
            <w:vMerge w:val="restart"/>
            <w:tcBorders>
              <w:top w:val="nil"/>
              <w:left w:val="single" w:sz="8" w:space="0" w:color="auto"/>
              <w:bottom w:val="nil"/>
              <w:right w:val="single" w:sz="8" w:space="0" w:color="auto"/>
            </w:tcBorders>
            <w:shd w:val="clear" w:color="000000" w:fill="95B3D7"/>
            <w:vAlign w:val="center"/>
            <w:hideMark/>
          </w:tcPr>
          <w:p w:rsidR="00AF1ED1" w:rsidRPr="005E305F" w:rsidRDefault="00AF1ED1" w:rsidP="00AF1ED1">
            <w:pPr>
              <w:pStyle w:val="Sinespaciado"/>
              <w:jc w:val="both"/>
              <w:rPr>
                <w:sz w:val="14"/>
                <w:szCs w:val="14"/>
              </w:rPr>
            </w:pPr>
            <w:r w:rsidRPr="005E305F">
              <w:rPr>
                <w:sz w:val="14"/>
                <w:szCs w:val="14"/>
              </w:rPr>
              <w:t>Alta eficienci</w:t>
            </w:r>
            <w:r>
              <w:rPr>
                <w:sz w:val="14"/>
                <w:szCs w:val="14"/>
              </w:rPr>
              <w:t xml:space="preserve">a de espectro, distribuye datos </w:t>
            </w:r>
            <w:r w:rsidRPr="005E305F">
              <w:rPr>
                <w:sz w:val="14"/>
                <w:szCs w:val="14"/>
              </w:rPr>
              <w:t>en</w:t>
            </w:r>
            <w:r>
              <w:rPr>
                <w:sz w:val="14"/>
                <w:szCs w:val="14"/>
              </w:rPr>
              <w:t xml:space="preserve"> </w:t>
            </w:r>
            <w:r w:rsidRPr="005E305F">
              <w:rPr>
                <w:sz w:val="14"/>
                <w:szCs w:val="14"/>
              </w:rPr>
              <w:t>gran</w:t>
            </w:r>
            <w:r>
              <w:rPr>
                <w:sz w:val="14"/>
                <w:szCs w:val="14"/>
              </w:rPr>
              <w:t xml:space="preserve"> </w:t>
            </w:r>
            <w:r w:rsidRPr="005E305F">
              <w:rPr>
                <w:sz w:val="14"/>
                <w:szCs w:val="14"/>
              </w:rPr>
              <w:t>cantidad de carriers y menor distorsión multi-ruta. WiMAX utiliza  QAM con sus distintos números de estados con 64-</w:t>
            </w:r>
            <w:r>
              <w:rPr>
                <w:sz w:val="14"/>
                <w:szCs w:val="14"/>
              </w:rPr>
              <w:t>Q</w:t>
            </w:r>
            <w:r w:rsidRPr="005E305F">
              <w:rPr>
                <w:sz w:val="14"/>
                <w:szCs w:val="14"/>
              </w:rPr>
              <w:t>AM se transmiten 6 bits por baudio.</w:t>
            </w:r>
          </w:p>
        </w:tc>
      </w:tr>
      <w:tr w:rsidR="00AF1ED1" w:rsidRPr="00AE624C" w:rsidTr="00FC15D3">
        <w:trPr>
          <w:trHeight w:val="838"/>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Modulación</w:t>
            </w:r>
          </w:p>
        </w:tc>
        <w:tc>
          <w:tcPr>
            <w:tcW w:w="992" w:type="dxa"/>
            <w:tcBorders>
              <w:top w:val="nil"/>
              <w:left w:val="nil"/>
              <w:bottom w:val="single" w:sz="8" w:space="0" w:color="auto"/>
              <w:right w:val="single" w:sz="4"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64QAM</w:t>
            </w:r>
          </w:p>
        </w:tc>
        <w:tc>
          <w:tcPr>
            <w:tcW w:w="851" w:type="dxa"/>
            <w:tcBorders>
              <w:top w:val="nil"/>
              <w:left w:val="nil"/>
              <w:bottom w:val="single" w:sz="8" w:space="0" w:color="auto"/>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64QAM</w:t>
            </w:r>
          </w:p>
        </w:tc>
        <w:tc>
          <w:tcPr>
            <w:tcW w:w="1417" w:type="dxa"/>
            <w:vMerge/>
            <w:tcBorders>
              <w:top w:val="nil"/>
              <w:left w:val="single" w:sz="8" w:space="0" w:color="auto"/>
              <w:bottom w:val="nil"/>
              <w:right w:val="single" w:sz="8" w:space="0" w:color="auto"/>
            </w:tcBorders>
            <w:vAlign w:val="center"/>
            <w:hideMark/>
          </w:tcPr>
          <w:p w:rsidR="00AF1ED1" w:rsidRPr="00AE624C" w:rsidRDefault="00AF1ED1" w:rsidP="00AF1ED1">
            <w:pPr>
              <w:rPr>
                <w:sz w:val="14"/>
                <w:szCs w:val="14"/>
                <w:lang w:eastAsia="es-ES"/>
              </w:rPr>
            </w:pPr>
          </w:p>
        </w:tc>
      </w:tr>
      <w:tr w:rsidR="00AF1ED1" w:rsidRPr="00AE624C" w:rsidTr="00FC15D3">
        <w:trPr>
          <w:trHeight w:val="3044"/>
        </w:trPr>
        <w:tc>
          <w:tcPr>
            <w:tcW w:w="1661" w:type="dxa"/>
            <w:tcBorders>
              <w:top w:val="single" w:sz="8" w:space="0" w:color="auto"/>
              <w:left w:val="single" w:sz="8" w:space="0" w:color="auto"/>
              <w:bottom w:val="nil"/>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Duplexing Mode</w:t>
            </w:r>
          </w:p>
        </w:tc>
        <w:tc>
          <w:tcPr>
            <w:tcW w:w="992" w:type="dxa"/>
            <w:tcBorders>
              <w:top w:val="nil"/>
              <w:left w:val="nil"/>
              <w:bottom w:val="nil"/>
              <w:right w:val="single" w:sz="4"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FDD, TDD</w:t>
            </w:r>
          </w:p>
        </w:tc>
        <w:tc>
          <w:tcPr>
            <w:tcW w:w="851" w:type="dxa"/>
            <w:tcBorders>
              <w:top w:val="nil"/>
              <w:left w:val="nil"/>
              <w:bottom w:val="nil"/>
              <w:right w:val="single" w:sz="8" w:space="0" w:color="auto"/>
            </w:tcBorders>
            <w:shd w:val="clear" w:color="000000" w:fill="95B3D7"/>
            <w:noWrap/>
            <w:vAlign w:val="center"/>
            <w:hideMark/>
          </w:tcPr>
          <w:p w:rsidR="00AF1ED1" w:rsidRPr="00AE624C" w:rsidRDefault="00AF1ED1" w:rsidP="00AF1ED1">
            <w:pPr>
              <w:jc w:val="center"/>
              <w:rPr>
                <w:sz w:val="16"/>
                <w:szCs w:val="16"/>
                <w:lang w:eastAsia="es-ES"/>
              </w:rPr>
            </w:pPr>
            <w:r w:rsidRPr="00AE624C">
              <w:rPr>
                <w:sz w:val="16"/>
                <w:szCs w:val="16"/>
                <w:lang w:eastAsia="es-ES"/>
              </w:rPr>
              <w:t>FDD, TDD</w:t>
            </w:r>
          </w:p>
        </w:tc>
        <w:tc>
          <w:tcPr>
            <w:tcW w:w="1417" w:type="dxa"/>
            <w:tcBorders>
              <w:top w:val="single" w:sz="8" w:space="0" w:color="auto"/>
              <w:left w:val="nil"/>
              <w:bottom w:val="single" w:sz="8" w:space="0" w:color="auto"/>
              <w:right w:val="single" w:sz="8" w:space="0" w:color="auto"/>
            </w:tcBorders>
            <w:shd w:val="clear" w:color="000000" w:fill="95B3D7"/>
            <w:vAlign w:val="center"/>
            <w:hideMark/>
          </w:tcPr>
          <w:p w:rsidR="00AF1ED1" w:rsidRPr="005E305F" w:rsidRDefault="00AF1ED1" w:rsidP="00AF1ED1">
            <w:pPr>
              <w:jc w:val="both"/>
              <w:rPr>
                <w:bCs/>
                <w:sz w:val="14"/>
                <w:szCs w:val="14"/>
                <w:lang w:eastAsia="es-ES"/>
              </w:rPr>
            </w:pPr>
            <w:r w:rsidRPr="00372975">
              <w:rPr>
                <w:bCs/>
                <w:sz w:val="14"/>
                <w:szCs w:val="14"/>
                <w:lang w:eastAsia="es-ES"/>
              </w:rPr>
              <w:t xml:space="preserve">FDD.- Frequency Division Duplexing, los </w:t>
            </w:r>
            <w:r w:rsidRPr="005E305F">
              <w:rPr>
                <w:bCs/>
                <w:sz w:val="14"/>
                <w:szCs w:val="14"/>
                <w:lang w:eastAsia="es-ES"/>
              </w:rPr>
              <w:t>canales de DownLink y UpLink existen en dos</w:t>
            </w:r>
            <w:r>
              <w:rPr>
                <w:bCs/>
                <w:sz w:val="14"/>
                <w:szCs w:val="14"/>
                <w:lang w:eastAsia="es-ES"/>
              </w:rPr>
              <w:t xml:space="preserve"> frecuencias </w:t>
            </w:r>
            <w:r w:rsidRPr="005E305F">
              <w:rPr>
                <w:bCs/>
                <w:sz w:val="14"/>
                <w:szCs w:val="14"/>
                <w:lang w:eastAsia="es-ES"/>
              </w:rPr>
              <w:t xml:space="preserve">diferentes  </w:t>
            </w:r>
          </w:p>
          <w:p w:rsidR="00AF1ED1" w:rsidRPr="00AE624C" w:rsidRDefault="00AF1ED1" w:rsidP="00AF1ED1">
            <w:pPr>
              <w:jc w:val="both"/>
              <w:rPr>
                <w:sz w:val="14"/>
                <w:szCs w:val="14"/>
                <w:lang w:eastAsia="es-ES"/>
              </w:rPr>
            </w:pPr>
            <w:r w:rsidRPr="005E305F">
              <w:rPr>
                <w:bCs/>
                <w:sz w:val="14"/>
                <w:szCs w:val="14"/>
                <w:lang w:eastAsia="es-ES"/>
              </w:rPr>
              <w:t>TDD.- Time</w:t>
            </w:r>
            <w:r>
              <w:rPr>
                <w:bCs/>
                <w:sz w:val="14"/>
                <w:szCs w:val="14"/>
                <w:lang w:eastAsia="es-ES"/>
              </w:rPr>
              <w:t xml:space="preserve"> </w:t>
            </w:r>
            <w:r w:rsidRPr="005E305F">
              <w:rPr>
                <w:bCs/>
                <w:sz w:val="14"/>
                <w:szCs w:val="14"/>
                <w:lang w:eastAsia="es-ES"/>
              </w:rPr>
              <w:t>Division Duplexing,</w:t>
            </w:r>
            <w:r>
              <w:rPr>
                <w:bCs/>
                <w:sz w:val="14"/>
                <w:szCs w:val="14"/>
                <w:lang w:eastAsia="es-ES"/>
              </w:rPr>
              <w:t xml:space="preserve"> </w:t>
            </w:r>
            <w:r w:rsidRPr="005E305F">
              <w:rPr>
                <w:bCs/>
                <w:sz w:val="14"/>
                <w:szCs w:val="14"/>
                <w:lang w:eastAsia="es-ES"/>
              </w:rPr>
              <w:t>los canales de</w:t>
            </w:r>
            <w:r>
              <w:rPr>
                <w:bCs/>
                <w:sz w:val="14"/>
                <w:szCs w:val="14"/>
                <w:lang w:eastAsia="es-ES"/>
              </w:rPr>
              <w:t xml:space="preserve"> </w:t>
            </w:r>
            <w:r w:rsidRPr="005E305F">
              <w:rPr>
                <w:bCs/>
                <w:sz w:val="14"/>
                <w:szCs w:val="14"/>
                <w:lang w:eastAsia="es-ES"/>
              </w:rPr>
              <w:t>DownLink y UpLink son asignados en la misma frecuencia y ocurren en dos intervalos</w:t>
            </w:r>
            <w:r>
              <w:rPr>
                <w:bCs/>
                <w:sz w:val="14"/>
                <w:szCs w:val="14"/>
                <w:lang w:eastAsia="es-ES"/>
              </w:rPr>
              <w:t xml:space="preserve"> </w:t>
            </w:r>
            <w:r w:rsidRPr="005E305F">
              <w:rPr>
                <w:bCs/>
                <w:sz w:val="14"/>
                <w:szCs w:val="14"/>
                <w:lang w:eastAsia="es-ES"/>
              </w:rPr>
              <w:t>de tiempos diferentes en la misma trama.</w:t>
            </w:r>
          </w:p>
        </w:tc>
      </w:tr>
      <w:tr w:rsidR="00AF1ED1" w:rsidRPr="00AE624C" w:rsidTr="00FC15D3">
        <w:trPr>
          <w:trHeight w:val="271"/>
        </w:trPr>
        <w:tc>
          <w:tcPr>
            <w:tcW w:w="1661" w:type="dxa"/>
            <w:tcBorders>
              <w:top w:val="single" w:sz="8" w:space="0" w:color="auto"/>
              <w:left w:val="single" w:sz="8" w:space="0" w:color="auto"/>
              <w:bottom w:val="single" w:sz="8" w:space="0" w:color="auto"/>
              <w:right w:val="single" w:sz="8" w:space="0" w:color="auto"/>
            </w:tcBorders>
            <w:shd w:val="clear" w:color="auto" w:fill="365F91"/>
            <w:vAlign w:val="center"/>
            <w:hideMark/>
          </w:tcPr>
          <w:p w:rsidR="00AF1ED1" w:rsidRPr="00FC15D3" w:rsidRDefault="00AF1ED1" w:rsidP="00AF1ED1">
            <w:pPr>
              <w:rPr>
                <w:b/>
                <w:bCs/>
                <w:color w:val="FFFFFF"/>
                <w:sz w:val="16"/>
                <w:szCs w:val="16"/>
                <w:lang w:eastAsia="es-ES"/>
              </w:rPr>
            </w:pPr>
            <w:r w:rsidRPr="00FC15D3">
              <w:rPr>
                <w:b/>
                <w:bCs/>
                <w:color w:val="FFFFFF"/>
                <w:sz w:val="16"/>
                <w:szCs w:val="16"/>
                <w:lang w:eastAsia="es-ES"/>
              </w:rPr>
              <w:t>Estaciones Bases</w:t>
            </w:r>
          </w:p>
        </w:tc>
        <w:tc>
          <w:tcPr>
            <w:tcW w:w="992" w:type="dxa"/>
            <w:tcBorders>
              <w:top w:val="single" w:sz="8" w:space="0" w:color="auto"/>
              <w:left w:val="nil"/>
              <w:bottom w:val="single" w:sz="8" w:space="0" w:color="auto"/>
              <w:right w:val="single" w:sz="4" w:space="0" w:color="auto"/>
            </w:tcBorders>
            <w:shd w:val="clear" w:color="000000" w:fill="95B3D7"/>
            <w:vAlign w:val="bottom"/>
            <w:hideMark/>
          </w:tcPr>
          <w:p w:rsidR="00AF1ED1" w:rsidRPr="00AE624C" w:rsidRDefault="00AF1ED1" w:rsidP="00AF1ED1">
            <w:pPr>
              <w:spacing w:line="360" w:lineRule="auto"/>
              <w:jc w:val="center"/>
              <w:rPr>
                <w:sz w:val="16"/>
                <w:szCs w:val="16"/>
                <w:lang w:eastAsia="es-ES"/>
              </w:rPr>
            </w:pPr>
            <w:r w:rsidRPr="00AE624C">
              <w:rPr>
                <w:sz w:val="16"/>
                <w:szCs w:val="16"/>
                <w:lang w:eastAsia="es-ES"/>
              </w:rPr>
              <w:t>4</w:t>
            </w:r>
          </w:p>
        </w:tc>
        <w:tc>
          <w:tcPr>
            <w:tcW w:w="851" w:type="dxa"/>
            <w:tcBorders>
              <w:top w:val="single" w:sz="8" w:space="0" w:color="auto"/>
              <w:left w:val="nil"/>
              <w:bottom w:val="single" w:sz="8" w:space="0" w:color="auto"/>
              <w:right w:val="single" w:sz="8" w:space="0" w:color="auto"/>
            </w:tcBorders>
            <w:shd w:val="clear" w:color="000000" w:fill="95B3D7"/>
            <w:vAlign w:val="bottom"/>
            <w:hideMark/>
          </w:tcPr>
          <w:p w:rsidR="00AF1ED1" w:rsidRPr="00AE624C" w:rsidRDefault="00AF1ED1" w:rsidP="00AF1ED1">
            <w:pPr>
              <w:spacing w:line="360" w:lineRule="auto"/>
              <w:jc w:val="center"/>
              <w:rPr>
                <w:sz w:val="16"/>
                <w:szCs w:val="16"/>
                <w:lang w:eastAsia="es-ES"/>
              </w:rPr>
            </w:pPr>
            <w:r w:rsidRPr="00AE624C">
              <w:rPr>
                <w:sz w:val="16"/>
                <w:szCs w:val="16"/>
                <w:lang w:eastAsia="es-ES"/>
              </w:rPr>
              <w:t>150</w:t>
            </w:r>
          </w:p>
        </w:tc>
        <w:tc>
          <w:tcPr>
            <w:tcW w:w="1417" w:type="dxa"/>
            <w:tcBorders>
              <w:top w:val="nil"/>
              <w:left w:val="single" w:sz="4" w:space="0" w:color="auto"/>
              <w:bottom w:val="single" w:sz="4" w:space="0" w:color="auto"/>
              <w:right w:val="single" w:sz="8" w:space="0" w:color="auto"/>
            </w:tcBorders>
            <w:shd w:val="clear" w:color="000000" w:fill="95B3D7"/>
            <w:vAlign w:val="center"/>
            <w:hideMark/>
          </w:tcPr>
          <w:p w:rsidR="00AF1ED1" w:rsidRPr="00AE624C" w:rsidRDefault="00AF1ED1" w:rsidP="00AF1ED1">
            <w:pPr>
              <w:rPr>
                <w:sz w:val="14"/>
                <w:szCs w:val="14"/>
                <w:lang w:eastAsia="es-ES"/>
              </w:rPr>
            </w:pPr>
            <w:r w:rsidRPr="00AE624C">
              <w:rPr>
                <w:sz w:val="14"/>
                <w:szCs w:val="14"/>
                <w:lang w:eastAsia="es-ES"/>
              </w:rPr>
              <w:t>Telmex cubrirá gran parte de la ciudad.</w:t>
            </w:r>
          </w:p>
        </w:tc>
      </w:tr>
    </w:tbl>
    <w:p w:rsidR="00AF1ED1" w:rsidRDefault="00AF1ED1" w:rsidP="009012D9">
      <w:pPr>
        <w:autoSpaceDE w:val="0"/>
        <w:autoSpaceDN w:val="0"/>
        <w:adjustRightInd w:val="0"/>
        <w:spacing w:line="480" w:lineRule="auto"/>
        <w:ind w:left="1418"/>
        <w:jc w:val="both"/>
        <w:rPr>
          <w:rFonts w:ascii="Helvetica-Bold" w:eastAsia="Calibri" w:hAnsi="Helvetica-Bold" w:cs="Helvetica-Bold"/>
          <w:lang w:val="es-ES" w:eastAsia="es-EC"/>
        </w:rPr>
      </w:pPr>
    </w:p>
    <w:p w:rsidR="00CA4D93" w:rsidRPr="00CA4D93" w:rsidRDefault="00CA4D93" w:rsidP="00CA4D93">
      <w:pPr>
        <w:autoSpaceDE w:val="0"/>
        <w:autoSpaceDN w:val="0"/>
        <w:adjustRightInd w:val="0"/>
        <w:spacing w:line="480" w:lineRule="auto"/>
        <w:ind w:left="1418"/>
        <w:jc w:val="both"/>
        <w:rPr>
          <w:rFonts w:ascii="Helvetica-Bold" w:eastAsia="Calibri" w:hAnsi="Helvetica-Bold" w:cs="Helvetica-Bold"/>
          <w:lang w:val="es-ES" w:eastAsia="es-EC"/>
        </w:rPr>
      </w:pPr>
      <w:r w:rsidRPr="00CA4D93">
        <w:rPr>
          <w:rFonts w:ascii="Helvetica-Bold" w:eastAsia="Calibri" w:hAnsi="Helvetica-Bold" w:cs="Helvetica-Bold"/>
          <w:lang w:val="es-ES" w:eastAsia="es-EC"/>
        </w:rPr>
        <w:t>Telmex tiene un panorama totalmente distinto y hasta en cierto punto un poco favorable para WiMAX siempre y cuando los problemas suscitados por la crisis económica mundial se superen, Telmex tendría una cobertura completa por todo Guayaquil, ya que posee una red de estaciones bases ya establecidas e instaladas de forma física mas no de forma lógica</w:t>
      </w:r>
      <w:r w:rsidR="004F5108">
        <w:rPr>
          <w:rFonts w:ascii="Helvetica-Bold" w:eastAsia="Calibri" w:hAnsi="Helvetica-Bold" w:cs="Helvetica-Bold"/>
          <w:lang w:val="es-ES" w:eastAsia="es-EC"/>
        </w:rPr>
        <w:t xml:space="preserve">, esto se debe a que Telmex usara la red GSM que posee Porta, ya que estas dos empresas pertenecen a la misma persona, en esta fase del proyecto es </w:t>
      </w:r>
      <w:r w:rsidRPr="00CA4D93">
        <w:rPr>
          <w:rFonts w:ascii="Helvetica-Bold" w:eastAsia="Calibri" w:hAnsi="Helvetica-Bold" w:cs="Helvetica-Bold"/>
          <w:lang w:val="es-ES" w:eastAsia="es-EC"/>
        </w:rPr>
        <w:t>a donde se quedo estancado la compañía de origen mexicano, Telmex tiene un objetivo claro cubrir todo Guayaquil con WiMAX y sacar del mercado a sus competidores, y podemos creerle ya que Telmex en el 2007 cubrió el 98% de Chile con esta tecnología. El 3 de Enero 2007, Telmex se adjudicó la concesión por la banda de frecuencias 3.400 a 3.600 MHz en ese país, lo que le permite operar con servicios de WiMax en todo Chile. Para esto, destinaron  US$15 millones en la fase inicial de cobertura.</w:t>
      </w:r>
    </w:p>
    <w:p w:rsidR="00CA4D93" w:rsidRPr="00CA4D93" w:rsidRDefault="00CA4D93" w:rsidP="00CA4D93">
      <w:pPr>
        <w:autoSpaceDE w:val="0"/>
        <w:autoSpaceDN w:val="0"/>
        <w:adjustRightInd w:val="0"/>
        <w:spacing w:line="480" w:lineRule="auto"/>
        <w:ind w:left="1418"/>
        <w:jc w:val="both"/>
        <w:rPr>
          <w:rFonts w:ascii="Helvetica-Bold" w:eastAsia="Calibri" w:hAnsi="Helvetica-Bold" w:cs="Helvetica-Bold"/>
          <w:lang w:val="es-ES" w:eastAsia="es-EC"/>
        </w:rPr>
      </w:pPr>
      <w:r w:rsidRPr="00CA4D93">
        <w:rPr>
          <w:rFonts w:ascii="Helvetica-Bold" w:eastAsia="Calibri" w:hAnsi="Helvetica-Bold" w:cs="Helvetica-Bold"/>
          <w:lang w:val="es-ES" w:eastAsia="es-EC"/>
        </w:rPr>
        <w:t>Hoy en día, la empresa tiene presencia en Brasil, Argentina, Chile, Perú y Colombia, países en los cuales generaron la primera mitad del 2006 2,060 millones de dólares en ventas y 225.50 millones en ganancias.</w:t>
      </w:r>
    </w:p>
    <w:p w:rsidR="00CA4D93" w:rsidRPr="00CA4D93" w:rsidRDefault="00CA4D93" w:rsidP="009012D9">
      <w:pPr>
        <w:autoSpaceDE w:val="0"/>
        <w:autoSpaceDN w:val="0"/>
        <w:adjustRightInd w:val="0"/>
        <w:spacing w:line="480" w:lineRule="auto"/>
        <w:ind w:left="1418"/>
        <w:jc w:val="both"/>
        <w:rPr>
          <w:rFonts w:ascii="Helvetica-Bold" w:eastAsia="Calibri" w:hAnsi="Helvetica-Bold" w:cs="Helvetica-Bold"/>
          <w:lang w:eastAsia="es-EC"/>
        </w:rPr>
      </w:pPr>
    </w:p>
    <w:p w:rsidR="007D79D5" w:rsidRPr="007D79D5" w:rsidRDefault="007D79D5" w:rsidP="007D79D5">
      <w:pPr>
        <w:rPr>
          <w:rFonts w:eastAsia="Calibri"/>
        </w:rPr>
      </w:pPr>
    </w:p>
    <w:p w:rsidR="00FD653A" w:rsidRDefault="00FD653A" w:rsidP="00FD653A">
      <w:pPr>
        <w:pStyle w:val="TDC1"/>
        <w:spacing w:line="480" w:lineRule="auto"/>
        <w:jc w:val="center"/>
        <w:rPr>
          <w:rFonts w:ascii="Arial" w:eastAsia="Calibri" w:hAnsi="Arial" w:cs="Arial"/>
          <w:b/>
          <w:bCs/>
          <w:sz w:val="42"/>
          <w:szCs w:val="42"/>
          <w:lang w:val="es-ES" w:eastAsia="es-ES"/>
        </w:rPr>
      </w:pPr>
      <w:r w:rsidRPr="00EB582D">
        <w:rPr>
          <w:rFonts w:ascii="Arial" w:eastAsia="Calibri" w:hAnsi="Arial" w:cs="Arial"/>
          <w:b/>
          <w:bCs/>
          <w:sz w:val="42"/>
          <w:szCs w:val="42"/>
          <w:lang w:val="es-ES" w:eastAsia="es-ES"/>
        </w:rPr>
        <w:t xml:space="preserve">CAPITULO </w:t>
      </w:r>
      <w:r>
        <w:rPr>
          <w:rFonts w:ascii="Arial" w:eastAsia="Calibri" w:hAnsi="Arial" w:cs="Arial"/>
          <w:b/>
          <w:bCs/>
          <w:sz w:val="42"/>
          <w:szCs w:val="42"/>
          <w:lang w:val="es-ES" w:eastAsia="es-ES"/>
        </w:rPr>
        <w:t>5</w:t>
      </w:r>
    </w:p>
    <w:p w:rsidR="00FD653A" w:rsidRPr="00940878" w:rsidRDefault="009D2A84" w:rsidP="008046D9">
      <w:pPr>
        <w:pStyle w:val="TDC1"/>
        <w:spacing w:line="480" w:lineRule="auto"/>
        <w:ind w:left="0" w:firstLine="0"/>
        <w:jc w:val="center"/>
        <w:outlineLvl w:val="0"/>
        <w:rPr>
          <w:rFonts w:ascii="Arial" w:eastAsia="Calibri" w:hAnsi="Arial" w:cs="Arial"/>
          <w:b/>
          <w:sz w:val="31"/>
          <w:szCs w:val="31"/>
          <w:lang w:val="es-ES" w:eastAsia="es-ES"/>
        </w:rPr>
      </w:pPr>
      <w:bookmarkStart w:id="989" w:name="_Toc243382243"/>
      <w:r>
        <w:rPr>
          <w:rFonts w:ascii="Arial" w:eastAsia="Calibri" w:hAnsi="Arial" w:cs="Arial"/>
          <w:b/>
          <w:sz w:val="31"/>
          <w:szCs w:val="31"/>
          <w:lang w:val="es-ES" w:eastAsia="es-ES"/>
        </w:rPr>
        <w:t xml:space="preserve">COMPARACION </w:t>
      </w:r>
      <w:r w:rsidR="00AF1ED1">
        <w:rPr>
          <w:rFonts w:ascii="Arial" w:eastAsia="Calibri" w:hAnsi="Arial" w:cs="Arial"/>
          <w:b/>
          <w:sz w:val="31"/>
          <w:szCs w:val="31"/>
          <w:lang w:val="es-ES" w:eastAsia="es-ES"/>
        </w:rPr>
        <w:t>DE</w:t>
      </w:r>
      <w:r w:rsidR="00FD653A" w:rsidRPr="00940878">
        <w:rPr>
          <w:rFonts w:ascii="Arial" w:eastAsia="Calibri" w:hAnsi="Arial" w:cs="Arial"/>
          <w:b/>
          <w:sz w:val="31"/>
          <w:szCs w:val="31"/>
          <w:lang w:val="es-ES" w:eastAsia="es-ES"/>
        </w:rPr>
        <w:t xml:space="preserve"> LA RENTABILIDAD DE WIMAX </w:t>
      </w:r>
      <w:r>
        <w:rPr>
          <w:rFonts w:ascii="Arial" w:eastAsia="Calibri" w:hAnsi="Arial" w:cs="Arial"/>
          <w:b/>
          <w:sz w:val="31"/>
          <w:szCs w:val="31"/>
          <w:lang w:val="es-ES" w:eastAsia="es-ES"/>
        </w:rPr>
        <w:t>ENTRE TV CABLE Y TELMEX</w:t>
      </w:r>
      <w:bookmarkEnd w:id="989"/>
    </w:p>
    <w:p w:rsidR="00AE2A1B" w:rsidRDefault="00AE2A1B" w:rsidP="008046D9">
      <w:pPr>
        <w:pStyle w:val="Sinespaciado"/>
        <w:spacing w:line="480" w:lineRule="auto"/>
        <w:jc w:val="both"/>
        <w:rPr>
          <w:rFonts w:ascii="Helvetica-Bold" w:hAnsi="Helvetica-Bold" w:cs="Helvetica-Bold"/>
          <w:sz w:val="24"/>
          <w:szCs w:val="24"/>
          <w:lang w:eastAsia="es-EC"/>
        </w:rPr>
      </w:pPr>
      <w:r w:rsidRPr="00AE2A1B">
        <w:rPr>
          <w:rFonts w:ascii="Helvetica-Bold" w:hAnsi="Helvetica-Bold" w:cs="Helvetica-Bold"/>
          <w:sz w:val="24"/>
          <w:szCs w:val="24"/>
          <w:lang w:eastAsia="es-EC"/>
        </w:rPr>
        <w:t>Lamentablemente ni el Grupo TVCABLE ni Telmex supieron facilitarnos información económica sobre sus proyecciones a futuro pero nuestra investigación nos llevo a hacer una aproximación de cuanto le cuesta a cada una de empresas tener una red de estas características.</w:t>
      </w:r>
    </w:p>
    <w:p w:rsidR="00AE2A1B" w:rsidRDefault="00AE2A1B" w:rsidP="00AE2A1B">
      <w:pPr>
        <w:pStyle w:val="Sinespaciado"/>
        <w:spacing w:line="480" w:lineRule="auto"/>
        <w:ind w:left="426"/>
        <w:jc w:val="both"/>
        <w:rPr>
          <w:rFonts w:ascii="Helvetica-Bold" w:hAnsi="Helvetica-Bold" w:cs="Helvetica-Bold"/>
          <w:sz w:val="24"/>
          <w:szCs w:val="24"/>
          <w:lang w:eastAsia="es-EC"/>
        </w:rPr>
      </w:pPr>
    </w:p>
    <w:p w:rsidR="00DD0034" w:rsidRPr="00DD0034" w:rsidRDefault="00AE2A1B" w:rsidP="004878A8">
      <w:pPr>
        <w:pStyle w:val="Ttulo2"/>
        <w:numPr>
          <w:ilvl w:val="0"/>
          <w:numId w:val="61"/>
        </w:numPr>
        <w:spacing w:line="480" w:lineRule="auto"/>
        <w:rPr>
          <w:i w:val="0"/>
          <w:lang w:val="es-EC"/>
        </w:rPr>
      </w:pPr>
      <w:bookmarkStart w:id="990" w:name="_Toc243382244"/>
      <w:r w:rsidRPr="00DD0034">
        <w:rPr>
          <w:i w:val="0"/>
          <w:lang w:val="es-EC"/>
        </w:rPr>
        <w:t>COSTO DE LA RED WiMAX PARA TV CABLE</w:t>
      </w:r>
      <w:r w:rsidR="00AB65D1" w:rsidRPr="00DD0034">
        <w:rPr>
          <w:i w:val="0"/>
          <w:lang w:val="es-EC"/>
        </w:rPr>
        <w:t xml:space="preserve"> Y TELME</w:t>
      </w:r>
      <w:r w:rsidR="003C1C54">
        <w:rPr>
          <w:i w:val="0"/>
          <w:lang w:val="es-EC"/>
        </w:rPr>
        <w:t>X</w:t>
      </w:r>
      <w:bookmarkEnd w:id="990"/>
    </w:p>
    <w:p w:rsidR="00DD0034" w:rsidRPr="00DD0034" w:rsidRDefault="00DD0034" w:rsidP="00DD0034">
      <w:pPr>
        <w:rPr>
          <w:lang w:val="es-EC"/>
        </w:rPr>
      </w:pPr>
    </w:p>
    <w:p w:rsidR="00AB65D1" w:rsidRPr="00AB65D1" w:rsidRDefault="00AB65D1" w:rsidP="003F553C">
      <w:pPr>
        <w:pStyle w:val="Sinespaciado"/>
        <w:spacing w:line="480" w:lineRule="auto"/>
        <w:ind w:left="709"/>
        <w:jc w:val="both"/>
        <w:rPr>
          <w:rFonts w:ascii="Helvetica-Bold" w:hAnsi="Helvetica-Bold" w:cs="Helvetica-Bold"/>
          <w:b/>
          <w:sz w:val="24"/>
          <w:szCs w:val="24"/>
          <w:lang w:val="es-EC" w:eastAsia="es-EC"/>
        </w:rPr>
      </w:pPr>
      <w:r w:rsidRPr="00AB65D1">
        <w:rPr>
          <w:rFonts w:ascii="Helvetica-Bold" w:hAnsi="Helvetica-Bold" w:cs="Helvetica-Bold"/>
          <w:b/>
          <w:sz w:val="24"/>
          <w:szCs w:val="24"/>
          <w:lang w:val="es-EC" w:eastAsia="es-EC"/>
        </w:rPr>
        <w:t>TV CABLE</w:t>
      </w:r>
    </w:p>
    <w:p w:rsidR="003F553C" w:rsidRDefault="003F553C" w:rsidP="003F553C">
      <w:pPr>
        <w:pStyle w:val="Sinespaciado"/>
        <w:spacing w:line="480" w:lineRule="auto"/>
        <w:ind w:left="709"/>
        <w:jc w:val="both"/>
        <w:rPr>
          <w:rFonts w:ascii="Helvetica-Bold" w:hAnsi="Helvetica-Bold" w:cs="Helvetica-Bold"/>
          <w:sz w:val="24"/>
          <w:szCs w:val="24"/>
          <w:lang w:val="es-EC" w:eastAsia="es-EC"/>
        </w:rPr>
      </w:pPr>
      <w:r>
        <w:rPr>
          <w:rFonts w:ascii="Helvetica-Bold" w:hAnsi="Helvetica-Bold" w:cs="Helvetica-Bold"/>
          <w:sz w:val="24"/>
          <w:szCs w:val="24"/>
          <w:lang w:val="es-EC" w:eastAsia="es-EC"/>
        </w:rPr>
        <w:t>Tv Cable posee 4 estaciones bases, cada una con un valor promedio de 416 suscriptores para diferente tipos de servicio, los precios de los equipos son actuales lo cual garantiza un cálculo real de una estación base WiMAX.</w:t>
      </w:r>
    </w:p>
    <w:p w:rsidR="000E7144" w:rsidRDefault="000E7144"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F43C9C" w:rsidRDefault="00F43C9C" w:rsidP="00492B71">
      <w:pPr>
        <w:rPr>
          <w:rFonts w:ascii="Helvetica-Bold" w:eastAsia="Calibri" w:hAnsi="Helvetica-Bold" w:cs="Helvetica-Bold"/>
          <w:lang w:val="es-ES" w:eastAsia="es-EC"/>
        </w:rPr>
      </w:pPr>
    </w:p>
    <w:p w:rsidR="00604667" w:rsidRDefault="00604667" w:rsidP="00492B71">
      <w:pPr>
        <w:rPr>
          <w:rFonts w:ascii="Helvetica-Bold" w:eastAsia="Calibri" w:hAnsi="Helvetica-Bold" w:cs="Helvetica-Bold"/>
          <w:lang w:val="es-ES" w:eastAsia="es-EC"/>
        </w:rPr>
      </w:pPr>
    </w:p>
    <w:p w:rsidR="00AB65D1" w:rsidRPr="00E02F3B" w:rsidRDefault="00E02F3B" w:rsidP="00E02F3B">
      <w:pPr>
        <w:pStyle w:val="Epgrafe"/>
        <w:ind w:left="1701"/>
        <w:jc w:val="center"/>
        <w:rPr>
          <w:rFonts w:ascii="Helvetica-Bold" w:eastAsia="Calibri" w:hAnsi="Helvetica-Bold" w:cs="Helvetica-Bold"/>
          <w:b w:val="0"/>
          <w:bCs w:val="0"/>
          <w:sz w:val="24"/>
          <w:szCs w:val="24"/>
          <w:lang w:val="es-EC" w:eastAsia="es-EC"/>
        </w:rPr>
      </w:pPr>
      <w:bookmarkStart w:id="991" w:name="_Toc246102082"/>
      <w:r w:rsidRPr="00E02F3B">
        <w:rPr>
          <w:rFonts w:ascii="Helvetica-Bold" w:eastAsia="Calibri" w:hAnsi="Helvetica-Bold" w:cs="Helvetica-Bold"/>
          <w:b w:val="0"/>
          <w:bCs w:val="0"/>
          <w:sz w:val="24"/>
          <w:szCs w:val="24"/>
          <w:lang w:val="es-EC" w:eastAsia="es-EC"/>
        </w:rPr>
        <w:t xml:space="preserve">TABLA Nº </w:t>
      </w:r>
      <w:r w:rsidRPr="00E02F3B">
        <w:rPr>
          <w:rFonts w:ascii="Helvetica-Bold" w:eastAsia="Calibri" w:hAnsi="Helvetica-Bold" w:cs="Helvetica-Bold"/>
          <w:b w:val="0"/>
          <w:bCs w:val="0"/>
          <w:sz w:val="24"/>
          <w:szCs w:val="24"/>
          <w:lang w:val="es-EC" w:eastAsia="es-EC"/>
        </w:rPr>
        <w:fldChar w:fldCharType="begin"/>
      </w:r>
      <w:r w:rsidRPr="00E02F3B">
        <w:rPr>
          <w:rFonts w:ascii="Helvetica-Bold" w:eastAsia="Calibri" w:hAnsi="Helvetica-Bold" w:cs="Helvetica-Bold"/>
          <w:b w:val="0"/>
          <w:bCs w:val="0"/>
          <w:sz w:val="24"/>
          <w:szCs w:val="24"/>
          <w:lang w:val="es-EC" w:eastAsia="es-EC"/>
        </w:rPr>
        <w:instrText xml:space="preserve"> SEQ TABLA_Nº \* ARABIC </w:instrText>
      </w:r>
      <w:r w:rsidRPr="00E02F3B">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5</w:t>
      </w:r>
      <w:r w:rsidRPr="00E02F3B">
        <w:rPr>
          <w:rFonts w:ascii="Helvetica-Bold" w:eastAsia="Calibri" w:hAnsi="Helvetica-Bold" w:cs="Helvetica-Bold"/>
          <w:b w:val="0"/>
          <w:bCs w:val="0"/>
          <w:sz w:val="24"/>
          <w:szCs w:val="24"/>
          <w:lang w:val="es-EC" w:eastAsia="es-EC"/>
        </w:rPr>
        <w:fldChar w:fldCharType="end"/>
      </w:r>
      <w:r w:rsidR="00AB65D1" w:rsidRPr="00E02F3B">
        <w:rPr>
          <w:rFonts w:ascii="Helvetica-Bold" w:eastAsia="Calibri" w:hAnsi="Helvetica-Bold" w:cs="Helvetica-Bold"/>
          <w:b w:val="0"/>
          <w:bCs w:val="0"/>
          <w:sz w:val="24"/>
          <w:szCs w:val="24"/>
          <w:lang w:val="es-EC" w:eastAsia="es-EC"/>
        </w:rPr>
        <w:t>.1 Cotización de la red WiMAX con equipos Airspan</w:t>
      </w:r>
      <w:bookmarkEnd w:id="991"/>
    </w:p>
    <w:p w:rsidR="000E7144" w:rsidRPr="00F04BFF" w:rsidRDefault="000E7144" w:rsidP="00492B71">
      <w:pPr>
        <w:rPr>
          <w:rFonts w:ascii="Helvetica-Bold" w:eastAsia="Calibri" w:hAnsi="Helvetica-Bold" w:cs="Helvetica-Bold"/>
          <w:sz w:val="20"/>
          <w:szCs w:val="20"/>
          <w:lang w:val="es-ES" w:eastAsia="es-EC"/>
        </w:rPr>
      </w:pPr>
    </w:p>
    <w:tbl>
      <w:tblPr>
        <w:tblpPr w:leftFromText="141" w:rightFromText="141" w:vertAnchor="text" w:horzAnchor="page" w:tblpX="4020" w:tblpY="49"/>
        <w:tblW w:w="6307" w:type="dxa"/>
        <w:tblLayout w:type="fixed"/>
        <w:tblCellMar>
          <w:left w:w="70" w:type="dxa"/>
          <w:right w:w="70" w:type="dxa"/>
        </w:tblCellMar>
        <w:tblLook w:val="04A0"/>
      </w:tblPr>
      <w:tblGrid>
        <w:gridCol w:w="2338"/>
        <w:gridCol w:w="993"/>
        <w:gridCol w:w="1417"/>
        <w:gridCol w:w="1559"/>
      </w:tblGrid>
      <w:tr w:rsidR="009C2229" w:rsidRPr="00F04BFF" w:rsidTr="009C2229">
        <w:trPr>
          <w:trHeight w:val="258"/>
        </w:trPr>
        <w:tc>
          <w:tcPr>
            <w:tcW w:w="2338" w:type="dxa"/>
            <w:tcBorders>
              <w:top w:val="single" w:sz="8" w:space="0" w:color="auto"/>
              <w:left w:val="single" w:sz="8" w:space="0" w:color="auto"/>
              <w:bottom w:val="single" w:sz="4" w:space="0" w:color="auto"/>
              <w:right w:val="single" w:sz="4" w:space="0" w:color="auto"/>
            </w:tcBorders>
            <w:shd w:val="clear" w:color="4F81BD" w:fill="4F81BD"/>
            <w:noWrap/>
            <w:vAlign w:val="center"/>
            <w:hideMark/>
          </w:tcPr>
          <w:p w:rsidR="009C2229" w:rsidRPr="00F04BFF" w:rsidRDefault="009C2229" w:rsidP="009C2229">
            <w:pPr>
              <w:jc w:val="center"/>
              <w:rPr>
                <w:b/>
                <w:bCs/>
                <w:color w:val="FFFFFF"/>
                <w:lang w:eastAsia="es-ES"/>
              </w:rPr>
            </w:pPr>
            <w:r w:rsidRPr="00F04BFF">
              <w:rPr>
                <w:b/>
                <w:bCs/>
                <w:color w:val="FFFFFF"/>
                <w:lang w:eastAsia="es-ES"/>
              </w:rPr>
              <w:t xml:space="preserve">EQUIPO </w:t>
            </w:r>
          </w:p>
        </w:tc>
        <w:tc>
          <w:tcPr>
            <w:tcW w:w="993" w:type="dxa"/>
            <w:tcBorders>
              <w:top w:val="single" w:sz="8" w:space="0" w:color="auto"/>
              <w:left w:val="single" w:sz="4" w:space="0" w:color="auto"/>
              <w:bottom w:val="single" w:sz="4" w:space="0" w:color="auto"/>
              <w:right w:val="single" w:sz="4" w:space="0" w:color="auto"/>
            </w:tcBorders>
            <w:shd w:val="clear" w:color="4F81BD" w:fill="4F81BD"/>
            <w:noWrap/>
            <w:vAlign w:val="center"/>
            <w:hideMark/>
          </w:tcPr>
          <w:p w:rsidR="009C2229" w:rsidRPr="00F04BFF" w:rsidRDefault="009C2229" w:rsidP="009C2229">
            <w:pPr>
              <w:jc w:val="center"/>
              <w:rPr>
                <w:b/>
                <w:bCs/>
                <w:color w:val="FFFFFF"/>
                <w:lang w:eastAsia="es-ES"/>
              </w:rPr>
            </w:pPr>
            <w:r w:rsidRPr="00F04BFF">
              <w:rPr>
                <w:b/>
                <w:bCs/>
                <w:color w:val="FFFFFF"/>
                <w:lang w:eastAsia="es-ES"/>
              </w:rPr>
              <w:t>CANT.</w:t>
            </w:r>
          </w:p>
        </w:tc>
        <w:tc>
          <w:tcPr>
            <w:tcW w:w="1417" w:type="dxa"/>
            <w:tcBorders>
              <w:top w:val="single" w:sz="8" w:space="0" w:color="auto"/>
              <w:left w:val="single" w:sz="4" w:space="0" w:color="auto"/>
              <w:bottom w:val="single" w:sz="4" w:space="0" w:color="auto"/>
              <w:right w:val="single" w:sz="4" w:space="0" w:color="auto"/>
            </w:tcBorders>
            <w:shd w:val="clear" w:color="4F81BD" w:fill="4F81BD"/>
            <w:noWrap/>
            <w:vAlign w:val="center"/>
            <w:hideMark/>
          </w:tcPr>
          <w:p w:rsidR="009C2229" w:rsidRPr="00F04BFF" w:rsidRDefault="009C2229" w:rsidP="009C2229">
            <w:pPr>
              <w:jc w:val="center"/>
              <w:rPr>
                <w:b/>
                <w:bCs/>
                <w:color w:val="FFFFFF"/>
                <w:lang w:eastAsia="es-ES"/>
              </w:rPr>
            </w:pPr>
            <w:r w:rsidRPr="00F04BFF">
              <w:rPr>
                <w:b/>
                <w:bCs/>
                <w:color w:val="FFFFFF"/>
                <w:lang w:eastAsia="es-ES"/>
              </w:rPr>
              <w:t>PRECIO</w:t>
            </w:r>
          </w:p>
        </w:tc>
        <w:tc>
          <w:tcPr>
            <w:tcW w:w="1559" w:type="dxa"/>
            <w:tcBorders>
              <w:top w:val="single" w:sz="8" w:space="0" w:color="auto"/>
              <w:left w:val="single" w:sz="4" w:space="0" w:color="auto"/>
              <w:bottom w:val="single" w:sz="4" w:space="0" w:color="auto"/>
              <w:right w:val="single" w:sz="8" w:space="0" w:color="auto"/>
            </w:tcBorders>
            <w:shd w:val="clear" w:color="4F81BD" w:fill="4F81BD"/>
            <w:noWrap/>
            <w:vAlign w:val="center"/>
            <w:hideMark/>
          </w:tcPr>
          <w:p w:rsidR="009C2229" w:rsidRPr="00F04BFF" w:rsidRDefault="009C2229" w:rsidP="009C2229">
            <w:pPr>
              <w:jc w:val="center"/>
              <w:rPr>
                <w:b/>
                <w:bCs/>
                <w:color w:val="FFFFFF"/>
                <w:lang w:eastAsia="es-ES"/>
              </w:rPr>
            </w:pPr>
            <w:r w:rsidRPr="00F04BFF">
              <w:rPr>
                <w:b/>
                <w:bCs/>
                <w:color w:val="FFFFFF"/>
                <w:lang w:eastAsia="es-ES"/>
              </w:rPr>
              <w:t>TOTAL</w:t>
            </w:r>
          </w:p>
        </w:tc>
      </w:tr>
      <w:tr w:rsidR="009C2229" w:rsidRPr="00F04BFF" w:rsidTr="009C2229">
        <w:trPr>
          <w:trHeight w:val="258"/>
        </w:trPr>
        <w:tc>
          <w:tcPr>
            <w:tcW w:w="2338"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9C2229" w:rsidRPr="00F04BFF" w:rsidRDefault="009C2229" w:rsidP="009C2229">
            <w:pPr>
              <w:jc w:val="center"/>
              <w:rPr>
                <w:b/>
                <w:color w:val="000000"/>
                <w:lang w:eastAsia="es-ES"/>
              </w:rPr>
            </w:pPr>
            <w:r w:rsidRPr="00F04BFF">
              <w:rPr>
                <w:b/>
                <w:color w:val="000000"/>
                <w:lang w:eastAsia="es-ES"/>
              </w:rPr>
              <w:t>FibeAir 1500/1528</w:t>
            </w:r>
          </w:p>
        </w:tc>
        <w:tc>
          <w:tcPr>
            <w:tcW w:w="993"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color w:val="000000"/>
                <w:lang w:eastAsia="es-ES"/>
              </w:rPr>
            </w:pPr>
            <w:r w:rsidRPr="00F04BFF">
              <w:rPr>
                <w:color w:val="000000"/>
                <w:lang w:eastAsia="es-ES"/>
              </w:rPr>
              <w:t>1</w:t>
            </w:r>
          </w:p>
        </w:tc>
        <w:tc>
          <w:tcPr>
            <w:tcW w:w="1417"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rPr>
                <w:bCs/>
                <w:color w:val="000000"/>
                <w:lang w:eastAsia="es-ES"/>
              </w:rPr>
            </w:pPr>
            <w:r>
              <w:rPr>
                <w:bCs/>
                <w:color w:val="000000"/>
                <w:lang w:eastAsia="es-ES"/>
              </w:rPr>
              <w:t xml:space="preserve">   </w:t>
            </w:r>
            <w:r w:rsidRPr="00F04BFF">
              <w:rPr>
                <w:bCs/>
                <w:color w:val="000000"/>
                <w:lang w:eastAsia="es-ES"/>
              </w:rPr>
              <w:t>$ 1.500,00</w:t>
            </w:r>
          </w:p>
        </w:tc>
        <w:tc>
          <w:tcPr>
            <w:tcW w:w="1559"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9C2229" w:rsidRDefault="009C2229" w:rsidP="009C2229">
            <w:pPr>
              <w:jc w:val="center"/>
              <w:rPr>
                <w:bCs/>
                <w:color w:val="000000"/>
                <w:lang w:eastAsia="es-ES"/>
              </w:rPr>
            </w:pPr>
          </w:p>
          <w:p w:rsidR="009C2229" w:rsidRPr="00F04BFF" w:rsidRDefault="009C2229" w:rsidP="009C2229">
            <w:pPr>
              <w:jc w:val="center"/>
              <w:rPr>
                <w:bCs/>
                <w:color w:val="000000"/>
                <w:lang w:eastAsia="es-ES"/>
              </w:rPr>
            </w:pPr>
            <w:r w:rsidRPr="00F04BFF">
              <w:rPr>
                <w:bCs/>
                <w:color w:val="000000"/>
                <w:lang w:eastAsia="es-ES"/>
              </w:rPr>
              <w:t>$ 1.500,00</w:t>
            </w:r>
          </w:p>
        </w:tc>
      </w:tr>
      <w:tr w:rsidR="009C2229" w:rsidRPr="00F04BFF" w:rsidTr="009C2229">
        <w:trPr>
          <w:trHeight w:val="698"/>
        </w:trPr>
        <w:tc>
          <w:tcPr>
            <w:tcW w:w="2338"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9C2229" w:rsidRPr="00F04BFF" w:rsidRDefault="009C2229" w:rsidP="009C2229">
            <w:pPr>
              <w:jc w:val="center"/>
              <w:rPr>
                <w:b/>
                <w:color w:val="000000"/>
                <w:lang w:val="en-US" w:eastAsia="es-ES"/>
              </w:rPr>
            </w:pPr>
            <w:r w:rsidRPr="00F04BFF">
              <w:rPr>
                <w:b/>
                <w:color w:val="000000"/>
                <w:lang w:val="en-US" w:eastAsia="es-ES"/>
              </w:rPr>
              <w:t xml:space="preserve">Linksys Internet Phone Adapter </w:t>
            </w:r>
          </w:p>
        </w:tc>
        <w:tc>
          <w:tcPr>
            <w:tcW w:w="993"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color w:val="000000"/>
                <w:lang w:eastAsia="es-ES"/>
              </w:rPr>
            </w:pPr>
            <w:r w:rsidRPr="00F04BFF">
              <w:rPr>
                <w:color w:val="000000"/>
                <w:lang w:eastAsia="es-ES"/>
              </w:rPr>
              <w:t>1</w:t>
            </w:r>
          </w:p>
        </w:tc>
        <w:tc>
          <w:tcPr>
            <w:tcW w:w="141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$ 60,00</w:t>
            </w:r>
          </w:p>
        </w:tc>
        <w:tc>
          <w:tcPr>
            <w:tcW w:w="1559"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$ 60,00</w:t>
            </w:r>
          </w:p>
        </w:tc>
      </w:tr>
      <w:tr w:rsidR="009C2229" w:rsidRPr="00F04BFF" w:rsidTr="009C2229">
        <w:trPr>
          <w:trHeight w:val="692"/>
        </w:trPr>
        <w:tc>
          <w:tcPr>
            <w:tcW w:w="2338"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9C2229" w:rsidRPr="00F04BFF" w:rsidRDefault="009C2229" w:rsidP="009C2229">
            <w:pPr>
              <w:jc w:val="center"/>
              <w:rPr>
                <w:b/>
                <w:color w:val="000000"/>
                <w:lang w:eastAsia="es-ES"/>
              </w:rPr>
            </w:pPr>
            <w:r w:rsidRPr="00F04BFF">
              <w:rPr>
                <w:b/>
                <w:color w:val="000000"/>
                <w:lang w:eastAsia="es-ES"/>
              </w:rPr>
              <w:t>Macro MAX Base Station</w:t>
            </w:r>
          </w:p>
        </w:tc>
        <w:tc>
          <w:tcPr>
            <w:tcW w:w="993"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color w:val="000000"/>
                <w:lang w:eastAsia="es-ES"/>
              </w:rPr>
            </w:pPr>
            <w:r w:rsidRPr="00F04BFF">
              <w:rPr>
                <w:color w:val="000000"/>
                <w:lang w:eastAsia="es-ES"/>
              </w:rPr>
              <w:t>4</w:t>
            </w:r>
          </w:p>
        </w:tc>
        <w:tc>
          <w:tcPr>
            <w:tcW w:w="1417"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$ 80.000,00</w:t>
            </w:r>
          </w:p>
        </w:tc>
        <w:tc>
          <w:tcPr>
            <w:tcW w:w="1559"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$ 320.000,00</w:t>
            </w:r>
          </w:p>
        </w:tc>
      </w:tr>
      <w:tr w:rsidR="009C2229" w:rsidRPr="00F04BFF" w:rsidTr="009C2229">
        <w:trPr>
          <w:trHeight w:val="407"/>
        </w:trPr>
        <w:tc>
          <w:tcPr>
            <w:tcW w:w="2338"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9C2229" w:rsidRPr="00F04BFF" w:rsidRDefault="009C2229" w:rsidP="009C2229">
            <w:pPr>
              <w:jc w:val="center"/>
              <w:rPr>
                <w:b/>
                <w:color w:val="000000"/>
                <w:lang w:eastAsia="es-ES"/>
              </w:rPr>
            </w:pPr>
            <w:r w:rsidRPr="00F04BFF">
              <w:rPr>
                <w:b/>
                <w:color w:val="000000"/>
                <w:lang w:eastAsia="es-ES"/>
              </w:rPr>
              <w:t>TELLABS 8606</w:t>
            </w:r>
          </w:p>
        </w:tc>
        <w:tc>
          <w:tcPr>
            <w:tcW w:w="993"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color w:val="000000"/>
                <w:lang w:eastAsia="es-ES"/>
              </w:rPr>
            </w:pPr>
            <w:r w:rsidRPr="00F04BFF">
              <w:rPr>
                <w:color w:val="000000"/>
                <w:lang w:eastAsia="es-ES"/>
              </w:rPr>
              <w:t>1</w:t>
            </w:r>
          </w:p>
        </w:tc>
        <w:tc>
          <w:tcPr>
            <w:tcW w:w="141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$ 30.000,00</w:t>
            </w:r>
          </w:p>
        </w:tc>
        <w:tc>
          <w:tcPr>
            <w:tcW w:w="1559"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$ 30.000,00</w:t>
            </w:r>
          </w:p>
        </w:tc>
      </w:tr>
      <w:tr w:rsidR="009C2229" w:rsidRPr="00F04BFF" w:rsidTr="009C2229">
        <w:trPr>
          <w:trHeight w:val="426"/>
        </w:trPr>
        <w:tc>
          <w:tcPr>
            <w:tcW w:w="2338"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9C2229" w:rsidRPr="00F04BFF" w:rsidRDefault="009C2229" w:rsidP="009C2229">
            <w:pPr>
              <w:jc w:val="center"/>
              <w:rPr>
                <w:b/>
                <w:color w:val="000000"/>
                <w:lang w:eastAsia="es-ES"/>
              </w:rPr>
            </w:pPr>
            <w:r w:rsidRPr="00F04BFF">
              <w:rPr>
                <w:b/>
                <w:color w:val="000000"/>
                <w:lang w:eastAsia="es-ES"/>
              </w:rPr>
              <w:t>TELLABS 8660</w:t>
            </w:r>
          </w:p>
        </w:tc>
        <w:tc>
          <w:tcPr>
            <w:tcW w:w="993"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color w:val="000000"/>
                <w:lang w:eastAsia="es-ES"/>
              </w:rPr>
            </w:pPr>
            <w:r w:rsidRPr="00F04BFF">
              <w:rPr>
                <w:color w:val="000000"/>
                <w:lang w:eastAsia="es-ES"/>
              </w:rPr>
              <w:t>1</w:t>
            </w:r>
          </w:p>
        </w:tc>
        <w:tc>
          <w:tcPr>
            <w:tcW w:w="1417"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$ 40.000,00</w:t>
            </w:r>
          </w:p>
        </w:tc>
        <w:tc>
          <w:tcPr>
            <w:tcW w:w="1559"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$ 40.000,00</w:t>
            </w:r>
          </w:p>
        </w:tc>
      </w:tr>
      <w:tr w:rsidR="009C2229" w:rsidRPr="00F04BFF" w:rsidTr="009C2229">
        <w:trPr>
          <w:trHeight w:val="417"/>
        </w:trPr>
        <w:tc>
          <w:tcPr>
            <w:tcW w:w="2338"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9C2229" w:rsidRPr="00F04BFF" w:rsidRDefault="009C2229" w:rsidP="009C2229">
            <w:pPr>
              <w:jc w:val="center"/>
              <w:rPr>
                <w:b/>
                <w:color w:val="000000"/>
                <w:lang w:eastAsia="es-ES"/>
              </w:rPr>
            </w:pPr>
            <w:r w:rsidRPr="00F04BFF">
              <w:rPr>
                <w:b/>
                <w:color w:val="000000"/>
                <w:lang w:eastAsia="es-ES"/>
              </w:rPr>
              <w:t>CISCO 7606</w:t>
            </w:r>
          </w:p>
        </w:tc>
        <w:tc>
          <w:tcPr>
            <w:tcW w:w="993"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color w:val="000000"/>
                <w:lang w:eastAsia="es-ES"/>
              </w:rPr>
            </w:pPr>
            <w:r w:rsidRPr="00F04BFF">
              <w:rPr>
                <w:color w:val="000000"/>
                <w:lang w:eastAsia="es-ES"/>
              </w:rPr>
              <w:t>1</w:t>
            </w:r>
          </w:p>
        </w:tc>
        <w:tc>
          <w:tcPr>
            <w:tcW w:w="1417"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$ 30.000,00</w:t>
            </w:r>
          </w:p>
        </w:tc>
        <w:tc>
          <w:tcPr>
            <w:tcW w:w="1559"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9C2229" w:rsidRPr="00F04BFF" w:rsidRDefault="009C2229" w:rsidP="009C2229">
            <w:pPr>
              <w:jc w:val="center"/>
              <w:rPr>
                <w:bCs/>
                <w:color w:val="000000"/>
                <w:lang w:eastAsia="es-ES"/>
              </w:rPr>
            </w:pPr>
            <w:r w:rsidRPr="00F04BFF">
              <w:rPr>
                <w:bCs/>
                <w:color w:val="000000"/>
                <w:lang w:eastAsia="es-ES"/>
              </w:rPr>
              <w:t>$ 30.000,00</w:t>
            </w:r>
          </w:p>
        </w:tc>
      </w:tr>
      <w:tr w:rsidR="009C2229" w:rsidRPr="00F04BFF" w:rsidTr="009C2229">
        <w:trPr>
          <w:trHeight w:val="567"/>
        </w:trPr>
        <w:tc>
          <w:tcPr>
            <w:tcW w:w="2338"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9C2229" w:rsidRPr="00F04BFF" w:rsidRDefault="009C2229" w:rsidP="009C2229">
            <w:pPr>
              <w:rPr>
                <w:b/>
                <w:color w:val="000000"/>
                <w:lang w:eastAsia="es-ES"/>
              </w:rPr>
            </w:pPr>
            <w:r w:rsidRPr="00F04BFF">
              <w:rPr>
                <w:b/>
                <w:color w:val="000000"/>
                <w:lang w:eastAsia="es-ES"/>
              </w:rPr>
              <w:t>CPE ProST Airspan</w:t>
            </w:r>
          </w:p>
        </w:tc>
        <w:tc>
          <w:tcPr>
            <w:tcW w:w="993"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1667</w:t>
            </w:r>
          </w:p>
        </w:tc>
        <w:tc>
          <w:tcPr>
            <w:tcW w:w="1417"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9C2229" w:rsidRPr="00F04BFF" w:rsidRDefault="009C2229" w:rsidP="009C2229">
            <w:pPr>
              <w:jc w:val="center"/>
              <w:rPr>
                <w:bCs/>
                <w:color w:val="000000"/>
                <w:lang w:eastAsia="es-ES"/>
              </w:rPr>
            </w:pPr>
            <w:r w:rsidRPr="00F04BFF">
              <w:rPr>
                <w:bCs/>
                <w:color w:val="000000"/>
                <w:lang w:eastAsia="es-ES"/>
              </w:rPr>
              <w:t>$ 250,00</w:t>
            </w:r>
          </w:p>
        </w:tc>
        <w:tc>
          <w:tcPr>
            <w:tcW w:w="1559"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9C2229" w:rsidRPr="00F04BFF" w:rsidRDefault="009C2229" w:rsidP="009C2229">
            <w:pPr>
              <w:jc w:val="center"/>
              <w:rPr>
                <w:bCs/>
                <w:color w:val="000000"/>
                <w:lang w:eastAsia="es-ES"/>
              </w:rPr>
            </w:pPr>
            <w:r w:rsidRPr="00F04BFF">
              <w:rPr>
                <w:bCs/>
                <w:color w:val="000000"/>
                <w:lang w:eastAsia="es-ES"/>
              </w:rPr>
              <w:t>$ 416.750,00</w:t>
            </w:r>
          </w:p>
        </w:tc>
      </w:tr>
      <w:tr w:rsidR="009C2229" w:rsidRPr="00F04BFF" w:rsidTr="009C2229">
        <w:trPr>
          <w:trHeight w:val="587"/>
        </w:trPr>
        <w:tc>
          <w:tcPr>
            <w:tcW w:w="2338" w:type="dxa"/>
            <w:tcBorders>
              <w:top w:val="single" w:sz="4" w:space="0" w:color="auto"/>
              <w:left w:val="single" w:sz="8" w:space="0" w:color="auto"/>
              <w:bottom w:val="single" w:sz="4" w:space="0" w:color="auto"/>
              <w:right w:val="single" w:sz="4" w:space="0" w:color="auto"/>
            </w:tcBorders>
            <w:shd w:val="clear" w:color="B8CCE4" w:fill="B8CCE4"/>
            <w:hideMark/>
          </w:tcPr>
          <w:p w:rsidR="009C2229" w:rsidRDefault="009C2229" w:rsidP="009C2229">
            <w:pPr>
              <w:jc w:val="center"/>
              <w:rPr>
                <w:b/>
                <w:color w:val="000000"/>
                <w:lang w:eastAsia="es-ES"/>
              </w:rPr>
            </w:pPr>
          </w:p>
          <w:p w:rsidR="009C2229" w:rsidRPr="00F04BFF" w:rsidRDefault="009C2229" w:rsidP="009C2229">
            <w:pPr>
              <w:jc w:val="center"/>
              <w:rPr>
                <w:b/>
                <w:color w:val="000000"/>
                <w:lang w:eastAsia="es-ES"/>
              </w:rPr>
            </w:pPr>
            <w:r w:rsidRPr="00F04BFF">
              <w:rPr>
                <w:b/>
                <w:color w:val="000000"/>
                <w:lang w:eastAsia="es-ES"/>
              </w:rPr>
              <w:t>Media converter</w:t>
            </w:r>
          </w:p>
        </w:tc>
        <w:tc>
          <w:tcPr>
            <w:tcW w:w="993" w:type="dxa"/>
            <w:tcBorders>
              <w:top w:val="single" w:sz="4" w:space="0" w:color="auto"/>
              <w:left w:val="single" w:sz="4" w:space="0" w:color="auto"/>
              <w:bottom w:val="single" w:sz="4" w:space="0" w:color="auto"/>
              <w:right w:val="single" w:sz="4" w:space="0" w:color="auto"/>
            </w:tcBorders>
            <w:shd w:val="clear" w:color="B8CCE4" w:fill="B8CCE4"/>
            <w:noWrap/>
            <w:hideMark/>
          </w:tcPr>
          <w:p w:rsidR="009C2229" w:rsidRDefault="009C2229" w:rsidP="009C2229">
            <w:pPr>
              <w:rPr>
                <w:color w:val="000000"/>
                <w:lang w:eastAsia="es-ES"/>
              </w:rPr>
            </w:pPr>
          </w:p>
          <w:p w:rsidR="009C2229" w:rsidRPr="00F04BFF" w:rsidRDefault="009C2229" w:rsidP="009C2229">
            <w:pPr>
              <w:jc w:val="center"/>
              <w:rPr>
                <w:color w:val="000000"/>
                <w:lang w:eastAsia="es-ES"/>
              </w:rPr>
            </w:pPr>
            <w:r w:rsidRPr="00F04BFF">
              <w:rPr>
                <w:color w:val="000000"/>
                <w:lang w:eastAsia="es-ES"/>
              </w:rPr>
              <w:t>10</w:t>
            </w:r>
          </w:p>
        </w:tc>
        <w:tc>
          <w:tcPr>
            <w:tcW w:w="1417"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9C2229" w:rsidRPr="00F04BFF" w:rsidRDefault="009C2229" w:rsidP="009C2229">
            <w:pPr>
              <w:jc w:val="center"/>
              <w:rPr>
                <w:color w:val="000000"/>
                <w:lang w:eastAsia="es-ES"/>
              </w:rPr>
            </w:pPr>
            <w:r w:rsidRPr="00F04BFF">
              <w:rPr>
                <w:color w:val="000000"/>
                <w:lang w:eastAsia="es-ES"/>
              </w:rPr>
              <w:t>$ 800,00</w:t>
            </w:r>
          </w:p>
        </w:tc>
        <w:tc>
          <w:tcPr>
            <w:tcW w:w="1559" w:type="dxa"/>
            <w:tcBorders>
              <w:top w:val="single" w:sz="4" w:space="0" w:color="auto"/>
              <w:left w:val="single" w:sz="4" w:space="0" w:color="auto"/>
              <w:bottom w:val="single" w:sz="4" w:space="0" w:color="auto"/>
              <w:right w:val="single" w:sz="8" w:space="0" w:color="auto"/>
            </w:tcBorders>
            <w:shd w:val="clear" w:color="B8CCE4" w:fill="B8CCE4"/>
            <w:noWrap/>
            <w:hideMark/>
          </w:tcPr>
          <w:p w:rsidR="009C2229" w:rsidRDefault="009C2229" w:rsidP="009C2229">
            <w:pPr>
              <w:jc w:val="center"/>
              <w:rPr>
                <w:bCs/>
                <w:color w:val="000000"/>
                <w:lang w:eastAsia="es-ES"/>
              </w:rPr>
            </w:pPr>
          </w:p>
          <w:p w:rsidR="009C2229" w:rsidRPr="00F04BFF" w:rsidRDefault="009C2229" w:rsidP="009C2229">
            <w:pPr>
              <w:jc w:val="center"/>
              <w:rPr>
                <w:bCs/>
                <w:color w:val="000000"/>
                <w:lang w:eastAsia="es-ES"/>
              </w:rPr>
            </w:pPr>
            <w:r w:rsidRPr="00F04BFF">
              <w:rPr>
                <w:bCs/>
                <w:color w:val="000000"/>
                <w:lang w:eastAsia="es-ES"/>
              </w:rPr>
              <w:t>$ 8.000,00</w:t>
            </w:r>
          </w:p>
        </w:tc>
      </w:tr>
      <w:tr w:rsidR="009C2229" w:rsidRPr="00F04BFF" w:rsidTr="009C2229">
        <w:trPr>
          <w:trHeight w:val="578"/>
        </w:trPr>
        <w:tc>
          <w:tcPr>
            <w:tcW w:w="2338" w:type="dxa"/>
            <w:tcBorders>
              <w:top w:val="single" w:sz="4" w:space="0" w:color="auto"/>
              <w:left w:val="single" w:sz="8" w:space="0" w:color="auto"/>
              <w:bottom w:val="single" w:sz="8" w:space="0" w:color="auto"/>
              <w:right w:val="single" w:sz="4" w:space="0" w:color="auto"/>
            </w:tcBorders>
            <w:shd w:val="clear" w:color="DBE5F1" w:fill="DBE5F1"/>
            <w:hideMark/>
          </w:tcPr>
          <w:p w:rsidR="009C2229" w:rsidRDefault="009C2229" w:rsidP="009C2229">
            <w:pPr>
              <w:jc w:val="center"/>
              <w:rPr>
                <w:bCs/>
                <w:color w:val="000000"/>
                <w:lang w:eastAsia="es-ES"/>
              </w:rPr>
            </w:pPr>
          </w:p>
          <w:p w:rsidR="009C2229" w:rsidRPr="00F04BFF" w:rsidRDefault="009C2229" w:rsidP="009C2229">
            <w:pPr>
              <w:jc w:val="center"/>
              <w:rPr>
                <w:b/>
                <w:bCs/>
                <w:color w:val="000000"/>
                <w:lang w:eastAsia="es-ES"/>
              </w:rPr>
            </w:pPr>
            <w:r w:rsidRPr="00F04BFF">
              <w:rPr>
                <w:b/>
                <w:bCs/>
                <w:color w:val="000000"/>
                <w:lang w:eastAsia="es-ES"/>
              </w:rPr>
              <w:t>TOTAL</w:t>
            </w:r>
          </w:p>
        </w:tc>
        <w:tc>
          <w:tcPr>
            <w:tcW w:w="993" w:type="dxa"/>
            <w:tcBorders>
              <w:top w:val="single" w:sz="4" w:space="0" w:color="auto"/>
              <w:left w:val="single" w:sz="4" w:space="0" w:color="auto"/>
              <w:bottom w:val="single" w:sz="8" w:space="0" w:color="auto"/>
              <w:right w:val="single" w:sz="4" w:space="0" w:color="auto"/>
            </w:tcBorders>
            <w:shd w:val="clear" w:color="DBE5F1" w:fill="DBE5F1"/>
            <w:vAlign w:val="center"/>
            <w:hideMark/>
          </w:tcPr>
          <w:p w:rsidR="009C2229" w:rsidRPr="00F04BFF" w:rsidRDefault="009C2229" w:rsidP="009C2229">
            <w:pPr>
              <w:jc w:val="center"/>
              <w:rPr>
                <w:color w:val="000000"/>
                <w:lang w:eastAsia="es-ES"/>
              </w:rPr>
            </w:pPr>
          </w:p>
        </w:tc>
        <w:tc>
          <w:tcPr>
            <w:tcW w:w="1417" w:type="dxa"/>
            <w:tcBorders>
              <w:top w:val="single" w:sz="4" w:space="0" w:color="auto"/>
              <w:left w:val="single" w:sz="4" w:space="0" w:color="auto"/>
              <w:bottom w:val="single" w:sz="8" w:space="0" w:color="auto"/>
              <w:right w:val="single" w:sz="4" w:space="0" w:color="auto"/>
            </w:tcBorders>
            <w:shd w:val="clear" w:color="DBE5F1" w:fill="DBE5F1"/>
            <w:vAlign w:val="center"/>
            <w:hideMark/>
          </w:tcPr>
          <w:p w:rsidR="009C2229" w:rsidRPr="00F04BFF" w:rsidRDefault="009C2229" w:rsidP="009C2229">
            <w:pPr>
              <w:jc w:val="center"/>
              <w:rPr>
                <w:color w:val="000000"/>
                <w:lang w:eastAsia="es-ES"/>
              </w:rPr>
            </w:pPr>
          </w:p>
        </w:tc>
        <w:tc>
          <w:tcPr>
            <w:tcW w:w="1559" w:type="dxa"/>
            <w:tcBorders>
              <w:top w:val="single" w:sz="4" w:space="0" w:color="auto"/>
              <w:left w:val="single" w:sz="4" w:space="0" w:color="auto"/>
              <w:bottom w:val="single" w:sz="8" w:space="0" w:color="auto"/>
              <w:right w:val="single" w:sz="8" w:space="0" w:color="auto"/>
            </w:tcBorders>
            <w:shd w:val="clear" w:color="DBE5F1" w:fill="DBE5F1"/>
            <w:noWrap/>
            <w:vAlign w:val="center"/>
            <w:hideMark/>
          </w:tcPr>
          <w:p w:rsidR="009C2229" w:rsidRDefault="009C2229" w:rsidP="009C2229">
            <w:pPr>
              <w:jc w:val="center"/>
              <w:rPr>
                <w:b/>
                <w:bCs/>
                <w:color w:val="000000"/>
                <w:lang w:eastAsia="es-ES"/>
              </w:rPr>
            </w:pPr>
          </w:p>
          <w:p w:rsidR="009C2229" w:rsidRPr="00F04BFF" w:rsidRDefault="009C2229" w:rsidP="009C2229">
            <w:pPr>
              <w:jc w:val="center"/>
              <w:rPr>
                <w:b/>
                <w:bCs/>
                <w:color w:val="000000"/>
                <w:lang w:eastAsia="es-ES"/>
              </w:rPr>
            </w:pPr>
            <w:r w:rsidRPr="00F04BFF">
              <w:rPr>
                <w:b/>
                <w:bCs/>
                <w:color w:val="000000"/>
                <w:lang w:eastAsia="es-ES"/>
              </w:rPr>
              <w:t>$ 846.310,00</w:t>
            </w:r>
          </w:p>
        </w:tc>
      </w:tr>
    </w:tbl>
    <w:p w:rsidR="000E7144" w:rsidRDefault="000E7144" w:rsidP="00492B71">
      <w:pPr>
        <w:rPr>
          <w:rFonts w:ascii="Helvetica-Bold" w:eastAsia="Calibri" w:hAnsi="Helvetica-Bold" w:cs="Helvetica-Bold"/>
          <w:sz w:val="20"/>
          <w:szCs w:val="20"/>
          <w:lang w:val="es-ES" w:eastAsia="es-EC"/>
        </w:rPr>
      </w:pPr>
    </w:p>
    <w:p w:rsidR="00AB65D1" w:rsidRPr="00F04BFF" w:rsidRDefault="00AB65D1" w:rsidP="00492B71">
      <w:pPr>
        <w:rPr>
          <w:rFonts w:ascii="Helvetica-Bold" w:eastAsia="Calibri" w:hAnsi="Helvetica-Bold" w:cs="Helvetica-Bold"/>
          <w:sz w:val="20"/>
          <w:szCs w:val="20"/>
          <w:lang w:val="es-ES" w:eastAsia="es-EC"/>
        </w:rPr>
      </w:pPr>
    </w:p>
    <w:p w:rsidR="000E7144" w:rsidRPr="00F04BFF" w:rsidRDefault="000E7144" w:rsidP="00492B71">
      <w:pPr>
        <w:rPr>
          <w:rFonts w:ascii="Helvetica-Bold" w:eastAsia="Calibri" w:hAnsi="Helvetica-Bold" w:cs="Helvetica-Bold"/>
          <w:sz w:val="20"/>
          <w:szCs w:val="20"/>
          <w:lang w:val="es-ES" w:eastAsia="es-EC"/>
        </w:rPr>
      </w:pPr>
    </w:p>
    <w:p w:rsidR="00546FD8" w:rsidRPr="00F04BFF" w:rsidRDefault="00546FD8" w:rsidP="00492B71">
      <w:pPr>
        <w:rPr>
          <w:rFonts w:ascii="Helvetica-Bold" w:eastAsia="Calibri" w:hAnsi="Helvetica-Bold" w:cs="Helvetica-Bold"/>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Pr="00F04BFF" w:rsidRDefault="00F04BFF" w:rsidP="00492B71">
      <w:pPr>
        <w:rPr>
          <w:rFonts w:ascii="Helvetica-Bold" w:eastAsia="Calibri" w:hAnsi="Helvetica-Bold" w:cs="Helvetica-Bold"/>
          <w:b/>
          <w:sz w:val="20"/>
          <w:szCs w:val="20"/>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F04BFF" w:rsidRDefault="00F04BFF" w:rsidP="00492B71">
      <w:pPr>
        <w:rPr>
          <w:rFonts w:ascii="Helvetica-Bold" w:eastAsia="Calibri" w:hAnsi="Helvetica-Bold" w:cs="Helvetica-Bold"/>
          <w:b/>
          <w:lang w:val="es-ES" w:eastAsia="es-EC"/>
        </w:rPr>
      </w:pPr>
    </w:p>
    <w:p w:rsidR="00D97ABC" w:rsidRDefault="00D97ABC" w:rsidP="00492B71">
      <w:pPr>
        <w:rPr>
          <w:rFonts w:ascii="Helvetica-Bold" w:eastAsia="Calibri" w:hAnsi="Helvetica-Bold" w:cs="Helvetica-Bold"/>
          <w:lang w:val="es-ES" w:eastAsia="es-EC"/>
        </w:rPr>
      </w:pPr>
    </w:p>
    <w:p w:rsidR="00D97ABC" w:rsidRDefault="00D97ABC" w:rsidP="00492B71">
      <w:pPr>
        <w:rPr>
          <w:rFonts w:ascii="Helvetica-Bold" w:eastAsia="Calibri" w:hAnsi="Helvetica-Bold" w:cs="Helvetica-Bold"/>
          <w:lang w:val="es-ES" w:eastAsia="es-EC"/>
        </w:rPr>
      </w:pPr>
    </w:p>
    <w:p w:rsidR="009C2229" w:rsidRPr="009C2229" w:rsidRDefault="009C2229" w:rsidP="009C2229">
      <w:pPr>
        <w:autoSpaceDE w:val="0"/>
        <w:autoSpaceDN w:val="0"/>
        <w:adjustRightInd w:val="0"/>
        <w:spacing w:line="480" w:lineRule="auto"/>
        <w:ind w:left="709"/>
        <w:jc w:val="both"/>
        <w:rPr>
          <w:rFonts w:ascii="Helvetica-Bold" w:eastAsia="Calibri" w:hAnsi="Helvetica-Bold" w:cs="Helvetica-Bold"/>
          <w:lang w:val="es-EC" w:eastAsia="es-EC"/>
        </w:rPr>
      </w:pPr>
      <w:r w:rsidRPr="009C2229">
        <w:rPr>
          <w:rFonts w:ascii="Helvetica-Bold" w:eastAsia="Calibri" w:hAnsi="Helvetica-Bold" w:cs="Helvetica-Bold"/>
          <w:lang w:val="es-EC" w:eastAsia="es-EC"/>
        </w:rPr>
        <w:t>Para TVCABLE la cotización se estimaría en $846.310,00 fuera de la ingeniería que demandaría crear una red con esta tecnología.</w:t>
      </w:r>
    </w:p>
    <w:p w:rsidR="00D97ABC" w:rsidRPr="009C2229" w:rsidRDefault="00D97ABC" w:rsidP="00492B71">
      <w:pPr>
        <w:rPr>
          <w:rFonts w:ascii="Helvetica-Bold" w:eastAsia="Calibri" w:hAnsi="Helvetica-Bold" w:cs="Helvetica-Bold"/>
          <w:lang w:eastAsia="es-EC"/>
        </w:rPr>
      </w:pPr>
    </w:p>
    <w:p w:rsidR="0025606A" w:rsidRDefault="0025606A" w:rsidP="00492B71">
      <w:pPr>
        <w:rPr>
          <w:rFonts w:ascii="Helvetica-Bold" w:eastAsia="Calibri" w:hAnsi="Helvetica-Bold" w:cs="Helvetica-Bold"/>
          <w:lang w:val="es-ES" w:eastAsia="es-EC"/>
        </w:rPr>
      </w:pPr>
    </w:p>
    <w:p w:rsidR="0025606A" w:rsidRDefault="00AB65D1" w:rsidP="00AB65D1">
      <w:pPr>
        <w:pStyle w:val="Sinespaciado"/>
        <w:spacing w:line="480" w:lineRule="auto"/>
        <w:ind w:left="709"/>
        <w:jc w:val="both"/>
        <w:rPr>
          <w:rFonts w:ascii="Helvetica-Bold" w:hAnsi="Helvetica-Bold" w:cs="Helvetica-Bold"/>
          <w:b/>
          <w:sz w:val="24"/>
          <w:szCs w:val="24"/>
          <w:lang w:val="es-EC" w:eastAsia="es-EC"/>
        </w:rPr>
      </w:pPr>
      <w:r w:rsidRPr="00AB65D1">
        <w:rPr>
          <w:rFonts w:ascii="Helvetica-Bold" w:hAnsi="Helvetica-Bold" w:cs="Helvetica-Bold"/>
          <w:b/>
          <w:sz w:val="24"/>
          <w:szCs w:val="24"/>
          <w:lang w:val="es-EC" w:eastAsia="es-EC"/>
        </w:rPr>
        <w:t>TELMEX</w:t>
      </w:r>
    </w:p>
    <w:p w:rsidR="00AB65D1" w:rsidRPr="00AB65D1" w:rsidRDefault="00AB65D1" w:rsidP="00AB65D1">
      <w:pPr>
        <w:pStyle w:val="Sinespaciado"/>
        <w:spacing w:line="480" w:lineRule="auto"/>
        <w:ind w:left="709"/>
        <w:jc w:val="both"/>
        <w:rPr>
          <w:rFonts w:ascii="Helvetica-Bold" w:hAnsi="Helvetica-Bold" w:cs="Helvetica-Bold"/>
          <w:sz w:val="24"/>
          <w:szCs w:val="24"/>
          <w:lang w:val="es-EC" w:eastAsia="es-EC"/>
        </w:rPr>
      </w:pPr>
      <w:r w:rsidRPr="00AB65D1">
        <w:rPr>
          <w:rFonts w:ascii="Helvetica-Bold" w:hAnsi="Helvetica-Bold" w:cs="Helvetica-Bold"/>
          <w:sz w:val="24"/>
          <w:szCs w:val="24"/>
          <w:lang w:val="es-EC" w:eastAsia="es-EC"/>
        </w:rPr>
        <w:t>En Telmex se tiene lo siguiente:</w:t>
      </w:r>
    </w:p>
    <w:p w:rsidR="00AB65D1" w:rsidRDefault="00AB65D1" w:rsidP="00AB65D1">
      <w:pPr>
        <w:pStyle w:val="Sinespaciado"/>
        <w:spacing w:line="480" w:lineRule="auto"/>
        <w:ind w:left="709"/>
        <w:jc w:val="both"/>
        <w:rPr>
          <w:rFonts w:ascii="Helvetica-Bold" w:hAnsi="Helvetica-Bold" w:cs="Helvetica-Bold"/>
          <w:sz w:val="24"/>
          <w:szCs w:val="24"/>
          <w:lang w:val="es-EC" w:eastAsia="es-EC"/>
        </w:rPr>
      </w:pPr>
      <w:r w:rsidRPr="00AB65D1">
        <w:rPr>
          <w:rFonts w:ascii="Helvetica-Bold" w:hAnsi="Helvetica-Bold" w:cs="Helvetica-Bold"/>
          <w:sz w:val="24"/>
          <w:szCs w:val="24"/>
          <w:lang w:val="es-EC" w:eastAsia="es-EC"/>
        </w:rPr>
        <w:t>La</w:t>
      </w:r>
      <w:r>
        <w:rPr>
          <w:rFonts w:ascii="Helvetica-Bold" w:hAnsi="Helvetica-Bold" w:cs="Helvetica-Bold"/>
          <w:sz w:val="24"/>
          <w:szCs w:val="24"/>
          <w:lang w:val="es-EC" w:eastAsia="es-EC"/>
        </w:rPr>
        <w:t xml:space="preserve"> cantidad de estaciones bases crece a 150, de esta manera se tiene más cobertura y por lo tanto el número de suscriptores </w:t>
      </w:r>
      <w:r w:rsidR="009C7425">
        <w:rPr>
          <w:rFonts w:ascii="Helvetica-Bold" w:hAnsi="Helvetica-Bold" w:cs="Helvetica-Bold"/>
          <w:sz w:val="24"/>
          <w:szCs w:val="24"/>
          <w:lang w:val="es-EC" w:eastAsia="es-EC"/>
        </w:rPr>
        <w:t>crecerá</w:t>
      </w:r>
      <w:r>
        <w:rPr>
          <w:rFonts w:ascii="Helvetica-Bold" w:hAnsi="Helvetica-Bold" w:cs="Helvetica-Bold"/>
          <w:sz w:val="24"/>
          <w:szCs w:val="24"/>
          <w:lang w:val="es-EC" w:eastAsia="es-EC"/>
        </w:rPr>
        <w:t>, este cálculo se lo hizo asumiendo que Telmex tendrá el triple de clientes que Tv Cable.</w:t>
      </w:r>
    </w:p>
    <w:p w:rsidR="00AB65D1" w:rsidRPr="00E02F3B" w:rsidRDefault="00E02F3B" w:rsidP="00E02F3B">
      <w:pPr>
        <w:pStyle w:val="Epgrafe"/>
        <w:ind w:left="709"/>
        <w:jc w:val="center"/>
        <w:rPr>
          <w:rFonts w:ascii="Helvetica-Bold" w:eastAsia="Calibri" w:hAnsi="Helvetica-Bold" w:cs="Helvetica-Bold"/>
          <w:b w:val="0"/>
          <w:bCs w:val="0"/>
          <w:sz w:val="24"/>
          <w:szCs w:val="24"/>
          <w:lang w:val="es-EC" w:eastAsia="es-EC"/>
        </w:rPr>
      </w:pPr>
      <w:bookmarkStart w:id="992" w:name="_Toc246102083"/>
      <w:r w:rsidRPr="00E02F3B">
        <w:rPr>
          <w:rFonts w:ascii="Helvetica-Bold" w:eastAsia="Calibri" w:hAnsi="Helvetica-Bold" w:cs="Helvetica-Bold"/>
          <w:b w:val="0"/>
          <w:bCs w:val="0"/>
          <w:sz w:val="24"/>
          <w:szCs w:val="24"/>
          <w:lang w:val="es-EC" w:eastAsia="es-EC"/>
        </w:rPr>
        <w:t xml:space="preserve">TABLA Nº </w:t>
      </w:r>
      <w:r w:rsidRPr="00E02F3B">
        <w:rPr>
          <w:rFonts w:ascii="Helvetica-Bold" w:eastAsia="Calibri" w:hAnsi="Helvetica-Bold" w:cs="Helvetica-Bold"/>
          <w:b w:val="0"/>
          <w:bCs w:val="0"/>
          <w:sz w:val="24"/>
          <w:szCs w:val="24"/>
          <w:lang w:val="es-EC" w:eastAsia="es-EC"/>
        </w:rPr>
        <w:fldChar w:fldCharType="begin"/>
      </w:r>
      <w:r w:rsidRPr="00E02F3B">
        <w:rPr>
          <w:rFonts w:ascii="Helvetica-Bold" w:eastAsia="Calibri" w:hAnsi="Helvetica-Bold" w:cs="Helvetica-Bold"/>
          <w:b w:val="0"/>
          <w:bCs w:val="0"/>
          <w:sz w:val="24"/>
          <w:szCs w:val="24"/>
          <w:lang w:val="es-EC" w:eastAsia="es-EC"/>
        </w:rPr>
        <w:instrText xml:space="preserve"> SEQ TABLA_Nº \* ARABIC \r 5 </w:instrText>
      </w:r>
      <w:r w:rsidRPr="00E02F3B">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5</w:t>
      </w:r>
      <w:r w:rsidRPr="00E02F3B">
        <w:rPr>
          <w:rFonts w:ascii="Helvetica-Bold" w:eastAsia="Calibri" w:hAnsi="Helvetica-Bold" w:cs="Helvetica-Bold"/>
          <w:b w:val="0"/>
          <w:bCs w:val="0"/>
          <w:sz w:val="24"/>
          <w:szCs w:val="24"/>
          <w:lang w:val="es-EC" w:eastAsia="es-EC"/>
        </w:rPr>
        <w:fldChar w:fldCharType="end"/>
      </w:r>
      <w:r w:rsidR="00AB65D1" w:rsidRPr="00E02F3B">
        <w:rPr>
          <w:rFonts w:ascii="Helvetica-Bold" w:eastAsia="Calibri" w:hAnsi="Helvetica-Bold" w:cs="Helvetica-Bold"/>
          <w:b w:val="0"/>
          <w:bCs w:val="0"/>
          <w:sz w:val="24"/>
          <w:szCs w:val="24"/>
          <w:lang w:val="es-EC" w:eastAsia="es-EC"/>
        </w:rPr>
        <w:t>.2 Cotización de la red WiMAX con equipos A</w:t>
      </w:r>
      <w:r w:rsidR="00DD0034" w:rsidRPr="00E02F3B">
        <w:rPr>
          <w:rFonts w:ascii="Helvetica-Bold" w:eastAsia="Calibri" w:hAnsi="Helvetica-Bold" w:cs="Helvetica-Bold"/>
          <w:b w:val="0"/>
          <w:bCs w:val="0"/>
          <w:sz w:val="24"/>
          <w:szCs w:val="24"/>
          <w:lang w:val="es-EC" w:eastAsia="es-EC"/>
        </w:rPr>
        <w:t>lvarion</w:t>
      </w:r>
      <w:bookmarkEnd w:id="992"/>
    </w:p>
    <w:tbl>
      <w:tblPr>
        <w:tblpPr w:leftFromText="141" w:rightFromText="141" w:vertAnchor="text" w:horzAnchor="page" w:tblpX="4111" w:tblpY="218"/>
        <w:tblW w:w="6237" w:type="dxa"/>
        <w:tblCellMar>
          <w:left w:w="70" w:type="dxa"/>
          <w:right w:w="70" w:type="dxa"/>
        </w:tblCellMar>
        <w:tblLook w:val="04A0"/>
      </w:tblPr>
      <w:tblGrid>
        <w:gridCol w:w="2055"/>
        <w:gridCol w:w="992"/>
        <w:gridCol w:w="1559"/>
        <w:gridCol w:w="1631"/>
      </w:tblGrid>
      <w:tr w:rsidR="00AB65D1" w:rsidTr="00DD0034">
        <w:trPr>
          <w:trHeight w:val="315"/>
        </w:trPr>
        <w:tc>
          <w:tcPr>
            <w:tcW w:w="2055"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AB65D1" w:rsidRPr="00AB65D1" w:rsidRDefault="00AB65D1" w:rsidP="00DD0034">
            <w:pPr>
              <w:jc w:val="center"/>
              <w:rPr>
                <w:b/>
                <w:bCs/>
                <w:color w:val="FFFFFF"/>
                <w:lang w:eastAsia="es-ES"/>
              </w:rPr>
            </w:pPr>
            <w:r w:rsidRPr="00AB65D1">
              <w:rPr>
                <w:b/>
                <w:bCs/>
                <w:color w:val="FFFFFF"/>
                <w:lang w:eastAsia="es-ES"/>
              </w:rPr>
              <w:t xml:space="preserve">EQUIPO </w:t>
            </w:r>
          </w:p>
        </w:tc>
        <w:tc>
          <w:tcPr>
            <w:tcW w:w="992"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AB65D1" w:rsidRPr="00AB65D1" w:rsidRDefault="00AB65D1" w:rsidP="00DD0034">
            <w:pPr>
              <w:jc w:val="center"/>
              <w:rPr>
                <w:b/>
                <w:bCs/>
                <w:color w:val="FFFFFF"/>
                <w:lang w:eastAsia="es-ES"/>
              </w:rPr>
            </w:pPr>
            <w:r w:rsidRPr="00F04BFF">
              <w:rPr>
                <w:b/>
                <w:bCs/>
                <w:color w:val="FFFFFF"/>
                <w:lang w:eastAsia="es-ES"/>
              </w:rPr>
              <w:t>CANT.</w:t>
            </w:r>
          </w:p>
        </w:tc>
        <w:tc>
          <w:tcPr>
            <w:tcW w:w="1559"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AB65D1" w:rsidRPr="00AB65D1" w:rsidRDefault="00AB65D1" w:rsidP="00DD0034">
            <w:pPr>
              <w:jc w:val="center"/>
              <w:rPr>
                <w:b/>
                <w:bCs/>
                <w:color w:val="FFFFFF"/>
                <w:lang w:eastAsia="es-ES"/>
              </w:rPr>
            </w:pPr>
            <w:r w:rsidRPr="00AB65D1">
              <w:rPr>
                <w:b/>
                <w:bCs/>
                <w:color w:val="FFFFFF"/>
                <w:lang w:eastAsia="es-ES"/>
              </w:rPr>
              <w:t>PRECIO</w:t>
            </w:r>
          </w:p>
        </w:tc>
        <w:tc>
          <w:tcPr>
            <w:tcW w:w="1631" w:type="dxa"/>
            <w:tcBorders>
              <w:top w:val="single" w:sz="8" w:space="0" w:color="auto"/>
              <w:left w:val="nil"/>
              <w:bottom w:val="single" w:sz="8" w:space="0" w:color="auto"/>
              <w:right w:val="single" w:sz="8" w:space="0" w:color="auto"/>
            </w:tcBorders>
            <w:shd w:val="clear" w:color="4F81BD" w:fill="4F81BD"/>
            <w:noWrap/>
            <w:vAlign w:val="center"/>
            <w:hideMark/>
          </w:tcPr>
          <w:p w:rsidR="00AB65D1" w:rsidRPr="00AB65D1" w:rsidRDefault="00AB65D1" w:rsidP="00DD0034">
            <w:pPr>
              <w:jc w:val="center"/>
              <w:rPr>
                <w:b/>
                <w:bCs/>
                <w:color w:val="FFFFFF"/>
                <w:lang w:eastAsia="es-ES"/>
              </w:rPr>
            </w:pPr>
            <w:r w:rsidRPr="00AB65D1">
              <w:rPr>
                <w:b/>
                <w:bCs/>
                <w:color w:val="FFFFFF"/>
                <w:lang w:eastAsia="es-ES"/>
              </w:rPr>
              <w:t>T</w:t>
            </w:r>
            <w:r>
              <w:rPr>
                <w:b/>
                <w:bCs/>
                <w:color w:val="FFFFFF"/>
                <w:lang w:eastAsia="es-ES"/>
              </w:rPr>
              <w:t>OTAL</w:t>
            </w:r>
          </w:p>
        </w:tc>
      </w:tr>
      <w:tr w:rsidR="00AB65D1" w:rsidTr="00DD0034">
        <w:trPr>
          <w:trHeight w:val="507"/>
        </w:trPr>
        <w:tc>
          <w:tcPr>
            <w:tcW w:w="2055" w:type="dxa"/>
            <w:tcBorders>
              <w:top w:val="nil"/>
              <w:left w:val="single" w:sz="8" w:space="0" w:color="auto"/>
              <w:bottom w:val="single" w:sz="4" w:space="0" w:color="auto"/>
              <w:right w:val="single" w:sz="4" w:space="0" w:color="auto"/>
            </w:tcBorders>
            <w:shd w:val="clear" w:color="B8CCE4" w:fill="B8CCE4"/>
            <w:vAlign w:val="center"/>
            <w:hideMark/>
          </w:tcPr>
          <w:p w:rsidR="00AB65D1" w:rsidRPr="00AB65D1" w:rsidRDefault="00AB65D1" w:rsidP="00DD0034">
            <w:pPr>
              <w:jc w:val="center"/>
              <w:rPr>
                <w:b/>
                <w:color w:val="000000"/>
                <w:lang w:eastAsia="es-ES"/>
              </w:rPr>
            </w:pPr>
            <w:r w:rsidRPr="00AB65D1">
              <w:rPr>
                <w:b/>
                <w:color w:val="000000"/>
                <w:lang w:eastAsia="es-ES"/>
              </w:rPr>
              <w:t>FibeAir 1500/1528</w:t>
            </w:r>
          </w:p>
        </w:tc>
        <w:tc>
          <w:tcPr>
            <w:tcW w:w="992" w:type="dxa"/>
            <w:tcBorders>
              <w:top w:val="nil"/>
              <w:left w:val="single" w:sz="4" w:space="0" w:color="auto"/>
              <w:bottom w:val="single" w:sz="4" w:space="0" w:color="auto"/>
              <w:right w:val="nil"/>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1</w:t>
            </w:r>
          </w:p>
        </w:tc>
        <w:tc>
          <w:tcPr>
            <w:tcW w:w="1559" w:type="dxa"/>
            <w:tcBorders>
              <w:top w:val="nil"/>
              <w:left w:val="single" w:sz="4" w:space="0" w:color="auto"/>
              <w:bottom w:val="single" w:sz="4" w:space="0" w:color="auto"/>
              <w:right w:val="single" w:sz="4"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$ 1.500,00</w:t>
            </w:r>
          </w:p>
        </w:tc>
        <w:tc>
          <w:tcPr>
            <w:tcW w:w="1631" w:type="dxa"/>
            <w:tcBorders>
              <w:top w:val="nil"/>
              <w:left w:val="single" w:sz="4" w:space="0" w:color="auto"/>
              <w:bottom w:val="single" w:sz="4" w:space="0" w:color="auto"/>
              <w:right w:val="single" w:sz="8"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$ 1.500,00</w:t>
            </w:r>
          </w:p>
        </w:tc>
      </w:tr>
      <w:tr w:rsidR="00AB65D1" w:rsidTr="00DD0034">
        <w:trPr>
          <w:trHeight w:val="748"/>
        </w:trPr>
        <w:tc>
          <w:tcPr>
            <w:tcW w:w="2055"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AB65D1" w:rsidRPr="00AB65D1" w:rsidRDefault="00AB65D1" w:rsidP="00DD0034">
            <w:pPr>
              <w:jc w:val="center"/>
              <w:rPr>
                <w:b/>
                <w:color w:val="000000"/>
                <w:lang w:eastAsia="es-ES"/>
              </w:rPr>
            </w:pPr>
            <w:r w:rsidRPr="00AB65D1">
              <w:rPr>
                <w:b/>
                <w:color w:val="000000"/>
                <w:lang w:eastAsia="es-ES"/>
              </w:rPr>
              <w:t xml:space="preserve">Linksys Internet Phone Adapter </w:t>
            </w:r>
          </w:p>
        </w:tc>
        <w:tc>
          <w:tcPr>
            <w:tcW w:w="992" w:type="dxa"/>
            <w:tcBorders>
              <w:top w:val="single" w:sz="4" w:space="0" w:color="auto"/>
              <w:left w:val="single" w:sz="4" w:space="0" w:color="auto"/>
              <w:bottom w:val="single" w:sz="4" w:space="0" w:color="auto"/>
              <w:right w:val="nil"/>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1</w:t>
            </w:r>
          </w:p>
        </w:tc>
        <w:tc>
          <w:tcPr>
            <w:tcW w:w="1559"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$ 60,00</w:t>
            </w:r>
          </w:p>
        </w:tc>
        <w:tc>
          <w:tcPr>
            <w:tcW w:w="1631"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$ 60,00</w:t>
            </w:r>
          </w:p>
        </w:tc>
      </w:tr>
      <w:tr w:rsidR="00AB65D1" w:rsidTr="00DD0034">
        <w:trPr>
          <w:trHeight w:val="507"/>
        </w:trPr>
        <w:tc>
          <w:tcPr>
            <w:tcW w:w="2055"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AB65D1" w:rsidRPr="00AB65D1" w:rsidRDefault="00AB65D1" w:rsidP="00DD0034">
            <w:pPr>
              <w:jc w:val="center"/>
              <w:rPr>
                <w:b/>
                <w:color w:val="000000"/>
                <w:lang w:eastAsia="es-ES"/>
              </w:rPr>
            </w:pPr>
            <w:r w:rsidRPr="00AB65D1">
              <w:rPr>
                <w:b/>
                <w:color w:val="000000"/>
                <w:lang w:eastAsia="es-ES"/>
              </w:rPr>
              <w:t xml:space="preserve">Chasis cPCI </w:t>
            </w:r>
          </w:p>
        </w:tc>
        <w:tc>
          <w:tcPr>
            <w:tcW w:w="992" w:type="dxa"/>
            <w:tcBorders>
              <w:top w:val="single" w:sz="4" w:space="0" w:color="auto"/>
              <w:left w:val="single" w:sz="4" w:space="0" w:color="auto"/>
              <w:bottom w:val="single" w:sz="4" w:space="0" w:color="auto"/>
              <w:right w:val="nil"/>
            </w:tcBorders>
            <w:shd w:val="clear" w:color="B8CCE4" w:fill="B8CCE4"/>
            <w:noWrap/>
            <w:vAlign w:val="center"/>
            <w:hideMark/>
          </w:tcPr>
          <w:p w:rsidR="00AB65D1" w:rsidRPr="00AB65D1" w:rsidRDefault="00AB65D1" w:rsidP="00DD0034">
            <w:pPr>
              <w:jc w:val="center"/>
              <w:rPr>
                <w:b/>
                <w:color w:val="000000"/>
                <w:u w:val="single"/>
                <w:lang w:eastAsia="es-ES"/>
              </w:rPr>
            </w:pPr>
            <w:r w:rsidRPr="00AB65D1">
              <w:rPr>
                <w:b/>
                <w:color w:val="000000"/>
                <w:u w:val="single"/>
                <w:lang w:eastAsia="es-ES"/>
              </w:rPr>
              <w:t>150</w:t>
            </w:r>
          </w:p>
        </w:tc>
        <w:tc>
          <w:tcPr>
            <w:tcW w:w="1559"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$ 30.648,00</w:t>
            </w:r>
          </w:p>
        </w:tc>
        <w:tc>
          <w:tcPr>
            <w:tcW w:w="1631"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b/>
                <w:color w:val="000000"/>
                <w:u w:val="single"/>
                <w:lang w:eastAsia="es-ES"/>
              </w:rPr>
              <w:t>$ 4.597.200,00</w:t>
            </w:r>
          </w:p>
        </w:tc>
      </w:tr>
      <w:tr w:rsidR="00AB65D1" w:rsidTr="00DD0034">
        <w:trPr>
          <w:trHeight w:val="466"/>
        </w:trPr>
        <w:tc>
          <w:tcPr>
            <w:tcW w:w="2055" w:type="dxa"/>
            <w:tcBorders>
              <w:top w:val="single" w:sz="4" w:space="0" w:color="auto"/>
              <w:left w:val="single" w:sz="8" w:space="0" w:color="auto"/>
              <w:bottom w:val="single" w:sz="4" w:space="0" w:color="auto"/>
              <w:right w:val="single" w:sz="4" w:space="0" w:color="auto"/>
            </w:tcBorders>
            <w:shd w:val="clear" w:color="DBE5F1" w:fill="DBE5F1"/>
            <w:vAlign w:val="center"/>
            <w:hideMark/>
          </w:tcPr>
          <w:p w:rsidR="00AB65D1" w:rsidRPr="00AB65D1" w:rsidRDefault="00AB65D1" w:rsidP="00DD0034">
            <w:pPr>
              <w:jc w:val="center"/>
              <w:rPr>
                <w:b/>
                <w:color w:val="000000"/>
                <w:lang w:eastAsia="es-ES"/>
              </w:rPr>
            </w:pPr>
            <w:r w:rsidRPr="00AB65D1">
              <w:rPr>
                <w:b/>
                <w:color w:val="000000"/>
                <w:lang w:eastAsia="es-ES"/>
              </w:rPr>
              <w:t>TELLABS 8606</w:t>
            </w:r>
          </w:p>
        </w:tc>
        <w:tc>
          <w:tcPr>
            <w:tcW w:w="992" w:type="dxa"/>
            <w:tcBorders>
              <w:top w:val="single" w:sz="4" w:space="0" w:color="auto"/>
              <w:left w:val="single" w:sz="4" w:space="0" w:color="auto"/>
              <w:bottom w:val="single" w:sz="4" w:space="0" w:color="auto"/>
              <w:right w:val="nil"/>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1</w:t>
            </w:r>
          </w:p>
        </w:tc>
        <w:tc>
          <w:tcPr>
            <w:tcW w:w="1559" w:type="dxa"/>
            <w:tcBorders>
              <w:top w:val="single" w:sz="4" w:space="0" w:color="auto"/>
              <w:left w:val="single" w:sz="4" w:space="0" w:color="auto"/>
              <w:bottom w:val="single" w:sz="4" w:space="0" w:color="auto"/>
              <w:right w:val="single" w:sz="4"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$ 30.000,00</w:t>
            </w:r>
          </w:p>
        </w:tc>
        <w:tc>
          <w:tcPr>
            <w:tcW w:w="1631"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$ 30.000,00</w:t>
            </w:r>
          </w:p>
        </w:tc>
      </w:tr>
      <w:tr w:rsidR="00AB65D1" w:rsidTr="00DD0034">
        <w:trPr>
          <w:trHeight w:val="457"/>
        </w:trPr>
        <w:tc>
          <w:tcPr>
            <w:tcW w:w="2055"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AB65D1" w:rsidRPr="00AB65D1" w:rsidRDefault="00AB65D1" w:rsidP="00DD0034">
            <w:pPr>
              <w:jc w:val="center"/>
              <w:rPr>
                <w:b/>
                <w:color w:val="000000"/>
                <w:lang w:eastAsia="es-ES"/>
              </w:rPr>
            </w:pPr>
            <w:r w:rsidRPr="00AB65D1">
              <w:rPr>
                <w:b/>
                <w:color w:val="000000"/>
                <w:lang w:eastAsia="es-ES"/>
              </w:rPr>
              <w:t>TELLABS 8660</w:t>
            </w:r>
          </w:p>
        </w:tc>
        <w:tc>
          <w:tcPr>
            <w:tcW w:w="992" w:type="dxa"/>
            <w:tcBorders>
              <w:top w:val="single" w:sz="4" w:space="0" w:color="auto"/>
              <w:left w:val="single" w:sz="4" w:space="0" w:color="auto"/>
              <w:bottom w:val="single" w:sz="4" w:space="0" w:color="auto"/>
              <w:right w:val="nil"/>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1</w:t>
            </w:r>
          </w:p>
        </w:tc>
        <w:tc>
          <w:tcPr>
            <w:tcW w:w="1559" w:type="dxa"/>
            <w:tcBorders>
              <w:top w:val="single" w:sz="4" w:space="0" w:color="auto"/>
              <w:left w:val="single" w:sz="4" w:space="0" w:color="auto"/>
              <w:bottom w:val="single" w:sz="4" w:space="0" w:color="auto"/>
              <w:right w:val="single" w:sz="4"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$ 40.000,00</w:t>
            </w:r>
          </w:p>
        </w:tc>
        <w:tc>
          <w:tcPr>
            <w:tcW w:w="1631"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$ 40.000,00</w:t>
            </w:r>
          </w:p>
        </w:tc>
      </w:tr>
      <w:tr w:rsidR="00AB65D1" w:rsidTr="00DD0034">
        <w:trPr>
          <w:trHeight w:val="432"/>
        </w:trPr>
        <w:tc>
          <w:tcPr>
            <w:tcW w:w="2055" w:type="dxa"/>
            <w:tcBorders>
              <w:top w:val="single" w:sz="4" w:space="0" w:color="auto"/>
              <w:left w:val="single" w:sz="8" w:space="0" w:color="auto"/>
              <w:bottom w:val="nil"/>
              <w:right w:val="single" w:sz="4" w:space="0" w:color="auto"/>
            </w:tcBorders>
            <w:shd w:val="clear" w:color="DBE5F1" w:fill="DBE5F1"/>
            <w:vAlign w:val="center"/>
            <w:hideMark/>
          </w:tcPr>
          <w:p w:rsidR="00AB65D1" w:rsidRPr="00AB65D1" w:rsidRDefault="00AB65D1" w:rsidP="00DD0034">
            <w:pPr>
              <w:jc w:val="center"/>
              <w:rPr>
                <w:b/>
                <w:color w:val="000000"/>
                <w:lang w:eastAsia="es-ES"/>
              </w:rPr>
            </w:pPr>
            <w:r w:rsidRPr="00AB65D1">
              <w:rPr>
                <w:b/>
                <w:color w:val="000000"/>
                <w:lang w:eastAsia="es-ES"/>
              </w:rPr>
              <w:t>CISCO 7606</w:t>
            </w:r>
          </w:p>
        </w:tc>
        <w:tc>
          <w:tcPr>
            <w:tcW w:w="992" w:type="dxa"/>
            <w:tcBorders>
              <w:top w:val="single" w:sz="4" w:space="0" w:color="auto"/>
              <w:left w:val="single" w:sz="4" w:space="0" w:color="auto"/>
              <w:bottom w:val="nil"/>
              <w:right w:val="nil"/>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1</w:t>
            </w:r>
          </w:p>
        </w:tc>
        <w:tc>
          <w:tcPr>
            <w:tcW w:w="1559" w:type="dxa"/>
            <w:tcBorders>
              <w:top w:val="single" w:sz="4" w:space="0" w:color="auto"/>
              <w:left w:val="single" w:sz="4" w:space="0" w:color="auto"/>
              <w:bottom w:val="nil"/>
              <w:right w:val="single" w:sz="4"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$ 30.000,00</w:t>
            </w:r>
          </w:p>
        </w:tc>
        <w:tc>
          <w:tcPr>
            <w:tcW w:w="1631" w:type="dxa"/>
            <w:tcBorders>
              <w:top w:val="single" w:sz="4" w:space="0" w:color="auto"/>
              <w:left w:val="single" w:sz="4" w:space="0" w:color="auto"/>
              <w:bottom w:val="single" w:sz="4" w:space="0" w:color="auto"/>
              <w:right w:val="single" w:sz="8"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$ 30.000,00</w:t>
            </w:r>
          </w:p>
        </w:tc>
      </w:tr>
      <w:tr w:rsidR="00AB65D1" w:rsidTr="00DD0034">
        <w:trPr>
          <w:trHeight w:val="693"/>
        </w:trPr>
        <w:tc>
          <w:tcPr>
            <w:tcW w:w="2055" w:type="dxa"/>
            <w:tcBorders>
              <w:top w:val="single" w:sz="4" w:space="0" w:color="auto"/>
              <w:left w:val="single" w:sz="8" w:space="0" w:color="auto"/>
              <w:bottom w:val="single" w:sz="4" w:space="0" w:color="auto"/>
              <w:right w:val="single" w:sz="4" w:space="0" w:color="auto"/>
            </w:tcBorders>
            <w:shd w:val="clear" w:color="B8CCE4" w:fill="B8CCE4"/>
            <w:vAlign w:val="center"/>
            <w:hideMark/>
          </w:tcPr>
          <w:p w:rsidR="00AB65D1" w:rsidRPr="00AB65D1" w:rsidRDefault="00AB65D1" w:rsidP="00DD0034">
            <w:pPr>
              <w:jc w:val="center"/>
              <w:rPr>
                <w:b/>
                <w:color w:val="000000"/>
                <w:lang w:eastAsia="es-ES"/>
              </w:rPr>
            </w:pPr>
            <w:r w:rsidRPr="00AB65D1">
              <w:rPr>
                <w:b/>
                <w:color w:val="000000"/>
                <w:lang w:eastAsia="es-ES"/>
              </w:rPr>
              <w:t>CPE ALVARION</w:t>
            </w:r>
          </w:p>
        </w:tc>
        <w:tc>
          <w:tcPr>
            <w:tcW w:w="992" w:type="dxa"/>
            <w:tcBorders>
              <w:top w:val="single" w:sz="4" w:space="0" w:color="auto"/>
              <w:left w:val="single" w:sz="4" w:space="0" w:color="auto"/>
              <w:bottom w:val="single" w:sz="8" w:space="0" w:color="auto"/>
              <w:right w:val="nil"/>
            </w:tcBorders>
            <w:shd w:val="clear" w:color="B8CCE4" w:fill="B8CCE4"/>
            <w:noWrap/>
            <w:vAlign w:val="center"/>
            <w:hideMark/>
          </w:tcPr>
          <w:p w:rsidR="00AB65D1" w:rsidRPr="00AB65D1" w:rsidRDefault="00AB65D1" w:rsidP="00DD0034">
            <w:pPr>
              <w:jc w:val="center"/>
              <w:rPr>
                <w:b/>
                <w:color w:val="000000"/>
                <w:u w:val="single"/>
                <w:lang w:eastAsia="es-ES"/>
              </w:rPr>
            </w:pPr>
            <w:r w:rsidRPr="00AB65D1">
              <w:rPr>
                <w:b/>
                <w:color w:val="000000"/>
                <w:u w:val="single"/>
                <w:lang w:eastAsia="es-ES"/>
              </w:rPr>
              <w:t>4800</w:t>
            </w:r>
          </w:p>
        </w:tc>
        <w:tc>
          <w:tcPr>
            <w:tcW w:w="1559" w:type="dxa"/>
            <w:tcBorders>
              <w:top w:val="single" w:sz="4" w:space="0" w:color="auto"/>
              <w:left w:val="single" w:sz="4" w:space="0" w:color="auto"/>
              <w:bottom w:val="nil"/>
              <w:right w:val="single" w:sz="4" w:space="0" w:color="auto"/>
            </w:tcBorders>
            <w:shd w:val="clear" w:color="B8CCE4" w:fill="B8CCE4"/>
            <w:noWrap/>
            <w:vAlign w:val="center"/>
            <w:hideMark/>
          </w:tcPr>
          <w:p w:rsidR="00AB65D1" w:rsidRPr="00AB65D1" w:rsidRDefault="00AB65D1" w:rsidP="00DD0034">
            <w:pPr>
              <w:jc w:val="center"/>
              <w:rPr>
                <w:color w:val="000000"/>
                <w:lang w:eastAsia="es-ES"/>
              </w:rPr>
            </w:pPr>
            <w:r w:rsidRPr="00AB65D1">
              <w:rPr>
                <w:color w:val="000000"/>
                <w:lang w:eastAsia="es-ES"/>
              </w:rPr>
              <w:t>$ 30,65</w:t>
            </w:r>
          </w:p>
        </w:tc>
        <w:tc>
          <w:tcPr>
            <w:tcW w:w="1631" w:type="dxa"/>
            <w:tcBorders>
              <w:top w:val="single" w:sz="4" w:space="0" w:color="auto"/>
              <w:left w:val="single" w:sz="4" w:space="0" w:color="auto"/>
              <w:bottom w:val="single" w:sz="4" w:space="0" w:color="auto"/>
              <w:right w:val="single" w:sz="8" w:space="0" w:color="auto"/>
            </w:tcBorders>
            <w:shd w:val="clear" w:color="B8CCE4" w:fill="B8CCE4"/>
            <w:noWrap/>
            <w:vAlign w:val="center"/>
            <w:hideMark/>
          </w:tcPr>
          <w:p w:rsidR="00AB65D1" w:rsidRPr="00AB65D1" w:rsidRDefault="00AB65D1" w:rsidP="00DD0034">
            <w:pPr>
              <w:jc w:val="center"/>
              <w:rPr>
                <w:b/>
                <w:color w:val="000000"/>
                <w:u w:val="single"/>
                <w:lang w:eastAsia="es-ES"/>
              </w:rPr>
            </w:pPr>
            <w:r w:rsidRPr="00AB65D1">
              <w:rPr>
                <w:b/>
                <w:color w:val="000000"/>
                <w:u w:val="single"/>
                <w:lang w:eastAsia="es-ES"/>
              </w:rPr>
              <w:t>$ 147.110,40</w:t>
            </w:r>
          </w:p>
        </w:tc>
      </w:tr>
      <w:tr w:rsidR="00AB65D1" w:rsidTr="00DD0034">
        <w:trPr>
          <w:trHeight w:val="630"/>
        </w:trPr>
        <w:tc>
          <w:tcPr>
            <w:tcW w:w="2055" w:type="dxa"/>
            <w:tcBorders>
              <w:top w:val="single" w:sz="4" w:space="0" w:color="auto"/>
              <w:left w:val="single" w:sz="8" w:space="0" w:color="auto"/>
              <w:bottom w:val="nil"/>
              <w:right w:val="single" w:sz="4" w:space="0" w:color="auto"/>
            </w:tcBorders>
            <w:shd w:val="clear" w:color="DBE5F1" w:fill="DBE5F1"/>
            <w:vAlign w:val="center"/>
            <w:hideMark/>
          </w:tcPr>
          <w:p w:rsidR="00AB65D1" w:rsidRPr="00AB65D1" w:rsidRDefault="00AB65D1" w:rsidP="00DD0034">
            <w:pPr>
              <w:jc w:val="center"/>
              <w:rPr>
                <w:b/>
                <w:color w:val="000000"/>
                <w:lang w:eastAsia="es-ES"/>
              </w:rPr>
            </w:pPr>
            <w:r w:rsidRPr="00AB65D1">
              <w:rPr>
                <w:b/>
                <w:color w:val="000000"/>
                <w:lang w:eastAsia="es-ES"/>
              </w:rPr>
              <w:t xml:space="preserve">Media converter </w:t>
            </w:r>
          </w:p>
        </w:tc>
        <w:tc>
          <w:tcPr>
            <w:tcW w:w="992" w:type="dxa"/>
            <w:tcBorders>
              <w:top w:val="single" w:sz="4" w:space="0" w:color="auto"/>
              <w:left w:val="single" w:sz="4" w:space="0" w:color="auto"/>
              <w:bottom w:val="nil"/>
              <w:right w:val="single" w:sz="4"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10</w:t>
            </w:r>
          </w:p>
        </w:tc>
        <w:tc>
          <w:tcPr>
            <w:tcW w:w="1559" w:type="dxa"/>
            <w:tcBorders>
              <w:top w:val="single" w:sz="4" w:space="0" w:color="auto"/>
              <w:left w:val="single" w:sz="4" w:space="0" w:color="auto"/>
              <w:bottom w:val="nil"/>
              <w:right w:val="single" w:sz="4"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$ 800,00</w:t>
            </w:r>
          </w:p>
        </w:tc>
        <w:tc>
          <w:tcPr>
            <w:tcW w:w="1631" w:type="dxa"/>
            <w:tcBorders>
              <w:top w:val="single" w:sz="4" w:space="0" w:color="auto"/>
              <w:left w:val="single" w:sz="4" w:space="0" w:color="auto"/>
              <w:bottom w:val="nil"/>
              <w:right w:val="single" w:sz="8" w:space="0" w:color="auto"/>
            </w:tcBorders>
            <w:shd w:val="clear" w:color="DBE5F1" w:fill="DBE5F1"/>
            <w:noWrap/>
            <w:vAlign w:val="center"/>
            <w:hideMark/>
          </w:tcPr>
          <w:p w:rsidR="00AB65D1" w:rsidRPr="00AB65D1" w:rsidRDefault="00AB65D1" w:rsidP="00DD0034">
            <w:pPr>
              <w:jc w:val="center"/>
              <w:rPr>
                <w:color w:val="000000"/>
                <w:lang w:eastAsia="es-ES"/>
              </w:rPr>
            </w:pPr>
            <w:r w:rsidRPr="00AB65D1">
              <w:rPr>
                <w:color w:val="000000"/>
                <w:lang w:eastAsia="es-ES"/>
              </w:rPr>
              <w:t>$ 8.000,00</w:t>
            </w:r>
          </w:p>
        </w:tc>
      </w:tr>
      <w:tr w:rsidR="00AB65D1" w:rsidTr="00DD0034">
        <w:trPr>
          <w:trHeight w:val="811"/>
        </w:trPr>
        <w:tc>
          <w:tcPr>
            <w:tcW w:w="2055" w:type="dxa"/>
            <w:tcBorders>
              <w:top w:val="single" w:sz="8" w:space="0" w:color="auto"/>
              <w:left w:val="single" w:sz="8" w:space="0" w:color="auto"/>
              <w:bottom w:val="single" w:sz="8" w:space="0" w:color="auto"/>
              <w:right w:val="nil"/>
            </w:tcBorders>
            <w:shd w:val="clear" w:color="B8CCE4" w:fill="B8CCE4"/>
            <w:vAlign w:val="center"/>
            <w:hideMark/>
          </w:tcPr>
          <w:p w:rsidR="00AB65D1" w:rsidRPr="00AB65D1" w:rsidRDefault="00AB65D1" w:rsidP="00DD0034">
            <w:pPr>
              <w:jc w:val="center"/>
              <w:rPr>
                <w:b/>
                <w:color w:val="000000"/>
                <w:lang w:eastAsia="es-ES"/>
              </w:rPr>
            </w:pPr>
            <w:r w:rsidRPr="00AB65D1">
              <w:rPr>
                <w:b/>
                <w:color w:val="000000"/>
                <w:lang w:eastAsia="es-ES"/>
              </w:rPr>
              <w:t>T</w:t>
            </w:r>
            <w:r>
              <w:rPr>
                <w:b/>
                <w:color w:val="000000"/>
                <w:lang w:eastAsia="es-ES"/>
              </w:rPr>
              <w:t>OTAL</w:t>
            </w:r>
          </w:p>
        </w:tc>
        <w:tc>
          <w:tcPr>
            <w:tcW w:w="992" w:type="dxa"/>
            <w:tcBorders>
              <w:top w:val="single" w:sz="8" w:space="0" w:color="auto"/>
              <w:left w:val="single" w:sz="4" w:space="0" w:color="auto"/>
              <w:bottom w:val="single" w:sz="8" w:space="0" w:color="auto"/>
              <w:right w:val="single" w:sz="4" w:space="0" w:color="auto"/>
            </w:tcBorders>
            <w:shd w:val="clear" w:color="B8CCE4" w:fill="B8CCE4"/>
            <w:vAlign w:val="center"/>
            <w:hideMark/>
          </w:tcPr>
          <w:p w:rsidR="00AB65D1" w:rsidRPr="00AB65D1" w:rsidRDefault="00AB65D1" w:rsidP="00DD0034">
            <w:pPr>
              <w:jc w:val="center"/>
              <w:rPr>
                <w:color w:val="000000"/>
                <w:lang w:eastAsia="es-ES"/>
              </w:rPr>
            </w:pPr>
            <w:r w:rsidRPr="00AB65D1">
              <w:rPr>
                <w:color w:val="000000"/>
                <w:lang w:eastAsia="es-ES"/>
              </w:rPr>
              <w:t> </w:t>
            </w:r>
          </w:p>
        </w:tc>
        <w:tc>
          <w:tcPr>
            <w:tcW w:w="1559" w:type="dxa"/>
            <w:tcBorders>
              <w:top w:val="single" w:sz="8" w:space="0" w:color="auto"/>
              <w:left w:val="single" w:sz="4" w:space="0" w:color="auto"/>
              <w:bottom w:val="single" w:sz="8" w:space="0" w:color="auto"/>
              <w:right w:val="single" w:sz="4" w:space="0" w:color="auto"/>
            </w:tcBorders>
            <w:shd w:val="clear" w:color="B8CCE4" w:fill="B8CCE4"/>
            <w:vAlign w:val="center"/>
            <w:hideMark/>
          </w:tcPr>
          <w:p w:rsidR="00AB65D1" w:rsidRPr="00AB65D1" w:rsidRDefault="00AB65D1" w:rsidP="00DD0034">
            <w:pPr>
              <w:jc w:val="center"/>
              <w:rPr>
                <w:color w:val="000000"/>
                <w:lang w:eastAsia="es-ES"/>
              </w:rPr>
            </w:pPr>
            <w:r w:rsidRPr="00AB65D1">
              <w:rPr>
                <w:color w:val="000000"/>
                <w:lang w:eastAsia="es-ES"/>
              </w:rPr>
              <w:t> </w:t>
            </w:r>
          </w:p>
        </w:tc>
        <w:tc>
          <w:tcPr>
            <w:tcW w:w="1631" w:type="dxa"/>
            <w:tcBorders>
              <w:top w:val="single" w:sz="8" w:space="0" w:color="auto"/>
              <w:left w:val="nil"/>
              <w:bottom w:val="single" w:sz="8" w:space="0" w:color="auto"/>
              <w:right w:val="single" w:sz="8" w:space="0" w:color="auto"/>
            </w:tcBorders>
            <w:shd w:val="clear" w:color="B8CCE4" w:fill="B8CCE4"/>
            <w:noWrap/>
            <w:vAlign w:val="center"/>
            <w:hideMark/>
          </w:tcPr>
          <w:p w:rsidR="00AB65D1" w:rsidRPr="00AB65D1" w:rsidRDefault="00AB65D1" w:rsidP="00DD0034">
            <w:pPr>
              <w:jc w:val="center"/>
              <w:rPr>
                <w:b/>
                <w:color w:val="000000"/>
                <w:lang w:eastAsia="es-ES"/>
              </w:rPr>
            </w:pPr>
            <w:r w:rsidRPr="00AB65D1">
              <w:rPr>
                <w:b/>
                <w:color w:val="000000"/>
                <w:lang w:eastAsia="es-ES"/>
              </w:rPr>
              <w:t>$ 4.853.870,40</w:t>
            </w:r>
          </w:p>
        </w:tc>
      </w:tr>
    </w:tbl>
    <w:p w:rsidR="00AB65D1" w:rsidRPr="00AB65D1" w:rsidRDefault="00AB65D1" w:rsidP="00AB65D1">
      <w:pPr>
        <w:pStyle w:val="Sinespaciado"/>
        <w:spacing w:line="480" w:lineRule="auto"/>
        <w:ind w:left="709"/>
        <w:jc w:val="both"/>
        <w:rPr>
          <w:rFonts w:ascii="Helvetica-Bold" w:hAnsi="Helvetica-Bold" w:cs="Helvetica-Bold"/>
          <w:sz w:val="24"/>
          <w:szCs w:val="24"/>
          <w:lang w:eastAsia="es-EC"/>
        </w:rPr>
      </w:pPr>
    </w:p>
    <w:p w:rsidR="00AB65D1" w:rsidRPr="00AB65D1" w:rsidRDefault="00AB65D1" w:rsidP="00AB65D1">
      <w:pPr>
        <w:pStyle w:val="Sinespaciado"/>
        <w:spacing w:line="480" w:lineRule="auto"/>
        <w:ind w:left="709"/>
        <w:jc w:val="both"/>
        <w:rPr>
          <w:rFonts w:ascii="Helvetica-Bold" w:hAnsi="Helvetica-Bold" w:cs="Helvetica-Bold"/>
          <w:sz w:val="24"/>
          <w:szCs w:val="24"/>
          <w:lang w:val="es-EC" w:eastAsia="es-EC"/>
        </w:rPr>
      </w:pPr>
    </w:p>
    <w:p w:rsidR="0025606A" w:rsidRDefault="0025606A" w:rsidP="00492B71">
      <w:pPr>
        <w:rPr>
          <w:rFonts w:ascii="Helvetica-Bold" w:eastAsia="Calibri" w:hAnsi="Helvetica-Bold" w:cs="Helvetica-Bold"/>
          <w:lang w:val="es-ES" w:eastAsia="es-EC"/>
        </w:rPr>
      </w:pPr>
    </w:p>
    <w:p w:rsidR="0025606A" w:rsidRDefault="0025606A" w:rsidP="00492B71">
      <w:pPr>
        <w:rPr>
          <w:rFonts w:ascii="Helvetica-Bold" w:eastAsia="Calibri" w:hAnsi="Helvetica-Bold" w:cs="Helvetica-Bold"/>
          <w:lang w:val="es-ES" w:eastAsia="es-EC"/>
        </w:rPr>
      </w:pPr>
    </w:p>
    <w:p w:rsidR="00486981" w:rsidRDefault="00486981" w:rsidP="00492B71">
      <w:pPr>
        <w:rPr>
          <w:rFonts w:ascii="Helvetica-Bold" w:eastAsia="Calibri" w:hAnsi="Helvetica-Bold" w:cs="Helvetica-Bold"/>
          <w:lang w:val="es-ES" w:eastAsia="es-EC"/>
        </w:rPr>
      </w:pPr>
    </w:p>
    <w:p w:rsidR="00486981" w:rsidRDefault="00486981"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Default="00DD0034" w:rsidP="00492B71">
      <w:pPr>
        <w:rPr>
          <w:rFonts w:ascii="Helvetica-Bold" w:eastAsia="Calibri" w:hAnsi="Helvetica-Bold" w:cs="Helvetica-Bold"/>
          <w:lang w:val="es-ES" w:eastAsia="es-EC"/>
        </w:rPr>
      </w:pPr>
    </w:p>
    <w:p w:rsidR="00DD0034" w:rsidRPr="00DD0034" w:rsidRDefault="00DD0034" w:rsidP="00DD0034">
      <w:pPr>
        <w:spacing w:line="480" w:lineRule="auto"/>
        <w:ind w:left="709"/>
        <w:rPr>
          <w:rFonts w:ascii="Helvetica-Bold" w:eastAsia="Calibri" w:hAnsi="Helvetica-Bold" w:cs="Helvetica-Bold"/>
          <w:lang w:val="es-EC" w:eastAsia="es-EC"/>
        </w:rPr>
      </w:pPr>
    </w:p>
    <w:p w:rsidR="00DD0034" w:rsidRPr="00DD0034" w:rsidRDefault="00DD0034" w:rsidP="00DD0034">
      <w:pPr>
        <w:pStyle w:val="Sinespaciado"/>
        <w:spacing w:line="480" w:lineRule="auto"/>
        <w:ind w:left="709"/>
        <w:jc w:val="both"/>
        <w:rPr>
          <w:rFonts w:ascii="Helvetica-Bold" w:hAnsi="Helvetica-Bold" w:cs="Helvetica-Bold"/>
          <w:sz w:val="24"/>
          <w:szCs w:val="24"/>
          <w:lang w:val="es-EC" w:eastAsia="es-EC"/>
        </w:rPr>
      </w:pPr>
      <w:r>
        <w:rPr>
          <w:rFonts w:ascii="Helvetica-Bold" w:hAnsi="Helvetica-Bold" w:cs="Helvetica-Bold"/>
          <w:sz w:val="24"/>
          <w:szCs w:val="24"/>
          <w:lang w:val="es-EC" w:eastAsia="es-EC"/>
        </w:rPr>
        <w:t>Para</w:t>
      </w:r>
      <w:r w:rsidRPr="00DD0034">
        <w:rPr>
          <w:rFonts w:ascii="Helvetica-Bold" w:hAnsi="Helvetica-Bold" w:cs="Helvetica-Bold"/>
          <w:sz w:val="24"/>
          <w:szCs w:val="24"/>
          <w:lang w:val="es-EC" w:eastAsia="es-EC"/>
        </w:rPr>
        <w:t xml:space="preserve"> Telmex el precio aproximado de una red WiMAX es: $4.853.870,40. La diferencia radica en que aunque a Telmex la estación base solo le costaría $30.648,00 debido a que la infraestructura de dichas estaciones bases ya están construidas a diferencia de TVCABLE que le cuesta $80.000,00  debido a que tuvieron que crear la infraestructura, es que Telmex tiene una planificación de cobertura total ya que se espera que en cada radio base de Porta este una estación base de WiMAX es por eso que tomamos una cantidad aproximada de 150 dispositivos que se deben facturar para hacer posible esta cobertura tan completa, este presupuesto hace notar el porqué a Telmex le afectó tanto la crisis económica y por consiguiente parar con el proyecto por este año, cabe recalcar que esta comparación se la hace asumiendo que los dos usan los mismos equipos para red.</w:t>
      </w:r>
    </w:p>
    <w:p w:rsidR="00D033C0" w:rsidRDefault="00D033C0" w:rsidP="004878A8">
      <w:pPr>
        <w:pStyle w:val="Ttulo2"/>
        <w:numPr>
          <w:ilvl w:val="0"/>
          <w:numId w:val="62"/>
        </w:numPr>
        <w:spacing w:line="480" w:lineRule="auto"/>
        <w:ind w:left="709" w:hanging="709"/>
        <w:rPr>
          <w:i w:val="0"/>
          <w:lang w:val="es-EC"/>
        </w:rPr>
      </w:pPr>
      <w:bookmarkStart w:id="993" w:name="_Toc243382245"/>
      <w:r>
        <w:rPr>
          <w:i w:val="0"/>
          <w:lang w:val="es-EC"/>
        </w:rPr>
        <w:t>ANALISIS FINANCIERO DE LA</w:t>
      </w:r>
      <w:r w:rsidR="00DD0034">
        <w:rPr>
          <w:i w:val="0"/>
          <w:lang w:val="es-EC"/>
        </w:rPr>
        <w:t xml:space="preserve"> RED WiMAX PARA TV CABLE Y TELMEX</w:t>
      </w:r>
      <w:bookmarkEnd w:id="993"/>
    </w:p>
    <w:p w:rsidR="00F46EEE" w:rsidRDefault="00D033C0" w:rsidP="009E78DB">
      <w:pPr>
        <w:autoSpaceDE w:val="0"/>
        <w:autoSpaceDN w:val="0"/>
        <w:adjustRightInd w:val="0"/>
        <w:spacing w:line="480" w:lineRule="auto"/>
        <w:ind w:left="709"/>
        <w:jc w:val="both"/>
        <w:rPr>
          <w:rFonts w:ascii="Helvetica-Bold" w:eastAsia="Calibri" w:hAnsi="Helvetica-Bold" w:cs="Helvetica-Bold"/>
          <w:lang w:val="es-EC" w:eastAsia="es-EC"/>
        </w:rPr>
      </w:pPr>
      <w:r w:rsidRPr="00F46EEE">
        <w:rPr>
          <w:rFonts w:ascii="Helvetica-Bold" w:eastAsia="Calibri" w:hAnsi="Helvetica-Bold" w:cs="Helvetica-Bold"/>
          <w:lang w:val="es-EC" w:eastAsia="es-EC"/>
        </w:rPr>
        <w:t xml:space="preserve"> </w:t>
      </w:r>
      <w:r w:rsidR="00F46EEE" w:rsidRPr="00F46EEE">
        <w:rPr>
          <w:rFonts w:ascii="Helvetica-Bold" w:eastAsia="Calibri" w:hAnsi="Helvetica-Bold" w:cs="Helvetica-Bold"/>
          <w:lang w:val="es-EC" w:eastAsia="es-EC"/>
        </w:rPr>
        <w:t>A continuación se detalla el cálculo realizado para la previsión de costos</w:t>
      </w:r>
      <w:r w:rsidR="0092628B">
        <w:rPr>
          <w:rFonts w:ascii="Helvetica-Bold" w:eastAsia="Calibri" w:hAnsi="Helvetica-Bold" w:cs="Helvetica-Bold"/>
          <w:lang w:val="es-EC" w:eastAsia="es-EC"/>
        </w:rPr>
        <w:t xml:space="preserve"> </w:t>
      </w:r>
      <w:r w:rsidR="00F46EEE" w:rsidRPr="00F46EEE">
        <w:rPr>
          <w:rFonts w:ascii="Helvetica-Bold" w:eastAsia="Calibri" w:hAnsi="Helvetica-Bold" w:cs="Helvetica-Bold"/>
          <w:lang w:val="es-EC" w:eastAsia="es-EC"/>
        </w:rPr>
        <w:t>Operativos.</w:t>
      </w:r>
    </w:p>
    <w:p w:rsidR="0092628B" w:rsidRPr="00F46EEE" w:rsidRDefault="0092628B" w:rsidP="009E78DB">
      <w:pPr>
        <w:autoSpaceDE w:val="0"/>
        <w:autoSpaceDN w:val="0"/>
        <w:adjustRightInd w:val="0"/>
        <w:spacing w:line="480" w:lineRule="auto"/>
        <w:ind w:left="709"/>
        <w:jc w:val="both"/>
        <w:rPr>
          <w:rFonts w:ascii="Helvetica-Bold" w:eastAsia="Calibri" w:hAnsi="Helvetica-Bold" w:cs="Helvetica-Bold"/>
          <w:lang w:val="es-EC" w:eastAsia="es-EC"/>
        </w:rPr>
      </w:pPr>
    </w:p>
    <w:p w:rsidR="00F46EEE" w:rsidRPr="00F46EEE" w:rsidRDefault="00F46EEE" w:rsidP="009E78DB">
      <w:pPr>
        <w:autoSpaceDE w:val="0"/>
        <w:autoSpaceDN w:val="0"/>
        <w:adjustRightInd w:val="0"/>
        <w:spacing w:line="480" w:lineRule="auto"/>
        <w:ind w:left="709"/>
        <w:jc w:val="both"/>
        <w:rPr>
          <w:rFonts w:ascii="Helvetica-Bold" w:eastAsia="Calibri" w:hAnsi="Helvetica-Bold" w:cs="Helvetica-Bold"/>
          <w:lang w:val="es-EC" w:eastAsia="es-EC"/>
        </w:rPr>
      </w:pPr>
      <w:r w:rsidRPr="00F46EEE">
        <w:rPr>
          <w:rFonts w:ascii="Helvetica-Bold" w:eastAsia="Calibri" w:hAnsi="Helvetica-Bold" w:cs="Helvetica-Bold"/>
          <w:lang w:val="es-EC" w:eastAsia="es-EC"/>
        </w:rPr>
        <w:t>Entre estos se tienen los costos administrativos por operación y mantenimiento tanto de la red como de los clientes. Se incluye también el pago por uso de las frecuencias, y de publicidad.</w:t>
      </w:r>
    </w:p>
    <w:p w:rsidR="00F46EEE" w:rsidRPr="00F46EEE" w:rsidRDefault="00F46EEE" w:rsidP="009E78DB">
      <w:pPr>
        <w:autoSpaceDE w:val="0"/>
        <w:autoSpaceDN w:val="0"/>
        <w:adjustRightInd w:val="0"/>
        <w:spacing w:line="480" w:lineRule="auto"/>
        <w:ind w:left="709"/>
        <w:jc w:val="both"/>
        <w:rPr>
          <w:rFonts w:ascii="Helvetica-Bold" w:eastAsia="Calibri" w:hAnsi="Helvetica-Bold" w:cs="Helvetica-Bold"/>
          <w:lang w:val="es-EC" w:eastAsia="es-EC"/>
        </w:rPr>
      </w:pPr>
    </w:p>
    <w:p w:rsidR="00D033C0" w:rsidRPr="00F46EEE" w:rsidRDefault="00F46EEE" w:rsidP="009E78DB">
      <w:pPr>
        <w:autoSpaceDE w:val="0"/>
        <w:autoSpaceDN w:val="0"/>
        <w:adjustRightInd w:val="0"/>
        <w:spacing w:line="480" w:lineRule="auto"/>
        <w:ind w:left="709"/>
        <w:jc w:val="both"/>
        <w:rPr>
          <w:rFonts w:ascii="Helvetica-Bold" w:eastAsia="Calibri" w:hAnsi="Helvetica-Bold" w:cs="Helvetica-Bold"/>
          <w:lang w:val="es-EC" w:eastAsia="es-EC"/>
        </w:rPr>
      </w:pPr>
      <w:r w:rsidRPr="00F46EEE">
        <w:rPr>
          <w:rFonts w:ascii="Helvetica-Bold" w:eastAsia="Calibri" w:hAnsi="Helvetica-Bold" w:cs="Helvetica-Bold"/>
          <w:lang w:val="es-EC" w:eastAsia="es-EC"/>
        </w:rPr>
        <w:t>Para el presente estudio se considera un valor de $ 700 000 como costo de la licencia provincial (Guayas) tomando como referencia lo pagado en  licencias por TV Cable por las licencias nacionales.</w:t>
      </w:r>
    </w:p>
    <w:p w:rsidR="00DD0034" w:rsidRDefault="00DD0034" w:rsidP="00DD0034">
      <w:pPr>
        <w:spacing w:line="480" w:lineRule="auto"/>
        <w:ind w:left="709"/>
        <w:rPr>
          <w:rFonts w:ascii="Helvetica-Bold" w:eastAsia="Calibri" w:hAnsi="Helvetica-Bold" w:cs="Helvetica-Bold"/>
          <w:lang w:val="es-EC" w:eastAsia="es-EC"/>
        </w:rPr>
      </w:pPr>
    </w:p>
    <w:p w:rsidR="00F46EEE" w:rsidRDefault="00F46EEE" w:rsidP="00DD0034">
      <w:pPr>
        <w:rPr>
          <w:rFonts w:eastAsia="Calibri"/>
          <w:lang w:val="es-EC"/>
        </w:rPr>
      </w:pPr>
    </w:p>
    <w:p w:rsidR="009E78DB" w:rsidRDefault="009E78DB" w:rsidP="00DD0034">
      <w:pPr>
        <w:rPr>
          <w:rFonts w:eastAsia="Calibri"/>
          <w:lang w:val="es-EC"/>
        </w:rPr>
      </w:pPr>
    </w:p>
    <w:p w:rsidR="009E78DB" w:rsidRDefault="009E78DB" w:rsidP="00DD0034">
      <w:pPr>
        <w:rPr>
          <w:rFonts w:eastAsia="Calibri"/>
          <w:lang w:val="es-EC"/>
        </w:rPr>
      </w:pPr>
    </w:p>
    <w:p w:rsidR="009E78DB" w:rsidRDefault="009E78DB" w:rsidP="00DD0034">
      <w:pPr>
        <w:rPr>
          <w:rFonts w:eastAsia="Calibri"/>
          <w:lang w:val="es-EC"/>
        </w:rPr>
      </w:pPr>
    </w:p>
    <w:p w:rsidR="00F46EEE" w:rsidRDefault="00F46EEE" w:rsidP="00DD0034">
      <w:pPr>
        <w:rPr>
          <w:rFonts w:eastAsia="Calibri"/>
          <w:lang w:val="es-EC"/>
        </w:rPr>
      </w:pPr>
    </w:p>
    <w:p w:rsidR="00F46EEE" w:rsidRDefault="00F46EEE" w:rsidP="00DD0034">
      <w:pPr>
        <w:rPr>
          <w:rFonts w:eastAsia="Calibri"/>
          <w:lang w:val="es-EC"/>
        </w:rPr>
      </w:pPr>
    </w:p>
    <w:p w:rsidR="00F46EEE" w:rsidRPr="00DD0034" w:rsidRDefault="00F46EEE" w:rsidP="00DD0034">
      <w:pPr>
        <w:rPr>
          <w:rFonts w:eastAsia="Calibri"/>
          <w:lang w:val="es-EC"/>
        </w:rPr>
        <w:sectPr w:rsidR="00F46EEE" w:rsidRPr="00DD0034" w:rsidSect="008046D9">
          <w:type w:val="continuous"/>
          <w:pgSz w:w="11907" w:h="16840" w:code="9"/>
          <w:pgMar w:top="2268" w:right="1361" w:bottom="2268" w:left="2268" w:header="720" w:footer="720" w:gutter="0"/>
          <w:cols w:space="720"/>
          <w:noEndnote/>
          <w:docGrid w:linePitch="326"/>
        </w:sectPr>
      </w:pPr>
    </w:p>
    <w:tbl>
      <w:tblPr>
        <w:tblW w:w="13881" w:type="dxa"/>
        <w:tblInd w:w="60" w:type="dxa"/>
        <w:tblCellMar>
          <w:left w:w="70" w:type="dxa"/>
          <w:right w:w="70" w:type="dxa"/>
        </w:tblCellMar>
        <w:tblLook w:val="04A0"/>
      </w:tblPr>
      <w:tblGrid>
        <w:gridCol w:w="4688"/>
        <w:gridCol w:w="1664"/>
        <w:gridCol w:w="1313"/>
        <w:gridCol w:w="1134"/>
        <w:gridCol w:w="1276"/>
        <w:gridCol w:w="1275"/>
        <w:gridCol w:w="1276"/>
        <w:gridCol w:w="1255"/>
      </w:tblGrid>
      <w:tr w:rsidR="00AE7619" w:rsidRPr="00AE7619" w:rsidTr="00AE7619">
        <w:trPr>
          <w:trHeight w:val="315"/>
        </w:trPr>
        <w:tc>
          <w:tcPr>
            <w:tcW w:w="13881" w:type="dxa"/>
            <w:gridSpan w:val="8"/>
            <w:tcBorders>
              <w:top w:val="single" w:sz="8" w:space="0" w:color="auto"/>
              <w:left w:val="single" w:sz="8" w:space="0" w:color="auto"/>
              <w:bottom w:val="nil"/>
              <w:right w:val="single" w:sz="8" w:space="0" w:color="000000"/>
            </w:tcBorders>
            <w:shd w:val="clear" w:color="000000" w:fill="002060"/>
            <w:noWrap/>
            <w:vAlign w:val="bottom"/>
            <w:hideMark/>
          </w:tcPr>
          <w:p w:rsidR="00AE7619" w:rsidRPr="00AE7619" w:rsidRDefault="00AE7619" w:rsidP="00AE7619">
            <w:pPr>
              <w:jc w:val="center"/>
              <w:rPr>
                <w:rFonts w:ascii="Arial" w:hAnsi="Arial" w:cs="Arial"/>
                <w:b/>
                <w:bCs/>
                <w:color w:val="FFFFFF"/>
                <w:lang w:val="es-ES" w:eastAsia="es-ES"/>
              </w:rPr>
            </w:pPr>
            <w:r w:rsidRPr="00AE7619">
              <w:rPr>
                <w:rFonts w:ascii="Arial" w:hAnsi="Arial" w:cs="Arial"/>
                <w:b/>
                <w:bCs/>
                <w:color w:val="FFFFFF"/>
                <w:lang w:val="es-ES" w:eastAsia="es-ES"/>
              </w:rPr>
              <w:t>FLUJO DE CAJA SIMPLIFICADO ANUAL PARA TV CABLE</w:t>
            </w:r>
          </w:p>
        </w:tc>
      </w:tr>
      <w:tr w:rsidR="00AE7619" w:rsidRPr="00AE7619" w:rsidTr="00AE7619">
        <w:trPr>
          <w:trHeight w:val="315"/>
        </w:trPr>
        <w:tc>
          <w:tcPr>
            <w:tcW w:w="4688" w:type="dxa"/>
            <w:tcBorders>
              <w:top w:val="single" w:sz="8" w:space="0" w:color="auto"/>
              <w:left w:val="single" w:sz="8" w:space="0" w:color="auto"/>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CONCEPTO / AÑO</w:t>
            </w:r>
          </w:p>
        </w:tc>
        <w:tc>
          <w:tcPr>
            <w:tcW w:w="1664"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2006</w:t>
            </w:r>
          </w:p>
        </w:tc>
        <w:tc>
          <w:tcPr>
            <w:tcW w:w="1313"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2007</w:t>
            </w:r>
          </w:p>
        </w:tc>
        <w:tc>
          <w:tcPr>
            <w:tcW w:w="1134"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2008</w:t>
            </w:r>
          </w:p>
        </w:tc>
        <w:tc>
          <w:tcPr>
            <w:tcW w:w="1276"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2009</w:t>
            </w:r>
          </w:p>
        </w:tc>
        <w:tc>
          <w:tcPr>
            <w:tcW w:w="1275"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2010</w:t>
            </w:r>
          </w:p>
        </w:tc>
        <w:tc>
          <w:tcPr>
            <w:tcW w:w="1276"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2011</w:t>
            </w:r>
          </w:p>
        </w:tc>
        <w:tc>
          <w:tcPr>
            <w:tcW w:w="1255" w:type="dxa"/>
            <w:tcBorders>
              <w:top w:val="single" w:sz="8" w:space="0" w:color="auto"/>
              <w:left w:val="nil"/>
              <w:bottom w:val="nil"/>
              <w:right w:val="single" w:sz="8"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2012</w:t>
            </w:r>
          </w:p>
        </w:tc>
      </w:tr>
      <w:tr w:rsidR="00AE7619" w:rsidRPr="00AE7619" w:rsidTr="00AE7619">
        <w:trPr>
          <w:trHeight w:val="315"/>
        </w:trPr>
        <w:tc>
          <w:tcPr>
            <w:tcW w:w="4688"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(A) INGRESOS TOTALES</w:t>
            </w:r>
          </w:p>
        </w:tc>
        <w:tc>
          <w:tcPr>
            <w:tcW w:w="1664"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$ 0</w:t>
            </w:r>
          </w:p>
        </w:tc>
        <w:tc>
          <w:tcPr>
            <w:tcW w:w="1313"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$ 0</w:t>
            </w:r>
          </w:p>
        </w:tc>
        <w:tc>
          <w:tcPr>
            <w:tcW w:w="1134"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$ 2.160.432</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$ 2.592.000</w:t>
            </w:r>
          </w:p>
        </w:tc>
        <w:tc>
          <w:tcPr>
            <w:tcW w:w="1275"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$ 2.592.000</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$ 2.592.000</w:t>
            </w:r>
          </w:p>
        </w:tc>
        <w:tc>
          <w:tcPr>
            <w:tcW w:w="1255"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$ 2.592.000</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Número de clientes meta</w:t>
            </w:r>
          </w:p>
        </w:tc>
        <w:tc>
          <w:tcPr>
            <w:tcW w:w="166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1.667</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2.000</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2.000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2.000</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2.000</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Unidades por año</w:t>
            </w:r>
          </w:p>
        </w:tc>
        <w:tc>
          <w:tcPr>
            <w:tcW w:w="166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12</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12</w:t>
            </w:r>
          </w:p>
        </w:tc>
        <w:tc>
          <w:tcPr>
            <w:tcW w:w="1275"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12</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12</w:t>
            </w:r>
          </w:p>
        </w:tc>
        <w:tc>
          <w:tcPr>
            <w:tcW w:w="1255"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12</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promedio mensual por usuario normal (80%)</w:t>
            </w:r>
          </w:p>
        </w:tc>
        <w:tc>
          <w:tcPr>
            <w:tcW w:w="166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$ 37</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$ 37</w:t>
            </w:r>
          </w:p>
        </w:tc>
        <w:tc>
          <w:tcPr>
            <w:tcW w:w="1275"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$ 37</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$ 37</w:t>
            </w:r>
          </w:p>
        </w:tc>
        <w:tc>
          <w:tcPr>
            <w:tcW w:w="1255" w:type="dxa"/>
            <w:tcBorders>
              <w:top w:val="single" w:sz="4" w:space="0" w:color="auto"/>
              <w:left w:val="nil"/>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$ 37</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promedio mensual por usuario corporativo (20%)</w:t>
            </w:r>
          </w:p>
        </w:tc>
        <w:tc>
          <w:tcPr>
            <w:tcW w:w="166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$ 71</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$ 71</w:t>
            </w:r>
          </w:p>
        </w:tc>
        <w:tc>
          <w:tcPr>
            <w:tcW w:w="1275"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$ 71</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$ 71</w:t>
            </w:r>
          </w:p>
        </w:tc>
        <w:tc>
          <w:tcPr>
            <w:tcW w:w="1255" w:type="dxa"/>
            <w:tcBorders>
              <w:top w:val="single" w:sz="4" w:space="0" w:color="auto"/>
              <w:left w:val="nil"/>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$ 71</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unitario total</w:t>
            </w:r>
          </w:p>
        </w:tc>
        <w:tc>
          <w:tcPr>
            <w:tcW w:w="166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$ 108</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$ 108</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$ 108</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$ 108</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$ 108</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xml:space="preserve">Precio anual </w:t>
            </w:r>
          </w:p>
        </w:tc>
        <w:tc>
          <w:tcPr>
            <w:tcW w:w="166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$ 1.296</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$ 1.296</w:t>
            </w:r>
          </w:p>
        </w:tc>
        <w:tc>
          <w:tcPr>
            <w:tcW w:w="1275"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$ 1.296</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$ 1.296</w:t>
            </w:r>
          </w:p>
        </w:tc>
        <w:tc>
          <w:tcPr>
            <w:tcW w:w="1255" w:type="dxa"/>
            <w:tcBorders>
              <w:top w:val="single" w:sz="4" w:space="0" w:color="auto"/>
              <w:left w:val="nil"/>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$ 1.296</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Ingresos por ventas</w:t>
            </w:r>
          </w:p>
        </w:tc>
        <w:tc>
          <w:tcPr>
            <w:tcW w:w="166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$ 0</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$ 0</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$ 2.160.432</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$ 2.592.000</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$ 2.592.000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$ 2.592.000</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$ 2.592.000</w:t>
            </w:r>
          </w:p>
        </w:tc>
      </w:tr>
      <w:tr w:rsidR="00AE7619" w:rsidRPr="00AE7619" w:rsidTr="00AE7619">
        <w:trPr>
          <w:trHeight w:val="315"/>
        </w:trPr>
        <w:tc>
          <w:tcPr>
            <w:tcW w:w="4688" w:type="dxa"/>
            <w:tcBorders>
              <w:top w:val="nil"/>
              <w:left w:val="single" w:sz="8" w:space="0" w:color="auto"/>
              <w:bottom w:val="nil"/>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Otros ingresos y valor de rescate</w:t>
            </w:r>
          </w:p>
        </w:tc>
        <w:tc>
          <w:tcPr>
            <w:tcW w:w="166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13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55"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r>
      <w:tr w:rsidR="00AE7619" w:rsidRPr="00AE7619" w:rsidTr="00AE7619">
        <w:trPr>
          <w:trHeight w:val="315"/>
        </w:trPr>
        <w:tc>
          <w:tcPr>
            <w:tcW w:w="4688"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(B) EGRESOS TOTALES</w:t>
            </w:r>
          </w:p>
        </w:tc>
        <w:tc>
          <w:tcPr>
            <w:tcW w:w="1664"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$ 1.554.710</w:t>
            </w:r>
          </w:p>
        </w:tc>
        <w:tc>
          <w:tcPr>
            <w:tcW w:w="1313"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$ 234.053</w:t>
            </w:r>
          </w:p>
        </w:tc>
        <w:tc>
          <w:tcPr>
            <w:tcW w:w="1134"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$ 240.234</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$ 1.527.934</w:t>
            </w:r>
          </w:p>
        </w:tc>
        <w:tc>
          <w:tcPr>
            <w:tcW w:w="1275"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$ 1.644.543</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$ 1.814.660</w:t>
            </w:r>
          </w:p>
        </w:tc>
        <w:tc>
          <w:tcPr>
            <w:tcW w:w="1255"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$ 2.053.488</w:t>
            </w:r>
          </w:p>
        </w:tc>
      </w:tr>
      <w:tr w:rsidR="00AE7619" w:rsidRPr="00AE7619" w:rsidTr="001C5772">
        <w:trPr>
          <w:trHeight w:val="315"/>
        </w:trPr>
        <w:tc>
          <w:tcPr>
            <w:tcW w:w="4688" w:type="dxa"/>
            <w:tcBorders>
              <w:top w:val="single" w:sz="8" w:space="0" w:color="auto"/>
              <w:left w:val="single" w:sz="8" w:space="0" w:color="auto"/>
              <w:bottom w:val="single" w:sz="8" w:space="0" w:color="auto"/>
              <w:right w:val="single" w:sz="4" w:space="0" w:color="auto"/>
            </w:tcBorders>
            <w:shd w:val="clear" w:color="auto" w:fill="B8CCE4"/>
            <w:noWrap/>
            <w:vAlign w:val="bottom"/>
            <w:hideMark/>
          </w:tcPr>
          <w:p w:rsidR="00AE7619" w:rsidRPr="00AE7619" w:rsidRDefault="00AE7619" w:rsidP="00AE7619">
            <w:pPr>
              <w:rPr>
                <w:rFonts w:ascii="Arial" w:hAnsi="Arial" w:cs="Arial"/>
                <w:b/>
                <w:bCs/>
                <w:sz w:val="18"/>
                <w:szCs w:val="18"/>
                <w:lang w:val="es-ES" w:eastAsia="es-ES"/>
              </w:rPr>
            </w:pPr>
            <w:r w:rsidRPr="00AE7619">
              <w:rPr>
                <w:rFonts w:ascii="Arial" w:hAnsi="Arial" w:cs="Arial"/>
                <w:b/>
                <w:bCs/>
                <w:sz w:val="18"/>
                <w:szCs w:val="18"/>
                <w:lang w:val="es-ES" w:eastAsia="es-ES"/>
              </w:rPr>
              <w:t>Costos variable total</w:t>
            </w:r>
          </w:p>
        </w:tc>
        <w:tc>
          <w:tcPr>
            <w:tcW w:w="1664"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$ 1.546.310</w:t>
            </w:r>
          </w:p>
        </w:tc>
        <w:tc>
          <w:tcPr>
            <w:tcW w:w="1313"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$ 58.818</w:t>
            </w:r>
          </w:p>
        </w:tc>
        <w:tc>
          <w:tcPr>
            <w:tcW w:w="1134"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$ 60.246</w:t>
            </w:r>
          </w:p>
        </w:tc>
        <w:tc>
          <w:tcPr>
            <w:tcW w:w="1276"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$ 63.223</w:t>
            </w:r>
          </w:p>
        </w:tc>
        <w:tc>
          <w:tcPr>
            <w:tcW w:w="1275"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$ 68.005</w:t>
            </w:r>
          </w:p>
        </w:tc>
        <w:tc>
          <w:tcPr>
            <w:tcW w:w="1276"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$ 75.025</w:t>
            </w:r>
          </w:p>
        </w:tc>
        <w:tc>
          <w:tcPr>
            <w:tcW w:w="1255" w:type="dxa"/>
            <w:tcBorders>
              <w:top w:val="single" w:sz="8" w:space="0" w:color="auto"/>
              <w:left w:val="single" w:sz="4" w:space="0" w:color="auto"/>
              <w:bottom w:val="single" w:sz="8" w:space="0" w:color="auto"/>
              <w:right w:val="single" w:sz="8"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$ 84.965</w:t>
            </w:r>
          </w:p>
        </w:tc>
      </w:tr>
      <w:tr w:rsidR="00AE7619" w:rsidRPr="00AE7619" w:rsidTr="001C5772">
        <w:trPr>
          <w:trHeight w:val="300"/>
        </w:trPr>
        <w:tc>
          <w:tcPr>
            <w:tcW w:w="4688" w:type="dxa"/>
            <w:tcBorders>
              <w:top w:val="nil"/>
              <w:left w:val="single" w:sz="8" w:space="0" w:color="auto"/>
              <w:bottom w:val="nil"/>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Equipos de acceso y core</w:t>
            </w:r>
          </w:p>
        </w:tc>
        <w:tc>
          <w:tcPr>
            <w:tcW w:w="1664" w:type="dxa"/>
            <w:tcBorders>
              <w:top w:val="single" w:sz="8"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$ 846.310</w:t>
            </w:r>
          </w:p>
        </w:tc>
        <w:tc>
          <w:tcPr>
            <w:tcW w:w="1313"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134"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5"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55" w:type="dxa"/>
            <w:tcBorders>
              <w:top w:val="single" w:sz="4" w:space="0" w:color="auto"/>
              <w:left w:val="nil"/>
              <w:bottom w:val="single" w:sz="4" w:space="0" w:color="auto"/>
              <w:right w:val="single" w:sz="8"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Concesión</w:t>
            </w:r>
          </w:p>
        </w:tc>
        <w:tc>
          <w:tcPr>
            <w:tcW w:w="1664"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$ 700.000</w:t>
            </w:r>
          </w:p>
        </w:tc>
        <w:tc>
          <w:tcPr>
            <w:tcW w:w="1313"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134"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5"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55" w:type="dxa"/>
            <w:tcBorders>
              <w:top w:val="single" w:sz="4" w:space="0" w:color="auto"/>
              <w:left w:val="nil"/>
              <w:bottom w:val="single" w:sz="4" w:space="0" w:color="auto"/>
              <w:right w:val="single" w:sz="8"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FODETEL 1%</w:t>
            </w:r>
          </w:p>
        </w:tc>
        <w:tc>
          <w:tcPr>
            <w:tcW w:w="166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$ 16.805</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$ 16.973</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$ 17.314</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$ 17.839</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$ 18.563</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$ 19.510</w:t>
            </w:r>
          </w:p>
        </w:tc>
      </w:tr>
      <w:tr w:rsidR="00AE7619" w:rsidRPr="00AE7619" w:rsidTr="00AE7619">
        <w:trPr>
          <w:trHeight w:val="315"/>
        </w:trPr>
        <w:tc>
          <w:tcPr>
            <w:tcW w:w="4688" w:type="dxa"/>
            <w:tcBorders>
              <w:top w:val="single" w:sz="4" w:space="0" w:color="auto"/>
              <w:left w:val="single" w:sz="8" w:space="0" w:color="auto"/>
              <w:bottom w:val="nil"/>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Uso de frecuencia 3%</w:t>
            </w:r>
          </w:p>
        </w:tc>
        <w:tc>
          <w:tcPr>
            <w:tcW w:w="1664"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313"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$ 42.013</w:t>
            </w:r>
          </w:p>
        </w:tc>
        <w:tc>
          <w:tcPr>
            <w:tcW w:w="1134"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$ 43.273</w:t>
            </w:r>
          </w:p>
        </w:tc>
        <w:tc>
          <w:tcPr>
            <w:tcW w:w="1276"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$ 45.909</w:t>
            </w:r>
          </w:p>
        </w:tc>
        <w:tc>
          <w:tcPr>
            <w:tcW w:w="1275"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$ 50.166</w:t>
            </w:r>
          </w:p>
        </w:tc>
        <w:tc>
          <w:tcPr>
            <w:tcW w:w="1276"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$ 56.462</w:t>
            </w:r>
          </w:p>
        </w:tc>
        <w:tc>
          <w:tcPr>
            <w:tcW w:w="1255" w:type="dxa"/>
            <w:tcBorders>
              <w:top w:val="single" w:sz="4" w:space="0" w:color="auto"/>
              <w:left w:val="nil"/>
              <w:bottom w:val="nil"/>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$ 65.455</w:t>
            </w:r>
          </w:p>
        </w:tc>
      </w:tr>
      <w:tr w:rsidR="00AE7619" w:rsidRPr="00AE7619" w:rsidTr="0024160A">
        <w:trPr>
          <w:trHeight w:val="315"/>
        </w:trPr>
        <w:tc>
          <w:tcPr>
            <w:tcW w:w="4688" w:type="dxa"/>
            <w:tcBorders>
              <w:top w:val="single" w:sz="8" w:space="0" w:color="auto"/>
              <w:left w:val="single" w:sz="8" w:space="0" w:color="auto"/>
              <w:bottom w:val="single" w:sz="8" w:space="0" w:color="auto"/>
              <w:right w:val="single" w:sz="4" w:space="0" w:color="auto"/>
            </w:tcBorders>
            <w:shd w:val="clear" w:color="auto" w:fill="DBE5F1"/>
            <w:noWrap/>
            <w:vAlign w:val="bottom"/>
            <w:hideMark/>
          </w:tcPr>
          <w:p w:rsidR="00AE7619" w:rsidRPr="00AE7619" w:rsidRDefault="00AE7619" w:rsidP="00AE7619">
            <w:pPr>
              <w:rPr>
                <w:rFonts w:ascii="Arial" w:hAnsi="Arial" w:cs="Arial"/>
                <w:b/>
                <w:bCs/>
                <w:sz w:val="18"/>
                <w:szCs w:val="18"/>
                <w:lang w:val="es-ES" w:eastAsia="es-ES"/>
              </w:rPr>
            </w:pPr>
            <w:r w:rsidRPr="00AE7619">
              <w:rPr>
                <w:rFonts w:ascii="Arial" w:hAnsi="Arial" w:cs="Arial"/>
                <w:b/>
                <w:bCs/>
                <w:sz w:val="18"/>
                <w:szCs w:val="18"/>
                <w:lang w:val="es-ES" w:eastAsia="es-ES"/>
              </w:rPr>
              <w:t>Gastos operativos/servicio</w:t>
            </w:r>
          </w:p>
        </w:tc>
        <w:tc>
          <w:tcPr>
            <w:tcW w:w="1664"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$ 8.400</w:t>
            </w:r>
          </w:p>
        </w:tc>
        <w:tc>
          <w:tcPr>
            <w:tcW w:w="1313"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$ 175.235</w:t>
            </w:r>
          </w:p>
        </w:tc>
        <w:tc>
          <w:tcPr>
            <w:tcW w:w="1134"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$ 179.988</w:t>
            </w:r>
          </w:p>
        </w:tc>
        <w:tc>
          <w:tcPr>
            <w:tcW w:w="1276"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$ 1.464.711</w:t>
            </w:r>
          </w:p>
        </w:tc>
        <w:tc>
          <w:tcPr>
            <w:tcW w:w="1275"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$ 1.576.539</w:t>
            </w:r>
          </w:p>
        </w:tc>
        <w:tc>
          <w:tcPr>
            <w:tcW w:w="1276"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$ 1.739.635</w:t>
            </w:r>
          </w:p>
        </w:tc>
        <w:tc>
          <w:tcPr>
            <w:tcW w:w="1255" w:type="dxa"/>
            <w:tcBorders>
              <w:top w:val="single" w:sz="8" w:space="0" w:color="auto"/>
              <w:left w:val="single" w:sz="4" w:space="0" w:color="auto"/>
              <w:bottom w:val="single" w:sz="8" w:space="0" w:color="auto"/>
              <w:right w:val="single" w:sz="8" w:space="0" w:color="auto"/>
            </w:tcBorders>
            <w:shd w:val="clear" w:color="auto" w:fill="DBE5F1"/>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$ 1.968.523</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Renta sitios (Core + Estaciones Bases) X 4</w:t>
            </w:r>
          </w:p>
        </w:tc>
        <w:tc>
          <w:tcPr>
            <w:tcW w:w="166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13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c>
          <w:tcPr>
            <w:tcW w:w="1255"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$ 2.400</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Instalación Base X 4</w:t>
            </w:r>
          </w:p>
        </w:tc>
        <w:tc>
          <w:tcPr>
            <w:tcW w:w="1664" w:type="dxa"/>
            <w:tcBorders>
              <w:top w:val="single" w:sz="4" w:space="0" w:color="auto"/>
              <w:left w:val="single" w:sz="4" w:space="0" w:color="auto"/>
              <w:bottom w:val="single" w:sz="4" w:space="0" w:color="auto"/>
              <w:right w:val="nil"/>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$ 6.000</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Operación y Mantenimiento de la red 3%</w:t>
            </w:r>
          </w:p>
        </w:tc>
        <w:tc>
          <w:tcPr>
            <w:tcW w:w="1664"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31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$ 64.813</w:t>
            </w:r>
          </w:p>
        </w:tc>
        <w:tc>
          <w:tcPr>
            <w:tcW w:w="1134"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$ 66.757</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$ 708.229</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$ 773.901</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$ 871.032</w:t>
            </w:r>
          </w:p>
        </w:tc>
        <w:tc>
          <w:tcPr>
            <w:tcW w:w="1255"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$ 1.009.765</w:t>
            </w:r>
          </w:p>
        </w:tc>
      </w:tr>
      <w:tr w:rsidR="00AE7619" w:rsidRPr="00AE7619" w:rsidTr="00AE7619">
        <w:trPr>
          <w:trHeight w:val="300"/>
        </w:trPr>
        <w:tc>
          <w:tcPr>
            <w:tcW w:w="4688"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Publicidad 2%</w:t>
            </w:r>
          </w:p>
        </w:tc>
        <w:tc>
          <w:tcPr>
            <w:tcW w:w="1664" w:type="dxa"/>
            <w:tcBorders>
              <w:top w:val="single" w:sz="4" w:space="0" w:color="auto"/>
              <w:left w:val="single" w:sz="4" w:space="0" w:color="auto"/>
              <w:bottom w:val="single" w:sz="4" w:space="0" w:color="auto"/>
              <w:right w:val="nil"/>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31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$ 43.209</w:t>
            </w:r>
          </w:p>
        </w:tc>
        <w:tc>
          <w:tcPr>
            <w:tcW w:w="1134"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$ 44.073</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$ 45.853</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$ 48.660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$ 52.671</w:t>
            </w:r>
          </w:p>
        </w:tc>
        <w:tc>
          <w:tcPr>
            <w:tcW w:w="1255"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$ 58.153</w:t>
            </w:r>
          </w:p>
        </w:tc>
      </w:tr>
      <w:tr w:rsidR="00AE7619" w:rsidRPr="00AE7619" w:rsidTr="00AE7619">
        <w:trPr>
          <w:trHeight w:val="315"/>
        </w:trPr>
        <w:tc>
          <w:tcPr>
            <w:tcW w:w="4688" w:type="dxa"/>
            <w:tcBorders>
              <w:top w:val="single" w:sz="4" w:space="0" w:color="auto"/>
              <w:left w:val="single" w:sz="8" w:space="0" w:color="auto"/>
              <w:bottom w:val="single" w:sz="8"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Gastos de compra de equipos de red 3%</w:t>
            </w:r>
          </w:p>
        </w:tc>
        <w:tc>
          <w:tcPr>
            <w:tcW w:w="1664" w:type="dxa"/>
            <w:tcBorders>
              <w:top w:val="single" w:sz="4" w:space="0" w:color="auto"/>
              <w:left w:val="single" w:sz="4" w:space="0" w:color="auto"/>
              <w:bottom w:val="single" w:sz="8"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w:t>
            </w:r>
          </w:p>
        </w:tc>
        <w:tc>
          <w:tcPr>
            <w:tcW w:w="1313" w:type="dxa"/>
            <w:tcBorders>
              <w:top w:val="nil"/>
              <w:left w:val="single" w:sz="4" w:space="0" w:color="auto"/>
              <w:bottom w:val="single" w:sz="8"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$ 64.813</w:t>
            </w:r>
          </w:p>
        </w:tc>
        <w:tc>
          <w:tcPr>
            <w:tcW w:w="1134"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$ 66.757</w:t>
            </w:r>
          </w:p>
        </w:tc>
        <w:tc>
          <w:tcPr>
            <w:tcW w:w="1276"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$ 708.229</w:t>
            </w:r>
          </w:p>
        </w:tc>
        <w:tc>
          <w:tcPr>
            <w:tcW w:w="1275"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$ 751.578</w:t>
            </w:r>
          </w:p>
        </w:tc>
        <w:tc>
          <w:tcPr>
            <w:tcW w:w="1276"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$ 813.532</w:t>
            </w:r>
          </w:p>
        </w:tc>
        <w:tc>
          <w:tcPr>
            <w:tcW w:w="1255" w:type="dxa"/>
            <w:tcBorders>
              <w:top w:val="nil"/>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Arial" w:hAnsi="Arial" w:cs="Arial"/>
                <w:sz w:val="18"/>
                <w:szCs w:val="18"/>
              </w:rPr>
            </w:pPr>
            <w:r w:rsidRPr="00AE7619">
              <w:rPr>
                <w:rFonts w:ascii="Arial" w:hAnsi="Arial" w:cs="Arial"/>
                <w:sz w:val="18"/>
                <w:szCs w:val="18"/>
              </w:rPr>
              <w:t>$ 898.205</w:t>
            </w:r>
          </w:p>
        </w:tc>
      </w:tr>
      <w:tr w:rsidR="00AE7619" w:rsidRPr="00AE7619" w:rsidTr="00AE7619">
        <w:trPr>
          <w:trHeight w:val="315"/>
        </w:trPr>
        <w:tc>
          <w:tcPr>
            <w:tcW w:w="4688"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xml:space="preserve">(C) FLUJO DE CAJA ANTES DE IMPUESTOS </w:t>
            </w:r>
          </w:p>
        </w:tc>
        <w:tc>
          <w:tcPr>
            <w:tcW w:w="1664"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-$ 1.554.710</w:t>
            </w:r>
          </w:p>
        </w:tc>
        <w:tc>
          <w:tcPr>
            <w:tcW w:w="1313"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-$ 234.053</w:t>
            </w:r>
          </w:p>
        </w:tc>
        <w:tc>
          <w:tcPr>
            <w:tcW w:w="1134"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$ 1.920.198</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$ 1.064.066</w:t>
            </w:r>
          </w:p>
        </w:tc>
        <w:tc>
          <w:tcPr>
            <w:tcW w:w="1275"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$ 947.457</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$ 777.340</w:t>
            </w:r>
          </w:p>
        </w:tc>
        <w:tc>
          <w:tcPr>
            <w:tcW w:w="1255"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$ 538.512</w:t>
            </w:r>
          </w:p>
        </w:tc>
      </w:tr>
      <w:tr w:rsidR="00AE7619" w:rsidRPr="00AE7619" w:rsidTr="00AE7619">
        <w:trPr>
          <w:trHeight w:val="315"/>
        </w:trPr>
        <w:tc>
          <w:tcPr>
            <w:tcW w:w="4688" w:type="dxa"/>
            <w:tcBorders>
              <w:top w:val="nil"/>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PRINCIPALES INDICADORES</w:t>
            </w:r>
          </w:p>
        </w:tc>
        <w:tc>
          <w:tcPr>
            <w:tcW w:w="1664" w:type="dxa"/>
            <w:tcBorders>
              <w:top w:val="nil"/>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c>
          <w:tcPr>
            <w:tcW w:w="1313"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TIR:</w:t>
            </w:r>
          </w:p>
        </w:tc>
        <w:tc>
          <w:tcPr>
            <w:tcW w:w="1134"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36,4%</w:t>
            </w:r>
          </w:p>
        </w:tc>
        <w:tc>
          <w:tcPr>
            <w:tcW w:w="1276"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c>
          <w:tcPr>
            <w:tcW w:w="1275"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Pr>
                <w:rFonts w:ascii="Arial" w:hAnsi="Arial" w:cs="Arial"/>
                <w:b/>
                <w:bCs/>
                <w:color w:val="FFFFFF"/>
                <w:sz w:val="18"/>
                <w:szCs w:val="18"/>
                <w:lang w:val="es-ES" w:eastAsia="es-ES"/>
              </w:rPr>
              <w:t xml:space="preserve">VAN </w:t>
            </w:r>
            <w:r w:rsidRPr="00AE7619">
              <w:rPr>
                <w:rFonts w:ascii="Arial" w:hAnsi="Arial" w:cs="Arial"/>
                <w:b/>
                <w:bCs/>
                <w:color w:val="FFFFFF"/>
                <w:sz w:val="18"/>
                <w:szCs w:val="18"/>
                <w:lang w:val="es-ES" w:eastAsia="es-ES"/>
              </w:rPr>
              <w:t xml:space="preserve">12% </w:t>
            </w:r>
          </w:p>
        </w:tc>
        <w:tc>
          <w:tcPr>
            <w:tcW w:w="1276"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$ 1.005.886</w:t>
            </w:r>
          </w:p>
        </w:tc>
        <w:tc>
          <w:tcPr>
            <w:tcW w:w="1255" w:type="dxa"/>
            <w:tcBorders>
              <w:top w:val="single" w:sz="8" w:space="0" w:color="auto"/>
              <w:left w:val="single" w:sz="8" w:space="0" w:color="auto"/>
              <w:bottom w:val="single" w:sz="8" w:space="0" w:color="auto"/>
              <w:right w:val="single" w:sz="8"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r>
      <w:tr w:rsidR="00AE7619" w:rsidRPr="00AE7619" w:rsidTr="00AE7619">
        <w:trPr>
          <w:trHeight w:val="315"/>
        </w:trPr>
        <w:tc>
          <w:tcPr>
            <w:tcW w:w="4688" w:type="dxa"/>
            <w:tcBorders>
              <w:top w:val="single" w:sz="8" w:space="0" w:color="auto"/>
              <w:left w:val="single" w:sz="8" w:space="0" w:color="auto"/>
              <w:bottom w:val="single" w:sz="8"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b/>
                <w:bCs/>
                <w:i/>
                <w:iCs/>
                <w:sz w:val="20"/>
                <w:szCs w:val="20"/>
                <w:lang w:val="es-ES" w:eastAsia="es-ES"/>
              </w:rPr>
            </w:pPr>
            <w:r w:rsidRPr="00AE7619">
              <w:rPr>
                <w:rFonts w:ascii="Arial" w:hAnsi="Arial" w:cs="Arial"/>
                <w:b/>
                <w:bCs/>
                <w:i/>
                <w:iCs/>
                <w:sz w:val="20"/>
                <w:szCs w:val="20"/>
                <w:lang w:val="es-ES" w:eastAsia="es-ES"/>
              </w:rPr>
              <w:t>FLUJO DE CAJA ACUMULADO</w:t>
            </w:r>
          </w:p>
        </w:tc>
        <w:tc>
          <w:tcPr>
            <w:tcW w:w="1664"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FF0000"/>
                <w:sz w:val="22"/>
                <w:szCs w:val="22"/>
                <w:lang w:val="es-ES" w:eastAsia="es-ES"/>
              </w:rPr>
            </w:pPr>
            <w:r w:rsidRPr="00AE7619">
              <w:rPr>
                <w:rFonts w:ascii="Calibri" w:hAnsi="Calibri"/>
                <w:b/>
                <w:bCs/>
                <w:color w:val="FF0000"/>
                <w:sz w:val="22"/>
                <w:szCs w:val="22"/>
                <w:lang w:val="es-ES" w:eastAsia="es-ES"/>
              </w:rPr>
              <w:t>-$ 1.554.710</w:t>
            </w:r>
          </w:p>
        </w:tc>
        <w:tc>
          <w:tcPr>
            <w:tcW w:w="1313"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FF0000"/>
                <w:sz w:val="22"/>
                <w:szCs w:val="22"/>
                <w:lang w:val="es-ES" w:eastAsia="es-ES"/>
              </w:rPr>
            </w:pPr>
            <w:r w:rsidRPr="00AE7619">
              <w:rPr>
                <w:rFonts w:ascii="Calibri" w:hAnsi="Calibri"/>
                <w:b/>
                <w:bCs/>
                <w:color w:val="FF0000"/>
                <w:sz w:val="22"/>
                <w:szCs w:val="22"/>
                <w:lang w:val="es-ES" w:eastAsia="es-ES"/>
              </w:rPr>
              <w:t>-$ 1.788.763</w:t>
            </w:r>
          </w:p>
        </w:tc>
        <w:tc>
          <w:tcPr>
            <w:tcW w:w="1134"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$ 365.488</w:t>
            </w:r>
          </w:p>
        </w:tc>
        <w:tc>
          <w:tcPr>
            <w:tcW w:w="1276"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$ 1.429.554</w:t>
            </w:r>
          </w:p>
        </w:tc>
        <w:tc>
          <w:tcPr>
            <w:tcW w:w="1275"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$ 2.377.011</w:t>
            </w:r>
          </w:p>
        </w:tc>
        <w:tc>
          <w:tcPr>
            <w:tcW w:w="1276"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$ 3.154.351</w:t>
            </w:r>
          </w:p>
        </w:tc>
        <w:tc>
          <w:tcPr>
            <w:tcW w:w="1255" w:type="dxa"/>
            <w:tcBorders>
              <w:top w:val="single" w:sz="8" w:space="0" w:color="auto"/>
              <w:left w:val="single" w:sz="4" w:space="0" w:color="auto"/>
              <w:bottom w:val="single" w:sz="8"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$ 3.692.863</w:t>
            </w:r>
          </w:p>
        </w:tc>
      </w:tr>
    </w:tbl>
    <w:p w:rsidR="009E78DB" w:rsidRDefault="009E78DB" w:rsidP="009E78DB">
      <w:pPr>
        <w:jc w:val="center"/>
        <w:rPr>
          <w:rFonts w:ascii="Helvetica-Bold" w:eastAsia="Calibri" w:hAnsi="Helvetica-Bold" w:cs="Helvetica-Bold"/>
          <w:lang w:val="es-ES" w:eastAsia="es-EC"/>
        </w:rPr>
      </w:pPr>
    </w:p>
    <w:p w:rsidR="00486981" w:rsidRPr="00E02F3B" w:rsidRDefault="00E02F3B" w:rsidP="00E02F3B">
      <w:pPr>
        <w:pStyle w:val="Epgrafe"/>
        <w:jc w:val="center"/>
        <w:rPr>
          <w:rFonts w:ascii="Helvetica-Bold" w:eastAsia="Calibri" w:hAnsi="Helvetica-Bold" w:cs="Helvetica-Bold"/>
          <w:b w:val="0"/>
          <w:bCs w:val="0"/>
          <w:sz w:val="24"/>
          <w:szCs w:val="24"/>
          <w:lang w:val="es-EC" w:eastAsia="es-EC"/>
        </w:rPr>
      </w:pPr>
      <w:bookmarkStart w:id="994" w:name="_Toc246102084"/>
      <w:r w:rsidRPr="00E02F3B">
        <w:rPr>
          <w:rFonts w:ascii="Helvetica-Bold" w:eastAsia="Calibri" w:hAnsi="Helvetica-Bold" w:cs="Helvetica-Bold"/>
          <w:b w:val="0"/>
          <w:bCs w:val="0"/>
          <w:sz w:val="24"/>
          <w:szCs w:val="24"/>
          <w:lang w:val="es-EC" w:eastAsia="es-EC"/>
        </w:rPr>
        <w:t xml:space="preserve">TABLA Nº </w:t>
      </w:r>
      <w:r w:rsidRPr="00E02F3B">
        <w:rPr>
          <w:rFonts w:ascii="Helvetica-Bold" w:eastAsia="Calibri" w:hAnsi="Helvetica-Bold" w:cs="Helvetica-Bold"/>
          <w:b w:val="0"/>
          <w:bCs w:val="0"/>
          <w:sz w:val="24"/>
          <w:szCs w:val="24"/>
          <w:lang w:val="es-EC" w:eastAsia="es-EC"/>
        </w:rPr>
        <w:fldChar w:fldCharType="begin"/>
      </w:r>
      <w:r w:rsidRPr="00E02F3B">
        <w:rPr>
          <w:rFonts w:ascii="Helvetica-Bold" w:eastAsia="Calibri" w:hAnsi="Helvetica-Bold" w:cs="Helvetica-Bold"/>
          <w:b w:val="0"/>
          <w:bCs w:val="0"/>
          <w:sz w:val="24"/>
          <w:szCs w:val="24"/>
          <w:lang w:val="es-EC" w:eastAsia="es-EC"/>
        </w:rPr>
        <w:instrText xml:space="preserve"> SEQ TABLA_Nº \* ARABIC \r 5 </w:instrText>
      </w:r>
      <w:r w:rsidRPr="00E02F3B">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5</w:t>
      </w:r>
      <w:r w:rsidRPr="00E02F3B">
        <w:rPr>
          <w:rFonts w:ascii="Helvetica-Bold" w:eastAsia="Calibri" w:hAnsi="Helvetica-Bold" w:cs="Helvetica-Bold"/>
          <w:b w:val="0"/>
          <w:bCs w:val="0"/>
          <w:sz w:val="24"/>
          <w:szCs w:val="24"/>
          <w:lang w:val="es-EC" w:eastAsia="es-EC"/>
        </w:rPr>
        <w:fldChar w:fldCharType="end"/>
      </w:r>
      <w:r w:rsidR="009E78DB" w:rsidRPr="00E02F3B">
        <w:rPr>
          <w:rFonts w:ascii="Helvetica-Bold" w:eastAsia="Calibri" w:hAnsi="Helvetica-Bold" w:cs="Helvetica-Bold"/>
          <w:b w:val="0"/>
          <w:bCs w:val="0"/>
          <w:sz w:val="24"/>
          <w:szCs w:val="24"/>
          <w:lang w:val="es-EC" w:eastAsia="es-EC"/>
        </w:rPr>
        <w:t>.3.</w:t>
      </w:r>
      <w:r w:rsidR="00F46EEE" w:rsidRPr="00E02F3B">
        <w:rPr>
          <w:rFonts w:ascii="Helvetica-Bold" w:eastAsia="Calibri" w:hAnsi="Helvetica-Bold" w:cs="Helvetica-Bold"/>
          <w:b w:val="0"/>
          <w:bCs w:val="0"/>
          <w:sz w:val="24"/>
          <w:szCs w:val="24"/>
          <w:lang w:val="es-EC" w:eastAsia="es-EC"/>
        </w:rPr>
        <w:t>-Flujo de caja simplificado anual para TV Cable</w:t>
      </w:r>
      <w:bookmarkEnd w:id="994"/>
    </w:p>
    <w:tbl>
      <w:tblPr>
        <w:tblW w:w="14194" w:type="dxa"/>
        <w:tblInd w:w="51" w:type="dxa"/>
        <w:tblCellMar>
          <w:left w:w="70" w:type="dxa"/>
          <w:right w:w="70" w:type="dxa"/>
        </w:tblCellMar>
        <w:tblLook w:val="04A0"/>
      </w:tblPr>
      <w:tblGrid>
        <w:gridCol w:w="4752"/>
        <w:gridCol w:w="1363"/>
        <w:gridCol w:w="1275"/>
        <w:gridCol w:w="1276"/>
        <w:gridCol w:w="1276"/>
        <w:gridCol w:w="1463"/>
        <w:gridCol w:w="1372"/>
        <w:gridCol w:w="1417"/>
      </w:tblGrid>
      <w:tr w:rsidR="00AE7619" w:rsidRPr="00AE7619" w:rsidTr="00AE7619">
        <w:trPr>
          <w:trHeight w:val="315"/>
        </w:trPr>
        <w:tc>
          <w:tcPr>
            <w:tcW w:w="14194" w:type="dxa"/>
            <w:gridSpan w:val="8"/>
            <w:tcBorders>
              <w:top w:val="single" w:sz="8" w:space="0" w:color="auto"/>
              <w:left w:val="single" w:sz="8" w:space="0" w:color="auto"/>
              <w:bottom w:val="nil"/>
              <w:right w:val="single" w:sz="8" w:space="0" w:color="000000"/>
            </w:tcBorders>
            <w:shd w:val="clear" w:color="000000" w:fill="002060"/>
            <w:noWrap/>
            <w:vAlign w:val="bottom"/>
            <w:hideMark/>
          </w:tcPr>
          <w:p w:rsidR="00AE7619" w:rsidRPr="00AE7619" w:rsidRDefault="00AE7619" w:rsidP="00AE7619">
            <w:pPr>
              <w:jc w:val="center"/>
              <w:rPr>
                <w:rFonts w:ascii="Arial" w:hAnsi="Arial" w:cs="Arial"/>
                <w:b/>
                <w:bCs/>
                <w:color w:val="FFFFFF"/>
                <w:lang w:val="es-ES" w:eastAsia="es-ES"/>
              </w:rPr>
            </w:pPr>
            <w:r w:rsidRPr="00AE7619">
              <w:rPr>
                <w:rFonts w:ascii="Arial" w:hAnsi="Arial" w:cs="Arial"/>
                <w:b/>
                <w:bCs/>
                <w:color w:val="FFFFFF"/>
                <w:lang w:val="es-ES" w:eastAsia="es-ES"/>
              </w:rPr>
              <w:t>FLUJO DE CAJA SIMPLIFICADO ANUAL PARA TELMEX</w:t>
            </w:r>
          </w:p>
        </w:tc>
      </w:tr>
      <w:tr w:rsidR="00590FFC" w:rsidRPr="00AE7619" w:rsidTr="00590FFC">
        <w:trPr>
          <w:trHeight w:val="318"/>
        </w:trPr>
        <w:tc>
          <w:tcPr>
            <w:tcW w:w="4752" w:type="dxa"/>
            <w:tcBorders>
              <w:top w:val="single" w:sz="8" w:space="0" w:color="auto"/>
              <w:left w:val="single" w:sz="8" w:space="0" w:color="auto"/>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CONCEPTO / AÑO</w:t>
            </w:r>
          </w:p>
        </w:tc>
        <w:tc>
          <w:tcPr>
            <w:tcW w:w="1363"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2010</w:t>
            </w:r>
          </w:p>
        </w:tc>
        <w:tc>
          <w:tcPr>
            <w:tcW w:w="1275"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2011</w:t>
            </w:r>
          </w:p>
        </w:tc>
        <w:tc>
          <w:tcPr>
            <w:tcW w:w="1276"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2012</w:t>
            </w:r>
          </w:p>
        </w:tc>
        <w:tc>
          <w:tcPr>
            <w:tcW w:w="1276"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2013</w:t>
            </w:r>
          </w:p>
        </w:tc>
        <w:tc>
          <w:tcPr>
            <w:tcW w:w="1463"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2014</w:t>
            </w:r>
          </w:p>
        </w:tc>
        <w:tc>
          <w:tcPr>
            <w:tcW w:w="1372" w:type="dxa"/>
            <w:tcBorders>
              <w:top w:val="single" w:sz="8" w:space="0" w:color="auto"/>
              <w:left w:val="nil"/>
              <w:bottom w:val="nil"/>
              <w:right w:val="single" w:sz="4"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2015</w:t>
            </w:r>
          </w:p>
        </w:tc>
        <w:tc>
          <w:tcPr>
            <w:tcW w:w="1417" w:type="dxa"/>
            <w:tcBorders>
              <w:top w:val="single" w:sz="8" w:space="0" w:color="auto"/>
              <w:left w:val="nil"/>
              <w:bottom w:val="nil"/>
              <w:right w:val="single" w:sz="8" w:space="0" w:color="auto"/>
            </w:tcBorders>
            <w:shd w:val="clear" w:color="000000" w:fill="538ED5"/>
            <w:noWrap/>
            <w:vAlign w:val="bottom"/>
            <w:hideMark/>
          </w:tcPr>
          <w:p w:rsidR="00AE7619" w:rsidRPr="00AE7619" w:rsidRDefault="00AE7619" w:rsidP="00AE7619">
            <w:pPr>
              <w:jc w:val="center"/>
              <w:rPr>
                <w:rFonts w:ascii="Arial" w:hAnsi="Arial" w:cs="Arial"/>
                <w:b/>
                <w:bCs/>
                <w:color w:val="FFFFFF"/>
                <w:sz w:val="20"/>
                <w:szCs w:val="20"/>
                <w:lang w:val="es-ES" w:eastAsia="es-ES"/>
              </w:rPr>
            </w:pPr>
            <w:r w:rsidRPr="00AE7619">
              <w:rPr>
                <w:rFonts w:ascii="Arial" w:hAnsi="Arial" w:cs="Arial"/>
                <w:b/>
                <w:bCs/>
                <w:color w:val="FFFFFF"/>
                <w:sz w:val="20"/>
                <w:szCs w:val="20"/>
                <w:lang w:val="es-ES" w:eastAsia="es-ES"/>
              </w:rPr>
              <w:t>2016</w:t>
            </w:r>
          </w:p>
        </w:tc>
      </w:tr>
      <w:tr w:rsidR="00590FFC" w:rsidRPr="00AE7619" w:rsidTr="00590FFC">
        <w:trPr>
          <w:trHeight w:val="315"/>
        </w:trPr>
        <w:tc>
          <w:tcPr>
            <w:tcW w:w="4752"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(A) INGRESOS TOTALES</w:t>
            </w:r>
          </w:p>
        </w:tc>
        <w:tc>
          <w:tcPr>
            <w:tcW w:w="1363"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$ 0</w:t>
            </w:r>
          </w:p>
        </w:tc>
        <w:tc>
          <w:tcPr>
            <w:tcW w:w="1275"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$ 0</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$ 6.220.800</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$ 7.516.800</w:t>
            </w:r>
          </w:p>
        </w:tc>
        <w:tc>
          <w:tcPr>
            <w:tcW w:w="1463"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$ 8.812.800</w:t>
            </w:r>
          </w:p>
        </w:tc>
        <w:tc>
          <w:tcPr>
            <w:tcW w:w="1372"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$ 10.108.800</w:t>
            </w:r>
          </w:p>
        </w:tc>
        <w:tc>
          <w:tcPr>
            <w:tcW w:w="1417"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$ 11.404.800</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Número de clientes meta</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4.800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5.800</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6.800</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7.800</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8.800</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Unidades por año</w:t>
            </w:r>
          </w:p>
        </w:tc>
        <w:tc>
          <w:tcPr>
            <w:tcW w:w="13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w:t>
            </w:r>
          </w:p>
        </w:tc>
        <w:tc>
          <w:tcPr>
            <w:tcW w:w="1463"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promedio mensual por usuario normal (80%)</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37</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37</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37</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37</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37</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promedio mensual por usuario corporativo (20%)</w:t>
            </w:r>
          </w:p>
        </w:tc>
        <w:tc>
          <w:tcPr>
            <w:tcW w:w="13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71</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71</w:t>
            </w:r>
          </w:p>
        </w:tc>
        <w:tc>
          <w:tcPr>
            <w:tcW w:w="14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71</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71</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71</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Precio unitario total</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108</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108</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108</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108</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108</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Arial" w:hAnsi="Arial" w:cs="Arial"/>
                <w:sz w:val="18"/>
                <w:szCs w:val="18"/>
              </w:rPr>
            </w:pPr>
            <w:r w:rsidRPr="00AE7619">
              <w:rPr>
                <w:rFonts w:ascii="Arial" w:hAnsi="Arial" w:cs="Arial"/>
                <w:sz w:val="18"/>
                <w:szCs w:val="18"/>
              </w:rPr>
              <w:t xml:space="preserve">Precio anual </w:t>
            </w:r>
          </w:p>
        </w:tc>
        <w:tc>
          <w:tcPr>
            <w:tcW w:w="13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1.296</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1.296</w:t>
            </w:r>
          </w:p>
        </w:tc>
        <w:tc>
          <w:tcPr>
            <w:tcW w:w="14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1.296</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1.296</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1.296</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ind w:firstLineChars="100" w:firstLine="201"/>
              <w:rPr>
                <w:rFonts w:ascii="Arial" w:hAnsi="Arial" w:cs="Arial"/>
                <w:b/>
                <w:bCs/>
                <w:i/>
                <w:iCs/>
                <w:sz w:val="20"/>
                <w:szCs w:val="20"/>
                <w:lang w:val="es-ES" w:eastAsia="es-ES"/>
              </w:rPr>
            </w:pPr>
            <w:r w:rsidRPr="00AE7619">
              <w:rPr>
                <w:rFonts w:ascii="Arial" w:hAnsi="Arial" w:cs="Arial"/>
                <w:b/>
                <w:bCs/>
                <w:i/>
                <w:iCs/>
                <w:sz w:val="20"/>
                <w:szCs w:val="20"/>
                <w:lang w:val="es-ES" w:eastAsia="es-ES"/>
              </w:rPr>
              <w:t>Ingresos por ventas</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$ 6.220.800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$ 7.516.800</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$ 8.812.800</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$ 10.108.800</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$ 11.404.800</w:t>
            </w:r>
          </w:p>
        </w:tc>
      </w:tr>
      <w:tr w:rsidR="00590FFC" w:rsidRPr="00AE7619" w:rsidTr="00590FFC">
        <w:trPr>
          <w:trHeight w:val="315"/>
        </w:trPr>
        <w:tc>
          <w:tcPr>
            <w:tcW w:w="4752" w:type="dxa"/>
            <w:tcBorders>
              <w:top w:val="nil"/>
              <w:left w:val="single" w:sz="8" w:space="0" w:color="auto"/>
              <w:bottom w:val="nil"/>
              <w:right w:val="single" w:sz="4" w:space="0" w:color="auto"/>
            </w:tcBorders>
            <w:shd w:val="clear" w:color="B8CCE4" w:fill="B8CCE4"/>
            <w:noWrap/>
            <w:vAlign w:val="bottom"/>
            <w:hideMark/>
          </w:tcPr>
          <w:p w:rsidR="00AE7619" w:rsidRPr="00AE7619" w:rsidRDefault="00AE7619" w:rsidP="00AE7619">
            <w:pPr>
              <w:ind w:firstLineChars="100" w:firstLine="201"/>
              <w:rPr>
                <w:rFonts w:ascii="Arial" w:hAnsi="Arial" w:cs="Arial"/>
                <w:b/>
                <w:bCs/>
                <w:i/>
                <w:iCs/>
                <w:sz w:val="20"/>
                <w:szCs w:val="20"/>
                <w:lang w:val="es-ES" w:eastAsia="es-ES"/>
              </w:rPr>
            </w:pPr>
            <w:r w:rsidRPr="00AE7619">
              <w:rPr>
                <w:rFonts w:ascii="Arial" w:hAnsi="Arial" w:cs="Arial"/>
                <w:b/>
                <w:bCs/>
                <w:i/>
                <w:iCs/>
                <w:sz w:val="20"/>
                <w:szCs w:val="20"/>
                <w:lang w:val="es-ES" w:eastAsia="es-ES"/>
              </w:rPr>
              <w:t>Otros ingresos y valor de rescate</w:t>
            </w:r>
          </w:p>
        </w:tc>
        <w:tc>
          <w:tcPr>
            <w:tcW w:w="13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63"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 </w:t>
            </w:r>
          </w:p>
        </w:tc>
      </w:tr>
      <w:tr w:rsidR="00910ABB" w:rsidRPr="00AE7619" w:rsidTr="00590FFC">
        <w:trPr>
          <w:trHeight w:val="315"/>
        </w:trPr>
        <w:tc>
          <w:tcPr>
            <w:tcW w:w="4752"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910ABB" w:rsidRPr="00AE7619" w:rsidRDefault="00910ABB"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(B) EGRESOS TOTALES</w:t>
            </w:r>
          </w:p>
        </w:tc>
        <w:tc>
          <w:tcPr>
            <w:tcW w:w="1363"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910ABB" w:rsidRDefault="00910ABB" w:rsidP="00D35652">
            <w:pPr>
              <w:jc w:val="right"/>
              <w:rPr>
                <w:rFonts w:ascii="Arial" w:hAnsi="Arial" w:cs="Arial"/>
                <w:b/>
                <w:bCs/>
                <w:color w:val="FFFFFF"/>
                <w:sz w:val="18"/>
                <w:szCs w:val="18"/>
                <w:lang w:val="es-ES" w:eastAsia="es-ES"/>
              </w:rPr>
            </w:pPr>
            <w:r w:rsidRPr="00910ABB">
              <w:rPr>
                <w:rFonts w:ascii="Arial" w:hAnsi="Arial" w:cs="Arial"/>
                <w:b/>
                <w:bCs/>
                <w:color w:val="FFFFFF"/>
                <w:sz w:val="18"/>
                <w:szCs w:val="18"/>
                <w:lang w:val="es-ES" w:eastAsia="es-ES"/>
              </w:rPr>
              <w:t>$ 5.203.870</w:t>
            </w:r>
          </w:p>
        </w:tc>
        <w:tc>
          <w:tcPr>
            <w:tcW w:w="1275"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$ 437.066</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$ 449.792</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$ 4.147.111</w:t>
            </w:r>
          </w:p>
        </w:tc>
        <w:tc>
          <w:tcPr>
            <w:tcW w:w="1463"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$ 4.466.135</w:t>
            </w:r>
          </w:p>
        </w:tc>
        <w:tc>
          <w:tcPr>
            <w:tcW w:w="1372" w:type="dxa"/>
            <w:tcBorders>
              <w:top w:val="single" w:sz="8" w:space="0" w:color="auto"/>
              <w:left w:val="nil"/>
              <w:bottom w:val="single" w:sz="8" w:space="0" w:color="auto"/>
              <w:right w:val="single" w:sz="4"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$ 4.931.695</w:t>
            </w:r>
          </w:p>
        </w:tc>
        <w:tc>
          <w:tcPr>
            <w:tcW w:w="1417"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910ABB" w:rsidRPr="00AE7619" w:rsidRDefault="00910ABB"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$ 5.585.549</w:t>
            </w:r>
          </w:p>
        </w:tc>
      </w:tr>
      <w:tr w:rsidR="00590FFC" w:rsidRPr="00AE7619" w:rsidTr="00B84C5B">
        <w:trPr>
          <w:trHeight w:val="315"/>
        </w:trPr>
        <w:tc>
          <w:tcPr>
            <w:tcW w:w="4752" w:type="dxa"/>
            <w:tcBorders>
              <w:top w:val="single" w:sz="8" w:space="0" w:color="auto"/>
              <w:left w:val="single" w:sz="8" w:space="0" w:color="auto"/>
              <w:bottom w:val="single" w:sz="8" w:space="0" w:color="auto"/>
              <w:right w:val="single" w:sz="4" w:space="0" w:color="auto"/>
            </w:tcBorders>
            <w:shd w:val="clear" w:color="auto" w:fill="B8CCE4"/>
            <w:noWrap/>
            <w:vAlign w:val="bottom"/>
            <w:hideMark/>
          </w:tcPr>
          <w:p w:rsidR="00AE7619" w:rsidRPr="00AE7619" w:rsidRDefault="00AE7619" w:rsidP="00AE7619">
            <w:pPr>
              <w:rPr>
                <w:rFonts w:ascii="Arial" w:hAnsi="Arial" w:cs="Arial"/>
                <w:b/>
                <w:bCs/>
                <w:sz w:val="18"/>
                <w:szCs w:val="18"/>
                <w:lang w:val="es-ES" w:eastAsia="es-ES"/>
              </w:rPr>
            </w:pPr>
            <w:r w:rsidRPr="00AE7619">
              <w:rPr>
                <w:rFonts w:ascii="Arial" w:hAnsi="Arial" w:cs="Arial"/>
                <w:b/>
                <w:bCs/>
                <w:sz w:val="18"/>
                <w:szCs w:val="18"/>
                <w:lang w:val="es-ES" w:eastAsia="es-ES"/>
              </w:rPr>
              <w:t>Costos variable total</w:t>
            </w:r>
          </w:p>
        </w:tc>
        <w:tc>
          <w:tcPr>
            <w:tcW w:w="1363" w:type="dxa"/>
            <w:tcBorders>
              <w:top w:val="nil"/>
              <w:left w:val="nil"/>
              <w:bottom w:val="nil"/>
              <w:right w:val="single" w:sz="4" w:space="0" w:color="auto"/>
            </w:tcBorders>
            <w:shd w:val="clear" w:color="auto" w:fill="B8CCE4"/>
            <w:noWrap/>
            <w:vAlign w:val="bottom"/>
            <w:hideMark/>
          </w:tcPr>
          <w:p w:rsidR="00AE7619" w:rsidRPr="00910ABB" w:rsidRDefault="00910ABB" w:rsidP="00910ABB">
            <w:pPr>
              <w:jc w:val="right"/>
              <w:rPr>
                <w:rFonts w:ascii="Arial" w:hAnsi="Arial" w:cs="Arial"/>
                <w:b/>
                <w:bCs/>
                <w:sz w:val="18"/>
                <w:szCs w:val="18"/>
                <w:lang w:val="es-ES" w:eastAsia="es-ES"/>
              </w:rPr>
            </w:pPr>
            <w:r w:rsidRPr="00910ABB">
              <w:rPr>
                <w:rFonts w:ascii="Arial" w:hAnsi="Arial" w:cs="Arial"/>
                <w:b/>
                <w:bCs/>
                <w:sz w:val="18"/>
                <w:szCs w:val="18"/>
                <w:lang w:val="es-ES" w:eastAsia="es-ES"/>
              </w:rPr>
              <w:t>$ 5.203.870</w:t>
            </w:r>
          </w:p>
        </w:tc>
        <w:tc>
          <w:tcPr>
            <w:tcW w:w="1275"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$ 58.818</w:t>
            </w:r>
          </w:p>
        </w:tc>
        <w:tc>
          <w:tcPr>
            <w:tcW w:w="1276"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$ 60.246</w:t>
            </w:r>
          </w:p>
        </w:tc>
        <w:tc>
          <w:tcPr>
            <w:tcW w:w="1276"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$ 63.223</w:t>
            </w:r>
          </w:p>
        </w:tc>
        <w:tc>
          <w:tcPr>
            <w:tcW w:w="1463"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$ 68.005</w:t>
            </w:r>
          </w:p>
        </w:tc>
        <w:tc>
          <w:tcPr>
            <w:tcW w:w="1372" w:type="dxa"/>
            <w:tcBorders>
              <w:top w:val="nil"/>
              <w:left w:val="nil"/>
              <w:bottom w:val="single" w:sz="8" w:space="0" w:color="auto"/>
              <w:right w:val="single" w:sz="4"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$ 75.025</w:t>
            </w:r>
          </w:p>
        </w:tc>
        <w:tc>
          <w:tcPr>
            <w:tcW w:w="1417" w:type="dxa"/>
            <w:tcBorders>
              <w:top w:val="single" w:sz="8" w:space="0" w:color="auto"/>
              <w:left w:val="single" w:sz="4" w:space="0" w:color="auto"/>
              <w:bottom w:val="single" w:sz="8" w:space="0" w:color="auto"/>
              <w:right w:val="single" w:sz="8" w:space="0" w:color="auto"/>
            </w:tcBorders>
            <w:shd w:val="clear" w:color="auto" w:fill="B8CCE4"/>
            <w:noWrap/>
            <w:vAlign w:val="bottom"/>
            <w:hideMark/>
          </w:tcPr>
          <w:p w:rsidR="00AE7619" w:rsidRPr="00AE7619" w:rsidRDefault="00AE7619" w:rsidP="00AE7619">
            <w:pPr>
              <w:jc w:val="right"/>
              <w:rPr>
                <w:rFonts w:ascii="Arial" w:hAnsi="Arial" w:cs="Arial"/>
                <w:b/>
                <w:bCs/>
                <w:sz w:val="18"/>
                <w:szCs w:val="18"/>
                <w:lang w:val="es-ES" w:eastAsia="es-ES"/>
              </w:rPr>
            </w:pPr>
            <w:r w:rsidRPr="00AE7619">
              <w:rPr>
                <w:rFonts w:ascii="Arial" w:hAnsi="Arial" w:cs="Arial"/>
                <w:b/>
                <w:bCs/>
                <w:sz w:val="18"/>
                <w:szCs w:val="18"/>
                <w:lang w:val="es-ES" w:eastAsia="es-ES"/>
              </w:rPr>
              <w:t>$ 84.965</w:t>
            </w:r>
          </w:p>
        </w:tc>
      </w:tr>
      <w:tr w:rsidR="00590FFC" w:rsidRPr="00AE7619" w:rsidTr="00590FFC">
        <w:trPr>
          <w:trHeight w:val="300"/>
        </w:trPr>
        <w:tc>
          <w:tcPr>
            <w:tcW w:w="4752" w:type="dxa"/>
            <w:tcBorders>
              <w:top w:val="nil"/>
              <w:left w:val="single" w:sz="8" w:space="0" w:color="auto"/>
              <w:bottom w:val="nil"/>
              <w:right w:val="nil"/>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Equipos de acceso y core</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$ 4.853.870</w:t>
            </w:r>
          </w:p>
        </w:tc>
        <w:tc>
          <w:tcPr>
            <w:tcW w:w="1275"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63"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72" w:type="dxa"/>
            <w:tcBorders>
              <w:top w:val="single" w:sz="4" w:space="0" w:color="auto"/>
              <w:left w:val="nil"/>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17" w:type="dxa"/>
            <w:tcBorders>
              <w:top w:val="single" w:sz="4" w:space="0" w:color="auto"/>
              <w:left w:val="nil"/>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Concesión</w:t>
            </w:r>
          </w:p>
        </w:tc>
        <w:tc>
          <w:tcPr>
            <w:tcW w:w="1363"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910ABB" w:rsidP="00AE7619">
            <w:pPr>
              <w:jc w:val="right"/>
              <w:rPr>
                <w:rFonts w:ascii="Calibri" w:hAnsi="Calibri"/>
                <w:color w:val="000000"/>
                <w:sz w:val="22"/>
                <w:szCs w:val="22"/>
                <w:lang w:val="es-ES" w:eastAsia="es-ES"/>
              </w:rPr>
            </w:pPr>
            <w:r>
              <w:rPr>
                <w:rFonts w:ascii="Calibri" w:hAnsi="Calibri"/>
                <w:color w:val="000000"/>
                <w:sz w:val="22"/>
                <w:szCs w:val="22"/>
                <w:lang w:val="es-ES" w:eastAsia="es-ES"/>
              </w:rPr>
              <w:t>$ 350.000</w:t>
            </w:r>
          </w:p>
        </w:tc>
        <w:tc>
          <w:tcPr>
            <w:tcW w:w="1275"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63"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72" w:type="dxa"/>
            <w:tcBorders>
              <w:top w:val="single" w:sz="4" w:space="0" w:color="auto"/>
              <w:left w:val="nil"/>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17" w:type="dxa"/>
            <w:tcBorders>
              <w:top w:val="single" w:sz="4" w:space="0" w:color="auto"/>
              <w:left w:val="nil"/>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FODETEL 1%</w:t>
            </w:r>
          </w:p>
        </w:tc>
        <w:tc>
          <w:tcPr>
            <w:tcW w:w="13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$ 16.805</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$ 16.973</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$ 17.314</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$ 17.839</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$ 18.563</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$ 19.510</w:t>
            </w:r>
          </w:p>
        </w:tc>
      </w:tr>
      <w:tr w:rsidR="00590FFC" w:rsidRPr="00AE7619" w:rsidTr="00590FFC">
        <w:trPr>
          <w:trHeight w:val="315"/>
        </w:trPr>
        <w:tc>
          <w:tcPr>
            <w:tcW w:w="4752" w:type="dxa"/>
            <w:tcBorders>
              <w:top w:val="single" w:sz="4" w:space="0" w:color="auto"/>
              <w:left w:val="single" w:sz="8" w:space="0" w:color="auto"/>
              <w:bottom w:val="nil"/>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Uso de frecuencia 3%</w:t>
            </w:r>
          </w:p>
        </w:tc>
        <w:tc>
          <w:tcPr>
            <w:tcW w:w="1363"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$ 42.013</w:t>
            </w:r>
          </w:p>
        </w:tc>
        <w:tc>
          <w:tcPr>
            <w:tcW w:w="1276"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$ 43.273</w:t>
            </w:r>
          </w:p>
        </w:tc>
        <w:tc>
          <w:tcPr>
            <w:tcW w:w="1276"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$ 45.909</w:t>
            </w:r>
          </w:p>
        </w:tc>
        <w:tc>
          <w:tcPr>
            <w:tcW w:w="1463"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$ 50.166</w:t>
            </w:r>
          </w:p>
        </w:tc>
        <w:tc>
          <w:tcPr>
            <w:tcW w:w="1372" w:type="dxa"/>
            <w:tcBorders>
              <w:top w:val="single" w:sz="4" w:space="0" w:color="auto"/>
              <w:left w:val="nil"/>
              <w:bottom w:val="nil"/>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$ 56.462</w:t>
            </w:r>
          </w:p>
        </w:tc>
        <w:tc>
          <w:tcPr>
            <w:tcW w:w="1417" w:type="dxa"/>
            <w:tcBorders>
              <w:top w:val="single" w:sz="4" w:space="0" w:color="auto"/>
              <w:left w:val="nil"/>
              <w:bottom w:val="nil"/>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$ 65.455</w:t>
            </w:r>
          </w:p>
        </w:tc>
      </w:tr>
      <w:tr w:rsidR="00590FFC" w:rsidRPr="00AE7619" w:rsidTr="0024160A">
        <w:trPr>
          <w:trHeight w:val="315"/>
        </w:trPr>
        <w:tc>
          <w:tcPr>
            <w:tcW w:w="4752" w:type="dxa"/>
            <w:tcBorders>
              <w:top w:val="single" w:sz="8" w:space="0" w:color="auto"/>
              <w:left w:val="single" w:sz="8" w:space="0" w:color="auto"/>
              <w:bottom w:val="single" w:sz="8" w:space="0" w:color="auto"/>
              <w:right w:val="single" w:sz="4" w:space="0" w:color="auto"/>
            </w:tcBorders>
            <w:shd w:val="clear" w:color="auto"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Gastos operativos/servicio</w:t>
            </w:r>
          </w:p>
        </w:tc>
        <w:tc>
          <w:tcPr>
            <w:tcW w:w="1363"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5"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$ 378.248</w:t>
            </w:r>
          </w:p>
        </w:tc>
        <w:tc>
          <w:tcPr>
            <w:tcW w:w="1276"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$ 389.545</w:t>
            </w:r>
          </w:p>
        </w:tc>
        <w:tc>
          <w:tcPr>
            <w:tcW w:w="1276"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$ 4.083.888</w:t>
            </w:r>
          </w:p>
        </w:tc>
        <w:tc>
          <w:tcPr>
            <w:tcW w:w="1463"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$ 4.398.131</w:t>
            </w:r>
          </w:p>
        </w:tc>
        <w:tc>
          <w:tcPr>
            <w:tcW w:w="1372" w:type="dxa"/>
            <w:tcBorders>
              <w:top w:val="single" w:sz="8" w:space="0" w:color="auto"/>
              <w:left w:val="nil"/>
              <w:bottom w:val="single" w:sz="8" w:space="0" w:color="auto"/>
              <w:right w:val="single" w:sz="4"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$ 4.856.670</w:t>
            </w:r>
          </w:p>
        </w:tc>
        <w:tc>
          <w:tcPr>
            <w:tcW w:w="1417" w:type="dxa"/>
            <w:tcBorders>
              <w:top w:val="single" w:sz="8" w:space="0" w:color="auto"/>
              <w:left w:val="single" w:sz="4" w:space="0" w:color="auto"/>
              <w:bottom w:val="single" w:sz="8" w:space="0" w:color="auto"/>
              <w:right w:val="single" w:sz="8" w:space="0" w:color="auto"/>
            </w:tcBorders>
            <w:shd w:val="clear" w:color="auto"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$ 5.500.584</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Alquiler de Estaciones Bases</w:t>
            </w:r>
          </w:p>
        </w:tc>
        <w:tc>
          <w:tcPr>
            <w:tcW w:w="13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4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Instalación Base X 200</w:t>
            </w:r>
          </w:p>
        </w:tc>
        <w:tc>
          <w:tcPr>
            <w:tcW w:w="1363" w:type="dxa"/>
            <w:tcBorders>
              <w:top w:val="single" w:sz="4" w:space="0" w:color="auto"/>
              <w:left w:val="single" w:sz="4" w:space="0" w:color="auto"/>
              <w:bottom w:val="single" w:sz="4" w:space="0" w:color="auto"/>
              <w:right w:val="nil"/>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$ 0</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Operación y Mantenimiento de la red 3%</w:t>
            </w:r>
          </w:p>
        </w:tc>
        <w:tc>
          <w:tcPr>
            <w:tcW w:w="1363" w:type="dxa"/>
            <w:tcBorders>
              <w:top w:val="single" w:sz="4" w:space="0" w:color="auto"/>
              <w:left w:val="single" w:sz="4" w:space="0" w:color="auto"/>
              <w:bottom w:val="single" w:sz="4" w:space="0" w:color="auto"/>
              <w:right w:val="nil"/>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$ 186.624</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$ 192.223</w:t>
            </w:r>
          </w:p>
        </w:tc>
        <w:tc>
          <w:tcPr>
            <w:tcW w:w="1276"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$ 2.039.291</w:t>
            </w:r>
          </w:p>
        </w:tc>
        <w:tc>
          <w:tcPr>
            <w:tcW w:w="1463"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$ 2.228.388</w:t>
            </w:r>
          </w:p>
        </w:tc>
        <w:tc>
          <w:tcPr>
            <w:tcW w:w="1372" w:type="dxa"/>
            <w:tcBorders>
              <w:top w:val="single" w:sz="4" w:space="0" w:color="auto"/>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$ 2.508.071</w:t>
            </w:r>
          </w:p>
        </w:tc>
        <w:tc>
          <w:tcPr>
            <w:tcW w:w="1417" w:type="dxa"/>
            <w:tcBorders>
              <w:top w:val="single" w:sz="4" w:space="0" w:color="auto"/>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$ 2.907.541</w:t>
            </w:r>
          </w:p>
        </w:tc>
      </w:tr>
      <w:tr w:rsidR="00590FFC" w:rsidRPr="00AE7619" w:rsidTr="00590FFC">
        <w:trPr>
          <w:trHeight w:val="300"/>
        </w:trPr>
        <w:tc>
          <w:tcPr>
            <w:tcW w:w="4752"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Publicidad 2%</w:t>
            </w:r>
          </w:p>
        </w:tc>
        <w:tc>
          <w:tcPr>
            <w:tcW w:w="1363" w:type="dxa"/>
            <w:tcBorders>
              <w:top w:val="single" w:sz="4" w:space="0" w:color="auto"/>
              <w:left w:val="single" w:sz="4" w:space="0" w:color="auto"/>
              <w:bottom w:val="single" w:sz="4" w:space="0" w:color="auto"/>
              <w:right w:val="nil"/>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$ 5.000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$ 5.100</w:t>
            </w:r>
          </w:p>
        </w:tc>
        <w:tc>
          <w:tcPr>
            <w:tcW w:w="1276"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$ 5.306</w:t>
            </w:r>
          </w:p>
        </w:tc>
        <w:tc>
          <w:tcPr>
            <w:tcW w:w="14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$ 5.631</w:t>
            </w:r>
          </w:p>
        </w:tc>
        <w:tc>
          <w:tcPr>
            <w:tcW w:w="1372"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$ 6.095</w:t>
            </w:r>
          </w:p>
        </w:tc>
        <w:tc>
          <w:tcPr>
            <w:tcW w:w="1417"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$ 6.729</w:t>
            </w:r>
          </w:p>
        </w:tc>
      </w:tr>
      <w:tr w:rsidR="00590FFC" w:rsidRPr="00AE7619" w:rsidTr="00590FFC">
        <w:trPr>
          <w:trHeight w:val="315"/>
        </w:trPr>
        <w:tc>
          <w:tcPr>
            <w:tcW w:w="4752" w:type="dxa"/>
            <w:tcBorders>
              <w:top w:val="single" w:sz="4" w:space="0" w:color="auto"/>
              <w:left w:val="single" w:sz="8" w:space="0" w:color="auto"/>
              <w:bottom w:val="single" w:sz="8" w:space="0" w:color="auto"/>
              <w:right w:val="single" w:sz="4" w:space="0" w:color="auto"/>
            </w:tcBorders>
            <w:shd w:val="clear" w:color="B8CCE4" w:fill="B8CCE4"/>
            <w:noWrap/>
            <w:vAlign w:val="bottom"/>
            <w:hideMark/>
          </w:tcPr>
          <w:p w:rsidR="00AE7619" w:rsidRPr="00AE7619" w:rsidRDefault="00AE7619" w:rsidP="00AE7619">
            <w:pPr>
              <w:rPr>
                <w:rFonts w:ascii="Calibri" w:hAnsi="Calibri"/>
                <w:color w:val="000000"/>
                <w:sz w:val="22"/>
                <w:szCs w:val="22"/>
                <w:lang w:val="es-ES" w:eastAsia="es-ES"/>
              </w:rPr>
            </w:pPr>
            <w:r w:rsidRPr="00AE7619">
              <w:rPr>
                <w:rFonts w:ascii="Calibri" w:hAnsi="Calibri"/>
                <w:color w:val="000000"/>
                <w:sz w:val="22"/>
                <w:szCs w:val="22"/>
                <w:lang w:val="es-ES" w:eastAsia="es-ES"/>
              </w:rPr>
              <w:t>Gastos de compra de equipos de red 3%</w:t>
            </w:r>
          </w:p>
        </w:tc>
        <w:tc>
          <w:tcPr>
            <w:tcW w:w="1363" w:type="dxa"/>
            <w:tcBorders>
              <w:top w:val="single" w:sz="4" w:space="0" w:color="auto"/>
              <w:left w:val="single" w:sz="4" w:space="0" w:color="auto"/>
              <w:bottom w:val="single" w:sz="8"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w:t>
            </w:r>
          </w:p>
        </w:tc>
        <w:tc>
          <w:tcPr>
            <w:tcW w:w="1275" w:type="dxa"/>
            <w:tcBorders>
              <w:top w:val="nil"/>
              <w:left w:val="single" w:sz="4" w:space="0" w:color="auto"/>
              <w:bottom w:val="single" w:sz="8"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$ 186.624</w:t>
            </w:r>
          </w:p>
        </w:tc>
        <w:tc>
          <w:tcPr>
            <w:tcW w:w="1276"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$ 192.223</w:t>
            </w:r>
          </w:p>
        </w:tc>
        <w:tc>
          <w:tcPr>
            <w:tcW w:w="1276"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$ 2.039.291</w:t>
            </w:r>
          </w:p>
        </w:tc>
        <w:tc>
          <w:tcPr>
            <w:tcW w:w="1463"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$ 2.164.112</w:t>
            </w:r>
          </w:p>
        </w:tc>
        <w:tc>
          <w:tcPr>
            <w:tcW w:w="1372" w:type="dxa"/>
            <w:tcBorders>
              <w:top w:val="nil"/>
              <w:left w:val="single" w:sz="4" w:space="0" w:color="auto"/>
              <w:bottom w:val="single" w:sz="4" w:space="0" w:color="auto"/>
              <w:right w:val="single" w:sz="4"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$ 2.342.504</w:t>
            </w:r>
          </w:p>
        </w:tc>
        <w:tc>
          <w:tcPr>
            <w:tcW w:w="1417" w:type="dxa"/>
            <w:tcBorders>
              <w:top w:val="nil"/>
              <w:left w:val="single" w:sz="4" w:space="0" w:color="auto"/>
              <w:bottom w:val="single" w:sz="4" w:space="0" w:color="auto"/>
              <w:right w:val="single" w:sz="8" w:space="0" w:color="auto"/>
            </w:tcBorders>
            <w:shd w:val="clear" w:color="B8CCE4" w:fill="B8CCE4"/>
            <w:noWrap/>
            <w:vAlign w:val="bottom"/>
            <w:hideMark/>
          </w:tcPr>
          <w:p w:rsidR="00AE7619" w:rsidRPr="00AE7619" w:rsidRDefault="00AE7619" w:rsidP="00AE7619">
            <w:pPr>
              <w:jc w:val="right"/>
              <w:rPr>
                <w:rFonts w:ascii="Calibri" w:hAnsi="Calibri"/>
                <w:color w:val="000000"/>
                <w:sz w:val="22"/>
                <w:szCs w:val="22"/>
                <w:lang w:val="es-ES" w:eastAsia="es-ES"/>
              </w:rPr>
            </w:pPr>
            <w:r w:rsidRPr="00AE7619">
              <w:rPr>
                <w:rFonts w:ascii="Calibri" w:hAnsi="Calibri"/>
                <w:color w:val="000000"/>
                <w:sz w:val="22"/>
                <w:szCs w:val="22"/>
                <w:lang w:val="es-ES" w:eastAsia="es-ES"/>
              </w:rPr>
              <w:t>$ 2.586.314</w:t>
            </w:r>
          </w:p>
        </w:tc>
      </w:tr>
      <w:tr w:rsidR="00590FFC" w:rsidRPr="00AE7619" w:rsidTr="00590FFC">
        <w:trPr>
          <w:trHeight w:val="315"/>
        </w:trPr>
        <w:tc>
          <w:tcPr>
            <w:tcW w:w="4752" w:type="dxa"/>
            <w:tcBorders>
              <w:top w:val="single" w:sz="8" w:space="0" w:color="auto"/>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xml:space="preserve">(C) FLUJO DE CAJA ANTES DE IMPUESTOS </w:t>
            </w:r>
          </w:p>
        </w:tc>
        <w:tc>
          <w:tcPr>
            <w:tcW w:w="1363" w:type="dxa"/>
            <w:tcBorders>
              <w:top w:val="nil"/>
              <w:left w:val="nil"/>
              <w:bottom w:val="single" w:sz="8" w:space="0" w:color="auto"/>
              <w:right w:val="single" w:sz="4" w:space="0" w:color="auto"/>
            </w:tcBorders>
            <w:shd w:val="clear" w:color="000000" w:fill="538ED5"/>
            <w:noWrap/>
            <w:vAlign w:val="bottom"/>
            <w:hideMark/>
          </w:tcPr>
          <w:p w:rsidR="00AE7619" w:rsidRPr="00AE7619" w:rsidRDefault="00910ABB" w:rsidP="00AE7619">
            <w:pPr>
              <w:jc w:val="right"/>
              <w:rPr>
                <w:rFonts w:ascii="Arial" w:hAnsi="Arial" w:cs="Arial"/>
                <w:b/>
                <w:bCs/>
                <w:color w:val="FFFFFF"/>
                <w:sz w:val="18"/>
                <w:szCs w:val="18"/>
                <w:lang w:val="es-ES" w:eastAsia="es-ES"/>
              </w:rPr>
            </w:pPr>
            <w:r>
              <w:rPr>
                <w:rFonts w:ascii="Arial" w:hAnsi="Arial" w:cs="Arial"/>
                <w:b/>
                <w:bCs/>
                <w:color w:val="FFFFFF"/>
                <w:sz w:val="18"/>
                <w:szCs w:val="18"/>
                <w:lang w:val="es-ES" w:eastAsia="es-ES"/>
              </w:rPr>
              <w:t>-$ 5.20</w:t>
            </w:r>
            <w:r w:rsidR="00AE7619" w:rsidRPr="00AE7619">
              <w:rPr>
                <w:rFonts w:ascii="Arial" w:hAnsi="Arial" w:cs="Arial"/>
                <w:b/>
                <w:bCs/>
                <w:color w:val="FFFFFF"/>
                <w:sz w:val="18"/>
                <w:szCs w:val="18"/>
                <w:lang w:val="es-ES" w:eastAsia="es-ES"/>
              </w:rPr>
              <w:t>3.870</w:t>
            </w:r>
          </w:p>
        </w:tc>
        <w:tc>
          <w:tcPr>
            <w:tcW w:w="1275"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-$ 437.066</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$ 5.771.008</w:t>
            </w:r>
          </w:p>
        </w:tc>
        <w:tc>
          <w:tcPr>
            <w:tcW w:w="1276"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$ 3.369.689</w:t>
            </w:r>
          </w:p>
        </w:tc>
        <w:tc>
          <w:tcPr>
            <w:tcW w:w="1463"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$ 4.346.665</w:t>
            </w:r>
          </w:p>
        </w:tc>
        <w:tc>
          <w:tcPr>
            <w:tcW w:w="1372" w:type="dxa"/>
            <w:tcBorders>
              <w:top w:val="single" w:sz="8" w:space="0" w:color="auto"/>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$ 5.177.105</w:t>
            </w:r>
          </w:p>
        </w:tc>
        <w:tc>
          <w:tcPr>
            <w:tcW w:w="1417" w:type="dxa"/>
            <w:tcBorders>
              <w:top w:val="single" w:sz="8" w:space="0" w:color="auto"/>
              <w:left w:val="single" w:sz="4" w:space="0" w:color="auto"/>
              <w:bottom w:val="single" w:sz="8" w:space="0" w:color="auto"/>
              <w:right w:val="single" w:sz="8"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$ 5.819.251</w:t>
            </w:r>
          </w:p>
        </w:tc>
      </w:tr>
      <w:tr w:rsidR="00590FFC" w:rsidRPr="00AE7619" w:rsidTr="00590FFC">
        <w:trPr>
          <w:trHeight w:val="242"/>
        </w:trPr>
        <w:tc>
          <w:tcPr>
            <w:tcW w:w="4752" w:type="dxa"/>
            <w:tcBorders>
              <w:top w:val="nil"/>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PRINCIPALES INDICADORES</w:t>
            </w:r>
          </w:p>
        </w:tc>
        <w:tc>
          <w:tcPr>
            <w:tcW w:w="1363" w:type="dxa"/>
            <w:tcBorders>
              <w:top w:val="nil"/>
              <w:left w:val="single" w:sz="8" w:space="0" w:color="auto"/>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c>
          <w:tcPr>
            <w:tcW w:w="1275"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TIR:</w:t>
            </w:r>
          </w:p>
        </w:tc>
        <w:tc>
          <w:tcPr>
            <w:tcW w:w="1276" w:type="dxa"/>
            <w:tcBorders>
              <w:top w:val="nil"/>
              <w:left w:val="nil"/>
              <w:bottom w:val="single" w:sz="8" w:space="0" w:color="auto"/>
              <w:right w:val="single" w:sz="4" w:space="0" w:color="auto"/>
            </w:tcBorders>
            <w:shd w:val="clear" w:color="000000" w:fill="538ED5"/>
            <w:noWrap/>
            <w:vAlign w:val="bottom"/>
            <w:hideMark/>
          </w:tcPr>
          <w:p w:rsidR="00AE7619" w:rsidRPr="00AE7619" w:rsidRDefault="00910ABB" w:rsidP="00AE7619">
            <w:pPr>
              <w:jc w:val="right"/>
              <w:rPr>
                <w:rFonts w:ascii="Arial" w:hAnsi="Arial" w:cs="Arial"/>
                <w:b/>
                <w:bCs/>
                <w:color w:val="FFFFFF"/>
                <w:sz w:val="18"/>
                <w:szCs w:val="18"/>
                <w:lang w:val="es-ES" w:eastAsia="es-ES"/>
              </w:rPr>
            </w:pPr>
            <w:r>
              <w:rPr>
                <w:rFonts w:ascii="Arial" w:hAnsi="Arial" w:cs="Arial"/>
                <w:b/>
                <w:bCs/>
                <w:color w:val="FFFFFF"/>
                <w:sz w:val="18"/>
                <w:szCs w:val="18"/>
                <w:lang w:val="es-ES" w:eastAsia="es-ES"/>
              </w:rPr>
              <w:t>37,9</w:t>
            </w:r>
            <w:r w:rsidR="00AE7619" w:rsidRPr="00AE7619">
              <w:rPr>
                <w:rFonts w:ascii="Arial" w:hAnsi="Arial" w:cs="Arial"/>
                <w:b/>
                <w:bCs/>
                <w:color w:val="FFFFFF"/>
                <w:sz w:val="18"/>
                <w:szCs w:val="18"/>
                <w:lang w:val="es-ES" w:eastAsia="es-ES"/>
              </w:rPr>
              <w:t>%</w:t>
            </w:r>
          </w:p>
        </w:tc>
        <w:tc>
          <w:tcPr>
            <w:tcW w:w="1276"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c>
          <w:tcPr>
            <w:tcW w:w="1463"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AE7619">
            <w:pPr>
              <w:jc w:val="right"/>
              <w:rPr>
                <w:rFonts w:ascii="Arial" w:hAnsi="Arial" w:cs="Arial"/>
                <w:b/>
                <w:bCs/>
                <w:color w:val="FFFFFF"/>
                <w:sz w:val="18"/>
                <w:szCs w:val="18"/>
                <w:lang w:val="es-ES" w:eastAsia="es-ES"/>
              </w:rPr>
            </w:pPr>
            <w:r>
              <w:rPr>
                <w:rFonts w:ascii="Arial" w:hAnsi="Arial" w:cs="Arial"/>
                <w:b/>
                <w:bCs/>
                <w:color w:val="FFFFFF"/>
                <w:sz w:val="18"/>
                <w:szCs w:val="18"/>
                <w:lang w:val="es-ES" w:eastAsia="es-ES"/>
              </w:rPr>
              <w:t>VAN 12%</w:t>
            </w:r>
          </w:p>
        </w:tc>
        <w:tc>
          <w:tcPr>
            <w:tcW w:w="1372" w:type="dxa"/>
            <w:tcBorders>
              <w:top w:val="nil"/>
              <w:left w:val="nil"/>
              <w:bottom w:val="single" w:sz="8" w:space="0" w:color="auto"/>
              <w:right w:val="single" w:sz="4" w:space="0" w:color="auto"/>
            </w:tcBorders>
            <w:shd w:val="clear" w:color="000000" w:fill="538ED5"/>
            <w:noWrap/>
            <w:vAlign w:val="bottom"/>
            <w:hideMark/>
          </w:tcPr>
          <w:p w:rsidR="00AE7619" w:rsidRPr="00AE7619" w:rsidRDefault="00AE7619" w:rsidP="00910ABB">
            <w:pPr>
              <w:jc w:val="right"/>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xml:space="preserve">$ </w:t>
            </w:r>
            <w:r w:rsidR="00910ABB">
              <w:rPr>
                <w:rFonts w:ascii="Arial" w:hAnsi="Arial" w:cs="Arial"/>
                <w:b/>
                <w:bCs/>
                <w:color w:val="FFFFFF"/>
                <w:sz w:val="18"/>
                <w:szCs w:val="18"/>
                <w:lang w:val="es-ES" w:eastAsia="es-ES"/>
              </w:rPr>
              <w:t>3.720.863</w:t>
            </w:r>
          </w:p>
        </w:tc>
        <w:tc>
          <w:tcPr>
            <w:tcW w:w="1417" w:type="dxa"/>
            <w:tcBorders>
              <w:top w:val="single" w:sz="8" w:space="0" w:color="auto"/>
              <w:left w:val="single" w:sz="8" w:space="0" w:color="auto"/>
              <w:bottom w:val="single" w:sz="8" w:space="0" w:color="auto"/>
              <w:right w:val="single" w:sz="8" w:space="0" w:color="auto"/>
            </w:tcBorders>
            <w:shd w:val="clear" w:color="000000" w:fill="538ED5"/>
            <w:noWrap/>
            <w:vAlign w:val="bottom"/>
            <w:hideMark/>
          </w:tcPr>
          <w:p w:rsidR="00AE7619" w:rsidRPr="00AE7619" w:rsidRDefault="00AE7619" w:rsidP="00AE7619">
            <w:pPr>
              <w:rPr>
                <w:rFonts w:ascii="Arial" w:hAnsi="Arial" w:cs="Arial"/>
                <w:b/>
                <w:bCs/>
                <w:color w:val="FFFFFF"/>
                <w:sz w:val="18"/>
                <w:szCs w:val="18"/>
                <w:lang w:val="es-ES" w:eastAsia="es-ES"/>
              </w:rPr>
            </w:pPr>
            <w:r w:rsidRPr="00AE7619">
              <w:rPr>
                <w:rFonts w:ascii="Arial" w:hAnsi="Arial" w:cs="Arial"/>
                <w:b/>
                <w:bCs/>
                <w:color w:val="FFFFFF"/>
                <w:sz w:val="18"/>
                <w:szCs w:val="18"/>
                <w:lang w:val="es-ES" w:eastAsia="es-ES"/>
              </w:rPr>
              <w:t> </w:t>
            </w:r>
          </w:p>
        </w:tc>
      </w:tr>
      <w:tr w:rsidR="00590FFC" w:rsidRPr="00AE7619" w:rsidTr="00590FFC">
        <w:trPr>
          <w:trHeight w:val="228"/>
        </w:trPr>
        <w:tc>
          <w:tcPr>
            <w:tcW w:w="4752" w:type="dxa"/>
            <w:tcBorders>
              <w:top w:val="single" w:sz="8" w:space="0" w:color="auto"/>
              <w:left w:val="single" w:sz="8" w:space="0" w:color="auto"/>
              <w:bottom w:val="single" w:sz="8" w:space="0" w:color="auto"/>
              <w:right w:val="single" w:sz="4" w:space="0" w:color="auto"/>
            </w:tcBorders>
            <w:shd w:val="clear" w:color="DBE5F1" w:fill="DBE5F1"/>
            <w:noWrap/>
            <w:vAlign w:val="bottom"/>
            <w:hideMark/>
          </w:tcPr>
          <w:p w:rsidR="00AE7619" w:rsidRPr="00AE7619" w:rsidRDefault="00AE7619" w:rsidP="00AE7619">
            <w:pPr>
              <w:rPr>
                <w:rFonts w:ascii="Arial" w:hAnsi="Arial" w:cs="Arial"/>
                <w:b/>
                <w:bCs/>
                <w:i/>
                <w:iCs/>
                <w:sz w:val="20"/>
                <w:szCs w:val="20"/>
                <w:lang w:val="es-ES" w:eastAsia="es-ES"/>
              </w:rPr>
            </w:pPr>
            <w:r w:rsidRPr="00AE7619">
              <w:rPr>
                <w:rFonts w:ascii="Arial" w:hAnsi="Arial" w:cs="Arial"/>
                <w:b/>
                <w:bCs/>
                <w:i/>
                <w:iCs/>
                <w:sz w:val="20"/>
                <w:szCs w:val="20"/>
                <w:lang w:val="es-ES" w:eastAsia="es-ES"/>
              </w:rPr>
              <w:t>FLUJO DE CAJA ACUMULADO</w:t>
            </w:r>
          </w:p>
        </w:tc>
        <w:tc>
          <w:tcPr>
            <w:tcW w:w="1363"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910ABB">
            <w:pPr>
              <w:jc w:val="right"/>
              <w:rPr>
                <w:rFonts w:ascii="Calibri" w:hAnsi="Calibri"/>
                <w:b/>
                <w:bCs/>
                <w:color w:val="FF0000"/>
                <w:sz w:val="22"/>
                <w:szCs w:val="22"/>
                <w:lang w:val="es-ES" w:eastAsia="es-ES"/>
              </w:rPr>
            </w:pPr>
            <w:r w:rsidRPr="00AE7619">
              <w:rPr>
                <w:rFonts w:ascii="Calibri" w:hAnsi="Calibri"/>
                <w:b/>
                <w:bCs/>
                <w:color w:val="FF0000"/>
                <w:sz w:val="22"/>
                <w:szCs w:val="22"/>
                <w:lang w:val="es-ES" w:eastAsia="es-ES"/>
              </w:rPr>
              <w:t xml:space="preserve">-$ </w:t>
            </w:r>
            <w:r w:rsidR="00910ABB">
              <w:rPr>
                <w:rFonts w:ascii="Calibri" w:hAnsi="Calibri"/>
                <w:b/>
                <w:bCs/>
                <w:color w:val="FF0000"/>
                <w:sz w:val="22"/>
                <w:szCs w:val="22"/>
                <w:lang w:val="es-ES" w:eastAsia="es-ES"/>
              </w:rPr>
              <w:t>5.203.870</w:t>
            </w:r>
          </w:p>
        </w:tc>
        <w:tc>
          <w:tcPr>
            <w:tcW w:w="1275"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BD4B75">
            <w:pPr>
              <w:jc w:val="right"/>
              <w:rPr>
                <w:rFonts w:ascii="Calibri" w:hAnsi="Calibri"/>
                <w:b/>
                <w:bCs/>
                <w:color w:val="FF0000"/>
                <w:sz w:val="22"/>
                <w:szCs w:val="22"/>
                <w:lang w:val="es-ES" w:eastAsia="es-ES"/>
              </w:rPr>
            </w:pPr>
            <w:r w:rsidRPr="00AE7619">
              <w:rPr>
                <w:rFonts w:ascii="Calibri" w:hAnsi="Calibri"/>
                <w:b/>
                <w:bCs/>
                <w:color w:val="FF0000"/>
                <w:sz w:val="22"/>
                <w:szCs w:val="22"/>
                <w:lang w:val="es-ES" w:eastAsia="es-ES"/>
              </w:rPr>
              <w:t>-$ 5.</w:t>
            </w:r>
            <w:r w:rsidR="00BD4B75">
              <w:rPr>
                <w:rFonts w:ascii="Calibri" w:hAnsi="Calibri"/>
                <w:b/>
                <w:bCs/>
                <w:color w:val="FF0000"/>
                <w:sz w:val="22"/>
                <w:szCs w:val="22"/>
                <w:lang w:val="es-ES" w:eastAsia="es-ES"/>
              </w:rPr>
              <w:t>640</w:t>
            </w:r>
            <w:r w:rsidRPr="00AE7619">
              <w:rPr>
                <w:rFonts w:ascii="Calibri" w:hAnsi="Calibri"/>
                <w:b/>
                <w:bCs/>
                <w:color w:val="FF0000"/>
                <w:sz w:val="22"/>
                <w:szCs w:val="22"/>
                <w:lang w:val="es-ES" w:eastAsia="es-ES"/>
              </w:rPr>
              <w:t>.936</w:t>
            </w:r>
          </w:p>
        </w:tc>
        <w:tc>
          <w:tcPr>
            <w:tcW w:w="1276"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BD4B75">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xml:space="preserve">$ </w:t>
            </w:r>
            <w:r w:rsidR="00BD4B75">
              <w:rPr>
                <w:rFonts w:ascii="Calibri" w:hAnsi="Calibri"/>
                <w:b/>
                <w:bCs/>
                <w:color w:val="000000"/>
                <w:sz w:val="22"/>
                <w:szCs w:val="22"/>
                <w:lang w:val="es-ES" w:eastAsia="es-ES"/>
              </w:rPr>
              <w:t>56</w:t>
            </w:r>
            <w:r w:rsidRPr="00AE7619">
              <w:rPr>
                <w:rFonts w:ascii="Calibri" w:hAnsi="Calibri"/>
                <w:b/>
                <w:bCs/>
                <w:color w:val="000000"/>
                <w:sz w:val="22"/>
                <w:szCs w:val="22"/>
                <w:lang w:val="es-ES" w:eastAsia="es-ES"/>
              </w:rPr>
              <w:t>7.138</w:t>
            </w:r>
          </w:p>
        </w:tc>
        <w:tc>
          <w:tcPr>
            <w:tcW w:w="1276"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BD4B75">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xml:space="preserve">$ </w:t>
            </w:r>
            <w:r w:rsidR="00BD4B75">
              <w:rPr>
                <w:rFonts w:ascii="Calibri" w:hAnsi="Calibri"/>
                <w:b/>
                <w:bCs/>
                <w:color w:val="000000"/>
                <w:sz w:val="22"/>
                <w:szCs w:val="22"/>
                <w:lang w:val="es-ES" w:eastAsia="es-ES"/>
              </w:rPr>
              <w:t>3</w:t>
            </w:r>
            <w:r w:rsidRPr="00AE7619">
              <w:rPr>
                <w:rFonts w:ascii="Calibri" w:hAnsi="Calibri"/>
                <w:b/>
                <w:bCs/>
                <w:color w:val="000000"/>
                <w:sz w:val="22"/>
                <w:szCs w:val="22"/>
                <w:lang w:val="es-ES" w:eastAsia="es-ES"/>
              </w:rPr>
              <w:t>.</w:t>
            </w:r>
            <w:r w:rsidR="00BD4B75">
              <w:rPr>
                <w:rFonts w:ascii="Calibri" w:hAnsi="Calibri"/>
                <w:b/>
                <w:bCs/>
                <w:color w:val="000000"/>
                <w:sz w:val="22"/>
                <w:szCs w:val="22"/>
                <w:lang w:val="es-ES" w:eastAsia="es-ES"/>
              </w:rPr>
              <w:t>936</w:t>
            </w:r>
            <w:r w:rsidRPr="00AE7619">
              <w:rPr>
                <w:rFonts w:ascii="Calibri" w:hAnsi="Calibri"/>
                <w:b/>
                <w:bCs/>
                <w:color w:val="000000"/>
                <w:sz w:val="22"/>
                <w:szCs w:val="22"/>
                <w:lang w:val="es-ES" w:eastAsia="es-ES"/>
              </w:rPr>
              <w:t>.827</w:t>
            </w:r>
          </w:p>
        </w:tc>
        <w:tc>
          <w:tcPr>
            <w:tcW w:w="1463"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BD4B75">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$ 8.</w:t>
            </w:r>
            <w:r w:rsidR="00BD4B75">
              <w:rPr>
                <w:rFonts w:ascii="Calibri" w:hAnsi="Calibri"/>
                <w:b/>
                <w:bCs/>
                <w:color w:val="000000"/>
                <w:sz w:val="22"/>
                <w:szCs w:val="22"/>
                <w:lang w:val="es-ES" w:eastAsia="es-ES"/>
              </w:rPr>
              <w:t>283</w:t>
            </w:r>
            <w:r w:rsidRPr="00AE7619">
              <w:rPr>
                <w:rFonts w:ascii="Calibri" w:hAnsi="Calibri"/>
                <w:b/>
                <w:bCs/>
                <w:color w:val="000000"/>
                <w:sz w:val="22"/>
                <w:szCs w:val="22"/>
                <w:lang w:val="es-ES" w:eastAsia="es-ES"/>
              </w:rPr>
              <w:t>.492</w:t>
            </w:r>
          </w:p>
        </w:tc>
        <w:tc>
          <w:tcPr>
            <w:tcW w:w="1372" w:type="dxa"/>
            <w:tcBorders>
              <w:top w:val="single" w:sz="8" w:space="0" w:color="auto"/>
              <w:left w:val="single" w:sz="4" w:space="0" w:color="auto"/>
              <w:bottom w:val="single" w:sz="8" w:space="0" w:color="auto"/>
              <w:right w:val="single" w:sz="4" w:space="0" w:color="auto"/>
            </w:tcBorders>
            <w:shd w:val="clear" w:color="DBE5F1" w:fill="DBE5F1"/>
            <w:noWrap/>
            <w:vAlign w:val="bottom"/>
            <w:hideMark/>
          </w:tcPr>
          <w:p w:rsidR="00AE7619" w:rsidRPr="00AE7619" w:rsidRDefault="00AE7619" w:rsidP="00BD4B75">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$ 13.</w:t>
            </w:r>
            <w:r w:rsidR="00BD4B75">
              <w:rPr>
                <w:rFonts w:ascii="Calibri" w:hAnsi="Calibri"/>
                <w:b/>
                <w:bCs/>
                <w:color w:val="000000"/>
                <w:sz w:val="22"/>
                <w:szCs w:val="22"/>
                <w:lang w:val="es-ES" w:eastAsia="es-ES"/>
              </w:rPr>
              <w:t>46</w:t>
            </w:r>
            <w:r w:rsidRPr="00AE7619">
              <w:rPr>
                <w:rFonts w:ascii="Calibri" w:hAnsi="Calibri"/>
                <w:b/>
                <w:bCs/>
                <w:color w:val="000000"/>
                <w:sz w:val="22"/>
                <w:szCs w:val="22"/>
                <w:lang w:val="es-ES" w:eastAsia="es-ES"/>
              </w:rPr>
              <w:t>0.597</w:t>
            </w:r>
          </w:p>
        </w:tc>
        <w:tc>
          <w:tcPr>
            <w:tcW w:w="1417" w:type="dxa"/>
            <w:tcBorders>
              <w:top w:val="single" w:sz="8" w:space="0" w:color="auto"/>
              <w:left w:val="single" w:sz="4" w:space="0" w:color="auto"/>
              <w:bottom w:val="single" w:sz="8" w:space="0" w:color="auto"/>
              <w:right w:val="single" w:sz="8" w:space="0" w:color="auto"/>
            </w:tcBorders>
            <w:shd w:val="clear" w:color="DBE5F1" w:fill="DBE5F1"/>
            <w:noWrap/>
            <w:vAlign w:val="bottom"/>
            <w:hideMark/>
          </w:tcPr>
          <w:p w:rsidR="00AE7619" w:rsidRPr="00AE7619" w:rsidRDefault="00AE7619" w:rsidP="00BD4B75">
            <w:pPr>
              <w:jc w:val="right"/>
              <w:rPr>
                <w:rFonts w:ascii="Calibri" w:hAnsi="Calibri"/>
                <w:b/>
                <w:bCs/>
                <w:color w:val="000000"/>
                <w:sz w:val="22"/>
                <w:szCs w:val="22"/>
                <w:lang w:val="es-ES" w:eastAsia="es-ES"/>
              </w:rPr>
            </w:pPr>
            <w:r w:rsidRPr="00AE7619">
              <w:rPr>
                <w:rFonts w:ascii="Calibri" w:hAnsi="Calibri"/>
                <w:b/>
                <w:bCs/>
                <w:color w:val="000000"/>
                <w:sz w:val="22"/>
                <w:szCs w:val="22"/>
                <w:lang w:val="es-ES" w:eastAsia="es-ES"/>
              </w:rPr>
              <w:t>$ 19.</w:t>
            </w:r>
            <w:r w:rsidR="00BD4B75">
              <w:rPr>
                <w:rFonts w:ascii="Calibri" w:hAnsi="Calibri"/>
                <w:b/>
                <w:bCs/>
                <w:color w:val="000000"/>
                <w:sz w:val="22"/>
                <w:szCs w:val="22"/>
                <w:lang w:val="es-ES" w:eastAsia="es-ES"/>
              </w:rPr>
              <w:t>27</w:t>
            </w:r>
            <w:r w:rsidRPr="00AE7619">
              <w:rPr>
                <w:rFonts w:ascii="Calibri" w:hAnsi="Calibri"/>
                <w:b/>
                <w:bCs/>
                <w:color w:val="000000"/>
                <w:sz w:val="22"/>
                <w:szCs w:val="22"/>
                <w:lang w:val="es-ES" w:eastAsia="es-ES"/>
              </w:rPr>
              <w:t>9.848</w:t>
            </w:r>
          </w:p>
        </w:tc>
      </w:tr>
    </w:tbl>
    <w:p w:rsidR="0092628B" w:rsidRDefault="0092628B" w:rsidP="00745C7B">
      <w:pPr>
        <w:jc w:val="center"/>
        <w:rPr>
          <w:rFonts w:ascii="Helvetica-Bold" w:eastAsia="Calibri" w:hAnsi="Helvetica-Bold" w:cs="Helvetica-Bold"/>
          <w:lang w:val="es-ES" w:eastAsia="es-EC"/>
        </w:rPr>
        <w:sectPr w:rsidR="0092628B" w:rsidSect="009E78DB">
          <w:pgSz w:w="16840" w:h="11907" w:orient="landscape" w:code="9"/>
          <w:pgMar w:top="397" w:right="1418" w:bottom="1701" w:left="1418" w:header="720" w:footer="720" w:gutter="0"/>
          <w:cols w:space="720"/>
          <w:noEndnote/>
        </w:sectPr>
      </w:pPr>
    </w:p>
    <w:p w:rsidR="00590FFC" w:rsidRDefault="00590FFC" w:rsidP="00745C7B">
      <w:pPr>
        <w:jc w:val="center"/>
        <w:rPr>
          <w:rFonts w:ascii="Helvetica-Bold" w:eastAsia="Calibri" w:hAnsi="Helvetica-Bold" w:cs="Helvetica-Bold"/>
          <w:lang w:val="es-ES" w:eastAsia="es-EC"/>
        </w:rPr>
      </w:pPr>
    </w:p>
    <w:p w:rsidR="0092628B" w:rsidRPr="00E02F3B" w:rsidRDefault="00E02F3B" w:rsidP="00E02F3B">
      <w:pPr>
        <w:pStyle w:val="Epgrafe"/>
        <w:jc w:val="center"/>
        <w:rPr>
          <w:rFonts w:ascii="Helvetica-Bold" w:eastAsia="Calibri" w:hAnsi="Helvetica-Bold" w:cs="Helvetica-Bold"/>
          <w:b w:val="0"/>
          <w:bCs w:val="0"/>
          <w:sz w:val="24"/>
          <w:szCs w:val="24"/>
          <w:lang w:val="es-EC" w:eastAsia="es-EC"/>
        </w:rPr>
        <w:sectPr w:rsidR="0092628B" w:rsidRPr="00E02F3B" w:rsidSect="00590FFC">
          <w:type w:val="continuous"/>
          <w:pgSz w:w="16840" w:h="11907" w:orient="landscape" w:code="9"/>
          <w:pgMar w:top="397" w:right="1418" w:bottom="567" w:left="1418" w:header="720" w:footer="720" w:gutter="0"/>
          <w:cols w:space="720"/>
          <w:noEndnote/>
        </w:sectPr>
      </w:pPr>
      <w:bookmarkStart w:id="995" w:name="_Toc246102085"/>
      <w:r w:rsidRPr="00E02F3B">
        <w:rPr>
          <w:rFonts w:ascii="Helvetica-Bold" w:eastAsia="Calibri" w:hAnsi="Helvetica-Bold" w:cs="Helvetica-Bold"/>
          <w:b w:val="0"/>
          <w:bCs w:val="0"/>
          <w:sz w:val="24"/>
          <w:szCs w:val="24"/>
          <w:lang w:val="es-EC" w:eastAsia="es-EC"/>
        </w:rPr>
        <w:t xml:space="preserve">TABLA Nº </w:t>
      </w:r>
      <w:r w:rsidRPr="00E02F3B">
        <w:rPr>
          <w:rFonts w:ascii="Helvetica-Bold" w:eastAsia="Calibri" w:hAnsi="Helvetica-Bold" w:cs="Helvetica-Bold"/>
          <w:b w:val="0"/>
          <w:bCs w:val="0"/>
          <w:sz w:val="24"/>
          <w:szCs w:val="24"/>
          <w:lang w:val="es-EC" w:eastAsia="es-EC"/>
        </w:rPr>
        <w:fldChar w:fldCharType="begin"/>
      </w:r>
      <w:r w:rsidRPr="00E02F3B">
        <w:rPr>
          <w:rFonts w:ascii="Helvetica-Bold" w:eastAsia="Calibri" w:hAnsi="Helvetica-Bold" w:cs="Helvetica-Bold"/>
          <w:b w:val="0"/>
          <w:bCs w:val="0"/>
          <w:sz w:val="24"/>
          <w:szCs w:val="24"/>
          <w:lang w:val="es-EC" w:eastAsia="es-EC"/>
        </w:rPr>
        <w:instrText xml:space="preserve"> SEQ TABLA_Nº \* ARABIC \r 5 </w:instrText>
      </w:r>
      <w:r w:rsidRPr="00E02F3B">
        <w:rPr>
          <w:rFonts w:ascii="Helvetica-Bold" w:eastAsia="Calibri" w:hAnsi="Helvetica-Bold" w:cs="Helvetica-Bold"/>
          <w:b w:val="0"/>
          <w:bCs w:val="0"/>
          <w:sz w:val="24"/>
          <w:szCs w:val="24"/>
          <w:lang w:val="es-EC" w:eastAsia="es-EC"/>
        </w:rPr>
        <w:fldChar w:fldCharType="separate"/>
      </w:r>
      <w:r>
        <w:rPr>
          <w:rFonts w:ascii="Helvetica-Bold" w:eastAsia="Calibri" w:hAnsi="Helvetica-Bold" w:cs="Helvetica-Bold"/>
          <w:b w:val="0"/>
          <w:bCs w:val="0"/>
          <w:noProof/>
          <w:sz w:val="24"/>
          <w:szCs w:val="24"/>
          <w:lang w:val="es-EC" w:eastAsia="es-EC"/>
        </w:rPr>
        <w:t>5</w:t>
      </w:r>
      <w:r w:rsidRPr="00E02F3B">
        <w:rPr>
          <w:rFonts w:ascii="Helvetica-Bold" w:eastAsia="Calibri" w:hAnsi="Helvetica-Bold" w:cs="Helvetica-Bold"/>
          <w:b w:val="0"/>
          <w:bCs w:val="0"/>
          <w:sz w:val="24"/>
          <w:szCs w:val="24"/>
          <w:lang w:val="es-EC" w:eastAsia="es-EC"/>
        </w:rPr>
        <w:fldChar w:fldCharType="end"/>
      </w:r>
      <w:r w:rsidR="00C341EA" w:rsidRPr="00E02F3B">
        <w:rPr>
          <w:rFonts w:ascii="Helvetica-Bold" w:eastAsia="Calibri" w:hAnsi="Helvetica-Bold" w:cs="Helvetica-Bold"/>
          <w:b w:val="0"/>
          <w:bCs w:val="0"/>
          <w:sz w:val="24"/>
          <w:szCs w:val="24"/>
          <w:lang w:val="es-EC" w:eastAsia="es-EC"/>
        </w:rPr>
        <w:t>.4</w:t>
      </w:r>
      <w:r w:rsidR="00745C7B" w:rsidRPr="00E02F3B">
        <w:rPr>
          <w:rFonts w:ascii="Helvetica-Bold" w:eastAsia="Calibri" w:hAnsi="Helvetica-Bold" w:cs="Helvetica-Bold"/>
          <w:b w:val="0"/>
          <w:bCs w:val="0"/>
          <w:sz w:val="24"/>
          <w:szCs w:val="24"/>
          <w:lang w:val="es-EC" w:eastAsia="es-EC"/>
        </w:rPr>
        <w:t xml:space="preserve"> Flujo de caja simplificado anual para TELMEX</w:t>
      </w:r>
      <w:bookmarkEnd w:id="995"/>
    </w:p>
    <w:p w:rsidR="00203CDA" w:rsidRDefault="005E1696" w:rsidP="00203CDA">
      <w:pPr>
        <w:spacing w:line="480" w:lineRule="auto"/>
        <w:ind w:left="709"/>
        <w:rPr>
          <w:rFonts w:ascii="Helvetica-Bold" w:eastAsia="Calibri" w:hAnsi="Helvetica-Bold" w:cs="Helvetica-Bold"/>
          <w:lang w:val="es-EC" w:eastAsia="es-EC"/>
        </w:rPr>
      </w:pPr>
      <w:r>
        <w:rPr>
          <w:rFonts w:ascii="Helvetica-Bold" w:eastAsia="Calibri" w:hAnsi="Helvetica-Bold" w:cs="Helvetica-Bold"/>
          <w:lang w:val="es-EC" w:eastAsia="es-EC"/>
        </w:rPr>
        <w:t>También se asume que e</w:t>
      </w:r>
      <w:r w:rsidR="00203CDA" w:rsidRPr="00203CDA">
        <w:rPr>
          <w:rFonts w:ascii="Helvetica-Bold" w:eastAsia="Calibri" w:hAnsi="Helvetica-Bold" w:cs="Helvetica-Bold"/>
          <w:lang w:val="es-EC" w:eastAsia="es-EC"/>
        </w:rPr>
        <w:t xml:space="preserve">l valor mensual </w:t>
      </w:r>
      <w:r w:rsidR="00203CDA">
        <w:rPr>
          <w:rFonts w:ascii="Helvetica-Bold" w:eastAsia="Calibri" w:hAnsi="Helvetica-Bold" w:cs="Helvetica-Bold"/>
          <w:lang w:val="es-EC" w:eastAsia="es-EC"/>
        </w:rPr>
        <w:t xml:space="preserve">de internet y telefonía </w:t>
      </w:r>
      <w:r>
        <w:rPr>
          <w:rFonts w:ascii="Helvetica-Bold" w:eastAsia="Calibri" w:hAnsi="Helvetica-Bold" w:cs="Helvetica-Bold"/>
          <w:lang w:val="es-EC" w:eastAsia="es-EC"/>
        </w:rPr>
        <w:t xml:space="preserve"> </w:t>
      </w:r>
      <w:r w:rsidR="00203CDA" w:rsidRPr="00203CDA">
        <w:rPr>
          <w:rFonts w:ascii="Helvetica-Bold" w:eastAsia="Calibri" w:hAnsi="Helvetica-Bold" w:cs="Helvetica-Bold"/>
          <w:lang w:val="es-EC" w:eastAsia="es-EC"/>
        </w:rPr>
        <w:t>tiene dos categorías la cual llamamos</w:t>
      </w:r>
      <w:r w:rsidR="00203CDA">
        <w:rPr>
          <w:rFonts w:ascii="Helvetica-Bold" w:eastAsia="Calibri" w:hAnsi="Helvetica-Bold" w:cs="Helvetica-Bold"/>
          <w:lang w:val="es-EC" w:eastAsia="es-EC"/>
        </w:rPr>
        <w:t>:</w:t>
      </w:r>
    </w:p>
    <w:p w:rsidR="00203CDA" w:rsidRDefault="00203CDA" w:rsidP="004878A8">
      <w:pPr>
        <w:numPr>
          <w:ilvl w:val="0"/>
          <w:numId w:val="63"/>
        </w:numPr>
        <w:spacing w:line="480" w:lineRule="auto"/>
        <w:rPr>
          <w:rFonts w:ascii="Helvetica-Bold" w:eastAsia="Calibri" w:hAnsi="Helvetica-Bold" w:cs="Helvetica-Bold"/>
          <w:lang w:val="es-EC" w:eastAsia="es-EC"/>
        </w:rPr>
      </w:pPr>
      <w:r w:rsidRPr="00203CDA">
        <w:rPr>
          <w:rFonts w:ascii="Helvetica-Bold" w:eastAsia="Calibri" w:hAnsi="Helvetica-Bold" w:cs="Helvetica-Bold"/>
          <w:lang w:val="es-EC" w:eastAsia="es-EC"/>
        </w:rPr>
        <w:t>Precio promedio mensual por usuario normal</w:t>
      </w:r>
      <w:r>
        <w:rPr>
          <w:rFonts w:ascii="Helvetica-Bold" w:eastAsia="Calibri" w:hAnsi="Helvetica-Bold" w:cs="Helvetica-Bold"/>
          <w:lang w:val="es-EC" w:eastAsia="es-EC"/>
        </w:rPr>
        <w:t xml:space="preserve">. </w:t>
      </w:r>
      <w:r w:rsidRPr="00203CDA">
        <w:rPr>
          <w:rFonts w:ascii="Helvetica-Bold" w:eastAsia="Calibri" w:hAnsi="Helvetica-Bold" w:cs="Helvetica-Bold"/>
          <w:lang w:val="es-EC" w:eastAsia="es-EC"/>
        </w:rPr>
        <w:t xml:space="preserve"> </w:t>
      </w:r>
    </w:p>
    <w:p w:rsidR="00203CDA" w:rsidRDefault="00203CDA" w:rsidP="004878A8">
      <w:pPr>
        <w:numPr>
          <w:ilvl w:val="0"/>
          <w:numId w:val="63"/>
        </w:numPr>
        <w:spacing w:line="480" w:lineRule="auto"/>
        <w:rPr>
          <w:rFonts w:ascii="Helvetica-Bold" w:eastAsia="Calibri" w:hAnsi="Helvetica-Bold" w:cs="Helvetica-Bold"/>
          <w:lang w:val="es-EC" w:eastAsia="es-EC"/>
        </w:rPr>
      </w:pPr>
      <w:r w:rsidRPr="00203CDA">
        <w:rPr>
          <w:rFonts w:ascii="Helvetica-Bold" w:eastAsia="Calibri" w:hAnsi="Helvetica-Bold" w:cs="Helvetica-Bold"/>
          <w:lang w:val="es-EC" w:eastAsia="es-EC"/>
        </w:rPr>
        <w:t>Precio promedio mensua</w:t>
      </w:r>
      <w:r>
        <w:rPr>
          <w:rFonts w:ascii="Helvetica-Bold" w:eastAsia="Calibri" w:hAnsi="Helvetica-Bold" w:cs="Helvetica-Bold"/>
          <w:lang w:val="es-EC" w:eastAsia="es-EC"/>
        </w:rPr>
        <w:t>l por usuario corporativo.</w:t>
      </w:r>
    </w:p>
    <w:p w:rsidR="00203CDA" w:rsidRDefault="00203CDA" w:rsidP="00203CDA">
      <w:pPr>
        <w:spacing w:line="480" w:lineRule="auto"/>
        <w:rPr>
          <w:rFonts w:ascii="Helvetica-Bold" w:eastAsia="Calibri" w:hAnsi="Helvetica-Bold" w:cs="Helvetica-Bold"/>
          <w:lang w:val="es-EC" w:eastAsia="es-EC"/>
        </w:rPr>
      </w:pPr>
    </w:p>
    <w:p w:rsidR="00203CDA" w:rsidRPr="00203CDA" w:rsidRDefault="00203CDA" w:rsidP="00203CDA">
      <w:pPr>
        <w:spacing w:line="480" w:lineRule="auto"/>
        <w:ind w:left="709"/>
        <w:rPr>
          <w:rFonts w:ascii="Helvetica-Bold" w:eastAsia="Calibri" w:hAnsi="Helvetica-Bold" w:cs="Helvetica-Bold"/>
          <w:b/>
          <w:lang w:val="es-EC" w:eastAsia="es-EC"/>
        </w:rPr>
      </w:pPr>
      <w:r w:rsidRPr="00203CDA">
        <w:rPr>
          <w:rFonts w:ascii="Helvetica-Bold" w:eastAsia="Calibri" w:hAnsi="Helvetica-Bold" w:cs="Helvetica-Bold"/>
          <w:b/>
          <w:lang w:val="es-EC" w:eastAsia="es-EC"/>
        </w:rPr>
        <w:t xml:space="preserve">Precio promedio mensual por usuario normal.  </w:t>
      </w:r>
    </w:p>
    <w:p w:rsidR="000618F9" w:rsidRDefault="000618F9" w:rsidP="000618F9">
      <w:pPr>
        <w:spacing w:line="480" w:lineRule="auto"/>
        <w:ind w:left="709"/>
        <w:jc w:val="both"/>
        <w:rPr>
          <w:rFonts w:ascii="Helvetica-Bold" w:eastAsia="Calibri" w:hAnsi="Helvetica-Bold" w:cs="Helvetica-Bold"/>
          <w:lang w:val="es-ES" w:eastAsia="es-EC"/>
        </w:rPr>
      </w:pPr>
      <w:r>
        <w:rPr>
          <w:rFonts w:ascii="Helvetica-Bold" w:eastAsia="Calibri" w:hAnsi="Helvetica-Bold" w:cs="Helvetica-Bold"/>
          <w:lang w:val="es-ES" w:eastAsia="es-EC"/>
        </w:rPr>
        <w:t>Se refiere a aquel usuario que necesita anchos de banda bajos, es decir para entretenimiento, trabajos escolares, etc., al momento de investigar el mercado obtuvimos valores promedios de costos mensuales por este servicio a distintos anchos de bandas.</w:t>
      </w:r>
    </w:p>
    <w:p w:rsidR="00400039" w:rsidRDefault="00400039" w:rsidP="000618F9">
      <w:pPr>
        <w:spacing w:line="480" w:lineRule="auto"/>
        <w:ind w:left="709"/>
        <w:jc w:val="both"/>
        <w:rPr>
          <w:rFonts w:ascii="Helvetica-Bold" w:eastAsia="Calibri" w:hAnsi="Helvetica-Bold" w:cs="Helvetica-Bold"/>
          <w:lang w:val="es-ES" w:eastAsia="es-EC"/>
        </w:rPr>
      </w:pPr>
    </w:p>
    <w:p w:rsidR="00F42A54" w:rsidRPr="00E02F3B" w:rsidRDefault="00E02F3B" w:rsidP="00E02F3B">
      <w:pPr>
        <w:pStyle w:val="Epgrafe"/>
        <w:spacing w:line="480" w:lineRule="auto"/>
        <w:ind w:left="709"/>
        <w:jc w:val="center"/>
        <w:rPr>
          <w:rFonts w:ascii="Helvetica-Bold" w:eastAsia="Calibri" w:hAnsi="Helvetica-Bold" w:cs="Helvetica-Bold"/>
          <w:b w:val="0"/>
          <w:bCs w:val="0"/>
          <w:sz w:val="24"/>
          <w:szCs w:val="24"/>
          <w:lang w:val="es-ES" w:eastAsia="es-EC"/>
        </w:rPr>
      </w:pPr>
      <w:bookmarkStart w:id="996" w:name="_Toc246102086"/>
      <w:r w:rsidRPr="00E02F3B">
        <w:rPr>
          <w:rFonts w:ascii="Helvetica-Bold" w:eastAsia="Calibri" w:hAnsi="Helvetica-Bold" w:cs="Helvetica-Bold"/>
          <w:b w:val="0"/>
          <w:bCs w:val="0"/>
          <w:sz w:val="24"/>
          <w:szCs w:val="24"/>
          <w:lang w:val="es-ES" w:eastAsia="es-EC"/>
        </w:rPr>
        <w:t xml:space="preserve">TABLA Nº </w:t>
      </w:r>
      <w:r w:rsidRPr="00E02F3B">
        <w:rPr>
          <w:rFonts w:ascii="Helvetica-Bold" w:eastAsia="Calibri" w:hAnsi="Helvetica-Bold" w:cs="Helvetica-Bold"/>
          <w:b w:val="0"/>
          <w:bCs w:val="0"/>
          <w:sz w:val="24"/>
          <w:szCs w:val="24"/>
          <w:lang w:val="es-ES" w:eastAsia="es-EC"/>
        </w:rPr>
        <w:fldChar w:fldCharType="begin"/>
      </w:r>
      <w:r w:rsidRPr="00E02F3B">
        <w:rPr>
          <w:rFonts w:ascii="Helvetica-Bold" w:eastAsia="Calibri" w:hAnsi="Helvetica-Bold" w:cs="Helvetica-Bold"/>
          <w:b w:val="0"/>
          <w:bCs w:val="0"/>
          <w:sz w:val="24"/>
          <w:szCs w:val="24"/>
          <w:lang w:val="es-ES" w:eastAsia="es-EC"/>
        </w:rPr>
        <w:instrText xml:space="preserve"> SEQ TABLA_Nº \* ARABIC \r 5 </w:instrText>
      </w:r>
      <w:r w:rsidRPr="00E02F3B">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5</w:t>
      </w:r>
      <w:r w:rsidRPr="00E02F3B">
        <w:rPr>
          <w:rFonts w:ascii="Helvetica-Bold" w:eastAsia="Calibri" w:hAnsi="Helvetica-Bold" w:cs="Helvetica-Bold"/>
          <w:b w:val="0"/>
          <w:bCs w:val="0"/>
          <w:sz w:val="24"/>
          <w:szCs w:val="24"/>
          <w:lang w:val="es-ES" w:eastAsia="es-EC"/>
        </w:rPr>
        <w:fldChar w:fldCharType="end"/>
      </w:r>
      <w:r w:rsidR="00F42A54" w:rsidRPr="00E02F3B">
        <w:rPr>
          <w:rFonts w:ascii="Helvetica-Bold" w:eastAsia="Calibri" w:hAnsi="Helvetica-Bold" w:cs="Helvetica-Bold"/>
          <w:b w:val="0"/>
          <w:bCs w:val="0"/>
          <w:sz w:val="24"/>
          <w:szCs w:val="24"/>
          <w:lang w:val="es-ES" w:eastAsia="es-EC"/>
        </w:rPr>
        <w:t>.</w:t>
      </w:r>
      <w:r w:rsidR="005E1696" w:rsidRPr="00E02F3B">
        <w:rPr>
          <w:rFonts w:ascii="Helvetica-Bold" w:eastAsia="Calibri" w:hAnsi="Helvetica-Bold" w:cs="Helvetica-Bold"/>
          <w:b w:val="0"/>
          <w:bCs w:val="0"/>
          <w:sz w:val="24"/>
          <w:szCs w:val="24"/>
          <w:lang w:val="es-ES" w:eastAsia="es-EC"/>
        </w:rPr>
        <w:t>5</w:t>
      </w:r>
      <w:r w:rsidR="00F42A54" w:rsidRPr="00E02F3B">
        <w:rPr>
          <w:rFonts w:ascii="Helvetica-Bold" w:eastAsia="Calibri" w:hAnsi="Helvetica-Bold" w:cs="Helvetica-Bold"/>
          <w:b w:val="0"/>
          <w:bCs w:val="0"/>
          <w:sz w:val="24"/>
          <w:szCs w:val="24"/>
          <w:lang w:val="es-ES" w:eastAsia="es-EC"/>
        </w:rPr>
        <w:t>.- Tarifas promedios mensuales del servicio de Internet Residenciales en el Ecuador</w:t>
      </w:r>
      <w:bookmarkEnd w:id="996"/>
    </w:p>
    <w:tbl>
      <w:tblPr>
        <w:tblpPr w:leftFromText="141" w:rightFromText="141" w:vertAnchor="text" w:horzAnchor="page" w:tblpX="3705" w:tblpY="132"/>
        <w:tblW w:w="5900" w:type="dxa"/>
        <w:tblCellMar>
          <w:left w:w="70" w:type="dxa"/>
          <w:right w:w="70" w:type="dxa"/>
        </w:tblCellMar>
        <w:tblLook w:val="04A0"/>
      </w:tblPr>
      <w:tblGrid>
        <w:gridCol w:w="2144"/>
        <w:gridCol w:w="1970"/>
        <w:gridCol w:w="1786"/>
      </w:tblGrid>
      <w:tr w:rsidR="005E1696" w:rsidRPr="005E1696" w:rsidTr="005E1696">
        <w:trPr>
          <w:trHeight w:val="315"/>
        </w:trPr>
        <w:tc>
          <w:tcPr>
            <w:tcW w:w="5900" w:type="dxa"/>
            <w:gridSpan w:val="3"/>
            <w:tcBorders>
              <w:top w:val="single" w:sz="8" w:space="0" w:color="auto"/>
              <w:left w:val="single" w:sz="8" w:space="0" w:color="auto"/>
              <w:bottom w:val="single" w:sz="8" w:space="0" w:color="auto"/>
              <w:right w:val="single" w:sz="8" w:space="0" w:color="000000"/>
            </w:tcBorders>
            <w:shd w:val="clear" w:color="000000" w:fill="0F253F"/>
            <w:noWrap/>
            <w:vAlign w:val="bottom"/>
            <w:hideMark/>
          </w:tcPr>
          <w:p w:rsidR="005E1696" w:rsidRPr="005E1696" w:rsidRDefault="005E1696" w:rsidP="005E1696">
            <w:pPr>
              <w:jc w:val="center"/>
              <w:rPr>
                <w:rFonts w:ascii="Calibri" w:hAnsi="Calibri"/>
                <w:color w:val="FFFFFF"/>
                <w:sz w:val="22"/>
                <w:szCs w:val="22"/>
                <w:lang w:val="es-ES" w:eastAsia="es-ES"/>
              </w:rPr>
            </w:pPr>
            <w:r w:rsidRPr="005E1696">
              <w:rPr>
                <w:rFonts w:ascii="Calibri" w:hAnsi="Calibri"/>
                <w:color w:val="FFFFFF"/>
                <w:sz w:val="22"/>
                <w:szCs w:val="22"/>
                <w:lang w:val="es-ES" w:eastAsia="es-ES"/>
              </w:rPr>
              <w:t>INTERNET RESIDENCIAL</w:t>
            </w:r>
          </w:p>
        </w:tc>
      </w:tr>
      <w:tr w:rsidR="005E1696" w:rsidRPr="005E1696" w:rsidTr="005E1696">
        <w:trPr>
          <w:trHeight w:val="915"/>
        </w:trPr>
        <w:tc>
          <w:tcPr>
            <w:tcW w:w="2144"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5E1696" w:rsidRPr="005E1696" w:rsidRDefault="005E1696" w:rsidP="005E1696">
            <w:pPr>
              <w:jc w:val="center"/>
              <w:rPr>
                <w:rFonts w:ascii="Calibri" w:hAnsi="Calibri"/>
                <w:b/>
                <w:bCs/>
                <w:color w:val="FFFFFF"/>
                <w:sz w:val="22"/>
                <w:szCs w:val="22"/>
                <w:lang w:val="es-ES" w:eastAsia="es-ES"/>
              </w:rPr>
            </w:pPr>
            <w:r w:rsidRPr="005E1696">
              <w:rPr>
                <w:rFonts w:ascii="Calibri" w:hAnsi="Calibri"/>
                <w:b/>
                <w:bCs/>
                <w:color w:val="FFFFFF"/>
                <w:sz w:val="22"/>
                <w:szCs w:val="22"/>
                <w:lang w:val="es-ES" w:eastAsia="es-ES"/>
              </w:rPr>
              <w:t xml:space="preserve">ANCHO DE BANDA </w:t>
            </w:r>
          </w:p>
        </w:tc>
        <w:tc>
          <w:tcPr>
            <w:tcW w:w="1970" w:type="dxa"/>
            <w:tcBorders>
              <w:top w:val="single" w:sz="8" w:space="0" w:color="auto"/>
              <w:left w:val="nil"/>
              <w:bottom w:val="single" w:sz="8" w:space="0" w:color="auto"/>
              <w:right w:val="nil"/>
            </w:tcBorders>
            <w:shd w:val="clear" w:color="4F81BD" w:fill="4F81BD"/>
            <w:vAlign w:val="center"/>
            <w:hideMark/>
          </w:tcPr>
          <w:p w:rsidR="005E1696" w:rsidRPr="005E1696" w:rsidRDefault="005E1696" w:rsidP="005E1696">
            <w:pPr>
              <w:jc w:val="center"/>
              <w:rPr>
                <w:rFonts w:ascii="Calibri" w:hAnsi="Calibri"/>
                <w:b/>
                <w:bCs/>
                <w:color w:val="FFFFFF"/>
                <w:sz w:val="22"/>
                <w:szCs w:val="22"/>
                <w:lang w:val="es-ES" w:eastAsia="es-ES"/>
              </w:rPr>
            </w:pPr>
            <w:r w:rsidRPr="005E1696">
              <w:rPr>
                <w:rFonts w:ascii="Calibri" w:hAnsi="Calibri"/>
                <w:b/>
                <w:bCs/>
                <w:color w:val="FFFFFF"/>
                <w:sz w:val="22"/>
                <w:szCs w:val="22"/>
                <w:lang w:val="es-ES" w:eastAsia="es-ES"/>
              </w:rPr>
              <w:t>PRECIOS PROMEDIOS MENSUALES</w:t>
            </w:r>
          </w:p>
        </w:tc>
        <w:tc>
          <w:tcPr>
            <w:tcW w:w="1786"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5E1696" w:rsidRPr="005E1696" w:rsidRDefault="005E1696" w:rsidP="005E1696">
            <w:pPr>
              <w:jc w:val="center"/>
              <w:rPr>
                <w:rFonts w:ascii="Calibri" w:hAnsi="Calibri"/>
                <w:b/>
                <w:bCs/>
                <w:color w:val="FFFFFF"/>
                <w:sz w:val="22"/>
                <w:szCs w:val="22"/>
                <w:lang w:val="es-ES" w:eastAsia="es-ES"/>
              </w:rPr>
            </w:pPr>
            <w:r w:rsidRPr="005E1696">
              <w:rPr>
                <w:rFonts w:ascii="Calibri" w:hAnsi="Calibri"/>
                <w:b/>
                <w:bCs/>
                <w:color w:val="FFFFFF"/>
                <w:sz w:val="22"/>
                <w:szCs w:val="22"/>
                <w:lang w:val="es-ES" w:eastAsia="es-ES"/>
              </w:rPr>
              <w:t>No. PC</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xml:space="preserve">100 </w:t>
            </w:r>
            <w:r w:rsidR="009C7425" w:rsidRPr="005E1696">
              <w:rPr>
                <w:rFonts w:ascii="Calibri" w:hAnsi="Calibri"/>
                <w:color w:val="000000"/>
                <w:sz w:val="22"/>
                <w:szCs w:val="22"/>
                <w:lang w:val="es-ES" w:eastAsia="es-ES"/>
              </w:rPr>
              <w:t>Kbps</w:t>
            </w:r>
            <w:r w:rsidRPr="005E1696">
              <w:rPr>
                <w:rFonts w:ascii="Calibri" w:hAnsi="Calibri"/>
                <w:color w:val="000000"/>
                <w:sz w:val="22"/>
                <w:szCs w:val="22"/>
                <w:lang w:val="es-ES" w:eastAsia="es-ES"/>
              </w:rPr>
              <w:t xml:space="preserve"> </w:t>
            </w:r>
          </w:p>
        </w:tc>
        <w:tc>
          <w:tcPr>
            <w:tcW w:w="1970" w:type="dxa"/>
            <w:tcBorders>
              <w:top w:val="single" w:sz="4" w:space="0" w:color="auto"/>
              <w:left w:val="nil"/>
              <w:bottom w:val="single" w:sz="4" w:space="0" w:color="auto"/>
              <w:right w:val="nil"/>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$ 23,06</w:t>
            </w:r>
          </w:p>
        </w:tc>
        <w:tc>
          <w:tcPr>
            <w:tcW w:w="1786" w:type="dxa"/>
            <w:tcBorders>
              <w:top w:val="nil"/>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1 a 2</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xml:space="preserve">300 </w:t>
            </w:r>
            <w:r w:rsidR="009C7425" w:rsidRPr="005E1696">
              <w:rPr>
                <w:rFonts w:ascii="Calibri" w:hAnsi="Calibri"/>
                <w:color w:val="000000"/>
                <w:sz w:val="22"/>
                <w:szCs w:val="22"/>
                <w:lang w:val="es-ES" w:eastAsia="es-ES"/>
              </w:rPr>
              <w:t>Kbps</w:t>
            </w:r>
          </w:p>
        </w:tc>
        <w:tc>
          <w:tcPr>
            <w:tcW w:w="1970" w:type="dxa"/>
            <w:tcBorders>
              <w:top w:val="single" w:sz="4" w:space="0" w:color="auto"/>
              <w:left w:val="nil"/>
              <w:bottom w:val="single" w:sz="4" w:space="0" w:color="auto"/>
              <w:right w:val="nil"/>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$ 37,06</w:t>
            </w:r>
          </w:p>
        </w:tc>
        <w:tc>
          <w:tcPr>
            <w:tcW w:w="1786"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3 a 4</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xml:space="preserve">450 </w:t>
            </w:r>
            <w:r w:rsidR="009C7425" w:rsidRPr="005E1696">
              <w:rPr>
                <w:rFonts w:ascii="Calibri" w:hAnsi="Calibri"/>
                <w:color w:val="000000"/>
                <w:sz w:val="22"/>
                <w:szCs w:val="22"/>
                <w:lang w:val="es-ES" w:eastAsia="es-ES"/>
              </w:rPr>
              <w:t>Kbps</w:t>
            </w:r>
          </w:p>
        </w:tc>
        <w:tc>
          <w:tcPr>
            <w:tcW w:w="1970" w:type="dxa"/>
            <w:tcBorders>
              <w:top w:val="single" w:sz="4" w:space="0" w:color="auto"/>
              <w:left w:val="nil"/>
              <w:bottom w:val="single" w:sz="4" w:space="0" w:color="auto"/>
              <w:right w:val="nil"/>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$ 56,78</w:t>
            </w:r>
          </w:p>
        </w:tc>
        <w:tc>
          <w:tcPr>
            <w:tcW w:w="1786"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4 a 5</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xml:space="preserve">650 </w:t>
            </w:r>
            <w:r w:rsidR="009C7425" w:rsidRPr="005E1696">
              <w:rPr>
                <w:rFonts w:ascii="Calibri" w:hAnsi="Calibri"/>
                <w:color w:val="000000"/>
                <w:sz w:val="22"/>
                <w:szCs w:val="22"/>
                <w:lang w:val="es-ES" w:eastAsia="es-ES"/>
              </w:rPr>
              <w:t>Kbps</w:t>
            </w:r>
            <w:r w:rsidRPr="005E1696">
              <w:rPr>
                <w:rFonts w:ascii="Calibri" w:hAnsi="Calibri"/>
                <w:color w:val="000000"/>
                <w:sz w:val="22"/>
                <w:szCs w:val="22"/>
                <w:lang w:val="es-ES" w:eastAsia="es-ES"/>
              </w:rPr>
              <w:t xml:space="preserve"> </w:t>
            </w:r>
          </w:p>
        </w:tc>
        <w:tc>
          <w:tcPr>
            <w:tcW w:w="1970" w:type="dxa"/>
            <w:tcBorders>
              <w:top w:val="single" w:sz="4" w:space="0" w:color="auto"/>
              <w:left w:val="nil"/>
              <w:bottom w:val="single" w:sz="4" w:space="0" w:color="auto"/>
              <w:right w:val="nil"/>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$ 71,66</w:t>
            </w:r>
          </w:p>
        </w:tc>
        <w:tc>
          <w:tcPr>
            <w:tcW w:w="1786"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6 a 8</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xml:space="preserve">800 </w:t>
            </w:r>
            <w:r w:rsidR="009C7425" w:rsidRPr="005E1696">
              <w:rPr>
                <w:rFonts w:ascii="Calibri" w:hAnsi="Calibri"/>
                <w:color w:val="000000"/>
                <w:sz w:val="22"/>
                <w:szCs w:val="22"/>
                <w:lang w:val="es-ES" w:eastAsia="es-ES"/>
              </w:rPr>
              <w:t>Kbps</w:t>
            </w:r>
          </w:p>
        </w:tc>
        <w:tc>
          <w:tcPr>
            <w:tcW w:w="1970" w:type="dxa"/>
            <w:tcBorders>
              <w:top w:val="single" w:sz="4" w:space="0" w:color="auto"/>
              <w:left w:val="nil"/>
              <w:bottom w:val="single" w:sz="4" w:space="0" w:color="auto"/>
              <w:right w:val="nil"/>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$ 90,00</w:t>
            </w:r>
          </w:p>
        </w:tc>
        <w:tc>
          <w:tcPr>
            <w:tcW w:w="1786"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8 a 10</w:t>
            </w:r>
          </w:p>
        </w:tc>
      </w:tr>
      <w:tr w:rsidR="005E1696" w:rsidRPr="005E1696" w:rsidTr="005E1696">
        <w:trPr>
          <w:trHeight w:val="300"/>
        </w:trPr>
        <w:tc>
          <w:tcPr>
            <w:tcW w:w="2144"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1.5 Mb</w:t>
            </w:r>
            <w:r>
              <w:rPr>
                <w:rFonts w:ascii="Calibri" w:hAnsi="Calibri"/>
                <w:color w:val="000000"/>
                <w:sz w:val="22"/>
                <w:szCs w:val="22"/>
                <w:lang w:val="es-ES" w:eastAsia="es-ES"/>
              </w:rPr>
              <w:t>ps</w:t>
            </w:r>
          </w:p>
        </w:tc>
        <w:tc>
          <w:tcPr>
            <w:tcW w:w="1970" w:type="dxa"/>
            <w:tcBorders>
              <w:top w:val="single" w:sz="4" w:space="0" w:color="auto"/>
              <w:left w:val="nil"/>
              <w:bottom w:val="single" w:sz="4" w:space="0" w:color="auto"/>
              <w:right w:val="nil"/>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$ 115,00</w:t>
            </w:r>
          </w:p>
        </w:tc>
        <w:tc>
          <w:tcPr>
            <w:tcW w:w="1786"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5E1696" w:rsidRPr="005E1696" w:rsidRDefault="005E1696" w:rsidP="005E1696">
            <w:pPr>
              <w:jc w:val="center"/>
              <w:rPr>
                <w:rFonts w:ascii="Calibri" w:hAnsi="Calibri"/>
                <w:color w:val="000000"/>
                <w:sz w:val="22"/>
                <w:szCs w:val="22"/>
                <w:lang w:val="es-ES" w:eastAsia="es-ES"/>
              </w:rPr>
            </w:pPr>
            <w:r w:rsidRPr="005E1696">
              <w:rPr>
                <w:rFonts w:ascii="Calibri" w:hAnsi="Calibri"/>
                <w:color w:val="000000"/>
                <w:sz w:val="22"/>
                <w:szCs w:val="22"/>
                <w:lang w:val="es-ES" w:eastAsia="es-ES"/>
              </w:rPr>
              <w:t>más de 10</w:t>
            </w:r>
          </w:p>
        </w:tc>
      </w:tr>
      <w:tr w:rsidR="005E1696" w:rsidRPr="005E1696" w:rsidTr="005E1696">
        <w:trPr>
          <w:trHeight w:val="315"/>
        </w:trPr>
        <w:tc>
          <w:tcPr>
            <w:tcW w:w="2144" w:type="dxa"/>
            <w:tcBorders>
              <w:top w:val="single" w:sz="4" w:space="0" w:color="auto"/>
              <w:left w:val="single" w:sz="8" w:space="0" w:color="auto"/>
              <w:bottom w:val="single" w:sz="8" w:space="0" w:color="auto"/>
              <w:right w:val="single" w:sz="8" w:space="0" w:color="auto"/>
            </w:tcBorders>
            <w:shd w:val="clear" w:color="B8CCE4" w:fill="B8CCE4"/>
            <w:noWrap/>
            <w:vAlign w:val="bottom"/>
            <w:hideMark/>
          </w:tcPr>
          <w:p w:rsidR="005E1696" w:rsidRPr="005E1696" w:rsidRDefault="005E1696" w:rsidP="005E1696">
            <w:pPr>
              <w:rPr>
                <w:rFonts w:ascii="Calibri" w:hAnsi="Calibri"/>
                <w:color w:val="000000"/>
                <w:sz w:val="22"/>
                <w:szCs w:val="22"/>
                <w:lang w:val="es-ES" w:eastAsia="es-ES"/>
              </w:rPr>
            </w:pPr>
            <w:r w:rsidRPr="005E1696">
              <w:rPr>
                <w:rFonts w:ascii="Calibri" w:hAnsi="Calibri"/>
                <w:color w:val="000000"/>
                <w:sz w:val="22"/>
                <w:szCs w:val="22"/>
                <w:lang w:val="es-ES" w:eastAsia="es-ES"/>
              </w:rPr>
              <w:t> </w:t>
            </w:r>
          </w:p>
        </w:tc>
        <w:tc>
          <w:tcPr>
            <w:tcW w:w="1970" w:type="dxa"/>
            <w:tcBorders>
              <w:top w:val="single" w:sz="4" w:space="0" w:color="auto"/>
              <w:left w:val="nil"/>
              <w:bottom w:val="single" w:sz="8" w:space="0" w:color="auto"/>
              <w:right w:val="nil"/>
            </w:tcBorders>
            <w:shd w:val="clear" w:color="B8CCE4" w:fill="B8CCE4"/>
            <w:noWrap/>
            <w:vAlign w:val="bottom"/>
            <w:hideMark/>
          </w:tcPr>
          <w:p w:rsidR="005E1696" w:rsidRPr="005E1696" w:rsidRDefault="005E1696" w:rsidP="005E1696">
            <w:pPr>
              <w:rPr>
                <w:rFonts w:ascii="Calibri" w:hAnsi="Calibri"/>
                <w:color w:val="000000"/>
                <w:sz w:val="22"/>
                <w:szCs w:val="22"/>
                <w:lang w:val="es-ES" w:eastAsia="es-ES"/>
              </w:rPr>
            </w:pPr>
            <w:r w:rsidRPr="005E1696">
              <w:rPr>
                <w:rFonts w:ascii="Calibri" w:hAnsi="Calibri"/>
                <w:color w:val="000000"/>
                <w:sz w:val="22"/>
                <w:szCs w:val="22"/>
                <w:lang w:val="es-ES" w:eastAsia="es-ES"/>
              </w:rPr>
              <w:t> </w:t>
            </w:r>
          </w:p>
        </w:tc>
        <w:tc>
          <w:tcPr>
            <w:tcW w:w="1786" w:type="dxa"/>
            <w:tcBorders>
              <w:top w:val="single" w:sz="4" w:space="0" w:color="auto"/>
              <w:left w:val="single" w:sz="8" w:space="0" w:color="auto"/>
              <w:bottom w:val="single" w:sz="8" w:space="0" w:color="auto"/>
              <w:right w:val="single" w:sz="8" w:space="0" w:color="auto"/>
            </w:tcBorders>
            <w:shd w:val="clear" w:color="B8CCE4" w:fill="B8CCE4"/>
            <w:noWrap/>
            <w:vAlign w:val="bottom"/>
            <w:hideMark/>
          </w:tcPr>
          <w:p w:rsidR="005E1696" w:rsidRPr="005E1696" w:rsidRDefault="005E1696" w:rsidP="005E1696">
            <w:pPr>
              <w:rPr>
                <w:rFonts w:ascii="Calibri" w:hAnsi="Calibri"/>
                <w:color w:val="000000"/>
                <w:sz w:val="22"/>
                <w:szCs w:val="22"/>
                <w:lang w:val="es-ES" w:eastAsia="es-ES"/>
              </w:rPr>
            </w:pPr>
            <w:r w:rsidRPr="005E1696">
              <w:rPr>
                <w:rFonts w:ascii="Calibri" w:hAnsi="Calibri"/>
                <w:color w:val="000000"/>
                <w:sz w:val="22"/>
                <w:szCs w:val="22"/>
                <w:lang w:val="es-ES" w:eastAsia="es-ES"/>
              </w:rPr>
              <w:t>Compresión 8:1</w:t>
            </w:r>
          </w:p>
        </w:tc>
      </w:tr>
    </w:tbl>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F42A54" w:rsidP="000618F9">
      <w:pPr>
        <w:spacing w:line="480" w:lineRule="auto"/>
        <w:ind w:left="709"/>
        <w:jc w:val="both"/>
        <w:rPr>
          <w:rFonts w:ascii="Helvetica-Bold" w:eastAsia="Calibri" w:hAnsi="Helvetica-Bold" w:cs="Helvetica-Bold"/>
          <w:lang w:val="es-ES" w:eastAsia="es-EC"/>
        </w:rPr>
      </w:pPr>
    </w:p>
    <w:p w:rsidR="00F42A54" w:rsidRDefault="005E1696" w:rsidP="005E1696">
      <w:pPr>
        <w:spacing w:line="480" w:lineRule="auto"/>
        <w:ind w:left="709"/>
        <w:jc w:val="both"/>
        <w:rPr>
          <w:rFonts w:ascii="Helvetica-Bold" w:eastAsia="Calibri" w:hAnsi="Helvetica-Bold" w:cs="Helvetica-Bold"/>
          <w:lang w:val="es-ES" w:eastAsia="es-EC"/>
        </w:rPr>
      </w:pPr>
      <w:r w:rsidRPr="005E1696">
        <w:rPr>
          <w:rFonts w:ascii="Helvetica-Bold" w:eastAsia="Calibri" w:hAnsi="Helvetica-Bold" w:cs="Helvetica-Bold"/>
          <w:lang w:val="es-ES" w:eastAsia="es-EC"/>
        </w:rPr>
        <w:t>S</w:t>
      </w:r>
      <w:r>
        <w:rPr>
          <w:rFonts w:ascii="Helvetica-Bold" w:eastAsia="Calibri" w:hAnsi="Helvetica-Bold" w:cs="Helvetica-Bold"/>
          <w:lang w:val="es-ES" w:eastAsia="es-EC"/>
        </w:rPr>
        <w:t>e asume que e</w:t>
      </w:r>
      <w:r w:rsidRPr="005E1696">
        <w:rPr>
          <w:rFonts w:ascii="Helvetica-Bold" w:eastAsia="Calibri" w:hAnsi="Helvetica-Bold" w:cs="Helvetica-Bold"/>
          <w:lang w:val="es-ES" w:eastAsia="es-EC"/>
        </w:rPr>
        <w:t>ste</w:t>
      </w:r>
      <w:r>
        <w:rPr>
          <w:rFonts w:ascii="Helvetica-Bold" w:eastAsia="Calibri" w:hAnsi="Helvetica-Bold" w:cs="Helvetica-Bold"/>
          <w:lang w:val="es-ES" w:eastAsia="es-EC"/>
        </w:rPr>
        <w:t xml:space="preserve"> tipo de servicio abarca el 80% de los suscriptores, esto promediado con los valores mostrados en la Tabla 5.5 nos da un valor de $ 37,7 mensuales por este tipo de servicio.</w:t>
      </w:r>
    </w:p>
    <w:p w:rsidR="00F42A54" w:rsidRPr="00203CDA" w:rsidRDefault="00F42A54" w:rsidP="00F42A54">
      <w:pPr>
        <w:spacing w:line="480" w:lineRule="auto"/>
        <w:ind w:left="709"/>
        <w:rPr>
          <w:rFonts w:ascii="Helvetica-Bold" w:eastAsia="Calibri" w:hAnsi="Helvetica-Bold" w:cs="Helvetica-Bold"/>
          <w:b/>
          <w:lang w:val="es-EC" w:eastAsia="es-EC"/>
        </w:rPr>
      </w:pPr>
      <w:r w:rsidRPr="00203CDA">
        <w:rPr>
          <w:rFonts w:ascii="Helvetica-Bold" w:eastAsia="Calibri" w:hAnsi="Helvetica-Bold" w:cs="Helvetica-Bold"/>
          <w:b/>
          <w:lang w:val="es-EC" w:eastAsia="es-EC"/>
        </w:rPr>
        <w:t xml:space="preserve">Precio promedio mensual por usuario </w:t>
      </w:r>
      <w:r>
        <w:rPr>
          <w:rFonts w:ascii="Helvetica-Bold" w:eastAsia="Calibri" w:hAnsi="Helvetica-Bold" w:cs="Helvetica-Bold"/>
          <w:b/>
          <w:lang w:val="es-EC" w:eastAsia="es-EC"/>
        </w:rPr>
        <w:t>corporativo</w:t>
      </w:r>
      <w:r w:rsidRPr="00203CDA">
        <w:rPr>
          <w:rFonts w:ascii="Helvetica-Bold" w:eastAsia="Calibri" w:hAnsi="Helvetica-Bold" w:cs="Helvetica-Bold"/>
          <w:b/>
          <w:lang w:val="es-EC" w:eastAsia="es-EC"/>
        </w:rPr>
        <w:t xml:space="preserve">.  </w:t>
      </w:r>
    </w:p>
    <w:p w:rsidR="00F42A54" w:rsidRDefault="00F42A54" w:rsidP="00F42A54">
      <w:pPr>
        <w:spacing w:line="480" w:lineRule="auto"/>
        <w:ind w:left="709"/>
        <w:jc w:val="both"/>
        <w:rPr>
          <w:rFonts w:ascii="Helvetica-Bold" w:eastAsia="Calibri" w:hAnsi="Helvetica-Bold" w:cs="Helvetica-Bold"/>
          <w:lang w:val="es-ES" w:eastAsia="es-EC"/>
        </w:rPr>
      </w:pPr>
      <w:r>
        <w:rPr>
          <w:rFonts w:ascii="Helvetica-Bold" w:eastAsia="Calibri" w:hAnsi="Helvetica-Bold" w:cs="Helvetica-Bold"/>
          <w:lang w:val="es-ES" w:eastAsia="es-EC"/>
        </w:rPr>
        <w:t>Se refiere a aquel usuario que necesita anchos de banda elevados, es decir para transmisión de datos, ISP’S y enlaces de datos entre empresas, sucursales etc., al momento de investigar el mercado obtuvimos valores promedios de costos mensuales por este servicio a distintos anchos de bandas.</w:t>
      </w:r>
    </w:p>
    <w:p w:rsidR="00F42A54" w:rsidRDefault="00F42A54" w:rsidP="00F42A54">
      <w:pPr>
        <w:spacing w:line="480" w:lineRule="auto"/>
        <w:ind w:left="709"/>
        <w:jc w:val="both"/>
        <w:rPr>
          <w:rFonts w:ascii="Helvetica-Bold" w:eastAsia="Calibri" w:hAnsi="Helvetica-Bold" w:cs="Helvetica-Bold"/>
          <w:lang w:val="es-ES" w:eastAsia="es-EC"/>
        </w:rPr>
      </w:pPr>
    </w:p>
    <w:p w:rsidR="00F42A54" w:rsidRPr="00E02F3B" w:rsidRDefault="00E02F3B" w:rsidP="00E02F3B">
      <w:pPr>
        <w:pStyle w:val="Epgrafe"/>
        <w:spacing w:line="480" w:lineRule="auto"/>
        <w:ind w:left="709"/>
        <w:jc w:val="center"/>
        <w:rPr>
          <w:rFonts w:ascii="Helvetica-Bold" w:eastAsia="Calibri" w:hAnsi="Helvetica-Bold" w:cs="Helvetica-Bold"/>
          <w:b w:val="0"/>
          <w:bCs w:val="0"/>
          <w:sz w:val="24"/>
          <w:szCs w:val="24"/>
          <w:lang w:val="es-ES" w:eastAsia="es-EC"/>
        </w:rPr>
      </w:pPr>
      <w:bookmarkStart w:id="997" w:name="_Toc246102087"/>
      <w:r w:rsidRPr="00E02F3B">
        <w:rPr>
          <w:rFonts w:ascii="Helvetica-Bold" w:eastAsia="Calibri" w:hAnsi="Helvetica-Bold" w:cs="Helvetica-Bold"/>
          <w:b w:val="0"/>
          <w:bCs w:val="0"/>
          <w:sz w:val="24"/>
          <w:szCs w:val="24"/>
          <w:lang w:val="es-ES" w:eastAsia="es-EC"/>
        </w:rPr>
        <w:t xml:space="preserve">TABLA Nº </w:t>
      </w:r>
      <w:r w:rsidRPr="00E02F3B">
        <w:rPr>
          <w:rFonts w:ascii="Helvetica-Bold" w:eastAsia="Calibri" w:hAnsi="Helvetica-Bold" w:cs="Helvetica-Bold"/>
          <w:b w:val="0"/>
          <w:bCs w:val="0"/>
          <w:sz w:val="24"/>
          <w:szCs w:val="24"/>
          <w:lang w:val="es-ES" w:eastAsia="es-EC"/>
        </w:rPr>
        <w:fldChar w:fldCharType="begin"/>
      </w:r>
      <w:r w:rsidRPr="00E02F3B">
        <w:rPr>
          <w:rFonts w:ascii="Helvetica-Bold" w:eastAsia="Calibri" w:hAnsi="Helvetica-Bold" w:cs="Helvetica-Bold"/>
          <w:b w:val="0"/>
          <w:bCs w:val="0"/>
          <w:sz w:val="24"/>
          <w:szCs w:val="24"/>
          <w:lang w:val="es-ES" w:eastAsia="es-EC"/>
        </w:rPr>
        <w:instrText xml:space="preserve"> SEQ TABLA_Nº \* ARABIC \r 5 </w:instrText>
      </w:r>
      <w:r w:rsidRPr="00E02F3B">
        <w:rPr>
          <w:rFonts w:ascii="Helvetica-Bold" w:eastAsia="Calibri" w:hAnsi="Helvetica-Bold" w:cs="Helvetica-Bold"/>
          <w:b w:val="0"/>
          <w:bCs w:val="0"/>
          <w:sz w:val="24"/>
          <w:szCs w:val="24"/>
          <w:lang w:val="es-ES" w:eastAsia="es-EC"/>
        </w:rPr>
        <w:fldChar w:fldCharType="separate"/>
      </w:r>
      <w:r>
        <w:rPr>
          <w:rFonts w:ascii="Helvetica-Bold" w:eastAsia="Calibri" w:hAnsi="Helvetica-Bold" w:cs="Helvetica-Bold"/>
          <w:b w:val="0"/>
          <w:bCs w:val="0"/>
          <w:noProof/>
          <w:sz w:val="24"/>
          <w:szCs w:val="24"/>
          <w:lang w:val="es-ES" w:eastAsia="es-EC"/>
        </w:rPr>
        <w:t>5</w:t>
      </w:r>
      <w:r w:rsidRPr="00E02F3B">
        <w:rPr>
          <w:rFonts w:ascii="Helvetica-Bold" w:eastAsia="Calibri" w:hAnsi="Helvetica-Bold" w:cs="Helvetica-Bold"/>
          <w:b w:val="0"/>
          <w:bCs w:val="0"/>
          <w:sz w:val="24"/>
          <w:szCs w:val="24"/>
          <w:lang w:val="es-ES" w:eastAsia="es-EC"/>
        </w:rPr>
        <w:fldChar w:fldCharType="end"/>
      </w:r>
      <w:r w:rsidR="00F42A54" w:rsidRPr="00E02F3B">
        <w:rPr>
          <w:rFonts w:ascii="Helvetica-Bold" w:eastAsia="Calibri" w:hAnsi="Helvetica-Bold" w:cs="Helvetica-Bold"/>
          <w:b w:val="0"/>
          <w:bCs w:val="0"/>
          <w:sz w:val="24"/>
          <w:szCs w:val="24"/>
          <w:lang w:val="es-ES" w:eastAsia="es-EC"/>
        </w:rPr>
        <w:t>.</w:t>
      </w:r>
      <w:r w:rsidR="005E1696" w:rsidRPr="00E02F3B">
        <w:rPr>
          <w:rFonts w:ascii="Helvetica-Bold" w:eastAsia="Calibri" w:hAnsi="Helvetica-Bold" w:cs="Helvetica-Bold"/>
          <w:b w:val="0"/>
          <w:bCs w:val="0"/>
          <w:sz w:val="24"/>
          <w:szCs w:val="24"/>
          <w:lang w:val="es-ES" w:eastAsia="es-EC"/>
        </w:rPr>
        <w:t>6</w:t>
      </w:r>
      <w:r w:rsidR="00F42A54" w:rsidRPr="00E02F3B">
        <w:rPr>
          <w:rFonts w:ascii="Helvetica-Bold" w:eastAsia="Calibri" w:hAnsi="Helvetica-Bold" w:cs="Helvetica-Bold"/>
          <w:b w:val="0"/>
          <w:bCs w:val="0"/>
          <w:sz w:val="24"/>
          <w:szCs w:val="24"/>
          <w:lang w:val="es-ES" w:eastAsia="es-EC"/>
        </w:rPr>
        <w:t>.- Tarifas promedios mensuales del servicio de Internet Corporativo en el Ecuador</w:t>
      </w:r>
      <w:bookmarkEnd w:id="997"/>
    </w:p>
    <w:tbl>
      <w:tblPr>
        <w:tblpPr w:leftFromText="141" w:rightFromText="141" w:vertAnchor="text" w:horzAnchor="page" w:tblpX="3900" w:tblpY="533"/>
        <w:tblW w:w="5600" w:type="dxa"/>
        <w:tblCellMar>
          <w:left w:w="70" w:type="dxa"/>
          <w:right w:w="70" w:type="dxa"/>
        </w:tblCellMar>
        <w:tblLook w:val="04A0"/>
      </w:tblPr>
      <w:tblGrid>
        <w:gridCol w:w="2055"/>
        <w:gridCol w:w="1852"/>
        <w:gridCol w:w="1693"/>
      </w:tblGrid>
      <w:tr w:rsidR="00F42A54" w:rsidRPr="00F42A54" w:rsidTr="005E1696">
        <w:trPr>
          <w:trHeight w:val="315"/>
        </w:trPr>
        <w:tc>
          <w:tcPr>
            <w:tcW w:w="5600" w:type="dxa"/>
            <w:gridSpan w:val="3"/>
            <w:tcBorders>
              <w:top w:val="single" w:sz="8" w:space="0" w:color="auto"/>
              <w:left w:val="single" w:sz="8" w:space="0" w:color="auto"/>
              <w:bottom w:val="single" w:sz="8" w:space="0" w:color="auto"/>
              <w:right w:val="single" w:sz="8" w:space="0" w:color="000000"/>
            </w:tcBorders>
            <w:shd w:val="clear" w:color="000000" w:fill="0F253F"/>
            <w:noWrap/>
            <w:vAlign w:val="bottom"/>
            <w:hideMark/>
          </w:tcPr>
          <w:p w:rsidR="00F42A54" w:rsidRPr="00F42A54" w:rsidRDefault="00F42A54" w:rsidP="005E1696">
            <w:pPr>
              <w:jc w:val="center"/>
              <w:rPr>
                <w:rFonts w:ascii="Calibri" w:hAnsi="Calibri"/>
                <w:color w:val="FFFFFF"/>
                <w:sz w:val="22"/>
                <w:szCs w:val="22"/>
                <w:lang w:val="es-ES" w:eastAsia="es-ES"/>
              </w:rPr>
            </w:pPr>
            <w:r w:rsidRPr="00F42A54">
              <w:rPr>
                <w:rFonts w:ascii="Calibri" w:hAnsi="Calibri"/>
                <w:color w:val="FFFFFF"/>
                <w:sz w:val="22"/>
                <w:szCs w:val="22"/>
                <w:lang w:val="es-ES" w:eastAsia="es-ES"/>
              </w:rPr>
              <w:t>INTERNET CORPORATIVO</w:t>
            </w:r>
          </w:p>
        </w:tc>
      </w:tr>
      <w:tr w:rsidR="00F42A54" w:rsidRPr="00F42A54" w:rsidTr="005E1696">
        <w:trPr>
          <w:trHeight w:val="915"/>
        </w:trPr>
        <w:tc>
          <w:tcPr>
            <w:tcW w:w="2055"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F42A54" w:rsidRPr="00F42A54" w:rsidRDefault="00F42A54" w:rsidP="005E1696">
            <w:pPr>
              <w:jc w:val="center"/>
              <w:rPr>
                <w:rFonts w:ascii="Calibri" w:hAnsi="Calibri"/>
                <w:b/>
                <w:bCs/>
                <w:color w:val="FFFFFF"/>
                <w:sz w:val="22"/>
                <w:szCs w:val="22"/>
                <w:lang w:val="es-ES" w:eastAsia="es-ES"/>
              </w:rPr>
            </w:pPr>
            <w:r w:rsidRPr="00F42A54">
              <w:rPr>
                <w:rFonts w:ascii="Calibri" w:hAnsi="Calibri"/>
                <w:b/>
                <w:bCs/>
                <w:color w:val="FFFFFF"/>
                <w:sz w:val="22"/>
                <w:szCs w:val="22"/>
                <w:lang w:val="es-ES" w:eastAsia="es-ES"/>
              </w:rPr>
              <w:t xml:space="preserve">ANCHO DE BANDA </w:t>
            </w:r>
          </w:p>
        </w:tc>
        <w:tc>
          <w:tcPr>
            <w:tcW w:w="1852" w:type="dxa"/>
            <w:tcBorders>
              <w:top w:val="single" w:sz="8" w:space="0" w:color="auto"/>
              <w:left w:val="nil"/>
              <w:bottom w:val="single" w:sz="8" w:space="0" w:color="auto"/>
              <w:right w:val="nil"/>
            </w:tcBorders>
            <w:shd w:val="clear" w:color="4F81BD" w:fill="4F81BD"/>
            <w:vAlign w:val="center"/>
            <w:hideMark/>
          </w:tcPr>
          <w:p w:rsidR="00F42A54" w:rsidRPr="00F42A54" w:rsidRDefault="00F42A54" w:rsidP="005E1696">
            <w:pPr>
              <w:jc w:val="center"/>
              <w:rPr>
                <w:rFonts w:ascii="Calibri" w:hAnsi="Calibri"/>
                <w:b/>
                <w:bCs/>
                <w:color w:val="FFFFFF"/>
                <w:sz w:val="22"/>
                <w:szCs w:val="22"/>
                <w:lang w:val="es-ES" w:eastAsia="es-ES"/>
              </w:rPr>
            </w:pPr>
            <w:r w:rsidRPr="00F42A54">
              <w:rPr>
                <w:rFonts w:ascii="Calibri" w:hAnsi="Calibri"/>
                <w:b/>
                <w:bCs/>
                <w:color w:val="FFFFFF"/>
                <w:sz w:val="22"/>
                <w:szCs w:val="22"/>
                <w:lang w:val="es-ES" w:eastAsia="es-ES"/>
              </w:rPr>
              <w:t>PRECIOS PROMEDIOS MENSUALES</w:t>
            </w:r>
          </w:p>
        </w:tc>
        <w:tc>
          <w:tcPr>
            <w:tcW w:w="1693" w:type="dxa"/>
            <w:tcBorders>
              <w:top w:val="single" w:sz="8" w:space="0" w:color="auto"/>
              <w:left w:val="single" w:sz="8" w:space="0" w:color="auto"/>
              <w:bottom w:val="single" w:sz="8" w:space="0" w:color="auto"/>
              <w:right w:val="single" w:sz="8" w:space="0" w:color="auto"/>
            </w:tcBorders>
            <w:shd w:val="clear" w:color="4F81BD" w:fill="4F81BD"/>
            <w:noWrap/>
            <w:vAlign w:val="center"/>
            <w:hideMark/>
          </w:tcPr>
          <w:p w:rsidR="00F42A54" w:rsidRPr="00F42A54" w:rsidRDefault="00F42A54" w:rsidP="005E1696">
            <w:pPr>
              <w:jc w:val="center"/>
              <w:rPr>
                <w:rFonts w:ascii="Calibri" w:hAnsi="Calibri"/>
                <w:b/>
                <w:bCs/>
                <w:color w:val="FFFFFF"/>
                <w:sz w:val="22"/>
                <w:szCs w:val="22"/>
                <w:lang w:val="es-ES" w:eastAsia="es-ES"/>
              </w:rPr>
            </w:pPr>
            <w:r w:rsidRPr="00F42A54">
              <w:rPr>
                <w:rFonts w:ascii="Calibri" w:hAnsi="Calibri"/>
                <w:b/>
                <w:bCs/>
                <w:color w:val="FFFFFF"/>
                <w:sz w:val="22"/>
                <w:szCs w:val="22"/>
                <w:lang w:val="es-ES" w:eastAsia="es-ES"/>
              </w:rPr>
              <w:t>No. PC</w:t>
            </w:r>
          </w:p>
        </w:tc>
      </w:tr>
      <w:tr w:rsidR="00F42A54" w:rsidRPr="00F42A54" w:rsidTr="005E1696">
        <w:trPr>
          <w:trHeight w:val="300"/>
        </w:trPr>
        <w:tc>
          <w:tcPr>
            <w:tcW w:w="2055" w:type="dxa"/>
            <w:tcBorders>
              <w:top w:val="nil"/>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128</w:t>
            </w:r>
            <w:r w:rsidR="005E1696">
              <w:rPr>
                <w:rFonts w:ascii="Calibri" w:hAnsi="Calibri"/>
                <w:color w:val="000000"/>
                <w:sz w:val="22"/>
                <w:szCs w:val="22"/>
                <w:lang w:val="es-ES" w:eastAsia="es-ES"/>
              </w:rPr>
              <w:t xml:space="preserve"> </w:t>
            </w:r>
            <w:r w:rsidRPr="00F42A54">
              <w:rPr>
                <w:rFonts w:ascii="Calibri" w:hAnsi="Calibri"/>
                <w:color w:val="000000"/>
                <w:sz w:val="22"/>
                <w:szCs w:val="22"/>
                <w:lang w:val="es-ES" w:eastAsia="es-ES"/>
              </w:rPr>
              <w:t>K</w:t>
            </w:r>
            <w:r w:rsidR="005E1696">
              <w:rPr>
                <w:rFonts w:ascii="Calibri" w:hAnsi="Calibri"/>
                <w:color w:val="000000"/>
                <w:sz w:val="22"/>
                <w:szCs w:val="22"/>
                <w:lang w:val="es-ES" w:eastAsia="es-ES"/>
              </w:rPr>
              <w:t>bps</w:t>
            </w:r>
          </w:p>
        </w:tc>
        <w:tc>
          <w:tcPr>
            <w:tcW w:w="1852" w:type="dxa"/>
            <w:tcBorders>
              <w:top w:val="nil"/>
              <w:left w:val="nil"/>
              <w:bottom w:val="single" w:sz="4" w:space="0" w:color="auto"/>
              <w:right w:val="nil"/>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$ 100</w:t>
            </w:r>
          </w:p>
        </w:tc>
        <w:tc>
          <w:tcPr>
            <w:tcW w:w="1693" w:type="dxa"/>
            <w:tcBorders>
              <w:top w:val="nil"/>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1 a 2</w:t>
            </w:r>
          </w:p>
        </w:tc>
      </w:tr>
      <w:tr w:rsidR="00F42A54" w:rsidRPr="00F42A54" w:rsidTr="005E1696">
        <w:trPr>
          <w:trHeight w:val="300"/>
        </w:trPr>
        <w:tc>
          <w:tcPr>
            <w:tcW w:w="2055"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192</w:t>
            </w:r>
            <w:r w:rsidR="005E1696">
              <w:rPr>
                <w:rFonts w:ascii="Calibri" w:hAnsi="Calibri"/>
                <w:color w:val="000000"/>
                <w:sz w:val="22"/>
                <w:szCs w:val="22"/>
                <w:lang w:val="es-ES" w:eastAsia="es-ES"/>
              </w:rPr>
              <w:t xml:space="preserve"> </w:t>
            </w:r>
            <w:r w:rsidRPr="00F42A54">
              <w:rPr>
                <w:rFonts w:ascii="Calibri" w:hAnsi="Calibri"/>
                <w:color w:val="000000"/>
                <w:sz w:val="22"/>
                <w:szCs w:val="22"/>
                <w:lang w:val="es-ES" w:eastAsia="es-ES"/>
              </w:rPr>
              <w:t>K</w:t>
            </w:r>
            <w:r w:rsidR="005E1696">
              <w:rPr>
                <w:rFonts w:ascii="Calibri" w:hAnsi="Calibri"/>
                <w:color w:val="000000"/>
                <w:sz w:val="22"/>
                <w:szCs w:val="22"/>
                <w:lang w:val="es-ES" w:eastAsia="es-ES"/>
              </w:rPr>
              <w:t>bps</w:t>
            </w:r>
          </w:p>
        </w:tc>
        <w:tc>
          <w:tcPr>
            <w:tcW w:w="1852" w:type="dxa"/>
            <w:tcBorders>
              <w:top w:val="single" w:sz="4" w:space="0" w:color="auto"/>
              <w:left w:val="nil"/>
              <w:bottom w:val="single" w:sz="4" w:space="0" w:color="auto"/>
              <w:right w:val="nil"/>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$ 120</w:t>
            </w:r>
          </w:p>
        </w:tc>
        <w:tc>
          <w:tcPr>
            <w:tcW w:w="1693"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3 a 4</w:t>
            </w:r>
          </w:p>
        </w:tc>
      </w:tr>
      <w:tr w:rsidR="00F42A54" w:rsidRPr="00F42A54" w:rsidTr="005E1696">
        <w:trPr>
          <w:trHeight w:val="300"/>
        </w:trPr>
        <w:tc>
          <w:tcPr>
            <w:tcW w:w="2055"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256</w:t>
            </w:r>
            <w:r w:rsidR="005E1696">
              <w:rPr>
                <w:rFonts w:ascii="Calibri" w:hAnsi="Calibri"/>
                <w:color w:val="000000"/>
                <w:sz w:val="22"/>
                <w:szCs w:val="22"/>
                <w:lang w:val="es-ES" w:eastAsia="es-ES"/>
              </w:rPr>
              <w:t xml:space="preserve"> </w:t>
            </w:r>
            <w:r w:rsidRPr="00F42A54">
              <w:rPr>
                <w:rFonts w:ascii="Calibri" w:hAnsi="Calibri"/>
                <w:color w:val="000000"/>
                <w:sz w:val="22"/>
                <w:szCs w:val="22"/>
                <w:lang w:val="es-ES" w:eastAsia="es-ES"/>
              </w:rPr>
              <w:t>K</w:t>
            </w:r>
            <w:r w:rsidR="005E1696">
              <w:rPr>
                <w:rFonts w:ascii="Calibri" w:hAnsi="Calibri"/>
                <w:color w:val="000000"/>
                <w:sz w:val="22"/>
                <w:szCs w:val="22"/>
                <w:lang w:val="es-ES" w:eastAsia="es-ES"/>
              </w:rPr>
              <w:t>bps</w:t>
            </w:r>
          </w:p>
        </w:tc>
        <w:tc>
          <w:tcPr>
            <w:tcW w:w="1852" w:type="dxa"/>
            <w:tcBorders>
              <w:top w:val="single" w:sz="4" w:space="0" w:color="auto"/>
              <w:left w:val="nil"/>
              <w:bottom w:val="single" w:sz="4" w:space="0" w:color="auto"/>
              <w:right w:val="nil"/>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$ 150</w:t>
            </w:r>
          </w:p>
        </w:tc>
        <w:tc>
          <w:tcPr>
            <w:tcW w:w="1693"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4 a 5</w:t>
            </w:r>
          </w:p>
        </w:tc>
      </w:tr>
      <w:tr w:rsidR="00F42A54" w:rsidRPr="00F42A54" w:rsidTr="005E1696">
        <w:trPr>
          <w:trHeight w:val="300"/>
        </w:trPr>
        <w:tc>
          <w:tcPr>
            <w:tcW w:w="2055"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512</w:t>
            </w:r>
            <w:r w:rsidR="005E1696">
              <w:rPr>
                <w:rFonts w:ascii="Calibri" w:hAnsi="Calibri"/>
                <w:color w:val="000000"/>
                <w:sz w:val="22"/>
                <w:szCs w:val="22"/>
                <w:lang w:val="es-ES" w:eastAsia="es-ES"/>
              </w:rPr>
              <w:t xml:space="preserve"> </w:t>
            </w:r>
            <w:r w:rsidRPr="00F42A54">
              <w:rPr>
                <w:rFonts w:ascii="Calibri" w:hAnsi="Calibri"/>
                <w:color w:val="000000"/>
                <w:sz w:val="22"/>
                <w:szCs w:val="22"/>
                <w:lang w:val="es-ES" w:eastAsia="es-ES"/>
              </w:rPr>
              <w:t>K</w:t>
            </w:r>
            <w:r w:rsidR="005E1696">
              <w:rPr>
                <w:rFonts w:ascii="Calibri" w:hAnsi="Calibri"/>
                <w:color w:val="000000"/>
                <w:sz w:val="22"/>
                <w:szCs w:val="22"/>
                <w:lang w:val="es-ES" w:eastAsia="es-ES"/>
              </w:rPr>
              <w:t>bps</w:t>
            </w:r>
          </w:p>
        </w:tc>
        <w:tc>
          <w:tcPr>
            <w:tcW w:w="1852" w:type="dxa"/>
            <w:tcBorders>
              <w:top w:val="single" w:sz="4" w:space="0" w:color="auto"/>
              <w:left w:val="nil"/>
              <w:bottom w:val="single" w:sz="4" w:space="0" w:color="auto"/>
              <w:right w:val="nil"/>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$ 200</w:t>
            </w:r>
          </w:p>
        </w:tc>
        <w:tc>
          <w:tcPr>
            <w:tcW w:w="1693"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6 a 8</w:t>
            </w:r>
          </w:p>
        </w:tc>
      </w:tr>
      <w:tr w:rsidR="00F42A54" w:rsidRPr="00F42A54" w:rsidTr="005E1696">
        <w:trPr>
          <w:trHeight w:val="300"/>
        </w:trPr>
        <w:tc>
          <w:tcPr>
            <w:tcW w:w="2055"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1 Mb</w:t>
            </w:r>
            <w:r w:rsidR="005E1696">
              <w:rPr>
                <w:rFonts w:ascii="Calibri" w:hAnsi="Calibri"/>
                <w:color w:val="000000"/>
                <w:sz w:val="22"/>
                <w:szCs w:val="22"/>
                <w:lang w:val="es-ES" w:eastAsia="es-ES"/>
              </w:rPr>
              <w:t>ps</w:t>
            </w:r>
          </w:p>
        </w:tc>
        <w:tc>
          <w:tcPr>
            <w:tcW w:w="1852" w:type="dxa"/>
            <w:tcBorders>
              <w:top w:val="single" w:sz="4" w:space="0" w:color="auto"/>
              <w:left w:val="nil"/>
              <w:bottom w:val="single" w:sz="4" w:space="0" w:color="auto"/>
              <w:right w:val="nil"/>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$ 350</w:t>
            </w:r>
          </w:p>
        </w:tc>
        <w:tc>
          <w:tcPr>
            <w:tcW w:w="1693"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8 a 10</w:t>
            </w:r>
          </w:p>
        </w:tc>
      </w:tr>
      <w:tr w:rsidR="00F42A54" w:rsidRPr="00F42A54" w:rsidTr="005E1696">
        <w:trPr>
          <w:trHeight w:val="300"/>
        </w:trPr>
        <w:tc>
          <w:tcPr>
            <w:tcW w:w="2055"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1.5 Mb</w:t>
            </w:r>
            <w:r w:rsidR="005E1696">
              <w:rPr>
                <w:rFonts w:ascii="Calibri" w:hAnsi="Calibri"/>
                <w:color w:val="000000"/>
                <w:sz w:val="22"/>
                <w:szCs w:val="22"/>
                <w:lang w:val="es-ES" w:eastAsia="es-ES"/>
              </w:rPr>
              <w:t>ps</w:t>
            </w:r>
          </w:p>
        </w:tc>
        <w:tc>
          <w:tcPr>
            <w:tcW w:w="1852" w:type="dxa"/>
            <w:tcBorders>
              <w:top w:val="single" w:sz="4" w:space="0" w:color="auto"/>
              <w:left w:val="nil"/>
              <w:bottom w:val="single" w:sz="4" w:space="0" w:color="auto"/>
              <w:right w:val="nil"/>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$ 550</w:t>
            </w:r>
          </w:p>
        </w:tc>
        <w:tc>
          <w:tcPr>
            <w:tcW w:w="1693" w:type="dxa"/>
            <w:tcBorders>
              <w:top w:val="single" w:sz="4" w:space="0" w:color="auto"/>
              <w:left w:val="single" w:sz="8" w:space="0" w:color="auto"/>
              <w:bottom w:val="single" w:sz="4" w:space="0" w:color="auto"/>
              <w:right w:val="single" w:sz="8" w:space="0" w:color="auto"/>
            </w:tcBorders>
            <w:shd w:val="clear" w:color="DBE5F1" w:fill="DBE5F1"/>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más de 10</w:t>
            </w:r>
          </w:p>
        </w:tc>
      </w:tr>
      <w:tr w:rsidR="00F42A54" w:rsidRPr="00F42A54" w:rsidTr="005E1696">
        <w:trPr>
          <w:trHeight w:val="315"/>
        </w:trPr>
        <w:tc>
          <w:tcPr>
            <w:tcW w:w="2055"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E1</w:t>
            </w:r>
          </w:p>
        </w:tc>
        <w:tc>
          <w:tcPr>
            <w:tcW w:w="1852" w:type="dxa"/>
            <w:tcBorders>
              <w:top w:val="single" w:sz="4" w:space="0" w:color="auto"/>
              <w:left w:val="nil"/>
              <w:bottom w:val="single" w:sz="4" w:space="0" w:color="auto"/>
              <w:right w:val="nil"/>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$ 1.000</w:t>
            </w:r>
          </w:p>
        </w:tc>
        <w:tc>
          <w:tcPr>
            <w:tcW w:w="1693" w:type="dxa"/>
            <w:tcBorders>
              <w:top w:val="single" w:sz="4" w:space="0" w:color="auto"/>
              <w:left w:val="single" w:sz="8" w:space="0" w:color="auto"/>
              <w:bottom w:val="single" w:sz="4" w:space="0" w:color="auto"/>
              <w:right w:val="single" w:sz="8" w:space="0" w:color="auto"/>
            </w:tcBorders>
            <w:shd w:val="clear" w:color="B8CCE4" w:fill="B8CCE4"/>
            <w:noWrap/>
            <w:vAlign w:val="center"/>
            <w:hideMark/>
          </w:tcPr>
          <w:p w:rsidR="00F42A54" w:rsidRPr="00F42A54" w:rsidRDefault="00F42A54" w:rsidP="005E1696">
            <w:pPr>
              <w:jc w:val="center"/>
              <w:rPr>
                <w:rFonts w:ascii="Calibri" w:hAnsi="Calibri"/>
                <w:color w:val="000000"/>
                <w:sz w:val="22"/>
                <w:szCs w:val="22"/>
                <w:lang w:val="es-ES" w:eastAsia="es-ES"/>
              </w:rPr>
            </w:pPr>
            <w:r w:rsidRPr="00F42A54">
              <w:rPr>
                <w:rFonts w:ascii="Calibri" w:hAnsi="Calibri"/>
                <w:color w:val="000000"/>
                <w:sz w:val="22"/>
                <w:szCs w:val="22"/>
                <w:lang w:val="es-ES" w:eastAsia="es-ES"/>
              </w:rPr>
              <w:t>más de 10</w:t>
            </w:r>
          </w:p>
        </w:tc>
      </w:tr>
      <w:tr w:rsidR="00F42A54" w:rsidRPr="00F42A54" w:rsidTr="005E1696">
        <w:trPr>
          <w:trHeight w:val="315"/>
        </w:trPr>
        <w:tc>
          <w:tcPr>
            <w:tcW w:w="2055"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rsidR="00F42A54" w:rsidRPr="00F42A54" w:rsidRDefault="00F42A54" w:rsidP="005E1696">
            <w:pPr>
              <w:rPr>
                <w:rFonts w:ascii="Calibri" w:hAnsi="Calibri"/>
                <w:color w:val="000000"/>
                <w:sz w:val="22"/>
                <w:szCs w:val="22"/>
                <w:lang w:val="es-ES" w:eastAsia="es-ES"/>
              </w:rPr>
            </w:pPr>
            <w:r w:rsidRPr="00F42A54">
              <w:rPr>
                <w:rFonts w:ascii="Calibri" w:hAnsi="Calibri"/>
                <w:color w:val="000000"/>
                <w:sz w:val="22"/>
                <w:szCs w:val="22"/>
                <w:lang w:val="es-ES" w:eastAsia="es-ES"/>
              </w:rPr>
              <w:t> </w:t>
            </w:r>
          </w:p>
        </w:tc>
        <w:tc>
          <w:tcPr>
            <w:tcW w:w="1852" w:type="dxa"/>
            <w:tcBorders>
              <w:top w:val="single" w:sz="4" w:space="0" w:color="auto"/>
              <w:left w:val="nil"/>
              <w:bottom w:val="single" w:sz="8" w:space="0" w:color="auto"/>
              <w:right w:val="nil"/>
            </w:tcBorders>
            <w:shd w:val="clear" w:color="DBE5F1" w:fill="DBE5F1"/>
            <w:noWrap/>
            <w:vAlign w:val="bottom"/>
            <w:hideMark/>
          </w:tcPr>
          <w:p w:rsidR="00F42A54" w:rsidRPr="00F42A54" w:rsidRDefault="00F42A54" w:rsidP="005E1696">
            <w:pPr>
              <w:rPr>
                <w:rFonts w:ascii="Calibri" w:hAnsi="Calibri"/>
                <w:color w:val="000000"/>
                <w:sz w:val="22"/>
                <w:szCs w:val="22"/>
                <w:lang w:val="es-ES" w:eastAsia="es-ES"/>
              </w:rPr>
            </w:pPr>
            <w:r w:rsidRPr="00F42A54">
              <w:rPr>
                <w:rFonts w:ascii="Calibri" w:hAnsi="Calibri"/>
                <w:color w:val="000000"/>
                <w:sz w:val="22"/>
                <w:szCs w:val="22"/>
                <w:lang w:val="es-ES" w:eastAsia="es-ES"/>
              </w:rPr>
              <w:t> </w:t>
            </w:r>
          </w:p>
        </w:tc>
        <w:tc>
          <w:tcPr>
            <w:tcW w:w="1693" w:type="dxa"/>
            <w:tcBorders>
              <w:top w:val="single" w:sz="4" w:space="0" w:color="auto"/>
              <w:left w:val="single" w:sz="8" w:space="0" w:color="auto"/>
              <w:bottom w:val="single" w:sz="8" w:space="0" w:color="auto"/>
              <w:right w:val="single" w:sz="8" w:space="0" w:color="auto"/>
            </w:tcBorders>
            <w:shd w:val="clear" w:color="DBE5F1" w:fill="DBE5F1"/>
            <w:noWrap/>
            <w:vAlign w:val="bottom"/>
            <w:hideMark/>
          </w:tcPr>
          <w:p w:rsidR="00F42A54" w:rsidRPr="00F42A54" w:rsidRDefault="00F42A54" w:rsidP="005E1696">
            <w:pPr>
              <w:rPr>
                <w:rFonts w:ascii="Calibri" w:hAnsi="Calibri"/>
                <w:color w:val="000000"/>
                <w:sz w:val="22"/>
                <w:szCs w:val="22"/>
                <w:lang w:val="es-ES" w:eastAsia="es-ES"/>
              </w:rPr>
            </w:pPr>
            <w:r w:rsidRPr="00F42A54">
              <w:rPr>
                <w:rFonts w:ascii="Calibri" w:hAnsi="Calibri"/>
                <w:color w:val="000000"/>
                <w:sz w:val="22"/>
                <w:szCs w:val="22"/>
                <w:lang w:val="es-ES" w:eastAsia="es-ES"/>
              </w:rPr>
              <w:t>Sin Compresión</w:t>
            </w:r>
          </w:p>
        </w:tc>
      </w:tr>
    </w:tbl>
    <w:p w:rsidR="00F42A54" w:rsidRDefault="00F42A54" w:rsidP="00F42A54">
      <w:pPr>
        <w:spacing w:line="480" w:lineRule="auto"/>
        <w:ind w:left="709"/>
        <w:jc w:val="center"/>
        <w:rPr>
          <w:rFonts w:ascii="Helvetica-Bold" w:eastAsia="Calibri" w:hAnsi="Helvetica-Bold" w:cs="Helvetica-Bold"/>
          <w:lang w:val="es-ES" w:eastAsia="es-EC"/>
        </w:rPr>
      </w:pPr>
    </w:p>
    <w:p w:rsidR="00F42A54" w:rsidRDefault="00F42A54" w:rsidP="00F42A54">
      <w:pPr>
        <w:spacing w:line="480" w:lineRule="auto"/>
        <w:ind w:left="709"/>
        <w:jc w:val="center"/>
        <w:rPr>
          <w:rFonts w:ascii="Helvetica-Bold" w:eastAsia="Calibri" w:hAnsi="Helvetica-Bold" w:cs="Helvetica-Bold"/>
          <w:lang w:val="es-ES" w:eastAsia="es-EC"/>
        </w:rPr>
      </w:pPr>
    </w:p>
    <w:p w:rsidR="00F42A54" w:rsidRDefault="00F42A54" w:rsidP="00F42A54">
      <w:pPr>
        <w:spacing w:line="480" w:lineRule="auto"/>
        <w:ind w:left="709"/>
        <w:jc w:val="center"/>
        <w:rPr>
          <w:rFonts w:ascii="Helvetica-Bold" w:eastAsia="Calibri" w:hAnsi="Helvetica-Bold" w:cs="Helvetica-Bold"/>
          <w:lang w:val="es-ES" w:eastAsia="es-EC"/>
        </w:rPr>
      </w:pPr>
    </w:p>
    <w:p w:rsidR="00F42A54" w:rsidRDefault="00F42A54" w:rsidP="00F42A54">
      <w:pPr>
        <w:spacing w:line="480" w:lineRule="auto"/>
        <w:ind w:left="709"/>
        <w:jc w:val="both"/>
        <w:rPr>
          <w:rFonts w:ascii="Helvetica-Bold" w:eastAsia="Calibri" w:hAnsi="Helvetica-Bold" w:cs="Helvetica-Bold"/>
          <w:lang w:val="es-ES" w:eastAsia="es-EC"/>
        </w:rPr>
      </w:pPr>
    </w:p>
    <w:p w:rsidR="00F42A54" w:rsidRDefault="00F42A54" w:rsidP="00F42A54">
      <w:pPr>
        <w:spacing w:line="480" w:lineRule="auto"/>
        <w:ind w:left="709"/>
        <w:jc w:val="both"/>
        <w:rPr>
          <w:rFonts w:ascii="Helvetica-Bold" w:eastAsia="Calibri" w:hAnsi="Helvetica-Bold" w:cs="Helvetica-Bold"/>
          <w:lang w:val="es-ES" w:eastAsia="es-EC"/>
        </w:rPr>
      </w:pPr>
    </w:p>
    <w:p w:rsidR="00F42A54" w:rsidRDefault="00F42A54" w:rsidP="00F42A54">
      <w:pPr>
        <w:spacing w:line="480" w:lineRule="auto"/>
        <w:ind w:left="709"/>
        <w:jc w:val="both"/>
        <w:rPr>
          <w:rFonts w:ascii="Helvetica-Bold" w:eastAsia="Calibri" w:hAnsi="Helvetica-Bold" w:cs="Helvetica-Bold"/>
          <w:lang w:val="es-ES" w:eastAsia="es-EC"/>
        </w:rPr>
      </w:pPr>
    </w:p>
    <w:p w:rsidR="00F42A54" w:rsidRDefault="00F42A54" w:rsidP="00F42A54">
      <w:pPr>
        <w:spacing w:line="480" w:lineRule="auto"/>
        <w:ind w:left="709"/>
        <w:jc w:val="both"/>
        <w:rPr>
          <w:rFonts w:ascii="Helvetica-Bold" w:eastAsia="Calibri" w:hAnsi="Helvetica-Bold" w:cs="Helvetica-Bold"/>
          <w:lang w:val="es-ES" w:eastAsia="es-EC"/>
        </w:rPr>
      </w:pPr>
    </w:p>
    <w:p w:rsidR="00F42A54" w:rsidRDefault="00F42A54" w:rsidP="00F42A54">
      <w:pPr>
        <w:spacing w:line="480" w:lineRule="auto"/>
        <w:ind w:left="709"/>
        <w:jc w:val="center"/>
        <w:rPr>
          <w:rFonts w:ascii="Helvetica-Bold" w:eastAsia="Calibri" w:hAnsi="Helvetica-Bold" w:cs="Helvetica-Bold"/>
          <w:lang w:val="es-ES" w:eastAsia="es-EC"/>
        </w:rPr>
      </w:pPr>
    </w:p>
    <w:p w:rsidR="000618F9" w:rsidRDefault="000618F9" w:rsidP="000618F9">
      <w:pPr>
        <w:spacing w:line="480" w:lineRule="auto"/>
        <w:ind w:left="709"/>
        <w:jc w:val="both"/>
        <w:rPr>
          <w:rFonts w:ascii="Helvetica-Bold" w:eastAsia="Calibri" w:hAnsi="Helvetica-Bold" w:cs="Helvetica-Bold"/>
          <w:lang w:val="es-ES" w:eastAsia="es-EC"/>
        </w:rPr>
      </w:pPr>
    </w:p>
    <w:p w:rsidR="001D4927" w:rsidRDefault="001D4927" w:rsidP="005E1696">
      <w:pPr>
        <w:spacing w:line="480" w:lineRule="auto"/>
        <w:ind w:left="709"/>
        <w:jc w:val="both"/>
        <w:rPr>
          <w:rFonts w:ascii="Helvetica-Bold" w:eastAsia="Calibri" w:hAnsi="Helvetica-Bold" w:cs="Helvetica-Bold"/>
          <w:lang w:val="es-ES" w:eastAsia="es-EC"/>
        </w:rPr>
      </w:pPr>
    </w:p>
    <w:p w:rsidR="005E1696" w:rsidRDefault="005E1696" w:rsidP="005E1696">
      <w:pPr>
        <w:spacing w:line="480" w:lineRule="auto"/>
        <w:ind w:left="709"/>
        <w:jc w:val="both"/>
        <w:rPr>
          <w:rFonts w:ascii="Helvetica-Bold" w:eastAsia="Calibri" w:hAnsi="Helvetica-Bold" w:cs="Helvetica-Bold"/>
          <w:lang w:val="es-ES" w:eastAsia="es-EC"/>
        </w:rPr>
      </w:pPr>
      <w:r>
        <w:rPr>
          <w:rFonts w:ascii="Helvetica-Bold" w:eastAsia="Calibri" w:hAnsi="Helvetica-Bold" w:cs="Helvetica-Bold"/>
          <w:lang w:val="es-ES" w:eastAsia="es-EC"/>
        </w:rPr>
        <w:t>Para este caso se asume que e</w:t>
      </w:r>
      <w:r w:rsidRPr="005E1696">
        <w:rPr>
          <w:rFonts w:ascii="Helvetica-Bold" w:eastAsia="Calibri" w:hAnsi="Helvetica-Bold" w:cs="Helvetica-Bold"/>
          <w:lang w:val="es-ES" w:eastAsia="es-EC"/>
        </w:rPr>
        <w:t>ste</w:t>
      </w:r>
      <w:r>
        <w:rPr>
          <w:rFonts w:ascii="Helvetica-Bold" w:eastAsia="Calibri" w:hAnsi="Helvetica-Bold" w:cs="Helvetica-Bold"/>
          <w:lang w:val="es-ES" w:eastAsia="es-EC"/>
        </w:rPr>
        <w:t xml:space="preserve"> tipo de servicio abarca el 20% de los suscriptores, esto promediado con los valores mostrados en la Tabla 5.6 nos da un valor de $ 71,7 mensuales por este tipo de servicio.</w:t>
      </w:r>
    </w:p>
    <w:p w:rsidR="005B47B7" w:rsidRPr="005B47B7" w:rsidRDefault="005B47B7" w:rsidP="005B47B7">
      <w:pPr>
        <w:pStyle w:val="Prrafodelista"/>
        <w:numPr>
          <w:ilvl w:val="0"/>
          <w:numId w:val="64"/>
        </w:numPr>
        <w:autoSpaceDE w:val="0"/>
        <w:autoSpaceDN w:val="0"/>
        <w:adjustRightInd w:val="0"/>
        <w:rPr>
          <w:rFonts w:ascii="Arial-BoldMT" w:eastAsia="Calibri" w:hAnsi="Arial-BoldMT" w:cs="Arial-BoldMT"/>
          <w:b/>
          <w:bCs/>
          <w:vanish/>
          <w:color w:val="000000"/>
          <w:sz w:val="28"/>
          <w:szCs w:val="28"/>
          <w:lang w:val="es-ES" w:eastAsia="es-ES"/>
        </w:rPr>
      </w:pPr>
    </w:p>
    <w:p w:rsidR="005B47B7" w:rsidRPr="005B47B7" w:rsidRDefault="005B47B7" w:rsidP="005B47B7">
      <w:pPr>
        <w:pStyle w:val="Prrafodelista"/>
        <w:numPr>
          <w:ilvl w:val="0"/>
          <w:numId w:val="64"/>
        </w:numPr>
        <w:autoSpaceDE w:val="0"/>
        <w:autoSpaceDN w:val="0"/>
        <w:adjustRightInd w:val="0"/>
        <w:rPr>
          <w:rFonts w:ascii="Arial-BoldMT" w:eastAsia="Calibri" w:hAnsi="Arial-BoldMT" w:cs="Arial-BoldMT"/>
          <w:b/>
          <w:bCs/>
          <w:vanish/>
          <w:color w:val="000000"/>
          <w:sz w:val="28"/>
          <w:szCs w:val="28"/>
          <w:lang w:val="es-ES" w:eastAsia="es-ES"/>
        </w:rPr>
      </w:pPr>
    </w:p>
    <w:p w:rsidR="005B47B7" w:rsidRPr="005B47B7" w:rsidRDefault="005B47B7" w:rsidP="005B47B7">
      <w:pPr>
        <w:pStyle w:val="Prrafodelista"/>
        <w:numPr>
          <w:ilvl w:val="0"/>
          <w:numId w:val="64"/>
        </w:numPr>
        <w:autoSpaceDE w:val="0"/>
        <w:autoSpaceDN w:val="0"/>
        <w:adjustRightInd w:val="0"/>
        <w:rPr>
          <w:rFonts w:ascii="Arial-BoldMT" w:eastAsia="Calibri" w:hAnsi="Arial-BoldMT" w:cs="Arial-BoldMT"/>
          <w:b/>
          <w:bCs/>
          <w:vanish/>
          <w:color w:val="000000"/>
          <w:sz w:val="28"/>
          <w:szCs w:val="28"/>
          <w:lang w:val="es-ES" w:eastAsia="es-ES"/>
        </w:rPr>
      </w:pPr>
    </w:p>
    <w:p w:rsidR="005B47B7" w:rsidRPr="005B47B7" w:rsidRDefault="005B47B7" w:rsidP="005B47B7">
      <w:pPr>
        <w:pStyle w:val="Prrafodelista"/>
        <w:numPr>
          <w:ilvl w:val="0"/>
          <w:numId w:val="64"/>
        </w:numPr>
        <w:autoSpaceDE w:val="0"/>
        <w:autoSpaceDN w:val="0"/>
        <w:adjustRightInd w:val="0"/>
        <w:rPr>
          <w:rFonts w:ascii="Arial-BoldMT" w:eastAsia="Calibri" w:hAnsi="Arial-BoldMT" w:cs="Arial-BoldMT"/>
          <w:b/>
          <w:bCs/>
          <w:vanish/>
          <w:color w:val="000000"/>
          <w:sz w:val="28"/>
          <w:szCs w:val="28"/>
          <w:lang w:val="es-ES" w:eastAsia="es-ES"/>
        </w:rPr>
      </w:pPr>
    </w:p>
    <w:p w:rsidR="005B47B7" w:rsidRPr="005B47B7" w:rsidRDefault="005B47B7" w:rsidP="007C6FE2">
      <w:pPr>
        <w:pStyle w:val="Ttulo3"/>
        <w:numPr>
          <w:ilvl w:val="0"/>
          <w:numId w:val="64"/>
        </w:numPr>
        <w:spacing w:line="480" w:lineRule="auto"/>
        <w:ind w:hanging="11"/>
        <w:rPr>
          <w:sz w:val="28"/>
          <w:szCs w:val="28"/>
          <w:lang w:val="es-EC"/>
        </w:rPr>
      </w:pPr>
      <w:bookmarkStart w:id="998" w:name="_Toc243382246"/>
      <w:r w:rsidRPr="005B47B7">
        <w:rPr>
          <w:sz w:val="28"/>
          <w:szCs w:val="28"/>
          <w:lang w:val="es-EC"/>
        </w:rPr>
        <w:t>RENTABILIDAD DEL PROYECTO.</w:t>
      </w:r>
      <w:bookmarkEnd w:id="998"/>
    </w:p>
    <w:p w:rsidR="005B47B7" w:rsidRPr="005B47B7" w:rsidRDefault="005B47B7" w:rsidP="005B47B7">
      <w:pPr>
        <w:autoSpaceDE w:val="0"/>
        <w:autoSpaceDN w:val="0"/>
        <w:adjustRightInd w:val="0"/>
        <w:spacing w:line="480" w:lineRule="auto"/>
        <w:ind w:left="1418"/>
        <w:jc w:val="both"/>
        <w:rPr>
          <w:rFonts w:ascii="Helvetica-Bold" w:eastAsia="Calibri" w:hAnsi="Helvetica-Bold" w:cs="Helvetica-Bold"/>
          <w:lang w:val="es-ES" w:eastAsia="es-EC"/>
        </w:rPr>
      </w:pPr>
      <w:r w:rsidRPr="005B47B7">
        <w:rPr>
          <w:rFonts w:ascii="Helvetica-Bold" w:eastAsia="Calibri" w:hAnsi="Helvetica-Bold" w:cs="Helvetica-Bold"/>
          <w:lang w:val="es-ES" w:eastAsia="es-EC"/>
        </w:rPr>
        <w:t>La rentabilidad del proyecto en cuanto a su viabilidad se lo realiza calculando</w:t>
      </w:r>
      <w:r>
        <w:rPr>
          <w:rFonts w:ascii="Helvetica-Bold" w:eastAsia="Calibri" w:hAnsi="Helvetica-Bold" w:cs="Helvetica-Bold"/>
          <w:lang w:val="es-ES" w:eastAsia="es-EC"/>
        </w:rPr>
        <w:t xml:space="preserve"> </w:t>
      </w:r>
      <w:r w:rsidRPr="005B47B7">
        <w:rPr>
          <w:rFonts w:ascii="Helvetica-Bold" w:eastAsia="Calibri" w:hAnsi="Helvetica-Bold" w:cs="Helvetica-Bold"/>
          <w:lang w:val="es-ES" w:eastAsia="es-EC"/>
        </w:rPr>
        <w:t>el valor actual neto (VAN) y la tasa interna de retorno (TIR).</w:t>
      </w:r>
    </w:p>
    <w:p w:rsidR="005B47B7" w:rsidRPr="005B47B7" w:rsidRDefault="005B47B7" w:rsidP="005B47B7">
      <w:pPr>
        <w:autoSpaceDE w:val="0"/>
        <w:autoSpaceDN w:val="0"/>
        <w:adjustRightInd w:val="0"/>
        <w:spacing w:line="480" w:lineRule="auto"/>
        <w:ind w:left="1418"/>
        <w:jc w:val="both"/>
        <w:rPr>
          <w:rFonts w:ascii="Arial-ItalicMT" w:eastAsia="Calibri" w:hAnsi="Arial-ItalicMT" w:cs="Arial-ItalicMT"/>
          <w:b/>
          <w:iCs/>
          <w:color w:val="000000"/>
          <w:lang w:val="es-ES" w:eastAsia="es-ES"/>
        </w:rPr>
      </w:pPr>
      <w:r w:rsidRPr="005B47B7">
        <w:rPr>
          <w:rFonts w:ascii="Arial-ItalicMT" w:eastAsia="Calibri" w:hAnsi="Arial-ItalicMT" w:cs="Arial-ItalicMT"/>
          <w:b/>
          <w:iCs/>
          <w:color w:val="000000"/>
          <w:lang w:val="es-ES" w:eastAsia="es-ES"/>
        </w:rPr>
        <w:t>Tasa Interna de Retorno.</w:t>
      </w:r>
    </w:p>
    <w:p w:rsidR="00590FFC" w:rsidRDefault="005B47B7" w:rsidP="00590FFC">
      <w:pPr>
        <w:autoSpaceDE w:val="0"/>
        <w:autoSpaceDN w:val="0"/>
        <w:adjustRightInd w:val="0"/>
        <w:spacing w:line="480" w:lineRule="auto"/>
        <w:ind w:left="1418"/>
        <w:jc w:val="both"/>
        <w:rPr>
          <w:rFonts w:ascii="ArialMT" w:eastAsia="Calibri" w:hAnsi="ArialMT" w:cs="ArialMT"/>
          <w:color w:val="000000"/>
          <w:lang w:val="es-ES" w:eastAsia="es-ES"/>
        </w:rPr>
      </w:pPr>
      <w:r>
        <w:rPr>
          <w:rFonts w:ascii="ArialMT" w:eastAsia="Calibri" w:hAnsi="ArialMT" w:cs="ArialMT"/>
          <w:color w:val="000000"/>
          <w:lang w:val="es-ES" w:eastAsia="es-ES"/>
        </w:rPr>
        <w:t>Es la tasa de descuento que hace que el VAN (Valor Actual Neto) de un proyecto sea igual a cero. Si la tasa de descuento estimada para este tipo de negocio o industria se encuentra por encima de la TIR, el VAN resultará negativo e indicará que no es conveniente realizar el proyecto bajo esas condiciones, de lo contrario el VAN refleja que el proyecto es rentable.</w:t>
      </w: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590FFC" w:rsidRDefault="00590FFC"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E02F3B" w:rsidP="00E02F3B">
      <w:pPr>
        <w:pStyle w:val="Epgrafe"/>
        <w:spacing w:line="480" w:lineRule="auto"/>
        <w:ind w:left="1560"/>
        <w:jc w:val="center"/>
        <w:rPr>
          <w:rFonts w:ascii="ArialMT" w:eastAsia="Calibri" w:hAnsi="ArialMT" w:cs="ArialMT"/>
          <w:b w:val="0"/>
          <w:bCs w:val="0"/>
          <w:color w:val="000000"/>
          <w:sz w:val="24"/>
          <w:szCs w:val="24"/>
          <w:lang w:val="es-ES" w:eastAsia="es-ES"/>
        </w:rPr>
      </w:pPr>
      <w:bookmarkStart w:id="999" w:name="_Toc246102088"/>
      <w:r w:rsidRPr="00E02F3B">
        <w:rPr>
          <w:rFonts w:ascii="ArialMT" w:eastAsia="Calibri" w:hAnsi="ArialMT" w:cs="ArialMT"/>
          <w:b w:val="0"/>
          <w:bCs w:val="0"/>
          <w:color w:val="000000"/>
          <w:sz w:val="24"/>
          <w:szCs w:val="24"/>
          <w:lang w:val="es-ES" w:eastAsia="es-ES"/>
        </w:rPr>
        <w:t xml:space="preserve">TABLA Nº </w:t>
      </w:r>
      <w:r w:rsidRPr="00E02F3B">
        <w:rPr>
          <w:rFonts w:ascii="ArialMT" w:eastAsia="Calibri" w:hAnsi="ArialMT" w:cs="ArialMT"/>
          <w:b w:val="0"/>
          <w:bCs w:val="0"/>
          <w:color w:val="000000"/>
          <w:sz w:val="24"/>
          <w:szCs w:val="24"/>
          <w:lang w:val="es-ES" w:eastAsia="es-ES"/>
        </w:rPr>
        <w:fldChar w:fldCharType="begin"/>
      </w:r>
      <w:r w:rsidRPr="00E02F3B">
        <w:rPr>
          <w:rFonts w:ascii="ArialMT" w:eastAsia="Calibri" w:hAnsi="ArialMT" w:cs="ArialMT"/>
          <w:b w:val="0"/>
          <w:bCs w:val="0"/>
          <w:color w:val="000000"/>
          <w:sz w:val="24"/>
          <w:szCs w:val="24"/>
          <w:lang w:val="es-ES" w:eastAsia="es-ES"/>
        </w:rPr>
        <w:instrText xml:space="preserve"> SEQ TABLA_Nº \* ARABIC \r 5 </w:instrText>
      </w:r>
      <w:r w:rsidRPr="00E02F3B">
        <w:rPr>
          <w:rFonts w:ascii="ArialMT" w:eastAsia="Calibri" w:hAnsi="ArialMT" w:cs="ArialMT"/>
          <w:b w:val="0"/>
          <w:bCs w:val="0"/>
          <w:color w:val="000000"/>
          <w:sz w:val="24"/>
          <w:szCs w:val="24"/>
          <w:lang w:val="es-ES" w:eastAsia="es-ES"/>
        </w:rPr>
        <w:fldChar w:fldCharType="separate"/>
      </w:r>
      <w:r>
        <w:rPr>
          <w:rFonts w:ascii="ArialMT" w:eastAsia="Calibri" w:hAnsi="ArialMT" w:cs="ArialMT"/>
          <w:b w:val="0"/>
          <w:bCs w:val="0"/>
          <w:noProof/>
          <w:color w:val="000000"/>
          <w:sz w:val="24"/>
          <w:szCs w:val="24"/>
          <w:lang w:val="es-ES" w:eastAsia="es-ES"/>
        </w:rPr>
        <w:t>5</w:t>
      </w:r>
      <w:r w:rsidRPr="00E02F3B">
        <w:rPr>
          <w:rFonts w:ascii="ArialMT" w:eastAsia="Calibri" w:hAnsi="ArialMT" w:cs="ArialMT"/>
          <w:b w:val="0"/>
          <w:bCs w:val="0"/>
          <w:color w:val="000000"/>
          <w:sz w:val="24"/>
          <w:szCs w:val="24"/>
          <w:lang w:val="es-ES" w:eastAsia="es-ES"/>
        </w:rPr>
        <w:fldChar w:fldCharType="end"/>
      </w:r>
      <w:r w:rsidR="001D4927" w:rsidRPr="00E02F3B">
        <w:rPr>
          <w:rFonts w:ascii="ArialMT" w:eastAsia="Calibri" w:hAnsi="ArialMT" w:cs="ArialMT"/>
          <w:b w:val="0"/>
          <w:bCs w:val="0"/>
          <w:color w:val="000000"/>
          <w:sz w:val="24"/>
          <w:szCs w:val="24"/>
          <w:lang w:val="es-ES" w:eastAsia="es-ES"/>
        </w:rPr>
        <w:t>.7.- Resumen del análisis de rentabilidad del proyecto</w:t>
      </w:r>
      <w:bookmarkEnd w:id="999"/>
    </w:p>
    <w:p w:rsidR="00E02F3B" w:rsidRPr="00E02F3B" w:rsidRDefault="00E02F3B" w:rsidP="00E02F3B">
      <w:pPr>
        <w:rPr>
          <w:rFonts w:eastAsia="Calibri"/>
          <w:lang w:val="es-ES" w:eastAsia="es-ES"/>
        </w:rPr>
      </w:pPr>
    </w:p>
    <w:tbl>
      <w:tblPr>
        <w:tblpPr w:leftFromText="141" w:rightFromText="141" w:vertAnchor="page" w:horzAnchor="page" w:tblpX="4387" w:tblpY="3442"/>
        <w:tblW w:w="4860" w:type="dxa"/>
        <w:tblCellMar>
          <w:left w:w="70" w:type="dxa"/>
          <w:right w:w="70" w:type="dxa"/>
        </w:tblCellMar>
        <w:tblLook w:val="04A0"/>
      </w:tblPr>
      <w:tblGrid>
        <w:gridCol w:w="1260"/>
        <w:gridCol w:w="795"/>
        <w:gridCol w:w="1417"/>
        <w:gridCol w:w="1388"/>
      </w:tblGrid>
      <w:tr w:rsidR="001D4927" w:rsidRPr="00A2507B" w:rsidTr="00E02F3B">
        <w:trPr>
          <w:trHeight w:val="300"/>
        </w:trPr>
        <w:tc>
          <w:tcPr>
            <w:tcW w:w="2055" w:type="dxa"/>
            <w:gridSpan w:val="2"/>
            <w:vMerge w:val="restart"/>
            <w:tcBorders>
              <w:top w:val="single" w:sz="8" w:space="0" w:color="auto"/>
              <w:left w:val="single" w:sz="8" w:space="0" w:color="auto"/>
              <w:bottom w:val="single" w:sz="8" w:space="0" w:color="000000"/>
              <w:right w:val="nil"/>
            </w:tcBorders>
            <w:shd w:val="clear" w:color="auto" w:fill="365F91"/>
            <w:vAlign w:val="center"/>
            <w:hideMark/>
          </w:tcPr>
          <w:p w:rsidR="001D4927" w:rsidRPr="00A2507B" w:rsidRDefault="001D4927" w:rsidP="00E02F3B">
            <w:pPr>
              <w:jc w:val="center"/>
              <w:rPr>
                <w:rFonts w:ascii="Calibri" w:hAnsi="Calibri"/>
                <w:b/>
                <w:bCs/>
                <w:color w:val="FFFFFF"/>
                <w:lang w:val="es-ES" w:eastAsia="es-ES"/>
              </w:rPr>
            </w:pPr>
            <w:r w:rsidRPr="00A2507B">
              <w:rPr>
                <w:rFonts w:ascii="Calibri" w:hAnsi="Calibri"/>
                <w:b/>
                <w:bCs/>
                <w:color w:val="FFFFFF"/>
                <w:lang w:val="es-ES" w:eastAsia="es-ES"/>
              </w:rPr>
              <w:t>COMPARACION ECONOMICA</w:t>
            </w:r>
          </w:p>
        </w:tc>
        <w:tc>
          <w:tcPr>
            <w:tcW w:w="1417" w:type="dxa"/>
            <w:vMerge w:val="restart"/>
            <w:tcBorders>
              <w:top w:val="single" w:sz="8" w:space="0" w:color="auto"/>
              <w:left w:val="single" w:sz="8" w:space="0" w:color="auto"/>
              <w:bottom w:val="single" w:sz="8" w:space="0" w:color="000000"/>
              <w:right w:val="single" w:sz="4" w:space="0" w:color="auto"/>
            </w:tcBorders>
            <w:shd w:val="clear" w:color="auto" w:fill="365F91"/>
            <w:vAlign w:val="center"/>
            <w:hideMark/>
          </w:tcPr>
          <w:p w:rsidR="001D4927" w:rsidRPr="00A2507B" w:rsidRDefault="001D4927" w:rsidP="00E02F3B">
            <w:pPr>
              <w:jc w:val="center"/>
              <w:rPr>
                <w:rFonts w:ascii="Calibri" w:hAnsi="Calibri"/>
                <w:b/>
                <w:bCs/>
                <w:color w:val="FFFFFF"/>
                <w:lang w:val="es-ES" w:eastAsia="es-ES"/>
              </w:rPr>
            </w:pPr>
            <w:r w:rsidRPr="00A2507B">
              <w:rPr>
                <w:rFonts w:ascii="Calibri" w:hAnsi="Calibri"/>
                <w:b/>
                <w:bCs/>
                <w:color w:val="FFFFFF"/>
                <w:lang w:val="es-ES" w:eastAsia="es-ES"/>
              </w:rPr>
              <w:t xml:space="preserve">TVCABLE </w:t>
            </w:r>
          </w:p>
        </w:tc>
        <w:tc>
          <w:tcPr>
            <w:tcW w:w="1388" w:type="dxa"/>
            <w:vMerge w:val="restart"/>
            <w:tcBorders>
              <w:top w:val="single" w:sz="8" w:space="0" w:color="auto"/>
              <w:left w:val="single" w:sz="4" w:space="0" w:color="auto"/>
              <w:bottom w:val="single" w:sz="8" w:space="0" w:color="000000"/>
              <w:right w:val="single" w:sz="8" w:space="0" w:color="auto"/>
            </w:tcBorders>
            <w:shd w:val="clear" w:color="auto" w:fill="365F91"/>
            <w:vAlign w:val="center"/>
            <w:hideMark/>
          </w:tcPr>
          <w:p w:rsidR="001D4927" w:rsidRPr="00A2507B" w:rsidRDefault="001D4927" w:rsidP="00E02F3B">
            <w:pPr>
              <w:jc w:val="center"/>
              <w:rPr>
                <w:rFonts w:ascii="Calibri" w:hAnsi="Calibri"/>
                <w:b/>
                <w:bCs/>
                <w:color w:val="FFFFFF"/>
                <w:lang w:val="es-ES" w:eastAsia="es-ES"/>
              </w:rPr>
            </w:pPr>
            <w:r w:rsidRPr="00A2507B">
              <w:rPr>
                <w:rFonts w:ascii="Calibri" w:hAnsi="Calibri"/>
                <w:b/>
                <w:bCs/>
                <w:color w:val="FFFFFF"/>
                <w:lang w:val="es-ES" w:eastAsia="es-ES"/>
              </w:rPr>
              <w:t>TELMEX</w:t>
            </w:r>
          </w:p>
        </w:tc>
      </w:tr>
      <w:tr w:rsidR="001D4927" w:rsidRPr="007C6FE2" w:rsidTr="00E02F3B">
        <w:trPr>
          <w:trHeight w:val="195"/>
        </w:trPr>
        <w:tc>
          <w:tcPr>
            <w:tcW w:w="2055" w:type="dxa"/>
            <w:gridSpan w:val="2"/>
            <w:vMerge/>
            <w:tcBorders>
              <w:top w:val="single" w:sz="8" w:space="0" w:color="auto"/>
              <w:left w:val="single" w:sz="8" w:space="0" w:color="auto"/>
              <w:bottom w:val="single" w:sz="8" w:space="0" w:color="000000"/>
              <w:right w:val="nil"/>
            </w:tcBorders>
            <w:shd w:val="clear" w:color="auto" w:fill="365F91"/>
            <w:vAlign w:val="center"/>
            <w:hideMark/>
          </w:tcPr>
          <w:p w:rsidR="001D4927" w:rsidRPr="007C6FE2" w:rsidRDefault="001D4927" w:rsidP="00E02F3B">
            <w:pPr>
              <w:rPr>
                <w:rFonts w:ascii="Calibri" w:hAnsi="Calibri"/>
                <w:b/>
                <w:bCs/>
                <w:color w:val="000000"/>
                <w:sz w:val="16"/>
                <w:szCs w:val="16"/>
                <w:lang w:val="es-ES" w:eastAsia="es-ES"/>
              </w:rPr>
            </w:pPr>
          </w:p>
        </w:tc>
        <w:tc>
          <w:tcPr>
            <w:tcW w:w="1417" w:type="dxa"/>
            <w:vMerge/>
            <w:tcBorders>
              <w:top w:val="single" w:sz="8" w:space="0" w:color="auto"/>
              <w:left w:val="single" w:sz="8" w:space="0" w:color="auto"/>
              <w:bottom w:val="single" w:sz="8" w:space="0" w:color="000000"/>
              <w:right w:val="single" w:sz="4" w:space="0" w:color="auto"/>
            </w:tcBorders>
            <w:shd w:val="clear" w:color="auto" w:fill="365F91"/>
            <w:vAlign w:val="center"/>
            <w:hideMark/>
          </w:tcPr>
          <w:p w:rsidR="001D4927" w:rsidRPr="007C6FE2" w:rsidRDefault="001D4927" w:rsidP="00E02F3B">
            <w:pPr>
              <w:rPr>
                <w:rFonts w:ascii="Calibri" w:hAnsi="Calibri"/>
                <w:b/>
                <w:bCs/>
                <w:color w:val="000000"/>
                <w:sz w:val="16"/>
                <w:szCs w:val="16"/>
                <w:lang w:val="es-ES" w:eastAsia="es-ES"/>
              </w:rPr>
            </w:pPr>
          </w:p>
        </w:tc>
        <w:tc>
          <w:tcPr>
            <w:tcW w:w="1388" w:type="dxa"/>
            <w:vMerge/>
            <w:tcBorders>
              <w:top w:val="single" w:sz="8" w:space="0" w:color="auto"/>
              <w:left w:val="single" w:sz="4" w:space="0" w:color="auto"/>
              <w:bottom w:val="single" w:sz="8" w:space="0" w:color="000000"/>
              <w:right w:val="single" w:sz="8" w:space="0" w:color="auto"/>
            </w:tcBorders>
            <w:shd w:val="clear" w:color="auto" w:fill="365F91"/>
            <w:vAlign w:val="center"/>
            <w:hideMark/>
          </w:tcPr>
          <w:p w:rsidR="001D4927" w:rsidRPr="007C6FE2" w:rsidRDefault="001D4927" w:rsidP="00E02F3B">
            <w:pPr>
              <w:rPr>
                <w:rFonts w:ascii="Calibri" w:hAnsi="Calibri"/>
                <w:b/>
                <w:bCs/>
                <w:color w:val="000000"/>
                <w:sz w:val="16"/>
                <w:szCs w:val="16"/>
                <w:lang w:val="es-ES" w:eastAsia="es-ES"/>
              </w:rPr>
            </w:pPr>
          </w:p>
        </w:tc>
      </w:tr>
      <w:tr w:rsidR="001D4927" w:rsidRPr="007C6FE2" w:rsidTr="00E02F3B">
        <w:trPr>
          <w:trHeight w:val="435"/>
        </w:trPr>
        <w:tc>
          <w:tcPr>
            <w:tcW w:w="1260" w:type="dxa"/>
            <w:vMerge w:val="restart"/>
            <w:tcBorders>
              <w:top w:val="single" w:sz="8" w:space="0" w:color="auto"/>
              <w:left w:val="single" w:sz="8" w:space="0" w:color="auto"/>
              <w:bottom w:val="single" w:sz="8" w:space="0" w:color="000000"/>
              <w:right w:val="single" w:sz="8" w:space="0" w:color="000000"/>
            </w:tcBorders>
            <w:shd w:val="clear" w:color="auto" w:fill="365F91"/>
            <w:textDirection w:val="btLr"/>
            <w:vAlign w:val="center"/>
            <w:hideMark/>
          </w:tcPr>
          <w:p w:rsidR="001D4927" w:rsidRPr="00A2507B" w:rsidRDefault="001D4927" w:rsidP="00E02F3B">
            <w:pPr>
              <w:jc w:val="center"/>
              <w:rPr>
                <w:rFonts w:ascii="Calibri" w:hAnsi="Calibri"/>
                <w:b/>
                <w:bCs/>
                <w:color w:val="FFFFFF"/>
                <w:sz w:val="16"/>
                <w:szCs w:val="16"/>
                <w:lang w:val="es-ES" w:eastAsia="es-ES"/>
              </w:rPr>
            </w:pPr>
            <w:r w:rsidRPr="00A2507B">
              <w:rPr>
                <w:rFonts w:ascii="Calibri" w:hAnsi="Calibri"/>
                <w:b/>
                <w:bCs/>
                <w:color w:val="FFFFFF"/>
                <w:lang w:val="es-ES" w:eastAsia="es-ES"/>
              </w:rPr>
              <w:t>PROYECCION PARA LOS PROXIMOS 5 AÑOS</w:t>
            </w:r>
          </w:p>
        </w:tc>
        <w:tc>
          <w:tcPr>
            <w:tcW w:w="795" w:type="dxa"/>
            <w:tcBorders>
              <w:top w:val="nil"/>
              <w:left w:val="nil"/>
              <w:bottom w:val="single" w:sz="4" w:space="0" w:color="auto"/>
              <w:right w:val="nil"/>
            </w:tcBorders>
            <w:shd w:val="clear" w:color="000000" w:fill="95B3D7"/>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TIR</w:t>
            </w:r>
          </w:p>
        </w:tc>
        <w:tc>
          <w:tcPr>
            <w:tcW w:w="1417" w:type="dxa"/>
            <w:tcBorders>
              <w:top w:val="nil"/>
              <w:left w:val="single" w:sz="8" w:space="0" w:color="auto"/>
              <w:bottom w:val="single" w:sz="4" w:space="0" w:color="auto"/>
              <w:right w:val="single" w:sz="4" w:space="0" w:color="auto"/>
            </w:tcBorders>
            <w:shd w:val="clear" w:color="000000" w:fill="95B3D7"/>
            <w:noWrap/>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36,40%</w:t>
            </w:r>
          </w:p>
        </w:tc>
        <w:tc>
          <w:tcPr>
            <w:tcW w:w="1388" w:type="dxa"/>
            <w:tcBorders>
              <w:top w:val="nil"/>
              <w:left w:val="nil"/>
              <w:bottom w:val="single" w:sz="4" w:space="0" w:color="auto"/>
              <w:right w:val="single" w:sz="8" w:space="0" w:color="auto"/>
            </w:tcBorders>
            <w:shd w:val="clear" w:color="000000" w:fill="95B3D7"/>
            <w:noWrap/>
            <w:vAlign w:val="center"/>
            <w:hideMark/>
          </w:tcPr>
          <w:p w:rsidR="001D4927" w:rsidRPr="007C6FE2" w:rsidRDefault="00910ABB" w:rsidP="00E02F3B">
            <w:pPr>
              <w:jc w:val="center"/>
              <w:rPr>
                <w:rFonts w:ascii="Calibri" w:hAnsi="Calibri"/>
                <w:b/>
                <w:bCs/>
                <w:color w:val="000000"/>
                <w:lang w:val="es-ES" w:eastAsia="es-ES"/>
              </w:rPr>
            </w:pPr>
            <w:r>
              <w:rPr>
                <w:rFonts w:ascii="Calibri" w:hAnsi="Calibri"/>
                <w:b/>
                <w:bCs/>
                <w:color w:val="000000"/>
                <w:lang w:val="es-ES" w:eastAsia="es-ES"/>
              </w:rPr>
              <w:t>37,9</w:t>
            </w:r>
            <w:r w:rsidR="001D4927" w:rsidRPr="007C6FE2">
              <w:rPr>
                <w:rFonts w:ascii="Calibri" w:hAnsi="Calibri"/>
                <w:b/>
                <w:bCs/>
                <w:color w:val="000000"/>
                <w:lang w:val="es-ES" w:eastAsia="es-ES"/>
              </w:rPr>
              <w:t>%</w:t>
            </w:r>
          </w:p>
        </w:tc>
      </w:tr>
      <w:tr w:rsidR="001D4927" w:rsidRPr="007C6FE2" w:rsidTr="00E02F3B">
        <w:trPr>
          <w:trHeight w:val="420"/>
        </w:trPr>
        <w:tc>
          <w:tcPr>
            <w:tcW w:w="1260" w:type="dxa"/>
            <w:vMerge/>
            <w:tcBorders>
              <w:top w:val="single" w:sz="8" w:space="0" w:color="auto"/>
              <w:left w:val="single" w:sz="8" w:space="0" w:color="auto"/>
              <w:bottom w:val="single" w:sz="8" w:space="0" w:color="000000"/>
              <w:right w:val="single" w:sz="8" w:space="0" w:color="000000"/>
            </w:tcBorders>
            <w:shd w:val="clear" w:color="auto" w:fill="365F91"/>
            <w:vAlign w:val="center"/>
            <w:hideMark/>
          </w:tcPr>
          <w:p w:rsidR="001D4927" w:rsidRPr="007C6FE2" w:rsidRDefault="001D4927" w:rsidP="00E02F3B">
            <w:pPr>
              <w:rPr>
                <w:rFonts w:ascii="Calibri" w:hAnsi="Calibri"/>
                <w:b/>
                <w:bCs/>
                <w:color w:val="000000"/>
                <w:sz w:val="16"/>
                <w:szCs w:val="16"/>
                <w:lang w:val="es-ES" w:eastAsia="es-ES"/>
              </w:rPr>
            </w:pPr>
          </w:p>
        </w:tc>
        <w:tc>
          <w:tcPr>
            <w:tcW w:w="795" w:type="dxa"/>
            <w:tcBorders>
              <w:top w:val="nil"/>
              <w:left w:val="nil"/>
              <w:bottom w:val="single" w:sz="4" w:space="0" w:color="auto"/>
              <w:right w:val="nil"/>
            </w:tcBorders>
            <w:shd w:val="clear" w:color="000000" w:fill="95B3D7"/>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VAN</w:t>
            </w:r>
          </w:p>
        </w:tc>
        <w:tc>
          <w:tcPr>
            <w:tcW w:w="1417" w:type="dxa"/>
            <w:tcBorders>
              <w:top w:val="nil"/>
              <w:left w:val="single" w:sz="8" w:space="0" w:color="auto"/>
              <w:bottom w:val="single" w:sz="4" w:space="0" w:color="auto"/>
              <w:right w:val="single" w:sz="4" w:space="0" w:color="auto"/>
            </w:tcBorders>
            <w:shd w:val="clear" w:color="000000" w:fill="95B3D7"/>
            <w:noWrap/>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$ 1.005.866</w:t>
            </w:r>
          </w:p>
        </w:tc>
        <w:tc>
          <w:tcPr>
            <w:tcW w:w="1388" w:type="dxa"/>
            <w:tcBorders>
              <w:top w:val="nil"/>
              <w:left w:val="nil"/>
              <w:bottom w:val="single" w:sz="4" w:space="0" w:color="auto"/>
              <w:right w:val="single" w:sz="8" w:space="0" w:color="auto"/>
            </w:tcBorders>
            <w:shd w:val="clear" w:color="000000" w:fill="95B3D7"/>
            <w:noWrap/>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 xml:space="preserve">$ </w:t>
            </w:r>
            <w:r w:rsidR="00910ABB">
              <w:rPr>
                <w:rFonts w:ascii="Calibri" w:hAnsi="Calibri"/>
                <w:b/>
                <w:bCs/>
                <w:color w:val="000000"/>
                <w:lang w:val="es-ES" w:eastAsia="es-ES"/>
              </w:rPr>
              <w:t>3.720</w:t>
            </w:r>
            <w:r w:rsidRPr="007C6FE2">
              <w:rPr>
                <w:rFonts w:ascii="Calibri" w:hAnsi="Calibri"/>
                <w:b/>
                <w:bCs/>
                <w:color w:val="000000"/>
                <w:lang w:val="es-ES" w:eastAsia="es-ES"/>
              </w:rPr>
              <w:t>.</w:t>
            </w:r>
            <w:r w:rsidR="00910ABB">
              <w:rPr>
                <w:rFonts w:ascii="Calibri" w:hAnsi="Calibri"/>
                <w:b/>
                <w:bCs/>
                <w:color w:val="000000"/>
                <w:lang w:val="es-ES" w:eastAsia="es-ES"/>
              </w:rPr>
              <w:t>8</w:t>
            </w:r>
            <w:r w:rsidRPr="007C6FE2">
              <w:rPr>
                <w:rFonts w:ascii="Calibri" w:hAnsi="Calibri"/>
                <w:b/>
                <w:bCs/>
                <w:color w:val="000000"/>
                <w:lang w:val="es-ES" w:eastAsia="es-ES"/>
              </w:rPr>
              <w:t>63</w:t>
            </w:r>
          </w:p>
        </w:tc>
      </w:tr>
      <w:tr w:rsidR="001D4927" w:rsidRPr="007C6FE2" w:rsidTr="00E02F3B">
        <w:trPr>
          <w:trHeight w:val="495"/>
        </w:trPr>
        <w:tc>
          <w:tcPr>
            <w:tcW w:w="1260" w:type="dxa"/>
            <w:vMerge/>
            <w:tcBorders>
              <w:top w:val="single" w:sz="8" w:space="0" w:color="auto"/>
              <w:left w:val="single" w:sz="8" w:space="0" w:color="auto"/>
              <w:bottom w:val="single" w:sz="8" w:space="0" w:color="000000"/>
              <w:right w:val="single" w:sz="8" w:space="0" w:color="000000"/>
            </w:tcBorders>
            <w:shd w:val="clear" w:color="auto" w:fill="365F91"/>
            <w:vAlign w:val="center"/>
            <w:hideMark/>
          </w:tcPr>
          <w:p w:rsidR="001D4927" w:rsidRPr="007C6FE2" w:rsidRDefault="001D4927" w:rsidP="00E02F3B">
            <w:pPr>
              <w:rPr>
                <w:rFonts w:ascii="Calibri" w:hAnsi="Calibri"/>
                <w:b/>
                <w:bCs/>
                <w:color w:val="000000"/>
                <w:sz w:val="16"/>
                <w:szCs w:val="16"/>
                <w:lang w:val="es-ES" w:eastAsia="es-ES"/>
              </w:rPr>
            </w:pPr>
          </w:p>
        </w:tc>
        <w:tc>
          <w:tcPr>
            <w:tcW w:w="795" w:type="dxa"/>
            <w:tcBorders>
              <w:top w:val="nil"/>
              <w:left w:val="nil"/>
              <w:bottom w:val="single" w:sz="8" w:space="0" w:color="auto"/>
              <w:right w:val="nil"/>
            </w:tcBorders>
            <w:shd w:val="clear" w:color="000000" w:fill="95B3D7"/>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P</w:t>
            </w:r>
            <w:r w:rsidR="008C0CEE">
              <w:rPr>
                <w:rFonts w:ascii="Calibri" w:hAnsi="Calibri"/>
                <w:b/>
                <w:bCs/>
                <w:color w:val="000000"/>
                <w:lang w:val="es-ES" w:eastAsia="es-ES"/>
              </w:rPr>
              <w:t>RI</w:t>
            </w:r>
          </w:p>
        </w:tc>
        <w:tc>
          <w:tcPr>
            <w:tcW w:w="1417" w:type="dxa"/>
            <w:tcBorders>
              <w:top w:val="nil"/>
              <w:left w:val="single" w:sz="8" w:space="0" w:color="auto"/>
              <w:bottom w:val="single" w:sz="8" w:space="0" w:color="auto"/>
              <w:right w:val="single" w:sz="4" w:space="0" w:color="auto"/>
            </w:tcBorders>
            <w:shd w:val="clear" w:color="000000" w:fill="95B3D7"/>
            <w:noWrap/>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2010</w:t>
            </w:r>
          </w:p>
        </w:tc>
        <w:tc>
          <w:tcPr>
            <w:tcW w:w="1388" w:type="dxa"/>
            <w:tcBorders>
              <w:top w:val="nil"/>
              <w:left w:val="nil"/>
              <w:bottom w:val="single" w:sz="8" w:space="0" w:color="auto"/>
              <w:right w:val="single" w:sz="8" w:space="0" w:color="auto"/>
            </w:tcBorders>
            <w:shd w:val="clear" w:color="000000" w:fill="95B3D7"/>
            <w:noWrap/>
            <w:vAlign w:val="center"/>
            <w:hideMark/>
          </w:tcPr>
          <w:p w:rsidR="001D4927" w:rsidRPr="007C6FE2" w:rsidRDefault="001D4927" w:rsidP="00E02F3B">
            <w:pPr>
              <w:jc w:val="center"/>
              <w:rPr>
                <w:rFonts w:ascii="Calibri" w:hAnsi="Calibri"/>
                <w:b/>
                <w:bCs/>
                <w:color w:val="000000"/>
                <w:lang w:val="es-ES" w:eastAsia="es-ES"/>
              </w:rPr>
            </w:pPr>
            <w:r w:rsidRPr="007C6FE2">
              <w:rPr>
                <w:rFonts w:ascii="Calibri" w:hAnsi="Calibri"/>
                <w:b/>
                <w:bCs/>
                <w:color w:val="000000"/>
                <w:lang w:val="es-ES" w:eastAsia="es-ES"/>
              </w:rPr>
              <w:t>2014</w:t>
            </w:r>
          </w:p>
        </w:tc>
      </w:tr>
    </w:tbl>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1D4927" w:rsidRDefault="001D4927" w:rsidP="00590FFC">
      <w:pPr>
        <w:autoSpaceDE w:val="0"/>
        <w:autoSpaceDN w:val="0"/>
        <w:adjustRightInd w:val="0"/>
        <w:spacing w:line="480" w:lineRule="auto"/>
        <w:ind w:left="1418"/>
        <w:jc w:val="both"/>
        <w:rPr>
          <w:rFonts w:ascii="ArialMT" w:eastAsia="Calibri" w:hAnsi="ArialMT" w:cs="ArialMT"/>
          <w:color w:val="000000"/>
          <w:lang w:val="es-ES" w:eastAsia="es-ES"/>
        </w:rPr>
      </w:pPr>
    </w:p>
    <w:p w:rsidR="00590FFC" w:rsidRPr="00590FFC" w:rsidRDefault="00590FFC" w:rsidP="00590FFC">
      <w:pPr>
        <w:autoSpaceDE w:val="0"/>
        <w:autoSpaceDN w:val="0"/>
        <w:adjustRightInd w:val="0"/>
        <w:spacing w:line="480" w:lineRule="auto"/>
        <w:ind w:left="1418"/>
        <w:jc w:val="both"/>
        <w:rPr>
          <w:rFonts w:ascii="ArialMT" w:eastAsia="Calibri" w:hAnsi="ArialMT" w:cs="ArialMT"/>
          <w:color w:val="000000"/>
          <w:lang w:val="es-ES" w:eastAsia="es-ES"/>
        </w:rPr>
      </w:pPr>
      <w:r w:rsidRPr="00590FFC">
        <w:rPr>
          <w:rFonts w:ascii="ArialMT" w:eastAsia="Calibri" w:hAnsi="ArialMT" w:cs="ArialMT"/>
          <w:color w:val="000000"/>
          <w:lang w:val="es-ES" w:eastAsia="es-ES"/>
        </w:rPr>
        <w:t xml:space="preserve">Para el caso de TV Cable </w:t>
      </w:r>
      <w:r>
        <w:rPr>
          <w:rFonts w:ascii="ArialMT" w:eastAsia="Calibri" w:hAnsi="ArialMT" w:cs="ArialMT"/>
          <w:color w:val="000000"/>
          <w:lang w:val="es-ES" w:eastAsia="es-ES"/>
        </w:rPr>
        <w:t xml:space="preserve">el VAN </w:t>
      </w:r>
      <w:r w:rsidRPr="00590FFC">
        <w:rPr>
          <w:rFonts w:ascii="ArialMT" w:eastAsia="Calibri" w:hAnsi="ArialMT" w:cs="ArialMT"/>
          <w:color w:val="000000"/>
          <w:lang w:val="es-ES" w:eastAsia="es-ES"/>
        </w:rPr>
        <w:t>nos dio $ 1.005.866 y</w:t>
      </w:r>
      <w:r>
        <w:rPr>
          <w:rFonts w:ascii="ArialMT" w:eastAsia="Calibri" w:hAnsi="ArialMT" w:cs="ArialMT"/>
          <w:color w:val="000000"/>
          <w:lang w:val="es-ES" w:eastAsia="es-ES"/>
        </w:rPr>
        <w:t xml:space="preserve"> el TIR</w:t>
      </w:r>
      <w:r w:rsidRPr="00590FFC">
        <w:rPr>
          <w:rFonts w:ascii="ArialMT" w:eastAsia="Calibri" w:hAnsi="ArialMT" w:cs="ArialMT"/>
          <w:color w:val="000000"/>
          <w:lang w:val="es-ES" w:eastAsia="es-ES"/>
        </w:rPr>
        <w:t xml:space="preserve"> 36,4% (La realización de este cálculo la pueden encontrar en </w:t>
      </w:r>
      <w:r>
        <w:rPr>
          <w:rFonts w:ascii="ArialMT" w:eastAsia="Calibri" w:hAnsi="ArialMT" w:cs="ArialMT"/>
          <w:color w:val="000000"/>
          <w:lang w:val="es-ES" w:eastAsia="es-ES"/>
        </w:rPr>
        <w:t>la Tabla 5.3</w:t>
      </w:r>
      <w:r w:rsidRPr="00590FFC">
        <w:rPr>
          <w:rFonts w:ascii="ArialMT" w:eastAsia="Calibri" w:hAnsi="ArialMT" w:cs="ArialMT"/>
          <w:color w:val="000000"/>
          <w:lang w:val="es-ES" w:eastAsia="es-ES"/>
        </w:rPr>
        <w:t>), mientras que p</w:t>
      </w:r>
      <w:r w:rsidR="00910ABB">
        <w:rPr>
          <w:rFonts w:ascii="ArialMT" w:eastAsia="Calibri" w:hAnsi="ArialMT" w:cs="ArialMT"/>
          <w:color w:val="000000"/>
          <w:lang w:val="es-ES" w:eastAsia="es-ES"/>
        </w:rPr>
        <w:t>ara Telmex el VAN fue de $3.720</w:t>
      </w:r>
      <w:r w:rsidRPr="00590FFC">
        <w:rPr>
          <w:rFonts w:ascii="ArialMT" w:eastAsia="Calibri" w:hAnsi="ArialMT" w:cs="ArialMT"/>
          <w:color w:val="000000"/>
          <w:lang w:val="es-ES" w:eastAsia="es-ES"/>
        </w:rPr>
        <w:t>.</w:t>
      </w:r>
      <w:r w:rsidR="00910ABB">
        <w:rPr>
          <w:rFonts w:ascii="ArialMT" w:eastAsia="Calibri" w:hAnsi="ArialMT" w:cs="ArialMT"/>
          <w:color w:val="000000"/>
          <w:lang w:val="es-ES" w:eastAsia="es-ES"/>
        </w:rPr>
        <w:t>8</w:t>
      </w:r>
      <w:r w:rsidRPr="00590FFC">
        <w:rPr>
          <w:rFonts w:ascii="ArialMT" w:eastAsia="Calibri" w:hAnsi="ArialMT" w:cs="ArialMT"/>
          <w:color w:val="000000"/>
          <w:lang w:val="es-ES" w:eastAsia="es-ES"/>
        </w:rPr>
        <w:t xml:space="preserve">63  y el TIR  fue </w:t>
      </w:r>
      <w:r w:rsidR="00910ABB">
        <w:rPr>
          <w:rFonts w:ascii="ArialMT" w:eastAsia="Calibri" w:hAnsi="ArialMT" w:cs="ArialMT"/>
          <w:color w:val="000000"/>
          <w:lang w:val="es-ES" w:eastAsia="es-ES"/>
        </w:rPr>
        <w:t>37</w:t>
      </w:r>
      <w:r w:rsidRPr="00590FFC">
        <w:rPr>
          <w:rFonts w:ascii="ArialMT" w:eastAsia="Calibri" w:hAnsi="ArialMT" w:cs="ArialMT"/>
          <w:color w:val="000000"/>
          <w:lang w:val="es-ES" w:eastAsia="es-ES"/>
        </w:rPr>
        <w:t>,</w:t>
      </w:r>
      <w:r w:rsidR="00910ABB">
        <w:rPr>
          <w:rFonts w:ascii="ArialMT" w:eastAsia="Calibri" w:hAnsi="ArialMT" w:cs="ArialMT"/>
          <w:color w:val="000000"/>
          <w:lang w:val="es-ES" w:eastAsia="es-ES"/>
        </w:rPr>
        <w:t>9</w:t>
      </w:r>
      <w:r w:rsidRPr="00590FFC">
        <w:rPr>
          <w:rFonts w:ascii="ArialMT" w:eastAsia="Calibri" w:hAnsi="ArialMT" w:cs="ArialMT"/>
          <w:color w:val="000000"/>
          <w:lang w:val="es-ES" w:eastAsia="es-ES"/>
        </w:rPr>
        <w:t xml:space="preserve"> % (La realización de este cálculo la pueden encontrar en </w:t>
      </w:r>
      <w:r>
        <w:rPr>
          <w:rFonts w:ascii="ArialMT" w:eastAsia="Calibri" w:hAnsi="ArialMT" w:cs="ArialMT"/>
          <w:color w:val="000000"/>
          <w:lang w:val="es-ES" w:eastAsia="es-ES"/>
        </w:rPr>
        <w:t>la Tabla 5.4</w:t>
      </w:r>
      <w:r w:rsidRPr="00590FFC">
        <w:rPr>
          <w:rFonts w:ascii="ArialMT" w:eastAsia="Calibri" w:hAnsi="ArialMT" w:cs="ArialMT"/>
          <w:color w:val="000000"/>
          <w:lang w:val="es-ES" w:eastAsia="es-ES"/>
        </w:rPr>
        <w:t>) estos valores obtenidos nos indican que los proyectos  son favorable</w:t>
      </w:r>
      <w:r w:rsidR="00427830">
        <w:rPr>
          <w:rFonts w:ascii="ArialMT" w:eastAsia="Calibri" w:hAnsi="ArialMT" w:cs="ArialMT"/>
          <w:color w:val="000000"/>
          <w:lang w:val="es-ES" w:eastAsia="es-ES"/>
        </w:rPr>
        <w:t>,</w:t>
      </w:r>
      <w:r w:rsidRPr="00590FFC">
        <w:rPr>
          <w:rFonts w:ascii="ArialMT" w:eastAsia="Calibri" w:hAnsi="ArialMT" w:cs="ArialMT"/>
          <w:color w:val="000000"/>
          <w:lang w:val="es-ES" w:eastAsia="es-ES"/>
        </w:rPr>
        <w:t xml:space="preserve"> al calcular el P</w:t>
      </w:r>
      <w:r w:rsidR="008C0CEE">
        <w:rPr>
          <w:rFonts w:ascii="ArialMT" w:eastAsia="Calibri" w:hAnsi="ArialMT" w:cs="ArialMT"/>
          <w:color w:val="000000"/>
          <w:lang w:val="es-ES" w:eastAsia="es-ES"/>
        </w:rPr>
        <w:t>RI</w:t>
      </w:r>
      <w:r w:rsidRPr="00590FFC">
        <w:rPr>
          <w:rFonts w:ascii="ArialMT" w:eastAsia="Calibri" w:hAnsi="ArialMT" w:cs="ArialMT"/>
          <w:color w:val="000000"/>
          <w:lang w:val="es-ES" w:eastAsia="es-ES"/>
        </w:rPr>
        <w:t xml:space="preserve"> (Periodo de Recuperación de la Inversión) se obtuvo que TV Cable recuperara la inversión en el 2010</w:t>
      </w:r>
      <w:r w:rsidR="00427830">
        <w:rPr>
          <w:rFonts w:ascii="ArialMT" w:eastAsia="Calibri" w:hAnsi="ArialMT" w:cs="ArialMT"/>
          <w:color w:val="000000"/>
          <w:lang w:val="es-ES" w:eastAsia="es-ES"/>
        </w:rPr>
        <w:t xml:space="preserve"> en un periodo de tiempo de 5 años el cual es el mismo que le toma a </w:t>
      </w:r>
      <w:r w:rsidR="009C7425">
        <w:rPr>
          <w:rFonts w:ascii="ArialMT" w:eastAsia="Calibri" w:hAnsi="ArialMT" w:cs="ArialMT"/>
          <w:color w:val="000000"/>
          <w:lang w:val="es-ES" w:eastAsia="es-ES"/>
        </w:rPr>
        <w:t>Telmex</w:t>
      </w:r>
      <w:r w:rsidR="00427830">
        <w:rPr>
          <w:rFonts w:ascii="ArialMT" w:eastAsia="Calibri" w:hAnsi="ArialMT" w:cs="ArialMT"/>
          <w:color w:val="000000"/>
          <w:lang w:val="es-ES" w:eastAsia="es-ES"/>
        </w:rPr>
        <w:t xml:space="preserve"> en recuperar sus inversión </w:t>
      </w:r>
      <w:r w:rsidR="009C7425">
        <w:rPr>
          <w:rFonts w:ascii="ArialMT" w:eastAsia="Calibri" w:hAnsi="ArialMT" w:cs="ArialMT"/>
          <w:color w:val="000000"/>
          <w:lang w:val="es-ES" w:eastAsia="es-ES"/>
        </w:rPr>
        <w:t>inicial</w:t>
      </w:r>
      <w:r w:rsidRPr="00590FFC">
        <w:rPr>
          <w:rFonts w:ascii="ArialMT" w:eastAsia="Calibri" w:hAnsi="ArialMT" w:cs="ArialMT"/>
          <w:color w:val="000000"/>
          <w:lang w:val="es-ES" w:eastAsia="es-ES"/>
        </w:rPr>
        <w:t xml:space="preserve">, hay que recalcar que al momento de hacer este análisis no se tomo en cuenta los defectos y problemas que actualmente la red </w:t>
      </w:r>
      <w:r w:rsidR="00427830">
        <w:rPr>
          <w:rFonts w:ascii="ArialMT" w:eastAsia="Calibri" w:hAnsi="ArialMT" w:cs="ArialMT"/>
          <w:color w:val="000000"/>
          <w:lang w:val="es-ES" w:eastAsia="es-ES"/>
        </w:rPr>
        <w:t xml:space="preserve">de TV Cable </w:t>
      </w:r>
      <w:r w:rsidRPr="00590FFC">
        <w:rPr>
          <w:rFonts w:ascii="ArialMT" w:eastAsia="Calibri" w:hAnsi="ArialMT" w:cs="ArialMT"/>
          <w:color w:val="000000"/>
          <w:lang w:val="es-ES" w:eastAsia="es-ES"/>
        </w:rPr>
        <w:t>posee, lo cual implicaría que el PIR se prolongue un poco más.</w:t>
      </w:r>
    </w:p>
    <w:p w:rsidR="00590FFC" w:rsidRDefault="00590FFC" w:rsidP="00427830">
      <w:pPr>
        <w:pStyle w:val="Sinespaciado"/>
        <w:spacing w:line="480" w:lineRule="auto"/>
        <w:ind w:left="1418"/>
        <w:jc w:val="both"/>
        <w:rPr>
          <w:rFonts w:ascii="ArialMT" w:hAnsi="ArialMT" w:cs="ArialMT"/>
          <w:color w:val="000000"/>
          <w:sz w:val="24"/>
          <w:szCs w:val="24"/>
          <w:lang w:eastAsia="es-ES"/>
        </w:rPr>
      </w:pPr>
      <w:r w:rsidRPr="00590FFC">
        <w:rPr>
          <w:rFonts w:ascii="ArialMT" w:hAnsi="ArialMT" w:cs="ArialMT"/>
          <w:color w:val="000000"/>
          <w:sz w:val="24"/>
          <w:szCs w:val="24"/>
          <w:lang w:eastAsia="es-ES"/>
        </w:rPr>
        <w:t>Tal como lo hicimos para TV</w:t>
      </w:r>
      <w:r w:rsidR="00427830">
        <w:rPr>
          <w:rFonts w:ascii="ArialMT" w:hAnsi="ArialMT" w:cs="ArialMT"/>
          <w:color w:val="000000"/>
          <w:sz w:val="24"/>
          <w:szCs w:val="24"/>
          <w:lang w:eastAsia="es-ES"/>
        </w:rPr>
        <w:t xml:space="preserve"> </w:t>
      </w:r>
      <w:r w:rsidRPr="00590FFC">
        <w:rPr>
          <w:rFonts w:ascii="ArialMT" w:hAnsi="ArialMT" w:cs="ArialMT"/>
          <w:color w:val="000000"/>
          <w:sz w:val="24"/>
          <w:szCs w:val="24"/>
          <w:lang w:eastAsia="es-ES"/>
        </w:rPr>
        <w:t>C</w:t>
      </w:r>
      <w:r w:rsidR="00427830">
        <w:rPr>
          <w:rFonts w:ascii="ArialMT" w:hAnsi="ArialMT" w:cs="ArialMT"/>
          <w:color w:val="000000"/>
          <w:sz w:val="24"/>
          <w:szCs w:val="24"/>
          <w:lang w:eastAsia="es-ES"/>
        </w:rPr>
        <w:t>able</w:t>
      </w:r>
      <w:r w:rsidRPr="00590FFC">
        <w:rPr>
          <w:rFonts w:ascii="ArialMT" w:hAnsi="ArialMT" w:cs="ArialMT"/>
          <w:color w:val="000000"/>
          <w:sz w:val="24"/>
          <w:szCs w:val="24"/>
          <w:lang w:eastAsia="es-ES"/>
        </w:rPr>
        <w:t xml:space="preserve">, pero con distintos criterios de proyección como por ejemplo que Telmex no necesitaba pagar la </w:t>
      </w:r>
      <w:r w:rsidR="00910ABB">
        <w:rPr>
          <w:rFonts w:ascii="ArialMT" w:hAnsi="ArialMT" w:cs="ArialMT"/>
          <w:color w:val="000000"/>
          <w:sz w:val="24"/>
          <w:szCs w:val="24"/>
          <w:lang w:eastAsia="es-ES"/>
        </w:rPr>
        <w:t xml:space="preserve">totalidad de la </w:t>
      </w:r>
      <w:r w:rsidRPr="00590FFC">
        <w:rPr>
          <w:rFonts w:ascii="ArialMT" w:hAnsi="ArialMT" w:cs="ArialMT"/>
          <w:color w:val="000000"/>
          <w:sz w:val="24"/>
          <w:szCs w:val="24"/>
          <w:lang w:eastAsia="es-ES"/>
        </w:rPr>
        <w:t>concesión ya que vino implícitamente cuando adquirió ECUTEL, o el hecho de que no pagaría ningún tipo de local para sus estaciones bases ya que usaría las de PORTA para su red WiMAX, nos produjo como resultado el hecho de que a Telmex el proyecto también le es favorable, su ventaja seria que con una red de tal cobertura acapararía a los usuarios de las demás empresas, esto se tomo en cuenta para la realización del análisis de recuperación de capital usando el supuesto de que Telmex tendría el triple de usuarios que TVCABLE.</w:t>
      </w:r>
    </w:p>
    <w:p w:rsidR="00170D0F" w:rsidRDefault="00170D0F" w:rsidP="00170D0F">
      <w:pPr>
        <w:pStyle w:val="Ttulo3"/>
        <w:numPr>
          <w:ilvl w:val="0"/>
          <w:numId w:val="66"/>
        </w:numPr>
        <w:spacing w:line="480" w:lineRule="auto"/>
        <w:ind w:hanging="11"/>
        <w:rPr>
          <w:sz w:val="28"/>
          <w:szCs w:val="28"/>
          <w:lang w:val="es-EC"/>
        </w:rPr>
      </w:pPr>
      <w:bookmarkStart w:id="1000" w:name="_Toc243382247"/>
      <w:r>
        <w:rPr>
          <w:sz w:val="28"/>
          <w:szCs w:val="28"/>
          <w:lang w:val="es-EC"/>
        </w:rPr>
        <w:t>VENTAJAS Y DESVENTAJAS</w:t>
      </w:r>
      <w:bookmarkEnd w:id="1000"/>
    </w:p>
    <w:p w:rsidR="007C6FE2" w:rsidRPr="001D4927" w:rsidRDefault="00170D0F" w:rsidP="001D4927">
      <w:pPr>
        <w:spacing w:line="480" w:lineRule="auto"/>
        <w:ind w:left="1416"/>
        <w:rPr>
          <w:rFonts w:ascii="ArialMT" w:eastAsia="Calibri" w:hAnsi="ArialMT" w:cs="ArialMT"/>
          <w:color w:val="000000"/>
          <w:lang w:val="es-ES" w:eastAsia="es-ES"/>
        </w:rPr>
      </w:pPr>
      <w:r w:rsidRPr="001D4927">
        <w:rPr>
          <w:rFonts w:ascii="ArialMT" w:eastAsia="Calibri" w:hAnsi="ArialMT" w:cs="ArialMT"/>
          <w:color w:val="000000"/>
          <w:lang w:val="es-ES" w:eastAsia="es-ES"/>
        </w:rPr>
        <w:t xml:space="preserve">En esta sección haremos una comparación de  todo lo </w:t>
      </w:r>
      <w:r w:rsidR="001D4927" w:rsidRPr="001D4927">
        <w:rPr>
          <w:rFonts w:ascii="ArialMT" w:eastAsia="Calibri" w:hAnsi="ArialMT" w:cs="ArialMT"/>
          <w:color w:val="000000"/>
          <w:lang w:val="es-ES" w:eastAsia="es-ES"/>
        </w:rPr>
        <w:t>mostrado</w:t>
      </w:r>
      <w:r w:rsidRPr="001D4927">
        <w:rPr>
          <w:rFonts w:ascii="ArialMT" w:eastAsia="Calibri" w:hAnsi="ArialMT" w:cs="ArialMT"/>
          <w:color w:val="000000"/>
          <w:lang w:val="es-ES" w:eastAsia="es-ES"/>
        </w:rPr>
        <w:t xml:space="preserve"> en capítulos anteriores, la siguiente tabla muestra las ventajas y desventajas </w:t>
      </w:r>
      <w:r w:rsidR="001D4927" w:rsidRPr="001D4927">
        <w:rPr>
          <w:rFonts w:ascii="ArialMT" w:eastAsia="Calibri" w:hAnsi="ArialMT" w:cs="ArialMT"/>
          <w:color w:val="000000"/>
          <w:lang w:val="es-ES" w:eastAsia="es-ES"/>
        </w:rPr>
        <w:t>de Tv Cable y Telmex en sus redes WiMAX</w:t>
      </w:r>
    </w:p>
    <w:p w:rsidR="00BB2C2D" w:rsidRDefault="00BB2C2D" w:rsidP="001D4927">
      <w:pPr>
        <w:spacing w:line="480" w:lineRule="auto"/>
        <w:ind w:left="709"/>
        <w:jc w:val="center"/>
        <w:rPr>
          <w:rFonts w:ascii="Arial" w:eastAsia="Calibri" w:hAnsi="Arial" w:cs="Arial"/>
          <w:sz w:val="22"/>
          <w:szCs w:val="22"/>
          <w:lang w:val="es-ES" w:eastAsia="es-ES"/>
        </w:rPr>
      </w:pPr>
    </w:p>
    <w:p w:rsidR="00910ABB" w:rsidRDefault="00910ABB" w:rsidP="001D4927">
      <w:pPr>
        <w:spacing w:line="480" w:lineRule="auto"/>
        <w:ind w:left="709"/>
        <w:jc w:val="center"/>
        <w:rPr>
          <w:rFonts w:ascii="Arial" w:eastAsia="Calibri" w:hAnsi="Arial" w:cs="Arial"/>
          <w:sz w:val="22"/>
          <w:szCs w:val="22"/>
          <w:lang w:val="es-ES" w:eastAsia="es-ES"/>
        </w:rPr>
      </w:pPr>
    </w:p>
    <w:p w:rsidR="00910ABB" w:rsidRDefault="00910ABB" w:rsidP="001D4927">
      <w:pPr>
        <w:spacing w:line="480" w:lineRule="auto"/>
        <w:ind w:left="709"/>
        <w:jc w:val="center"/>
        <w:rPr>
          <w:rFonts w:ascii="Arial" w:eastAsia="Calibri" w:hAnsi="Arial" w:cs="Arial"/>
          <w:sz w:val="22"/>
          <w:szCs w:val="22"/>
          <w:lang w:val="es-ES" w:eastAsia="es-ES"/>
        </w:rPr>
      </w:pPr>
    </w:p>
    <w:p w:rsidR="00910ABB" w:rsidRDefault="00910ABB" w:rsidP="001D4927">
      <w:pPr>
        <w:spacing w:line="480" w:lineRule="auto"/>
        <w:ind w:left="709"/>
        <w:jc w:val="center"/>
        <w:rPr>
          <w:rFonts w:ascii="Arial" w:eastAsia="Calibri" w:hAnsi="Arial" w:cs="Arial"/>
          <w:sz w:val="22"/>
          <w:szCs w:val="22"/>
          <w:lang w:val="es-ES" w:eastAsia="es-ES"/>
        </w:rPr>
      </w:pPr>
    </w:p>
    <w:p w:rsidR="00910ABB" w:rsidRDefault="00910ABB" w:rsidP="001D4927">
      <w:pPr>
        <w:spacing w:line="480" w:lineRule="auto"/>
        <w:ind w:left="709"/>
        <w:jc w:val="center"/>
        <w:rPr>
          <w:rFonts w:ascii="Arial" w:eastAsia="Calibri" w:hAnsi="Arial" w:cs="Arial"/>
          <w:sz w:val="22"/>
          <w:szCs w:val="22"/>
          <w:lang w:val="es-ES" w:eastAsia="es-ES"/>
        </w:rPr>
      </w:pPr>
    </w:p>
    <w:p w:rsidR="00910ABB" w:rsidRDefault="00910ABB" w:rsidP="001D4927">
      <w:pPr>
        <w:spacing w:line="480" w:lineRule="auto"/>
        <w:ind w:left="709"/>
        <w:jc w:val="center"/>
        <w:rPr>
          <w:rFonts w:ascii="Arial" w:eastAsia="Calibri" w:hAnsi="Arial" w:cs="Arial"/>
          <w:sz w:val="22"/>
          <w:szCs w:val="22"/>
          <w:lang w:val="es-ES" w:eastAsia="es-ES"/>
        </w:rPr>
      </w:pPr>
    </w:p>
    <w:p w:rsidR="00BB2C2D" w:rsidRDefault="00BB2C2D" w:rsidP="001D4927">
      <w:pPr>
        <w:spacing w:line="480" w:lineRule="auto"/>
        <w:ind w:left="709"/>
        <w:jc w:val="center"/>
        <w:rPr>
          <w:rFonts w:ascii="Arial" w:eastAsia="Calibri" w:hAnsi="Arial" w:cs="Arial"/>
          <w:sz w:val="22"/>
          <w:szCs w:val="22"/>
          <w:lang w:val="es-ES" w:eastAsia="es-ES"/>
        </w:rPr>
      </w:pPr>
    </w:p>
    <w:p w:rsidR="00BB2C2D" w:rsidRDefault="00BB2C2D" w:rsidP="001D4927">
      <w:pPr>
        <w:spacing w:line="480" w:lineRule="auto"/>
        <w:ind w:left="709"/>
        <w:jc w:val="center"/>
        <w:rPr>
          <w:rFonts w:ascii="Arial" w:eastAsia="Calibri" w:hAnsi="Arial" w:cs="Arial"/>
          <w:sz w:val="22"/>
          <w:szCs w:val="22"/>
          <w:lang w:val="es-ES" w:eastAsia="es-ES"/>
        </w:rPr>
      </w:pPr>
    </w:p>
    <w:p w:rsidR="00BB2C2D" w:rsidRDefault="00BB2C2D" w:rsidP="001D4927">
      <w:pPr>
        <w:spacing w:line="480" w:lineRule="auto"/>
        <w:ind w:left="709"/>
        <w:jc w:val="center"/>
        <w:rPr>
          <w:rFonts w:ascii="Arial" w:eastAsia="Calibri" w:hAnsi="Arial" w:cs="Arial"/>
          <w:sz w:val="22"/>
          <w:szCs w:val="22"/>
          <w:lang w:val="es-ES" w:eastAsia="es-ES"/>
        </w:rPr>
      </w:pPr>
    </w:p>
    <w:p w:rsidR="001D4927" w:rsidRPr="00E02F3B" w:rsidRDefault="00E02F3B" w:rsidP="00E02F3B">
      <w:pPr>
        <w:pStyle w:val="Epgrafe"/>
        <w:ind w:left="426"/>
        <w:jc w:val="center"/>
        <w:rPr>
          <w:rFonts w:ascii="ArialMT" w:eastAsia="Calibri" w:hAnsi="ArialMT" w:cs="ArialMT"/>
          <w:b w:val="0"/>
          <w:bCs w:val="0"/>
          <w:color w:val="000000"/>
          <w:sz w:val="24"/>
          <w:szCs w:val="24"/>
          <w:lang w:val="es-ES" w:eastAsia="es-ES"/>
        </w:rPr>
      </w:pPr>
      <w:bookmarkStart w:id="1001" w:name="_Toc246102089"/>
      <w:r w:rsidRPr="00E02F3B">
        <w:rPr>
          <w:rFonts w:ascii="ArialMT" w:eastAsia="Calibri" w:hAnsi="ArialMT" w:cs="ArialMT"/>
          <w:b w:val="0"/>
          <w:bCs w:val="0"/>
          <w:color w:val="000000"/>
          <w:sz w:val="24"/>
          <w:szCs w:val="24"/>
          <w:lang w:val="es-ES" w:eastAsia="es-ES"/>
        </w:rPr>
        <w:t xml:space="preserve">TABLA Nº </w:t>
      </w:r>
      <w:r w:rsidRPr="00E02F3B">
        <w:rPr>
          <w:rFonts w:ascii="ArialMT" w:eastAsia="Calibri" w:hAnsi="ArialMT" w:cs="ArialMT"/>
          <w:b w:val="0"/>
          <w:bCs w:val="0"/>
          <w:color w:val="000000"/>
          <w:sz w:val="24"/>
          <w:szCs w:val="24"/>
          <w:lang w:val="es-ES" w:eastAsia="es-ES"/>
        </w:rPr>
        <w:fldChar w:fldCharType="begin"/>
      </w:r>
      <w:r w:rsidRPr="00E02F3B">
        <w:rPr>
          <w:rFonts w:ascii="ArialMT" w:eastAsia="Calibri" w:hAnsi="ArialMT" w:cs="ArialMT"/>
          <w:b w:val="0"/>
          <w:bCs w:val="0"/>
          <w:color w:val="000000"/>
          <w:sz w:val="24"/>
          <w:szCs w:val="24"/>
          <w:lang w:val="es-ES" w:eastAsia="es-ES"/>
        </w:rPr>
        <w:instrText xml:space="preserve"> SEQ TABLA_Nº \* ARABIC \r 5 </w:instrText>
      </w:r>
      <w:r w:rsidRPr="00E02F3B">
        <w:rPr>
          <w:rFonts w:ascii="ArialMT" w:eastAsia="Calibri" w:hAnsi="ArialMT" w:cs="ArialMT"/>
          <w:b w:val="0"/>
          <w:bCs w:val="0"/>
          <w:color w:val="000000"/>
          <w:sz w:val="24"/>
          <w:szCs w:val="24"/>
          <w:lang w:val="es-ES" w:eastAsia="es-ES"/>
        </w:rPr>
        <w:fldChar w:fldCharType="separate"/>
      </w:r>
      <w:r>
        <w:rPr>
          <w:rFonts w:ascii="ArialMT" w:eastAsia="Calibri" w:hAnsi="ArialMT" w:cs="ArialMT"/>
          <w:b w:val="0"/>
          <w:bCs w:val="0"/>
          <w:noProof/>
          <w:color w:val="000000"/>
          <w:sz w:val="24"/>
          <w:szCs w:val="24"/>
          <w:lang w:val="es-ES" w:eastAsia="es-ES"/>
        </w:rPr>
        <w:t>5</w:t>
      </w:r>
      <w:r w:rsidRPr="00E02F3B">
        <w:rPr>
          <w:rFonts w:ascii="ArialMT" w:eastAsia="Calibri" w:hAnsi="ArialMT" w:cs="ArialMT"/>
          <w:b w:val="0"/>
          <w:bCs w:val="0"/>
          <w:color w:val="000000"/>
          <w:sz w:val="24"/>
          <w:szCs w:val="24"/>
          <w:lang w:val="es-ES" w:eastAsia="es-ES"/>
        </w:rPr>
        <w:fldChar w:fldCharType="end"/>
      </w:r>
      <w:r w:rsidR="001D4927" w:rsidRPr="00E02F3B">
        <w:rPr>
          <w:rFonts w:ascii="ArialMT" w:eastAsia="Calibri" w:hAnsi="ArialMT" w:cs="ArialMT"/>
          <w:b w:val="0"/>
          <w:bCs w:val="0"/>
          <w:color w:val="000000"/>
          <w:sz w:val="24"/>
          <w:szCs w:val="24"/>
          <w:lang w:val="es-ES" w:eastAsia="es-ES"/>
        </w:rPr>
        <w:t>.8.- Ventajas y desventajas entre Tv Cable y Telmex</w:t>
      </w:r>
      <w:bookmarkEnd w:id="1001"/>
    </w:p>
    <w:p w:rsidR="001D4927" w:rsidRDefault="001D492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tbl>
      <w:tblPr>
        <w:tblpPr w:leftFromText="141" w:rightFromText="141" w:vertAnchor="page" w:horzAnchor="page" w:tblpX="4007" w:tblpY="3872"/>
        <w:tblW w:w="5394" w:type="dxa"/>
        <w:tblCellMar>
          <w:left w:w="70" w:type="dxa"/>
          <w:right w:w="70" w:type="dxa"/>
        </w:tblCellMar>
        <w:tblLook w:val="04A0"/>
      </w:tblPr>
      <w:tblGrid>
        <w:gridCol w:w="397"/>
        <w:gridCol w:w="397"/>
        <w:gridCol w:w="1100"/>
        <w:gridCol w:w="1300"/>
        <w:gridCol w:w="1040"/>
        <w:gridCol w:w="1160"/>
      </w:tblGrid>
      <w:tr w:rsidR="001D4927" w:rsidRPr="001D4927" w:rsidTr="00E02F3B">
        <w:trPr>
          <w:trHeight w:val="315"/>
        </w:trPr>
        <w:tc>
          <w:tcPr>
            <w:tcW w:w="794" w:type="dxa"/>
            <w:gridSpan w:val="2"/>
            <w:vMerge w:val="restart"/>
            <w:tcBorders>
              <w:top w:val="single" w:sz="8" w:space="0" w:color="auto"/>
              <w:left w:val="single" w:sz="8" w:space="0" w:color="auto"/>
              <w:bottom w:val="single" w:sz="8" w:space="0" w:color="000000"/>
              <w:right w:val="single" w:sz="8" w:space="0" w:color="000000"/>
            </w:tcBorders>
            <w:shd w:val="clear" w:color="000000" w:fill="0F253F"/>
            <w:noWrap/>
            <w:vAlign w:val="bottom"/>
            <w:hideMark/>
          </w:tcPr>
          <w:p w:rsidR="001D4927" w:rsidRPr="001D4927" w:rsidRDefault="001D4927" w:rsidP="00E02F3B">
            <w:pPr>
              <w:jc w:val="center"/>
              <w:rPr>
                <w:rFonts w:ascii="Calibri" w:hAnsi="Calibri"/>
                <w:color w:val="000000"/>
                <w:sz w:val="22"/>
                <w:szCs w:val="22"/>
                <w:lang w:val="es-ES" w:eastAsia="es-ES"/>
              </w:rPr>
            </w:pPr>
            <w:r w:rsidRPr="001D4927">
              <w:rPr>
                <w:rFonts w:ascii="Calibri" w:hAnsi="Calibri"/>
                <w:color w:val="000000"/>
                <w:sz w:val="22"/>
                <w:szCs w:val="22"/>
                <w:lang w:val="es-ES" w:eastAsia="es-ES"/>
              </w:rPr>
              <w:t> </w:t>
            </w:r>
          </w:p>
        </w:tc>
        <w:tc>
          <w:tcPr>
            <w:tcW w:w="2400" w:type="dxa"/>
            <w:gridSpan w:val="2"/>
            <w:tcBorders>
              <w:top w:val="single" w:sz="8" w:space="0" w:color="auto"/>
              <w:left w:val="nil"/>
              <w:bottom w:val="single" w:sz="8" w:space="0" w:color="auto"/>
              <w:right w:val="single" w:sz="8" w:space="0" w:color="000000"/>
            </w:tcBorders>
            <w:shd w:val="clear" w:color="000000" w:fill="538ED5"/>
            <w:noWrap/>
            <w:vAlign w:val="bottom"/>
            <w:hideMark/>
          </w:tcPr>
          <w:p w:rsidR="001D4927" w:rsidRPr="001D4927" w:rsidRDefault="001D4927" w:rsidP="00E02F3B">
            <w:pPr>
              <w:jc w:val="center"/>
              <w:rPr>
                <w:rFonts w:ascii="Calibri" w:hAnsi="Calibri"/>
                <w:b/>
                <w:bCs/>
                <w:color w:val="000000"/>
                <w:sz w:val="22"/>
                <w:szCs w:val="22"/>
                <w:lang w:val="es-ES" w:eastAsia="es-ES"/>
              </w:rPr>
            </w:pPr>
            <w:r w:rsidRPr="001D4927">
              <w:rPr>
                <w:rFonts w:ascii="Calibri" w:hAnsi="Calibri"/>
                <w:b/>
                <w:bCs/>
                <w:color w:val="000000"/>
                <w:sz w:val="22"/>
                <w:szCs w:val="22"/>
                <w:lang w:val="es-ES" w:eastAsia="es-ES"/>
              </w:rPr>
              <w:t>TV Cable</w:t>
            </w:r>
          </w:p>
        </w:tc>
        <w:tc>
          <w:tcPr>
            <w:tcW w:w="2200" w:type="dxa"/>
            <w:gridSpan w:val="2"/>
            <w:tcBorders>
              <w:top w:val="single" w:sz="8" w:space="0" w:color="auto"/>
              <w:left w:val="nil"/>
              <w:bottom w:val="nil"/>
              <w:right w:val="single" w:sz="8" w:space="0" w:color="000000"/>
            </w:tcBorders>
            <w:shd w:val="clear" w:color="000000" w:fill="538ED5"/>
            <w:noWrap/>
            <w:vAlign w:val="bottom"/>
            <w:hideMark/>
          </w:tcPr>
          <w:p w:rsidR="001D4927" w:rsidRPr="001D4927" w:rsidRDefault="001D4927" w:rsidP="00E02F3B">
            <w:pPr>
              <w:jc w:val="center"/>
              <w:rPr>
                <w:rFonts w:ascii="Calibri" w:hAnsi="Calibri"/>
                <w:b/>
                <w:bCs/>
                <w:color w:val="000000"/>
                <w:sz w:val="22"/>
                <w:szCs w:val="22"/>
                <w:lang w:val="es-ES" w:eastAsia="es-ES"/>
              </w:rPr>
            </w:pPr>
            <w:r w:rsidRPr="001D4927">
              <w:rPr>
                <w:rFonts w:ascii="Calibri" w:hAnsi="Calibri"/>
                <w:b/>
                <w:bCs/>
                <w:color w:val="000000"/>
                <w:sz w:val="22"/>
                <w:szCs w:val="22"/>
                <w:lang w:val="es-ES" w:eastAsia="es-ES"/>
              </w:rPr>
              <w:t>Telmex</w:t>
            </w:r>
          </w:p>
        </w:tc>
      </w:tr>
      <w:tr w:rsidR="001D4927" w:rsidRPr="001D4927" w:rsidTr="00E02F3B">
        <w:trPr>
          <w:trHeight w:val="315"/>
        </w:trPr>
        <w:tc>
          <w:tcPr>
            <w:tcW w:w="794" w:type="dxa"/>
            <w:gridSpan w:val="2"/>
            <w:vMerge/>
            <w:tcBorders>
              <w:top w:val="single" w:sz="8" w:space="0" w:color="auto"/>
              <w:left w:val="single" w:sz="8" w:space="0" w:color="auto"/>
              <w:bottom w:val="single" w:sz="8" w:space="0" w:color="000000"/>
              <w:right w:val="single" w:sz="8" w:space="0" w:color="000000"/>
            </w:tcBorders>
            <w:vAlign w:val="center"/>
            <w:hideMark/>
          </w:tcPr>
          <w:p w:rsidR="001D4927" w:rsidRPr="001D4927" w:rsidRDefault="001D4927" w:rsidP="00E02F3B">
            <w:pPr>
              <w:rPr>
                <w:rFonts w:ascii="Calibri" w:hAnsi="Calibri"/>
                <w:color w:val="000000"/>
                <w:sz w:val="22"/>
                <w:szCs w:val="22"/>
                <w:lang w:val="es-ES" w:eastAsia="es-ES"/>
              </w:rPr>
            </w:pPr>
          </w:p>
        </w:tc>
        <w:tc>
          <w:tcPr>
            <w:tcW w:w="1100" w:type="dxa"/>
            <w:tcBorders>
              <w:top w:val="nil"/>
              <w:left w:val="nil"/>
              <w:bottom w:val="nil"/>
              <w:right w:val="single" w:sz="4" w:space="0" w:color="auto"/>
            </w:tcBorders>
            <w:shd w:val="clear" w:color="000000" w:fill="8DB4E3"/>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 xml:space="preserve">Ventajas </w:t>
            </w:r>
          </w:p>
        </w:tc>
        <w:tc>
          <w:tcPr>
            <w:tcW w:w="1300" w:type="dxa"/>
            <w:tcBorders>
              <w:top w:val="nil"/>
              <w:left w:val="nil"/>
              <w:bottom w:val="nil"/>
              <w:right w:val="single" w:sz="8" w:space="0" w:color="auto"/>
            </w:tcBorders>
            <w:shd w:val="clear" w:color="000000" w:fill="8DB4E3"/>
            <w:vAlign w:val="bottom"/>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Desventajas</w:t>
            </w:r>
          </w:p>
        </w:tc>
        <w:tc>
          <w:tcPr>
            <w:tcW w:w="1040" w:type="dxa"/>
            <w:tcBorders>
              <w:top w:val="single" w:sz="8" w:space="0" w:color="auto"/>
              <w:left w:val="nil"/>
              <w:bottom w:val="nil"/>
              <w:right w:val="single" w:sz="4" w:space="0" w:color="auto"/>
            </w:tcBorders>
            <w:shd w:val="clear" w:color="000000" w:fill="8DB4E3"/>
            <w:vAlign w:val="bottom"/>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 xml:space="preserve">Ventajas </w:t>
            </w:r>
          </w:p>
        </w:tc>
        <w:tc>
          <w:tcPr>
            <w:tcW w:w="1160" w:type="dxa"/>
            <w:tcBorders>
              <w:top w:val="single" w:sz="8" w:space="0" w:color="auto"/>
              <w:left w:val="nil"/>
              <w:bottom w:val="nil"/>
              <w:right w:val="single" w:sz="8" w:space="0" w:color="auto"/>
            </w:tcBorders>
            <w:shd w:val="clear" w:color="000000" w:fill="8DB4E3"/>
            <w:vAlign w:val="bottom"/>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Desventajas</w:t>
            </w:r>
          </w:p>
        </w:tc>
      </w:tr>
      <w:tr w:rsidR="001D4927" w:rsidRPr="001D4927" w:rsidTr="00E02F3B">
        <w:trPr>
          <w:trHeight w:val="780"/>
        </w:trPr>
        <w:tc>
          <w:tcPr>
            <w:tcW w:w="397" w:type="dxa"/>
            <w:vMerge w:val="restart"/>
            <w:tcBorders>
              <w:top w:val="nil"/>
              <w:left w:val="single" w:sz="8" w:space="0" w:color="auto"/>
              <w:bottom w:val="single" w:sz="8" w:space="0" w:color="000000"/>
              <w:right w:val="single" w:sz="8" w:space="0" w:color="auto"/>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TECNICO</w:t>
            </w:r>
          </w:p>
        </w:tc>
        <w:tc>
          <w:tcPr>
            <w:tcW w:w="397" w:type="dxa"/>
            <w:tcBorders>
              <w:top w:val="nil"/>
              <w:left w:val="nil"/>
              <w:bottom w:val="nil"/>
              <w:right w:val="single" w:sz="8" w:space="0" w:color="auto"/>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RED</w:t>
            </w:r>
          </w:p>
        </w:tc>
        <w:tc>
          <w:tcPr>
            <w:tcW w:w="1100" w:type="dxa"/>
            <w:tcBorders>
              <w:top w:val="single" w:sz="8" w:space="0" w:color="auto"/>
              <w:left w:val="nil"/>
              <w:bottom w:val="single" w:sz="4"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Red Operando</w:t>
            </w:r>
          </w:p>
        </w:tc>
        <w:tc>
          <w:tcPr>
            <w:tcW w:w="1300" w:type="dxa"/>
            <w:tcBorders>
              <w:top w:val="single" w:sz="8" w:space="0" w:color="auto"/>
              <w:left w:val="nil"/>
              <w:bottom w:val="single" w:sz="4"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Saturación de la Red</w:t>
            </w:r>
          </w:p>
        </w:tc>
        <w:tc>
          <w:tcPr>
            <w:tcW w:w="1040" w:type="dxa"/>
            <w:tcBorders>
              <w:top w:val="single" w:sz="8" w:space="0" w:color="auto"/>
              <w:left w:val="nil"/>
              <w:bottom w:val="single" w:sz="4"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Experiencia en otros países</w:t>
            </w:r>
          </w:p>
        </w:tc>
        <w:tc>
          <w:tcPr>
            <w:tcW w:w="1160" w:type="dxa"/>
            <w:tcBorders>
              <w:top w:val="single" w:sz="8" w:space="0" w:color="auto"/>
              <w:left w:val="nil"/>
              <w:bottom w:val="single" w:sz="4"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Transición de Operatividad</w:t>
            </w:r>
          </w:p>
        </w:tc>
      </w:tr>
      <w:tr w:rsidR="001D4927" w:rsidRPr="001D4927" w:rsidTr="00E02F3B">
        <w:trPr>
          <w:trHeight w:val="773"/>
        </w:trPr>
        <w:tc>
          <w:tcPr>
            <w:tcW w:w="397" w:type="dxa"/>
            <w:vMerge/>
            <w:tcBorders>
              <w:top w:val="nil"/>
              <w:left w:val="single" w:sz="8" w:space="0" w:color="auto"/>
              <w:bottom w:val="single" w:sz="8" w:space="0" w:color="000000"/>
              <w:right w:val="single" w:sz="8" w:space="0" w:color="auto"/>
            </w:tcBorders>
            <w:vAlign w:val="center"/>
            <w:hideMark/>
          </w:tcPr>
          <w:p w:rsidR="001D4927" w:rsidRPr="001D4927" w:rsidRDefault="001D4927" w:rsidP="00E02F3B">
            <w:pPr>
              <w:rPr>
                <w:rFonts w:ascii="Calibri" w:hAnsi="Calibri"/>
                <w:b/>
                <w:bCs/>
                <w:color w:val="000000"/>
                <w:sz w:val="20"/>
                <w:szCs w:val="20"/>
                <w:lang w:val="es-ES" w:eastAsia="es-ES"/>
              </w:rPr>
            </w:pPr>
          </w:p>
        </w:tc>
        <w:tc>
          <w:tcPr>
            <w:tcW w:w="397" w:type="dxa"/>
            <w:tcBorders>
              <w:top w:val="single" w:sz="8" w:space="0" w:color="auto"/>
              <w:left w:val="nil"/>
              <w:bottom w:val="single" w:sz="8" w:space="0" w:color="auto"/>
              <w:right w:val="single" w:sz="8" w:space="0" w:color="auto"/>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Equipos</w:t>
            </w:r>
          </w:p>
        </w:tc>
        <w:tc>
          <w:tcPr>
            <w:tcW w:w="1100" w:type="dxa"/>
            <w:tcBorders>
              <w:top w:val="nil"/>
              <w:left w:val="nil"/>
              <w:bottom w:val="single" w:sz="4"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Escalabilidad</w:t>
            </w:r>
          </w:p>
        </w:tc>
        <w:tc>
          <w:tcPr>
            <w:tcW w:w="1300" w:type="dxa"/>
            <w:tcBorders>
              <w:top w:val="nil"/>
              <w:left w:val="nil"/>
              <w:bottom w:val="single" w:sz="4"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Reseteo de las BS</w:t>
            </w:r>
          </w:p>
        </w:tc>
        <w:tc>
          <w:tcPr>
            <w:tcW w:w="1040" w:type="dxa"/>
            <w:tcBorders>
              <w:top w:val="nil"/>
              <w:left w:val="nil"/>
              <w:bottom w:val="single" w:sz="4"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El CPE será IDU</w:t>
            </w:r>
          </w:p>
        </w:tc>
        <w:tc>
          <w:tcPr>
            <w:tcW w:w="1160" w:type="dxa"/>
            <w:tcBorders>
              <w:top w:val="nil"/>
              <w:left w:val="nil"/>
              <w:bottom w:val="single" w:sz="4"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El usuario podría desconfigurar los CPE's</w:t>
            </w:r>
          </w:p>
        </w:tc>
      </w:tr>
      <w:tr w:rsidR="001D4927" w:rsidRPr="001D4927" w:rsidTr="00E02F3B">
        <w:trPr>
          <w:trHeight w:val="990"/>
        </w:trPr>
        <w:tc>
          <w:tcPr>
            <w:tcW w:w="397" w:type="dxa"/>
            <w:vMerge/>
            <w:tcBorders>
              <w:top w:val="nil"/>
              <w:left w:val="single" w:sz="8" w:space="0" w:color="auto"/>
              <w:bottom w:val="single" w:sz="8" w:space="0" w:color="000000"/>
              <w:right w:val="single" w:sz="8" w:space="0" w:color="auto"/>
            </w:tcBorders>
            <w:vAlign w:val="center"/>
            <w:hideMark/>
          </w:tcPr>
          <w:p w:rsidR="001D4927" w:rsidRPr="001D4927" w:rsidRDefault="001D4927" w:rsidP="00E02F3B">
            <w:pPr>
              <w:rPr>
                <w:rFonts w:ascii="Calibri" w:hAnsi="Calibri"/>
                <w:b/>
                <w:bCs/>
                <w:color w:val="000000"/>
                <w:sz w:val="20"/>
                <w:szCs w:val="20"/>
                <w:lang w:val="es-ES" w:eastAsia="es-ES"/>
              </w:rPr>
            </w:pPr>
          </w:p>
        </w:tc>
        <w:tc>
          <w:tcPr>
            <w:tcW w:w="397" w:type="dxa"/>
            <w:tcBorders>
              <w:top w:val="nil"/>
              <w:left w:val="nil"/>
              <w:bottom w:val="single" w:sz="8" w:space="0" w:color="auto"/>
              <w:right w:val="single" w:sz="8" w:space="0" w:color="auto"/>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Cobertura</w:t>
            </w:r>
          </w:p>
        </w:tc>
        <w:tc>
          <w:tcPr>
            <w:tcW w:w="110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Conocimiento del medio Nacional</w:t>
            </w:r>
          </w:p>
        </w:tc>
        <w:tc>
          <w:tcPr>
            <w:tcW w:w="130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Poca Cobertura</w:t>
            </w:r>
          </w:p>
        </w:tc>
        <w:tc>
          <w:tcPr>
            <w:tcW w:w="104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Buena Cobertura</w:t>
            </w:r>
          </w:p>
        </w:tc>
        <w:tc>
          <w:tcPr>
            <w:tcW w:w="116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Posible interferencia con TV Cable</w:t>
            </w:r>
          </w:p>
        </w:tc>
      </w:tr>
      <w:tr w:rsidR="001D4927" w:rsidRPr="001D4927" w:rsidTr="00E02F3B">
        <w:trPr>
          <w:trHeight w:val="1155"/>
        </w:trPr>
        <w:tc>
          <w:tcPr>
            <w:tcW w:w="794" w:type="dxa"/>
            <w:gridSpan w:val="2"/>
            <w:tcBorders>
              <w:top w:val="single" w:sz="8" w:space="0" w:color="auto"/>
              <w:left w:val="single" w:sz="8" w:space="0" w:color="auto"/>
              <w:bottom w:val="single" w:sz="8" w:space="0" w:color="auto"/>
              <w:right w:val="single" w:sz="8" w:space="0" w:color="000000"/>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 xml:space="preserve">ECONOMICO </w:t>
            </w:r>
          </w:p>
        </w:tc>
        <w:tc>
          <w:tcPr>
            <w:tcW w:w="110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Menor tiempo en recuperación de Capital</w:t>
            </w:r>
          </w:p>
        </w:tc>
        <w:tc>
          <w:tcPr>
            <w:tcW w:w="130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Tuvo que bajar sus precios debido a la competencia</w:t>
            </w:r>
          </w:p>
        </w:tc>
        <w:tc>
          <w:tcPr>
            <w:tcW w:w="104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Precios Bajos en Telefonía</w:t>
            </w:r>
          </w:p>
        </w:tc>
        <w:tc>
          <w:tcPr>
            <w:tcW w:w="116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No hay capital para Ecuador</w:t>
            </w:r>
          </w:p>
        </w:tc>
      </w:tr>
      <w:tr w:rsidR="001D4927" w:rsidRPr="001D4927" w:rsidTr="00E02F3B">
        <w:trPr>
          <w:trHeight w:val="1065"/>
        </w:trPr>
        <w:tc>
          <w:tcPr>
            <w:tcW w:w="794" w:type="dxa"/>
            <w:gridSpan w:val="2"/>
            <w:tcBorders>
              <w:top w:val="nil"/>
              <w:left w:val="single" w:sz="8" w:space="0" w:color="auto"/>
              <w:bottom w:val="single" w:sz="8" w:space="0" w:color="auto"/>
              <w:right w:val="single" w:sz="8" w:space="0" w:color="000000"/>
            </w:tcBorders>
            <w:shd w:val="clear" w:color="000000" w:fill="8DB4E3"/>
            <w:textDirection w:val="btLr"/>
            <w:vAlign w:val="center"/>
            <w:hideMark/>
          </w:tcPr>
          <w:p w:rsidR="001D4927" w:rsidRPr="001D4927" w:rsidRDefault="001D4927" w:rsidP="00E02F3B">
            <w:pPr>
              <w:jc w:val="center"/>
              <w:rPr>
                <w:rFonts w:ascii="Calibri" w:hAnsi="Calibri"/>
                <w:b/>
                <w:bCs/>
                <w:color w:val="000000"/>
                <w:sz w:val="20"/>
                <w:szCs w:val="20"/>
                <w:lang w:val="es-ES" w:eastAsia="es-ES"/>
              </w:rPr>
            </w:pPr>
            <w:r w:rsidRPr="001D4927">
              <w:rPr>
                <w:rFonts w:ascii="Calibri" w:hAnsi="Calibri"/>
                <w:b/>
                <w:bCs/>
                <w:color w:val="000000"/>
                <w:sz w:val="20"/>
                <w:szCs w:val="20"/>
                <w:lang w:val="es-ES" w:eastAsia="es-ES"/>
              </w:rPr>
              <w:t>MERCADO</w:t>
            </w:r>
          </w:p>
        </w:tc>
        <w:tc>
          <w:tcPr>
            <w:tcW w:w="110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Importante Mercado</w:t>
            </w:r>
          </w:p>
        </w:tc>
        <w:tc>
          <w:tcPr>
            <w:tcW w:w="130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Posible pérdida de suscriptores</w:t>
            </w:r>
          </w:p>
        </w:tc>
        <w:tc>
          <w:tcPr>
            <w:tcW w:w="1040" w:type="dxa"/>
            <w:tcBorders>
              <w:top w:val="nil"/>
              <w:left w:val="nil"/>
              <w:bottom w:val="single" w:sz="8" w:space="0" w:color="auto"/>
              <w:right w:val="single" w:sz="4"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Mayor cantidad de suscriptores</w:t>
            </w:r>
          </w:p>
        </w:tc>
        <w:tc>
          <w:tcPr>
            <w:tcW w:w="1160" w:type="dxa"/>
            <w:tcBorders>
              <w:top w:val="nil"/>
              <w:left w:val="nil"/>
              <w:bottom w:val="single" w:sz="8" w:space="0" w:color="auto"/>
              <w:right w:val="single" w:sz="8" w:space="0" w:color="auto"/>
            </w:tcBorders>
            <w:shd w:val="clear" w:color="000000" w:fill="DBE5F1"/>
            <w:vAlign w:val="center"/>
            <w:hideMark/>
          </w:tcPr>
          <w:p w:rsidR="001D4927" w:rsidRPr="001D4927" w:rsidRDefault="001D4927" w:rsidP="00E02F3B">
            <w:pPr>
              <w:jc w:val="center"/>
              <w:rPr>
                <w:rFonts w:ascii="Calibri" w:hAnsi="Calibri"/>
                <w:color w:val="000000"/>
                <w:sz w:val="16"/>
                <w:szCs w:val="16"/>
                <w:lang w:val="es-ES" w:eastAsia="es-ES"/>
              </w:rPr>
            </w:pPr>
            <w:r w:rsidRPr="001D4927">
              <w:rPr>
                <w:rFonts w:ascii="Calibri" w:hAnsi="Calibri"/>
                <w:color w:val="000000"/>
                <w:sz w:val="16"/>
                <w:szCs w:val="16"/>
                <w:lang w:val="es-ES" w:eastAsia="es-ES"/>
              </w:rPr>
              <w:t>Migrar sus clientes de HFC a WiMAX</w:t>
            </w:r>
          </w:p>
        </w:tc>
      </w:tr>
    </w:tbl>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7E2B77" w:rsidRDefault="007E2B77" w:rsidP="00492B71">
      <w:pPr>
        <w:rPr>
          <w:rFonts w:ascii="Helvetica-Bold" w:eastAsia="Calibri" w:hAnsi="Helvetica-Bold" w:cs="Helvetica-Bold"/>
          <w:lang w:val="es-ES" w:eastAsia="es-EC"/>
        </w:rPr>
      </w:pPr>
    </w:p>
    <w:p w:rsidR="00203CDA" w:rsidRDefault="00203CDA" w:rsidP="00492B71">
      <w:pPr>
        <w:rPr>
          <w:rFonts w:ascii="Helvetica-Bold" w:eastAsia="Calibri" w:hAnsi="Helvetica-Bold" w:cs="Helvetica-Bold"/>
          <w:lang w:val="es-ES" w:eastAsia="es-EC"/>
        </w:rPr>
        <w:sectPr w:rsidR="00203CDA" w:rsidSect="00F42A54">
          <w:pgSz w:w="11907" w:h="16840" w:code="9"/>
          <w:pgMar w:top="2268" w:right="1361" w:bottom="2268" w:left="2268" w:header="720" w:footer="720" w:gutter="0"/>
          <w:cols w:space="720"/>
          <w:noEndnote/>
          <w:docGrid w:linePitch="326"/>
        </w:sectPr>
      </w:pPr>
    </w:p>
    <w:p w:rsidR="008C4140" w:rsidRDefault="008C4140" w:rsidP="00A0785C">
      <w:pPr>
        <w:ind w:left="1418"/>
        <w:rPr>
          <w:rFonts w:ascii="Helvetica-Bold" w:eastAsia="Calibri" w:hAnsi="Helvetica-Bold" w:cs="Helvetica-Bold"/>
          <w:b/>
          <w:lang w:val="es-ES" w:eastAsia="es-EC"/>
        </w:rPr>
      </w:pPr>
    </w:p>
    <w:p w:rsidR="007E2B77" w:rsidRDefault="00A0785C" w:rsidP="00A0785C">
      <w:pPr>
        <w:ind w:left="1418"/>
        <w:rPr>
          <w:rFonts w:ascii="Helvetica-Bold" w:eastAsia="Calibri" w:hAnsi="Helvetica-Bold" w:cs="Helvetica-Bold"/>
          <w:b/>
          <w:lang w:val="es-ES" w:eastAsia="es-EC"/>
        </w:rPr>
      </w:pPr>
      <w:r>
        <w:rPr>
          <w:rFonts w:ascii="Helvetica-Bold" w:eastAsia="Calibri" w:hAnsi="Helvetica-Bold" w:cs="Helvetica-Bold"/>
          <w:b/>
          <w:lang w:val="es-ES" w:eastAsia="es-EC"/>
        </w:rPr>
        <w:t xml:space="preserve">ASPECTO </w:t>
      </w:r>
      <w:r w:rsidRPr="00A0785C">
        <w:rPr>
          <w:rFonts w:ascii="Helvetica-Bold" w:eastAsia="Calibri" w:hAnsi="Helvetica-Bold" w:cs="Helvetica-Bold"/>
          <w:b/>
          <w:lang w:val="es-ES" w:eastAsia="es-EC"/>
        </w:rPr>
        <w:t>TECNICO</w:t>
      </w:r>
    </w:p>
    <w:p w:rsidR="00A0785C" w:rsidRDefault="00A0785C" w:rsidP="00A0785C">
      <w:pPr>
        <w:rPr>
          <w:rFonts w:ascii="Helvetica-Bold" w:eastAsia="Calibri" w:hAnsi="Helvetica-Bold" w:cs="Helvetica-Bold"/>
          <w:b/>
          <w:lang w:val="es-ES" w:eastAsia="es-EC"/>
        </w:rPr>
      </w:pPr>
    </w:p>
    <w:p w:rsidR="00A0785C" w:rsidRDefault="00A0785C" w:rsidP="00B6035C">
      <w:pPr>
        <w:numPr>
          <w:ilvl w:val="0"/>
          <w:numId w:val="67"/>
        </w:numPr>
        <w:spacing w:line="480" w:lineRule="auto"/>
        <w:rPr>
          <w:rFonts w:ascii="Helvetica-Bold" w:eastAsia="Calibri" w:hAnsi="Helvetica-Bold" w:cs="Helvetica-Bold"/>
          <w:b/>
          <w:lang w:val="es-ES" w:eastAsia="es-EC"/>
        </w:rPr>
      </w:pPr>
      <w:r w:rsidRPr="00A0785C">
        <w:rPr>
          <w:rFonts w:ascii="Helvetica-Bold" w:eastAsia="Calibri" w:hAnsi="Helvetica-Bold" w:cs="Helvetica-Bold"/>
          <w:b/>
          <w:lang w:val="es-ES" w:eastAsia="es-EC"/>
        </w:rPr>
        <w:t>RED</w:t>
      </w:r>
    </w:p>
    <w:p w:rsidR="00A0785C" w:rsidRPr="00EC0643" w:rsidRDefault="00A0785C" w:rsidP="00EC0643">
      <w:pPr>
        <w:spacing w:line="480" w:lineRule="auto"/>
        <w:ind w:left="2141"/>
        <w:jc w:val="both"/>
        <w:rPr>
          <w:rFonts w:ascii="ArialMT" w:eastAsia="Calibri" w:hAnsi="ArialMT" w:cs="ArialMT"/>
          <w:color w:val="000000"/>
          <w:lang w:val="es-ES" w:eastAsia="es-ES"/>
        </w:rPr>
      </w:pPr>
      <w:r w:rsidRPr="00EC0643">
        <w:rPr>
          <w:rFonts w:ascii="ArialMT" w:eastAsia="Calibri" w:hAnsi="ArialMT" w:cs="ArialMT"/>
          <w:color w:val="000000"/>
          <w:lang w:val="es-ES" w:eastAsia="es-ES"/>
        </w:rPr>
        <w:t xml:space="preserve">En la red de Tv Cable </w:t>
      </w:r>
      <w:r w:rsidR="00EC0643" w:rsidRPr="00EC0643">
        <w:rPr>
          <w:rFonts w:ascii="ArialMT" w:eastAsia="Calibri" w:hAnsi="ArialMT" w:cs="ArialMT"/>
          <w:color w:val="000000"/>
          <w:lang w:val="es-ES" w:eastAsia="es-ES"/>
        </w:rPr>
        <w:t>encontramos factores que preocupan a los ingenieros,  la pronta saturación de sus estaciones bases mantiene en alerta al personal encargado ya que no se han hecho planes de expansión de red, su ventaja es que está funcionando y que con algo de capital se podrá solucionar el problema.</w:t>
      </w:r>
    </w:p>
    <w:p w:rsidR="00EC0643" w:rsidRPr="00EC0643" w:rsidRDefault="00EC0643" w:rsidP="00EC0643">
      <w:pPr>
        <w:spacing w:line="480" w:lineRule="auto"/>
        <w:ind w:left="2141"/>
        <w:jc w:val="both"/>
        <w:rPr>
          <w:rFonts w:ascii="ArialMT" w:eastAsia="Calibri" w:hAnsi="ArialMT" w:cs="ArialMT"/>
          <w:color w:val="000000"/>
          <w:lang w:val="es-ES" w:eastAsia="es-ES"/>
        </w:rPr>
      </w:pPr>
      <w:r w:rsidRPr="00EC0643">
        <w:rPr>
          <w:rFonts w:ascii="ArialMT" w:eastAsia="Calibri" w:hAnsi="ArialMT" w:cs="ArialMT"/>
          <w:color w:val="000000"/>
          <w:lang w:val="es-ES" w:eastAsia="es-ES"/>
        </w:rPr>
        <w:t xml:space="preserve">Telmex posee una gran experiencia a nivel latinoamericano en este tipo de redes sin embargo su desventaja primordial es el tiempo en montar y probar su nueva red, </w:t>
      </w:r>
      <w:r w:rsidR="00F3234D" w:rsidRPr="00EC0643">
        <w:rPr>
          <w:rFonts w:ascii="ArialMT" w:eastAsia="Calibri" w:hAnsi="ArialMT" w:cs="ArialMT"/>
          <w:color w:val="000000"/>
          <w:lang w:val="es-ES" w:eastAsia="es-ES"/>
        </w:rPr>
        <w:t>tiempo</w:t>
      </w:r>
      <w:r w:rsidRPr="00EC0643">
        <w:rPr>
          <w:rFonts w:ascii="ArialMT" w:eastAsia="Calibri" w:hAnsi="ArialMT" w:cs="ArialMT"/>
          <w:color w:val="000000"/>
          <w:lang w:val="es-ES" w:eastAsia="es-ES"/>
        </w:rPr>
        <w:t xml:space="preserve"> el cual Tv Cable podría aprovechar para su favor.</w:t>
      </w:r>
    </w:p>
    <w:p w:rsidR="00EC0643" w:rsidRPr="00A0785C" w:rsidRDefault="00EC0643" w:rsidP="00A0785C">
      <w:pPr>
        <w:ind w:left="2141"/>
        <w:rPr>
          <w:rFonts w:ascii="Helvetica-Bold" w:eastAsia="Calibri" w:hAnsi="Helvetica-Bold" w:cs="Helvetica-Bold"/>
          <w:lang w:val="es-ES" w:eastAsia="es-EC"/>
        </w:rPr>
      </w:pPr>
    </w:p>
    <w:p w:rsidR="00A0785C" w:rsidRDefault="00A0785C" w:rsidP="00A0785C">
      <w:pPr>
        <w:rPr>
          <w:rFonts w:ascii="Helvetica-Bold" w:eastAsia="Calibri" w:hAnsi="Helvetica-Bold" w:cs="Helvetica-Bold"/>
          <w:lang w:val="es-ES" w:eastAsia="es-EC"/>
        </w:rPr>
      </w:pPr>
    </w:p>
    <w:p w:rsidR="00A0785C" w:rsidRDefault="00A0785C" w:rsidP="0037509A">
      <w:pPr>
        <w:numPr>
          <w:ilvl w:val="0"/>
          <w:numId w:val="67"/>
        </w:numPr>
        <w:spacing w:line="480" w:lineRule="auto"/>
        <w:rPr>
          <w:rFonts w:ascii="Helvetica-Bold" w:eastAsia="Calibri" w:hAnsi="Helvetica-Bold" w:cs="Helvetica-Bold"/>
          <w:b/>
          <w:lang w:val="es-ES" w:eastAsia="es-EC"/>
        </w:rPr>
      </w:pPr>
      <w:r w:rsidRPr="00F3234D">
        <w:rPr>
          <w:rFonts w:ascii="Helvetica-Bold" w:eastAsia="Calibri" w:hAnsi="Helvetica-Bold" w:cs="Helvetica-Bold"/>
          <w:b/>
          <w:lang w:val="es-ES" w:eastAsia="es-EC"/>
        </w:rPr>
        <w:t xml:space="preserve">Equipos </w:t>
      </w:r>
    </w:p>
    <w:p w:rsidR="00F3234D" w:rsidRDefault="0037509A" w:rsidP="0037509A">
      <w:pPr>
        <w:spacing w:line="480" w:lineRule="auto"/>
        <w:ind w:left="1781"/>
        <w:jc w:val="both"/>
        <w:rPr>
          <w:rFonts w:ascii="ArialMT" w:eastAsia="Calibri" w:hAnsi="ArialMT" w:cs="ArialMT"/>
          <w:color w:val="000000"/>
          <w:lang w:val="es-ES" w:eastAsia="es-ES"/>
        </w:rPr>
      </w:pPr>
      <w:r>
        <w:rPr>
          <w:rFonts w:ascii="ArialMT" w:eastAsia="Calibri" w:hAnsi="ArialMT" w:cs="ArialMT"/>
          <w:color w:val="000000"/>
          <w:lang w:val="es-ES" w:eastAsia="es-ES"/>
        </w:rPr>
        <w:t>L</w:t>
      </w:r>
      <w:r w:rsidR="00F3234D" w:rsidRPr="0037509A">
        <w:rPr>
          <w:rFonts w:ascii="ArialMT" w:eastAsia="Calibri" w:hAnsi="ArialMT" w:cs="ArialMT"/>
          <w:color w:val="000000"/>
          <w:lang w:val="es-ES" w:eastAsia="es-ES"/>
        </w:rPr>
        <w:t xml:space="preserve">os equipos </w:t>
      </w:r>
      <w:r>
        <w:rPr>
          <w:rFonts w:ascii="ArialMT" w:eastAsia="Calibri" w:hAnsi="ArialMT" w:cs="ArialMT"/>
          <w:color w:val="000000"/>
          <w:lang w:val="es-ES" w:eastAsia="es-ES"/>
        </w:rPr>
        <w:t>tienen</w:t>
      </w:r>
      <w:r w:rsidR="00F3234D" w:rsidRPr="0037509A">
        <w:rPr>
          <w:rFonts w:ascii="ArialMT" w:eastAsia="Calibri" w:hAnsi="ArialMT" w:cs="ArialMT"/>
          <w:color w:val="000000"/>
          <w:lang w:val="es-ES" w:eastAsia="es-ES"/>
        </w:rPr>
        <w:t xml:space="preserve"> escalabilidad</w:t>
      </w:r>
      <w:r>
        <w:rPr>
          <w:rFonts w:ascii="ArialMT" w:eastAsia="Calibri" w:hAnsi="ArialMT" w:cs="ArialMT"/>
          <w:color w:val="000000"/>
          <w:lang w:val="es-ES" w:eastAsia="es-ES"/>
        </w:rPr>
        <w:t>,</w:t>
      </w:r>
      <w:r w:rsidR="00F3234D" w:rsidRPr="0037509A">
        <w:rPr>
          <w:rFonts w:ascii="ArialMT" w:eastAsia="Calibri" w:hAnsi="ArialMT" w:cs="ArialMT"/>
          <w:color w:val="000000"/>
          <w:lang w:val="es-ES" w:eastAsia="es-ES"/>
        </w:rPr>
        <w:t xml:space="preserve"> lo que </w:t>
      </w:r>
      <w:r w:rsidRPr="0037509A">
        <w:rPr>
          <w:rFonts w:ascii="ArialMT" w:eastAsia="Calibri" w:hAnsi="ArialMT" w:cs="ArialMT"/>
          <w:color w:val="000000"/>
          <w:lang w:val="es-ES" w:eastAsia="es-ES"/>
        </w:rPr>
        <w:t>sería</w:t>
      </w:r>
      <w:r w:rsidR="00F3234D" w:rsidRPr="0037509A">
        <w:rPr>
          <w:rFonts w:ascii="ArialMT" w:eastAsia="Calibri" w:hAnsi="ArialMT" w:cs="ArialMT"/>
          <w:color w:val="000000"/>
          <w:lang w:val="es-ES" w:eastAsia="es-ES"/>
        </w:rPr>
        <w:t xml:space="preserve"> una ventaja para Tv Cable al momento de querer </w:t>
      </w:r>
      <w:r w:rsidRPr="0037509A">
        <w:rPr>
          <w:rFonts w:ascii="ArialMT" w:eastAsia="Calibri" w:hAnsi="ArialMT" w:cs="ArialMT"/>
          <w:color w:val="000000"/>
          <w:lang w:val="es-ES" w:eastAsia="es-ES"/>
        </w:rPr>
        <w:t>expandirse</w:t>
      </w:r>
      <w:r w:rsidR="00F3234D" w:rsidRPr="0037509A">
        <w:rPr>
          <w:rFonts w:ascii="ArialMT" w:eastAsia="Calibri" w:hAnsi="ArialMT" w:cs="ArialMT"/>
          <w:color w:val="000000"/>
          <w:lang w:val="es-ES" w:eastAsia="es-ES"/>
        </w:rPr>
        <w:t xml:space="preserve"> en Guayaquil, pero últimamente presentaron una falla, los equipos empiezan a  apagarse inesperadamente, consultando con ingenieros de Tv Cable se conoció que puede deberse a la temperatura y humedad a la que están expuestos o a una desactualización del sistema operativo el cual se lo conoce como firmware, para solucionar este problema tendrían que venir las personas de soporte técnico de argentina y actualizarlo, pero esta actualización tendría que hacerse </w:t>
      </w:r>
      <w:r w:rsidRPr="0037509A">
        <w:rPr>
          <w:rFonts w:ascii="ArialMT" w:eastAsia="Calibri" w:hAnsi="ArialMT" w:cs="ArialMT"/>
          <w:color w:val="000000"/>
          <w:lang w:val="es-ES" w:eastAsia="es-ES"/>
        </w:rPr>
        <w:t xml:space="preserve">a todos los equipos ya que las dos versiones del firmware no son compatibles. En el caso de Telmex tendríamos que esperar hasta conocer sus problemas operativos pero una de las ventajas que encontramos fue que los receptores WiMAX estarían dentro del hogar lo cual </w:t>
      </w:r>
      <w:r w:rsidR="00F76CAF" w:rsidRPr="0037509A">
        <w:rPr>
          <w:rFonts w:ascii="ArialMT" w:eastAsia="Calibri" w:hAnsi="ArialMT" w:cs="ArialMT"/>
          <w:color w:val="000000"/>
          <w:lang w:val="es-ES" w:eastAsia="es-ES"/>
        </w:rPr>
        <w:t>sería</w:t>
      </w:r>
      <w:r w:rsidRPr="0037509A">
        <w:rPr>
          <w:rFonts w:ascii="ArialMT" w:eastAsia="Calibri" w:hAnsi="ArialMT" w:cs="ArialMT"/>
          <w:color w:val="000000"/>
          <w:lang w:val="es-ES" w:eastAsia="es-ES"/>
        </w:rPr>
        <w:t xml:space="preserve"> un beneficio al momento de una </w:t>
      </w:r>
      <w:r w:rsidR="00F76CAF" w:rsidRPr="0037509A">
        <w:rPr>
          <w:rFonts w:ascii="ArialMT" w:eastAsia="Calibri" w:hAnsi="ArialMT" w:cs="ArialMT"/>
          <w:color w:val="000000"/>
          <w:lang w:val="es-ES" w:eastAsia="es-ES"/>
        </w:rPr>
        <w:t>avería</w:t>
      </w:r>
      <w:r w:rsidRPr="0037509A">
        <w:rPr>
          <w:rFonts w:ascii="ArialMT" w:eastAsia="Calibri" w:hAnsi="ArialMT" w:cs="ArialMT"/>
          <w:color w:val="000000"/>
          <w:lang w:val="es-ES" w:eastAsia="es-ES"/>
        </w:rPr>
        <w:t xml:space="preserve"> en el equipo, pero esto tiene una consecuencia</w:t>
      </w:r>
      <w:r w:rsidR="00F76CAF">
        <w:rPr>
          <w:rFonts w:ascii="ArialMT" w:eastAsia="Calibri" w:hAnsi="ArialMT" w:cs="ArialMT"/>
          <w:color w:val="000000"/>
          <w:lang w:val="es-ES" w:eastAsia="es-ES"/>
        </w:rPr>
        <w:t>,</w:t>
      </w:r>
      <w:r w:rsidRPr="0037509A">
        <w:rPr>
          <w:rFonts w:ascii="ArialMT" w:eastAsia="Calibri" w:hAnsi="ArialMT" w:cs="ArialMT"/>
          <w:color w:val="000000"/>
          <w:lang w:val="es-ES" w:eastAsia="es-ES"/>
        </w:rPr>
        <w:t xml:space="preserve"> y es que el usuario podría </w:t>
      </w:r>
      <w:r w:rsidR="00F76CAF" w:rsidRPr="0037509A">
        <w:rPr>
          <w:rFonts w:ascii="ArialMT" w:eastAsia="Calibri" w:hAnsi="ArialMT" w:cs="ArialMT"/>
          <w:color w:val="000000"/>
          <w:lang w:val="es-ES" w:eastAsia="es-ES"/>
        </w:rPr>
        <w:t>dañarlo</w:t>
      </w:r>
      <w:r w:rsidRPr="0037509A">
        <w:rPr>
          <w:rFonts w:ascii="ArialMT" w:eastAsia="Calibri" w:hAnsi="ArialMT" w:cs="ArialMT"/>
          <w:color w:val="000000"/>
          <w:lang w:val="es-ES" w:eastAsia="es-ES"/>
        </w:rPr>
        <w:t xml:space="preserve"> o desconfigurarlo. </w:t>
      </w:r>
    </w:p>
    <w:p w:rsidR="00F76CAF" w:rsidRPr="00F76CAF" w:rsidRDefault="00F76CAF" w:rsidP="00F76CAF">
      <w:pPr>
        <w:numPr>
          <w:ilvl w:val="0"/>
          <w:numId w:val="67"/>
        </w:numPr>
        <w:spacing w:line="480" w:lineRule="auto"/>
        <w:jc w:val="both"/>
        <w:rPr>
          <w:rFonts w:ascii="ArialMT" w:eastAsia="Calibri" w:hAnsi="ArialMT" w:cs="ArialMT"/>
          <w:color w:val="000000"/>
          <w:lang w:val="es-ES" w:eastAsia="es-ES"/>
        </w:rPr>
      </w:pPr>
      <w:r w:rsidRPr="00F3234D">
        <w:rPr>
          <w:rFonts w:ascii="Helvetica-Bold" w:eastAsia="Calibri" w:hAnsi="Helvetica-Bold" w:cs="Helvetica-Bold"/>
          <w:b/>
          <w:lang w:val="es-ES" w:eastAsia="es-EC"/>
        </w:rPr>
        <w:t>Cobertura</w:t>
      </w:r>
    </w:p>
    <w:p w:rsidR="00F76CAF" w:rsidRDefault="00F76CAF" w:rsidP="00096335">
      <w:pPr>
        <w:spacing w:line="480" w:lineRule="auto"/>
        <w:ind w:left="1843"/>
        <w:jc w:val="both"/>
        <w:rPr>
          <w:rFonts w:ascii="ArialMT" w:eastAsia="Calibri" w:hAnsi="ArialMT" w:cs="ArialMT"/>
          <w:color w:val="000000"/>
          <w:lang w:val="es-ES" w:eastAsia="es-ES"/>
        </w:rPr>
      </w:pPr>
      <w:r w:rsidRPr="00F76CAF">
        <w:rPr>
          <w:rFonts w:ascii="ArialMT" w:eastAsia="Calibri" w:hAnsi="ArialMT" w:cs="ArialMT"/>
          <w:color w:val="000000"/>
          <w:lang w:val="es-ES" w:eastAsia="es-ES"/>
        </w:rPr>
        <w:t xml:space="preserve">Una de las ventajas que tiene Tv Cable es su populismo en el mercado guayaquileño, esto le permite competir con otras operadoras y mantenerse como una de las empresas líderes en el mercado, a pesar de que cuenta con poca cobertura en el campo WiMAX, esto lo podría aprovechar Telmex si llega a  concretar su red, sin embargo aun no se ha hecho algún estudio de interferencia con </w:t>
      </w:r>
      <w:r w:rsidR="006F7678">
        <w:rPr>
          <w:rFonts w:ascii="ArialMT" w:eastAsia="Calibri" w:hAnsi="ArialMT" w:cs="ArialMT"/>
          <w:color w:val="000000"/>
          <w:lang w:val="es-ES" w:eastAsia="es-ES"/>
        </w:rPr>
        <w:t xml:space="preserve">respecto a </w:t>
      </w:r>
      <w:r w:rsidRPr="00F76CAF">
        <w:rPr>
          <w:rFonts w:ascii="ArialMT" w:eastAsia="Calibri" w:hAnsi="ArialMT" w:cs="ArialMT"/>
          <w:color w:val="000000"/>
          <w:lang w:val="es-ES" w:eastAsia="es-ES"/>
        </w:rPr>
        <w:t>la red de Tv Cable debido a la misma utilización del espectro.</w:t>
      </w:r>
    </w:p>
    <w:p w:rsidR="0080582C" w:rsidRDefault="0080582C" w:rsidP="00F76CAF">
      <w:pPr>
        <w:spacing w:line="480" w:lineRule="auto"/>
        <w:ind w:left="2141"/>
        <w:jc w:val="both"/>
        <w:rPr>
          <w:rFonts w:ascii="ArialMT" w:eastAsia="Calibri" w:hAnsi="ArialMT" w:cs="ArialMT"/>
          <w:color w:val="000000"/>
          <w:lang w:val="es-ES" w:eastAsia="es-ES"/>
        </w:rPr>
      </w:pPr>
    </w:p>
    <w:p w:rsidR="006F7678" w:rsidRDefault="006F7678" w:rsidP="008C4140">
      <w:pPr>
        <w:ind w:left="1418"/>
        <w:rPr>
          <w:rFonts w:ascii="Helvetica-Bold" w:eastAsia="Calibri" w:hAnsi="Helvetica-Bold" w:cs="Helvetica-Bold"/>
          <w:b/>
          <w:lang w:val="es-ES" w:eastAsia="es-EC"/>
        </w:rPr>
      </w:pPr>
      <w:r>
        <w:rPr>
          <w:rFonts w:ascii="Helvetica-Bold" w:eastAsia="Calibri" w:hAnsi="Helvetica-Bold" w:cs="Helvetica-Bold"/>
          <w:b/>
          <w:lang w:val="es-ES" w:eastAsia="es-EC"/>
        </w:rPr>
        <w:t>ASPECTO ECONOMICO</w:t>
      </w:r>
    </w:p>
    <w:p w:rsidR="006F7678" w:rsidRDefault="006F7678" w:rsidP="008C4140">
      <w:pPr>
        <w:ind w:left="1418"/>
        <w:rPr>
          <w:rFonts w:ascii="Helvetica-Bold" w:eastAsia="Calibri" w:hAnsi="Helvetica-Bold" w:cs="Helvetica-Bold"/>
          <w:b/>
          <w:lang w:val="es-ES" w:eastAsia="es-EC"/>
        </w:rPr>
      </w:pPr>
    </w:p>
    <w:p w:rsidR="006F7678" w:rsidRPr="0080582C" w:rsidRDefault="006F7678" w:rsidP="008C4140">
      <w:pPr>
        <w:spacing w:line="480" w:lineRule="auto"/>
        <w:ind w:left="1418"/>
        <w:jc w:val="both"/>
        <w:rPr>
          <w:rFonts w:ascii="ArialMT" w:eastAsia="Calibri" w:hAnsi="ArialMT" w:cs="ArialMT"/>
          <w:color w:val="000000"/>
          <w:lang w:val="es-ES" w:eastAsia="es-ES"/>
        </w:rPr>
      </w:pPr>
      <w:r w:rsidRPr="0080582C">
        <w:rPr>
          <w:rFonts w:ascii="ArialMT" w:eastAsia="Calibri" w:hAnsi="ArialMT" w:cs="ArialMT"/>
          <w:color w:val="000000"/>
          <w:lang w:val="es-ES" w:eastAsia="es-ES"/>
        </w:rPr>
        <w:t xml:space="preserve">Las dos empresas resultaron con buenas proyecciones al momento de evaluar su fututo en el mercado, sin embargo Tv Cable esta próxima recuperar su inversión, mientras </w:t>
      </w:r>
      <w:r w:rsidR="0080582C">
        <w:rPr>
          <w:rFonts w:ascii="ArialMT" w:eastAsia="Calibri" w:hAnsi="ArialMT" w:cs="ArialMT"/>
          <w:color w:val="000000"/>
          <w:lang w:val="es-ES" w:eastAsia="es-ES"/>
        </w:rPr>
        <w:t xml:space="preserve">que </w:t>
      </w:r>
      <w:r w:rsidRPr="0080582C">
        <w:rPr>
          <w:rFonts w:ascii="ArialMT" w:eastAsia="Calibri" w:hAnsi="ArialMT" w:cs="ArialMT"/>
          <w:color w:val="000000"/>
          <w:lang w:val="es-ES" w:eastAsia="es-ES"/>
        </w:rPr>
        <w:t xml:space="preserve">Telmex aun sigue considerando en invertir capital en Ecuador, esto es importante porque son dos tiempos de iniciación totalmente diferentes Telmex tendría que comenzar en una época de recesión económica mundial y tendría que sufrir muchas variaciones del mercado, </w:t>
      </w:r>
      <w:r w:rsidR="0080582C" w:rsidRPr="0080582C">
        <w:rPr>
          <w:rFonts w:ascii="ArialMT" w:eastAsia="Calibri" w:hAnsi="ArialMT" w:cs="ArialMT"/>
          <w:color w:val="000000"/>
          <w:lang w:val="es-ES" w:eastAsia="es-ES"/>
        </w:rPr>
        <w:t xml:space="preserve">haciendo un poco incierta su recuperación de capital. Esto le favorece a Tv Cable ya que le da más terreno en el negocio a pesar de haber bajado </w:t>
      </w:r>
      <w:r w:rsidR="0080582C">
        <w:rPr>
          <w:rFonts w:ascii="ArialMT" w:eastAsia="Calibri" w:hAnsi="ArialMT" w:cs="ArialMT"/>
          <w:color w:val="000000"/>
          <w:lang w:val="es-ES" w:eastAsia="es-ES"/>
        </w:rPr>
        <w:t>sus</w:t>
      </w:r>
      <w:r w:rsidR="0080582C" w:rsidRPr="0080582C">
        <w:rPr>
          <w:rFonts w:ascii="ArialMT" w:eastAsia="Calibri" w:hAnsi="ArialMT" w:cs="ArialMT"/>
          <w:color w:val="000000"/>
          <w:lang w:val="es-ES" w:eastAsia="es-ES"/>
        </w:rPr>
        <w:t xml:space="preserve"> precios para internet y televisión pagada solo por la presencia de la gigante mexicana.</w:t>
      </w:r>
    </w:p>
    <w:p w:rsidR="0080582C" w:rsidRDefault="0080582C" w:rsidP="008C4140">
      <w:pPr>
        <w:spacing w:line="480" w:lineRule="auto"/>
        <w:ind w:left="1418"/>
        <w:rPr>
          <w:rFonts w:ascii="Helvetica-Bold" w:eastAsia="Calibri" w:hAnsi="Helvetica-Bold" w:cs="Helvetica-Bold"/>
          <w:b/>
          <w:lang w:val="es-ES" w:eastAsia="es-EC"/>
        </w:rPr>
      </w:pPr>
      <w:r>
        <w:rPr>
          <w:rFonts w:ascii="Helvetica-Bold" w:eastAsia="Calibri" w:hAnsi="Helvetica-Bold" w:cs="Helvetica-Bold"/>
          <w:b/>
          <w:lang w:val="es-ES" w:eastAsia="es-EC"/>
        </w:rPr>
        <w:t>MERCADO</w:t>
      </w:r>
    </w:p>
    <w:p w:rsidR="0080582C" w:rsidRDefault="0080582C" w:rsidP="008C4140">
      <w:pPr>
        <w:spacing w:line="480" w:lineRule="auto"/>
        <w:ind w:left="1418"/>
        <w:jc w:val="both"/>
        <w:rPr>
          <w:rFonts w:ascii="ArialMT" w:eastAsia="Calibri" w:hAnsi="ArialMT" w:cs="ArialMT"/>
          <w:color w:val="000000"/>
          <w:lang w:val="es-ES" w:eastAsia="es-ES"/>
        </w:rPr>
      </w:pPr>
      <w:r w:rsidRPr="008A77CB">
        <w:rPr>
          <w:rFonts w:ascii="ArialMT" w:eastAsia="Calibri" w:hAnsi="ArialMT" w:cs="ArialMT"/>
          <w:color w:val="000000"/>
          <w:lang w:val="es-ES" w:eastAsia="es-ES"/>
        </w:rPr>
        <w:t>A pesar de que el mercado es grande y est</w:t>
      </w:r>
      <w:r w:rsidR="00CF4F57" w:rsidRPr="008A77CB">
        <w:rPr>
          <w:rFonts w:ascii="ArialMT" w:eastAsia="Calibri" w:hAnsi="ArialMT" w:cs="ArialMT"/>
          <w:color w:val="000000"/>
          <w:lang w:val="es-ES" w:eastAsia="es-ES"/>
        </w:rPr>
        <w:t xml:space="preserve">á en </w:t>
      </w:r>
      <w:r w:rsidRPr="008A77CB">
        <w:rPr>
          <w:rFonts w:ascii="ArialMT" w:eastAsia="Calibri" w:hAnsi="ArialMT" w:cs="ArialMT"/>
          <w:color w:val="000000"/>
          <w:lang w:val="es-ES" w:eastAsia="es-ES"/>
        </w:rPr>
        <w:t>expansión, hay que considerar que cada vez surgen mas empresas que quieren llegar a ser líderes de dicho mercado</w:t>
      </w:r>
      <w:r w:rsidR="008A77CB" w:rsidRPr="008A77CB">
        <w:rPr>
          <w:rFonts w:ascii="ArialMT" w:eastAsia="Calibri" w:hAnsi="ArialMT" w:cs="ArialMT"/>
          <w:color w:val="000000"/>
          <w:lang w:val="es-ES" w:eastAsia="es-ES"/>
        </w:rPr>
        <w:t>,</w:t>
      </w:r>
      <w:r w:rsidRPr="008A77CB">
        <w:rPr>
          <w:rFonts w:ascii="ArialMT" w:eastAsia="Calibri" w:hAnsi="ArialMT" w:cs="ArialMT"/>
          <w:color w:val="000000"/>
          <w:lang w:val="es-ES" w:eastAsia="es-ES"/>
        </w:rPr>
        <w:t xml:space="preserve"> esto es favorable para el usuario final, ya que tiene más poder al momento de elegir entre una u otra operadora, Tv Cable actualmente posee un importante mercado, pero Telmex pretende reducirlo ya que debido a su cobertura podría inquietar en el usuario de Tv Cable, haciendo que tome la decisión de cambiarse </w:t>
      </w:r>
      <w:r w:rsidR="008A77CB" w:rsidRPr="008A77CB">
        <w:rPr>
          <w:rFonts w:ascii="ArialMT" w:eastAsia="Calibri" w:hAnsi="ArialMT" w:cs="ArialMT"/>
          <w:color w:val="000000"/>
          <w:lang w:val="es-ES" w:eastAsia="es-ES"/>
        </w:rPr>
        <w:t>de operadora</w:t>
      </w:r>
      <w:r w:rsidRPr="008A77CB">
        <w:rPr>
          <w:rFonts w:ascii="ArialMT" w:eastAsia="Calibri" w:hAnsi="ArialMT" w:cs="ArialMT"/>
          <w:color w:val="000000"/>
          <w:lang w:val="es-ES" w:eastAsia="es-ES"/>
        </w:rPr>
        <w:t>,</w:t>
      </w:r>
      <w:r w:rsidR="008A77CB" w:rsidRPr="008A77CB">
        <w:rPr>
          <w:rFonts w:ascii="ArialMT" w:eastAsia="Calibri" w:hAnsi="ArialMT" w:cs="ArialMT"/>
          <w:color w:val="000000"/>
          <w:lang w:val="es-ES" w:eastAsia="es-ES"/>
        </w:rPr>
        <w:t xml:space="preserve"> pero </w:t>
      </w:r>
      <w:r w:rsidRPr="008A77CB">
        <w:rPr>
          <w:rFonts w:ascii="ArialMT" w:eastAsia="Calibri" w:hAnsi="ArialMT" w:cs="ArialMT"/>
          <w:color w:val="000000"/>
          <w:lang w:val="es-ES" w:eastAsia="es-ES"/>
        </w:rPr>
        <w:t xml:space="preserve"> </w:t>
      </w:r>
      <w:r w:rsidR="008A77CB" w:rsidRPr="008A77CB">
        <w:rPr>
          <w:rFonts w:ascii="ArialMT" w:eastAsia="Calibri" w:hAnsi="ArialMT" w:cs="ArialMT"/>
          <w:color w:val="000000"/>
          <w:lang w:val="es-ES" w:eastAsia="es-ES"/>
        </w:rPr>
        <w:t xml:space="preserve">Telmex tendría otro problema al momento de implementar WiMAX ya que tendría que migrar todos sus </w:t>
      </w:r>
      <w:r w:rsidRPr="008A77CB">
        <w:rPr>
          <w:rFonts w:ascii="ArialMT" w:eastAsia="Calibri" w:hAnsi="ArialMT" w:cs="ArialMT"/>
          <w:color w:val="000000"/>
          <w:lang w:val="es-ES" w:eastAsia="es-ES"/>
        </w:rPr>
        <w:t xml:space="preserve">sus suscriptores de su red HFC </w:t>
      </w:r>
      <w:r w:rsidR="008A77CB" w:rsidRPr="008A77CB">
        <w:rPr>
          <w:rFonts w:ascii="ArialMT" w:eastAsia="Calibri" w:hAnsi="ArialMT" w:cs="ArialMT"/>
          <w:color w:val="000000"/>
          <w:lang w:val="es-ES" w:eastAsia="es-ES"/>
        </w:rPr>
        <w:t>que actualmente usa.</w:t>
      </w:r>
    </w:p>
    <w:p w:rsidR="008A77CB" w:rsidRPr="00096335" w:rsidRDefault="008A77CB" w:rsidP="00096335">
      <w:pPr>
        <w:pStyle w:val="Ttulo2"/>
        <w:numPr>
          <w:ilvl w:val="0"/>
          <w:numId w:val="68"/>
        </w:numPr>
        <w:spacing w:line="480" w:lineRule="auto"/>
        <w:ind w:left="709" w:hanging="709"/>
        <w:rPr>
          <w:i w:val="0"/>
          <w:lang w:val="es-EC"/>
        </w:rPr>
      </w:pPr>
      <w:bookmarkStart w:id="1002" w:name="_Toc243382248"/>
      <w:r w:rsidRPr="00096335">
        <w:rPr>
          <w:i w:val="0"/>
          <w:lang w:val="es-EC"/>
        </w:rPr>
        <w:t>COMPARACION FINAL</w:t>
      </w:r>
      <w:bookmarkEnd w:id="1002"/>
    </w:p>
    <w:p w:rsidR="004E6D7D" w:rsidRDefault="004E6D7D" w:rsidP="00096335">
      <w:pPr>
        <w:spacing w:line="480" w:lineRule="auto"/>
        <w:ind w:left="709"/>
        <w:jc w:val="both"/>
        <w:rPr>
          <w:rFonts w:ascii="ArialMT" w:eastAsia="Calibri" w:hAnsi="ArialMT" w:cs="ArialMT"/>
          <w:color w:val="000000"/>
          <w:lang w:val="es-ES" w:eastAsia="es-ES"/>
        </w:rPr>
      </w:pPr>
      <w:r>
        <w:rPr>
          <w:rFonts w:ascii="ArialMT" w:eastAsia="Calibri" w:hAnsi="ArialMT" w:cs="ArialMT"/>
          <w:color w:val="000000"/>
          <w:lang w:val="es-ES" w:eastAsia="es-ES"/>
        </w:rPr>
        <w:t xml:space="preserve">Finalmente se escoge </w:t>
      </w:r>
      <w:r w:rsidR="00096335">
        <w:rPr>
          <w:rFonts w:ascii="ArialMT" w:eastAsia="Calibri" w:hAnsi="ArialMT" w:cs="ArialMT"/>
          <w:color w:val="000000"/>
          <w:lang w:val="es-ES" w:eastAsia="es-ES"/>
        </w:rPr>
        <w:t>la</w:t>
      </w:r>
      <w:r>
        <w:rPr>
          <w:rFonts w:ascii="ArialMT" w:eastAsia="Calibri" w:hAnsi="ArialMT" w:cs="ArialMT"/>
          <w:color w:val="000000"/>
          <w:lang w:val="es-ES" w:eastAsia="es-ES"/>
        </w:rPr>
        <w:t xml:space="preserve"> empresa </w:t>
      </w:r>
      <w:r w:rsidR="00096335">
        <w:rPr>
          <w:rFonts w:ascii="ArialMT" w:eastAsia="Calibri" w:hAnsi="ArialMT" w:cs="ArialMT"/>
          <w:color w:val="000000"/>
          <w:lang w:val="es-ES" w:eastAsia="es-ES"/>
        </w:rPr>
        <w:t>que mejor se proyecta en todos los campos antes mencionados como la más indicada para el uso de WiMAX.</w:t>
      </w:r>
    </w:p>
    <w:p w:rsidR="008C4140" w:rsidRDefault="008C4140" w:rsidP="00096335">
      <w:pPr>
        <w:spacing w:line="480" w:lineRule="auto"/>
        <w:ind w:left="709"/>
        <w:jc w:val="both"/>
        <w:rPr>
          <w:rFonts w:ascii="ArialMT" w:eastAsia="Calibri" w:hAnsi="ArialMT" w:cs="ArialMT"/>
          <w:color w:val="000000"/>
          <w:lang w:val="es-ES" w:eastAsia="es-ES"/>
        </w:rPr>
      </w:pPr>
    </w:p>
    <w:p w:rsidR="00BB2C2D" w:rsidRDefault="00BB2C2D" w:rsidP="00096335">
      <w:pPr>
        <w:spacing w:line="480" w:lineRule="auto"/>
        <w:ind w:left="709"/>
        <w:jc w:val="both"/>
        <w:rPr>
          <w:rFonts w:ascii="ArialMT" w:eastAsia="Calibri" w:hAnsi="ArialMT" w:cs="ArialMT"/>
          <w:color w:val="000000"/>
          <w:lang w:val="es-ES" w:eastAsia="es-ES"/>
        </w:rPr>
      </w:pPr>
    </w:p>
    <w:p w:rsidR="008C5E79" w:rsidRDefault="008C5E79" w:rsidP="00096335">
      <w:pPr>
        <w:spacing w:line="480" w:lineRule="auto"/>
        <w:ind w:left="709"/>
        <w:jc w:val="both"/>
        <w:rPr>
          <w:rFonts w:ascii="ArialMT" w:eastAsia="Calibri" w:hAnsi="ArialMT" w:cs="ArialMT"/>
          <w:color w:val="000000"/>
          <w:lang w:val="es-ES" w:eastAsia="es-ES"/>
        </w:rPr>
      </w:pPr>
    </w:p>
    <w:p w:rsidR="008C5E79" w:rsidRPr="00E02F3B" w:rsidRDefault="00E02F3B" w:rsidP="00E02F3B">
      <w:pPr>
        <w:spacing w:line="480" w:lineRule="auto"/>
        <w:jc w:val="center"/>
        <w:rPr>
          <w:rFonts w:ascii="ArialMT" w:eastAsia="Calibri" w:hAnsi="ArialMT" w:cs="ArialMT"/>
          <w:color w:val="000000"/>
          <w:lang w:val="es-ES" w:eastAsia="es-ES"/>
        </w:rPr>
      </w:pPr>
      <w:bookmarkStart w:id="1003" w:name="_Toc246102090"/>
      <w:r w:rsidRPr="00E02F3B">
        <w:rPr>
          <w:rFonts w:ascii="ArialMT" w:eastAsia="Calibri" w:hAnsi="ArialMT" w:cs="ArialMT"/>
          <w:color w:val="000000"/>
          <w:lang w:val="es-ES" w:eastAsia="es-ES"/>
        </w:rPr>
        <w:t xml:space="preserve">TABLA Nº </w:t>
      </w:r>
      <w:r w:rsidRPr="00E02F3B">
        <w:rPr>
          <w:rFonts w:ascii="ArialMT" w:eastAsia="Calibri" w:hAnsi="ArialMT" w:cs="ArialMT"/>
          <w:color w:val="000000"/>
          <w:lang w:val="es-ES" w:eastAsia="es-ES"/>
        </w:rPr>
        <w:fldChar w:fldCharType="begin"/>
      </w:r>
      <w:r w:rsidRPr="00E02F3B">
        <w:rPr>
          <w:rFonts w:ascii="ArialMT" w:eastAsia="Calibri" w:hAnsi="ArialMT" w:cs="ArialMT"/>
          <w:color w:val="000000"/>
          <w:lang w:val="es-ES" w:eastAsia="es-ES"/>
        </w:rPr>
        <w:instrText xml:space="preserve"> SEQ TABLA_Nº \* ARABIC \r 5 </w:instrText>
      </w:r>
      <w:r w:rsidRPr="00E02F3B">
        <w:rPr>
          <w:rFonts w:ascii="ArialMT" w:eastAsia="Calibri" w:hAnsi="ArialMT" w:cs="ArialMT"/>
          <w:color w:val="000000"/>
          <w:lang w:val="es-ES" w:eastAsia="es-ES"/>
        </w:rPr>
        <w:fldChar w:fldCharType="separate"/>
      </w:r>
      <w:r w:rsidRPr="00E02F3B">
        <w:rPr>
          <w:rFonts w:ascii="ArialMT" w:eastAsia="Calibri" w:hAnsi="ArialMT" w:cs="ArialMT"/>
          <w:color w:val="000000"/>
          <w:lang w:val="es-ES" w:eastAsia="es-ES"/>
        </w:rPr>
        <w:t>5</w:t>
      </w:r>
      <w:r w:rsidRPr="00E02F3B">
        <w:rPr>
          <w:rFonts w:ascii="ArialMT" w:eastAsia="Calibri" w:hAnsi="ArialMT" w:cs="ArialMT"/>
          <w:color w:val="000000"/>
          <w:lang w:val="es-ES" w:eastAsia="es-ES"/>
        </w:rPr>
        <w:fldChar w:fldCharType="end"/>
      </w:r>
      <w:r w:rsidRPr="00E02F3B">
        <w:rPr>
          <w:rFonts w:ascii="ArialMT" w:eastAsia="Calibri" w:hAnsi="ArialMT" w:cs="ArialMT"/>
          <w:color w:val="000000"/>
          <w:lang w:val="es-ES" w:eastAsia="es-ES"/>
        </w:rPr>
        <w:t>.9</w:t>
      </w:r>
      <w:r w:rsidR="008C5E79" w:rsidRPr="00E02F3B">
        <w:rPr>
          <w:rFonts w:ascii="ArialMT" w:eastAsia="Calibri" w:hAnsi="ArialMT" w:cs="ArialMT"/>
          <w:color w:val="000000"/>
          <w:lang w:val="es-ES" w:eastAsia="es-ES"/>
        </w:rPr>
        <w:t>.- Comparación Final</w:t>
      </w:r>
      <w:bookmarkEnd w:id="1003"/>
    </w:p>
    <w:tbl>
      <w:tblPr>
        <w:tblpPr w:leftFromText="141" w:rightFromText="141" w:vertAnchor="text" w:horzAnchor="page" w:tblpX="3901" w:tblpY="303"/>
        <w:tblW w:w="5315" w:type="dxa"/>
        <w:tblCellMar>
          <w:left w:w="70" w:type="dxa"/>
          <w:right w:w="70" w:type="dxa"/>
        </w:tblCellMar>
        <w:tblLook w:val="04A0"/>
      </w:tblPr>
      <w:tblGrid>
        <w:gridCol w:w="397"/>
        <w:gridCol w:w="1091"/>
        <w:gridCol w:w="1559"/>
        <w:gridCol w:w="2268"/>
      </w:tblGrid>
      <w:tr w:rsidR="00235ADF" w:rsidRPr="00096335" w:rsidTr="00235ADF">
        <w:trPr>
          <w:trHeight w:val="315"/>
        </w:trPr>
        <w:tc>
          <w:tcPr>
            <w:tcW w:w="5315" w:type="dxa"/>
            <w:gridSpan w:val="4"/>
            <w:tcBorders>
              <w:top w:val="single" w:sz="8" w:space="0" w:color="auto"/>
              <w:left w:val="single" w:sz="8" w:space="0" w:color="auto"/>
              <w:bottom w:val="single" w:sz="8" w:space="0" w:color="auto"/>
              <w:right w:val="single" w:sz="8" w:space="0" w:color="000000"/>
            </w:tcBorders>
            <w:shd w:val="clear" w:color="000000" w:fill="0F253F"/>
            <w:noWrap/>
            <w:vAlign w:val="bottom"/>
            <w:hideMark/>
          </w:tcPr>
          <w:p w:rsidR="00235ADF" w:rsidRPr="00096335" w:rsidRDefault="00235ADF" w:rsidP="00235ADF">
            <w:pPr>
              <w:jc w:val="center"/>
              <w:rPr>
                <w:rFonts w:ascii="Calibri" w:hAnsi="Calibri"/>
                <w:color w:val="FFFFFF"/>
                <w:sz w:val="22"/>
                <w:szCs w:val="22"/>
                <w:lang w:val="es-ES" w:eastAsia="es-ES"/>
              </w:rPr>
            </w:pPr>
            <w:r w:rsidRPr="00096335">
              <w:rPr>
                <w:rFonts w:ascii="Calibri" w:hAnsi="Calibri"/>
                <w:color w:val="FFFFFF"/>
                <w:sz w:val="22"/>
                <w:szCs w:val="22"/>
                <w:lang w:val="es-ES" w:eastAsia="es-ES"/>
              </w:rPr>
              <w:t>COMPARACION FINAL</w:t>
            </w:r>
          </w:p>
        </w:tc>
      </w:tr>
      <w:tr w:rsidR="00235ADF" w:rsidRPr="00096335" w:rsidTr="00235ADF">
        <w:trPr>
          <w:trHeight w:val="315"/>
        </w:trPr>
        <w:tc>
          <w:tcPr>
            <w:tcW w:w="397" w:type="dxa"/>
            <w:tcBorders>
              <w:top w:val="nil"/>
              <w:left w:val="single" w:sz="8" w:space="0" w:color="auto"/>
              <w:bottom w:val="nil"/>
              <w:right w:val="single" w:sz="8" w:space="0" w:color="auto"/>
            </w:tcBorders>
            <w:shd w:val="clear" w:color="000000" w:fill="0F253F"/>
            <w:noWrap/>
            <w:vAlign w:val="bottom"/>
            <w:hideMark/>
          </w:tcPr>
          <w:p w:rsidR="00235ADF" w:rsidRPr="00096335" w:rsidRDefault="00235ADF" w:rsidP="00235ADF">
            <w:pPr>
              <w:rPr>
                <w:rFonts w:ascii="Calibri" w:hAnsi="Calibri"/>
                <w:color w:val="000000"/>
                <w:sz w:val="22"/>
                <w:szCs w:val="22"/>
                <w:lang w:val="es-ES" w:eastAsia="es-ES"/>
              </w:rPr>
            </w:pPr>
            <w:r w:rsidRPr="00096335">
              <w:rPr>
                <w:rFonts w:ascii="Calibri" w:hAnsi="Calibri"/>
                <w:color w:val="000000"/>
                <w:sz w:val="22"/>
                <w:szCs w:val="22"/>
                <w:lang w:val="es-ES" w:eastAsia="es-ES"/>
              </w:rPr>
              <w:t> </w:t>
            </w:r>
          </w:p>
        </w:tc>
        <w:tc>
          <w:tcPr>
            <w:tcW w:w="1091" w:type="dxa"/>
            <w:tcBorders>
              <w:top w:val="nil"/>
              <w:left w:val="nil"/>
              <w:bottom w:val="single" w:sz="8" w:space="0" w:color="auto"/>
              <w:right w:val="nil"/>
            </w:tcBorders>
            <w:shd w:val="clear" w:color="000000" w:fill="538ED5"/>
            <w:noWrap/>
            <w:vAlign w:val="bottom"/>
            <w:hideMark/>
          </w:tcPr>
          <w:p w:rsidR="00235ADF" w:rsidRPr="00096335" w:rsidRDefault="00235ADF" w:rsidP="00235ADF">
            <w:pPr>
              <w:jc w:val="center"/>
              <w:rPr>
                <w:rFonts w:ascii="Calibri" w:hAnsi="Calibri"/>
                <w:b/>
                <w:bCs/>
                <w:color w:val="000000"/>
                <w:sz w:val="22"/>
                <w:szCs w:val="22"/>
                <w:lang w:val="es-ES" w:eastAsia="es-ES"/>
              </w:rPr>
            </w:pPr>
            <w:r w:rsidRPr="00096335">
              <w:rPr>
                <w:rFonts w:ascii="Calibri" w:hAnsi="Calibri"/>
                <w:b/>
                <w:bCs/>
                <w:color w:val="000000"/>
                <w:sz w:val="22"/>
                <w:szCs w:val="22"/>
                <w:lang w:val="es-ES" w:eastAsia="es-ES"/>
              </w:rPr>
              <w:t>TV Cable</w:t>
            </w:r>
          </w:p>
        </w:tc>
        <w:tc>
          <w:tcPr>
            <w:tcW w:w="1559" w:type="dxa"/>
            <w:tcBorders>
              <w:top w:val="nil"/>
              <w:left w:val="single" w:sz="8" w:space="0" w:color="auto"/>
              <w:bottom w:val="single" w:sz="8" w:space="0" w:color="auto"/>
              <w:right w:val="single" w:sz="8" w:space="0" w:color="auto"/>
            </w:tcBorders>
            <w:shd w:val="clear" w:color="000000" w:fill="538ED5"/>
            <w:noWrap/>
            <w:vAlign w:val="bottom"/>
            <w:hideMark/>
          </w:tcPr>
          <w:p w:rsidR="00235ADF" w:rsidRPr="00096335" w:rsidRDefault="00235ADF" w:rsidP="00235ADF">
            <w:pPr>
              <w:jc w:val="center"/>
              <w:rPr>
                <w:rFonts w:ascii="Calibri" w:hAnsi="Calibri"/>
                <w:b/>
                <w:bCs/>
                <w:color w:val="000000"/>
                <w:sz w:val="22"/>
                <w:szCs w:val="22"/>
                <w:lang w:val="es-ES" w:eastAsia="es-ES"/>
              </w:rPr>
            </w:pPr>
            <w:r w:rsidRPr="00096335">
              <w:rPr>
                <w:rFonts w:ascii="Calibri" w:hAnsi="Calibri"/>
                <w:b/>
                <w:bCs/>
                <w:color w:val="000000"/>
                <w:sz w:val="22"/>
                <w:szCs w:val="22"/>
                <w:lang w:val="es-ES" w:eastAsia="es-ES"/>
              </w:rPr>
              <w:t>Telmex</w:t>
            </w:r>
          </w:p>
        </w:tc>
        <w:tc>
          <w:tcPr>
            <w:tcW w:w="2268" w:type="dxa"/>
            <w:tcBorders>
              <w:top w:val="nil"/>
              <w:left w:val="nil"/>
              <w:bottom w:val="single" w:sz="8" w:space="0" w:color="auto"/>
              <w:right w:val="single" w:sz="8" w:space="0" w:color="auto"/>
            </w:tcBorders>
            <w:shd w:val="clear" w:color="000000" w:fill="538ED5"/>
            <w:noWrap/>
            <w:vAlign w:val="bottom"/>
            <w:hideMark/>
          </w:tcPr>
          <w:p w:rsidR="00235ADF" w:rsidRPr="00096335" w:rsidRDefault="00235ADF" w:rsidP="00235ADF">
            <w:pPr>
              <w:jc w:val="center"/>
              <w:rPr>
                <w:rFonts w:ascii="Calibri" w:hAnsi="Calibri"/>
                <w:b/>
                <w:bCs/>
                <w:color w:val="000000"/>
                <w:sz w:val="22"/>
                <w:szCs w:val="22"/>
                <w:lang w:val="es-ES" w:eastAsia="es-ES"/>
              </w:rPr>
            </w:pPr>
            <w:r w:rsidRPr="00096335">
              <w:rPr>
                <w:rFonts w:ascii="Calibri" w:hAnsi="Calibri"/>
                <w:b/>
                <w:bCs/>
                <w:color w:val="000000"/>
                <w:sz w:val="22"/>
                <w:szCs w:val="22"/>
                <w:lang w:val="es-ES" w:eastAsia="es-ES"/>
              </w:rPr>
              <w:t>COMENTARIO</w:t>
            </w:r>
          </w:p>
        </w:tc>
      </w:tr>
      <w:tr w:rsidR="00235ADF" w:rsidRPr="00096335" w:rsidTr="00235ADF">
        <w:trPr>
          <w:trHeight w:val="1605"/>
        </w:trPr>
        <w:tc>
          <w:tcPr>
            <w:tcW w:w="397" w:type="dxa"/>
            <w:tcBorders>
              <w:top w:val="nil"/>
              <w:left w:val="single" w:sz="8" w:space="0" w:color="auto"/>
              <w:bottom w:val="nil"/>
              <w:right w:val="single" w:sz="8" w:space="0" w:color="auto"/>
            </w:tcBorders>
            <w:shd w:val="clear" w:color="000000" w:fill="8DB4E3"/>
            <w:textDirection w:val="btLr"/>
            <w:vAlign w:val="center"/>
            <w:hideMark/>
          </w:tcPr>
          <w:p w:rsidR="00235ADF" w:rsidRPr="00096335" w:rsidRDefault="00235ADF" w:rsidP="00235ADF">
            <w:pPr>
              <w:jc w:val="center"/>
              <w:rPr>
                <w:rFonts w:ascii="Calibri" w:hAnsi="Calibri"/>
                <w:b/>
                <w:bCs/>
                <w:color w:val="000000"/>
                <w:sz w:val="20"/>
                <w:szCs w:val="20"/>
                <w:lang w:val="es-ES" w:eastAsia="es-ES"/>
              </w:rPr>
            </w:pPr>
            <w:r w:rsidRPr="00096335">
              <w:rPr>
                <w:rFonts w:ascii="Calibri" w:hAnsi="Calibri"/>
                <w:b/>
                <w:bCs/>
                <w:color w:val="000000"/>
                <w:sz w:val="20"/>
                <w:szCs w:val="20"/>
                <w:lang w:val="es-ES" w:eastAsia="es-ES"/>
              </w:rPr>
              <w:t>TECNICO</w:t>
            </w:r>
          </w:p>
        </w:tc>
        <w:tc>
          <w:tcPr>
            <w:tcW w:w="1091" w:type="dxa"/>
            <w:tcBorders>
              <w:top w:val="nil"/>
              <w:left w:val="nil"/>
              <w:bottom w:val="single" w:sz="8" w:space="0" w:color="auto"/>
              <w:right w:val="single" w:sz="8" w:space="0" w:color="auto"/>
            </w:tcBorders>
            <w:shd w:val="clear" w:color="000000" w:fill="DBE5F1"/>
            <w:vAlign w:val="center"/>
            <w:hideMark/>
          </w:tcPr>
          <w:p w:rsidR="00235ADF" w:rsidRPr="00096335" w:rsidRDefault="00235ADF" w:rsidP="00235ADF">
            <w:pPr>
              <w:rPr>
                <w:rFonts w:ascii="Calibri" w:hAnsi="Calibri"/>
                <w:b/>
                <w:bCs/>
                <w:color w:val="000000"/>
                <w:sz w:val="20"/>
                <w:szCs w:val="20"/>
                <w:lang w:val="es-ES" w:eastAsia="es-ES"/>
              </w:rPr>
            </w:pPr>
            <w:r w:rsidRPr="00096335">
              <w:rPr>
                <w:rFonts w:ascii="Calibri" w:hAnsi="Calibri"/>
                <w:b/>
                <w:bCs/>
                <w:color w:val="000000"/>
                <w:sz w:val="20"/>
                <w:szCs w:val="20"/>
                <w:lang w:val="es-ES" w:eastAsia="es-ES"/>
              </w:rPr>
              <w:t> </w:t>
            </w:r>
          </w:p>
        </w:tc>
        <w:tc>
          <w:tcPr>
            <w:tcW w:w="1559" w:type="dxa"/>
            <w:tcBorders>
              <w:top w:val="nil"/>
              <w:left w:val="nil"/>
              <w:bottom w:val="single" w:sz="8" w:space="0" w:color="auto"/>
              <w:right w:val="single" w:sz="8" w:space="0" w:color="auto"/>
            </w:tcBorders>
            <w:shd w:val="clear" w:color="000000" w:fill="DBE5F1"/>
            <w:vAlign w:val="center"/>
            <w:hideMark/>
          </w:tcPr>
          <w:p w:rsidR="00235ADF" w:rsidRPr="00096335" w:rsidRDefault="00515198" w:rsidP="00235ADF">
            <w:pPr>
              <w:rPr>
                <w:rFonts w:ascii="Calibri" w:hAnsi="Calibri"/>
                <w:b/>
                <w:bCs/>
                <w:color w:val="000000"/>
                <w:sz w:val="20"/>
                <w:szCs w:val="20"/>
                <w:lang w:val="es-ES" w:eastAsia="es-ES"/>
              </w:rPr>
            </w:pPr>
            <w:r>
              <w:rPr>
                <w:rFonts w:ascii="Calibri" w:hAnsi="Calibri"/>
                <w:b/>
                <w:bCs/>
                <w:noProof/>
                <w:color w:val="000000"/>
                <w:sz w:val="20"/>
                <w:szCs w:val="20"/>
                <w:lang w:val="es-ES" w:eastAsia="es-ES"/>
              </w:rPr>
              <w:drawing>
                <wp:anchor distT="0" distB="0" distL="114300" distR="114300" simplePos="0" relativeHeight="251668992" behindDoc="0" locked="0" layoutInCell="1" allowOverlap="1">
                  <wp:simplePos x="0" y="0"/>
                  <wp:positionH relativeFrom="column">
                    <wp:posOffset>200025</wp:posOffset>
                  </wp:positionH>
                  <wp:positionV relativeFrom="paragraph">
                    <wp:posOffset>285750</wp:posOffset>
                  </wp:positionV>
                  <wp:extent cx="409575" cy="419100"/>
                  <wp:effectExtent l="19050" t="0" r="9525" b="0"/>
                  <wp:wrapNone/>
                  <wp:docPr id="130" name="1 Imagen" descr="600px-Symbol_O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600px-Symbol_OK.svg.png"/>
                          <pic:cNvPicPr>
                            <a:picLocks noChangeAspect="1" noChangeArrowheads="1"/>
                          </pic:cNvPicPr>
                        </pic:nvPicPr>
                        <pic:blipFill>
                          <a:blip r:embed="rId127"/>
                          <a:srcRect/>
                          <a:stretch>
                            <a:fillRect/>
                          </a:stretch>
                        </pic:blipFill>
                        <pic:spPr bwMode="auto">
                          <a:xfrm>
                            <a:off x="0" y="0"/>
                            <a:ext cx="409575" cy="419100"/>
                          </a:xfrm>
                          <a:prstGeom prst="rect">
                            <a:avLst/>
                          </a:prstGeom>
                          <a:noFill/>
                        </pic:spPr>
                      </pic:pic>
                    </a:graphicData>
                  </a:graphic>
                </wp:anchor>
              </w:drawing>
            </w:r>
          </w:p>
        </w:tc>
        <w:tc>
          <w:tcPr>
            <w:tcW w:w="2268" w:type="dxa"/>
            <w:tcBorders>
              <w:top w:val="nil"/>
              <w:left w:val="nil"/>
              <w:bottom w:val="single" w:sz="8" w:space="0" w:color="auto"/>
              <w:right w:val="single" w:sz="8" w:space="0" w:color="auto"/>
            </w:tcBorders>
            <w:shd w:val="clear" w:color="000000" w:fill="DBE5F1"/>
            <w:vAlign w:val="bottom"/>
            <w:hideMark/>
          </w:tcPr>
          <w:p w:rsidR="00235ADF" w:rsidRPr="008C5E79" w:rsidRDefault="00235ADF" w:rsidP="00235ADF">
            <w:pPr>
              <w:jc w:val="center"/>
              <w:rPr>
                <w:rFonts w:ascii="Calibri" w:hAnsi="Calibri"/>
                <w:b/>
                <w:bCs/>
                <w:color w:val="000000"/>
                <w:sz w:val="18"/>
                <w:szCs w:val="18"/>
                <w:lang w:val="es-ES" w:eastAsia="es-ES"/>
              </w:rPr>
            </w:pPr>
            <w:r w:rsidRPr="008C5E79">
              <w:rPr>
                <w:rFonts w:ascii="Calibri" w:hAnsi="Calibri"/>
                <w:b/>
                <w:bCs/>
                <w:color w:val="000000"/>
                <w:sz w:val="18"/>
                <w:szCs w:val="18"/>
                <w:lang w:val="es-ES" w:eastAsia="es-ES"/>
              </w:rPr>
              <w:t>Los problemas técnicos por parte de Airspan mantienen ocupados a los Ingenieros de Tv Cable mientras que Alvarion domina el mercado en equipos WiMAX y serian utilizados en Telmex</w:t>
            </w:r>
          </w:p>
        </w:tc>
      </w:tr>
      <w:tr w:rsidR="00235ADF" w:rsidRPr="00096335" w:rsidTr="00235ADF">
        <w:trPr>
          <w:trHeight w:val="1380"/>
        </w:trPr>
        <w:tc>
          <w:tcPr>
            <w:tcW w:w="397" w:type="dxa"/>
            <w:tcBorders>
              <w:top w:val="single" w:sz="8" w:space="0" w:color="auto"/>
              <w:left w:val="single" w:sz="8" w:space="0" w:color="auto"/>
              <w:bottom w:val="nil"/>
              <w:right w:val="single" w:sz="4" w:space="0" w:color="auto"/>
            </w:tcBorders>
            <w:shd w:val="clear" w:color="000000" w:fill="8DB4E3"/>
            <w:textDirection w:val="btLr"/>
            <w:vAlign w:val="center"/>
            <w:hideMark/>
          </w:tcPr>
          <w:p w:rsidR="00235ADF" w:rsidRPr="00096335" w:rsidRDefault="00235ADF" w:rsidP="00235ADF">
            <w:pPr>
              <w:jc w:val="center"/>
              <w:rPr>
                <w:rFonts w:ascii="Calibri" w:hAnsi="Calibri"/>
                <w:b/>
                <w:bCs/>
                <w:color w:val="000000"/>
                <w:sz w:val="20"/>
                <w:szCs w:val="20"/>
                <w:lang w:val="es-ES" w:eastAsia="es-ES"/>
              </w:rPr>
            </w:pPr>
            <w:r w:rsidRPr="00096335">
              <w:rPr>
                <w:rFonts w:ascii="Calibri" w:hAnsi="Calibri"/>
                <w:b/>
                <w:bCs/>
                <w:color w:val="000000"/>
                <w:sz w:val="20"/>
                <w:szCs w:val="20"/>
                <w:lang w:val="es-ES" w:eastAsia="es-ES"/>
              </w:rPr>
              <w:t xml:space="preserve">ECONOMICO </w:t>
            </w:r>
          </w:p>
        </w:tc>
        <w:tc>
          <w:tcPr>
            <w:tcW w:w="1091" w:type="dxa"/>
            <w:tcBorders>
              <w:top w:val="nil"/>
              <w:left w:val="single" w:sz="8" w:space="0" w:color="auto"/>
              <w:bottom w:val="single" w:sz="8" w:space="0" w:color="auto"/>
              <w:right w:val="single" w:sz="8" w:space="0" w:color="auto"/>
            </w:tcBorders>
            <w:shd w:val="clear" w:color="000000" w:fill="DBE5F1"/>
            <w:vAlign w:val="center"/>
            <w:hideMark/>
          </w:tcPr>
          <w:p w:rsidR="00235ADF" w:rsidRPr="00096335" w:rsidRDefault="00235ADF" w:rsidP="00235ADF">
            <w:pPr>
              <w:rPr>
                <w:rFonts w:ascii="Calibri" w:hAnsi="Calibri"/>
                <w:b/>
                <w:bCs/>
                <w:color w:val="000000"/>
                <w:sz w:val="20"/>
                <w:szCs w:val="20"/>
                <w:lang w:val="es-ES" w:eastAsia="es-ES"/>
              </w:rPr>
            </w:pPr>
            <w:r w:rsidRPr="00096335">
              <w:rPr>
                <w:rFonts w:ascii="Calibri" w:hAnsi="Calibri"/>
                <w:b/>
                <w:bCs/>
                <w:color w:val="000000"/>
                <w:sz w:val="20"/>
                <w:szCs w:val="20"/>
                <w:lang w:val="es-ES" w:eastAsia="es-ES"/>
              </w:rPr>
              <w:t> </w:t>
            </w:r>
          </w:p>
        </w:tc>
        <w:tc>
          <w:tcPr>
            <w:tcW w:w="1559" w:type="dxa"/>
            <w:tcBorders>
              <w:top w:val="nil"/>
              <w:left w:val="nil"/>
              <w:bottom w:val="single" w:sz="8" w:space="0" w:color="auto"/>
              <w:right w:val="single" w:sz="8" w:space="0" w:color="auto"/>
            </w:tcBorders>
            <w:shd w:val="clear" w:color="000000" w:fill="DBE5F1"/>
            <w:vAlign w:val="center"/>
            <w:hideMark/>
          </w:tcPr>
          <w:p w:rsidR="00235ADF" w:rsidRPr="00096335" w:rsidRDefault="00515198" w:rsidP="00235ADF">
            <w:pPr>
              <w:rPr>
                <w:rFonts w:ascii="Calibri" w:hAnsi="Calibri"/>
                <w:b/>
                <w:bCs/>
                <w:color w:val="000000"/>
                <w:sz w:val="20"/>
                <w:szCs w:val="20"/>
                <w:lang w:val="es-ES" w:eastAsia="es-ES"/>
              </w:rPr>
            </w:pPr>
            <w:r>
              <w:rPr>
                <w:rFonts w:ascii="Calibri" w:hAnsi="Calibri"/>
                <w:b/>
                <w:bCs/>
                <w:noProof/>
                <w:color w:val="000000"/>
                <w:sz w:val="20"/>
                <w:szCs w:val="20"/>
                <w:lang w:val="es-ES" w:eastAsia="es-ES"/>
              </w:rPr>
              <w:drawing>
                <wp:anchor distT="0" distB="0" distL="114300" distR="114300" simplePos="0" relativeHeight="251670016" behindDoc="0" locked="0" layoutInCell="1" allowOverlap="1">
                  <wp:simplePos x="0" y="0"/>
                  <wp:positionH relativeFrom="column">
                    <wp:posOffset>200025</wp:posOffset>
                  </wp:positionH>
                  <wp:positionV relativeFrom="paragraph">
                    <wp:posOffset>219075</wp:posOffset>
                  </wp:positionV>
                  <wp:extent cx="409575" cy="419100"/>
                  <wp:effectExtent l="19050" t="0" r="9525" b="0"/>
                  <wp:wrapNone/>
                  <wp:docPr id="131" name="2 Imagen" descr="600px-Symbol_O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600px-Symbol_OK.svg.png"/>
                          <pic:cNvPicPr>
                            <a:picLocks noChangeAspect="1" noChangeArrowheads="1"/>
                          </pic:cNvPicPr>
                        </pic:nvPicPr>
                        <pic:blipFill>
                          <a:blip r:embed="rId127"/>
                          <a:srcRect/>
                          <a:stretch>
                            <a:fillRect/>
                          </a:stretch>
                        </pic:blipFill>
                        <pic:spPr bwMode="auto">
                          <a:xfrm>
                            <a:off x="0" y="0"/>
                            <a:ext cx="409575" cy="419100"/>
                          </a:xfrm>
                          <a:prstGeom prst="rect">
                            <a:avLst/>
                          </a:prstGeom>
                          <a:noFill/>
                        </pic:spPr>
                      </pic:pic>
                    </a:graphicData>
                  </a:graphic>
                </wp:anchor>
              </w:drawing>
            </w:r>
          </w:p>
        </w:tc>
        <w:tc>
          <w:tcPr>
            <w:tcW w:w="2268" w:type="dxa"/>
            <w:tcBorders>
              <w:top w:val="nil"/>
              <w:left w:val="nil"/>
              <w:bottom w:val="single" w:sz="8" w:space="0" w:color="auto"/>
              <w:right w:val="single" w:sz="8" w:space="0" w:color="auto"/>
            </w:tcBorders>
            <w:shd w:val="clear" w:color="000000" w:fill="DBE5F1"/>
            <w:vAlign w:val="bottom"/>
            <w:hideMark/>
          </w:tcPr>
          <w:p w:rsidR="00235ADF" w:rsidRPr="008C5E79" w:rsidRDefault="00235ADF" w:rsidP="00235ADF">
            <w:pPr>
              <w:jc w:val="center"/>
              <w:rPr>
                <w:rFonts w:ascii="Calibri" w:hAnsi="Calibri"/>
                <w:b/>
                <w:bCs/>
                <w:color w:val="000000"/>
                <w:sz w:val="18"/>
                <w:szCs w:val="18"/>
                <w:lang w:val="es-ES" w:eastAsia="es-ES"/>
              </w:rPr>
            </w:pPr>
            <w:r w:rsidRPr="008C5E79">
              <w:rPr>
                <w:rFonts w:ascii="Calibri" w:hAnsi="Calibri"/>
                <w:b/>
                <w:bCs/>
                <w:color w:val="000000"/>
                <w:sz w:val="18"/>
                <w:szCs w:val="18"/>
                <w:lang w:val="es-ES" w:eastAsia="es-ES"/>
              </w:rPr>
              <w:t>La sola presencia de la compañía mexicana en Ecuador hizo que TV Cable bajara sus tarifas con respecto a internet, telefonía y televisión pagada</w:t>
            </w:r>
          </w:p>
        </w:tc>
      </w:tr>
      <w:tr w:rsidR="00235ADF" w:rsidRPr="00096335" w:rsidTr="00235ADF">
        <w:trPr>
          <w:trHeight w:val="1380"/>
        </w:trPr>
        <w:tc>
          <w:tcPr>
            <w:tcW w:w="397" w:type="dxa"/>
            <w:tcBorders>
              <w:top w:val="single" w:sz="8" w:space="0" w:color="auto"/>
              <w:left w:val="single" w:sz="8" w:space="0" w:color="auto"/>
              <w:bottom w:val="single" w:sz="8" w:space="0" w:color="auto"/>
              <w:right w:val="single" w:sz="8" w:space="0" w:color="auto"/>
            </w:tcBorders>
            <w:shd w:val="clear" w:color="000000" w:fill="8DB4E3"/>
            <w:textDirection w:val="btLr"/>
            <w:vAlign w:val="center"/>
            <w:hideMark/>
          </w:tcPr>
          <w:p w:rsidR="00235ADF" w:rsidRPr="00096335" w:rsidRDefault="00235ADF" w:rsidP="00235ADF">
            <w:pPr>
              <w:jc w:val="center"/>
              <w:rPr>
                <w:rFonts w:ascii="Calibri" w:hAnsi="Calibri"/>
                <w:b/>
                <w:bCs/>
                <w:color w:val="000000"/>
                <w:sz w:val="20"/>
                <w:szCs w:val="20"/>
                <w:lang w:val="es-ES" w:eastAsia="es-ES"/>
              </w:rPr>
            </w:pPr>
            <w:r w:rsidRPr="00096335">
              <w:rPr>
                <w:rFonts w:ascii="Calibri" w:hAnsi="Calibri"/>
                <w:b/>
                <w:bCs/>
                <w:color w:val="000000"/>
                <w:sz w:val="20"/>
                <w:szCs w:val="20"/>
                <w:lang w:val="es-ES" w:eastAsia="es-ES"/>
              </w:rPr>
              <w:t>MERCADO</w:t>
            </w:r>
          </w:p>
        </w:tc>
        <w:tc>
          <w:tcPr>
            <w:tcW w:w="1091" w:type="dxa"/>
            <w:tcBorders>
              <w:top w:val="nil"/>
              <w:left w:val="nil"/>
              <w:bottom w:val="single" w:sz="8" w:space="0" w:color="auto"/>
              <w:right w:val="single" w:sz="8" w:space="0" w:color="auto"/>
            </w:tcBorders>
            <w:shd w:val="clear" w:color="000000" w:fill="DBE5F1"/>
            <w:vAlign w:val="center"/>
            <w:hideMark/>
          </w:tcPr>
          <w:p w:rsidR="00235ADF" w:rsidRPr="00096335" w:rsidRDefault="00515198" w:rsidP="00235ADF">
            <w:pPr>
              <w:rPr>
                <w:rFonts w:ascii="Calibri" w:hAnsi="Calibri"/>
                <w:b/>
                <w:bCs/>
                <w:color w:val="000000"/>
                <w:sz w:val="20"/>
                <w:szCs w:val="20"/>
                <w:lang w:val="es-ES" w:eastAsia="es-ES"/>
              </w:rPr>
            </w:pPr>
            <w:r>
              <w:rPr>
                <w:rFonts w:ascii="Calibri" w:hAnsi="Calibri"/>
                <w:b/>
                <w:bCs/>
                <w:noProof/>
                <w:color w:val="000000"/>
                <w:sz w:val="20"/>
                <w:szCs w:val="20"/>
                <w:lang w:val="es-ES" w:eastAsia="es-ES"/>
              </w:rPr>
              <w:drawing>
                <wp:anchor distT="0" distB="0" distL="114300" distR="114300" simplePos="0" relativeHeight="251671040" behindDoc="0" locked="0" layoutInCell="1" allowOverlap="1">
                  <wp:simplePos x="0" y="0"/>
                  <wp:positionH relativeFrom="column">
                    <wp:posOffset>76200</wp:posOffset>
                  </wp:positionH>
                  <wp:positionV relativeFrom="paragraph">
                    <wp:posOffset>228600</wp:posOffset>
                  </wp:positionV>
                  <wp:extent cx="419100" cy="419100"/>
                  <wp:effectExtent l="19050" t="0" r="0" b="0"/>
                  <wp:wrapNone/>
                  <wp:docPr id="132" name="3 Imagen" descr="600px-Symbol_O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600px-Symbol_OK.svg.png"/>
                          <pic:cNvPicPr>
                            <a:picLocks noChangeAspect="1" noChangeArrowheads="1"/>
                          </pic:cNvPicPr>
                        </pic:nvPicPr>
                        <pic:blipFill>
                          <a:blip r:embed="rId128"/>
                          <a:srcRect/>
                          <a:stretch>
                            <a:fillRect/>
                          </a:stretch>
                        </pic:blipFill>
                        <pic:spPr bwMode="auto">
                          <a:xfrm>
                            <a:off x="0" y="0"/>
                            <a:ext cx="419100" cy="419100"/>
                          </a:xfrm>
                          <a:prstGeom prst="rect">
                            <a:avLst/>
                          </a:prstGeom>
                          <a:noFill/>
                        </pic:spPr>
                      </pic:pic>
                    </a:graphicData>
                  </a:graphic>
                </wp:anchor>
              </w:drawing>
            </w:r>
          </w:p>
        </w:tc>
        <w:tc>
          <w:tcPr>
            <w:tcW w:w="1559" w:type="dxa"/>
            <w:tcBorders>
              <w:top w:val="nil"/>
              <w:left w:val="nil"/>
              <w:bottom w:val="single" w:sz="8" w:space="0" w:color="auto"/>
              <w:right w:val="single" w:sz="8" w:space="0" w:color="auto"/>
            </w:tcBorders>
            <w:shd w:val="clear" w:color="000000" w:fill="DBE5F1"/>
            <w:vAlign w:val="center"/>
            <w:hideMark/>
          </w:tcPr>
          <w:p w:rsidR="00235ADF" w:rsidRPr="00096335" w:rsidRDefault="00235ADF" w:rsidP="00235ADF">
            <w:pPr>
              <w:rPr>
                <w:rFonts w:ascii="Calibri" w:hAnsi="Calibri"/>
                <w:b/>
                <w:bCs/>
                <w:color w:val="000000"/>
                <w:sz w:val="20"/>
                <w:szCs w:val="20"/>
                <w:lang w:val="es-ES" w:eastAsia="es-ES"/>
              </w:rPr>
            </w:pPr>
            <w:r w:rsidRPr="00096335">
              <w:rPr>
                <w:rFonts w:ascii="Calibri" w:hAnsi="Calibri"/>
                <w:b/>
                <w:bCs/>
                <w:color w:val="000000"/>
                <w:sz w:val="20"/>
                <w:szCs w:val="20"/>
                <w:lang w:val="es-ES" w:eastAsia="es-ES"/>
              </w:rPr>
              <w:t> </w:t>
            </w:r>
          </w:p>
        </w:tc>
        <w:tc>
          <w:tcPr>
            <w:tcW w:w="2268" w:type="dxa"/>
            <w:tcBorders>
              <w:top w:val="nil"/>
              <w:left w:val="nil"/>
              <w:bottom w:val="single" w:sz="8" w:space="0" w:color="auto"/>
              <w:right w:val="single" w:sz="8" w:space="0" w:color="auto"/>
            </w:tcBorders>
            <w:shd w:val="clear" w:color="000000" w:fill="DBE5F1"/>
            <w:vAlign w:val="bottom"/>
            <w:hideMark/>
          </w:tcPr>
          <w:p w:rsidR="00235ADF" w:rsidRPr="008C5E79" w:rsidRDefault="00235ADF" w:rsidP="00235ADF">
            <w:pPr>
              <w:jc w:val="center"/>
              <w:rPr>
                <w:rFonts w:ascii="Calibri" w:hAnsi="Calibri"/>
                <w:b/>
                <w:bCs/>
                <w:color w:val="000000"/>
                <w:sz w:val="18"/>
                <w:szCs w:val="18"/>
                <w:lang w:val="es-ES" w:eastAsia="es-ES"/>
              </w:rPr>
            </w:pPr>
            <w:r w:rsidRPr="008C5E79">
              <w:rPr>
                <w:rFonts w:ascii="Calibri" w:hAnsi="Calibri"/>
                <w:b/>
                <w:bCs/>
                <w:color w:val="000000"/>
                <w:sz w:val="18"/>
                <w:szCs w:val="18"/>
                <w:lang w:val="es-ES" w:eastAsia="es-ES"/>
              </w:rPr>
              <w:t>TV Cable posee un mercado ya definido Telmex tendrá que hacer una fuerte campaña publicitaria para poder quitarle suscriptores a TV Cable</w:t>
            </w:r>
          </w:p>
        </w:tc>
      </w:tr>
      <w:tr w:rsidR="00235ADF" w:rsidRPr="00096335" w:rsidTr="00235ADF">
        <w:trPr>
          <w:trHeight w:val="1380"/>
        </w:trPr>
        <w:tc>
          <w:tcPr>
            <w:tcW w:w="397" w:type="dxa"/>
            <w:tcBorders>
              <w:top w:val="nil"/>
              <w:left w:val="single" w:sz="8" w:space="0" w:color="auto"/>
              <w:bottom w:val="single" w:sz="8" w:space="0" w:color="auto"/>
              <w:right w:val="single" w:sz="8" w:space="0" w:color="auto"/>
            </w:tcBorders>
            <w:shd w:val="clear" w:color="000000" w:fill="8DB4E3"/>
            <w:textDirection w:val="btLr"/>
            <w:vAlign w:val="center"/>
            <w:hideMark/>
          </w:tcPr>
          <w:p w:rsidR="00235ADF" w:rsidRPr="00096335" w:rsidRDefault="00235ADF" w:rsidP="00235ADF">
            <w:pPr>
              <w:jc w:val="center"/>
              <w:rPr>
                <w:rFonts w:ascii="Calibri" w:hAnsi="Calibri"/>
                <w:b/>
                <w:bCs/>
                <w:color w:val="000000"/>
                <w:sz w:val="20"/>
                <w:szCs w:val="20"/>
                <w:lang w:val="es-ES" w:eastAsia="es-ES"/>
              </w:rPr>
            </w:pPr>
            <w:r w:rsidRPr="00096335">
              <w:rPr>
                <w:rFonts w:ascii="Calibri" w:hAnsi="Calibri"/>
                <w:b/>
                <w:bCs/>
                <w:color w:val="000000"/>
                <w:sz w:val="20"/>
                <w:szCs w:val="20"/>
                <w:lang w:val="es-ES" w:eastAsia="es-ES"/>
              </w:rPr>
              <w:t>PROYECCION</w:t>
            </w:r>
          </w:p>
        </w:tc>
        <w:tc>
          <w:tcPr>
            <w:tcW w:w="1091" w:type="dxa"/>
            <w:tcBorders>
              <w:top w:val="nil"/>
              <w:left w:val="nil"/>
              <w:bottom w:val="single" w:sz="8" w:space="0" w:color="auto"/>
              <w:right w:val="single" w:sz="8" w:space="0" w:color="auto"/>
            </w:tcBorders>
            <w:shd w:val="clear" w:color="000000" w:fill="DBE5F1"/>
            <w:vAlign w:val="center"/>
            <w:hideMark/>
          </w:tcPr>
          <w:p w:rsidR="00235ADF" w:rsidRPr="00096335" w:rsidRDefault="00515198" w:rsidP="00235ADF">
            <w:pPr>
              <w:rPr>
                <w:rFonts w:ascii="Calibri" w:hAnsi="Calibri"/>
                <w:b/>
                <w:bCs/>
                <w:color w:val="000000"/>
                <w:sz w:val="20"/>
                <w:szCs w:val="20"/>
                <w:lang w:val="es-ES" w:eastAsia="es-ES"/>
              </w:rPr>
            </w:pPr>
            <w:r>
              <w:rPr>
                <w:rFonts w:ascii="Calibri" w:hAnsi="Calibri"/>
                <w:b/>
                <w:bCs/>
                <w:noProof/>
                <w:color w:val="000000"/>
                <w:sz w:val="20"/>
                <w:szCs w:val="20"/>
                <w:lang w:val="es-ES" w:eastAsia="es-ES"/>
              </w:rPr>
              <w:drawing>
                <wp:anchor distT="0" distB="0" distL="114300" distR="114300" simplePos="0" relativeHeight="251672064" behindDoc="0" locked="0" layoutInCell="1" allowOverlap="1">
                  <wp:simplePos x="0" y="0"/>
                  <wp:positionH relativeFrom="column">
                    <wp:posOffset>76200</wp:posOffset>
                  </wp:positionH>
                  <wp:positionV relativeFrom="paragraph">
                    <wp:posOffset>161925</wp:posOffset>
                  </wp:positionV>
                  <wp:extent cx="400050" cy="400050"/>
                  <wp:effectExtent l="19050" t="0" r="0" b="0"/>
                  <wp:wrapNone/>
                  <wp:docPr id="133" name="4 Imagen" descr="600px-Symbol_O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600px-Symbol_OK.svg.png"/>
                          <pic:cNvPicPr>
                            <a:picLocks noChangeAspect="1" noChangeArrowheads="1"/>
                          </pic:cNvPicPr>
                        </pic:nvPicPr>
                        <pic:blipFill>
                          <a:blip r:embed="rId129"/>
                          <a:srcRect/>
                          <a:stretch>
                            <a:fillRect/>
                          </a:stretch>
                        </pic:blipFill>
                        <pic:spPr bwMode="auto">
                          <a:xfrm>
                            <a:off x="0" y="0"/>
                            <a:ext cx="400050" cy="400050"/>
                          </a:xfrm>
                          <a:prstGeom prst="rect">
                            <a:avLst/>
                          </a:prstGeom>
                          <a:noFill/>
                        </pic:spPr>
                      </pic:pic>
                    </a:graphicData>
                  </a:graphic>
                </wp:anchor>
              </w:drawing>
            </w:r>
          </w:p>
        </w:tc>
        <w:tc>
          <w:tcPr>
            <w:tcW w:w="1559" w:type="dxa"/>
            <w:tcBorders>
              <w:top w:val="nil"/>
              <w:left w:val="nil"/>
              <w:bottom w:val="single" w:sz="8" w:space="0" w:color="auto"/>
              <w:right w:val="single" w:sz="8" w:space="0" w:color="auto"/>
            </w:tcBorders>
            <w:shd w:val="clear" w:color="000000" w:fill="DBE5F1"/>
            <w:vAlign w:val="center"/>
            <w:hideMark/>
          </w:tcPr>
          <w:p w:rsidR="00235ADF" w:rsidRPr="00096335" w:rsidRDefault="00515198" w:rsidP="00235ADF">
            <w:pPr>
              <w:rPr>
                <w:rFonts w:ascii="Calibri" w:hAnsi="Calibri"/>
                <w:b/>
                <w:bCs/>
                <w:color w:val="000000"/>
                <w:sz w:val="20"/>
                <w:szCs w:val="20"/>
                <w:lang w:val="es-ES" w:eastAsia="es-ES"/>
              </w:rPr>
            </w:pPr>
            <w:r>
              <w:rPr>
                <w:rFonts w:ascii="Calibri" w:hAnsi="Calibri"/>
                <w:b/>
                <w:bCs/>
                <w:noProof/>
                <w:color w:val="000000"/>
                <w:sz w:val="20"/>
                <w:szCs w:val="20"/>
                <w:lang w:val="es-ES" w:eastAsia="es-ES"/>
              </w:rPr>
              <w:drawing>
                <wp:anchor distT="0" distB="0" distL="114300" distR="114300" simplePos="0" relativeHeight="251673088" behindDoc="0" locked="0" layoutInCell="1" allowOverlap="1">
                  <wp:simplePos x="0" y="0"/>
                  <wp:positionH relativeFrom="column">
                    <wp:posOffset>219075</wp:posOffset>
                  </wp:positionH>
                  <wp:positionV relativeFrom="paragraph">
                    <wp:posOffset>161925</wp:posOffset>
                  </wp:positionV>
                  <wp:extent cx="419100" cy="400050"/>
                  <wp:effectExtent l="19050" t="0" r="0" b="0"/>
                  <wp:wrapNone/>
                  <wp:docPr id="134" name="5 Imagen" descr="600px-Symbol_O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600px-Symbol_OK.svg.png"/>
                          <pic:cNvPicPr>
                            <a:picLocks noChangeAspect="1" noChangeArrowheads="1"/>
                          </pic:cNvPicPr>
                        </pic:nvPicPr>
                        <pic:blipFill>
                          <a:blip r:embed="rId130"/>
                          <a:srcRect/>
                          <a:stretch>
                            <a:fillRect/>
                          </a:stretch>
                        </pic:blipFill>
                        <pic:spPr bwMode="auto">
                          <a:xfrm>
                            <a:off x="0" y="0"/>
                            <a:ext cx="419100" cy="400050"/>
                          </a:xfrm>
                          <a:prstGeom prst="rect">
                            <a:avLst/>
                          </a:prstGeom>
                          <a:noFill/>
                        </pic:spPr>
                      </pic:pic>
                    </a:graphicData>
                  </a:graphic>
                </wp:anchor>
              </w:drawing>
            </w:r>
          </w:p>
        </w:tc>
        <w:tc>
          <w:tcPr>
            <w:tcW w:w="2268" w:type="dxa"/>
            <w:tcBorders>
              <w:top w:val="nil"/>
              <w:left w:val="nil"/>
              <w:bottom w:val="single" w:sz="8" w:space="0" w:color="auto"/>
              <w:right w:val="single" w:sz="8" w:space="0" w:color="auto"/>
            </w:tcBorders>
            <w:shd w:val="clear" w:color="000000" w:fill="DBE5F1"/>
            <w:vAlign w:val="bottom"/>
            <w:hideMark/>
          </w:tcPr>
          <w:p w:rsidR="00235ADF" w:rsidRPr="008C5E79" w:rsidRDefault="00235ADF" w:rsidP="00235ADF">
            <w:pPr>
              <w:jc w:val="center"/>
              <w:rPr>
                <w:rFonts w:ascii="Calibri" w:hAnsi="Calibri"/>
                <w:b/>
                <w:bCs/>
                <w:color w:val="000000"/>
                <w:sz w:val="18"/>
                <w:szCs w:val="18"/>
                <w:lang w:val="es-ES" w:eastAsia="es-ES"/>
              </w:rPr>
            </w:pPr>
            <w:r w:rsidRPr="008C5E79">
              <w:rPr>
                <w:rFonts w:ascii="Calibri" w:hAnsi="Calibri"/>
                <w:b/>
                <w:bCs/>
                <w:color w:val="000000"/>
                <w:sz w:val="18"/>
                <w:szCs w:val="18"/>
                <w:lang w:val="es-ES" w:eastAsia="es-ES"/>
              </w:rPr>
              <w:t>En ambos casos la proyección económica  es favorable y las dos empresas no tendrían problemas en recuperar su inversión inicial en un plazo de 5 años</w:t>
            </w:r>
          </w:p>
        </w:tc>
      </w:tr>
    </w:tbl>
    <w:p w:rsidR="00235ADF" w:rsidRDefault="00235ADF" w:rsidP="008C5E79">
      <w:pPr>
        <w:spacing w:line="480" w:lineRule="auto"/>
        <w:ind w:left="709"/>
        <w:jc w:val="center"/>
        <w:rPr>
          <w:rFonts w:ascii="Helvetica-Bold" w:eastAsia="Calibri" w:hAnsi="Helvetica-Bold" w:cs="Helvetica-Bold"/>
          <w:lang w:val="es-ES" w:eastAsia="es-EC"/>
        </w:rPr>
      </w:pPr>
    </w:p>
    <w:p w:rsidR="00235ADF" w:rsidRDefault="00235ADF" w:rsidP="008C5E79">
      <w:pPr>
        <w:spacing w:line="480" w:lineRule="auto"/>
        <w:ind w:left="709"/>
        <w:jc w:val="center"/>
        <w:rPr>
          <w:rFonts w:ascii="Helvetica-Bold" w:eastAsia="Calibri" w:hAnsi="Helvetica-Bold" w:cs="Helvetica-Bold"/>
          <w:lang w:val="es-ES" w:eastAsia="es-EC"/>
        </w:rPr>
      </w:pPr>
    </w:p>
    <w:p w:rsidR="00235ADF" w:rsidRDefault="00235ADF" w:rsidP="008C5E79">
      <w:pPr>
        <w:spacing w:line="480" w:lineRule="auto"/>
        <w:ind w:left="709"/>
        <w:jc w:val="center"/>
        <w:rPr>
          <w:rFonts w:ascii="Helvetica-Bold" w:eastAsia="Calibri" w:hAnsi="Helvetica-Bold" w:cs="Helvetica-Bold"/>
          <w:lang w:val="es-ES" w:eastAsia="es-EC"/>
        </w:rPr>
      </w:pPr>
    </w:p>
    <w:p w:rsidR="00235ADF" w:rsidRDefault="00235ADF" w:rsidP="008C5E79">
      <w:pPr>
        <w:spacing w:line="480" w:lineRule="auto"/>
        <w:ind w:left="709"/>
        <w:jc w:val="center"/>
        <w:rPr>
          <w:rFonts w:ascii="Helvetica-Bold" w:eastAsia="Calibri" w:hAnsi="Helvetica-Bold" w:cs="Helvetica-Bold"/>
          <w:lang w:val="es-ES" w:eastAsia="es-EC"/>
        </w:rPr>
      </w:pPr>
    </w:p>
    <w:p w:rsidR="00235ADF" w:rsidRDefault="00235ADF" w:rsidP="008C5E79">
      <w:pPr>
        <w:spacing w:line="480" w:lineRule="auto"/>
        <w:ind w:left="709"/>
        <w:jc w:val="center"/>
        <w:rPr>
          <w:rFonts w:ascii="Helvetica-Bold" w:eastAsia="Calibri" w:hAnsi="Helvetica-Bold" w:cs="Helvetica-Bold"/>
          <w:lang w:val="es-ES" w:eastAsia="es-EC"/>
        </w:rPr>
      </w:pPr>
    </w:p>
    <w:p w:rsidR="00235ADF" w:rsidRDefault="00235ADF" w:rsidP="00235ADF">
      <w:pPr>
        <w:spacing w:line="480" w:lineRule="auto"/>
        <w:ind w:left="709"/>
        <w:jc w:val="both"/>
        <w:rPr>
          <w:rFonts w:ascii="Helvetica-Bold" w:eastAsia="Calibri" w:hAnsi="Helvetica-Bold" w:cs="Helvetica-Bold"/>
          <w:lang w:val="es-ES" w:eastAsia="es-EC"/>
        </w:rPr>
      </w:pPr>
    </w:p>
    <w:p w:rsidR="00096335" w:rsidRPr="008A77CB" w:rsidRDefault="00096335" w:rsidP="00096335">
      <w:pPr>
        <w:spacing w:line="480" w:lineRule="auto"/>
        <w:ind w:left="709"/>
        <w:jc w:val="both"/>
        <w:rPr>
          <w:rFonts w:ascii="ArialMT" w:eastAsia="Calibri" w:hAnsi="ArialMT" w:cs="ArialMT"/>
          <w:color w:val="000000"/>
          <w:lang w:val="es-ES" w:eastAsia="es-ES"/>
        </w:rPr>
      </w:pPr>
    </w:p>
    <w:p w:rsidR="006F7678" w:rsidRDefault="006F7678"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p>
    <w:p w:rsidR="00235ADF" w:rsidRDefault="00235ADF" w:rsidP="00096335">
      <w:pPr>
        <w:spacing w:line="480" w:lineRule="auto"/>
        <w:ind w:left="709"/>
        <w:jc w:val="both"/>
        <w:rPr>
          <w:rFonts w:ascii="ArialMT" w:eastAsia="Calibri" w:hAnsi="ArialMT" w:cs="ArialMT"/>
          <w:color w:val="000000"/>
          <w:lang w:val="es-ES" w:eastAsia="es-ES"/>
        </w:rPr>
      </w:pPr>
      <w:r>
        <w:rPr>
          <w:rFonts w:ascii="ArialMT" w:eastAsia="Calibri" w:hAnsi="ArialMT" w:cs="ArialMT"/>
          <w:color w:val="000000"/>
          <w:lang w:val="es-ES" w:eastAsia="es-ES"/>
        </w:rPr>
        <w:t xml:space="preserve">Todo parece indicar que Telmex tiene la mejor proyección en este difícil mercado, </w:t>
      </w:r>
      <w:r w:rsidR="00892399">
        <w:rPr>
          <w:rFonts w:ascii="ArialMT" w:eastAsia="Calibri" w:hAnsi="ArialMT" w:cs="ArialMT"/>
          <w:color w:val="000000"/>
          <w:lang w:val="es-ES" w:eastAsia="es-ES"/>
        </w:rPr>
        <w:t xml:space="preserve">y en teoría es cierto pero esta elección es muy cerrada ya que tendríamos que ver a la red funcionando y ver </w:t>
      </w:r>
      <w:r w:rsidR="00E4587A">
        <w:rPr>
          <w:rFonts w:ascii="ArialMT" w:eastAsia="Calibri" w:hAnsi="ArialMT" w:cs="ArialMT"/>
          <w:color w:val="000000"/>
          <w:lang w:val="es-ES" w:eastAsia="es-ES"/>
        </w:rPr>
        <w:t>qué</w:t>
      </w:r>
      <w:r w:rsidR="00892399">
        <w:rPr>
          <w:rFonts w:ascii="ArialMT" w:eastAsia="Calibri" w:hAnsi="ArialMT" w:cs="ArialMT"/>
          <w:color w:val="000000"/>
          <w:lang w:val="es-ES" w:eastAsia="es-ES"/>
        </w:rPr>
        <w:t xml:space="preserve"> problemas surgen a medida que el tiempo pasa, pero nuestro análisis</w:t>
      </w:r>
      <w:r w:rsidR="00E70B84">
        <w:rPr>
          <w:rFonts w:ascii="ArialMT" w:eastAsia="Calibri" w:hAnsi="ArialMT" w:cs="ArialMT"/>
          <w:color w:val="000000"/>
          <w:lang w:val="es-ES" w:eastAsia="es-ES"/>
        </w:rPr>
        <w:t xml:space="preserve"> es claro y la tendencia se pone a favor de Telmex por toda la información recogida y  analizada.</w:t>
      </w:r>
      <w:r w:rsidR="00892399">
        <w:rPr>
          <w:rFonts w:ascii="ArialMT" w:eastAsia="Calibri" w:hAnsi="ArialMT" w:cs="ArialMT"/>
          <w:color w:val="000000"/>
          <w:lang w:val="es-ES" w:eastAsia="es-ES"/>
        </w:rPr>
        <w:t xml:space="preserve"> </w:t>
      </w:r>
    </w:p>
    <w:p w:rsidR="0031099B" w:rsidRDefault="0031099B" w:rsidP="00246084">
      <w:pPr>
        <w:pStyle w:val="TDC1"/>
        <w:spacing w:line="480" w:lineRule="auto"/>
        <w:ind w:left="0" w:firstLine="0"/>
        <w:jc w:val="center"/>
        <w:outlineLvl w:val="0"/>
        <w:rPr>
          <w:rFonts w:ascii="Arial" w:eastAsia="Calibri" w:hAnsi="Arial" w:cs="Arial"/>
          <w:b/>
          <w:sz w:val="31"/>
          <w:szCs w:val="31"/>
          <w:lang w:val="es-EC" w:eastAsia="es-ES"/>
        </w:rPr>
      </w:pPr>
      <w:bookmarkStart w:id="1004" w:name="_Toc243382249"/>
      <w:r w:rsidRPr="006D400C">
        <w:rPr>
          <w:rFonts w:ascii="Arial" w:eastAsia="Calibri" w:hAnsi="Arial" w:cs="Arial"/>
          <w:b/>
          <w:sz w:val="31"/>
          <w:szCs w:val="31"/>
          <w:lang w:val="es-EC" w:eastAsia="es-ES"/>
        </w:rPr>
        <w:t>CONCLUSIONES Y RECOMENDACIONES</w:t>
      </w:r>
      <w:bookmarkEnd w:id="1004"/>
    </w:p>
    <w:p w:rsidR="008E5589" w:rsidRPr="008E5589" w:rsidRDefault="008E5589" w:rsidP="008E5589">
      <w:pPr>
        <w:rPr>
          <w:rFonts w:eastAsia="Calibri"/>
          <w:lang w:val="es-EC" w:eastAsia="es-ES"/>
        </w:rPr>
      </w:pPr>
    </w:p>
    <w:p w:rsidR="006D400C" w:rsidRPr="006D400C" w:rsidRDefault="006D400C" w:rsidP="006D400C">
      <w:pPr>
        <w:spacing w:line="480" w:lineRule="auto"/>
        <w:rPr>
          <w:rFonts w:ascii="ArialMT" w:eastAsia="Calibri" w:hAnsi="ArialMT" w:cs="ArialMT"/>
          <w:b/>
          <w:color w:val="000000"/>
          <w:lang w:val="es-EC" w:eastAsia="es-ES"/>
        </w:rPr>
      </w:pPr>
      <w:r w:rsidRPr="006D400C">
        <w:rPr>
          <w:rFonts w:ascii="ArialMT" w:eastAsia="Calibri" w:hAnsi="ArialMT" w:cs="ArialMT"/>
          <w:b/>
          <w:color w:val="000000"/>
          <w:lang w:val="es-EC" w:eastAsia="es-ES"/>
        </w:rPr>
        <w:t>CONCLUSIONES</w:t>
      </w:r>
    </w:p>
    <w:p w:rsidR="00D561AD" w:rsidRPr="006D400C" w:rsidRDefault="00D561AD" w:rsidP="00501E22">
      <w:pPr>
        <w:numPr>
          <w:ilvl w:val="0"/>
          <w:numId w:val="71"/>
        </w:numPr>
        <w:autoSpaceDE w:val="0"/>
        <w:autoSpaceDN w:val="0"/>
        <w:adjustRightInd w:val="0"/>
        <w:spacing w:line="480" w:lineRule="auto"/>
        <w:jc w:val="both"/>
        <w:rPr>
          <w:rFonts w:ascii="ArialMT" w:eastAsia="Calibri" w:hAnsi="ArialMT" w:cs="ArialMT"/>
          <w:color w:val="000000"/>
          <w:lang w:val="es-EC" w:eastAsia="es-ES"/>
        </w:rPr>
      </w:pPr>
      <w:r w:rsidRPr="006D400C">
        <w:rPr>
          <w:rFonts w:ascii="ArialMT" w:eastAsia="Calibri" w:hAnsi="ArialMT" w:cs="ArialMT"/>
          <w:color w:val="000000"/>
          <w:lang w:val="es-EC" w:eastAsia="es-ES"/>
        </w:rPr>
        <w:t>En la mayor parte de Latinoamérica, los sistemas WiMAX, están siendo elegidos para solucionar el problema de la última milla, el resultado de este trabajo así lo revela mostrando el porqué WiMAX se proyecta como un gran negocio para el futuro, lo cual es bueno ya que las distintas operadoras empezaran a competir por ese mercado tan potencial que se encuentra en la cuidad siendo el único beneficiario el usuario final</w:t>
      </w:r>
      <w:r w:rsidR="00492982">
        <w:rPr>
          <w:rFonts w:ascii="ArialMT" w:eastAsia="Calibri" w:hAnsi="ArialMT" w:cs="ArialMT"/>
          <w:color w:val="000000"/>
          <w:lang w:val="es-EC" w:eastAsia="es-ES"/>
        </w:rPr>
        <w:t>,</w:t>
      </w:r>
      <w:r w:rsidRPr="006D400C">
        <w:rPr>
          <w:rFonts w:ascii="ArialMT" w:eastAsia="Calibri" w:hAnsi="ArialMT" w:cs="ArialMT"/>
          <w:color w:val="000000"/>
          <w:lang w:val="es-EC" w:eastAsia="es-ES"/>
        </w:rPr>
        <w:t xml:space="preserve"> ya que los costos por estos servicios </w:t>
      </w:r>
      <w:r w:rsidR="006D400C" w:rsidRPr="006D400C">
        <w:rPr>
          <w:rFonts w:ascii="ArialMT" w:eastAsia="Calibri" w:hAnsi="ArialMT" w:cs="ArialMT"/>
          <w:color w:val="000000"/>
          <w:lang w:val="es-EC" w:eastAsia="es-ES"/>
        </w:rPr>
        <w:t>tienden a disminuir</w:t>
      </w:r>
      <w:r w:rsidRPr="006D400C">
        <w:rPr>
          <w:rFonts w:ascii="ArialMT" w:eastAsia="Calibri" w:hAnsi="ArialMT" w:cs="ArialMT"/>
          <w:color w:val="000000"/>
          <w:lang w:val="es-EC" w:eastAsia="es-ES"/>
        </w:rPr>
        <w:t>.</w:t>
      </w:r>
    </w:p>
    <w:p w:rsidR="006D400C" w:rsidRPr="006D400C" w:rsidRDefault="006D400C" w:rsidP="00501E22">
      <w:pPr>
        <w:autoSpaceDE w:val="0"/>
        <w:autoSpaceDN w:val="0"/>
        <w:adjustRightInd w:val="0"/>
        <w:spacing w:line="480" w:lineRule="auto"/>
        <w:jc w:val="both"/>
        <w:rPr>
          <w:rFonts w:ascii="ArialMT" w:eastAsia="Calibri" w:hAnsi="ArialMT" w:cs="ArialMT"/>
          <w:color w:val="000000"/>
          <w:lang w:val="es-EC" w:eastAsia="es-ES"/>
        </w:rPr>
      </w:pPr>
    </w:p>
    <w:p w:rsidR="00D561AD" w:rsidRDefault="00D561AD" w:rsidP="00501E22">
      <w:pPr>
        <w:numPr>
          <w:ilvl w:val="0"/>
          <w:numId w:val="71"/>
        </w:numPr>
        <w:autoSpaceDE w:val="0"/>
        <w:autoSpaceDN w:val="0"/>
        <w:adjustRightInd w:val="0"/>
        <w:spacing w:line="480" w:lineRule="auto"/>
        <w:jc w:val="both"/>
        <w:rPr>
          <w:rFonts w:ascii="ArialMT" w:eastAsia="Calibri" w:hAnsi="ArialMT" w:cs="ArialMT"/>
          <w:color w:val="000000"/>
          <w:lang w:val="es-EC" w:eastAsia="es-ES"/>
        </w:rPr>
      </w:pPr>
      <w:r w:rsidRPr="006D400C">
        <w:rPr>
          <w:rFonts w:ascii="ArialMT" w:eastAsia="Calibri" w:hAnsi="ArialMT" w:cs="ArialMT"/>
          <w:color w:val="000000"/>
          <w:lang w:val="es-EC" w:eastAsia="es-ES"/>
        </w:rPr>
        <w:t>Los problemas se comparten, mientras que en TVCABLE se tiene una red ya implementada y funcional existen conflictos con lo que se lidia todos los días para ma</w:t>
      </w:r>
      <w:r w:rsidR="006D400C" w:rsidRPr="006D400C">
        <w:rPr>
          <w:rFonts w:ascii="ArialMT" w:eastAsia="Calibri" w:hAnsi="ArialMT" w:cs="ArialMT"/>
          <w:color w:val="000000"/>
          <w:lang w:val="es-EC" w:eastAsia="es-ES"/>
        </w:rPr>
        <w:t>ntener a la red en condiciones ó</w:t>
      </w:r>
      <w:r w:rsidRPr="006D400C">
        <w:rPr>
          <w:rFonts w:ascii="ArialMT" w:eastAsia="Calibri" w:hAnsi="ArialMT" w:cs="ArialMT"/>
          <w:color w:val="000000"/>
          <w:lang w:val="es-EC" w:eastAsia="es-ES"/>
        </w:rPr>
        <w:t>ptimas para asegura</w:t>
      </w:r>
      <w:r w:rsidR="006D400C" w:rsidRPr="006D400C">
        <w:rPr>
          <w:rFonts w:ascii="ArialMT" w:eastAsia="Calibri" w:hAnsi="ArialMT" w:cs="ArialMT"/>
          <w:color w:val="000000"/>
          <w:lang w:val="es-EC" w:eastAsia="es-ES"/>
        </w:rPr>
        <w:t>r</w:t>
      </w:r>
      <w:r w:rsidRPr="006D400C">
        <w:rPr>
          <w:rFonts w:ascii="ArialMT" w:eastAsia="Calibri" w:hAnsi="ArialMT" w:cs="ArialMT"/>
          <w:color w:val="000000"/>
          <w:lang w:val="es-EC" w:eastAsia="es-ES"/>
        </w:rPr>
        <w:t xml:space="preserve"> un servicio continuo, fiable y que cumpla con todas las normas de calidad de servicio, esta empresa por ahora no tiene mucho futuro sino resuelve sus problemas técnicos ya que su competidor es muy fuerte y tiene una vasta experiencia a niveles de primer mundo como ya se rebeló a lo largo de este documento, Telmex ya tiene un esquema establecido y que le garantiza una cobertura total el ejemplo más claro que pudimos encontrar está en Chile país en el cual la competidora mexicana ha cubierto un 98% de su población, si Telmex decide continuar con WiMAX como tecnología de ultima milla no tendría competidor alguno significativo que haga que su  mercado esté en peligro.</w:t>
      </w:r>
    </w:p>
    <w:p w:rsidR="002347B8" w:rsidRDefault="002347B8" w:rsidP="00501E22">
      <w:pPr>
        <w:pStyle w:val="Prrafodelista"/>
        <w:rPr>
          <w:rFonts w:ascii="ArialMT" w:eastAsia="Calibri" w:hAnsi="ArialMT" w:cs="ArialMT"/>
          <w:color w:val="000000"/>
          <w:lang w:val="es-EC" w:eastAsia="es-ES"/>
        </w:rPr>
      </w:pPr>
    </w:p>
    <w:p w:rsidR="002347B8" w:rsidRPr="006D400C" w:rsidRDefault="002347B8" w:rsidP="00501E22">
      <w:pPr>
        <w:autoSpaceDE w:val="0"/>
        <w:autoSpaceDN w:val="0"/>
        <w:adjustRightInd w:val="0"/>
        <w:spacing w:line="480" w:lineRule="auto"/>
        <w:jc w:val="both"/>
        <w:rPr>
          <w:rFonts w:ascii="ArialMT" w:eastAsia="Calibri" w:hAnsi="ArialMT" w:cs="ArialMT"/>
          <w:color w:val="000000"/>
          <w:lang w:val="es-EC" w:eastAsia="es-ES"/>
        </w:rPr>
      </w:pPr>
    </w:p>
    <w:p w:rsidR="00D561AD" w:rsidRDefault="006D400C" w:rsidP="00501E22">
      <w:pPr>
        <w:numPr>
          <w:ilvl w:val="0"/>
          <w:numId w:val="71"/>
        </w:numPr>
        <w:autoSpaceDE w:val="0"/>
        <w:autoSpaceDN w:val="0"/>
        <w:adjustRightInd w:val="0"/>
        <w:spacing w:line="480" w:lineRule="auto"/>
        <w:jc w:val="both"/>
        <w:rPr>
          <w:rFonts w:ascii="ArialMT" w:eastAsia="Calibri" w:hAnsi="ArialMT" w:cs="ArialMT"/>
          <w:color w:val="000000"/>
          <w:lang w:val="es-EC" w:eastAsia="es-ES"/>
        </w:rPr>
      </w:pPr>
      <w:r>
        <w:rPr>
          <w:rFonts w:ascii="ArialMT" w:eastAsia="Calibri" w:hAnsi="ArialMT" w:cs="ArialMT"/>
          <w:color w:val="000000"/>
          <w:lang w:val="es-EC" w:eastAsia="es-ES"/>
        </w:rPr>
        <w:t>C</w:t>
      </w:r>
      <w:r w:rsidR="00D561AD" w:rsidRPr="006D400C">
        <w:rPr>
          <w:rFonts w:ascii="ArialMT" w:eastAsia="Calibri" w:hAnsi="ArialMT" w:cs="ArialMT"/>
          <w:color w:val="000000"/>
          <w:lang w:val="es-EC" w:eastAsia="es-ES"/>
        </w:rPr>
        <w:t>oncluimos que WiMAX no cumple con todos los pronósticos técnicos con los que TVCABLE inicialmente pensó, pero el problema va mas por la parte de hardware</w:t>
      </w:r>
      <w:r w:rsidR="008E5589">
        <w:rPr>
          <w:rFonts w:ascii="ArialMT" w:eastAsia="Calibri" w:hAnsi="ArialMT" w:cs="ArialMT"/>
          <w:color w:val="000000"/>
          <w:lang w:val="es-EC" w:eastAsia="es-ES"/>
        </w:rPr>
        <w:t>,</w:t>
      </w:r>
      <w:r w:rsidR="00D561AD" w:rsidRPr="006D400C">
        <w:rPr>
          <w:rFonts w:ascii="ArialMT" w:eastAsia="Calibri" w:hAnsi="ArialMT" w:cs="ArialMT"/>
          <w:color w:val="000000"/>
          <w:lang w:val="es-EC" w:eastAsia="es-ES"/>
        </w:rPr>
        <w:t xml:space="preserve"> ya que el proveedor no cumple con las tendencias tecnológicas que esta tecnología demanda, habiendo limitantes en cuestión de ancho de banda y eficiencia si TVCABLE quiere seguir en la pelea por el liderazgo de la ultima milla debe </w:t>
      </w:r>
      <w:r w:rsidR="008E5589">
        <w:rPr>
          <w:rFonts w:ascii="ArialMT" w:eastAsia="Calibri" w:hAnsi="ArialMT" w:cs="ArialMT"/>
          <w:color w:val="000000"/>
          <w:lang w:val="es-EC" w:eastAsia="es-ES"/>
        </w:rPr>
        <w:t xml:space="preserve">solucionar los problemas técnicos o </w:t>
      </w:r>
      <w:r w:rsidR="00D561AD" w:rsidRPr="006D400C">
        <w:rPr>
          <w:rFonts w:ascii="ArialMT" w:eastAsia="Calibri" w:hAnsi="ArialMT" w:cs="ArialMT"/>
          <w:color w:val="000000"/>
          <w:lang w:val="es-EC" w:eastAsia="es-ES"/>
        </w:rPr>
        <w:t xml:space="preserve">cambiar de proveedor lo más pronto posible antes de que su competidor desarrolle la red que en teoría cumpliría con las verdaderas expectativas que WiMAX posee. </w:t>
      </w:r>
    </w:p>
    <w:p w:rsidR="002347B8" w:rsidRPr="006D400C" w:rsidRDefault="002347B8" w:rsidP="00501E22">
      <w:pPr>
        <w:autoSpaceDE w:val="0"/>
        <w:autoSpaceDN w:val="0"/>
        <w:adjustRightInd w:val="0"/>
        <w:spacing w:line="480" w:lineRule="auto"/>
        <w:jc w:val="both"/>
        <w:rPr>
          <w:rFonts w:ascii="ArialMT" w:eastAsia="Calibri" w:hAnsi="ArialMT" w:cs="ArialMT"/>
          <w:color w:val="000000"/>
          <w:lang w:val="es-EC" w:eastAsia="es-ES"/>
        </w:rPr>
      </w:pPr>
    </w:p>
    <w:p w:rsidR="00D561AD" w:rsidRDefault="008E5589" w:rsidP="00501E22">
      <w:pPr>
        <w:numPr>
          <w:ilvl w:val="0"/>
          <w:numId w:val="71"/>
        </w:numPr>
        <w:autoSpaceDE w:val="0"/>
        <w:autoSpaceDN w:val="0"/>
        <w:adjustRightInd w:val="0"/>
        <w:spacing w:line="480" w:lineRule="auto"/>
        <w:jc w:val="both"/>
        <w:rPr>
          <w:rFonts w:ascii="ArialMT" w:eastAsia="Calibri" w:hAnsi="ArialMT" w:cs="ArialMT"/>
          <w:color w:val="000000"/>
          <w:lang w:val="es-EC" w:eastAsia="es-ES"/>
        </w:rPr>
      </w:pPr>
      <w:r>
        <w:rPr>
          <w:rFonts w:ascii="ArialMT" w:eastAsia="Calibri" w:hAnsi="ArialMT" w:cs="ArialMT"/>
          <w:color w:val="000000"/>
          <w:lang w:val="es-EC" w:eastAsia="es-ES"/>
        </w:rPr>
        <w:t>C</w:t>
      </w:r>
      <w:r w:rsidR="00D561AD" w:rsidRPr="006D400C">
        <w:rPr>
          <w:rFonts w:ascii="ArialMT" w:eastAsia="Calibri" w:hAnsi="ArialMT" w:cs="ArialMT"/>
          <w:color w:val="000000"/>
          <w:lang w:val="es-EC" w:eastAsia="es-ES"/>
        </w:rPr>
        <w:t xml:space="preserve">oncluimos que la rentabilidad que tendría Telmex </w:t>
      </w:r>
      <w:r w:rsidR="00CC78BE">
        <w:rPr>
          <w:rFonts w:ascii="ArialMT" w:eastAsia="Calibri" w:hAnsi="ArialMT" w:cs="ArialMT"/>
          <w:color w:val="000000"/>
          <w:lang w:val="es-EC" w:eastAsia="es-ES"/>
        </w:rPr>
        <w:t xml:space="preserve">en el aspecto técnico </w:t>
      </w:r>
      <w:r w:rsidR="00D561AD" w:rsidRPr="006D400C">
        <w:rPr>
          <w:rFonts w:ascii="ArialMT" w:eastAsia="Calibri" w:hAnsi="ArialMT" w:cs="ArialMT"/>
          <w:color w:val="000000"/>
          <w:lang w:val="es-EC" w:eastAsia="es-ES"/>
        </w:rPr>
        <w:t xml:space="preserve">sería la mejor, </w:t>
      </w:r>
      <w:r w:rsidR="00CC78BE">
        <w:rPr>
          <w:rFonts w:ascii="ArialMT" w:eastAsia="Calibri" w:hAnsi="ArialMT" w:cs="ArialMT"/>
          <w:color w:val="000000"/>
          <w:lang w:val="es-EC" w:eastAsia="es-ES"/>
        </w:rPr>
        <w:t xml:space="preserve">ya que </w:t>
      </w:r>
      <w:r w:rsidR="00D561AD" w:rsidRPr="006D400C">
        <w:rPr>
          <w:rFonts w:ascii="ArialMT" w:eastAsia="Calibri" w:hAnsi="ArialMT" w:cs="ArialMT"/>
          <w:color w:val="000000"/>
          <w:lang w:val="es-EC" w:eastAsia="es-ES"/>
        </w:rPr>
        <w:t xml:space="preserve"> acapararía con el mercado</w:t>
      </w:r>
      <w:r w:rsidR="00257CE9">
        <w:rPr>
          <w:rFonts w:ascii="ArialMT" w:eastAsia="Calibri" w:hAnsi="ArialMT" w:cs="ArialMT"/>
          <w:color w:val="000000"/>
          <w:lang w:val="es-EC" w:eastAsia="es-ES"/>
        </w:rPr>
        <w:t xml:space="preserve"> dado a </w:t>
      </w:r>
      <w:r w:rsidR="00D561AD" w:rsidRPr="006D400C">
        <w:rPr>
          <w:rFonts w:ascii="ArialMT" w:eastAsia="Calibri" w:hAnsi="ArialMT" w:cs="ArialMT"/>
          <w:color w:val="000000"/>
          <w:lang w:val="es-EC" w:eastAsia="es-ES"/>
        </w:rPr>
        <w:t xml:space="preserve"> su buena cobertura </w:t>
      </w:r>
      <w:r w:rsidR="00257CE9">
        <w:rPr>
          <w:rFonts w:ascii="ArialMT" w:eastAsia="Calibri" w:hAnsi="ArialMT" w:cs="ArialMT"/>
          <w:color w:val="000000"/>
          <w:lang w:val="es-EC" w:eastAsia="es-ES"/>
        </w:rPr>
        <w:t xml:space="preserve">como principal </w:t>
      </w:r>
      <w:r w:rsidR="00F556DB">
        <w:rPr>
          <w:rFonts w:ascii="ArialMT" w:eastAsia="Calibri" w:hAnsi="ArialMT" w:cs="ArialMT"/>
          <w:color w:val="000000"/>
          <w:lang w:val="es-EC" w:eastAsia="es-ES"/>
        </w:rPr>
        <w:t xml:space="preserve"> atractivo haciendo que los  clientes de </w:t>
      </w:r>
      <w:r w:rsidR="00D561AD" w:rsidRPr="006D400C">
        <w:rPr>
          <w:rFonts w:ascii="ArialMT" w:eastAsia="Calibri" w:hAnsi="ArialMT" w:cs="ArialMT"/>
          <w:color w:val="000000"/>
          <w:lang w:val="es-EC" w:eastAsia="es-ES"/>
        </w:rPr>
        <w:t>sus competidores</w:t>
      </w:r>
      <w:r w:rsidR="00D561AD" w:rsidRPr="008E5589">
        <w:rPr>
          <w:rFonts w:ascii="ArialMT" w:eastAsia="Calibri" w:hAnsi="ArialMT" w:cs="ArialMT"/>
          <w:color w:val="000000"/>
          <w:lang w:val="es-EC" w:eastAsia="es-ES"/>
        </w:rPr>
        <w:t xml:space="preserve"> principales</w:t>
      </w:r>
      <w:r w:rsidR="00F556DB">
        <w:rPr>
          <w:rFonts w:ascii="ArialMT" w:eastAsia="Calibri" w:hAnsi="ArialMT" w:cs="ArialMT"/>
          <w:color w:val="000000"/>
          <w:lang w:val="es-EC" w:eastAsia="es-ES"/>
        </w:rPr>
        <w:t xml:space="preserve"> se vean tentados a cambiarse de operadora</w:t>
      </w:r>
      <w:r w:rsidR="00D561AD" w:rsidRPr="008E5589">
        <w:rPr>
          <w:rFonts w:ascii="ArialMT" w:eastAsia="Calibri" w:hAnsi="ArialMT" w:cs="ArialMT"/>
          <w:color w:val="000000"/>
          <w:lang w:val="es-EC" w:eastAsia="es-ES"/>
        </w:rPr>
        <w:t>.</w:t>
      </w:r>
    </w:p>
    <w:p w:rsidR="00A54290" w:rsidRDefault="00A54290" w:rsidP="00A54290">
      <w:pPr>
        <w:pStyle w:val="Prrafodelista"/>
        <w:rPr>
          <w:rFonts w:ascii="ArialMT" w:eastAsia="Calibri" w:hAnsi="ArialMT" w:cs="ArialMT"/>
          <w:color w:val="000000"/>
          <w:lang w:val="es-EC" w:eastAsia="es-ES"/>
        </w:rPr>
      </w:pPr>
    </w:p>
    <w:p w:rsidR="00246084" w:rsidRDefault="00246084" w:rsidP="00A54290">
      <w:pPr>
        <w:pStyle w:val="Prrafodelista"/>
        <w:rPr>
          <w:rFonts w:ascii="ArialMT" w:eastAsia="Calibri" w:hAnsi="ArialMT" w:cs="ArialMT"/>
          <w:color w:val="000000"/>
          <w:lang w:val="es-EC" w:eastAsia="es-ES"/>
        </w:rPr>
      </w:pPr>
    </w:p>
    <w:p w:rsidR="00246084" w:rsidRDefault="00246084" w:rsidP="00A54290">
      <w:pPr>
        <w:pStyle w:val="Prrafodelista"/>
        <w:rPr>
          <w:rFonts w:ascii="ArialMT" w:eastAsia="Calibri" w:hAnsi="ArialMT" w:cs="ArialMT"/>
          <w:color w:val="000000"/>
          <w:lang w:val="es-EC" w:eastAsia="es-ES"/>
        </w:rPr>
      </w:pPr>
    </w:p>
    <w:p w:rsidR="00246084" w:rsidRDefault="00246084" w:rsidP="00A54290">
      <w:pPr>
        <w:pStyle w:val="Prrafodelista"/>
        <w:rPr>
          <w:rFonts w:ascii="ArialMT" w:eastAsia="Calibri" w:hAnsi="ArialMT" w:cs="ArialMT"/>
          <w:color w:val="000000"/>
          <w:lang w:val="es-EC" w:eastAsia="es-ES"/>
        </w:rPr>
      </w:pPr>
    </w:p>
    <w:p w:rsidR="00246084" w:rsidRDefault="00246084" w:rsidP="00A54290">
      <w:pPr>
        <w:pStyle w:val="Prrafodelista"/>
        <w:rPr>
          <w:rFonts w:ascii="ArialMT" w:eastAsia="Calibri" w:hAnsi="ArialMT" w:cs="ArialMT"/>
          <w:color w:val="000000"/>
          <w:lang w:val="es-EC" w:eastAsia="es-ES"/>
        </w:rPr>
      </w:pPr>
    </w:p>
    <w:p w:rsidR="00A54290" w:rsidRPr="008E5589" w:rsidRDefault="00A54290" w:rsidP="00A54290">
      <w:pPr>
        <w:autoSpaceDE w:val="0"/>
        <w:autoSpaceDN w:val="0"/>
        <w:adjustRightInd w:val="0"/>
        <w:spacing w:line="480" w:lineRule="auto"/>
        <w:ind w:left="720"/>
        <w:jc w:val="both"/>
        <w:rPr>
          <w:rFonts w:ascii="ArialMT" w:eastAsia="Calibri" w:hAnsi="ArialMT" w:cs="ArialMT"/>
          <w:color w:val="000000"/>
          <w:lang w:val="es-EC" w:eastAsia="es-ES"/>
        </w:rPr>
      </w:pPr>
    </w:p>
    <w:p w:rsidR="007E2B77" w:rsidRPr="002347B8" w:rsidRDefault="008E5589" w:rsidP="00492B71">
      <w:pPr>
        <w:rPr>
          <w:rFonts w:ascii="Helvetica-Bold" w:eastAsia="Calibri" w:hAnsi="Helvetica-Bold" w:cs="Helvetica-Bold"/>
          <w:b/>
          <w:lang w:val="es-ES" w:eastAsia="es-EC"/>
        </w:rPr>
      </w:pPr>
      <w:r w:rsidRPr="002347B8">
        <w:rPr>
          <w:rFonts w:ascii="Helvetica-Bold" w:eastAsia="Calibri" w:hAnsi="Helvetica-Bold" w:cs="Helvetica-Bold"/>
          <w:b/>
          <w:lang w:val="es-ES" w:eastAsia="es-EC"/>
        </w:rPr>
        <w:t>RECOMENDACIONES</w:t>
      </w:r>
    </w:p>
    <w:p w:rsidR="008E5589" w:rsidRDefault="008E5589" w:rsidP="00492B71">
      <w:pPr>
        <w:rPr>
          <w:rFonts w:ascii="Helvetica-Bold" w:eastAsia="Calibri" w:hAnsi="Helvetica-Bold" w:cs="Helvetica-Bold"/>
          <w:lang w:val="es-ES" w:eastAsia="es-EC"/>
        </w:rPr>
      </w:pPr>
    </w:p>
    <w:p w:rsidR="00D80B4B" w:rsidRPr="002347B8" w:rsidRDefault="00D80B4B"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2347B8">
        <w:rPr>
          <w:rFonts w:ascii="ArialMT" w:eastAsia="Calibri" w:hAnsi="ArialMT" w:cs="ArialMT"/>
          <w:color w:val="000000"/>
          <w:lang w:val="es-EC" w:eastAsia="es-ES"/>
        </w:rPr>
        <w:t xml:space="preserve">WiMAX sin duda </w:t>
      </w:r>
      <w:r w:rsidR="002347B8" w:rsidRPr="002347B8">
        <w:rPr>
          <w:rFonts w:ascii="ArialMT" w:eastAsia="Calibri" w:hAnsi="ArialMT" w:cs="ArialMT"/>
          <w:color w:val="000000"/>
          <w:lang w:val="es-EC" w:eastAsia="es-ES"/>
        </w:rPr>
        <w:t>h</w:t>
      </w:r>
      <w:r w:rsidRPr="002347B8">
        <w:rPr>
          <w:rFonts w:ascii="ArialMT" w:eastAsia="Calibri" w:hAnsi="ArialMT" w:cs="ArialMT"/>
          <w:color w:val="000000"/>
          <w:lang w:val="es-EC" w:eastAsia="es-ES"/>
        </w:rPr>
        <w:t>a creado una revolución con respec</w:t>
      </w:r>
      <w:r w:rsidR="002347B8" w:rsidRPr="002347B8">
        <w:rPr>
          <w:rFonts w:ascii="ArialMT" w:eastAsia="Calibri" w:hAnsi="ArialMT" w:cs="ArialMT"/>
          <w:color w:val="000000"/>
          <w:lang w:val="es-EC" w:eastAsia="es-ES"/>
        </w:rPr>
        <w:t xml:space="preserve">to a la ultima milla debido a sus </w:t>
      </w:r>
      <w:r w:rsidR="008A6843" w:rsidRPr="002347B8">
        <w:rPr>
          <w:rFonts w:ascii="ArialMT" w:eastAsia="Calibri" w:hAnsi="ArialMT" w:cs="ArialMT"/>
          <w:color w:val="000000"/>
          <w:lang w:val="es-EC" w:eastAsia="es-ES"/>
        </w:rPr>
        <w:t>múltiples</w:t>
      </w:r>
      <w:r w:rsidR="002347B8" w:rsidRPr="002347B8">
        <w:rPr>
          <w:rFonts w:ascii="ArialMT" w:eastAsia="Calibri" w:hAnsi="ArialMT" w:cs="ArialMT"/>
          <w:color w:val="000000"/>
          <w:lang w:val="es-EC" w:eastAsia="es-ES"/>
        </w:rPr>
        <w:t xml:space="preserve"> portadoras </w:t>
      </w:r>
      <w:r w:rsidR="008A6843">
        <w:rPr>
          <w:rFonts w:ascii="ArialMT" w:eastAsia="Calibri" w:hAnsi="ArialMT" w:cs="ArialMT"/>
          <w:color w:val="000000"/>
          <w:lang w:val="es-EC" w:eastAsia="es-ES"/>
        </w:rPr>
        <w:t xml:space="preserve">originadas </w:t>
      </w:r>
      <w:r w:rsidR="002347B8" w:rsidRPr="002347B8">
        <w:rPr>
          <w:rFonts w:ascii="ArialMT" w:eastAsia="Calibri" w:hAnsi="ArialMT" w:cs="ArialMT"/>
          <w:color w:val="000000"/>
          <w:lang w:val="es-EC" w:eastAsia="es-ES"/>
        </w:rPr>
        <w:t>por su modulación OFDM permite altas velocidades  diferenciándose de las demás tecnologías de única portadora y bajas velocidades.</w:t>
      </w:r>
    </w:p>
    <w:p w:rsidR="002347B8" w:rsidRDefault="002347B8" w:rsidP="00501E22">
      <w:pPr>
        <w:rPr>
          <w:rFonts w:ascii="Helvetica-Bold" w:eastAsia="Calibri" w:hAnsi="Helvetica-Bold" w:cs="Helvetica-Bold"/>
          <w:lang w:val="es-ES" w:eastAsia="es-EC"/>
        </w:rPr>
      </w:pPr>
    </w:p>
    <w:p w:rsidR="008E5589" w:rsidRPr="002347B8" w:rsidRDefault="00D80B4B"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2347B8">
        <w:rPr>
          <w:rFonts w:ascii="ArialMT" w:eastAsia="Calibri" w:hAnsi="ArialMT" w:cs="ArialMT"/>
          <w:color w:val="000000"/>
          <w:lang w:val="es-EC" w:eastAsia="es-ES"/>
        </w:rPr>
        <w:t xml:space="preserve">Antes de una elegir un proveedor se debe investigar y constatar si todo lo referente a rendimiento de esos equipos son </w:t>
      </w:r>
      <w:r w:rsidR="002347B8">
        <w:rPr>
          <w:rFonts w:ascii="ArialMT" w:eastAsia="Calibri" w:hAnsi="ArialMT" w:cs="ArialMT"/>
          <w:color w:val="000000"/>
          <w:lang w:val="es-EC" w:eastAsia="es-ES"/>
        </w:rPr>
        <w:t xml:space="preserve">los </w:t>
      </w:r>
      <w:r w:rsidRPr="002347B8">
        <w:rPr>
          <w:rFonts w:ascii="ArialMT" w:eastAsia="Calibri" w:hAnsi="ArialMT" w:cs="ArialMT"/>
          <w:color w:val="000000"/>
          <w:lang w:val="es-EC" w:eastAsia="es-ES"/>
        </w:rPr>
        <w:t xml:space="preserve">adecuados y </w:t>
      </w:r>
      <w:r w:rsidR="002347B8">
        <w:rPr>
          <w:rFonts w:ascii="ArialMT" w:eastAsia="Calibri" w:hAnsi="ArialMT" w:cs="ArialMT"/>
          <w:color w:val="000000"/>
          <w:lang w:val="es-EC" w:eastAsia="es-ES"/>
        </w:rPr>
        <w:t>convenientes para la necesidad que se tenga</w:t>
      </w:r>
      <w:r w:rsidRPr="002347B8">
        <w:rPr>
          <w:rFonts w:ascii="ArialMT" w:eastAsia="Calibri" w:hAnsi="ArialMT" w:cs="ArialMT"/>
          <w:color w:val="000000"/>
          <w:lang w:val="es-EC" w:eastAsia="es-ES"/>
        </w:rPr>
        <w:t>, a veces la solución más barata con el tiempo termina siendo la más cara.</w:t>
      </w:r>
    </w:p>
    <w:p w:rsidR="002347B8" w:rsidRDefault="002347B8" w:rsidP="00501E22">
      <w:pPr>
        <w:autoSpaceDE w:val="0"/>
        <w:autoSpaceDN w:val="0"/>
        <w:adjustRightInd w:val="0"/>
        <w:spacing w:line="480" w:lineRule="auto"/>
        <w:jc w:val="both"/>
        <w:rPr>
          <w:rFonts w:ascii="ArialMT" w:eastAsia="Calibri" w:hAnsi="ArialMT" w:cs="ArialMT"/>
          <w:color w:val="000000"/>
          <w:lang w:val="es-EC" w:eastAsia="es-ES"/>
        </w:rPr>
      </w:pPr>
    </w:p>
    <w:p w:rsidR="002347B8" w:rsidRDefault="002347B8"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2347B8">
        <w:rPr>
          <w:rFonts w:ascii="ArialMT" w:eastAsia="Calibri" w:hAnsi="ArialMT" w:cs="ArialMT"/>
          <w:color w:val="000000"/>
          <w:lang w:val="es-EC" w:eastAsia="es-ES"/>
        </w:rPr>
        <w:t>No se debe tomar a WiMAX como el sucesor de WiFi, todo lo contrario se lo debe tomar como un complemento a WiFi ya que estas dos tecnologías trabajan muy bien juntas, siempre y cuando se sepan explotar de la mejor manera, sus características las hacen ideales para solucionar problemas de ultima milla.</w:t>
      </w:r>
    </w:p>
    <w:p w:rsidR="008A6843" w:rsidRDefault="008A6843" w:rsidP="00501E22">
      <w:pPr>
        <w:pStyle w:val="Prrafodelista"/>
        <w:rPr>
          <w:rFonts w:ascii="ArialMT" w:eastAsia="Calibri" w:hAnsi="ArialMT" w:cs="ArialMT"/>
          <w:color w:val="000000"/>
          <w:lang w:val="es-EC" w:eastAsia="es-ES"/>
        </w:rPr>
      </w:pPr>
    </w:p>
    <w:p w:rsidR="008A6843" w:rsidRPr="008A6843" w:rsidRDefault="008A6843" w:rsidP="00501E22">
      <w:pPr>
        <w:autoSpaceDE w:val="0"/>
        <w:autoSpaceDN w:val="0"/>
        <w:adjustRightInd w:val="0"/>
        <w:spacing w:line="480" w:lineRule="auto"/>
        <w:ind w:left="709"/>
        <w:jc w:val="both"/>
        <w:rPr>
          <w:rFonts w:ascii="ArialMT" w:eastAsia="Calibri" w:hAnsi="ArialMT" w:cs="ArialMT"/>
          <w:color w:val="000000"/>
          <w:lang w:val="es-EC" w:eastAsia="es-ES"/>
        </w:rPr>
      </w:pPr>
    </w:p>
    <w:p w:rsidR="008A6843" w:rsidRDefault="008A6843"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8A6843">
        <w:rPr>
          <w:rFonts w:ascii="ArialMT" w:eastAsia="Calibri" w:hAnsi="ArialMT" w:cs="ArialMT"/>
          <w:color w:val="000000"/>
          <w:lang w:val="es-EC" w:eastAsia="es-ES"/>
        </w:rPr>
        <w:t>WiMAX se destaca como una tecnología de gran proyección, principalmente por la versatilidad con la cual fue concebida por sus estandarizadores. Puede otorgar una alta capacidad de transferencia de datos, lo cual le permite competir de lleno con los accesos de Internet más usados como ADSL, cable o WLL.</w:t>
      </w:r>
    </w:p>
    <w:p w:rsidR="008A6843" w:rsidRDefault="008A6843"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8A6843">
        <w:rPr>
          <w:rFonts w:ascii="ArialMT" w:eastAsia="Calibri" w:hAnsi="ArialMT" w:cs="ArialMT"/>
          <w:color w:val="000000"/>
          <w:lang w:val="es-EC" w:eastAsia="es-ES"/>
        </w:rPr>
        <w:t>El futuro de esta tecnología en el país es favorable, ya que hay la necesidad  de llegar a sectores muy apartados que contienen industrias de alta importancia en la economía ecuatoriana</w:t>
      </w:r>
      <w:r>
        <w:rPr>
          <w:rFonts w:ascii="ArialMT" w:eastAsia="Calibri" w:hAnsi="ArialMT" w:cs="ArialMT"/>
          <w:color w:val="000000"/>
          <w:lang w:val="es-EC" w:eastAsia="es-ES"/>
        </w:rPr>
        <w:t>,</w:t>
      </w:r>
      <w:r w:rsidRPr="008A6843">
        <w:rPr>
          <w:rFonts w:ascii="ArialMT" w:eastAsia="Calibri" w:hAnsi="ArialMT" w:cs="ArialMT"/>
          <w:color w:val="000000"/>
          <w:lang w:val="es-EC" w:eastAsia="es-ES"/>
        </w:rPr>
        <w:t xml:space="preserve"> que se encuentran en lugares en donde hacer un enlace con cables seria un desperdicio de dinero</w:t>
      </w:r>
      <w:r>
        <w:rPr>
          <w:rFonts w:ascii="ArialMT" w:eastAsia="Calibri" w:hAnsi="ArialMT" w:cs="ArialMT"/>
          <w:color w:val="000000"/>
          <w:lang w:val="es-EC" w:eastAsia="es-ES"/>
        </w:rPr>
        <w:t xml:space="preserve"> y tiempo.</w:t>
      </w:r>
    </w:p>
    <w:p w:rsidR="00501E22" w:rsidRDefault="00501E22" w:rsidP="00501E22">
      <w:pPr>
        <w:autoSpaceDE w:val="0"/>
        <w:autoSpaceDN w:val="0"/>
        <w:adjustRightInd w:val="0"/>
        <w:spacing w:line="480" w:lineRule="auto"/>
        <w:ind w:left="720"/>
        <w:jc w:val="both"/>
        <w:rPr>
          <w:rFonts w:ascii="ArialMT" w:eastAsia="Calibri" w:hAnsi="ArialMT" w:cs="ArialMT"/>
          <w:color w:val="000000"/>
          <w:lang w:val="es-EC" w:eastAsia="es-ES"/>
        </w:rPr>
      </w:pPr>
    </w:p>
    <w:p w:rsidR="008A6843" w:rsidRPr="008A6843" w:rsidRDefault="008A6843" w:rsidP="00501E22">
      <w:pPr>
        <w:numPr>
          <w:ilvl w:val="0"/>
          <w:numId w:val="72"/>
        </w:numPr>
        <w:autoSpaceDE w:val="0"/>
        <w:autoSpaceDN w:val="0"/>
        <w:adjustRightInd w:val="0"/>
        <w:spacing w:line="480" w:lineRule="auto"/>
        <w:jc w:val="both"/>
        <w:rPr>
          <w:rFonts w:ascii="ArialMT" w:eastAsia="Calibri" w:hAnsi="ArialMT" w:cs="ArialMT"/>
          <w:color w:val="000000"/>
          <w:lang w:val="es-EC" w:eastAsia="es-ES"/>
        </w:rPr>
      </w:pPr>
      <w:r w:rsidRPr="008A6843">
        <w:rPr>
          <w:rFonts w:ascii="ArialMT" w:eastAsia="Calibri" w:hAnsi="ArialMT" w:cs="ArialMT"/>
          <w:color w:val="000000"/>
          <w:lang w:val="es-EC" w:eastAsia="es-ES"/>
        </w:rPr>
        <w:t xml:space="preserve">WiMAX tiene una continua evolución y eso lo da a conocer la IEEE, el cual prevé que con esta tecnología se espera tener velocidades de hasta 1 Gbps, manteniendo compatibilidad con las radios WiMAX existentes, pero lo más impresionante es que aseguran que este protocolo cumplirá también con todos los requisitos de </w:t>
      </w:r>
      <w:hyperlink r:id="rId131" w:history="1">
        <w:r w:rsidRPr="008A6843">
          <w:rPr>
            <w:rFonts w:ascii="ArialMT" w:eastAsia="Calibri" w:hAnsi="ArialMT" w:cs="ArialMT"/>
            <w:color w:val="000000"/>
            <w:lang w:val="es-EC" w:eastAsia="es-ES"/>
          </w:rPr>
          <w:t>4G</w:t>
        </w:r>
      </w:hyperlink>
      <w:r w:rsidRPr="008A6843">
        <w:rPr>
          <w:rFonts w:ascii="ArialMT" w:eastAsia="Calibri" w:hAnsi="ArialMT" w:cs="ArialMT"/>
          <w:color w:val="000000"/>
          <w:lang w:val="es-EC" w:eastAsia="es-ES"/>
        </w:rPr>
        <w:t xml:space="preserve">, lo que podría convertir a WiMAX en la próxima generación de tecnología celular. </w:t>
      </w:r>
    </w:p>
    <w:p w:rsidR="008A6843" w:rsidRDefault="008A6843"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58353B" w:rsidRDefault="0058353B" w:rsidP="008A6843">
      <w:pPr>
        <w:rPr>
          <w:rFonts w:ascii="Helvetica" w:eastAsia="Calibri" w:hAnsi="Helvetica" w:cs="Helvetica"/>
        </w:rPr>
      </w:pPr>
    </w:p>
    <w:p w:rsidR="008A6843" w:rsidRDefault="008A6843" w:rsidP="008A6843">
      <w:pPr>
        <w:rPr>
          <w:rFonts w:ascii="Helvetica" w:eastAsia="Calibri" w:hAnsi="Helvetica" w:cs="Helvetica"/>
        </w:rPr>
      </w:pPr>
    </w:p>
    <w:p w:rsidR="00DF61C9" w:rsidRDefault="00DF61C9" w:rsidP="008A6843">
      <w:pPr>
        <w:rPr>
          <w:rFonts w:ascii="Helvetica" w:eastAsia="Calibri" w:hAnsi="Helvetica" w:cs="Helvetica"/>
        </w:rPr>
      </w:pPr>
    </w:p>
    <w:p w:rsidR="00DF61C9" w:rsidRDefault="00DF61C9" w:rsidP="008A6843">
      <w:pPr>
        <w:rPr>
          <w:rFonts w:ascii="Helvetica" w:eastAsia="Calibri" w:hAnsi="Helvetica" w:cs="Helvetica"/>
        </w:rPr>
      </w:pPr>
    </w:p>
    <w:p w:rsidR="00DF61C9" w:rsidRDefault="00DF61C9" w:rsidP="008A6843">
      <w:pPr>
        <w:rPr>
          <w:rFonts w:ascii="Helvetica" w:eastAsia="Calibri" w:hAnsi="Helvetica" w:cs="Helvetica"/>
        </w:rPr>
      </w:pPr>
    </w:p>
    <w:p w:rsidR="00DF61C9" w:rsidRDefault="00DF61C9" w:rsidP="008A6843">
      <w:pPr>
        <w:rPr>
          <w:rFonts w:ascii="Helvetica" w:eastAsia="Calibri" w:hAnsi="Helvetica" w:cs="Helvetica"/>
        </w:rPr>
      </w:pPr>
    </w:p>
    <w:p w:rsidR="00DF61C9" w:rsidRDefault="00DF61C9" w:rsidP="008A6843">
      <w:pPr>
        <w:rPr>
          <w:rFonts w:ascii="Helvetica" w:eastAsia="Calibri" w:hAnsi="Helvetica" w:cs="Helvetica"/>
        </w:rPr>
      </w:pPr>
    </w:p>
    <w:p w:rsidR="00DF61C9" w:rsidRDefault="00DF61C9" w:rsidP="008A6843">
      <w:pPr>
        <w:rPr>
          <w:rFonts w:ascii="Helvetica" w:eastAsia="Calibri" w:hAnsi="Helvetica" w:cs="Helvetica"/>
        </w:rPr>
      </w:pPr>
    </w:p>
    <w:p w:rsidR="0058353B" w:rsidRDefault="0058353B" w:rsidP="008A6843">
      <w:pPr>
        <w:rPr>
          <w:rFonts w:ascii="Helvetica" w:eastAsia="Calibri" w:hAnsi="Helvetica" w:cs="Helvetica"/>
        </w:rPr>
      </w:pPr>
    </w:p>
    <w:p w:rsidR="00DF61C9" w:rsidRDefault="00DF61C9" w:rsidP="008A6843">
      <w:pPr>
        <w:rPr>
          <w:rFonts w:ascii="Helvetica" w:eastAsia="Calibri" w:hAnsi="Helvetica" w:cs="Helvetica"/>
        </w:rPr>
      </w:pPr>
    </w:p>
    <w:p w:rsidR="0058353B" w:rsidRDefault="0058353B" w:rsidP="0058353B">
      <w:pPr>
        <w:pStyle w:val="TDC1"/>
        <w:spacing w:line="480" w:lineRule="auto"/>
        <w:ind w:left="0" w:firstLine="0"/>
        <w:jc w:val="center"/>
        <w:outlineLvl w:val="0"/>
        <w:rPr>
          <w:rFonts w:ascii="Arial" w:eastAsia="Calibri" w:hAnsi="Arial" w:cs="Arial"/>
          <w:b/>
          <w:sz w:val="32"/>
          <w:szCs w:val="32"/>
          <w:lang w:val="es-ES" w:eastAsia="es-ES"/>
        </w:rPr>
      </w:pPr>
      <w:bookmarkStart w:id="1005" w:name="_Toc243382250"/>
      <w:r w:rsidRPr="0058353B">
        <w:rPr>
          <w:rFonts w:ascii="Arial" w:eastAsia="Calibri" w:hAnsi="Arial" w:cs="Arial"/>
          <w:b/>
          <w:sz w:val="32"/>
          <w:szCs w:val="32"/>
          <w:lang w:val="es-ES" w:eastAsia="es-ES"/>
        </w:rPr>
        <w:t>GLOSARIO</w:t>
      </w:r>
      <w:bookmarkEnd w:id="1005"/>
    </w:p>
    <w:tbl>
      <w:tblPr>
        <w:tblW w:w="7848" w:type="dxa"/>
        <w:tblInd w:w="70" w:type="dxa"/>
        <w:tblCellMar>
          <w:left w:w="70" w:type="dxa"/>
          <w:right w:w="70" w:type="dxa"/>
        </w:tblCellMar>
        <w:tblLook w:val="04A0"/>
      </w:tblPr>
      <w:tblGrid>
        <w:gridCol w:w="2268"/>
        <w:gridCol w:w="5580"/>
      </w:tblGrid>
      <w:tr w:rsidR="008C4140" w:rsidRPr="008C4140" w:rsidTr="008C4140">
        <w:trPr>
          <w:trHeight w:val="9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Algoritmos triple DES y  RSA</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Algoritmos para encriptar datos.</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Ancho de Banda</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Una medida de la capacidad de un sistema de transmisión.</w:t>
            </w:r>
          </w:p>
        </w:tc>
      </w:tr>
      <w:tr w:rsidR="008C4140" w:rsidRPr="008C4140" w:rsidTr="008C4140">
        <w:trPr>
          <w:trHeight w:val="9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Backhaul</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Conexión de baja, media o alta velocidad que conecta a computadoras u otros equipos de telecomunicaciones encargados de hacer circular la información.</w:t>
            </w:r>
          </w:p>
        </w:tc>
      </w:tr>
      <w:tr w:rsidR="008C4140" w:rsidRPr="008C4140" w:rsidTr="008C4140">
        <w:trPr>
          <w:trHeight w:val="12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Canopy</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un sistema de redes inalámbricas desarrollado por Motorola diseñadas para WISPs (Wireless internet service providers disponibles en configuraciones punto-a-punto y punto-multipunto</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Donwload</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Enlace de descarga</w:t>
            </w:r>
          </w:p>
          <w:p w:rsidR="008C4140" w:rsidRPr="008C4140" w:rsidRDefault="008C4140" w:rsidP="008C4140">
            <w:pPr>
              <w:jc w:val="both"/>
              <w:rPr>
                <w:rFonts w:ascii="Arial" w:hAnsi="Arial" w:cs="Arial"/>
                <w:color w:val="000000"/>
                <w:sz w:val="18"/>
                <w:szCs w:val="18"/>
                <w:lang w:val="es-ES" w:eastAsia="es-ES"/>
              </w:rPr>
            </w:pP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Estación Base</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una instalación fija de radio para la comunicación bidireccional</w:t>
            </w:r>
          </w:p>
          <w:p w:rsidR="008C4140" w:rsidRPr="008C4140" w:rsidRDefault="008C4140" w:rsidP="008C4140">
            <w:pPr>
              <w:jc w:val="both"/>
              <w:rPr>
                <w:rFonts w:ascii="Arial" w:hAnsi="Arial" w:cs="Arial"/>
                <w:color w:val="000000"/>
                <w:sz w:val="18"/>
                <w:szCs w:val="18"/>
                <w:lang w:val="es-ES" w:eastAsia="es-ES"/>
              </w:rPr>
            </w:pPr>
          </w:p>
        </w:tc>
      </w:tr>
      <w:tr w:rsidR="008C4140" w:rsidRPr="008C4140" w:rsidTr="008C4140">
        <w:trPr>
          <w:trHeight w:val="18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Ethernet</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el nombre de una tecnología de redes de computadoras de área local (LANs) basada en tramas de datos. El nombre viene del concepto físico ether. Ethernet define las características de cableado y señalización de nivel físico y los formatos de trama del nivel de enlace de datos del modelo OSI.</w:t>
            </w:r>
          </w:p>
          <w:p w:rsidR="008C4140" w:rsidRPr="008C4140" w:rsidRDefault="008C4140" w:rsidP="008C4140">
            <w:pPr>
              <w:jc w:val="both"/>
              <w:rPr>
                <w:rFonts w:ascii="Arial" w:hAnsi="Arial" w:cs="Arial"/>
                <w:color w:val="000000"/>
                <w:sz w:val="18"/>
                <w:szCs w:val="18"/>
                <w:lang w:val="es-ES" w:eastAsia="es-ES"/>
              </w:rPr>
            </w:pPr>
          </w:p>
        </w:tc>
      </w:tr>
      <w:tr w:rsidR="008C4140" w:rsidRPr="008C4140" w:rsidTr="008C4140">
        <w:trPr>
          <w:trHeight w:val="12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Femtocélulas</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Originalmente conocida como "Estación Base de Punto de Acceso" es un pequeño sistema celular estación base, típicamente diseñado para la realización de despliegues de alta densidad de cobertura en zonas urbanas</w:t>
            </w:r>
          </w:p>
          <w:p w:rsidR="008C4140" w:rsidRPr="008C4140" w:rsidRDefault="008C4140" w:rsidP="008C4140">
            <w:pPr>
              <w:jc w:val="both"/>
              <w:rPr>
                <w:rFonts w:ascii="Arial" w:hAnsi="Arial" w:cs="Arial"/>
                <w:color w:val="000000"/>
                <w:sz w:val="18"/>
                <w:szCs w:val="18"/>
                <w:lang w:val="es-ES" w:eastAsia="es-ES"/>
              </w:rPr>
            </w:pP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 xml:space="preserve">Foro WiMAX </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Organización que crea y somete especificaciones para el recientemente publicado WiMAX.</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Gateway</w:t>
            </w:r>
          </w:p>
        </w:tc>
        <w:tc>
          <w:tcPr>
            <w:tcW w:w="5580" w:type="dxa"/>
            <w:tcBorders>
              <w:top w:val="nil"/>
              <w:left w:val="nil"/>
              <w:bottom w:val="nil"/>
              <w:right w:val="nil"/>
            </w:tcBorders>
            <w:shd w:val="clear" w:color="auto" w:fill="auto"/>
            <w:noWrap/>
            <w:vAlign w:val="bottom"/>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Dispositivo que proporciona salida hacia otras redes</w:t>
            </w:r>
          </w:p>
        </w:tc>
      </w:tr>
      <w:tr w:rsidR="008C4140" w:rsidRPr="008C4140" w:rsidTr="008C4140">
        <w:trPr>
          <w:trHeight w:val="9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Handover</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Sistema utilizado en comunicaciones móviles celulares con el objetivo de transferir el servicio de una estación base a otra cuando la calidad del enlace es insuficiente.</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Hotspot</w:t>
            </w:r>
          </w:p>
        </w:tc>
        <w:tc>
          <w:tcPr>
            <w:tcW w:w="5580" w:type="dxa"/>
            <w:tcBorders>
              <w:top w:val="nil"/>
              <w:left w:val="nil"/>
              <w:bottom w:val="nil"/>
              <w:right w:val="nil"/>
            </w:tcBorders>
            <w:shd w:val="clear" w:color="auto" w:fill="auto"/>
            <w:noWrap/>
            <w:vAlign w:val="bottom"/>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una zona de cobertura Wi-Fi de acceso público</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IEEE</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Asociación técnico-profesional mundial dedicada a la estandarización.</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Intel</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Empresa multinacional aliada de Microsoft</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 xml:space="preserve">Internet </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Red mundial de computadoras interconectadas con diferentes protocolos, el más común es TCP/IP</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Jitter</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Cambio o variación en cuanto a la cantidad de latencia entre paquetes de datos que se reciben</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Latencia</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a la suma de retardos temporales dentro de una red</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Mesh Networks</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una forma de enrutar datos, voz en instrucciones entre nodos.</w:t>
            </w:r>
          </w:p>
        </w:tc>
      </w:tr>
      <w:tr w:rsidR="008C4140" w:rsidRPr="008C4140" w:rsidTr="008C4140">
        <w:trPr>
          <w:trHeight w:val="18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Modulación adaptativa</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 xml:space="preserve">Consiste en cambiar continuamente </w:t>
            </w:r>
            <w:r w:rsidR="00595CDF" w:rsidRPr="008C4140">
              <w:rPr>
                <w:rFonts w:ascii="Arial" w:hAnsi="Arial" w:cs="Arial"/>
                <w:color w:val="000000"/>
                <w:sz w:val="18"/>
                <w:szCs w:val="18"/>
                <w:lang w:val="es-ES" w:eastAsia="es-ES"/>
              </w:rPr>
              <w:t>algún</w:t>
            </w:r>
            <w:r w:rsidRPr="008C4140">
              <w:rPr>
                <w:rFonts w:ascii="Arial" w:hAnsi="Arial" w:cs="Arial"/>
                <w:color w:val="000000"/>
                <w:sz w:val="18"/>
                <w:szCs w:val="18"/>
                <w:lang w:val="es-ES" w:eastAsia="es-ES"/>
              </w:rPr>
              <w:t xml:space="preserve"> </w:t>
            </w:r>
            <w:r w:rsidR="00595CDF" w:rsidRPr="008C4140">
              <w:rPr>
                <w:rFonts w:ascii="Arial" w:hAnsi="Arial" w:cs="Arial"/>
                <w:color w:val="000000"/>
                <w:sz w:val="18"/>
                <w:szCs w:val="18"/>
                <w:lang w:val="es-ES" w:eastAsia="es-ES"/>
              </w:rPr>
              <w:t>parámetro</w:t>
            </w:r>
            <w:r w:rsidRPr="008C4140">
              <w:rPr>
                <w:rFonts w:ascii="Arial" w:hAnsi="Arial" w:cs="Arial"/>
                <w:color w:val="000000"/>
                <w:sz w:val="18"/>
                <w:szCs w:val="18"/>
                <w:lang w:val="es-ES" w:eastAsia="es-ES"/>
              </w:rPr>
              <w:t xml:space="preserve"> de la señal transmitida (potencia, periodo de </w:t>
            </w:r>
            <w:r w:rsidR="00595CDF" w:rsidRPr="008C4140">
              <w:rPr>
                <w:rFonts w:ascii="Arial" w:hAnsi="Arial" w:cs="Arial"/>
                <w:color w:val="000000"/>
                <w:sz w:val="18"/>
                <w:szCs w:val="18"/>
                <w:lang w:val="es-ES" w:eastAsia="es-ES"/>
              </w:rPr>
              <w:t>símbolo</w:t>
            </w:r>
            <w:r w:rsidRPr="008C4140">
              <w:rPr>
                <w:rFonts w:ascii="Arial" w:hAnsi="Arial" w:cs="Arial"/>
                <w:color w:val="000000"/>
                <w:sz w:val="18"/>
                <w:szCs w:val="18"/>
                <w:lang w:val="es-ES" w:eastAsia="es-ES"/>
              </w:rPr>
              <w:t xml:space="preserve">, forma y tamaño de la </w:t>
            </w:r>
            <w:r w:rsidR="00595CDF" w:rsidRPr="008C4140">
              <w:rPr>
                <w:rFonts w:ascii="Arial" w:hAnsi="Arial" w:cs="Arial"/>
                <w:color w:val="000000"/>
                <w:sz w:val="18"/>
                <w:szCs w:val="18"/>
                <w:lang w:val="es-ES" w:eastAsia="es-ES"/>
              </w:rPr>
              <w:t>constelación</w:t>
            </w:r>
            <w:r w:rsidRPr="008C4140">
              <w:rPr>
                <w:rFonts w:ascii="Arial" w:hAnsi="Arial" w:cs="Arial"/>
                <w:color w:val="000000"/>
                <w:sz w:val="18"/>
                <w:szCs w:val="18"/>
                <w:lang w:val="es-ES" w:eastAsia="es-ES"/>
              </w:rPr>
              <w:t xml:space="preserve"> o cualquier </w:t>
            </w:r>
            <w:r w:rsidR="00595CDF" w:rsidRPr="008C4140">
              <w:rPr>
                <w:rFonts w:ascii="Arial" w:hAnsi="Arial" w:cs="Arial"/>
                <w:color w:val="000000"/>
                <w:sz w:val="18"/>
                <w:szCs w:val="18"/>
                <w:lang w:val="es-ES" w:eastAsia="es-ES"/>
              </w:rPr>
              <w:t>combinación</w:t>
            </w:r>
            <w:r w:rsidRPr="008C4140">
              <w:rPr>
                <w:rFonts w:ascii="Arial" w:hAnsi="Arial" w:cs="Arial"/>
                <w:color w:val="000000"/>
                <w:sz w:val="18"/>
                <w:szCs w:val="18"/>
                <w:lang w:val="es-ES" w:eastAsia="es-ES"/>
              </w:rPr>
              <w:t xml:space="preserve"> de ellos) en </w:t>
            </w:r>
            <w:r w:rsidR="00595CDF" w:rsidRPr="008C4140">
              <w:rPr>
                <w:rFonts w:ascii="Arial" w:hAnsi="Arial" w:cs="Arial"/>
                <w:color w:val="000000"/>
                <w:sz w:val="18"/>
                <w:szCs w:val="18"/>
                <w:lang w:val="es-ES" w:eastAsia="es-ES"/>
              </w:rPr>
              <w:t>función</w:t>
            </w:r>
            <w:r w:rsidRPr="008C4140">
              <w:rPr>
                <w:rFonts w:ascii="Arial" w:hAnsi="Arial" w:cs="Arial"/>
                <w:color w:val="000000"/>
                <w:sz w:val="18"/>
                <w:szCs w:val="18"/>
                <w:lang w:val="es-ES" w:eastAsia="es-ES"/>
              </w:rPr>
              <w:t xml:space="preserve"> de las condiciones </w:t>
            </w:r>
            <w:r w:rsidR="00595CDF" w:rsidRPr="008C4140">
              <w:rPr>
                <w:rFonts w:ascii="Arial" w:hAnsi="Arial" w:cs="Arial"/>
                <w:color w:val="000000"/>
                <w:sz w:val="18"/>
                <w:szCs w:val="18"/>
                <w:lang w:val="es-ES" w:eastAsia="es-ES"/>
              </w:rPr>
              <w:t>instantáneas</w:t>
            </w:r>
            <w:r w:rsidRPr="008C4140">
              <w:rPr>
                <w:rFonts w:ascii="Arial" w:hAnsi="Arial" w:cs="Arial"/>
                <w:color w:val="000000"/>
                <w:sz w:val="18"/>
                <w:szCs w:val="18"/>
                <w:lang w:val="es-ES" w:eastAsia="es-ES"/>
              </w:rPr>
              <w:t xml:space="preserve"> del canal, para explotar al </w:t>
            </w:r>
            <w:r w:rsidR="00595CDF" w:rsidRPr="008C4140">
              <w:rPr>
                <w:rFonts w:ascii="Arial" w:hAnsi="Arial" w:cs="Arial"/>
                <w:color w:val="000000"/>
                <w:sz w:val="18"/>
                <w:szCs w:val="18"/>
                <w:lang w:val="es-ES" w:eastAsia="es-ES"/>
              </w:rPr>
              <w:t>máximo</w:t>
            </w:r>
            <w:r w:rsidRPr="008C4140">
              <w:rPr>
                <w:rFonts w:ascii="Arial" w:hAnsi="Arial" w:cs="Arial"/>
                <w:color w:val="000000"/>
                <w:sz w:val="18"/>
                <w:szCs w:val="18"/>
                <w:lang w:val="es-ES" w:eastAsia="es-ES"/>
              </w:rPr>
              <w:t xml:space="preserve"> su capacidad variable en el tiempo.</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Notebook</w:t>
            </w:r>
          </w:p>
          <w:p w:rsidR="008C4140" w:rsidRPr="008C4140" w:rsidRDefault="008C4140" w:rsidP="008C4140">
            <w:pPr>
              <w:rPr>
                <w:rFonts w:ascii="Calibri" w:hAnsi="Calibri"/>
                <w:b/>
                <w:bCs/>
                <w:color w:val="000000"/>
                <w:sz w:val="22"/>
                <w:szCs w:val="22"/>
                <w:lang w:val="es-ES" w:eastAsia="es-ES"/>
              </w:rPr>
            </w:pPr>
          </w:p>
        </w:tc>
        <w:tc>
          <w:tcPr>
            <w:tcW w:w="5580" w:type="dxa"/>
            <w:tcBorders>
              <w:top w:val="nil"/>
              <w:left w:val="nil"/>
              <w:bottom w:val="nil"/>
              <w:right w:val="nil"/>
            </w:tcBorders>
            <w:shd w:val="clear" w:color="auto" w:fill="auto"/>
            <w:noWrap/>
            <w:vAlign w:val="bottom"/>
            <w:hideMark/>
          </w:tcPr>
          <w:p w:rsid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Pequeña computadora personal móvil</w:t>
            </w:r>
          </w:p>
          <w:p w:rsidR="008C4140" w:rsidRPr="008C4140" w:rsidRDefault="008C4140" w:rsidP="008C4140">
            <w:pPr>
              <w:jc w:val="both"/>
              <w:rPr>
                <w:rFonts w:ascii="Arial" w:hAnsi="Arial" w:cs="Arial"/>
                <w:color w:val="000000"/>
                <w:sz w:val="18"/>
                <w:szCs w:val="18"/>
                <w:lang w:val="es-ES" w:eastAsia="es-ES"/>
              </w:rPr>
            </w:pP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Portadora</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Forma de onda que es modulada por una señal que se quiere transmitir</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 xml:space="preserve">QoS </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Calidad de servicio. Garantía de la anchura de banda y disponibilidad de la red para las aplicaciones</w:t>
            </w:r>
          </w:p>
        </w:tc>
      </w:tr>
      <w:tr w:rsidR="008C4140" w:rsidRPr="008C4140" w:rsidTr="008C4140">
        <w:trPr>
          <w:trHeight w:val="9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Smart Antennas</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Son antenas que combinan múltiples elementos con un procesador de señal capaz de optimizar automáticamente la radiación o el patrón de recepción</w:t>
            </w:r>
          </w:p>
        </w:tc>
      </w:tr>
      <w:tr w:rsidR="008C4140" w:rsidRPr="008C4140" w:rsidTr="008C4140">
        <w:trPr>
          <w:trHeight w:val="900"/>
        </w:trPr>
        <w:tc>
          <w:tcPr>
            <w:tcW w:w="2268" w:type="dxa"/>
            <w:tcBorders>
              <w:top w:val="nil"/>
              <w:left w:val="nil"/>
              <w:bottom w:val="nil"/>
              <w:right w:val="nil"/>
            </w:tcBorders>
            <w:shd w:val="clear" w:color="auto" w:fill="auto"/>
            <w:vAlign w:val="center"/>
            <w:hideMark/>
          </w:tcPr>
          <w:p w:rsid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 xml:space="preserve">Streaming </w:t>
            </w:r>
          </w:p>
          <w:p w:rsidR="00595CDF" w:rsidRDefault="00595CDF" w:rsidP="008C4140">
            <w:pPr>
              <w:rPr>
                <w:rFonts w:ascii="Calibri" w:hAnsi="Calibri"/>
                <w:b/>
                <w:bCs/>
                <w:color w:val="000000"/>
                <w:sz w:val="22"/>
                <w:szCs w:val="22"/>
                <w:lang w:val="es-ES" w:eastAsia="es-ES"/>
              </w:rPr>
            </w:pPr>
          </w:p>
          <w:p w:rsidR="00595CDF" w:rsidRDefault="00595CDF" w:rsidP="008C4140">
            <w:pPr>
              <w:rPr>
                <w:rFonts w:ascii="Calibri" w:hAnsi="Calibri"/>
                <w:b/>
                <w:bCs/>
                <w:color w:val="000000"/>
                <w:sz w:val="22"/>
                <w:szCs w:val="22"/>
                <w:lang w:val="es-ES" w:eastAsia="es-ES"/>
              </w:rPr>
            </w:pPr>
          </w:p>
          <w:p w:rsidR="00595CDF" w:rsidRPr="008C4140" w:rsidRDefault="00595CDF" w:rsidP="008C4140">
            <w:pPr>
              <w:rPr>
                <w:rFonts w:ascii="Calibri" w:hAnsi="Calibri"/>
                <w:b/>
                <w:bCs/>
                <w:color w:val="000000"/>
                <w:sz w:val="22"/>
                <w:szCs w:val="22"/>
                <w:lang w:val="es-ES" w:eastAsia="es-ES"/>
              </w:rPr>
            </w:pP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Es un término que se refiere a ver u oír un archivo directamente en una página web sin necesidad de descargarlo antes al ordenador.</w:t>
            </w:r>
          </w:p>
        </w:tc>
      </w:tr>
      <w:tr w:rsidR="008C4140" w:rsidRPr="008C4140" w:rsidTr="00595CDF">
        <w:trPr>
          <w:trHeight w:val="507"/>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Switch</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Dispositivo analógico que permite interconectar redes operando en la capa 2 o de nivel de enlace de datos del modelo OSI</w:t>
            </w:r>
          </w:p>
        </w:tc>
      </w:tr>
      <w:tr w:rsidR="008C4140" w:rsidRPr="008C4140" w:rsidTr="00595CDF">
        <w:trPr>
          <w:trHeight w:val="288"/>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Transceptores</w:t>
            </w:r>
          </w:p>
        </w:tc>
        <w:tc>
          <w:tcPr>
            <w:tcW w:w="5580" w:type="dxa"/>
            <w:tcBorders>
              <w:top w:val="nil"/>
              <w:left w:val="nil"/>
              <w:bottom w:val="nil"/>
              <w:right w:val="nil"/>
            </w:tcBorders>
            <w:shd w:val="clear" w:color="auto" w:fill="auto"/>
            <w:hideMark/>
          </w:tcPr>
          <w:p w:rsidR="008C4140" w:rsidRPr="008C4140" w:rsidRDefault="00595CDF" w:rsidP="008C4140">
            <w:pPr>
              <w:jc w:val="both"/>
              <w:rPr>
                <w:rFonts w:ascii="Arial" w:hAnsi="Arial" w:cs="Arial"/>
                <w:color w:val="000000"/>
                <w:sz w:val="18"/>
                <w:szCs w:val="18"/>
                <w:lang w:val="es-ES" w:eastAsia="es-ES"/>
              </w:rPr>
            </w:pPr>
            <w:r>
              <w:rPr>
                <w:rFonts w:ascii="Arial" w:hAnsi="Arial" w:cs="Arial"/>
                <w:color w:val="000000"/>
                <w:sz w:val="18"/>
                <w:szCs w:val="18"/>
                <w:lang w:val="es-ES" w:eastAsia="es-ES"/>
              </w:rPr>
              <w:t>D</w:t>
            </w:r>
            <w:r w:rsidR="008C4140" w:rsidRPr="008C4140">
              <w:rPr>
                <w:rFonts w:ascii="Arial" w:hAnsi="Arial" w:cs="Arial"/>
                <w:color w:val="000000"/>
                <w:sz w:val="18"/>
                <w:szCs w:val="18"/>
                <w:lang w:val="es-ES" w:eastAsia="es-ES"/>
              </w:rPr>
              <w:t>ispositivo que realiza, dentro de una misma caja o chasis, funciones tanto de trasmisión como de recepción</w:t>
            </w:r>
          </w:p>
        </w:tc>
      </w:tr>
      <w:tr w:rsidR="008C4140" w:rsidRPr="008C4140" w:rsidTr="008C4140">
        <w:trPr>
          <w:trHeight w:val="6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Ultima milla</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 xml:space="preserve">Se llama al tramo que va de la central del operador de </w:t>
            </w:r>
            <w:r w:rsidR="00595CDF" w:rsidRPr="008C4140">
              <w:rPr>
                <w:rFonts w:ascii="Arial" w:hAnsi="Arial" w:cs="Arial"/>
                <w:color w:val="000000"/>
                <w:sz w:val="18"/>
                <w:szCs w:val="18"/>
                <w:lang w:val="es-ES" w:eastAsia="es-ES"/>
              </w:rPr>
              <w:t>telecomunicación</w:t>
            </w:r>
            <w:r w:rsidRPr="008C4140">
              <w:rPr>
                <w:rFonts w:ascii="Arial" w:hAnsi="Arial" w:cs="Arial"/>
                <w:color w:val="000000"/>
                <w:sz w:val="18"/>
                <w:szCs w:val="18"/>
                <w:lang w:val="es-ES" w:eastAsia="es-ES"/>
              </w:rPr>
              <w:t xml:space="preserve"> al </w:t>
            </w:r>
            <w:r w:rsidR="00595CDF" w:rsidRPr="008C4140">
              <w:rPr>
                <w:rFonts w:ascii="Arial" w:hAnsi="Arial" w:cs="Arial"/>
                <w:color w:val="000000"/>
                <w:sz w:val="18"/>
                <w:szCs w:val="18"/>
                <w:lang w:val="es-ES" w:eastAsia="es-ES"/>
              </w:rPr>
              <w:t>usuario</w:t>
            </w:r>
            <w:r w:rsidRPr="008C4140">
              <w:rPr>
                <w:rFonts w:ascii="Arial" w:hAnsi="Arial" w:cs="Arial"/>
                <w:color w:val="000000"/>
                <w:sz w:val="18"/>
                <w:szCs w:val="18"/>
                <w:lang w:val="es-ES" w:eastAsia="es-ES"/>
              </w:rPr>
              <w:t xml:space="preserve"> final</w:t>
            </w:r>
          </w:p>
        </w:tc>
      </w:tr>
      <w:tr w:rsidR="008C4140" w:rsidRPr="008C4140" w:rsidTr="008C4140">
        <w:trPr>
          <w:trHeight w:val="300"/>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Upload</w:t>
            </w:r>
          </w:p>
        </w:tc>
        <w:tc>
          <w:tcPr>
            <w:tcW w:w="5580" w:type="dxa"/>
            <w:tcBorders>
              <w:top w:val="nil"/>
              <w:left w:val="nil"/>
              <w:bottom w:val="nil"/>
              <w:right w:val="nil"/>
            </w:tcBorders>
            <w:shd w:val="clear" w:color="auto" w:fill="auto"/>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Enlace de carga</w:t>
            </w:r>
          </w:p>
        </w:tc>
      </w:tr>
      <w:tr w:rsidR="008C4140" w:rsidRPr="008C4140" w:rsidTr="00595CDF">
        <w:trPr>
          <w:trHeight w:val="1086"/>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VoIP</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Voz sobre protocolo de Internet, también llamado Voz sobre IP</w:t>
            </w:r>
            <w:r w:rsidR="00102737" w:rsidRPr="008C4140">
              <w:rPr>
                <w:rFonts w:ascii="Arial" w:hAnsi="Arial" w:cs="Arial"/>
                <w:color w:val="000000"/>
                <w:sz w:val="18"/>
                <w:szCs w:val="18"/>
                <w:lang w:val="es-ES" w:eastAsia="es-ES"/>
              </w:rPr>
              <w:t>, Telefonía</w:t>
            </w:r>
            <w:r w:rsidRPr="008C4140">
              <w:rPr>
                <w:rFonts w:ascii="Arial" w:hAnsi="Arial" w:cs="Arial"/>
                <w:color w:val="000000"/>
                <w:sz w:val="18"/>
                <w:szCs w:val="18"/>
                <w:lang w:val="es-ES" w:eastAsia="es-ES"/>
              </w:rPr>
              <w:t xml:space="preserve"> IP, etc. Es la tecnología que permite la  transmisión de la voz a través de protocolo IP por medio de muestreo y codificación hasta convertirla en una trama de datos.</w:t>
            </w:r>
          </w:p>
        </w:tc>
      </w:tr>
      <w:tr w:rsidR="008C4140" w:rsidRPr="008C4140" w:rsidTr="008C4140">
        <w:trPr>
          <w:trHeight w:val="278"/>
        </w:trPr>
        <w:tc>
          <w:tcPr>
            <w:tcW w:w="2268" w:type="dxa"/>
            <w:tcBorders>
              <w:top w:val="nil"/>
              <w:left w:val="nil"/>
              <w:bottom w:val="nil"/>
              <w:right w:val="nil"/>
            </w:tcBorders>
            <w:shd w:val="clear" w:color="auto" w:fill="auto"/>
            <w:vAlign w:val="center"/>
            <w:hideMark/>
          </w:tcPr>
          <w:p w:rsidR="008C4140" w:rsidRPr="008C4140" w:rsidRDefault="008C4140" w:rsidP="008C4140">
            <w:pPr>
              <w:rPr>
                <w:rFonts w:ascii="Calibri" w:hAnsi="Calibri"/>
                <w:b/>
                <w:bCs/>
                <w:color w:val="000000"/>
                <w:sz w:val="22"/>
                <w:szCs w:val="22"/>
                <w:lang w:val="es-ES" w:eastAsia="es-ES"/>
              </w:rPr>
            </w:pPr>
            <w:r w:rsidRPr="008C4140">
              <w:rPr>
                <w:rFonts w:ascii="Calibri" w:hAnsi="Calibri"/>
                <w:b/>
                <w:bCs/>
                <w:color w:val="000000"/>
                <w:sz w:val="22"/>
                <w:szCs w:val="22"/>
                <w:lang w:val="es-ES" w:eastAsia="es-ES"/>
              </w:rPr>
              <w:t xml:space="preserve">Wi-Fi </w:t>
            </w:r>
          </w:p>
        </w:tc>
        <w:tc>
          <w:tcPr>
            <w:tcW w:w="5580" w:type="dxa"/>
            <w:tcBorders>
              <w:top w:val="nil"/>
              <w:left w:val="nil"/>
              <w:bottom w:val="nil"/>
              <w:right w:val="nil"/>
            </w:tcBorders>
            <w:shd w:val="clear" w:color="auto" w:fill="auto"/>
            <w:vAlign w:val="center"/>
            <w:hideMark/>
          </w:tcPr>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t>Sistema de envío de datos sobre redes computacionales que utiliza ondas de radio en lugar de cables.</w:t>
            </w:r>
          </w:p>
        </w:tc>
      </w:tr>
      <w:tr w:rsidR="008C4140" w:rsidRPr="008C4140" w:rsidTr="00595CDF">
        <w:trPr>
          <w:trHeight w:val="569"/>
        </w:trPr>
        <w:tc>
          <w:tcPr>
            <w:tcW w:w="2268" w:type="dxa"/>
            <w:tcBorders>
              <w:top w:val="nil"/>
              <w:left w:val="nil"/>
              <w:bottom w:val="nil"/>
              <w:right w:val="nil"/>
            </w:tcBorders>
            <w:shd w:val="clear" w:color="auto" w:fill="auto"/>
            <w:vAlign w:val="center"/>
            <w:hideMark/>
          </w:tcPr>
          <w:p w:rsidR="008C4140" w:rsidRPr="008C4140" w:rsidRDefault="008C4140" w:rsidP="008C4140">
            <w:pPr>
              <w:ind w:right="-313"/>
              <w:rPr>
                <w:rFonts w:ascii="Calibri" w:hAnsi="Calibri"/>
                <w:b/>
                <w:bCs/>
                <w:color w:val="000000"/>
                <w:sz w:val="22"/>
                <w:szCs w:val="22"/>
                <w:lang w:val="es-ES" w:eastAsia="es-ES"/>
              </w:rPr>
            </w:pPr>
            <w:r w:rsidRPr="008C4140">
              <w:rPr>
                <w:rFonts w:ascii="Calibri" w:hAnsi="Calibri"/>
                <w:b/>
                <w:bCs/>
                <w:color w:val="000000"/>
                <w:sz w:val="22"/>
                <w:szCs w:val="22"/>
                <w:lang w:val="es-ES" w:eastAsia="es-ES"/>
              </w:rPr>
              <w:t>WiMAX</w:t>
            </w:r>
          </w:p>
        </w:tc>
        <w:tc>
          <w:tcPr>
            <w:tcW w:w="5580" w:type="dxa"/>
            <w:tcBorders>
              <w:top w:val="nil"/>
              <w:left w:val="nil"/>
              <w:bottom w:val="nil"/>
              <w:right w:val="nil"/>
            </w:tcBorders>
            <w:shd w:val="clear" w:color="auto" w:fill="auto"/>
            <w:vAlign w:val="center"/>
            <w:hideMark/>
          </w:tcPr>
          <w:p w:rsidR="00595CDF" w:rsidRDefault="00595CDF" w:rsidP="008C4140">
            <w:pPr>
              <w:jc w:val="both"/>
              <w:rPr>
                <w:rFonts w:ascii="Arial" w:hAnsi="Arial" w:cs="Arial"/>
                <w:color w:val="000000"/>
                <w:sz w:val="18"/>
                <w:szCs w:val="18"/>
                <w:lang w:val="es-ES" w:eastAsia="es-ES"/>
              </w:rPr>
            </w:pPr>
          </w:p>
          <w:p w:rsidR="008C4140" w:rsidRPr="008C4140" w:rsidRDefault="008C4140" w:rsidP="008C4140">
            <w:pPr>
              <w:jc w:val="both"/>
              <w:rPr>
                <w:rFonts w:ascii="Arial" w:hAnsi="Arial" w:cs="Arial"/>
                <w:color w:val="000000"/>
                <w:sz w:val="18"/>
                <w:szCs w:val="18"/>
                <w:lang w:val="es-ES" w:eastAsia="es-ES"/>
              </w:rPr>
            </w:pPr>
            <w:r w:rsidRPr="008C4140">
              <w:rPr>
                <w:rFonts w:ascii="Arial" w:hAnsi="Arial" w:cs="Arial"/>
                <w:color w:val="000000"/>
                <w:sz w:val="18"/>
                <w:szCs w:val="18"/>
                <w:lang w:val="es-ES" w:eastAsia="es-ES"/>
              </w:rPr>
              <w:pict>
                <v:shapetype id="_x0000_t201" coordsize="21600,21600" o:spt="201" path="m,l,21600r21600,l21600,xe">
                  <v:stroke joinstyle="miter"/>
                  <v:path shadowok="f" o:extrusionok="f" strokeok="f" fillok="f" o:connecttype="rect"/>
                  <o:lock v:ext="edit" shapetype="t"/>
                </v:shapetype>
                <v:shape id="_x0000_s1177" type="#_x0000_t201" style="position:absolute;left:0;text-align:left;margin-left:0;margin-top:0;width:1in;height:18pt;z-index:251687424;visibility:hidden" strokecolor="windowText" o:insetmode="auto">
                  <v:imagedata r:id="rId132" o:title=""/>
                </v:shape>
              </w:pict>
            </w:r>
            <w:r w:rsidRPr="008C4140">
              <w:rPr>
                <w:rFonts w:ascii="Arial" w:hAnsi="Arial" w:cs="Arial"/>
                <w:color w:val="000000"/>
                <w:sz w:val="18"/>
                <w:szCs w:val="18"/>
                <w:lang w:val="es-ES" w:eastAsia="es-ES"/>
              </w:rPr>
              <w:t>Nombre comercial de un grupo de tecnologías inalámbricas.</w:t>
            </w:r>
          </w:p>
        </w:tc>
      </w:tr>
    </w:tbl>
    <w:p w:rsidR="0058353B" w:rsidRPr="0058353B" w:rsidRDefault="0058353B" w:rsidP="0058353B">
      <w:pPr>
        <w:rPr>
          <w:rFonts w:eastAsia="Calibri"/>
          <w:lang w:val="es-ES" w:eastAsia="es-ES"/>
        </w:rPr>
      </w:pPr>
    </w:p>
    <w:p w:rsidR="00407269" w:rsidRDefault="00407269" w:rsidP="00407269">
      <w:pPr>
        <w:rPr>
          <w:rFonts w:eastAsia="Calibri"/>
          <w:lang w:val="es-ES" w:eastAsia="es-ES"/>
        </w:rPr>
      </w:pPr>
    </w:p>
    <w:p w:rsidR="00407269" w:rsidRPr="00407269" w:rsidRDefault="00407269" w:rsidP="00407269">
      <w:pPr>
        <w:rPr>
          <w:rFonts w:eastAsia="Calibri"/>
          <w:lang w:val="es-ES" w:eastAsia="es-ES"/>
        </w:rPr>
        <w:sectPr w:rsidR="00407269" w:rsidRPr="00407269" w:rsidSect="00407269">
          <w:type w:val="continuous"/>
          <w:pgSz w:w="11907" w:h="16840" w:code="9"/>
          <w:pgMar w:top="2268" w:right="1361" w:bottom="2268" w:left="2268" w:header="720" w:footer="720" w:gutter="0"/>
          <w:cols w:space="720"/>
          <w:noEndnote/>
          <w:docGrid w:linePitch="326"/>
        </w:sectPr>
      </w:pPr>
    </w:p>
    <w:p w:rsidR="00407269" w:rsidRPr="007314A9" w:rsidRDefault="00407269" w:rsidP="00244770">
      <w:pPr>
        <w:pStyle w:val="TDC1"/>
        <w:spacing w:line="480" w:lineRule="auto"/>
        <w:ind w:left="0" w:firstLine="0"/>
        <w:jc w:val="center"/>
        <w:rPr>
          <w:rFonts w:ascii="Arial" w:eastAsia="Calibri" w:hAnsi="Arial" w:cs="Arial"/>
          <w:b/>
          <w:sz w:val="44"/>
          <w:szCs w:val="44"/>
          <w:lang w:val="es-ES" w:eastAsia="es-ES"/>
        </w:rPr>
      </w:pPr>
      <w:bookmarkStart w:id="1006" w:name="_Toc243382251"/>
      <w:r w:rsidRPr="007314A9">
        <w:rPr>
          <w:rFonts w:ascii="Arial" w:eastAsia="Calibri" w:hAnsi="Arial" w:cs="Arial"/>
          <w:b/>
          <w:sz w:val="44"/>
          <w:szCs w:val="44"/>
          <w:lang w:val="es-ES" w:eastAsia="es-ES"/>
        </w:rPr>
        <w:t>ANEXOS</w:t>
      </w:r>
      <w:bookmarkEnd w:id="1006"/>
    </w:p>
    <w:p w:rsidR="00407269" w:rsidRPr="007314A9" w:rsidRDefault="00407269" w:rsidP="00244770">
      <w:pPr>
        <w:pStyle w:val="TDC1"/>
        <w:spacing w:line="480" w:lineRule="auto"/>
        <w:ind w:left="0" w:firstLine="0"/>
        <w:jc w:val="center"/>
        <w:rPr>
          <w:rFonts w:ascii="Arial" w:eastAsia="Calibri" w:hAnsi="Arial" w:cs="Arial"/>
          <w:b/>
          <w:sz w:val="44"/>
          <w:szCs w:val="44"/>
          <w:lang w:val="es-ES" w:eastAsia="es-ES"/>
        </w:rPr>
        <w:sectPr w:rsidR="00407269" w:rsidRPr="007314A9" w:rsidSect="00407269">
          <w:pgSz w:w="11907" w:h="16840" w:code="9"/>
          <w:pgMar w:top="7938" w:right="1361" w:bottom="2495" w:left="2268" w:header="720" w:footer="720" w:gutter="0"/>
          <w:cols w:space="720"/>
          <w:noEndnote/>
          <w:docGrid w:linePitch="326"/>
        </w:sectPr>
      </w:pPr>
    </w:p>
    <w:p w:rsidR="008A6843" w:rsidRDefault="008A6843" w:rsidP="00407269">
      <w:pPr>
        <w:autoSpaceDE w:val="0"/>
        <w:autoSpaceDN w:val="0"/>
        <w:adjustRightInd w:val="0"/>
        <w:jc w:val="center"/>
        <w:rPr>
          <w:rFonts w:ascii="Arial-BoldMT" w:eastAsia="Calibri" w:hAnsi="Arial-BoldMT" w:cs="Arial-BoldMT"/>
          <w:b/>
          <w:bCs/>
          <w:sz w:val="36"/>
          <w:szCs w:val="36"/>
          <w:lang w:val="es-ES" w:eastAsia="es-ES"/>
        </w:rPr>
      </w:pPr>
      <w:r>
        <w:rPr>
          <w:rFonts w:ascii="Arial-BoldMT" w:eastAsia="Calibri" w:hAnsi="Arial-BoldMT" w:cs="Arial-BoldMT"/>
          <w:b/>
          <w:bCs/>
          <w:sz w:val="36"/>
          <w:szCs w:val="36"/>
          <w:lang w:val="es-ES" w:eastAsia="es-ES"/>
        </w:rPr>
        <w:t>ANEXO A</w:t>
      </w:r>
    </w:p>
    <w:p w:rsidR="008A6843" w:rsidRDefault="008A6843" w:rsidP="008A6843">
      <w:pPr>
        <w:jc w:val="center"/>
        <w:rPr>
          <w:rFonts w:ascii="Arial-BoldMT" w:eastAsia="Calibri" w:hAnsi="Arial-BoldMT" w:cs="Arial-BoldMT"/>
          <w:b/>
          <w:bCs/>
          <w:sz w:val="36"/>
          <w:szCs w:val="36"/>
          <w:lang w:val="es-ES" w:eastAsia="es-ES"/>
        </w:rPr>
      </w:pPr>
      <w:r w:rsidRPr="00C12275">
        <w:rPr>
          <w:rFonts w:ascii="Arial-BoldMT" w:eastAsia="Calibri" w:hAnsi="Arial-BoldMT" w:cs="Arial-BoldMT"/>
          <w:b/>
          <w:bCs/>
          <w:sz w:val="36"/>
          <w:szCs w:val="36"/>
          <w:lang w:val="es-ES" w:eastAsia="es-ES"/>
        </w:rPr>
        <w:t xml:space="preserve">TOPOLOGIA DE LA </w:t>
      </w:r>
      <w:r>
        <w:rPr>
          <w:rFonts w:ascii="Arial-BoldMT" w:eastAsia="Calibri" w:hAnsi="Arial-BoldMT" w:cs="Arial-BoldMT"/>
          <w:b/>
          <w:bCs/>
          <w:sz w:val="36"/>
          <w:szCs w:val="36"/>
          <w:lang w:val="es-ES" w:eastAsia="es-ES"/>
        </w:rPr>
        <w:t xml:space="preserve">RED </w:t>
      </w:r>
      <w:r w:rsidRPr="00C12275">
        <w:rPr>
          <w:rFonts w:ascii="Arial-BoldMT" w:eastAsia="Calibri" w:hAnsi="Arial-BoldMT" w:cs="Arial-BoldMT"/>
          <w:b/>
          <w:bCs/>
          <w:sz w:val="36"/>
          <w:szCs w:val="36"/>
          <w:lang w:val="es-ES" w:eastAsia="es-ES"/>
        </w:rPr>
        <w:t>WiMAX DE TV Cable</w:t>
      </w:r>
    </w:p>
    <w:p w:rsidR="008A6843" w:rsidRDefault="00515198" w:rsidP="00492B71">
      <w:pPr>
        <w:rPr>
          <w:rFonts w:ascii="Helvetica-Bold" w:eastAsia="Calibri" w:hAnsi="Helvetica-Bold" w:cs="Helvetica-Bold"/>
          <w:lang w:val="es-ES" w:eastAsia="es-EC"/>
        </w:rPr>
      </w:pPr>
      <w:r>
        <w:rPr>
          <w:noProof/>
          <w:lang w:val="es-ES" w:eastAsia="es-ES"/>
        </w:rPr>
        <w:drawing>
          <wp:anchor distT="0" distB="0" distL="114300" distR="114300" simplePos="0" relativeHeight="251674112" behindDoc="1" locked="0" layoutInCell="1" allowOverlap="1">
            <wp:simplePos x="0" y="0"/>
            <wp:positionH relativeFrom="column">
              <wp:posOffset>316230</wp:posOffset>
            </wp:positionH>
            <wp:positionV relativeFrom="paragraph">
              <wp:posOffset>71120</wp:posOffset>
            </wp:positionV>
            <wp:extent cx="8368030" cy="4686935"/>
            <wp:effectExtent l="57150" t="38100" r="33020" b="18415"/>
            <wp:wrapNone/>
            <wp:docPr id="135" name="Imagen 135"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v"/>
                    <pic:cNvPicPr>
                      <a:picLocks noChangeAspect="1" noChangeArrowheads="1"/>
                    </pic:cNvPicPr>
                  </pic:nvPicPr>
                  <pic:blipFill>
                    <a:blip r:embed="rId133"/>
                    <a:srcRect t="8458"/>
                    <a:stretch>
                      <a:fillRect/>
                    </a:stretch>
                  </pic:blipFill>
                  <pic:spPr bwMode="auto">
                    <a:xfrm>
                      <a:off x="0" y="0"/>
                      <a:ext cx="8368030" cy="4686935"/>
                    </a:xfrm>
                    <a:prstGeom prst="rect">
                      <a:avLst/>
                    </a:prstGeom>
                    <a:noFill/>
                    <a:ln w="38100">
                      <a:solidFill>
                        <a:srgbClr val="548DD4"/>
                      </a:solidFill>
                      <a:miter lim="800000"/>
                      <a:headEnd/>
                      <a:tailEnd/>
                    </a:ln>
                  </pic:spPr>
                </pic:pic>
              </a:graphicData>
            </a:graphic>
          </wp:anchor>
        </w:drawing>
      </w: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D46FF8" w:rsidRDefault="00D46FF8"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8A6843" w:rsidRDefault="008A6843" w:rsidP="00492B71">
      <w:pPr>
        <w:rPr>
          <w:rFonts w:ascii="Helvetica-Bold" w:eastAsia="Calibri" w:hAnsi="Helvetica-Bold" w:cs="Helvetica-Bold"/>
          <w:lang w:val="es-ES" w:eastAsia="es-EC"/>
        </w:rPr>
      </w:pPr>
    </w:p>
    <w:p w:rsidR="00C66612" w:rsidRPr="00C66612" w:rsidRDefault="00C66612" w:rsidP="00C66612">
      <w:pPr>
        <w:autoSpaceDE w:val="0"/>
        <w:autoSpaceDN w:val="0"/>
        <w:adjustRightInd w:val="0"/>
        <w:jc w:val="center"/>
        <w:rPr>
          <w:rFonts w:ascii="Helvetica" w:eastAsia="Calibri" w:hAnsi="Helvetica" w:cs="Helvetica"/>
          <w:lang w:val="es-EC" w:eastAsia="es-EC"/>
        </w:rPr>
      </w:pPr>
      <w:r w:rsidRPr="00C66612">
        <w:rPr>
          <w:rFonts w:ascii="Helvetica" w:eastAsia="Calibri" w:hAnsi="Helvetica" w:cs="Helvetica"/>
          <w:lang w:val="es-EC" w:eastAsia="es-EC"/>
        </w:rPr>
        <w:t xml:space="preserve">Fig. </w:t>
      </w:r>
      <w:r>
        <w:rPr>
          <w:rFonts w:ascii="Helvetica" w:eastAsia="Calibri" w:hAnsi="Helvetica" w:cs="Helvetica"/>
          <w:lang w:val="es-EC" w:eastAsia="es-EC"/>
        </w:rPr>
        <w:t>A</w:t>
      </w:r>
      <w:r w:rsidRPr="00C66612">
        <w:rPr>
          <w:rFonts w:ascii="Helvetica" w:eastAsia="Calibri" w:hAnsi="Helvetica" w:cs="Helvetica"/>
          <w:lang w:val="es-EC" w:eastAsia="es-EC"/>
        </w:rPr>
        <w:t>.1.- Cerro Jordán vista superior (Guayaquil).</w:t>
      </w:r>
    </w:p>
    <w:p w:rsidR="008A6843" w:rsidRPr="00C66612" w:rsidRDefault="008A6843" w:rsidP="00492B71">
      <w:pPr>
        <w:rPr>
          <w:rFonts w:ascii="Helvetica-Bold" w:eastAsia="Calibri" w:hAnsi="Helvetica-Bold" w:cs="Helvetica-Bold"/>
          <w:lang w:val="es-EC" w:eastAsia="es-EC"/>
        </w:rPr>
        <w:sectPr w:rsidR="008A6843" w:rsidRPr="00C66612" w:rsidSect="00C66612">
          <w:pgSz w:w="16840" w:h="11907" w:orient="landscape" w:code="9"/>
          <w:pgMar w:top="284" w:right="1418" w:bottom="1701" w:left="1418" w:header="720" w:footer="720" w:gutter="0"/>
          <w:cols w:space="720"/>
          <w:noEndnote/>
        </w:sectPr>
      </w:pPr>
    </w:p>
    <w:p w:rsidR="005C328D" w:rsidRDefault="00C12275" w:rsidP="005C328D">
      <w:pPr>
        <w:autoSpaceDE w:val="0"/>
        <w:autoSpaceDN w:val="0"/>
        <w:adjustRightInd w:val="0"/>
        <w:spacing w:line="480" w:lineRule="auto"/>
        <w:jc w:val="center"/>
        <w:rPr>
          <w:rFonts w:ascii="Arial-BoldMT" w:eastAsia="Calibri" w:hAnsi="Arial-BoldMT" w:cs="Arial-BoldMT"/>
          <w:b/>
          <w:bCs/>
          <w:sz w:val="36"/>
          <w:szCs w:val="36"/>
          <w:lang w:val="es-ES" w:eastAsia="es-ES"/>
        </w:rPr>
      </w:pPr>
      <w:r w:rsidRPr="00C12275">
        <w:rPr>
          <w:rFonts w:ascii="Arial-BoldMT" w:eastAsia="Calibri" w:hAnsi="Arial-BoldMT" w:cs="Arial-BoldMT"/>
          <w:b/>
          <w:bCs/>
          <w:sz w:val="36"/>
          <w:szCs w:val="36"/>
          <w:lang w:val="es-ES" w:eastAsia="es-ES"/>
        </w:rPr>
        <w:t>ANEXO B</w:t>
      </w:r>
    </w:p>
    <w:p w:rsidR="005C328D" w:rsidRPr="00C12275" w:rsidRDefault="005C328D" w:rsidP="005C328D">
      <w:pPr>
        <w:autoSpaceDE w:val="0"/>
        <w:autoSpaceDN w:val="0"/>
        <w:adjustRightInd w:val="0"/>
        <w:spacing w:line="480" w:lineRule="auto"/>
        <w:jc w:val="center"/>
        <w:rPr>
          <w:rFonts w:ascii="Arial-BoldMT" w:eastAsia="Calibri" w:hAnsi="Arial-BoldMT" w:cs="Arial-BoldMT"/>
          <w:b/>
          <w:bCs/>
          <w:sz w:val="36"/>
          <w:szCs w:val="36"/>
          <w:lang w:val="es-ES" w:eastAsia="es-ES"/>
        </w:rPr>
      </w:pPr>
      <w:r>
        <w:rPr>
          <w:rFonts w:ascii="Arial-BoldMT" w:eastAsia="Calibri" w:hAnsi="Arial-BoldMT" w:cs="Arial-BoldMT"/>
          <w:b/>
          <w:bCs/>
          <w:sz w:val="36"/>
          <w:szCs w:val="36"/>
          <w:lang w:val="es-ES" w:eastAsia="es-ES"/>
        </w:rPr>
        <w:t>ESTACIONES BASES DE TV CABLE</w:t>
      </w:r>
    </w:p>
    <w:p w:rsidR="005C328D" w:rsidRPr="005C328D" w:rsidRDefault="005C328D" w:rsidP="005C328D">
      <w:pPr>
        <w:autoSpaceDE w:val="0"/>
        <w:autoSpaceDN w:val="0"/>
        <w:adjustRightInd w:val="0"/>
        <w:spacing w:line="480" w:lineRule="auto"/>
        <w:jc w:val="both"/>
        <w:rPr>
          <w:rFonts w:ascii="Helvetica" w:eastAsia="Calibri" w:hAnsi="Helvetica" w:cs="Helvetica"/>
          <w:b/>
          <w:lang w:val="es-EC" w:eastAsia="es-EC"/>
        </w:rPr>
      </w:pPr>
      <w:r w:rsidRPr="005C328D">
        <w:rPr>
          <w:rFonts w:ascii="Helvetica" w:eastAsia="Calibri" w:hAnsi="Helvetica" w:cs="Helvetica"/>
          <w:b/>
          <w:lang w:val="es-EC" w:eastAsia="es-EC"/>
        </w:rPr>
        <w:t>Estación de Base Jordán.</w:t>
      </w:r>
    </w:p>
    <w:p w:rsidR="005C328D" w:rsidRPr="005C328D" w:rsidRDefault="005C328D" w:rsidP="005C328D">
      <w:pPr>
        <w:autoSpaceDE w:val="0"/>
        <w:autoSpaceDN w:val="0"/>
        <w:adjustRightInd w:val="0"/>
        <w:spacing w:line="480" w:lineRule="auto"/>
        <w:jc w:val="both"/>
        <w:rPr>
          <w:rFonts w:ascii="Helvetica" w:eastAsia="Calibri" w:hAnsi="Helvetica" w:cs="Helvetica"/>
          <w:lang w:val="es-EC" w:eastAsia="es-EC"/>
        </w:rPr>
      </w:pPr>
      <w:r w:rsidRPr="005C328D">
        <w:rPr>
          <w:rFonts w:ascii="Helvetica" w:eastAsia="Calibri" w:hAnsi="Helvetica" w:cs="Helvetica"/>
          <w:lang w:val="es-EC" w:eastAsia="es-EC"/>
        </w:rPr>
        <w:t>Ubicada en las coordenadas 2° 4’ 38’’ Latitud S y 79° 55’ 44’’ Longitud W.</w:t>
      </w:r>
      <w:r w:rsidR="009E1929">
        <w:rPr>
          <w:rFonts w:ascii="Helvetica" w:eastAsia="Calibri" w:hAnsi="Helvetica" w:cs="Helvetica"/>
          <w:lang w:val="es-EC" w:eastAsia="es-EC"/>
        </w:rPr>
        <w:t xml:space="preserve"> </w:t>
      </w:r>
      <w:r w:rsidRPr="005C328D">
        <w:rPr>
          <w:rFonts w:ascii="Helvetica" w:eastAsia="Calibri" w:hAnsi="Helvetica" w:cs="Helvetica"/>
          <w:lang w:val="es-EC" w:eastAsia="es-EC"/>
        </w:rPr>
        <w:t>Con esta estación de base se cubre la zona Industrial vía a Daule y la parte</w:t>
      </w:r>
      <w:r>
        <w:rPr>
          <w:rFonts w:ascii="Helvetica" w:eastAsia="Calibri" w:hAnsi="Helvetica" w:cs="Helvetica"/>
          <w:lang w:val="es-EC" w:eastAsia="es-EC"/>
        </w:rPr>
        <w:t xml:space="preserve"> </w:t>
      </w:r>
      <w:r w:rsidRPr="005C328D">
        <w:rPr>
          <w:rFonts w:ascii="Helvetica" w:eastAsia="Calibri" w:hAnsi="Helvetica" w:cs="Helvetica"/>
          <w:lang w:val="es-EC" w:eastAsia="es-EC"/>
        </w:rPr>
        <w:t>norte de la ciudad.</w:t>
      </w:r>
    </w:p>
    <w:p w:rsidR="00C12275" w:rsidRPr="005C328D" w:rsidRDefault="00515198" w:rsidP="00C12275">
      <w:pPr>
        <w:autoSpaceDE w:val="0"/>
        <w:autoSpaceDN w:val="0"/>
        <w:adjustRightInd w:val="0"/>
        <w:jc w:val="center"/>
        <w:rPr>
          <w:rFonts w:ascii="Arial-BoldMT" w:eastAsia="Calibri" w:hAnsi="Arial-BoldMT" w:cs="Arial-BoldMT"/>
          <w:b/>
          <w:bCs/>
          <w:sz w:val="36"/>
          <w:szCs w:val="36"/>
          <w:lang w:val="es-EC" w:eastAsia="es-ES"/>
        </w:rPr>
      </w:pPr>
      <w:r>
        <w:rPr>
          <w:rFonts w:ascii="Arial-BoldMT" w:eastAsia="Calibri" w:hAnsi="Arial-BoldMT" w:cs="Arial-BoldMT"/>
          <w:b/>
          <w:bCs/>
          <w:noProof/>
          <w:sz w:val="36"/>
          <w:szCs w:val="36"/>
          <w:lang w:val="es-ES" w:eastAsia="es-ES"/>
        </w:rPr>
        <w:drawing>
          <wp:anchor distT="0" distB="0" distL="114300" distR="114300" simplePos="0" relativeHeight="251666944" behindDoc="1" locked="0" layoutInCell="1" allowOverlap="1">
            <wp:simplePos x="0" y="0"/>
            <wp:positionH relativeFrom="column">
              <wp:posOffset>551180</wp:posOffset>
            </wp:positionH>
            <wp:positionV relativeFrom="paragraph">
              <wp:posOffset>140335</wp:posOffset>
            </wp:positionV>
            <wp:extent cx="4415155" cy="3831590"/>
            <wp:effectExtent l="19050" t="0" r="4445"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4"/>
                    <a:srcRect l="26302" t="10039" b="4640"/>
                    <a:stretch>
                      <a:fillRect/>
                    </a:stretch>
                  </pic:blipFill>
                  <pic:spPr bwMode="auto">
                    <a:xfrm>
                      <a:off x="0" y="0"/>
                      <a:ext cx="4415155" cy="3831590"/>
                    </a:xfrm>
                    <a:prstGeom prst="rect">
                      <a:avLst/>
                    </a:prstGeom>
                    <a:noFill/>
                    <a:ln w="9525">
                      <a:noFill/>
                      <a:miter lim="800000"/>
                      <a:headEnd/>
                      <a:tailEnd/>
                    </a:ln>
                  </pic:spPr>
                </pic:pic>
              </a:graphicData>
            </a:graphic>
          </wp:anchor>
        </w:drawing>
      </w: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Default="005C328D" w:rsidP="00C12275">
      <w:pPr>
        <w:autoSpaceDE w:val="0"/>
        <w:autoSpaceDN w:val="0"/>
        <w:adjustRightInd w:val="0"/>
        <w:jc w:val="center"/>
        <w:rPr>
          <w:rFonts w:ascii="Arial-BoldMT" w:eastAsia="Calibri" w:hAnsi="Arial-BoldMT" w:cs="Arial-BoldMT"/>
          <w:b/>
          <w:bCs/>
          <w:sz w:val="36"/>
          <w:szCs w:val="36"/>
          <w:lang w:val="es-ES" w:eastAsia="es-ES"/>
        </w:rPr>
      </w:pPr>
    </w:p>
    <w:p w:rsidR="005C328D" w:rsidRPr="00C66612" w:rsidRDefault="005C328D" w:rsidP="00C12275">
      <w:pPr>
        <w:autoSpaceDE w:val="0"/>
        <w:autoSpaceDN w:val="0"/>
        <w:adjustRightInd w:val="0"/>
        <w:jc w:val="center"/>
        <w:rPr>
          <w:rFonts w:ascii="Helvetica" w:eastAsia="Calibri" w:hAnsi="Helvetica" w:cs="Helvetica"/>
          <w:lang w:val="es-EC" w:eastAsia="es-EC"/>
        </w:rPr>
      </w:pPr>
    </w:p>
    <w:p w:rsidR="00C12275" w:rsidRPr="00C66612" w:rsidRDefault="00C12275" w:rsidP="00C66612">
      <w:pPr>
        <w:autoSpaceDE w:val="0"/>
        <w:autoSpaceDN w:val="0"/>
        <w:adjustRightInd w:val="0"/>
        <w:jc w:val="center"/>
        <w:rPr>
          <w:rFonts w:ascii="Helvetica" w:eastAsia="Calibri" w:hAnsi="Helvetica" w:cs="Helvetica"/>
          <w:lang w:val="es-EC" w:eastAsia="es-EC"/>
        </w:rPr>
      </w:pPr>
      <w:r w:rsidRPr="00C66612">
        <w:rPr>
          <w:rFonts w:ascii="Helvetica" w:eastAsia="Calibri" w:hAnsi="Helvetica" w:cs="Helvetica"/>
          <w:lang w:val="es-EC" w:eastAsia="es-EC"/>
        </w:rPr>
        <w:t>Fig. B.1.</w:t>
      </w:r>
      <w:r w:rsidR="00007FC3" w:rsidRPr="00C66612">
        <w:rPr>
          <w:rFonts w:ascii="Helvetica" w:eastAsia="Calibri" w:hAnsi="Helvetica" w:cs="Helvetica"/>
          <w:lang w:val="es-EC" w:eastAsia="es-EC"/>
        </w:rPr>
        <w:t>-</w:t>
      </w:r>
      <w:r w:rsidRPr="00C66612">
        <w:rPr>
          <w:rFonts w:ascii="Helvetica" w:eastAsia="Calibri" w:hAnsi="Helvetica" w:cs="Helvetica"/>
          <w:lang w:val="es-EC" w:eastAsia="es-EC"/>
        </w:rPr>
        <w:t xml:space="preserve"> Cerro Jordán vista </w:t>
      </w:r>
      <w:r w:rsidR="00851085" w:rsidRPr="00C66612">
        <w:rPr>
          <w:rFonts w:ascii="Helvetica" w:eastAsia="Calibri" w:hAnsi="Helvetica" w:cs="Helvetica"/>
          <w:lang w:val="es-EC" w:eastAsia="es-EC"/>
        </w:rPr>
        <w:t xml:space="preserve">superior </w:t>
      </w:r>
      <w:r w:rsidRPr="00C66612">
        <w:rPr>
          <w:rFonts w:ascii="Helvetica" w:eastAsia="Calibri" w:hAnsi="Helvetica" w:cs="Helvetica"/>
          <w:lang w:val="es-EC" w:eastAsia="es-EC"/>
        </w:rPr>
        <w:t>(Guayaquil)</w:t>
      </w:r>
      <w:r w:rsidR="00851085" w:rsidRPr="00C66612">
        <w:rPr>
          <w:rFonts w:ascii="Helvetica" w:eastAsia="Calibri" w:hAnsi="Helvetica" w:cs="Helvetica"/>
          <w:lang w:val="es-EC" w:eastAsia="es-EC"/>
        </w:rPr>
        <w:t>.</w:t>
      </w: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C66612" w:rsidRDefault="00C66612" w:rsidP="009E1929">
      <w:pPr>
        <w:autoSpaceDE w:val="0"/>
        <w:autoSpaceDN w:val="0"/>
        <w:adjustRightInd w:val="0"/>
        <w:spacing w:line="480" w:lineRule="auto"/>
        <w:jc w:val="both"/>
        <w:rPr>
          <w:rFonts w:ascii="Helvetica" w:eastAsia="Calibri" w:hAnsi="Helvetica" w:cs="Helvetica"/>
          <w:b/>
          <w:lang w:val="es-EC" w:eastAsia="es-EC"/>
        </w:rPr>
      </w:pPr>
    </w:p>
    <w:p w:rsidR="00C66612" w:rsidRDefault="00C66612" w:rsidP="009E1929">
      <w:pPr>
        <w:autoSpaceDE w:val="0"/>
        <w:autoSpaceDN w:val="0"/>
        <w:adjustRightInd w:val="0"/>
        <w:spacing w:line="480" w:lineRule="auto"/>
        <w:jc w:val="both"/>
        <w:rPr>
          <w:rFonts w:ascii="Helvetica" w:eastAsia="Calibri" w:hAnsi="Helvetica" w:cs="Helvetica"/>
          <w:b/>
          <w:lang w:val="es-EC" w:eastAsia="es-EC"/>
        </w:rPr>
      </w:pPr>
    </w:p>
    <w:p w:rsidR="009E1929" w:rsidRPr="009E1929" w:rsidRDefault="009E1929" w:rsidP="009E1929">
      <w:pPr>
        <w:autoSpaceDE w:val="0"/>
        <w:autoSpaceDN w:val="0"/>
        <w:adjustRightInd w:val="0"/>
        <w:spacing w:line="480" w:lineRule="auto"/>
        <w:jc w:val="both"/>
        <w:rPr>
          <w:rFonts w:ascii="Helvetica" w:eastAsia="Calibri" w:hAnsi="Helvetica" w:cs="Helvetica"/>
          <w:b/>
          <w:lang w:val="es-EC" w:eastAsia="es-EC"/>
        </w:rPr>
      </w:pPr>
      <w:r w:rsidRPr="009E1929">
        <w:rPr>
          <w:rFonts w:ascii="Helvetica" w:eastAsia="Calibri" w:hAnsi="Helvetica" w:cs="Helvetica"/>
          <w:b/>
          <w:lang w:val="es-EC" w:eastAsia="es-EC"/>
        </w:rPr>
        <w:t>Estación de Base Mapasingue.</w:t>
      </w:r>
    </w:p>
    <w:p w:rsidR="005C328D" w:rsidRPr="009E1929" w:rsidRDefault="009E1929" w:rsidP="009E1929">
      <w:pPr>
        <w:autoSpaceDE w:val="0"/>
        <w:autoSpaceDN w:val="0"/>
        <w:adjustRightInd w:val="0"/>
        <w:spacing w:line="480" w:lineRule="auto"/>
        <w:jc w:val="both"/>
        <w:rPr>
          <w:rFonts w:ascii="Helvetica" w:eastAsia="Calibri" w:hAnsi="Helvetica" w:cs="Helvetica"/>
          <w:lang w:val="es-EC" w:eastAsia="es-EC"/>
        </w:rPr>
      </w:pPr>
      <w:r w:rsidRPr="009E1929">
        <w:rPr>
          <w:rFonts w:ascii="Helvetica" w:eastAsia="Calibri" w:hAnsi="Helvetica" w:cs="Helvetica"/>
          <w:lang w:val="es-EC" w:eastAsia="es-EC"/>
        </w:rPr>
        <w:t>Ubicada en las coordenadas geográficas 2° 10’ 16’’ Latitud S y 79° 56’ 54’’</w:t>
      </w:r>
      <w:r>
        <w:rPr>
          <w:rFonts w:ascii="Helvetica" w:eastAsia="Calibri" w:hAnsi="Helvetica" w:cs="Helvetica"/>
          <w:lang w:val="es-EC" w:eastAsia="es-EC"/>
        </w:rPr>
        <w:t xml:space="preserve"> </w:t>
      </w:r>
      <w:r w:rsidRPr="009E1929">
        <w:rPr>
          <w:rFonts w:ascii="Helvetica" w:eastAsia="Calibri" w:hAnsi="Helvetica" w:cs="Helvetica"/>
          <w:lang w:val="es-EC" w:eastAsia="es-EC"/>
        </w:rPr>
        <w:t>Longitud W. Con esta base se cubre la zona Norte y parte del centro de la</w:t>
      </w:r>
      <w:r>
        <w:rPr>
          <w:rFonts w:ascii="Helvetica" w:eastAsia="Calibri" w:hAnsi="Helvetica" w:cs="Helvetica"/>
          <w:lang w:val="es-EC" w:eastAsia="es-EC"/>
        </w:rPr>
        <w:t xml:space="preserve"> </w:t>
      </w:r>
      <w:r w:rsidRPr="009E1929">
        <w:rPr>
          <w:rFonts w:ascii="Helvetica" w:eastAsia="Calibri" w:hAnsi="Helvetica" w:cs="Helvetica"/>
          <w:lang w:val="es-EC" w:eastAsia="es-EC"/>
        </w:rPr>
        <w:t>ciudad.</w:t>
      </w:r>
    </w:p>
    <w:p w:rsidR="005C328D" w:rsidRDefault="00515198" w:rsidP="00C12275">
      <w:pPr>
        <w:jc w:val="center"/>
        <w:rPr>
          <w:rFonts w:ascii="ArialMT" w:eastAsia="Calibri" w:hAnsi="ArialMT" w:cs="ArialMT"/>
          <w:sz w:val="20"/>
          <w:szCs w:val="20"/>
          <w:lang w:val="es-ES" w:eastAsia="es-ES"/>
        </w:rPr>
      </w:pPr>
      <w:r>
        <w:rPr>
          <w:noProof/>
          <w:lang w:val="es-ES" w:eastAsia="es-ES"/>
        </w:rPr>
        <w:drawing>
          <wp:anchor distT="0" distB="0" distL="114300" distR="114300" simplePos="0" relativeHeight="251667968" behindDoc="1" locked="0" layoutInCell="1" allowOverlap="1">
            <wp:simplePos x="0" y="0"/>
            <wp:positionH relativeFrom="column">
              <wp:posOffset>767080</wp:posOffset>
            </wp:positionH>
            <wp:positionV relativeFrom="paragraph">
              <wp:posOffset>5080</wp:posOffset>
            </wp:positionV>
            <wp:extent cx="4073525" cy="3543300"/>
            <wp:effectExtent l="19050" t="0" r="3175"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5"/>
                    <a:srcRect l="28476" t="13904" r="4790" b="8698"/>
                    <a:stretch>
                      <a:fillRect/>
                    </a:stretch>
                  </pic:blipFill>
                  <pic:spPr bwMode="auto">
                    <a:xfrm>
                      <a:off x="0" y="0"/>
                      <a:ext cx="4073525" cy="3543300"/>
                    </a:xfrm>
                    <a:prstGeom prst="rect">
                      <a:avLst/>
                    </a:prstGeom>
                    <a:noFill/>
                    <a:ln w="9525">
                      <a:noFill/>
                      <a:miter lim="800000"/>
                      <a:headEnd/>
                      <a:tailEnd/>
                    </a:ln>
                  </pic:spPr>
                </pic:pic>
              </a:graphicData>
            </a:graphic>
          </wp:anchor>
        </w:drawing>
      </w: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5C328D">
      <w:pPr>
        <w:rPr>
          <w:rFonts w:ascii="ArialMT" w:eastAsia="Calibri" w:hAnsi="ArialMT" w:cs="ArialMT"/>
          <w:sz w:val="20"/>
          <w:szCs w:val="20"/>
          <w:lang w:val="es-ES" w:eastAsia="es-ES"/>
        </w:rPr>
      </w:pPr>
    </w:p>
    <w:p w:rsidR="005C328D" w:rsidRDefault="005C328D" w:rsidP="00C12275">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851085" w:rsidRPr="00B811E3" w:rsidRDefault="00851085" w:rsidP="00B811E3">
      <w:pPr>
        <w:autoSpaceDE w:val="0"/>
        <w:autoSpaceDN w:val="0"/>
        <w:adjustRightInd w:val="0"/>
        <w:jc w:val="center"/>
        <w:rPr>
          <w:rFonts w:ascii="Helvetica" w:eastAsia="Calibri" w:hAnsi="Helvetica" w:cs="Helvetica"/>
          <w:lang w:val="es-EC" w:eastAsia="es-EC"/>
        </w:rPr>
      </w:pPr>
      <w:r w:rsidRPr="00B811E3">
        <w:rPr>
          <w:rFonts w:ascii="Helvetica" w:eastAsia="Calibri" w:hAnsi="Helvetica" w:cs="Helvetica"/>
          <w:lang w:val="es-EC" w:eastAsia="es-EC"/>
        </w:rPr>
        <w:t>Fig. B.2.</w:t>
      </w:r>
      <w:r w:rsidR="00007FC3" w:rsidRPr="00B811E3">
        <w:rPr>
          <w:rFonts w:ascii="Helvetica" w:eastAsia="Calibri" w:hAnsi="Helvetica" w:cs="Helvetica"/>
          <w:lang w:val="es-EC" w:eastAsia="es-EC"/>
        </w:rPr>
        <w:t>-</w:t>
      </w:r>
      <w:r w:rsidRPr="00B811E3">
        <w:rPr>
          <w:rFonts w:ascii="Helvetica" w:eastAsia="Calibri" w:hAnsi="Helvetica" w:cs="Helvetica"/>
          <w:lang w:val="es-EC" w:eastAsia="es-EC"/>
        </w:rPr>
        <w:t xml:space="preserve"> Mapasingue  vista </w:t>
      </w:r>
      <w:r w:rsidR="00007FC3" w:rsidRPr="00B811E3">
        <w:rPr>
          <w:rFonts w:ascii="Helvetica" w:eastAsia="Calibri" w:hAnsi="Helvetica" w:cs="Helvetica"/>
          <w:lang w:val="es-EC" w:eastAsia="es-EC"/>
        </w:rPr>
        <w:t>lateral</w:t>
      </w:r>
      <w:r w:rsidRPr="00B811E3">
        <w:rPr>
          <w:rFonts w:ascii="Helvetica" w:eastAsia="Calibri" w:hAnsi="Helvetica" w:cs="Helvetica"/>
          <w:lang w:val="es-EC" w:eastAsia="es-EC"/>
        </w:rPr>
        <w:t xml:space="preserve"> (Guayaquil).</w:t>
      </w: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007FC3" w:rsidRDefault="00007FC3" w:rsidP="005C328D">
      <w:pPr>
        <w:jc w:val="center"/>
        <w:rPr>
          <w:rFonts w:ascii="ArialMT" w:eastAsia="Calibri" w:hAnsi="ArialMT" w:cs="ArialMT"/>
          <w:sz w:val="20"/>
          <w:szCs w:val="20"/>
          <w:lang w:val="es-ES" w:eastAsia="es-ES"/>
        </w:rPr>
      </w:pPr>
    </w:p>
    <w:p w:rsidR="00007FC3" w:rsidRDefault="00007FC3"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5C328D" w:rsidRDefault="005C328D" w:rsidP="005C328D">
      <w:pPr>
        <w:jc w:val="center"/>
        <w:rPr>
          <w:rFonts w:ascii="ArialMT" w:eastAsia="Calibri" w:hAnsi="ArialMT" w:cs="ArialMT"/>
          <w:sz w:val="20"/>
          <w:szCs w:val="20"/>
          <w:lang w:val="es-ES" w:eastAsia="es-ES"/>
        </w:rPr>
      </w:pPr>
    </w:p>
    <w:p w:rsidR="00C66612" w:rsidRDefault="00C66612" w:rsidP="00007FC3">
      <w:pPr>
        <w:autoSpaceDE w:val="0"/>
        <w:autoSpaceDN w:val="0"/>
        <w:adjustRightInd w:val="0"/>
        <w:spacing w:line="480" w:lineRule="auto"/>
        <w:jc w:val="both"/>
        <w:rPr>
          <w:rFonts w:ascii="Helvetica" w:eastAsia="Calibri" w:hAnsi="Helvetica" w:cs="Helvetica"/>
          <w:b/>
          <w:lang w:val="es-EC" w:eastAsia="es-EC"/>
        </w:rPr>
      </w:pPr>
    </w:p>
    <w:p w:rsidR="00BB2C2D" w:rsidRDefault="00BB2C2D" w:rsidP="00007FC3">
      <w:pPr>
        <w:autoSpaceDE w:val="0"/>
        <w:autoSpaceDN w:val="0"/>
        <w:adjustRightInd w:val="0"/>
        <w:spacing w:line="480" w:lineRule="auto"/>
        <w:jc w:val="both"/>
        <w:rPr>
          <w:rFonts w:ascii="Helvetica" w:eastAsia="Calibri" w:hAnsi="Helvetica" w:cs="Helvetica"/>
          <w:b/>
          <w:lang w:val="es-EC" w:eastAsia="es-EC"/>
        </w:rPr>
      </w:pPr>
    </w:p>
    <w:p w:rsidR="00C66612" w:rsidRDefault="00C66612" w:rsidP="00007FC3">
      <w:pPr>
        <w:autoSpaceDE w:val="0"/>
        <w:autoSpaceDN w:val="0"/>
        <w:adjustRightInd w:val="0"/>
        <w:spacing w:line="480" w:lineRule="auto"/>
        <w:jc w:val="both"/>
        <w:rPr>
          <w:rFonts w:ascii="Helvetica" w:eastAsia="Calibri" w:hAnsi="Helvetica" w:cs="Helvetica"/>
          <w:b/>
          <w:lang w:val="es-EC" w:eastAsia="es-EC"/>
        </w:rPr>
      </w:pPr>
    </w:p>
    <w:p w:rsidR="00007FC3" w:rsidRPr="009E1929" w:rsidRDefault="00007FC3" w:rsidP="00007FC3">
      <w:pPr>
        <w:autoSpaceDE w:val="0"/>
        <w:autoSpaceDN w:val="0"/>
        <w:adjustRightInd w:val="0"/>
        <w:spacing w:line="480" w:lineRule="auto"/>
        <w:jc w:val="both"/>
        <w:rPr>
          <w:rFonts w:ascii="Helvetica" w:eastAsia="Calibri" w:hAnsi="Helvetica" w:cs="Helvetica"/>
          <w:b/>
          <w:lang w:val="es-EC" w:eastAsia="es-EC"/>
        </w:rPr>
      </w:pPr>
      <w:r w:rsidRPr="009E1929">
        <w:rPr>
          <w:rFonts w:ascii="Helvetica" w:eastAsia="Calibri" w:hAnsi="Helvetica" w:cs="Helvetica"/>
          <w:b/>
          <w:lang w:val="es-EC" w:eastAsia="es-EC"/>
        </w:rPr>
        <w:t xml:space="preserve">Estación de Base </w:t>
      </w:r>
      <w:r>
        <w:rPr>
          <w:rFonts w:ascii="Helvetica" w:eastAsia="Calibri" w:hAnsi="Helvetica" w:cs="Helvetica"/>
          <w:b/>
          <w:lang w:val="es-EC" w:eastAsia="es-EC"/>
        </w:rPr>
        <w:t>ubicada en el Edificio Forum</w:t>
      </w:r>
      <w:r w:rsidRPr="009E1929">
        <w:rPr>
          <w:rFonts w:ascii="Helvetica" w:eastAsia="Calibri" w:hAnsi="Helvetica" w:cs="Helvetica"/>
          <w:b/>
          <w:lang w:val="es-EC" w:eastAsia="es-EC"/>
        </w:rPr>
        <w:t>.</w:t>
      </w:r>
    </w:p>
    <w:p w:rsidR="005C328D" w:rsidRPr="00007FC3" w:rsidRDefault="005C328D" w:rsidP="005C328D">
      <w:pPr>
        <w:jc w:val="center"/>
        <w:rPr>
          <w:rFonts w:ascii="ArialMT" w:eastAsia="Calibri" w:hAnsi="ArialMT" w:cs="ArialMT"/>
          <w:sz w:val="20"/>
          <w:szCs w:val="20"/>
          <w:lang w:val="es-EC" w:eastAsia="es-ES"/>
        </w:rPr>
      </w:pPr>
    </w:p>
    <w:p w:rsidR="005C328D" w:rsidRDefault="005C328D" w:rsidP="005C328D">
      <w:pPr>
        <w:jc w:val="center"/>
        <w:rPr>
          <w:rFonts w:ascii="ArialMT" w:eastAsia="Calibri" w:hAnsi="ArialMT" w:cs="ArialMT"/>
          <w:sz w:val="20"/>
          <w:szCs w:val="20"/>
          <w:lang w:val="es-ES" w:eastAsia="es-ES"/>
        </w:rPr>
      </w:pPr>
    </w:p>
    <w:p w:rsidR="00D46FF8" w:rsidRDefault="00515198" w:rsidP="00007FC3">
      <w:pPr>
        <w:jc w:val="center"/>
        <w:rPr>
          <w:rFonts w:ascii="Helvetica-Bold" w:eastAsia="Calibri" w:hAnsi="Helvetica-Bold" w:cs="Helvetica-Bold"/>
          <w:lang w:val="es-EC" w:eastAsia="es-EC"/>
        </w:rPr>
      </w:pPr>
      <w:r>
        <w:rPr>
          <w:rFonts w:ascii="Helvetica-Bold" w:eastAsia="Calibri" w:hAnsi="Helvetica-Bold" w:cs="Helvetica-Bold"/>
          <w:noProof/>
          <w:lang w:val="es-ES" w:eastAsia="es-ES"/>
        </w:rPr>
        <w:drawing>
          <wp:inline distT="0" distB="0" distL="0" distR="0">
            <wp:extent cx="3585210" cy="2430145"/>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srcRect t="10181"/>
                    <a:stretch>
                      <a:fillRect/>
                    </a:stretch>
                  </pic:blipFill>
                  <pic:spPr bwMode="auto">
                    <a:xfrm>
                      <a:off x="0" y="0"/>
                      <a:ext cx="3585210" cy="2430145"/>
                    </a:xfrm>
                    <a:prstGeom prst="rect">
                      <a:avLst/>
                    </a:prstGeom>
                    <a:noFill/>
                    <a:ln w="9525">
                      <a:noFill/>
                      <a:miter lim="800000"/>
                      <a:headEnd/>
                      <a:tailEnd/>
                    </a:ln>
                  </pic:spPr>
                </pic:pic>
              </a:graphicData>
            </a:graphic>
          </wp:inline>
        </w:drawing>
      </w:r>
    </w:p>
    <w:p w:rsidR="00007FC3" w:rsidRDefault="00007FC3" w:rsidP="00492B71">
      <w:pPr>
        <w:rPr>
          <w:rFonts w:ascii="Helvetica-Bold" w:eastAsia="Calibri" w:hAnsi="Helvetica-Bold" w:cs="Helvetica-Bold"/>
          <w:lang w:val="es-EC" w:eastAsia="es-EC"/>
        </w:rPr>
      </w:pPr>
    </w:p>
    <w:p w:rsidR="00007FC3" w:rsidRPr="00B811E3" w:rsidRDefault="00007FC3" w:rsidP="00B811E3">
      <w:pPr>
        <w:autoSpaceDE w:val="0"/>
        <w:autoSpaceDN w:val="0"/>
        <w:adjustRightInd w:val="0"/>
        <w:jc w:val="center"/>
        <w:rPr>
          <w:rFonts w:ascii="Helvetica" w:eastAsia="Calibri" w:hAnsi="Helvetica" w:cs="Helvetica"/>
          <w:lang w:val="es-EC" w:eastAsia="es-EC"/>
        </w:rPr>
      </w:pPr>
      <w:r w:rsidRPr="00B811E3">
        <w:rPr>
          <w:rFonts w:ascii="Helvetica" w:eastAsia="Calibri" w:hAnsi="Helvetica" w:cs="Helvetica"/>
          <w:lang w:val="es-EC" w:eastAsia="es-EC"/>
        </w:rPr>
        <w:t>Fig. B.3.- Edificio Forum vista superior (Guayaquil).</w:t>
      </w:r>
    </w:p>
    <w:p w:rsidR="00862C8F" w:rsidRDefault="00862C8F" w:rsidP="00007FC3">
      <w:pPr>
        <w:jc w:val="center"/>
        <w:rPr>
          <w:rFonts w:ascii="ArialMT" w:eastAsia="Calibri" w:hAnsi="ArialMT" w:cs="ArialMT"/>
          <w:sz w:val="20"/>
          <w:szCs w:val="20"/>
          <w:lang w:val="es-ES" w:eastAsia="es-ES"/>
        </w:rPr>
      </w:pPr>
    </w:p>
    <w:p w:rsidR="00862C8F" w:rsidRDefault="00862C8F" w:rsidP="00007FC3">
      <w:pPr>
        <w:jc w:val="center"/>
        <w:rPr>
          <w:rFonts w:ascii="ArialMT" w:eastAsia="Calibri" w:hAnsi="ArialMT" w:cs="ArialMT"/>
          <w:sz w:val="20"/>
          <w:szCs w:val="20"/>
          <w:lang w:val="es-ES" w:eastAsia="es-ES"/>
        </w:rPr>
      </w:pPr>
    </w:p>
    <w:p w:rsidR="00862C8F" w:rsidRDefault="00862C8F" w:rsidP="00007FC3">
      <w:pPr>
        <w:jc w:val="center"/>
        <w:rPr>
          <w:rFonts w:ascii="ArialMT" w:eastAsia="Calibri" w:hAnsi="ArialMT" w:cs="ArialMT"/>
          <w:sz w:val="20"/>
          <w:szCs w:val="20"/>
          <w:lang w:val="es-ES" w:eastAsia="es-ES"/>
        </w:rPr>
      </w:pPr>
    </w:p>
    <w:p w:rsidR="00862C8F" w:rsidRPr="009E1929" w:rsidRDefault="00862C8F" w:rsidP="00862C8F">
      <w:pPr>
        <w:autoSpaceDE w:val="0"/>
        <w:autoSpaceDN w:val="0"/>
        <w:adjustRightInd w:val="0"/>
        <w:spacing w:line="480" w:lineRule="auto"/>
        <w:jc w:val="both"/>
        <w:rPr>
          <w:rFonts w:ascii="Helvetica" w:eastAsia="Calibri" w:hAnsi="Helvetica" w:cs="Helvetica"/>
          <w:lang w:val="es-EC" w:eastAsia="es-EC"/>
        </w:rPr>
      </w:pPr>
      <w:r w:rsidRPr="009E1929">
        <w:rPr>
          <w:rFonts w:ascii="Helvetica" w:eastAsia="Calibri" w:hAnsi="Helvetica" w:cs="Helvetica"/>
          <w:lang w:val="es-EC" w:eastAsia="es-EC"/>
        </w:rPr>
        <w:t>Ubicada</w:t>
      </w:r>
      <w:r>
        <w:rPr>
          <w:rFonts w:ascii="Helvetica" w:eastAsia="Calibri" w:hAnsi="Helvetica" w:cs="Helvetica"/>
          <w:lang w:val="es-EC" w:eastAsia="es-EC"/>
        </w:rPr>
        <w:t xml:space="preserve"> en las coordenadas geográficas </w:t>
      </w:r>
      <w:r w:rsidRPr="00862C8F">
        <w:rPr>
          <w:rFonts w:ascii="Helvetica" w:eastAsia="Calibri" w:hAnsi="Helvetica" w:cs="Helvetica"/>
          <w:lang w:val="es-EC" w:eastAsia="es-EC"/>
        </w:rPr>
        <w:t>2°11'27.75"</w:t>
      </w:r>
      <w:r>
        <w:rPr>
          <w:rFonts w:ascii="Helvetica" w:eastAsia="Calibri" w:hAnsi="Helvetica" w:cs="Helvetica"/>
          <w:lang w:val="es-EC" w:eastAsia="es-EC"/>
        </w:rPr>
        <w:t xml:space="preserve"> </w:t>
      </w:r>
      <w:r w:rsidRPr="009E1929">
        <w:rPr>
          <w:rFonts w:ascii="Helvetica" w:eastAsia="Calibri" w:hAnsi="Helvetica" w:cs="Helvetica"/>
          <w:lang w:val="es-EC" w:eastAsia="es-EC"/>
        </w:rPr>
        <w:t xml:space="preserve">Latitud S y </w:t>
      </w:r>
      <w:r w:rsidRPr="00862C8F">
        <w:rPr>
          <w:rFonts w:ascii="Helvetica" w:eastAsia="Calibri" w:hAnsi="Helvetica" w:cs="Helvetica"/>
          <w:lang w:val="es-EC" w:eastAsia="es-EC"/>
        </w:rPr>
        <w:t>79°53'17.88"</w:t>
      </w:r>
      <w:r>
        <w:rPr>
          <w:rFonts w:ascii="Helvetica" w:eastAsia="Calibri" w:hAnsi="Helvetica" w:cs="Helvetica"/>
          <w:lang w:val="es-EC" w:eastAsia="es-EC"/>
        </w:rPr>
        <w:t xml:space="preserve"> </w:t>
      </w:r>
      <w:r w:rsidRPr="009E1929">
        <w:rPr>
          <w:rFonts w:ascii="Helvetica" w:eastAsia="Calibri" w:hAnsi="Helvetica" w:cs="Helvetica"/>
          <w:lang w:val="es-EC" w:eastAsia="es-EC"/>
        </w:rPr>
        <w:t xml:space="preserve">Longitud W. Con esta base se cubre la zona </w:t>
      </w:r>
      <w:r>
        <w:rPr>
          <w:rFonts w:ascii="Helvetica" w:eastAsia="Calibri" w:hAnsi="Helvetica" w:cs="Helvetica"/>
          <w:lang w:val="es-EC" w:eastAsia="es-EC"/>
        </w:rPr>
        <w:t>céntrica</w:t>
      </w:r>
      <w:r w:rsidRPr="009E1929">
        <w:rPr>
          <w:rFonts w:ascii="Helvetica" w:eastAsia="Calibri" w:hAnsi="Helvetica" w:cs="Helvetica"/>
          <w:lang w:val="es-EC" w:eastAsia="es-EC"/>
        </w:rPr>
        <w:t xml:space="preserve"> de la</w:t>
      </w:r>
      <w:r>
        <w:rPr>
          <w:rFonts w:ascii="Helvetica" w:eastAsia="Calibri" w:hAnsi="Helvetica" w:cs="Helvetica"/>
          <w:lang w:val="es-EC" w:eastAsia="es-EC"/>
        </w:rPr>
        <w:t xml:space="preserve"> </w:t>
      </w:r>
      <w:r w:rsidRPr="009E1929">
        <w:rPr>
          <w:rFonts w:ascii="Helvetica" w:eastAsia="Calibri" w:hAnsi="Helvetica" w:cs="Helvetica"/>
          <w:lang w:val="es-EC" w:eastAsia="es-EC"/>
        </w:rPr>
        <w:t>ciudad.</w:t>
      </w:r>
    </w:p>
    <w:p w:rsidR="00007FC3" w:rsidRDefault="00007FC3"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9C21B9" w:rsidRDefault="009C21B9" w:rsidP="00492B71">
      <w:pPr>
        <w:rPr>
          <w:rFonts w:ascii="Helvetica-Bold" w:eastAsia="Calibri" w:hAnsi="Helvetica-Bold" w:cs="Helvetica-Bold"/>
          <w:lang w:val="es-EC" w:eastAsia="es-EC"/>
        </w:rPr>
      </w:pPr>
    </w:p>
    <w:p w:rsidR="00C66612" w:rsidRDefault="00C66612" w:rsidP="009C21B9">
      <w:pPr>
        <w:spacing w:line="480" w:lineRule="auto"/>
        <w:jc w:val="both"/>
        <w:rPr>
          <w:rFonts w:ascii="Helvetica" w:eastAsia="Calibri" w:hAnsi="Helvetica" w:cs="Helvetica"/>
          <w:b/>
          <w:lang w:val="es-EC" w:eastAsia="es-EC"/>
        </w:rPr>
      </w:pPr>
    </w:p>
    <w:p w:rsidR="00C66612" w:rsidRDefault="00C66612" w:rsidP="009C21B9">
      <w:pPr>
        <w:spacing w:line="480" w:lineRule="auto"/>
        <w:jc w:val="both"/>
        <w:rPr>
          <w:rFonts w:ascii="Helvetica" w:eastAsia="Calibri" w:hAnsi="Helvetica" w:cs="Helvetica"/>
          <w:b/>
          <w:lang w:val="es-EC" w:eastAsia="es-EC"/>
        </w:rPr>
      </w:pPr>
    </w:p>
    <w:p w:rsidR="009C21B9" w:rsidRPr="009C21B9" w:rsidRDefault="009C21B9" w:rsidP="009C21B9">
      <w:pPr>
        <w:spacing w:line="480" w:lineRule="auto"/>
        <w:jc w:val="both"/>
        <w:rPr>
          <w:rFonts w:ascii="Helvetica" w:eastAsia="Calibri" w:hAnsi="Helvetica" w:cs="Helvetica"/>
          <w:b/>
          <w:lang w:val="es-EC" w:eastAsia="es-EC"/>
        </w:rPr>
      </w:pPr>
      <w:r w:rsidRPr="009E1929">
        <w:rPr>
          <w:rFonts w:ascii="Helvetica" w:eastAsia="Calibri" w:hAnsi="Helvetica" w:cs="Helvetica"/>
          <w:b/>
          <w:lang w:val="es-EC" w:eastAsia="es-EC"/>
        </w:rPr>
        <w:t xml:space="preserve">Estación de Base </w:t>
      </w:r>
      <w:r>
        <w:rPr>
          <w:rFonts w:ascii="Helvetica" w:eastAsia="Calibri" w:hAnsi="Helvetica" w:cs="Helvetica"/>
          <w:b/>
          <w:lang w:val="es-EC" w:eastAsia="es-EC"/>
        </w:rPr>
        <w:t xml:space="preserve">ubicada en </w:t>
      </w:r>
      <w:r w:rsidRPr="009C21B9">
        <w:rPr>
          <w:rFonts w:ascii="Helvetica" w:eastAsia="Calibri" w:hAnsi="Helvetica" w:cs="Helvetica"/>
          <w:b/>
          <w:lang w:val="es-EC" w:eastAsia="es-EC"/>
        </w:rPr>
        <w:t>Los Almendros</w:t>
      </w:r>
      <w:r w:rsidRPr="009E1929">
        <w:rPr>
          <w:rFonts w:ascii="Helvetica" w:eastAsia="Calibri" w:hAnsi="Helvetica" w:cs="Helvetica"/>
          <w:b/>
          <w:lang w:val="es-EC" w:eastAsia="es-EC"/>
        </w:rPr>
        <w:t>.</w:t>
      </w:r>
    </w:p>
    <w:p w:rsidR="009C21B9" w:rsidRPr="003D74B6" w:rsidRDefault="00515198" w:rsidP="009C21B9">
      <w:pPr>
        <w:spacing w:line="480" w:lineRule="auto"/>
        <w:jc w:val="both"/>
        <w:rPr>
          <w:rFonts w:ascii="Helvetica-Bold" w:eastAsia="Calibri" w:hAnsi="Helvetica-Bold" w:cs="Helvetica-Bold"/>
          <w:lang w:val="es-EC" w:eastAsia="es-EC"/>
        </w:rPr>
      </w:pPr>
      <w:r>
        <w:rPr>
          <w:rFonts w:ascii="Helvetica-Bold" w:eastAsia="Calibri" w:hAnsi="Helvetica-Bold" w:cs="Helvetica-Bold"/>
          <w:noProof/>
          <w:lang w:val="es-ES" w:eastAsia="es-ES"/>
        </w:rPr>
        <w:drawing>
          <wp:inline distT="0" distB="0" distL="0" distR="0">
            <wp:extent cx="4716145" cy="3176270"/>
            <wp:effectExtent l="1905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srcRect t="10406"/>
                    <a:stretch>
                      <a:fillRect/>
                    </a:stretch>
                  </pic:blipFill>
                  <pic:spPr bwMode="auto">
                    <a:xfrm>
                      <a:off x="0" y="0"/>
                      <a:ext cx="4716145" cy="3176270"/>
                    </a:xfrm>
                    <a:prstGeom prst="rect">
                      <a:avLst/>
                    </a:prstGeom>
                    <a:noFill/>
                    <a:ln w="9525">
                      <a:noFill/>
                      <a:miter lim="800000"/>
                      <a:headEnd/>
                      <a:tailEnd/>
                    </a:ln>
                  </pic:spPr>
                </pic:pic>
              </a:graphicData>
            </a:graphic>
          </wp:inline>
        </w:drawing>
      </w:r>
    </w:p>
    <w:p w:rsidR="009C21B9" w:rsidRPr="00B811E3" w:rsidRDefault="009C21B9" w:rsidP="00B811E3">
      <w:pPr>
        <w:autoSpaceDE w:val="0"/>
        <w:autoSpaceDN w:val="0"/>
        <w:adjustRightInd w:val="0"/>
        <w:jc w:val="center"/>
        <w:rPr>
          <w:rFonts w:ascii="Helvetica" w:eastAsia="Calibri" w:hAnsi="Helvetica" w:cs="Helvetica"/>
          <w:lang w:val="es-EC" w:eastAsia="es-EC"/>
        </w:rPr>
      </w:pPr>
      <w:r w:rsidRPr="00B811E3">
        <w:rPr>
          <w:rFonts w:ascii="Helvetica" w:eastAsia="Calibri" w:hAnsi="Helvetica" w:cs="Helvetica"/>
          <w:lang w:val="es-EC" w:eastAsia="es-EC"/>
        </w:rPr>
        <w:t>Fig. B.4.-. Los Almendros vista superior (Guayaquil)</w:t>
      </w:r>
    </w:p>
    <w:p w:rsidR="009C21B9" w:rsidRDefault="009C21B9" w:rsidP="00492B71">
      <w:pPr>
        <w:rPr>
          <w:rFonts w:ascii="Helvetica-Bold" w:eastAsia="Calibri" w:hAnsi="Helvetica-Bold" w:cs="Helvetica-Bold"/>
          <w:lang w:val="es-EC" w:eastAsia="es-EC"/>
        </w:rPr>
      </w:pPr>
    </w:p>
    <w:p w:rsidR="009C21B9" w:rsidRPr="009E1929" w:rsidRDefault="009C21B9" w:rsidP="009C21B9">
      <w:pPr>
        <w:autoSpaceDE w:val="0"/>
        <w:autoSpaceDN w:val="0"/>
        <w:adjustRightInd w:val="0"/>
        <w:spacing w:line="480" w:lineRule="auto"/>
        <w:jc w:val="both"/>
        <w:rPr>
          <w:rFonts w:ascii="Helvetica" w:eastAsia="Calibri" w:hAnsi="Helvetica" w:cs="Helvetica"/>
          <w:lang w:val="es-EC" w:eastAsia="es-EC"/>
        </w:rPr>
      </w:pPr>
      <w:r w:rsidRPr="009E1929">
        <w:rPr>
          <w:rFonts w:ascii="Helvetica" w:eastAsia="Calibri" w:hAnsi="Helvetica" w:cs="Helvetica"/>
          <w:lang w:val="es-EC" w:eastAsia="es-EC"/>
        </w:rPr>
        <w:t>Ubicada</w:t>
      </w:r>
      <w:r>
        <w:rPr>
          <w:rFonts w:ascii="Helvetica" w:eastAsia="Calibri" w:hAnsi="Helvetica" w:cs="Helvetica"/>
          <w:lang w:val="es-EC" w:eastAsia="es-EC"/>
        </w:rPr>
        <w:t xml:space="preserve"> en las coordenadas geográficas </w:t>
      </w:r>
      <w:r w:rsidRPr="009C21B9">
        <w:rPr>
          <w:rFonts w:ascii="Helvetica" w:eastAsia="Calibri" w:hAnsi="Helvetica" w:cs="Helvetica"/>
          <w:lang w:val="es-EC" w:eastAsia="es-EC"/>
        </w:rPr>
        <w:t>2°16'2.36"</w:t>
      </w:r>
      <w:r w:rsidRPr="009E1929">
        <w:rPr>
          <w:rFonts w:ascii="Helvetica" w:eastAsia="Calibri" w:hAnsi="Helvetica" w:cs="Helvetica"/>
          <w:lang w:val="es-EC" w:eastAsia="es-EC"/>
        </w:rPr>
        <w:t xml:space="preserve">Latitud S y </w:t>
      </w:r>
      <w:r>
        <w:rPr>
          <w:rFonts w:ascii="Helvetica" w:eastAsia="Calibri" w:hAnsi="Helvetica" w:cs="Helvetica"/>
          <w:lang w:val="es-EC" w:eastAsia="es-EC"/>
        </w:rPr>
        <w:t>79°53'18.05</w:t>
      </w:r>
      <w:r w:rsidRPr="00862C8F">
        <w:rPr>
          <w:rFonts w:ascii="Helvetica" w:eastAsia="Calibri" w:hAnsi="Helvetica" w:cs="Helvetica"/>
          <w:lang w:val="es-EC" w:eastAsia="es-EC"/>
        </w:rPr>
        <w:t>"</w:t>
      </w:r>
      <w:r>
        <w:rPr>
          <w:rFonts w:ascii="Helvetica" w:eastAsia="Calibri" w:hAnsi="Helvetica" w:cs="Helvetica"/>
          <w:lang w:val="es-EC" w:eastAsia="es-EC"/>
        </w:rPr>
        <w:t xml:space="preserve"> </w:t>
      </w:r>
      <w:r w:rsidRPr="009E1929">
        <w:rPr>
          <w:rFonts w:ascii="Helvetica" w:eastAsia="Calibri" w:hAnsi="Helvetica" w:cs="Helvetica"/>
          <w:lang w:val="es-EC" w:eastAsia="es-EC"/>
        </w:rPr>
        <w:t xml:space="preserve">Longitud W. Con esta base se cubre </w:t>
      </w:r>
      <w:smartTag w:uri="urn:schemas-microsoft-com:office:smarttags" w:element="PersonName">
        <w:smartTagPr>
          <w:attr w:name="ProductID" w:val="La Floresta"/>
        </w:smartTagPr>
        <w:r w:rsidRPr="00667E90">
          <w:rPr>
            <w:rFonts w:ascii="Helvetica-Bold" w:eastAsia="Calibri" w:hAnsi="Helvetica-Bold" w:cs="Helvetica-Bold"/>
            <w:lang w:val="es-EC" w:eastAsia="es-EC"/>
          </w:rPr>
          <w:t>La Floresta</w:t>
        </w:r>
      </w:smartTag>
      <w:r w:rsidRPr="00667E90">
        <w:rPr>
          <w:rFonts w:ascii="Helvetica-Bold" w:eastAsia="Calibri" w:hAnsi="Helvetica-Bold" w:cs="Helvetica-Bold"/>
          <w:lang w:val="es-EC" w:eastAsia="es-EC"/>
        </w:rPr>
        <w:t xml:space="preserve"> y El Guasmo </w:t>
      </w:r>
      <w:r>
        <w:rPr>
          <w:rFonts w:ascii="Helvetica-Bold" w:eastAsia="Calibri" w:hAnsi="Helvetica-Bold" w:cs="Helvetica-Bold"/>
          <w:lang w:val="es-EC" w:eastAsia="es-EC"/>
        </w:rPr>
        <w:t>abarcando</w:t>
      </w:r>
      <w:r w:rsidRPr="00667E90">
        <w:rPr>
          <w:rFonts w:ascii="Helvetica-Bold" w:eastAsia="Calibri" w:hAnsi="Helvetica-Bold" w:cs="Helvetica-Bold"/>
          <w:lang w:val="es-EC" w:eastAsia="es-EC"/>
        </w:rPr>
        <w:t xml:space="preserve"> así todo el sur</w:t>
      </w:r>
      <w:r w:rsidRPr="009E1929">
        <w:rPr>
          <w:rFonts w:ascii="Helvetica" w:eastAsia="Calibri" w:hAnsi="Helvetica" w:cs="Helvetica"/>
          <w:lang w:val="es-EC" w:eastAsia="es-EC"/>
        </w:rPr>
        <w:t>.</w:t>
      </w:r>
    </w:p>
    <w:p w:rsidR="009C21B9" w:rsidRDefault="009C21B9"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492B71">
      <w:pPr>
        <w:rPr>
          <w:rFonts w:ascii="Helvetica-Bold" w:eastAsia="Calibri" w:hAnsi="Helvetica-Bold" w:cs="Helvetica-Bold"/>
          <w:lang w:val="es-EC" w:eastAsia="es-EC"/>
        </w:rPr>
      </w:pPr>
    </w:p>
    <w:p w:rsidR="00B811E3" w:rsidRDefault="00B811E3" w:rsidP="00B811E3">
      <w:pPr>
        <w:autoSpaceDE w:val="0"/>
        <w:autoSpaceDN w:val="0"/>
        <w:adjustRightInd w:val="0"/>
        <w:spacing w:line="480" w:lineRule="auto"/>
        <w:jc w:val="center"/>
        <w:rPr>
          <w:rFonts w:ascii="Arial-BoldMT" w:eastAsia="Calibri" w:hAnsi="Arial-BoldMT" w:cs="Arial-BoldMT"/>
          <w:b/>
          <w:bCs/>
          <w:sz w:val="36"/>
          <w:szCs w:val="36"/>
          <w:lang w:val="es-ES" w:eastAsia="es-ES"/>
        </w:rPr>
      </w:pPr>
      <w:r w:rsidRPr="00C12275">
        <w:rPr>
          <w:rFonts w:ascii="Arial-BoldMT" w:eastAsia="Calibri" w:hAnsi="Arial-BoldMT" w:cs="Arial-BoldMT"/>
          <w:b/>
          <w:bCs/>
          <w:sz w:val="36"/>
          <w:szCs w:val="36"/>
          <w:lang w:val="es-ES" w:eastAsia="es-ES"/>
        </w:rPr>
        <w:t xml:space="preserve">ANEXO </w:t>
      </w:r>
      <w:r>
        <w:rPr>
          <w:rFonts w:ascii="Arial-BoldMT" w:eastAsia="Calibri" w:hAnsi="Arial-BoldMT" w:cs="Arial-BoldMT"/>
          <w:b/>
          <w:bCs/>
          <w:sz w:val="36"/>
          <w:szCs w:val="36"/>
          <w:lang w:val="es-ES" w:eastAsia="es-ES"/>
        </w:rPr>
        <w:t>C</w:t>
      </w:r>
    </w:p>
    <w:p w:rsidR="00B21115" w:rsidRPr="00B21115" w:rsidRDefault="00407269" w:rsidP="00B21115">
      <w:pPr>
        <w:autoSpaceDE w:val="0"/>
        <w:autoSpaceDN w:val="0"/>
        <w:adjustRightInd w:val="0"/>
        <w:spacing w:line="480" w:lineRule="auto"/>
        <w:jc w:val="center"/>
        <w:rPr>
          <w:rFonts w:ascii="Arial-BoldMT" w:eastAsia="Calibri" w:hAnsi="Arial-BoldMT" w:cs="Arial-BoldMT"/>
          <w:b/>
          <w:bCs/>
          <w:sz w:val="36"/>
          <w:szCs w:val="36"/>
          <w:lang w:val="es-ES" w:eastAsia="es-ES"/>
        </w:rPr>
      </w:pPr>
      <w:r>
        <w:rPr>
          <w:rFonts w:ascii="Arial-BoldMT" w:eastAsia="Calibri" w:hAnsi="Arial-BoldMT" w:cs="Arial-BoldMT"/>
          <w:b/>
          <w:bCs/>
          <w:sz w:val="36"/>
          <w:szCs w:val="36"/>
          <w:lang w:val="es-ES" w:eastAsia="es-ES"/>
        </w:rPr>
        <w:t>TECNOLOGIA OFDM</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Este sistema de modulación consiste en enviar la información sobre un</w:t>
      </w:r>
      <w:r>
        <w:rPr>
          <w:rFonts w:ascii="Helvetica" w:eastAsia="Calibri" w:hAnsi="Helvetica" w:cs="Helvetica"/>
          <w:lang w:val="es-EC" w:eastAsia="es-EC"/>
        </w:rPr>
        <w:t xml:space="preserve"> </w:t>
      </w:r>
      <w:r w:rsidRPr="00B21115">
        <w:rPr>
          <w:rFonts w:ascii="Helvetica" w:eastAsia="Calibri" w:hAnsi="Helvetica" w:cs="Helvetica"/>
          <w:lang w:val="es-EC" w:eastAsia="es-EC"/>
        </w:rPr>
        <w:t>conjunto de portadoras “separadas” en frecuencia, reduciendo el problema</w:t>
      </w:r>
      <w:r>
        <w:rPr>
          <w:rFonts w:ascii="Helvetica" w:eastAsia="Calibri" w:hAnsi="Helvetica" w:cs="Helvetica"/>
          <w:lang w:val="es-EC" w:eastAsia="es-EC"/>
        </w:rPr>
        <w:t xml:space="preserve"> </w:t>
      </w:r>
      <w:r w:rsidRPr="00B21115">
        <w:rPr>
          <w:rFonts w:ascii="Helvetica" w:eastAsia="Calibri" w:hAnsi="Helvetica" w:cs="Helvetica"/>
          <w:lang w:val="es-EC" w:eastAsia="es-EC"/>
        </w:rPr>
        <w:t>de propagación multitrayectoria. Lo que diferencia OFDM de otros</w:t>
      </w:r>
      <w:r>
        <w:rPr>
          <w:rFonts w:ascii="Helvetica" w:eastAsia="Calibri" w:hAnsi="Helvetica" w:cs="Helvetica"/>
          <w:lang w:val="es-EC" w:eastAsia="es-EC"/>
        </w:rPr>
        <w:t xml:space="preserve"> </w:t>
      </w:r>
      <w:r w:rsidRPr="00B21115">
        <w:rPr>
          <w:rFonts w:ascii="Helvetica" w:eastAsia="Calibri" w:hAnsi="Helvetica" w:cs="Helvetica"/>
          <w:lang w:val="es-EC" w:eastAsia="es-EC"/>
        </w:rPr>
        <w:t>procedimientos de multicanalización en frecuencia es la ortogonalidad entre</w:t>
      </w:r>
      <w:r>
        <w:rPr>
          <w:rFonts w:ascii="Helvetica" w:eastAsia="Calibri" w:hAnsi="Helvetica" w:cs="Helvetica"/>
          <w:lang w:val="es-EC" w:eastAsia="es-EC"/>
        </w:rPr>
        <w:t xml:space="preserve"> </w:t>
      </w:r>
      <w:r w:rsidRPr="00B21115">
        <w:rPr>
          <w:rFonts w:ascii="Helvetica" w:eastAsia="Calibri" w:hAnsi="Helvetica" w:cs="Helvetica"/>
          <w:lang w:val="es-EC" w:eastAsia="es-EC"/>
        </w:rPr>
        <w:t>estas portadoras, generado por un “espaciamiento” óptimo entre ellas. Este</w:t>
      </w:r>
      <w:r>
        <w:rPr>
          <w:rFonts w:ascii="Helvetica" w:eastAsia="Calibri" w:hAnsi="Helvetica" w:cs="Helvetica"/>
          <w:lang w:val="es-EC" w:eastAsia="es-EC"/>
        </w:rPr>
        <w:t xml:space="preserve"> </w:t>
      </w:r>
      <w:r w:rsidRPr="00B21115">
        <w:rPr>
          <w:rFonts w:ascii="Helvetica" w:eastAsia="Calibri" w:hAnsi="Helvetica" w:cs="Helvetica"/>
          <w:lang w:val="es-EC" w:eastAsia="es-EC"/>
        </w:rPr>
        <w:t>espaciamiento consiste en que la separación espectral entre portadoras</w:t>
      </w:r>
      <w:r>
        <w:rPr>
          <w:rFonts w:ascii="Helvetica" w:eastAsia="Calibri" w:hAnsi="Helvetica" w:cs="Helvetica"/>
          <w:lang w:val="es-EC" w:eastAsia="es-EC"/>
        </w:rPr>
        <w:t xml:space="preserve"> </w:t>
      </w:r>
      <w:r w:rsidRPr="00B21115">
        <w:rPr>
          <w:rFonts w:ascii="Helvetica" w:eastAsia="Calibri" w:hAnsi="Helvetica" w:cs="Helvetica"/>
          <w:lang w:val="es-EC" w:eastAsia="es-EC"/>
        </w:rPr>
        <w:t>consecutivas es siempre la misma e igual al inverso del periodo de símbolo,</w:t>
      </w:r>
      <w:r>
        <w:rPr>
          <w:rFonts w:ascii="Helvetica" w:eastAsia="Calibri" w:hAnsi="Helvetica" w:cs="Helvetica"/>
          <w:lang w:val="es-EC" w:eastAsia="es-EC"/>
        </w:rPr>
        <w:t xml:space="preserve"> </w:t>
      </w:r>
      <w:r w:rsidRPr="00B21115">
        <w:rPr>
          <w:rFonts w:ascii="Helvetica" w:eastAsia="Calibri" w:hAnsi="Helvetica" w:cs="Helvetica"/>
          <w:lang w:val="es-EC" w:eastAsia="es-EC"/>
        </w:rPr>
        <w:t>de forma que la señal OFDM se puede expresar, en notación compleja,</w:t>
      </w:r>
      <w:r>
        <w:rPr>
          <w:rFonts w:ascii="Helvetica" w:eastAsia="Calibri" w:hAnsi="Helvetica" w:cs="Helvetica"/>
          <w:lang w:val="es-EC" w:eastAsia="es-EC"/>
        </w:rPr>
        <w:t xml:space="preserve"> </w:t>
      </w:r>
      <w:r w:rsidRPr="00B21115">
        <w:rPr>
          <w:rFonts w:ascii="Helvetica" w:eastAsia="Calibri" w:hAnsi="Helvetica" w:cs="Helvetica"/>
          <w:lang w:val="es-EC" w:eastAsia="es-EC"/>
        </w:rPr>
        <w:t>como:</w:t>
      </w:r>
    </w:p>
    <w:p w:rsidR="00B21115" w:rsidRPr="00B21115" w:rsidRDefault="00515198" w:rsidP="00B21115">
      <w:pPr>
        <w:autoSpaceDE w:val="0"/>
        <w:autoSpaceDN w:val="0"/>
        <w:adjustRightInd w:val="0"/>
        <w:spacing w:line="480" w:lineRule="auto"/>
        <w:jc w:val="center"/>
        <w:rPr>
          <w:rFonts w:ascii="Helvetica" w:eastAsia="Calibri" w:hAnsi="Helvetica" w:cs="Helvetica"/>
          <w:lang w:val="es-EC" w:eastAsia="es-EC"/>
        </w:rPr>
      </w:pPr>
      <w:r>
        <w:rPr>
          <w:rFonts w:ascii="Helvetica" w:eastAsia="Calibri" w:hAnsi="Helvetica" w:cs="Helvetica"/>
          <w:noProof/>
          <w:lang w:val="es-ES" w:eastAsia="es-ES"/>
        </w:rPr>
        <w:drawing>
          <wp:inline distT="0" distB="0" distL="0" distR="0">
            <wp:extent cx="4258945" cy="721995"/>
            <wp:effectExtent l="1905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srcRect/>
                    <a:stretch>
                      <a:fillRect/>
                    </a:stretch>
                  </pic:blipFill>
                  <pic:spPr bwMode="auto">
                    <a:xfrm>
                      <a:off x="0" y="0"/>
                      <a:ext cx="4258945" cy="721995"/>
                    </a:xfrm>
                    <a:prstGeom prst="rect">
                      <a:avLst/>
                    </a:prstGeom>
                    <a:noFill/>
                    <a:ln w="9525">
                      <a:noFill/>
                      <a:miter lim="800000"/>
                      <a:headEnd/>
                      <a:tailEnd/>
                    </a:ln>
                  </pic:spPr>
                </pic:pic>
              </a:graphicData>
            </a:graphic>
          </wp:inline>
        </w:drawing>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 xml:space="preserve">Donde: </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fc Frecuencia central.</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T Periodo.</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Di Amplitud del símbolo.</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s(t) Señal OFDM en el tiempo.</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Al sistema de modulación se le denomina ortogonal porque las señales</w:t>
      </w:r>
      <w:r>
        <w:rPr>
          <w:rFonts w:ascii="Helvetica" w:eastAsia="Calibri" w:hAnsi="Helvetica" w:cs="Helvetica"/>
          <w:lang w:val="es-EC" w:eastAsia="es-EC"/>
        </w:rPr>
        <w:t xml:space="preserve"> </w:t>
      </w:r>
      <w:r w:rsidRPr="00B21115">
        <w:rPr>
          <w:rFonts w:ascii="Helvetica" w:eastAsia="Calibri" w:hAnsi="Helvetica" w:cs="Helvetica"/>
          <w:lang w:val="es-EC" w:eastAsia="es-EC"/>
        </w:rPr>
        <w:t>pasabanda que representan las portadoras son ortogonales entre sí por lo</w:t>
      </w:r>
      <w:r>
        <w:rPr>
          <w:rFonts w:ascii="Helvetica" w:eastAsia="Calibri" w:hAnsi="Helvetica" w:cs="Helvetica"/>
          <w:lang w:val="es-EC" w:eastAsia="es-EC"/>
        </w:rPr>
        <w:t xml:space="preserve"> </w:t>
      </w:r>
      <w:r w:rsidRPr="00B21115">
        <w:rPr>
          <w:rFonts w:ascii="Helvetica" w:eastAsia="Calibri" w:hAnsi="Helvetica" w:cs="Helvetica"/>
          <w:lang w:val="es-EC" w:eastAsia="es-EC"/>
        </w:rPr>
        <w:t>que no se interfieren en el proceso de la demodulación. El proceso de</w:t>
      </w:r>
      <w:r>
        <w:rPr>
          <w:rFonts w:ascii="Helvetica" w:eastAsia="Calibri" w:hAnsi="Helvetica" w:cs="Helvetica"/>
          <w:lang w:val="es-EC" w:eastAsia="es-EC"/>
        </w:rPr>
        <w:t xml:space="preserve"> </w:t>
      </w:r>
      <w:r w:rsidRPr="00B21115">
        <w:rPr>
          <w:rFonts w:ascii="Helvetica" w:eastAsia="Calibri" w:hAnsi="Helvetica" w:cs="Helvetica"/>
          <w:lang w:val="es-EC" w:eastAsia="es-EC"/>
        </w:rPr>
        <w:t>demodulación se representa mediante la siguiente ecuación:</w:t>
      </w:r>
    </w:p>
    <w:p w:rsidR="00B21115" w:rsidRPr="00B21115" w:rsidRDefault="00515198" w:rsidP="00B21115">
      <w:pPr>
        <w:autoSpaceDE w:val="0"/>
        <w:autoSpaceDN w:val="0"/>
        <w:adjustRightInd w:val="0"/>
        <w:spacing w:line="480" w:lineRule="auto"/>
        <w:jc w:val="center"/>
        <w:rPr>
          <w:rFonts w:ascii="Helvetica" w:eastAsia="Calibri" w:hAnsi="Helvetica" w:cs="Helvetica"/>
          <w:lang w:val="es-EC" w:eastAsia="es-EC"/>
        </w:rPr>
      </w:pPr>
      <w:r>
        <w:rPr>
          <w:rFonts w:ascii="Helvetica" w:eastAsia="Calibri" w:hAnsi="Helvetica" w:cs="Helvetica"/>
          <w:noProof/>
          <w:lang w:val="es-ES" w:eastAsia="es-ES"/>
        </w:rPr>
        <w:drawing>
          <wp:inline distT="0" distB="0" distL="0" distR="0">
            <wp:extent cx="4138930" cy="74612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srcRect/>
                    <a:stretch>
                      <a:fillRect/>
                    </a:stretch>
                  </pic:blipFill>
                  <pic:spPr bwMode="auto">
                    <a:xfrm>
                      <a:off x="0" y="0"/>
                      <a:ext cx="4138930" cy="746125"/>
                    </a:xfrm>
                    <a:prstGeom prst="rect">
                      <a:avLst/>
                    </a:prstGeom>
                    <a:noFill/>
                    <a:ln w="9525">
                      <a:noFill/>
                      <a:miter lim="800000"/>
                      <a:headEnd/>
                      <a:tailEnd/>
                    </a:ln>
                  </pic:spPr>
                </pic:pic>
              </a:graphicData>
            </a:graphic>
          </wp:inline>
        </w:drawing>
      </w:r>
    </w:p>
    <w:p w:rsidR="00B21115" w:rsidRPr="00B21115" w:rsidRDefault="00B21115" w:rsidP="00B21115">
      <w:pPr>
        <w:autoSpaceDE w:val="0"/>
        <w:autoSpaceDN w:val="0"/>
        <w:adjustRightInd w:val="0"/>
        <w:spacing w:line="480" w:lineRule="auto"/>
        <w:jc w:val="both"/>
        <w:rPr>
          <w:rFonts w:ascii="Helvetica" w:eastAsia="Calibri" w:hAnsi="Helvetica" w:cs="Helvetica"/>
          <w:b/>
          <w:lang w:val="es-EC" w:eastAsia="es-EC"/>
        </w:rPr>
      </w:pPr>
      <w:r w:rsidRPr="00B21115">
        <w:rPr>
          <w:rFonts w:ascii="Helvetica" w:eastAsia="Calibri" w:hAnsi="Helvetica" w:cs="Helvetica"/>
          <w:b/>
          <w:lang w:val="es-EC" w:eastAsia="es-EC"/>
        </w:rPr>
        <w:t>Señal OFDM.</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 xml:space="preserve">En la figura </w:t>
      </w:r>
      <w:r>
        <w:rPr>
          <w:rFonts w:ascii="Helvetica" w:eastAsia="Calibri" w:hAnsi="Helvetica" w:cs="Helvetica"/>
          <w:lang w:val="es-EC" w:eastAsia="es-EC"/>
        </w:rPr>
        <w:t>C.1</w:t>
      </w:r>
      <w:r w:rsidRPr="00B21115">
        <w:rPr>
          <w:rFonts w:ascii="Helvetica" w:eastAsia="Calibri" w:hAnsi="Helvetica" w:cs="Helvetica"/>
          <w:lang w:val="es-EC" w:eastAsia="es-EC"/>
        </w:rPr>
        <w:t xml:space="preserve"> se aprecia portadoras de un sistema de modulación. El</w:t>
      </w:r>
      <w:r>
        <w:rPr>
          <w:rFonts w:ascii="Helvetica" w:eastAsia="Calibri" w:hAnsi="Helvetica" w:cs="Helvetica"/>
          <w:lang w:val="es-EC" w:eastAsia="es-EC"/>
        </w:rPr>
        <w:t xml:space="preserve"> </w:t>
      </w:r>
      <w:r w:rsidRPr="00B21115">
        <w:rPr>
          <w:rFonts w:ascii="Helvetica" w:eastAsia="Calibri" w:hAnsi="Helvetica" w:cs="Helvetica"/>
          <w:lang w:val="es-EC" w:eastAsia="es-EC"/>
        </w:rPr>
        <w:t>grafico en el tiempo se observa que en el periodo de una portadora caben</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varios periodos de las otras portadoras, alineadas todas en fase, mientras</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que en la representación espectral el máxim</w:t>
      </w:r>
      <w:r w:rsidR="00697237">
        <w:rPr>
          <w:rFonts w:ascii="Helvetica" w:eastAsia="Calibri" w:hAnsi="Helvetica" w:cs="Helvetica"/>
          <w:lang w:val="es-EC" w:eastAsia="es-EC"/>
        </w:rPr>
        <w:t xml:space="preserve">o de cada portadora coincide con </w:t>
      </w:r>
      <w:r w:rsidRPr="00B21115">
        <w:rPr>
          <w:rFonts w:ascii="Helvetica" w:eastAsia="Calibri" w:hAnsi="Helvetica" w:cs="Helvetica"/>
          <w:lang w:val="es-EC" w:eastAsia="es-EC"/>
        </w:rPr>
        <w:t>un nulo de las demás. En principio, podría parecer que modular y demodular</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una señal OFDM requiere tantas cadenas transmisoras y receptoras como</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 xml:space="preserve">portadoras tuviese el multicanalizador. Si </w:t>
      </w:r>
      <w:r w:rsidR="00697237">
        <w:rPr>
          <w:rFonts w:ascii="Helvetica" w:eastAsia="Calibri" w:hAnsi="Helvetica" w:cs="Helvetica"/>
          <w:lang w:val="es-EC" w:eastAsia="es-EC"/>
        </w:rPr>
        <w:t xml:space="preserve">esto fuera así, el sistema sería </w:t>
      </w:r>
      <w:r w:rsidRPr="00B21115">
        <w:rPr>
          <w:rFonts w:ascii="Helvetica" w:eastAsia="Calibri" w:hAnsi="Helvetica" w:cs="Helvetica"/>
          <w:lang w:val="es-EC" w:eastAsia="es-EC"/>
        </w:rPr>
        <w:t>inviable.</w:t>
      </w:r>
    </w:p>
    <w:p w:rsidR="00BB2C2D" w:rsidRDefault="00BB2C2D" w:rsidP="00B21115">
      <w:pPr>
        <w:autoSpaceDE w:val="0"/>
        <w:autoSpaceDN w:val="0"/>
        <w:adjustRightInd w:val="0"/>
        <w:spacing w:line="480" w:lineRule="auto"/>
        <w:jc w:val="both"/>
        <w:rPr>
          <w:rFonts w:ascii="Helvetica" w:eastAsia="Calibri" w:hAnsi="Helvetica" w:cs="Helvetica"/>
          <w:lang w:val="es-EC" w:eastAsia="es-EC"/>
        </w:rPr>
      </w:pPr>
    </w:p>
    <w:p w:rsidR="00697237" w:rsidRPr="00B21115" w:rsidRDefault="00697237" w:rsidP="00B21115">
      <w:pPr>
        <w:autoSpaceDE w:val="0"/>
        <w:autoSpaceDN w:val="0"/>
        <w:adjustRightInd w:val="0"/>
        <w:spacing w:line="480" w:lineRule="auto"/>
        <w:jc w:val="both"/>
        <w:rPr>
          <w:rFonts w:ascii="Helvetica" w:eastAsia="Calibri" w:hAnsi="Helvetica" w:cs="Helvetica"/>
          <w:lang w:val="es-EC" w:eastAsia="es-EC"/>
        </w:rPr>
      </w:pPr>
    </w:p>
    <w:p w:rsidR="00B21115" w:rsidRPr="00B21115" w:rsidRDefault="00515198" w:rsidP="00B21115">
      <w:pPr>
        <w:autoSpaceDE w:val="0"/>
        <w:autoSpaceDN w:val="0"/>
        <w:adjustRightInd w:val="0"/>
        <w:spacing w:line="480" w:lineRule="auto"/>
        <w:jc w:val="both"/>
        <w:rPr>
          <w:rFonts w:ascii="Helvetica" w:eastAsia="Calibri" w:hAnsi="Helvetica" w:cs="Helvetica"/>
          <w:lang w:val="es-EC" w:eastAsia="es-EC"/>
        </w:rPr>
      </w:pPr>
      <w:r>
        <w:rPr>
          <w:rFonts w:ascii="Helvetica" w:eastAsia="Calibri" w:hAnsi="Helvetica" w:cs="Helvetica"/>
          <w:noProof/>
          <w:lang w:val="es-ES" w:eastAsia="es-ES"/>
        </w:rPr>
        <w:drawing>
          <wp:inline distT="0" distB="0" distL="0" distR="0">
            <wp:extent cx="5245735" cy="206946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srcRect/>
                    <a:stretch>
                      <a:fillRect/>
                    </a:stretch>
                  </pic:blipFill>
                  <pic:spPr bwMode="auto">
                    <a:xfrm>
                      <a:off x="0" y="0"/>
                      <a:ext cx="5245735" cy="2069465"/>
                    </a:xfrm>
                    <a:prstGeom prst="rect">
                      <a:avLst/>
                    </a:prstGeom>
                    <a:noFill/>
                    <a:ln w="9525">
                      <a:noFill/>
                      <a:miter lim="800000"/>
                      <a:headEnd/>
                      <a:tailEnd/>
                    </a:ln>
                  </pic:spPr>
                </pic:pic>
              </a:graphicData>
            </a:graphic>
          </wp:inline>
        </w:drawing>
      </w:r>
    </w:p>
    <w:p w:rsidR="00B21115" w:rsidRPr="00B21115" w:rsidRDefault="00B21115" w:rsidP="00697237">
      <w:pPr>
        <w:autoSpaceDE w:val="0"/>
        <w:autoSpaceDN w:val="0"/>
        <w:adjustRightInd w:val="0"/>
        <w:spacing w:line="480" w:lineRule="auto"/>
        <w:jc w:val="center"/>
        <w:rPr>
          <w:rFonts w:ascii="Helvetica" w:eastAsia="Calibri" w:hAnsi="Helvetica" w:cs="Helvetica"/>
          <w:lang w:val="es-EC" w:eastAsia="es-EC"/>
        </w:rPr>
      </w:pPr>
      <w:r w:rsidRPr="00B21115">
        <w:rPr>
          <w:rFonts w:ascii="Helvetica" w:eastAsia="Calibri" w:hAnsi="Helvetica" w:cs="Helvetica"/>
          <w:lang w:val="es-EC" w:eastAsia="es-EC"/>
        </w:rPr>
        <w:t>Fig</w:t>
      </w:r>
      <w:r w:rsidR="00697237">
        <w:rPr>
          <w:rFonts w:ascii="Helvetica" w:eastAsia="Calibri" w:hAnsi="Helvetica" w:cs="Helvetica"/>
          <w:lang w:val="es-EC" w:eastAsia="es-EC"/>
        </w:rPr>
        <w:t>.</w:t>
      </w:r>
      <w:r w:rsidRPr="00B21115">
        <w:rPr>
          <w:rFonts w:ascii="Helvetica" w:eastAsia="Calibri" w:hAnsi="Helvetica" w:cs="Helvetica"/>
          <w:lang w:val="es-EC" w:eastAsia="es-EC"/>
        </w:rPr>
        <w:t xml:space="preserve"> </w:t>
      </w:r>
      <w:r w:rsidR="00697237">
        <w:rPr>
          <w:rFonts w:ascii="Helvetica" w:eastAsia="Calibri" w:hAnsi="Helvetica" w:cs="Helvetica"/>
          <w:lang w:val="es-EC" w:eastAsia="es-EC"/>
        </w:rPr>
        <w:t>C.1</w:t>
      </w:r>
      <w:r w:rsidRPr="00B21115">
        <w:rPr>
          <w:rFonts w:ascii="Helvetica" w:eastAsia="Calibri" w:hAnsi="Helvetica" w:cs="Helvetica"/>
          <w:lang w:val="es-EC" w:eastAsia="es-EC"/>
        </w:rPr>
        <w:t>.- Representación de tres portadoras ortogonales.</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Afortunadamente, sólo se requiere una cadena en cada sentido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transmisión, que modula o demodula todas las portadoras a la vez. Si se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examina la ecuación (1), se comprueba que una señal OFDM es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transformada inversa de Fourier de los coeficientes Di, y, estos se los obtiene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de la transformada directa de s(t). Por consiguiente, la acción de modular y</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demodular todas las portadoras a la vez de una señal OFDM consiste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básicamente en aplicar los algoritmos de la transformada rápida de Fourier,</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muy conocidos y fáciles de implementar en los procesadores digitales.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ortogonalidad también proporciona la ventaja adicional de proveer un</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mecanismo para eliminar, o reducir tanto como se quiera, el problema de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interferencia por propagación multitrayecto. Este mecanismo consiste en</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ampliar la duración correspondiente al periodo símbolo mediante un tiempo</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de guarda superior al máximo retardo diferencial entre los trayectos</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significativos. Durante la ampliación temporal se repite, o amplía, parte del</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propio símbolo (extensión cíclica).</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En lo que se refiere a la modulación de las portadoras (símbolo Di de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ecuación (1)), cada portadora se modula con una información diferente12. Se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suelen reservar algunas portadoras para transmitir información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sincronismo y ecualización espectral, o bien para establecer canales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servicio. Aplicaciones de este tipo de modulación se encuentra en el caso</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del estándar WLAN IEEE 802.11a hay 48 portadoras de datos y cuatro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servicio, los periodos de símbolo y guarda son 4 y 0,8 μs, respectivamente, y</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la modulación puede ser BPSK, QPSK, 16-QAM o 64-QAM.</w:t>
      </w:r>
    </w:p>
    <w:p w:rsidR="00697237" w:rsidRPr="00B21115" w:rsidRDefault="00697237" w:rsidP="00B21115">
      <w:pPr>
        <w:autoSpaceDE w:val="0"/>
        <w:autoSpaceDN w:val="0"/>
        <w:adjustRightInd w:val="0"/>
        <w:spacing w:line="480" w:lineRule="auto"/>
        <w:jc w:val="both"/>
        <w:rPr>
          <w:rFonts w:ascii="Helvetica" w:eastAsia="Calibri" w:hAnsi="Helvetica" w:cs="Helvetica"/>
          <w:lang w:val="es-EC" w:eastAsia="es-EC"/>
        </w:rPr>
      </w:pP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La tecnología de multicanalización por división en frecuencia ortogonal</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(OFDM), proporciona al operador la forma de superar los retos de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propagación en entornos NLOS. La señal OFDM ofrece la ventaja de ser</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capaz de operar con un retardo de ensanchamiento mayor en este tipo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entorno.</w:t>
      </w:r>
    </w:p>
    <w:p w:rsidR="00697237" w:rsidRPr="00B21115" w:rsidRDefault="00697237" w:rsidP="00B21115">
      <w:pPr>
        <w:autoSpaceDE w:val="0"/>
        <w:autoSpaceDN w:val="0"/>
        <w:adjustRightInd w:val="0"/>
        <w:spacing w:line="480" w:lineRule="auto"/>
        <w:jc w:val="both"/>
        <w:rPr>
          <w:rFonts w:ascii="Helvetica" w:eastAsia="Calibri" w:hAnsi="Helvetica" w:cs="Helvetica"/>
          <w:lang w:val="es-EC" w:eastAsia="es-EC"/>
        </w:rPr>
      </w:pPr>
    </w:p>
    <w:p w:rsidR="00C1614E"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Debido al tiempo de duración de símbolo OFDM y al uso de un prefijo cíclico,</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la forma de onda OFDM elimina los problemas de interferencia entre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símbolos (ISI) y la dificultad de la ecualización adaptativa. En razón de que 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señal OFDM está compuesta por una multitud de portadoras ortogonales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banda estrecha, el manejo del “fading” se localiza en el conjunto de</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portadoras, que son relativamente fáciles de ecualizar, en lugar de una sola</w:t>
      </w:r>
      <w:r w:rsidR="00697237">
        <w:rPr>
          <w:rFonts w:ascii="Helvetica" w:eastAsia="Calibri" w:hAnsi="Helvetica" w:cs="Helvetica"/>
          <w:lang w:val="es-EC" w:eastAsia="es-EC"/>
        </w:rPr>
        <w:t xml:space="preserve"> </w:t>
      </w:r>
      <w:r w:rsidRPr="00B21115">
        <w:rPr>
          <w:rFonts w:ascii="Helvetica" w:eastAsia="Calibri" w:hAnsi="Helvetica" w:cs="Helvetica"/>
          <w:lang w:val="es-EC" w:eastAsia="es-EC"/>
        </w:rPr>
        <w:t>portadora. Un ejemplo de esto se muestra a continuación, donde se compara</w:t>
      </w:r>
      <w:r w:rsidR="00C1614E">
        <w:rPr>
          <w:rFonts w:ascii="Helvetica" w:eastAsia="Calibri" w:hAnsi="Helvetica" w:cs="Helvetica"/>
          <w:lang w:val="es-EC" w:eastAsia="es-EC"/>
        </w:rPr>
        <w:t xml:space="preserve"> </w:t>
      </w:r>
      <w:r w:rsidRPr="00B21115">
        <w:rPr>
          <w:rFonts w:ascii="Helvetica" w:eastAsia="Calibri" w:hAnsi="Helvetica" w:cs="Helvetica"/>
          <w:lang w:val="es-EC" w:eastAsia="es-EC"/>
        </w:rPr>
        <w:t>el envío en paralelo de la información en una señal OFDM y el envío en serie</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en una simple señal portadora.</w:t>
      </w:r>
      <w:r w:rsidR="00C1614E">
        <w:rPr>
          <w:rFonts w:ascii="Helvetica" w:eastAsia="Calibri" w:hAnsi="Helvetica" w:cs="Helvetica"/>
          <w:lang w:val="es-EC" w:eastAsia="es-EC"/>
        </w:rPr>
        <w:t xml:space="preserve"> </w:t>
      </w:r>
    </w:p>
    <w:p w:rsidR="00C1614E" w:rsidRDefault="00C1614E" w:rsidP="00B21115">
      <w:pPr>
        <w:autoSpaceDE w:val="0"/>
        <w:autoSpaceDN w:val="0"/>
        <w:adjustRightInd w:val="0"/>
        <w:spacing w:line="480" w:lineRule="auto"/>
        <w:jc w:val="both"/>
        <w:rPr>
          <w:rFonts w:ascii="Helvetica" w:eastAsia="Calibri" w:hAnsi="Helvetica" w:cs="Helvetica"/>
          <w:lang w:val="es-EC" w:eastAsia="es-EC"/>
        </w:rPr>
      </w:pPr>
    </w:p>
    <w:p w:rsidR="00C1614E" w:rsidRDefault="00515198" w:rsidP="00C1614E">
      <w:pPr>
        <w:autoSpaceDE w:val="0"/>
        <w:autoSpaceDN w:val="0"/>
        <w:adjustRightInd w:val="0"/>
        <w:spacing w:line="480" w:lineRule="auto"/>
        <w:jc w:val="center"/>
        <w:rPr>
          <w:rFonts w:ascii="Helvetica" w:eastAsia="Calibri" w:hAnsi="Helvetica" w:cs="Helvetica"/>
          <w:lang w:val="es-EC" w:eastAsia="es-EC"/>
        </w:rPr>
      </w:pPr>
      <w:r>
        <w:rPr>
          <w:rFonts w:ascii="Helvetica" w:eastAsia="Calibri" w:hAnsi="Helvetica" w:cs="Helvetica"/>
          <w:noProof/>
          <w:lang w:val="es-ES" w:eastAsia="es-ES"/>
        </w:rPr>
        <w:drawing>
          <wp:inline distT="0" distB="0" distL="0" distR="0">
            <wp:extent cx="5245735" cy="3007995"/>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srcRect/>
                    <a:stretch>
                      <a:fillRect/>
                    </a:stretch>
                  </pic:blipFill>
                  <pic:spPr bwMode="auto">
                    <a:xfrm>
                      <a:off x="0" y="0"/>
                      <a:ext cx="5245735" cy="3007995"/>
                    </a:xfrm>
                    <a:prstGeom prst="rect">
                      <a:avLst/>
                    </a:prstGeom>
                    <a:noFill/>
                    <a:ln w="9525">
                      <a:noFill/>
                      <a:miter lim="800000"/>
                      <a:headEnd/>
                      <a:tailEnd/>
                    </a:ln>
                  </pic:spPr>
                </pic:pic>
              </a:graphicData>
            </a:graphic>
          </wp:inline>
        </w:drawing>
      </w:r>
    </w:p>
    <w:p w:rsidR="00B21115" w:rsidRDefault="00B21115" w:rsidP="00C1614E">
      <w:pPr>
        <w:autoSpaceDE w:val="0"/>
        <w:autoSpaceDN w:val="0"/>
        <w:adjustRightInd w:val="0"/>
        <w:spacing w:line="480" w:lineRule="auto"/>
        <w:jc w:val="center"/>
        <w:rPr>
          <w:rFonts w:ascii="Helvetica" w:eastAsia="Calibri" w:hAnsi="Helvetica" w:cs="Helvetica"/>
          <w:lang w:val="es-EC" w:eastAsia="es-EC"/>
        </w:rPr>
      </w:pPr>
      <w:r w:rsidRPr="00B21115">
        <w:rPr>
          <w:rFonts w:ascii="Helvetica" w:eastAsia="Calibri" w:hAnsi="Helvetica" w:cs="Helvetica"/>
          <w:lang w:val="es-EC" w:eastAsia="es-EC"/>
        </w:rPr>
        <w:t>Fig</w:t>
      </w:r>
      <w:r w:rsidR="00C1614E">
        <w:rPr>
          <w:rFonts w:ascii="Helvetica" w:eastAsia="Calibri" w:hAnsi="Helvetica" w:cs="Helvetica"/>
          <w:lang w:val="es-EC" w:eastAsia="es-EC"/>
        </w:rPr>
        <w:t>. C.2</w:t>
      </w:r>
      <w:r w:rsidRPr="00B21115">
        <w:rPr>
          <w:rFonts w:ascii="Helvetica" w:eastAsia="Calibri" w:hAnsi="Helvetica" w:cs="Helvetica"/>
          <w:lang w:val="es-EC" w:eastAsia="es-EC"/>
        </w:rPr>
        <w:t>.- Flujo de datos convertidos a símbolos</w:t>
      </w:r>
      <w:r w:rsidR="00C1614E">
        <w:rPr>
          <w:rFonts w:ascii="Helvetica" w:eastAsia="Calibri" w:hAnsi="Helvetica" w:cs="Helvetica"/>
          <w:lang w:val="es-EC" w:eastAsia="es-EC"/>
        </w:rPr>
        <w:t>.</w:t>
      </w:r>
    </w:p>
    <w:p w:rsidR="00C1614E" w:rsidRDefault="00C1614E" w:rsidP="00C1614E">
      <w:pPr>
        <w:autoSpaceDE w:val="0"/>
        <w:autoSpaceDN w:val="0"/>
        <w:adjustRightInd w:val="0"/>
        <w:spacing w:line="480" w:lineRule="auto"/>
        <w:jc w:val="center"/>
        <w:rPr>
          <w:rFonts w:ascii="Helvetica" w:eastAsia="Calibri" w:hAnsi="Helvetica" w:cs="Helvetica"/>
          <w:lang w:val="es-EC" w:eastAsia="es-EC"/>
        </w:rPr>
      </w:pPr>
    </w:p>
    <w:p w:rsidR="00C1614E" w:rsidRPr="00B21115" w:rsidRDefault="00C1614E" w:rsidP="00C1614E">
      <w:pPr>
        <w:autoSpaceDE w:val="0"/>
        <w:autoSpaceDN w:val="0"/>
        <w:adjustRightInd w:val="0"/>
        <w:spacing w:line="480" w:lineRule="auto"/>
        <w:jc w:val="center"/>
        <w:rPr>
          <w:rFonts w:ascii="Helvetica" w:eastAsia="Calibri" w:hAnsi="Helvetica" w:cs="Helvetica"/>
          <w:lang w:val="es-EC" w:eastAsia="es-EC"/>
        </w:rPr>
      </w:pP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La habilidad para superar el retardo de ensanchamiento, la multitrayectoria y</w:t>
      </w:r>
      <w:r w:rsidR="00C1614E">
        <w:rPr>
          <w:rFonts w:ascii="Helvetica" w:eastAsia="Calibri" w:hAnsi="Helvetica" w:cs="Helvetica"/>
          <w:lang w:val="es-EC" w:eastAsia="es-EC"/>
        </w:rPr>
        <w:t xml:space="preserve"> </w:t>
      </w:r>
      <w:r w:rsidRPr="00B21115">
        <w:rPr>
          <w:rFonts w:ascii="Helvetica" w:eastAsia="Calibri" w:hAnsi="Helvetica" w:cs="Helvetica"/>
          <w:lang w:val="es-EC" w:eastAsia="es-EC"/>
        </w:rPr>
        <w:t>la interferencia entre símbolos permite una mayor velocidad de salida</w:t>
      </w:r>
      <w:r w:rsidR="00C1614E">
        <w:rPr>
          <w:rFonts w:ascii="Helvetica" w:eastAsia="Calibri" w:hAnsi="Helvetica" w:cs="Helvetica"/>
          <w:lang w:val="es-EC" w:eastAsia="es-EC"/>
        </w:rPr>
        <w:t xml:space="preserve"> </w:t>
      </w:r>
      <w:r w:rsidRPr="00B21115">
        <w:rPr>
          <w:rFonts w:ascii="Helvetica" w:eastAsia="Calibri" w:hAnsi="Helvetica" w:cs="Helvetica"/>
          <w:lang w:val="es-EC" w:eastAsia="es-EC"/>
        </w:rPr>
        <w:t>(“throughput”).</w:t>
      </w:r>
    </w:p>
    <w:p w:rsidR="00C1614E" w:rsidRDefault="00C1614E" w:rsidP="00B21115">
      <w:pPr>
        <w:autoSpaceDE w:val="0"/>
        <w:autoSpaceDN w:val="0"/>
        <w:adjustRightInd w:val="0"/>
        <w:spacing w:line="480" w:lineRule="auto"/>
        <w:jc w:val="both"/>
        <w:rPr>
          <w:rFonts w:ascii="Helvetica" w:eastAsia="Calibri" w:hAnsi="Helvetica" w:cs="Helvetica"/>
          <w:lang w:val="es-EC" w:eastAsia="es-EC"/>
        </w:rPr>
      </w:pPr>
    </w:p>
    <w:p w:rsidR="00C1614E" w:rsidRPr="00B21115" w:rsidRDefault="00515198" w:rsidP="00B21115">
      <w:pPr>
        <w:autoSpaceDE w:val="0"/>
        <w:autoSpaceDN w:val="0"/>
        <w:adjustRightInd w:val="0"/>
        <w:spacing w:line="480" w:lineRule="auto"/>
        <w:jc w:val="both"/>
        <w:rPr>
          <w:rFonts w:ascii="Helvetica" w:eastAsia="Calibri" w:hAnsi="Helvetica" w:cs="Helvetica"/>
          <w:lang w:val="es-EC" w:eastAsia="es-EC"/>
        </w:rPr>
      </w:pPr>
      <w:r>
        <w:rPr>
          <w:rFonts w:ascii="Helvetica" w:eastAsia="Calibri" w:hAnsi="Helvetica" w:cs="Helvetica"/>
          <w:noProof/>
          <w:lang w:val="es-ES" w:eastAsia="es-ES"/>
        </w:rPr>
        <w:drawing>
          <wp:inline distT="0" distB="0" distL="0" distR="0">
            <wp:extent cx="5245735" cy="2069465"/>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srcRect/>
                    <a:stretch>
                      <a:fillRect/>
                    </a:stretch>
                  </pic:blipFill>
                  <pic:spPr bwMode="auto">
                    <a:xfrm>
                      <a:off x="0" y="0"/>
                      <a:ext cx="5245735" cy="2069465"/>
                    </a:xfrm>
                    <a:prstGeom prst="rect">
                      <a:avLst/>
                    </a:prstGeom>
                    <a:noFill/>
                    <a:ln w="9525">
                      <a:noFill/>
                      <a:miter lim="800000"/>
                      <a:headEnd/>
                      <a:tailEnd/>
                    </a:ln>
                  </pic:spPr>
                </pic:pic>
              </a:graphicData>
            </a:graphic>
          </wp:inline>
        </w:drawing>
      </w:r>
    </w:p>
    <w:p w:rsidR="00B21115" w:rsidRPr="00B21115" w:rsidRDefault="00B21115" w:rsidP="00C1614E">
      <w:pPr>
        <w:autoSpaceDE w:val="0"/>
        <w:autoSpaceDN w:val="0"/>
        <w:adjustRightInd w:val="0"/>
        <w:spacing w:line="480" w:lineRule="auto"/>
        <w:jc w:val="center"/>
        <w:rPr>
          <w:rFonts w:ascii="Helvetica" w:eastAsia="Calibri" w:hAnsi="Helvetica" w:cs="Helvetica"/>
          <w:lang w:val="es-EC" w:eastAsia="es-EC"/>
        </w:rPr>
      </w:pPr>
      <w:r w:rsidRPr="00B21115">
        <w:rPr>
          <w:rFonts w:ascii="Helvetica" w:eastAsia="Calibri" w:hAnsi="Helvetica" w:cs="Helvetica"/>
          <w:lang w:val="es-EC" w:eastAsia="es-EC"/>
        </w:rPr>
        <w:t>Figura1.12.- Modalidad única portadora y Modalidad OFDM.</w:t>
      </w:r>
    </w:p>
    <w:p w:rsidR="00C1614E" w:rsidRDefault="00C1614E" w:rsidP="00B21115">
      <w:pPr>
        <w:autoSpaceDE w:val="0"/>
        <w:autoSpaceDN w:val="0"/>
        <w:adjustRightInd w:val="0"/>
        <w:spacing w:line="480" w:lineRule="auto"/>
        <w:jc w:val="both"/>
        <w:rPr>
          <w:rFonts w:ascii="Helvetica" w:eastAsia="Calibri" w:hAnsi="Helvetica" w:cs="Helvetica"/>
          <w:lang w:val="es-EC" w:eastAsia="es-EC"/>
        </w:rPr>
      </w:pP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Por las razones indicadas, los recientes estándares internacionales tales</w:t>
      </w:r>
      <w:r w:rsidR="00C1614E">
        <w:rPr>
          <w:rFonts w:ascii="Helvetica" w:eastAsia="Calibri" w:hAnsi="Helvetica" w:cs="Helvetica"/>
          <w:lang w:val="es-EC" w:eastAsia="es-EC"/>
        </w:rPr>
        <w:t xml:space="preserve"> </w:t>
      </w:r>
      <w:r w:rsidRPr="00B21115">
        <w:rPr>
          <w:rFonts w:ascii="Helvetica" w:eastAsia="Calibri" w:hAnsi="Helvetica" w:cs="Helvetica"/>
          <w:lang w:val="es-EC" w:eastAsia="es-EC"/>
        </w:rPr>
        <w:t>como la IEEE 802.16, el ETSI BRAN, han establecido a la modulación OFDM</w:t>
      </w:r>
      <w:r w:rsidR="00C1614E">
        <w:rPr>
          <w:rFonts w:ascii="Helvetica" w:eastAsia="Calibri" w:hAnsi="Helvetica" w:cs="Helvetica"/>
          <w:lang w:val="es-EC" w:eastAsia="es-EC"/>
        </w:rPr>
        <w:t xml:space="preserve"> </w:t>
      </w:r>
      <w:r w:rsidRPr="00B21115">
        <w:rPr>
          <w:rFonts w:ascii="Helvetica" w:eastAsia="Calibri" w:hAnsi="Helvetica" w:cs="Helvetica"/>
          <w:lang w:val="es-EC" w:eastAsia="es-EC"/>
        </w:rPr>
        <w:t>como la elección tecnológica preferida.</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Se debe mencionar que la OFDM se utiliza también en otras aplicaciones de</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comunicaciones tales como ADSL por ejemplo, donde se le conoce como</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DMT (Discrete Multitone).</w:t>
      </w:r>
    </w:p>
    <w:p w:rsidR="00B21115" w:rsidRPr="006D2781" w:rsidRDefault="00B21115" w:rsidP="00B21115">
      <w:pPr>
        <w:autoSpaceDE w:val="0"/>
        <w:autoSpaceDN w:val="0"/>
        <w:adjustRightInd w:val="0"/>
        <w:spacing w:line="480" w:lineRule="auto"/>
        <w:jc w:val="both"/>
        <w:rPr>
          <w:rFonts w:ascii="Helvetica" w:eastAsia="Calibri" w:hAnsi="Helvetica" w:cs="Helvetica"/>
          <w:b/>
          <w:lang w:val="es-EC" w:eastAsia="es-EC"/>
        </w:rPr>
      </w:pPr>
      <w:r w:rsidRPr="006D2781">
        <w:rPr>
          <w:rFonts w:ascii="Helvetica" w:eastAsia="Calibri" w:hAnsi="Helvetica" w:cs="Helvetica"/>
          <w:b/>
          <w:lang w:val="es-EC" w:eastAsia="es-EC"/>
        </w:rPr>
        <w:t>Sub-Canalización.</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La sub-canalización permite que el enlace sea balanceado de tal forma que</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la ganancia del sistema es similar en ambos enlaces (ascendente y</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descendente). La sub-canalización concentra la transmisión de potencia en</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unas pocas portadoras OFDM, que es la forma de incrementar la ganancia</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del sistema y que puede ser usada para extender el alcance del sistema,</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superar las pérdidas de penetración, o reducir el consumo de potencia del</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CPE. La sub-canalización en el enlace ascendente es opcional en WiMAX.</w:t>
      </w:r>
    </w:p>
    <w:p w:rsidR="00B21115" w:rsidRPr="006D2781" w:rsidRDefault="00B21115" w:rsidP="00B21115">
      <w:pPr>
        <w:autoSpaceDE w:val="0"/>
        <w:autoSpaceDN w:val="0"/>
        <w:adjustRightInd w:val="0"/>
        <w:spacing w:line="480" w:lineRule="auto"/>
        <w:jc w:val="both"/>
        <w:rPr>
          <w:rFonts w:ascii="Helvetica" w:eastAsia="Calibri" w:hAnsi="Helvetica" w:cs="Helvetica"/>
          <w:b/>
          <w:lang w:val="es-EC" w:eastAsia="es-EC"/>
        </w:rPr>
      </w:pPr>
      <w:r w:rsidRPr="006D2781">
        <w:rPr>
          <w:rFonts w:ascii="Helvetica" w:eastAsia="Calibri" w:hAnsi="Helvetica" w:cs="Helvetica"/>
          <w:b/>
          <w:lang w:val="es-EC" w:eastAsia="es-EC"/>
        </w:rPr>
        <w:t>Diversidad en la transmisión y la recepción.</w:t>
      </w: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Los esquemas de diversidad son usados para operar bajo condiciones de</w:t>
      </w:r>
    </w:p>
    <w:p w:rsid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multitrayectoria (muti-path) y de reflexiones de la señal que ocurren en</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condiciones de NLOS. Operación con diversidad es una característica</w:t>
      </w:r>
      <w:r w:rsidR="006D2781">
        <w:rPr>
          <w:rFonts w:ascii="Helvetica" w:eastAsia="Calibri" w:hAnsi="Helvetica" w:cs="Helvetica"/>
          <w:lang w:val="es-EC" w:eastAsia="es-EC"/>
        </w:rPr>
        <w:t xml:space="preserve"> </w:t>
      </w:r>
      <w:r w:rsidRPr="00B21115">
        <w:rPr>
          <w:rFonts w:ascii="Helvetica" w:eastAsia="Calibri" w:hAnsi="Helvetica" w:cs="Helvetica"/>
          <w:lang w:val="es-EC" w:eastAsia="es-EC"/>
        </w:rPr>
        <w:t>opcional en WiMAX.</w:t>
      </w:r>
    </w:p>
    <w:p w:rsidR="006D2781" w:rsidRPr="00B21115" w:rsidRDefault="006D2781" w:rsidP="00B21115">
      <w:pPr>
        <w:autoSpaceDE w:val="0"/>
        <w:autoSpaceDN w:val="0"/>
        <w:adjustRightInd w:val="0"/>
        <w:spacing w:line="480" w:lineRule="auto"/>
        <w:jc w:val="both"/>
        <w:rPr>
          <w:rFonts w:ascii="Helvetica" w:eastAsia="Calibri" w:hAnsi="Helvetica" w:cs="Helvetica"/>
          <w:lang w:val="es-EC" w:eastAsia="es-EC"/>
        </w:rPr>
      </w:pPr>
    </w:p>
    <w:p w:rsidR="00B21115" w:rsidRPr="00B21115" w:rsidRDefault="00B21115" w:rsidP="00B21115">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Los algoritmos de diversidad ofrecidos por WiMAX, tanto en transmisión</w:t>
      </w:r>
      <w:r w:rsidR="004F189C">
        <w:rPr>
          <w:rFonts w:ascii="Helvetica" w:eastAsia="Calibri" w:hAnsi="Helvetica" w:cs="Helvetica"/>
          <w:lang w:val="es-EC" w:eastAsia="es-EC"/>
        </w:rPr>
        <w:t xml:space="preserve"> </w:t>
      </w:r>
      <w:r w:rsidRPr="00B21115">
        <w:rPr>
          <w:rFonts w:ascii="Helvetica" w:eastAsia="Calibri" w:hAnsi="Helvetica" w:cs="Helvetica"/>
          <w:lang w:val="es-EC" w:eastAsia="es-EC"/>
        </w:rPr>
        <w:t>como en recepción incrementan la disponibilidad del sistema. En este caso,</w:t>
      </w:r>
    </w:p>
    <w:p w:rsidR="00B811E3" w:rsidRDefault="00B21115" w:rsidP="004F189C">
      <w:pPr>
        <w:autoSpaceDE w:val="0"/>
        <w:autoSpaceDN w:val="0"/>
        <w:adjustRightInd w:val="0"/>
        <w:spacing w:line="480" w:lineRule="auto"/>
        <w:jc w:val="both"/>
        <w:rPr>
          <w:rFonts w:ascii="Helvetica" w:eastAsia="Calibri" w:hAnsi="Helvetica" w:cs="Helvetica"/>
          <w:lang w:val="es-EC" w:eastAsia="es-EC"/>
        </w:rPr>
      </w:pPr>
      <w:r w:rsidRPr="00B21115">
        <w:rPr>
          <w:rFonts w:ascii="Helvetica" w:eastAsia="Calibri" w:hAnsi="Helvetica" w:cs="Helvetica"/>
          <w:lang w:val="es-EC" w:eastAsia="es-EC"/>
        </w:rPr>
        <w:t>WiMAX utiliza la codificación en espacios de tiempo para proporcionar una</w:t>
      </w:r>
      <w:r w:rsidR="004F189C">
        <w:rPr>
          <w:rFonts w:ascii="Helvetica" w:eastAsia="Calibri" w:hAnsi="Helvetica" w:cs="Helvetica"/>
          <w:lang w:val="es-EC" w:eastAsia="es-EC"/>
        </w:rPr>
        <w:t xml:space="preserve"> </w:t>
      </w:r>
      <w:r w:rsidRPr="00B21115">
        <w:rPr>
          <w:rFonts w:ascii="Helvetica" w:eastAsia="Calibri" w:hAnsi="Helvetica" w:cs="Helvetica"/>
          <w:lang w:val="es-EC" w:eastAsia="es-EC"/>
        </w:rPr>
        <w:t>fuente de transmisión independiente que reduce el desvanecimiento (fading)</w:t>
      </w:r>
      <w:r w:rsidR="004F189C">
        <w:rPr>
          <w:rFonts w:ascii="Helvetica" w:eastAsia="Calibri" w:hAnsi="Helvetica" w:cs="Helvetica"/>
          <w:lang w:val="es-EC" w:eastAsia="es-EC"/>
        </w:rPr>
        <w:t xml:space="preserve"> </w:t>
      </w:r>
      <w:r w:rsidRPr="00B21115">
        <w:rPr>
          <w:rFonts w:ascii="Helvetica" w:eastAsia="Calibri" w:hAnsi="Helvetica" w:cs="Helvetica"/>
          <w:lang w:val="es-EC" w:eastAsia="es-EC"/>
        </w:rPr>
        <w:t>y la interferencia.</w:t>
      </w: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CC56F0" w:rsidRDefault="00CC56F0" w:rsidP="004F189C">
      <w:pPr>
        <w:autoSpaceDE w:val="0"/>
        <w:autoSpaceDN w:val="0"/>
        <w:adjustRightInd w:val="0"/>
        <w:spacing w:line="480" w:lineRule="auto"/>
        <w:jc w:val="both"/>
        <w:rPr>
          <w:rFonts w:ascii="Helvetica" w:eastAsia="Calibri" w:hAnsi="Helvetica" w:cs="Helvetica"/>
          <w:lang w:val="es-EC" w:eastAsia="es-EC"/>
        </w:rPr>
      </w:pPr>
    </w:p>
    <w:p w:rsidR="00CC56F0" w:rsidRDefault="00CC56F0" w:rsidP="004F189C">
      <w:pPr>
        <w:autoSpaceDE w:val="0"/>
        <w:autoSpaceDN w:val="0"/>
        <w:adjustRightInd w:val="0"/>
        <w:spacing w:line="480" w:lineRule="auto"/>
        <w:jc w:val="both"/>
        <w:rPr>
          <w:rFonts w:ascii="Helvetica" w:eastAsia="Calibri" w:hAnsi="Helvetica" w:cs="Helvetica"/>
          <w:lang w:val="es-EC" w:eastAsia="es-EC"/>
        </w:rPr>
      </w:pPr>
    </w:p>
    <w:p w:rsidR="00CC56F0" w:rsidRDefault="00CC56F0" w:rsidP="004F189C">
      <w:pPr>
        <w:autoSpaceDE w:val="0"/>
        <w:autoSpaceDN w:val="0"/>
        <w:adjustRightInd w:val="0"/>
        <w:spacing w:line="480" w:lineRule="auto"/>
        <w:jc w:val="both"/>
        <w:rPr>
          <w:rFonts w:ascii="Helvetica" w:eastAsia="Calibri" w:hAnsi="Helvetica" w:cs="Helvetica"/>
          <w:lang w:val="es-EC" w:eastAsia="es-EC"/>
        </w:rPr>
      </w:pPr>
    </w:p>
    <w:p w:rsidR="00CC56F0" w:rsidRDefault="00CC56F0" w:rsidP="004F189C">
      <w:pPr>
        <w:autoSpaceDE w:val="0"/>
        <w:autoSpaceDN w:val="0"/>
        <w:adjustRightInd w:val="0"/>
        <w:spacing w:line="480" w:lineRule="auto"/>
        <w:jc w:val="both"/>
        <w:rPr>
          <w:rFonts w:ascii="Helvetica" w:eastAsia="Calibri" w:hAnsi="Helvetica" w:cs="Helvetica"/>
          <w:lang w:val="es-EC" w:eastAsia="es-EC"/>
        </w:rPr>
      </w:pPr>
    </w:p>
    <w:p w:rsidR="004F189C" w:rsidRDefault="004F189C"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r w:rsidRPr="00C12275">
        <w:rPr>
          <w:rFonts w:ascii="Arial-BoldMT" w:eastAsia="Calibri" w:hAnsi="Arial-BoldMT" w:cs="Arial-BoldMT"/>
          <w:b/>
          <w:bCs/>
          <w:sz w:val="36"/>
          <w:szCs w:val="36"/>
          <w:lang w:val="es-ES" w:eastAsia="es-ES"/>
        </w:rPr>
        <w:t xml:space="preserve">ANEXO </w:t>
      </w:r>
      <w:r>
        <w:rPr>
          <w:rFonts w:ascii="Arial-BoldMT" w:eastAsia="Calibri" w:hAnsi="Arial-BoldMT" w:cs="Arial-BoldMT"/>
          <w:b/>
          <w:bCs/>
          <w:sz w:val="36"/>
          <w:szCs w:val="36"/>
          <w:lang w:val="es-ES" w:eastAsia="es-ES"/>
        </w:rPr>
        <w:t>D</w:t>
      </w:r>
    </w:p>
    <w:tbl>
      <w:tblPr>
        <w:tblW w:w="8370" w:type="dxa"/>
        <w:tblInd w:w="48" w:type="dxa"/>
        <w:tblCellMar>
          <w:left w:w="70" w:type="dxa"/>
          <w:right w:w="70" w:type="dxa"/>
        </w:tblCellMar>
        <w:tblLook w:val="04A0"/>
      </w:tblPr>
      <w:tblGrid>
        <w:gridCol w:w="2288"/>
        <w:gridCol w:w="1686"/>
        <w:gridCol w:w="1654"/>
        <w:gridCol w:w="1371"/>
        <w:gridCol w:w="1371"/>
      </w:tblGrid>
      <w:tr w:rsidR="00CC56F0" w:rsidRPr="00CC56F0" w:rsidTr="003804E5">
        <w:trPr>
          <w:trHeight w:val="375"/>
        </w:trPr>
        <w:tc>
          <w:tcPr>
            <w:tcW w:w="8370" w:type="dxa"/>
            <w:gridSpan w:val="5"/>
            <w:tcBorders>
              <w:top w:val="single" w:sz="8" w:space="0" w:color="auto"/>
              <w:left w:val="single" w:sz="8" w:space="0" w:color="auto"/>
              <w:bottom w:val="single" w:sz="8" w:space="0" w:color="auto"/>
              <w:right w:val="single" w:sz="8" w:space="0" w:color="000000"/>
            </w:tcBorders>
            <w:shd w:val="clear" w:color="000000" w:fill="376091"/>
            <w:noWrap/>
            <w:vAlign w:val="bottom"/>
            <w:hideMark/>
          </w:tcPr>
          <w:p w:rsidR="00CC56F0" w:rsidRPr="00CC56F0" w:rsidRDefault="00CC56F0" w:rsidP="00CC56F0">
            <w:pPr>
              <w:jc w:val="center"/>
              <w:rPr>
                <w:rFonts w:ascii="Arial" w:hAnsi="Arial" w:cs="Arial"/>
                <w:b/>
                <w:bCs/>
                <w:color w:val="FFFFFF"/>
                <w:sz w:val="28"/>
                <w:szCs w:val="28"/>
                <w:lang w:val="es-ES" w:eastAsia="es-ES"/>
              </w:rPr>
            </w:pPr>
            <w:r w:rsidRPr="00CC56F0">
              <w:rPr>
                <w:rFonts w:ascii="Arial" w:hAnsi="Arial" w:cs="Arial"/>
                <w:b/>
                <w:bCs/>
                <w:color w:val="FFFFFF"/>
                <w:sz w:val="28"/>
                <w:szCs w:val="28"/>
                <w:lang w:val="es-ES" w:eastAsia="es-ES"/>
              </w:rPr>
              <w:t xml:space="preserve">LISTA DE </w:t>
            </w:r>
            <w:r>
              <w:rPr>
                <w:rFonts w:ascii="Arial" w:hAnsi="Arial" w:cs="Arial"/>
                <w:b/>
                <w:bCs/>
                <w:color w:val="FFFFFF"/>
                <w:sz w:val="28"/>
                <w:szCs w:val="28"/>
                <w:lang w:val="es-ES" w:eastAsia="es-ES"/>
              </w:rPr>
              <w:t>SITIOS DE ESTACIONES BASES</w:t>
            </w:r>
            <w:r w:rsidRPr="00CC56F0">
              <w:rPr>
                <w:rFonts w:ascii="Arial" w:hAnsi="Arial" w:cs="Arial"/>
                <w:b/>
                <w:bCs/>
                <w:color w:val="FFFFFF"/>
                <w:sz w:val="28"/>
                <w:szCs w:val="28"/>
                <w:lang w:val="es-ES" w:eastAsia="es-ES"/>
              </w:rPr>
              <w:t xml:space="preserve"> CON SUS RESPECTIVAS COORDENADAS DE REFERENCIA </w:t>
            </w:r>
          </w:p>
        </w:tc>
      </w:tr>
      <w:tr w:rsidR="00CC56F0" w:rsidRPr="00CC56F0" w:rsidTr="003804E5">
        <w:trPr>
          <w:trHeight w:val="375"/>
        </w:trPr>
        <w:tc>
          <w:tcPr>
            <w:tcW w:w="8370" w:type="dxa"/>
            <w:gridSpan w:val="5"/>
            <w:tcBorders>
              <w:top w:val="single" w:sz="8" w:space="0" w:color="auto"/>
              <w:left w:val="single" w:sz="8" w:space="0" w:color="auto"/>
              <w:bottom w:val="single" w:sz="8" w:space="0" w:color="auto"/>
              <w:right w:val="single" w:sz="8" w:space="0" w:color="000000"/>
            </w:tcBorders>
            <w:shd w:val="clear" w:color="000000" w:fill="376091"/>
            <w:noWrap/>
            <w:vAlign w:val="bottom"/>
            <w:hideMark/>
          </w:tcPr>
          <w:p w:rsidR="00CC56F0" w:rsidRPr="00CC56F0" w:rsidRDefault="00CC56F0" w:rsidP="00CC56F0">
            <w:pPr>
              <w:jc w:val="center"/>
              <w:rPr>
                <w:rFonts w:ascii="Arial" w:hAnsi="Arial" w:cs="Arial"/>
                <w:b/>
                <w:bCs/>
                <w:color w:val="FFFFFF"/>
                <w:sz w:val="28"/>
                <w:szCs w:val="28"/>
                <w:lang w:val="es-ES" w:eastAsia="es-ES"/>
              </w:rPr>
            </w:pPr>
            <w:r w:rsidRPr="00CC56F0">
              <w:rPr>
                <w:rFonts w:ascii="Arial" w:hAnsi="Arial" w:cs="Arial"/>
                <w:b/>
                <w:bCs/>
                <w:color w:val="FFFFFF"/>
                <w:sz w:val="28"/>
                <w:szCs w:val="28"/>
                <w:lang w:val="es-ES" w:eastAsia="es-ES"/>
              </w:rPr>
              <w:t>Estructura de cada sitio y Gráfico en el Google Earth</w:t>
            </w:r>
          </w:p>
        </w:tc>
      </w:tr>
      <w:tr w:rsidR="00CC56F0" w:rsidRPr="00CC56F0" w:rsidTr="003804E5">
        <w:trPr>
          <w:trHeight w:val="315"/>
        </w:trPr>
        <w:tc>
          <w:tcPr>
            <w:tcW w:w="2288" w:type="dxa"/>
            <w:vMerge w:val="restart"/>
            <w:tcBorders>
              <w:top w:val="nil"/>
              <w:left w:val="single" w:sz="8" w:space="0" w:color="auto"/>
              <w:bottom w:val="nil"/>
              <w:right w:val="single" w:sz="8" w:space="0" w:color="auto"/>
            </w:tcBorders>
            <w:shd w:val="clear" w:color="000000"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NOMBRE</w:t>
            </w:r>
          </w:p>
        </w:tc>
        <w:tc>
          <w:tcPr>
            <w:tcW w:w="1686" w:type="dxa"/>
            <w:vMerge w:val="restart"/>
            <w:tcBorders>
              <w:top w:val="nil"/>
              <w:left w:val="single" w:sz="8" w:space="0" w:color="auto"/>
              <w:bottom w:val="nil"/>
              <w:right w:val="single" w:sz="8" w:space="0" w:color="auto"/>
            </w:tcBorders>
            <w:shd w:val="clear" w:color="9999FF"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LATITUD</w:t>
            </w:r>
          </w:p>
        </w:tc>
        <w:tc>
          <w:tcPr>
            <w:tcW w:w="1654" w:type="dxa"/>
            <w:vMerge w:val="restart"/>
            <w:tcBorders>
              <w:top w:val="nil"/>
              <w:left w:val="single" w:sz="8" w:space="0" w:color="auto"/>
              <w:bottom w:val="nil"/>
              <w:right w:val="single" w:sz="8" w:space="0" w:color="auto"/>
            </w:tcBorders>
            <w:shd w:val="clear" w:color="9999FF"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LONGITUD</w:t>
            </w:r>
          </w:p>
        </w:tc>
        <w:tc>
          <w:tcPr>
            <w:tcW w:w="2742" w:type="dxa"/>
            <w:gridSpan w:val="2"/>
            <w:tcBorders>
              <w:top w:val="single" w:sz="8" w:space="0" w:color="auto"/>
              <w:left w:val="nil"/>
              <w:bottom w:val="single" w:sz="8" w:space="0" w:color="auto"/>
              <w:right w:val="single" w:sz="8" w:space="0" w:color="000000"/>
            </w:tcBorders>
            <w:shd w:val="clear" w:color="9999FF"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Ubicación</w:t>
            </w:r>
          </w:p>
        </w:tc>
      </w:tr>
      <w:tr w:rsidR="00CC56F0" w:rsidRPr="00CC56F0" w:rsidTr="003804E5">
        <w:trPr>
          <w:trHeight w:val="300"/>
        </w:trPr>
        <w:tc>
          <w:tcPr>
            <w:tcW w:w="2288" w:type="dxa"/>
            <w:vMerge/>
            <w:tcBorders>
              <w:top w:val="nil"/>
              <w:left w:val="single" w:sz="8" w:space="0" w:color="auto"/>
              <w:bottom w:val="nil"/>
              <w:right w:val="single" w:sz="8" w:space="0" w:color="auto"/>
            </w:tcBorders>
            <w:vAlign w:val="center"/>
            <w:hideMark/>
          </w:tcPr>
          <w:p w:rsidR="00CC56F0" w:rsidRPr="00CC56F0" w:rsidRDefault="00CC56F0" w:rsidP="00CC56F0">
            <w:pPr>
              <w:rPr>
                <w:rFonts w:ascii="Arial" w:hAnsi="Arial" w:cs="Arial"/>
                <w:b/>
                <w:bCs/>
                <w:color w:val="FFFFFF"/>
                <w:sz w:val="18"/>
                <w:szCs w:val="18"/>
                <w:lang w:val="es-ES" w:eastAsia="es-ES"/>
              </w:rPr>
            </w:pPr>
          </w:p>
        </w:tc>
        <w:tc>
          <w:tcPr>
            <w:tcW w:w="1686" w:type="dxa"/>
            <w:vMerge/>
            <w:tcBorders>
              <w:top w:val="nil"/>
              <w:left w:val="single" w:sz="8" w:space="0" w:color="auto"/>
              <w:bottom w:val="nil"/>
              <w:right w:val="single" w:sz="8" w:space="0" w:color="auto"/>
            </w:tcBorders>
            <w:vAlign w:val="center"/>
            <w:hideMark/>
          </w:tcPr>
          <w:p w:rsidR="00CC56F0" w:rsidRPr="00CC56F0" w:rsidRDefault="00CC56F0" w:rsidP="00CC56F0">
            <w:pPr>
              <w:rPr>
                <w:rFonts w:ascii="Arial" w:hAnsi="Arial" w:cs="Arial"/>
                <w:b/>
                <w:bCs/>
                <w:color w:val="FFFFFF"/>
                <w:sz w:val="18"/>
                <w:szCs w:val="18"/>
                <w:lang w:val="es-ES" w:eastAsia="es-ES"/>
              </w:rPr>
            </w:pPr>
          </w:p>
        </w:tc>
        <w:tc>
          <w:tcPr>
            <w:tcW w:w="1654" w:type="dxa"/>
            <w:vMerge/>
            <w:tcBorders>
              <w:top w:val="nil"/>
              <w:left w:val="single" w:sz="8" w:space="0" w:color="auto"/>
              <w:bottom w:val="nil"/>
              <w:right w:val="single" w:sz="8" w:space="0" w:color="auto"/>
            </w:tcBorders>
            <w:vAlign w:val="center"/>
            <w:hideMark/>
          </w:tcPr>
          <w:p w:rsidR="00CC56F0" w:rsidRPr="00CC56F0" w:rsidRDefault="00CC56F0" w:rsidP="00CC56F0">
            <w:pPr>
              <w:rPr>
                <w:rFonts w:ascii="Arial" w:hAnsi="Arial" w:cs="Arial"/>
                <w:b/>
                <w:bCs/>
                <w:color w:val="FFFFFF"/>
                <w:sz w:val="18"/>
                <w:szCs w:val="18"/>
                <w:lang w:val="es-ES" w:eastAsia="es-ES"/>
              </w:rPr>
            </w:pPr>
          </w:p>
        </w:tc>
        <w:tc>
          <w:tcPr>
            <w:tcW w:w="1371" w:type="dxa"/>
            <w:tcBorders>
              <w:top w:val="nil"/>
              <w:left w:val="nil"/>
              <w:bottom w:val="nil"/>
              <w:right w:val="single" w:sz="8" w:space="0" w:color="auto"/>
            </w:tcBorders>
            <w:shd w:val="clear" w:color="9999FF"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PROVINCIA</w:t>
            </w:r>
          </w:p>
        </w:tc>
        <w:tc>
          <w:tcPr>
            <w:tcW w:w="1371" w:type="dxa"/>
            <w:tcBorders>
              <w:top w:val="nil"/>
              <w:left w:val="nil"/>
              <w:bottom w:val="nil"/>
              <w:right w:val="single" w:sz="8" w:space="0" w:color="auto"/>
            </w:tcBorders>
            <w:shd w:val="clear" w:color="9999FF" w:fill="95B3D7"/>
            <w:noWrap/>
            <w:vAlign w:val="center"/>
            <w:hideMark/>
          </w:tcPr>
          <w:p w:rsidR="00CC56F0" w:rsidRPr="00CC56F0" w:rsidRDefault="00CC56F0" w:rsidP="00CC56F0">
            <w:pPr>
              <w:jc w:val="center"/>
              <w:rPr>
                <w:rFonts w:ascii="Arial" w:hAnsi="Arial" w:cs="Arial"/>
                <w:b/>
                <w:bCs/>
                <w:color w:val="FFFFFF"/>
                <w:sz w:val="18"/>
                <w:szCs w:val="18"/>
                <w:lang w:val="es-ES" w:eastAsia="es-ES"/>
              </w:rPr>
            </w:pPr>
            <w:r w:rsidRPr="00CC56F0">
              <w:rPr>
                <w:rFonts w:ascii="Arial" w:hAnsi="Arial" w:cs="Arial"/>
                <w:b/>
                <w:bCs/>
                <w:color w:val="FFFFFF"/>
                <w:sz w:val="18"/>
                <w:szCs w:val="18"/>
                <w:lang w:val="es-ES" w:eastAsia="es-ES"/>
              </w:rPr>
              <w:t>CANTÓN</w:t>
            </w:r>
          </w:p>
        </w:tc>
      </w:tr>
      <w:tr w:rsidR="00CC56F0" w:rsidRPr="00CC56F0" w:rsidTr="003804E5">
        <w:trPr>
          <w:trHeight w:val="300"/>
        </w:trPr>
        <w:tc>
          <w:tcPr>
            <w:tcW w:w="2288" w:type="dxa"/>
            <w:tcBorders>
              <w:top w:val="single" w:sz="4" w:space="0" w:color="auto"/>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2" w:history="1">
              <w:r w:rsidRPr="00CC56F0">
                <w:rPr>
                  <w:rFonts w:ascii="Calibri" w:hAnsi="Calibri"/>
                  <w:color w:val="000000"/>
                  <w:sz w:val="22"/>
                  <w:lang w:val="es-ES" w:eastAsia="es-ES"/>
                </w:rPr>
                <w:t>AGUA SANTA</w:t>
              </w:r>
            </w:hyperlink>
          </w:p>
        </w:tc>
        <w:tc>
          <w:tcPr>
            <w:tcW w:w="1686" w:type="dxa"/>
            <w:tcBorders>
              <w:top w:val="single" w:sz="4" w:space="0" w:color="auto"/>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01°41'46.80"S</w:t>
            </w:r>
          </w:p>
        </w:tc>
        <w:tc>
          <w:tcPr>
            <w:tcW w:w="1654" w:type="dxa"/>
            <w:tcBorders>
              <w:top w:val="single" w:sz="4" w:space="0" w:color="auto"/>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78°39'59.80"W</w:t>
            </w:r>
          </w:p>
        </w:tc>
        <w:tc>
          <w:tcPr>
            <w:tcW w:w="1371" w:type="dxa"/>
            <w:tcBorders>
              <w:top w:val="single" w:sz="4" w:space="0" w:color="auto"/>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CHIMBORAZO</w:t>
            </w:r>
          </w:p>
        </w:tc>
        <w:tc>
          <w:tcPr>
            <w:tcW w:w="1371" w:type="dxa"/>
            <w:tcBorders>
              <w:top w:val="single" w:sz="4" w:space="0" w:color="auto"/>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RIOBAMBA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3" w:history="1">
              <w:r w:rsidRPr="00CC56F0">
                <w:rPr>
                  <w:rFonts w:ascii="Calibri" w:hAnsi="Calibri"/>
                  <w:color w:val="000000"/>
                  <w:sz w:val="22"/>
                  <w:lang w:val="es-ES" w:eastAsia="es-ES"/>
                </w:rPr>
                <w:t>BARABON</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02°53'34.40"S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79°05'15.10"W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AZUAY</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CUENCA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4" w:history="1">
              <w:r w:rsidRPr="00CC56F0">
                <w:rPr>
                  <w:rFonts w:ascii="Calibri" w:hAnsi="Calibri"/>
                  <w:color w:val="000000"/>
                  <w:sz w:val="22"/>
                  <w:lang w:val="es-ES" w:eastAsia="es-ES"/>
                </w:rPr>
                <w:t>BIBLIAN (SAGRADO CORAZON)</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02°43'07.70"S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78°52'53.40"W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BIBLIAN</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5" w:history="1">
              <w:r w:rsidRPr="00CC56F0">
                <w:rPr>
                  <w:rFonts w:ascii="Calibri" w:hAnsi="Calibri"/>
                  <w:color w:val="000000"/>
                  <w:sz w:val="22"/>
                  <w:lang w:val="es-ES" w:eastAsia="es-ES"/>
                </w:rPr>
                <w:t>BILOVAN</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01°48'09.10"S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79°06'17.20"W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BOLIVAR</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SAN MIGUEL</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6" w:history="1">
              <w:r w:rsidRPr="00CC56F0">
                <w:rPr>
                  <w:rFonts w:ascii="Calibri" w:hAnsi="Calibri"/>
                  <w:color w:val="000000"/>
                  <w:sz w:val="22"/>
                  <w:lang w:val="es-ES" w:eastAsia="es-ES"/>
                </w:rPr>
                <w:t>CERRO ABITAGUA</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01°24'53.90"S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78°08'31.00"W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PASTAZA</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MERA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7" w:history="1">
              <w:r w:rsidRPr="00CC56F0">
                <w:rPr>
                  <w:rFonts w:ascii="Calibri" w:hAnsi="Calibri"/>
                  <w:color w:val="000000"/>
                  <w:sz w:val="22"/>
                  <w:lang w:val="es-ES" w:eastAsia="es-ES"/>
                </w:rPr>
                <w:t>CERRO ACHAYANDI</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00°57'07.70"S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78°55'32.90"W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COTOPAXI</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PUJILI</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8" w:history="1">
              <w:r w:rsidRPr="00CC56F0">
                <w:rPr>
                  <w:rFonts w:ascii="Calibri" w:hAnsi="Calibri"/>
                  <w:color w:val="000000"/>
                  <w:sz w:val="22"/>
                  <w:lang w:val="es-ES" w:eastAsia="es-ES"/>
                </w:rPr>
                <w:t>CERRO ALTAR URCU</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02°28'48.90"S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78°59'36.30"W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CAÑAR</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49" w:history="1">
              <w:r w:rsidRPr="00CC56F0">
                <w:rPr>
                  <w:rFonts w:ascii="Calibri" w:hAnsi="Calibri"/>
                  <w:color w:val="000000"/>
                  <w:sz w:val="22"/>
                  <w:lang w:val="es-ES" w:eastAsia="es-ES"/>
                </w:rPr>
                <w:t>CERRO AMULA RAYOLOMA</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01°41'22.10"S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78°43'45.70"W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CHIMBORAZO</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COLTA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0" w:history="1">
              <w:r w:rsidRPr="00CC56F0">
                <w:rPr>
                  <w:rFonts w:ascii="Calibri" w:hAnsi="Calibri"/>
                  <w:color w:val="000000"/>
                  <w:sz w:val="22"/>
                  <w:lang w:val="es-ES" w:eastAsia="es-ES"/>
                </w:rPr>
                <w:t>CERRO ANIMAS</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02°28'28.20"S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80°28'03.40"W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GUAYAQUIL</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1" w:history="1">
              <w:r w:rsidRPr="00CC56F0">
                <w:rPr>
                  <w:rFonts w:ascii="Calibri" w:hAnsi="Calibri"/>
                  <w:color w:val="000000"/>
                  <w:sz w:val="22"/>
                  <w:lang w:val="es-ES" w:eastAsia="es-ES"/>
                </w:rPr>
                <w:t>CERRO APAGUA</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00°58'32.00"S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78°56'58.00"W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COTOPAXI</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PUJILI</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2" w:history="1">
              <w:r w:rsidRPr="00CC56F0">
                <w:rPr>
                  <w:rFonts w:ascii="Calibri" w:hAnsi="Calibri"/>
                  <w:color w:val="000000"/>
                  <w:sz w:val="22"/>
                  <w:lang w:val="es-ES" w:eastAsia="es-ES"/>
                </w:rPr>
                <w:t>CERRO AZUL</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02°09'57.40"S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79°57'24.80"W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GUAYAQUIL</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3" w:history="1">
              <w:r w:rsidRPr="00CC56F0">
                <w:rPr>
                  <w:rFonts w:ascii="Calibri" w:hAnsi="Calibri"/>
                  <w:color w:val="000000"/>
                  <w:sz w:val="22"/>
                  <w:lang w:val="es-ES" w:eastAsia="es-ES"/>
                </w:rPr>
                <w:t>CERRO AZUL ALTO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02°09'05.10"S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79°59'01.80"W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GUAYAQUIL</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4" w:history="1">
              <w:r w:rsidRPr="00CC56F0">
                <w:rPr>
                  <w:rFonts w:ascii="Calibri" w:hAnsi="Calibri"/>
                  <w:color w:val="000000"/>
                  <w:sz w:val="22"/>
                  <w:lang w:val="es-ES" w:eastAsia="es-ES"/>
                </w:rPr>
                <w:t>CERRO BALAO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02°45'58.90"S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79°39'52.90"W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NARANJAL</w:t>
            </w:r>
          </w:p>
        </w:tc>
      </w:tr>
      <w:tr w:rsidR="00CC56F0" w:rsidRPr="00CC56F0" w:rsidTr="003804E5">
        <w:trPr>
          <w:trHeight w:val="48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5" w:history="1">
              <w:r w:rsidRPr="00CC56F0">
                <w:rPr>
                  <w:rFonts w:ascii="Calibri" w:hAnsi="Calibri"/>
                  <w:color w:val="000000"/>
                  <w:sz w:val="22"/>
                  <w:lang w:val="es-ES" w:eastAsia="es-ES"/>
                </w:rPr>
                <w:t>CERRO BALAO (ESMERALDAS)</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00°57'41.30"N</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79°41'25.70"W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ESMERALDAS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ESMERALDAS</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6" w:history="1">
              <w:r w:rsidRPr="00CC56F0">
                <w:rPr>
                  <w:rFonts w:ascii="Calibri" w:hAnsi="Calibri"/>
                  <w:color w:val="000000"/>
                  <w:sz w:val="22"/>
                  <w:lang w:val="es-ES" w:eastAsia="es-ES"/>
                </w:rPr>
                <w:t>CERRO BELLAVISTA</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02°10'57.10"S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79°54'51.30"W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GUAYAQUIL</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7" w:history="1">
              <w:r w:rsidRPr="00CC56F0">
                <w:rPr>
                  <w:rFonts w:ascii="Calibri" w:hAnsi="Calibri"/>
                  <w:color w:val="000000"/>
                  <w:sz w:val="22"/>
                  <w:lang w:val="es-ES" w:eastAsia="es-ES"/>
                </w:rPr>
                <w:t>CERRO BERMEJO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00°08'09.10"N</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77°19'39.90"W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SUCUMBIOS</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CASCALES</w:t>
            </w:r>
          </w:p>
        </w:tc>
      </w:tr>
      <w:tr w:rsidR="00CC56F0" w:rsidRPr="00CC56F0" w:rsidTr="003804E5">
        <w:trPr>
          <w:trHeight w:val="48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8" w:history="1">
              <w:r w:rsidRPr="00CC56F0">
                <w:rPr>
                  <w:rFonts w:ascii="Calibri" w:hAnsi="Calibri"/>
                  <w:color w:val="000000"/>
                  <w:sz w:val="22"/>
                  <w:lang w:val="es-ES" w:eastAsia="es-ES"/>
                </w:rPr>
                <w:t>CERRO BIJAGUAL</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00°39'28.70"S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79°17'41.00"W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SANTO DOMINGO</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SANTO DOMINGO</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59" w:history="1">
              <w:r w:rsidRPr="00CC56F0">
                <w:rPr>
                  <w:rFonts w:ascii="Calibri" w:hAnsi="Calibri"/>
                  <w:color w:val="000000"/>
                  <w:sz w:val="22"/>
                  <w:lang w:val="es-ES" w:eastAsia="es-ES"/>
                </w:rPr>
                <w:t>CERRO BLANCO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00°12'33.70"N</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78°20'16.40"W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IMBABURA</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OTAVALO</w:t>
            </w:r>
          </w:p>
        </w:tc>
      </w:tr>
      <w:tr w:rsidR="00CC56F0" w:rsidRPr="00CC56F0" w:rsidTr="003804E5">
        <w:trPr>
          <w:trHeight w:val="48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0" w:history="1">
              <w:r w:rsidRPr="00CC56F0">
                <w:rPr>
                  <w:rFonts w:ascii="Calibri" w:hAnsi="Calibri"/>
                  <w:color w:val="000000"/>
                  <w:sz w:val="22"/>
                  <w:lang w:val="es-ES" w:eastAsia="es-ES"/>
                </w:rPr>
                <w:t>CERRO BOMBOLI</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00°14'48.20"S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79°11'31.30"W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SANTO DOMINGO</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SANTO DOMINGO</w:t>
            </w:r>
          </w:p>
        </w:tc>
      </w:tr>
      <w:tr w:rsidR="00CC56F0" w:rsidRPr="00CC56F0" w:rsidTr="003804E5">
        <w:trPr>
          <w:trHeight w:val="48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1" w:history="1">
              <w:r w:rsidRPr="00CC56F0">
                <w:rPr>
                  <w:rFonts w:ascii="Calibri" w:hAnsi="Calibri"/>
                  <w:color w:val="000000"/>
                  <w:sz w:val="22"/>
                  <w:lang w:val="es-ES" w:eastAsia="es-ES"/>
                </w:rPr>
                <w:t>CERRO BOSCO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03°00'01.00"S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78°30'34.90"W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MORONA SANTIAGO</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LIMON INDANZA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2" w:history="1">
              <w:r w:rsidRPr="00CC56F0">
                <w:rPr>
                  <w:rFonts w:ascii="Calibri" w:hAnsi="Calibri"/>
                  <w:color w:val="000000"/>
                  <w:sz w:val="22"/>
                  <w:lang w:val="es-ES" w:eastAsia="es-ES"/>
                </w:rPr>
                <w:t>CERRO BUERAN</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02°36'31.10"S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78°55'50.90"W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BIBLIAN</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3" w:history="1">
              <w:r w:rsidRPr="00CC56F0">
                <w:rPr>
                  <w:rFonts w:ascii="Calibri" w:hAnsi="Calibri"/>
                  <w:color w:val="000000"/>
                  <w:sz w:val="22"/>
                  <w:lang w:val="es-ES" w:eastAsia="es-ES"/>
                </w:rPr>
                <w:t>CERRO BUERAN (TIERRAS NEGRAS)</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02°35'59.40"S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78°55'44.40"W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BIBLIAN</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4" w:history="1">
              <w:r w:rsidRPr="00CC56F0">
                <w:rPr>
                  <w:rFonts w:ascii="Calibri" w:hAnsi="Calibri"/>
                  <w:color w:val="000000"/>
                  <w:sz w:val="22"/>
                  <w:lang w:val="es-ES" w:eastAsia="es-ES"/>
                </w:rPr>
                <w:t>CERRO CAHUAZHUN</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02°52'33.40"S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78°49'01.60"W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AZUAY</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sz w:val="18"/>
                <w:szCs w:val="18"/>
                <w:lang w:val="es-ES" w:eastAsia="es-ES"/>
              </w:rPr>
            </w:pPr>
            <w:r w:rsidRPr="00CC56F0">
              <w:rPr>
                <w:rFonts w:ascii="Arial" w:hAnsi="Arial" w:cs="Arial"/>
                <w:sz w:val="18"/>
                <w:szCs w:val="18"/>
                <w:lang w:val="es-ES" w:eastAsia="es-ES"/>
              </w:rPr>
              <w:t>GUALACEO</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5" w:history="1">
              <w:r w:rsidRPr="00CC56F0">
                <w:rPr>
                  <w:rFonts w:ascii="Calibri" w:hAnsi="Calibri"/>
                  <w:color w:val="000000"/>
                  <w:sz w:val="22"/>
                  <w:lang w:val="es-ES" w:eastAsia="es-ES"/>
                </w:rPr>
                <w:t>CERRO CALVARIO</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01°31'14.30"S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77°54'28.50"W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PASTAZA</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PASTAZA</w:t>
            </w:r>
          </w:p>
        </w:tc>
      </w:tr>
      <w:tr w:rsidR="00CC56F0" w:rsidRPr="00CC56F0" w:rsidTr="003804E5">
        <w:trPr>
          <w:trHeight w:val="300"/>
        </w:trPr>
        <w:tc>
          <w:tcPr>
            <w:tcW w:w="2288" w:type="dxa"/>
            <w:tcBorders>
              <w:top w:val="nil"/>
              <w:left w:val="single" w:sz="8" w:space="0" w:color="auto"/>
              <w:bottom w:val="single" w:sz="4"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6" w:history="1">
              <w:r w:rsidRPr="00CC56F0">
                <w:rPr>
                  <w:rFonts w:ascii="Calibri" w:hAnsi="Calibri"/>
                  <w:color w:val="000000"/>
                  <w:sz w:val="22"/>
                  <w:lang w:val="es-ES" w:eastAsia="es-ES"/>
                </w:rPr>
                <w:t>CERRO CALVARIO(LOJA)</w:t>
              </w:r>
            </w:hyperlink>
          </w:p>
        </w:tc>
        <w:tc>
          <w:tcPr>
            <w:tcW w:w="1686"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04°02'47.00"S</w:t>
            </w:r>
          </w:p>
        </w:tc>
        <w:tc>
          <w:tcPr>
            <w:tcW w:w="1654"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79°39'05.80"W</w:t>
            </w:r>
          </w:p>
        </w:tc>
        <w:tc>
          <w:tcPr>
            <w:tcW w:w="1371" w:type="dxa"/>
            <w:tcBorders>
              <w:top w:val="nil"/>
              <w:left w:val="nil"/>
              <w:bottom w:val="single" w:sz="4"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LOJA</w:t>
            </w:r>
          </w:p>
        </w:tc>
        <w:tc>
          <w:tcPr>
            <w:tcW w:w="1371" w:type="dxa"/>
            <w:tcBorders>
              <w:top w:val="nil"/>
              <w:left w:val="nil"/>
              <w:bottom w:val="single" w:sz="4"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PALTAS</w:t>
            </w:r>
          </w:p>
        </w:tc>
      </w:tr>
      <w:tr w:rsidR="00CC56F0" w:rsidRPr="00CC56F0" w:rsidTr="003804E5">
        <w:trPr>
          <w:trHeight w:val="315"/>
        </w:trPr>
        <w:tc>
          <w:tcPr>
            <w:tcW w:w="2288" w:type="dxa"/>
            <w:tcBorders>
              <w:top w:val="nil"/>
              <w:left w:val="single" w:sz="8" w:space="0" w:color="auto"/>
              <w:bottom w:val="single" w:sz="8" w:space="0" w:color="auto"/>
              <w:right w:val="single" w:sz="4" w:space="0" w:color="auto"/>
            </w:tcBorders>
            <w:shd w:val="clear" w:color="000000" w:fill="DBE5F1"/>
            <w:noWrap/>
            <w:vAlign w:val="bottom"/>
            <w:hideMark/>
          </w:tcPr>
          <w:p w:rsidR="00CC56F0" w:rsidRPr="00CC56F0" w:rsidRDefault="00CC56F0" w:rsidP="00CC56F0">
            <w:pPr>
              <w:rPr>
                <w:rFonts w:ascii="Calibri" w:hAnsi="Calibri"/>
                <w:color w:val="000000"/>
                <w:sz w:val="22"/>
                <w:szCs w:val="22"/>
                <w:lang w:val="es-ES" w:eastAsia="es-ES"/>
              </w:rPr>
            </w:pPr>
            <w:hyperlink r:id="rId167" w:history="1">
              <w:r w:rsidRPr="00CC56F0">
                <w:rPr>
                  <w:rFonts w:ascii="Calibri" w:hAnsi="Calibri"/>
                  <w:color w:val="000000"/>
                  <w:sz w:val="22"/>
                  <w:lang w:val="es-ES" w:eastAsia="es-ES"/>
                </w:rPr>
                <w:t>CERRO CAPADIA ALTO</w:t>
              </w:r>
            </w:hyperlink>
          </w:p>
        </w:tc>
        <w:tc>
          <w:tcPr>
            <w:tcW w:w="1686" w:type="dxa"/>
            <w:tcBorders>
              <w:top w:val="nil"/>
              <w:left w:val="nil"/>
              <w:bottom w:val="single" w:sz="8"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01°25'24.20"S</w:t>
            </w:r>
          </w:p>
        </w:tc>
        <w:tc>
          <w:tcPr>
            <w:tcW w:w="1654" w:type="dxa"/>
            <w:tcBorders>
              <w:top w:val="nil"/>
              <w:left w:val="nil"/>
              <w:bottom w:val="single" w:sz="8"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78°57'01.10"W</w:t>
            </w:r>
          </w:p>
        </w:tc>
        <w:tc>
          <w:tcPr>
            <w:tcW w:w="1371" w:type="dxa"/>
            <w:tcBorders>
              <w:top w:val="nil"/>
              <w:left w:val="nil"/>
              <w:bottom w:val="single" w:sz="8" w:space="0" w:color="auto"/>
              <w:right w:val="single" w:sz="4"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BOLIVAR</w:t>
            </w:r>
          </w:p>
        </w:tc>
        <w:tc>
          <w:tcPr>
            <w:tcW w:w="1371" w:type="dxa"/>
            <w:tcBorders>
              <w:top w:val="nil"/>
              <w:left w:val="nil"/>
              <w:bottom w:val="single" w:sz="8" w:space="0" w:color="auto"/>
              <w:right w:val="single" w:sz="8" w:space="0" w:color="auto"/>
            </w:tcBorders>
            <w:shd w:val="clear" w:color="000000" w:fill="DBE5F1"/>
            <w:vAlign w:val="center"/>
            <w:hideMark/>
          </w:tcPr>
          <w:p w:rsidR="00CC56F0" w:rsidRPr="00CC56F0" w:rsidRDefault="00CC56F0" w:rsidP="00CC56F0">
            <w:pPr>
              <w:jc w:val="center"/>
              <w:rPr>
                <w:rFonts w:ascii="Arial" w:hAnsi="Arial" w:cs="Arial"/>
                <w:color w:val="000000"/>
                <w:sz w:val="18"/>
                <w:szCs w:val="18"/>
                <w:lang w:val="es-ES" w:eastAsia="es-ES"/>
              </w:rPr>
            </w:pPr>
            <w:r w:rsidRPr="00CC56F0">
              <w:rPr>
                <w:rFonts w:ascii="Arial" w:hAnsi="Arial" w:cs="Arial"/>
                <w:color w:val="000000"/>
                <w:sz w:val="18"/>
                <w:szCs w:val="18"/>
                <w:lang w:val="es-ES" w:eastAsia="es-ES"/>
              </w:rPr>
              <w:t>GUARANDA</w:t>
            </w:r>
          </w:p>
        </w:tc>
      </w:tr>
    </w:tbl>
    <w:tbl>
      <w:tblPr>
        <w:tblpPr w:leftFromText="141" w:rightFromText="141" w:vertAnchor="text" w:horzAnchor="margin" w:tblpY="245"/>
        <w:tblW w:w="8282" w:type="dxa"/>
        <w:tblCellMar>
          <w:left w:w="70" w:type="dxa"/>
          <w:right w:w="70" w:type="dxa"/>
        </w:tblCellMar>
        <w:tblLook w:val="04A0"/>
      </w:tblPr>
      <w:tblGrid>
        <w:gridCol w:w="2880"/>
        <w:gridCol w:w="1300"/>
        <w:gridCol w:w="1360"/>
        <w:gridCol w:w="1371"/>
        <w:gridCol w:w="1371"/>
      </w:tblGrid>
      <w:tr w:rsidR="003804E5" w:rsidRPr="003804E5" w:rsidTr="003804E5">
        <w:trPr>
          <w:trHeight w:val="315"/>
        </w:trPr>
        <w:tc>
          <w:tcPr>
            <w:tcW w:w="2880" w:type="dxa"/>
            <w:vMerge w:val="restart"/>
            <w:tcBorders>
              <w:top w:val="single" w:sz="8" w:space="0" w:color="auto"/>
              <w:left w:val="single" w:sz="8" w:space="0" w:color="auto"/>
              <w:bottom w:val="nil"/>
              <w:right w:val="single" w:sz="8" w:space="0" w:color="auto"/>
            </w:tcBorders>
            <w:shd w:val="clear" w:color="000000"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NOMBRE</w:t>
            </w:r>
          </w:p>
        </w:tc>
        <w:tc>
          <w:tcPr>
            <w:tcW w:w="1300" w:type="dxa"/>
            <w:vMerge w:val="restart"/>
            <w:tcBorders>
              <w:top w:val="single" w:sz="8" w:space="0" w:color="auto"/>
              <w:left w:val="single" w:sz="8" w:space="0" w:color="auto"/>
              <w:bottom w:val="nil"/>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LATITUD</w:t>
            </w:r>
          </w:p>
        </w:tc>
        <w:tc>
          <w:tcPr>
            <w:tcW w:w="1360" w:type="dxa"/>
            <w:vMerge w:val="restart"/>
            <w:tcBorders>
              <w:top w:val="single" w:sz="8" w:space="0" w:color="auto"/>
              <w:left w:val="single" w:sz="8" w:space="0" w:color="auto"/>
              <w:bottom w:val="nil"/>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LONGITUD</w:t>
            </w:r>
          </w:p>
        </w:tc>
        <w:tc>
          <w:tcPr>
            <w:tcW w:w="2742" w:type="dxa"/>
            <w:gridSpan w:val="2"/>
            <w:tcBorders>
              <w:top w:val="single" w:sz="8" w:space="0" w:color="auto"/>
              <w:left w:val="nil"/>
              <w:bottom w:val="single" w:sz="8" w:space="0" w:color="auto"/>
              <w:right w:val="single" w:sz="8" w:space="0" w:color="000000"/>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Ubicación</w:t>
            </w:r>
          </w:p>
        </w:tc>
      </w:tr>
      <w:tr w:rsidR="003804E5" w:rsidRPr="003804E5" w:rsidTr="003804E5">
        <w:trPr>
          <w:trHeight w:val="300"/>
        </w:trPr>
        <w:tc>
          <w:tcPr>
            <w:tcW w:w="2880" w:type="dxa"/>
            <w:vMerge/>
            <w:tcBorders>
              <w:top w:val="single" w:sz="8" w:space="0" w:color="auto"/>
              <w:left w:val="single" w:sz="8" w:space="0" w:color="auto"/>
              <w:bottom w:val="nil"/>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00" w:type="dxa"/>
            <w:vMerge/>
            <w:tcBorders>
              <w:top w:val="single" w:sz="8" w:space="0" w:color="auto"/>
              <w:left w:val="single" w:sz="8" w:space="0" w:color="auto"/>
              <w:bottom w:val="nil"/>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60" w:type="dxa"/>
            <w:vMerge/>
            <w:tcBorders>
              <w:top w:val="single" w:sz="8" w:space="0" w:color="auto"/>
              <w:left w:val="single" w:sz="8" w:space="0" w:color="auto"/>
              <w:bottom w:val="nil"/>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71" w:type="dxa"/>
            <w:tcBorders>
              <w:top w:val="nil"/>
              <w:left w:val="nil"/>
              <w:bottom w:val="nil"/>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PROVINCIA</w:t>
            </w:r>
          </w:p>
        </w:tc>
        <w:tc>
          <w:tcPr>
            <w:tcW w:w="1371" w:type="dxa"/>
            <w:tcBorders>
              <w:top w:val="nil"/>
              <w:left w:val="nil"/>
              <w:bottom w:val="nil"/>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CANTÓN</w:t>
            </w:r>
          </w:p>
        </w:tc>
      </w:tr>
      <w:tr w:rsidR="003804E5" w:rsidRPr="003804E5" w:rsidTr="003804E5">
        <w:trPr>
          <w:trHeight w:val="300"/>
        </w:trPr>
        <w:tc>
          <w:tcPr>
            <w:tcW w:w="2880" w:type="dxa"/>
            <w:tcBorders>
              <w:top w:val="single" w:sz="4" w:space="0" w:color="auto"/>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68" w:history="1">
              <w:r w:rsidRPr="003804E5">
                <w:rPr>
                  <w:rFonts w:ascii="Calibri" w:hAnsi="Calibri"/>
                  <w:color w:val="000000"/>
                  <w:sz w:val="22"/>
                  <w:lang w:val="es-ES" w:eastAsia="es-ES"/>
                </w:rPr>
                <w:t>CERRO CAPADIA CHICO</w:t>
              </w:r>
            </w:hyperlink>
          </w:p>
        </w:tc>
        <w:tc>
          <w:tcPr>
            <w:tcW w:w="1300" w:type="dxa"/>
            <w:tcBorders>
              <w:top w:val="single" w:sz="4" w:space="0" w:color="auto"/>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01°25'54.10"S</w:t>
            </w:r>
          </w:p>
        </w:tc>
        <w:tc>
          <w:tcPr>
            <w:tcW w:w="1360" w:type="dxa"/>
            <w:tcBorders>
              <w:top w:val="single" w:sz="4" w:space="0" w:color="auto"/>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78°56'19.70"W</w:t>
            </w:r>
          </w:p>
        </w:tc>
        <w:tc>
          <w:tcPr>
            <w:tcW w:w="1371" w:type="dxa"/>
            <w:tcBorders>
              <w:top w:val="single" w:sz="4" w:space="0" w:color="auto"/>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BOLIVAR</w:t>
            </w:r>
          </w:p>
        </w:tc>
        <w:tc>
          <w:tcPr>
            <w:tcW w:w="1371" w:type="dxa"/>
            <w:tcBorders>
              <w:top w:val="single" w:sz="4" w:space="0" w:color="auto"/>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GUARANDA</w:t>
            </w:r>
          </w:p>
        </w:tc>
      </w:tr>
      <w:tr w:rsidR="003804E5" w:rsidRPr="003804E5" w:rsidTr="003804E5">
        <w:trPr>
          <w:trHeight w:val="48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69" w:history="1">
              <w:r w:rsidRPr="003804E5">
                <w:rPr>
                  <w:rFonts w:ascii="Calibri" w:hAnsi="Calibri"/>
                  <w:color w:val="000000"/>
                  <w:sz w:val="22"/>
                  <w:lang w:val="es-ES" w:eastAsia="es-ES"/>
                </w:rPr>
                <w:t>CERRO CAPAES</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02°12'32.40"S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80°51'47.50"W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SANTA ELENA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SANTA ELENA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0" w:history="1">
              <w:r w:rsidRPr="003804E5">
                <w:rPr>
                  <w:rFonts w:ascii="Calibri" w:hAnsi="Calibri"/>
                  <w:color w:val="000000"/>
                  <w:sz w:val="22"/>
                  <w:lang w:val="es-ES" w:eastAsia="es-ES"/>
                </w:rPr>
                <w:t>CERRO CARSHAO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02°26'23.20"S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78°57'03.80"W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CAÑAR</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1" w:history="1">
              <w:r w:rsidRPr="003804E5">
                <w:rPr>
                  <w:rFonts w:ascii="Calibri" w:hAnsi="Calibri"/>
                  <w:color w:val="000000"/>
                  <w:sz w:val="22"/>
                  <w:lang w:val="es-ES" w:eastAsia="es-ES"/>
                </w:rPr>
                <w:t>CERRO CARSHAO BAJO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02°26'08.10"S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78°56'52.20"W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CAÑAR</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2" w:history="1">
              <w:r w:rsidRPr="003804E5">
                <w:rPr>
                  <w:rFonts w:ascii="Calibri" w:hAnsi="Calibri"/>
                  <w:color w:val="000000"/>
                  <w:sz w:val="22"/>
                  <w:lang w:val="es-ES" w:eastAsia="es-ES"/>
                </w:rPr>
                <w:t>CERRO CAYAMBE</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00°03'58.00"N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77°59'25.80"W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PICHINCHA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CAYAMBE</w:t>
            </w:r>
          </w:p>
        </w:tc>
      </w:tr>
      <w:tr w:rsidR="003804E5" w:rsidRPr="003804E5" w:rsidTr="003804E5">
        <w:trPr>
          <w:trHeight w:val="48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3" w:history="1">
              <w:r w:rsidRPr="003804E5">
                <w:rPr>
                  <w:rFonts w:ascii="Calibri" w:hAnsi="Calibri"/>
                  <w:color w:val="000000"/>
                  <w:sz w:val="22"/>
                  <w:lang w:val="es-ES" w:eastAsia="es-ES"/>
                </w:rPr>
                <w:t>CERRO CHIGUILPE ALTO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00°17'44.70"S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79°05'12.10"W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SANTO DOMINGO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SANTO DOMINGO</w:t>
            </w:r>
          </w:p>
        </w:tc>
      </w:tr>
      <w:tr w:rsidR="003804E5" w:rsidRPr="003804E5" w:rsidTr="003804E5">
        <w:trPr>
          <w:trHeight w:val="48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4" w:history="1">
              <w:r w:rsidRPr="003804E5">
                <w:rPr>
                  <w:rFonts w:ascii="Calibri" w:hAnsi="Calibri"/>
                  <w:color w:val="000000"/>
                  <w:sz w:val="22"/>
                  <w:lang w:val="es-ES" w:eastAsia="es-ES"/>
                </w:rPr>
                <w:t>CERRO CHIGUILPE BAJO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00°16'51.30"S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79°05'26.40"W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SANTO DOMINGO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SANTO DOMINGO</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5" w:history="1">
              <w:r w:rsidRPr="003804E5">
                <w:rPr>
                  <w:rFonts w:ascii="Calibri" w:hAnsi="Calibri"/>
                  <w:color w:val="000000"/>
                  <w:sz w:val="22"/>
                  <w:lang w:val="es-ES" w:eastAsia="es-ES"/>
                </w:rPr>
                <w:t>CERRO CHILLA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03°29'09.70"S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79°36'04.70"W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EL ORO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CHILLA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6" w:history="1">
              <w:r w:rsidRPr="003804E5">
                <w:rPr>
                  <w:rFonts w:ascii="Calibri" w:hAnsi="Calibri"/>
                  <w:color w:val="000000"/>
                  <w:sz w:val="22"/>
                  <w:lang w:val="es-ES" w:eastAsia="es-ES"/>
                </w:rPr>
                <w:t>CERRO CHILOLA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03°30'00.90"S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79°37'52.50"W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EL ORO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CHILLA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7" w:history="1">
              <w:r w:rsidRPr="003804E5">
                <w:rPr>
                  <w:rFonts w:ascii="Calibri" w:hAnsi="Calibri"/>
                  <w:color w:val="000000"/>
                  <w:sz w:val="22"/>
                  <w:lang w:val="es-ES" w:eastAsia="es-ES"/>
                </w:rPr>
                <w:t>CERRO COCHAPAMBA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02°47'41.10"S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79°25'39.10"W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AZUAY</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CUENCA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8" w:history="1">
              <w:r w:rsidRPr="003804E5">
                <w:rPr>
                  <w:rFonts w:ascii="Calibri" w:hAnsi="Calibri"/>
                  <w:color w:val="000000"/>
                  <w:sz w:val="22"/>
                  <w:lang w:val="es-ES" w:eastAsia="es-ES"/>
                </w:rPr>
                <w:t>CERRO COJITAMBO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02°45'40.70"S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78°53'16.40"W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CAÑAR</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AZOGUES</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79" w:history="1">
              <w:r w:rsidRPr="003804E5">
                <w:rPr>
                  <w:rFonts w:ascii="Calibri" w:hAnsi="Calibri"/>
                  <w:color w:val="000000"/>
                  <w:sz w:val="22"/>
                  <w:lang w:val="es-ES" w:eastAsia="es-ES"/>
                </w:rPr>
                <w:t>CERRO COLAMBO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04°14'14.60"S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79°23'45.40"W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LOJA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GONZANAMA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0" w:history="1">
              <w:r w:rsidRPr="003804E5">
                <w:rPr>
                  <w:rFonts w:ascii="Calibri" w:hAnsi="Calibri"/>
                  <w:color w:val="000000"/>
                  <w:sz w:val="22"/>
                  <w:lang w:val="es-ES" w:eastAsia="es-ES"/>
                </w:rPr>
                <w:t>CERRO CONDIJUA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00°29'01.60"S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77°54'06.90"W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NAPO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QUIJOS</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1" w:history="1">
              <w:r w:rsidRPr="003804E5">
                <w:rPr>
                  <w:rFonts w:ascii="Calibri" w:hAnsi="Calibri"/>
                  <w:color w:val="000000"/>
                  <w:sz w:val="22"/>
                  <w:lang w:val="es-ES" w:eastAsia="es-ES"/>
                </w:rPr>
                <w:t>CERRO COROZO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01°29'23.10"S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80°31'27.00"W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MANABI</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JIPIJAPA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2" w:history="1">
              <w:r w:rsidRPr="003804E5">
                <w:rPr>
                  <w:rFonts w:ascii="Calibri" w:hAnsi="Calibri"/>
                  <w:color w:val="000000"/>
                  <w:sz w:val="22"/>
                  <w:lang w:val="es-ES" w:eastAsia="es-ES"/>
                </w:rPr>
                <w:t>CERRO COTACACHI</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00°19'57.30"N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78°20'24.60"W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IMBABURA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COTACACHI</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3" w:history="1">
              <w:r w:rsidRPr="003804E5">
                <w:rPr>
                  <w:rFonts w:ascii="Calibri" w:hAnsi="Calibri"/>
                  <w:color w:val="000000"/>
                  <w:sz w:val="22"/>
                  <w:lang w:val="es-ES" w:eastAsia="es-ES"/>
                </w:rPr>
                <w:t>CERRO CRUZ LOMA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00°11'17.50"S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78°32'06.70"W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PICHINCHA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QUITO</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4" w:history="1">
              <w:r w:rsidRPr="003804E5">
                <w:rPr>
                  <w:rFonts w:ascii="Calibri" w:hAnsi="Calibri"/>
                  <w:color w:val="000000"/>
                  <w:sz w:val="22"/>
                  <w:lang w:val="es-ES" w:eastAsia="es-ES"/>
                </w:rPr>
                <w:t>CERRO DE HOJAS</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01°02'40.10"S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80°32'38.50"W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MANABI</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PORTOVIEJO</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5" w:history="1">
              <w:r w:rsidRPr="003804E5">
                <w:rPr>
                  <w:rFonts w:ascii="Calibri" w:hAnsi="Calibri"/>
                  <w:color w:val="000000"/>
                  <w:sz w:val="22"/>
                  <w:lang w:val="es-ES" w:eastAsia="es-ES"/>
                </w:rPr>
                <w:t>CERRO DE LA COCHA</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01°50'38.90"S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79°09'52.80"W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BOLIVAR</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SAN MIGUEL</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6" w:history="1">
              <w:r w:rsidRPr="003804E5">
                <w:rPr>
                  <w:rFonts w:ascii="Calibri" w:hAnsi="Calibri"/>
                  <w:color w:val="000000"/>
                  <w:sz w:val="22"/>
                  <w:lang w:val="es-ES" w:eastAsia="es-ES"/>
                </w:rPr>
                <w:t>CERRO DON JUAN</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00°50'51.20"N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79°53'52.40"W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ESMERALDAS</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ATACAMES</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7" w:history="1">
              <w:r w:rsidRPr="003804E5">
                <w:rPr>
                  <w:rFonts w:ascii="Calibri" w:hAnsi="Calibri"/>
                  <w:color w:val="000000"/>
                  <w:sz w:val="22"/>
                  <w:lang w:val="es-ES" w:eastAsia="es-ES"/>
                </w:rPr>
                <w:t>CERRO EL CARMEN</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02°10'47.60"S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79°52'50.00"W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GUAYAQUIL</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8" w:history="1">
              <w:r w:rsidRPr="003804E5">
                <w:rPr>
                  <w:rFonts w:ascii="Calibri" w:hAnsi="Calibri"/>
                  <w:color w:val="000000"/>
                  <w:sz w:val="22"/>
                  <w:lang w:val="es-ES" w:eastAsia="es-ES"/>
                </w:rPr>
                <w:t>CERRO EL TRIGAL</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03°41'23.20"S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79°39'33.90"W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EL ORO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PIÑAS</w:t>
            </w:r>
          </w:p>
        </w:tc>
      </w:tr>
      <w:tr w:rsidR="003804E5" w:rsidRPr="003804E5" w:rsidTr="003804E5">
        <w:trPr>
          <w:trHeight w:val="393"/>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89" w:history="1">
              <w:r w:rsidRPr="003804E5">
                <w:rPr>
                  <w:rFonts w:ascii="Calibri" w:hAnsi="Calibri"/>
                  <w:color w:val="000000"/>
                  <w:sz w:val="22"/>
                  <w:lang w:val="es-ES" w:eastAsia="es-ES"/>
                </w:rPr>
                <w:t>CERRO GATAZO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00°56'38.40"N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79°39'29.70"W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ESMERALDAS</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ESMERALDAS</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0" w:history="1">
              <w:r w:rsidRPr="003804E5">
                <w:rPr>
                  <w:rFonts w:ascii="Calibri" w:hAnsi="Calibri"/>
                  <w:color w:val="000000"/>
                  <w:sz w:val="22"/>
                  <w:lang w:val="es-ES" w:eastAsia="es-ES"/>
                </w:rPr>
                <w:t>CERRO GATAZO GRANDE</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01°39'41.30"S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78°45'00.80"W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CHIMBORAZO</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COLTA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1" w:history="1">
              <w:r w:rsidRPr="003804E5">
                <w:rPr>
                  <w:rFonts w:ascii="Calibri" w:hAnsi="Calibri"/>
                  <w:color w:val="000000"/>
                  <w:sz w:val="22"/>
                  <w:lang w:val="es-ES" w:eastAsia="es-ES"/>
                </w:rPr>
                <w:t>CERRO GONZALEZ</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02°20'57.30"S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80°32'36.70"W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GUAYAS</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GUAYAQUIL</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2" w:history="1">
              <w:r w:rsidRPr="003804E5">
                <w:rPr>
                  <w:rFonts w:ascii="Calibri" w:hAnsi="Calibri"/>
                  <w:color w:val="000000"/>
                  <w:sz w:val="22"/>
                  <w:lang w:val="es-ES" w:eastAsia="es-ES"/>
                </w:rPr>
                <w:t>CERRO GUACHAURCO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04°02'11.70"S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79°52'19.40"W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LOJA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PALTAS</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3" w:history="1">
              <w:r w:rsidRPr="003804E5">
                <w:rPr>
                  <w:rFonts w:ascii="Calibri" w:hAnsi="Calibri"/>
                  <w:color w:val="000000"/>
                  <w:sz w:val="22"/>
                  <w:lang w:val="es-ES" w:eastAsia="es-ES"/>
                </w:rPr>
                <w:t>CERRO GUAGUALZHUMI</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02°53'32.50"S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78°54'39.60"W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AZUAY</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CUENCA</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4" w:history="1">
              <w:r w:rsidRPr="003804E5">
                <w:rPr>
                  <w:rFonts w:ascii="Calibri" w:hAnsi="Calibri"/>
                  <w:color w:val="000000"/>
                  <w:sz w:val="22"/>
                  <w:lang w:val="es-ES" w:eastAsia="es-ES"/>
                </w:rPr>
                <w:t>CERRO GUALLIL</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03°04'30.90"S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78°48'58.70"W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AZUAY</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SIGSIG</w:t>
            </w:r>
          </w:p>
        </w:tc>
      </w:tr>
      <w:tr w:rsidR="003804E5" w:rsidRPr="003804E5" w:rsidTr="003804E5">
        <w:trPr>
          <w:trHeight w:val="300"/>
        </w:trPr>
        <w:tc>
          <w:tcPr>
            <w:tcW w:w="2880"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5" w:history="1">
              <w:r w:rsidRPr="003804E5">
                <w:rPr>
                  <w:rFonts w:ascii="Calibri" w:hAnsi="Calibri"/>
                  <w:color w:val="000000"/>
                  <w:sz w:val="22"/>
                  <w:lang w:val="es-ES" w:eastAsia="es-ES"/>
                </w:rPr>
                <w:t>CERRO GUANCHURO</w:t>
              </w:r>
            </w:hyperlink>
          </w:p>
        </w:tc>
        <w:tc>
          <w:tcPr>
            <w:tcW w:w="130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04°04'28.80"S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79°38'54.90"W</w:t>
            </w:r>
          </w:p>
        </w:tc>
        <w:tc>
          <w:tcPr>
            <w:tcW w:w="137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LOJA</w:t>
            </w:r>
          </w:p>
        </w:tc>
        <w:tc>
          <w:tcPr>
            <w:tcW w:w="137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PALTAS</w:t>
            </w:r>
          </w:p>
        </w:tc>
      </w:tr>
      <w:tr w:rsidR="003804E5" w:rsidRPr="003804E5" w:rsidTr="003804E5">
        <w:trPr>
          <w:trHeight w:val="315"/>
        </w:trPr>
        <w:tc>
          <w:tcPr>
            <w:tcW w:w="2880" w:type="dxa"/>
            <w:tcBorders>
              <w:top w:val="nil"/>
              <w:left w:val="single" w:sz="8" w:space="0" w:color="auto"/>
              <w:bottom w:val="single" w:sz="8"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6" w:history="1">
              <w:r w:rsidRPr="003804E5">
                <w:rPr>
                  <w:rFonts w:ascii="Calibri" w:hAnsi="Calibri"/>
                  <w:color w:val="000000"/>
                  <w:sz w:val="22"/>
                  <w:lang w:val="es-ES" w:eastAsia="es-ES"/>
                </w:rPr>
                <w:t>CERRO GUAYAS</w:t>
              </w:r>
            </w:hyperlink>
          </w:p>
        </w:tc>
        <w:tc>
          <w:tcPr>
            <w:tcW w:w="1300"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00°41'18.10"S</w:t>
            </w:r>
          </w:p>
        </w:tc>
        <w:tc>
          <w:tcPr>
            <w:tcW w:w="1360"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80°05'27.90"W</w:t>
            </w:r>
          </w:p>
        </w:tc>
        <w:tc>
          <w:tcPr>
            <w:tcW w:w="1371"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MANABI</w:t>
            </w:r>
          </w:p>
        </w:tc>
        <w:tc>
          <w:tcPr>
            <w:tcW w:w="1371" w:type="dxa"/>
            <w:tcBorders>
              <w:top w:val="nil"/>
              <w:left w:val="nil"/>
              <w:bottom w:val="single" w:sz="8"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CHONE</w:t>
            </w:r>
          </w:p>
        </w:tc>
      </w:tr>
    </w:tbl>
    <w:p w:rsidR="004F189C" w:rsidRDefault="004F189C"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tbl>
      <w:tblPr>
        <w:tblW w:w="8299" w:type="dxa"/>
        <w:tblInd w:w="48" w:type="dxa"/>
        <w:tblCellMar>
          <w:left w:w="70" w:type="dxa"/>
          <w:right w:w="70" w:type="dxa"/>
        </w:tblCellMar>
        <w:tblLook w:val="04A0"/>
      </w:tblPr>
      <w:tblGrid>
        <w:gridCol w:w="2574"/>
        <w:gridCol w:w="1713"/>
        <w:gridCol w:w="1360"/>
        <w:gridCol w:w="1411"/>
        <w:gridCol w:w="1241"/>
      </w:tblGrid>
      <w:tr w:rsidR="003804E5" w:rsidRPr="003804E5" w:rsidTr="00606357">
        <w:trPr>
          <w:trHeight w:val="315"/>
        </w:trPr>
        <w:tc>
          <w:tcPr>
            <w:tcW w:w="2574" w:type="dxa"/>
            <w:vMerge w:val="restart"/>
            <w:tcBorders>
              <w:top w:val="single" w:sz="8" w:space="0" w:color="auto"/>
              <w:left w:val="single" w:sz="8" w:space="0" w:color="auto"/>
              <w:bottom w:val="single" w:sz="8" w:space="0" w:color="000000"/>
              <w:right w:val="single" w:sz="8" w:space="0" w:color="auto"/>
            </w:tcBorders>
            <w:shd w:val="clear" w:color="000000"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NOMBRE</w:t>
            </w:r>
          </w:p>
        </w:tc>
        <w:tc>
          <w:tcPr>
            <w:tcW w:w="1713" w:type="dxa"/>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LATITUD</w:t>
            </w:r>
          </w:p>
        </w:tc>
        <w:tc>
          <w:tcPr>
            <w:tcW w:w="1360" w:type="dxa"/>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LONGITUD</w:t>
            </w:r>
          </w:p>
        </w:tc>
        <w:tc>
          <w:tcPr>
            <w:tcW w:w="2652" w:type="dxa"/>
            <w:gridSpan w:val="2"/>
            <w:tcBorders>
              <w:top w:val="single" w:sz="8" w:space="0" w:color="auto"/>
              <w:left w:val="nil"/>
              <w:bottom w:val="single" w:sz="8" w:space="0" w:color="auto"/>
              <w:right w:val="single" w:sz="8" w:space="0" w:color="000000"/>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Ubicación</w:t>
            </w:r>
          </w:p>
        </w:tc>
      </w:tr>
      <w:tr w:rsidR="003804E5" w:rsidRPr="003804E5" w:rsidTr="00606357">
        <w:trPr>
          <w:trHeight w:val="315"/>
        </w:trPr>
        <w:tc>
          <w:tcPr>
            <w:tcW w:w="2574" w:type="dxa"/>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713" w:type="dxa"/>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411" w:type="dxa"/>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PROVINCIA</w:t>
            </w:r>
          </w:p>
        </w:tc>
        <w:tc>
          <w:tcPr>
            <w:tcW w:w="1241" w:type="dxa"/>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CANTÓN</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7" w:history="1">
              <w:r w:rsidRPr="003804E5">
                <w:rPr>
                  <w:rFonts w:ascii="Calibri" w:hAnsi="Calibri"/>
                  <w:color w:val="000000"/>
                  <w:sz w:val="22"/>
                  <w:lang w:val="es-ES" w:eastAsia="es-ES"/>
                </w:rPr>
                <w:t>CERRO GUIRILLIO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03°09'57.50"S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79°36'20.40"W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EL ORO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EL GUABO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8" w:history="1">
              <w:r w:rsidRPr="003804E5">
                <w:rPr>
                  <w:rFonts w:ascii="Calibri" w:hAnsi="Calibri"/>
                  <w:color w:val="000000"/>
                  <w:sz w:val="22"/>
                  <w:lang w:val="es-ES" w:eastAsia="es-ES"/>
                </w:rPr>
                <w:t>CERRO HIGNO CACHA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01°41'31.90"S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78°42'58.60"W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CHIMBORAZO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RIOBAMBA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199" w:history="1">
              <w:r w:rsidRPr="003804E5">
                <w:rPr>
                  <w:rFonts w:ascii="Calibri" w:hAnsi="Calibri"/>
                  <w:color w:val="000000"/>
                  <w:sz w:val="22"/>
                  <w:lang w:val="es-ES" w:eastAsia="es-ES"/>
                </w:rPr>
                <w:t>CERRO HITO CRUZ</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02°55'51.50"S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78°59'51.70"W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AZUAY</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CUENCA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0" w:history="1">
              <w:r w:rsidRPr="003804E5">
                <w:rPr>
                  <w:rFonts w:ascii="Calibri" w:hAnsi="Calibri"/>
                  <w:color w:val="000000"/>
                  <w:sz w:val="22"/>
                  <w:lang w:val="es-ES" w:eastAsia="es-ES"/>
                </w:rPr>
                <w:t>CERRO HUACAMAYOS</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00°37'26.06"S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77°50'28.60"W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NAPO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ARCHIDONA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1" w:history="1">
              <w:r w:rsidRPr="003804E5">
                <w:rPr>
                  <w:rFonts w:ascii="Calibri" w:hAnsi="Calibri"/>
                  <w:color w:val="000000"/>
                  <w:sz w:val="22"/>
                  <w:lang w:val="es-ES" w:eastAsia="es-ES"/>
                </w:rPr>
                <w:t>CERRO HUANCHINCHAMBO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04°01'25.20"S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79°14'45.90"W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LOJA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CATAMAYO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2" w:history="1">
              <w:r w:rsidRPr="003804E5">
                <w:rPr>
                  <w:rFonts w:ascii="Calibri" w:hAnsi="Calibri"/>
                  <w:color w:val="000000"/>
                  <w:sz w:val="22"/>
                  <w:lang w:val="es-ES" w:eastAsia="es-ES"/>
                </w:rPr>
                <w:t>CERRO ILAMBULO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01°42'18.60"S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79°05'32.60"W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BOLIVAR</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 MIGUEL</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3" w:history="1">
              <w:r w:rsidRPr="003804E5">
                <w:rPr>
                  <w:rFonts w:ascii="Calibri" w:hAnsi="Calibri"/>
                  <w:color w:val="000000"/>
                  <w:sz w:val="22"/>
                  <w:lang w:val="es-ES" w:eastAsia="es-ES"/>
                </w:rPr>
                <w:t>CERRO ILUMBISI</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00°13'40.60"S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78°28'25.70"W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PICHINCHA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QUITO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4" w:history="1">
              <w:r w:rsidRPr="003804E5">
                <w:rPr>
                  <w:rFonts w:ascii="Calibri" w:hAnsi="Calibri"/>
                  <w:color w:val="000000"/>
                  <w:sz w:val="22"/>
                  <w:lang w:val="es-ES" w:eastAsia="es-ES"/>
                </w:rPr>
                <w:t>CERRO JAMA 1</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00°12'29.40"S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80°16'08.70"W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MANABI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JAMA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5" w:history="1">
              <w:r w:rsidRPr="003804E5">
                <w:rPr>
                  <w:rFonts w:ascii="Calibri" w:hAnsi="Calibri"/>
                  <w:color w:val="000000"/>
                  <w:sz w:val="22"/>
                  <w:lang w:val="es-ES" w:eastAsia="es-ES"/>
                </w:rPr>
                <w:t>CERRO JAMA 2</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00°12'58.90"S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80°16'44.50"W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MANABI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JAMA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6" w:history="1">
              <w:r w:rsidRPr="003804E5">
                <w:rPr>
                  <w:rFonts w:ascii="Calibri" w:hAnsi="Calibri"/>
                  <w:color w:val="000000"/>
                  <w:sz w:val="22"/>
                  <w:lang w:val="es-ES" w:eastAsia="es-ES"/>
                </w:rPr>
                <w:t>CERRO LA CHUVA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03°43'03.00"S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79°39'11.30"W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EL ORO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PIÑAS</w:t>
            </w:r>
          </w:p>
        </w:tc>
      </w:tr>
      <w:tr w:rsidR="003804E5" w:rsidRPr="003804E5" w:rsidTr="00606357">
        <w:trPr>
          <w:trHeight w:val="48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7" w:history="1">
              <w:r w:rsidRPr="003804E5">
                <w:rPr>
                  <w:rFonts w:ascii="Calibri" w:hAnsi="Calibri"/>
                  <w:color w:val="000000"/>
                  <w:sz w:val="22"/>
                  <w:lang w:val="es-ES" w:eastAsia="es-ES"/>
                </w:rPr>
                <w:t>CERRO LA CRESPA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00°20'07.10"S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79°45'34.70"W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MANABI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FLAVIO ALFARO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8" w:history="1">
              <w:r w:rsidRPr="003804E5">
                <w:rPr>
                  <w:rFonts w:ascii="Calibri" w:hAnsi="Calibri"/>
                  <w:color w:val="000000"/>
                  <w:sz w:val="22"/>
                  <w:lang w:val="es-ES" w:eastAsia="es-ES"/>
                </w:rPr>
                <w:t>CERRO LA JUANITA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00°28'02.20"N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79°34'40.50"W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ESMERALDAS</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QUININDE</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09" w:history="1">
              <w:r w:rsidRPr="003804E5">
                <w:rPr>
                  <w:rFonts w:ascii="Calibri" w:hAnsi="Calibri"/>
                  <w:color w:val="000000"/>
                  <w:sz w:val="22"/>
                  <w:lang w:val="es-ES" w:eastAsia="es-ES"/>
                </w:rPr>
                <w:t>CERRO LA MIRA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 xml:space="preserve">01°30'32.70"S </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78°35'05.20"W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CHIMBORAZO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GUANO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0" w:history="1">
              <w:r w:rsidRPr="003804E5">
                <w:rPr>
                  <w:rFonts w:ascii="Calibri" w:hAnsi="Calibri"/>
                  <w:color w:val="000000"/>
                  <w:sz w:val="22"/>
                  <w:lang w:val="es-ES" w:eastAsia="es-ES"/>
                </w:rPr>
                <w:t>CERRO LA MIRA (SENINCAHUAN)</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 xml:space="preserve">01°41'31.90"S </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78°42'58.60"W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CHIMBORAZO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RIOBAMBA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1" w:history="1">
              <w:r w:rsidRPr="003804E5">
                <w:rPr>
                  <w:rFonts w:ascii="Calibri" w:hAnsi="Calibri"/>
                  <w:color w:val="000000"/>
                  <w:sz w:val="22"/>
                  <w:lang w:val="es-ES" w:eastAsia="es-ES"/>
                </w:rPr>
                <w:t>CERRO LA VIRGEN</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00°19'06.90"S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78°11'27.60"W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PICHINCHA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QUITO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2" w:history="1">
              <w:r w:rsidRPr="003804E5">
                <w:rPr>
                  <w:rFonts w:ascii="Calibri" w:hAnsi="Calibri"/>
                  <w:color w:val="000000"/>
                  <w:sz w:val="22"/>
                  <w:lang w:val="es-ES" w:eastAsia="es-ES"/>
                </w:rPr>
                <w:t>CERRO LUMBAQUI ALTO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00°00'30.40"N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77°19'15.80"W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ORELLANA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 xml:space="preserve">ORELLANA </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3" w:history="1">
              <w:r w:rsidRPr="003804E5">
                <w:rPr>
                  <w:rFonts w:ascii="Calibri" w:hAnsi="Calibri"/>
                  <w:color w:val="000000"/>
                  <w:sz w:val="22"/>
                  <w:lang w:val="es-ES" w:eastAsia="es-ES"/>
                </w:rPr>
                <w:t>CERRO LUMBAQUI BAJO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00°01'47.70"N</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77°19'07.90"W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ORELLANA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ORELLANA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4" w:history="1">
              <w:r w:rsidRPr="003804E5">
                <w:rPr>
                  <w:rFonts w:ascii="Calibri" w:hAnsi="Calibri"/>
                  <w:color w:val="000000"/>
                  <w:sz w:val="22"/>
                  <w:lang w:val="es-ES" w:eastAsia="es-ES"/>
                </w:rPr>
                <w:t>CERRO MAPASINGUE</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02°08'49.80"S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79°55'40.80"W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GUAYAS</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GUAYAQUIL</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5" w:history="1">
              <w:r w:rsidRPr="003804E5">
                <w:rPr>
                  <w:rFonts w:ascii="Calibri" w:hAnsi="Calibri"/>
                  <w:color w:val="000000"/>
                  <w:sz w:val="22"/>
                  <w:lang w:val="es-ES" w:eastAsia="es-ES"/>
                </w:rPr>
                <w:t>CERRO MOTILON</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04°04'57.10"S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79°56'22.20"W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LOJA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CELICA</w:t>
            </w:r>
          </w:p>
        </w:tc>
      </w:tr>
      <w:tr w:rsidR="003804E5" w:rsidRPr="003804E5" w:rsidTr="00606357">
        <w:trPr>
          <w:trHeight w:val="48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6" w:history="1">
              <w:r w:rsidRPr="003804E5">
                <w:rPr>
                  <w:rFonts w:ascii="Calibri" w:hAnsi="Calibri"/>
                  <w:color w:val="000000"/>
                  <w:sz w:val="22"/>
                  <w:lang w:val="es-ES" w:eastAsia="es-ES"/>
                </w:rPr>
                <w:t>CERRO NITON</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01°16'41.60"S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78°32'10.20"W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TUNGURAHUA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SAN PEDRO DE PELILEO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7" w:history="1">
              <w:r w:rsidRPr="003804E5">
                <w:rPr>
                  <w:rFonts w:ascii="Calibri" w:hAnsi="Calibri"/>
                  <w:color w:val="000000"/>
                  <w:sz w:val="22"/>
                  <w:lang w:val="es-ES" w:eastAsia="es-ES"/>
                </w:rPr>
                <w:t>CERRO NUEVE</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00°16'05.30"S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80°12'29.90"W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MANABI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JAMA</w:t>
            </w:r>
          </w:p>
        </w:tc>
      </w:tr>
      <w:tr w:rsidR="003804E5" w:rsidRPr="003804E5" w:rsidTr="00606357">
        <w:trPr>
          <w:trHeight w:val="48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8" w:history="1">
              <w:r w:rsidRPr="003804E5">
                <w:rPr>
                  <w:rFonts w:ascii="Calibri" w:hAnsi="Calibri"/>
                  <w:color w:val="000000"/>
                  <w:sz w:val="22"/>
                  <w:lang w:val="es-ES" w:eastAsia="es-ES"/>
                </w:rPr>
                <w:t>CERRO PILISURCO o SAGUATOA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01°09'17.20"S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78°39'58.00"W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TUNGURAHUA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AMBATO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19" w:history="1">
              <w:r w:rsidRPr="003804E5">
                <w:rPr>
                  <w:rFonts w:ascii="Calibri" w:hAnsi="Calibri"/>
                  <w:color w:val="000000"/>
                  <w:sz w:val="22"/>
                  <w:lang w:val="es-ES" w:eastAsia="es-ES"/>
                </w:rPr>
                <w:t>CERRO PUCARA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01°39'04.50"S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79°06'10.70"W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BOLIVAR</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CHIMBO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0" w:history="1">
              <w:r w:rsidRPr="003804E5">
                <w:rPr>
                  <w:rFonts w:ascii="Calibri" w:hAnsi="Calibri"/>
                  <w:color w:val="000000"/>
                  <w:sz w:val="22"/>
                  <w:lang w:val="es-ES" w:eastAsia="es-ES"/>
                </w:rPr>
                <w:t>CERRO PUENGASI</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00°14'43.40"S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78°29'59.70"W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PICHINCHA</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QUITO</w:t>
            </w:r>
          </w:p>
        </w:tc>
      </w:tr>
      <w:tr w:rsidR="003804E5" w:rsidRPr="003804E5" w:rsidTr="00606357">
        <w:trPr>
          <w:trHeight w:val="48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1" w:history="1">
              <w:r w:rsidRPr="003804E5">
                <w:rPr>
                  <w:rFonts w:ascii="Calibri" w:hAnsi="Calibri"/>
                  <w:color w:val="000000"/>
                  <w:sz w:val="22"/>
                  <w:lang w:val="es-ES" w:eastAsia="es-ES"/>
                </w:rPr>
                <w:t>CERRO PUERTO ALTO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00°21'36.30"S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79°52'00.40"W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MANABI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FLAVIO ALFARO</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2" w:history="1">
              <w:r w:rsidRPr="003804E5">
                <w:rPr>
                  <w:rFonts w:ascii="Calibri" w:hAnsi="Calibri"/>
                  <w:color w:val="000000"/>
                  <w:sz w:val="22"/>
                  <w:lang w:val="es-ES" w:eastAsia="es-ES"/>
                </w:rPr>
                <w:t>CERRO PUTZALAGUA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00°57'56.00"S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78°33'42.70"W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COTOPAXI</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LATACUNGA</w:t>
            </w:r>
          </w:p>
        </w:tc>
      </w:tr>
      <w:tr w:rsidR="003804E5" w:rsidRPr="003804E5" w:rsidTr="00606357">
        <w:trPr>
          <w:trHeight w:val="48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3" w:history="1">
              <w:r w:rsidRPr="003804E5">
                <w:rPr>
                  <w:rFonts w:ascii="Calibri" w:hAnsi="Calibri"/>
                  <w:color w:val="000000"/>
                  <w:sz w:val="22"/>
                  <w:lang w:val="es-ES" w:eastAsia="es-ES"/>
                </w:rPr>
                <w:t>CERRO QUILAMO</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02°18'14.40"S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78°08'26.80"W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MORONA SANTIAGO</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sz w:val="18"/>
                <w:szCs w:val="18"/>
                <w:lang w:val="es-ES" w:eastAsia="es-ES"/>
              </w:rPr>
            </w:pPr>
            <w:r w:rsidRPr="003804E5">
              <w:rPr>
                <w:rFonts w:ascii="Arial" w:hAnsi="Arial" w:cs="Arial"/>
                <w:sz w:val="18"/>
                <w:szCs w:val="18"/>
                <w:lang w:val="es-ES" w:eastAsia="es-ES"/>
              </w:rPr>
              <w:t>MORONA</w:t>
            </w:r>
          </w:p>
        </w:tc>
      </w:tr>
      <w:tr w:rsidR="003804E5" w:rsidRPr="003804E5" w:rsidTr="00606357">
        <w:trPr>
          <w:trHeight w:val="300"/>
        </w:trPr>
        <w:tc>
          <w:tcPr>
            <w:tcW w:w="2574" w:type="dxa"/>
            <w:tcBorders>
              <w:top w:val="nil"/>
              <w:left w:val="single" w:sz="8" w:space="0" w:color="auto"/>
              <w:bottom w:val="single" w:sz="4"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4" w:history="1">
              <w:r w:rsidRPr="003804E5">
                <w:rPr>
                  <w:rFonts w:ascii="Calibri" w:hAnsi="Calibri"/>
                  <w:color w:val="000000"/>
                  <w:sz w:val="22"/>
                  <w:lang w:val="es-ES" w:eastAsia="es-ES"/>
                </w:rPr>
                <w:t>CERRO RAYOLOMA</w:t>
              </w:r>
            </w:hyperlink>
          </w:p>
        </w:tc>
        <w:tc>
          <w:tcPr>
            <w:tcW w:w="1713"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02°54'13.00"S</w:t>
            </w:r>
          </w:p>
        </w:tc>
        <w:tc>
          <w:tcPr>
            <w:tcW w:w="1360"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78°57'59.20"W</w:t>
            </w:r>
          </w:p>
        </w:tc>
        <w:tc>
          <w:tcPr>
            <w:tcW w:w="1411" w:type="dxa"/>
            <w:tcBorders>
              <w:top w:val="nil"/>
              <w:left w:val="nil"/>
              <w:bottom w:val="single" w:sz="4"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AZUAY</w:t>
            </w:r>
          </w:p>
        </w:tc>
        <w:tc>
          <w:tcPr>
            <w:tcW w:w="1241" w:type="dxa"/>
            <w:tcBorders>
              <w:top w:val="nil"/>
              <w:left w:val="nil"/>
              <w:bottom w:val="single" w:sz="4"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CUENCA</w:t>
            </w:r>
          </w:p>
        </w:tc>
      </w:tr>
      <w:tr w:rsidR="003804E5" w:rsidRPr="003804E5" w:rsidTr="00606357">
        <w:trPr>
          <w:trHeight w:val="315"/>
        </w:trPr>
        <w:tc>
          <w:tcPr>
            <w:tcW w:w="2574" w:type="dxa"/>
            <w:tcBorders>
              <w:top w:val="nil"/>
              <w:left w:val="single" w:sz="8" w:space="0" w:color="auto"/>
              <w:bottom w:val="single" w:sz="8" w:space="0" w:color="auto"/>
              <w:right w:val="single" w:sz="4" w:space="0" w:color="auto"/>
            </w:tcBorders>
            <w:shd w:val="clear" w:color="000000" w:fill="DBE5F1"/>
            <w:noWrap/>
            <w:vAlign w:val="bottom"/>
            <w:hideMark/>
          </w:tcPr>
          <w:p w:rsidR="003804E5" w:rsidRPr="003804E5" w:rsidRDefault="003804E5" w:rsidP="003804E5">
            <w:pPr>
              <w:rPr>
                <w:rFonts w:ascii="Calibri" w:hAnsi="Calibri"/>
                <w:color w:val="000000"/>
                <w:sz w:val="22"/>
                <w:szCs w:val="22"/>
                <w:lang w:val="es-ES" w:eastAsia="es-ES"/>
              </w:rPr>
            </w:pPr>
            <w:hyperlink r:id="rId225" w:history="1">
              <w:r w:rsidRPr="003804E5">
                <w:rPr>
                  <w:rFonts w:ascii="Calibri" w:hAnsi="Calibri"/>
                  <w:color w:val="000000"/>
                  <w:sz w:val="22"/>
                  <w:lang w:val="es-ES" w:eastAsia="es-ES"/>
                </w:rPr>
                <w:t>CERRO REPEN</w:t>
              </w:r>
            </w:hyperlink>
          </w:p>
        </w:tc>
        <w:tc>
          <w:tcPr>
            <w:tcW w:w="1713"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03°33'01.80"S</w:t>
            </w:r>
          </w:p>
        </w:tc>
        <w:tc>
          <w:tcPr>
            <w:tcW w:w="1360"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79°41'02.70"W</w:t>
            </w:r>
          </w:p>
        </w:tc>
        <w:tc>
          <w:tcPr>
            <w:tcW w:w="1411" w:type="dxa"/>
            <w:tcBorders>
              <w:top w:val="nil"/>
              <w:left w:val="nil"/>
              <w:bottom w:val="single" w:sz="8" w:space="0" w:color="auto"/>
              <w:right w:val="single" w:sz="4"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EL ORO</w:t>
            </w:r>
          </w:p>
        </w:tc>
        <w:tc>
          <w:tcPr>
            <w:tcW w:w="1241" w:type="dxa"/>
            <w:tcBorders>
              <w:top w:val="nil"/>
              <w:left w:val="nil"/>
              <w:bottom w:val="single" w:sz="8" w:space="0" w:color="auto"/>
              <w:right w:val="single" w:sz="8" w:space="0" w:color="auto"/>
            </w:tcBorders>
            <w:shd w:val="clear" w:color="000000" w:fill="DBE5F1"/>
            <w:vAlign w:val="center"/>
            <w:hideMark/>
          </w:tcPr>
          <w:p w:rsidR="003804E5" w:rsidRPr="003804E5" w:rsidRDefault="003804E5" w:rsidP="003804E5">
            <w:pPr>
              <w:jc w:val="center"/>
              <w:rPr>
                <w:rFonts w:ascii="Arial" w:hAnsi="Arial" w:cs="Arial"/>
                <w:color w:val="000000"/>
                <w:sz w:val="18"/>
                <w:szCs w:val="18"/>
                <w:lang w:val="es-ES" w:eastAsia="es-ES"/>
              </w:rPr>
            </w:pPr>
            <w:r w:rsidRPr="003804E5">
              <w:rPr>
                <w:rFonts w:ascii="Arial" w:hAnsi="Arial" w:cs="Arial"/>
                <w:color w:val="000000"/>
                <w:sz w:val="18"/>
                <w:szCs w:val="18"/>
                <w:lang w:val="es-ES" w:eastAsia="es-ES"/>
              </w:rPr>
              <w:t>ATAHUALPA</w:t>
            </w:r>
          </w:p>
        </w:tc>
      </w:tr>
    </w:tbl>
    <w:p w:rsidR="004F189C" w:rsidRDefault="004F189C"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tbl>
      <w:tblPr>
        <w:tblW w:w="8292" w:type="dxa"/>
        <w:tblLayout w:type="fixed"/>
        <w:tblCellMar>
          <w:left w:w="70" w:type="dxa"/>
          <w:right w:w="70" w:type="dxa"/>
        </w:tblCellMar>
        <w:tblLook w:val="04A0"/>
      </w:tblPr>
      <w:tblGrid>
        <w:gridCol w:w="48"/>
        <w:gridCol w:w="2857"/>
        <w:gridCol w:w="142"/>
        <w:gridCol w:w="1134"/>
        <w:gridCol w:w="142"/>
        <w:gridCol w:w="1369"/>
        <w:gridCol w:w="48"/>
        <w:gridCol w:w="1276"/>
        <w:gridCol w:w="92"/>
        <w:gridCol w:w="1184"/>
      </w:tblGrid>
      <w:tr w:rsidR="003804E5" w:rsidRPr="003804E5" w:rsidTr="00606357">
        <w:trPr>
          <w:trHeight w:val="315"/>
        </w:trPr>
        <w:tc>
          <w:tcPr>
            <w:tcW w:w="3047" w:type="dxa"/>
            <w:gridSpan w:val="3"/>
            <w:vMerge w:val="restart"/>
            <w:tcBorders>
              <w:top w:val="single" w:sz="8" w:space="0" w:color="auto"/>
              <w:left w:val="single" w:sz="8" w:space="0" w:color="auto"/>
              <w:bottom w:val="single" w:sz="8" w:space="0" w:color="000000"/>
              <w:right w:val="single" w:sz="8" w:space="0" w:color="auto"/>
            </w:tcBorders>
            <w:shd w:val="clear" w:color="000000"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NOMBRE</w:t>
            </w:r>
          </w:p>
        </w:tc>
        <w:tc>
          <w:tcPr>
            <w:tcW w:w="1276" w:type="dxa"/>
            <w:gridSpan w:val="2"/>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LATITUD</w:t>
            </w:r>
          </w:p>
        </w:tc>
        <w:tc>
          <w:tcPr>
            <w:tcW w:w="1369" w:type="dxa"/>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LONGITUD</w:t>
            </w:r>
          </w:p>
        </w:tc>
        <w:tc>
          <w:tcPr>
            <w:tcW w:w="2600" w:type="dxa"/>
            <w:gridSpan w:val="4"/>
            <w:tcBorders>
              <w:top w:val="single" w:sz="8" w:space="0" w:color="auto"/>
              <w:left w:val="nil"/>
              <w:bottom w:val="single" w:sz="8" w:space="0" w:color="auto"/>
              <w:right w:val="single" w:sz="8" w:space="0" w:color="000000"/>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Ubicación</w:t>
            </w:r>
          </w:p>
        </w:tc>
      </w:tr>
      <w:tr w:rsidR="003804E5" w:rsidRPr="003804E5" w:rsidTr="00606357">
        <w:trPr>
          <w:trHeight w:val="315"/>
        </w:trPr>
        <w:tc>
          <w:tcPr>
            <w:tcW w:w="3047" w:type="dxa"/>
            <w:gridSpan w:val="3"/>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276" w:type="dxa"/>
            <w:gridSpan w:val="2"/>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69" w:type="dxa"/>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24" w:type="dxa"/>
            <w:gridSpan w:val="2"/>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PROVINCIA</w:t>
            </w:r>
          </w:p>
        </w:tc>
        <w:tc>
          <w:tcPr>
            <w:tcW w:w="1276" w:type="dxa"/>
            <w:gridSpan w:val="2"/>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CANTÓN</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26" w:history="1">
              <w:r w:rsidRPr="00606357">
                <w:rPr>
                  <w:rFonts w:ascii="Calibri" w:hAnsi="Calibri" w:cs="Arial"/>
                  <w:color w:val="000000"/>
                  <w:sz w:val="22"/>
                  <w:lang w:val="es-ES" w:eastAsia="es-ES"/>
                </w:rPr>
                <w:t xml:space="preserve">CERRO REVENTADOR </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00°02'33.90"S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77°31'44.10"W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SUCUMBIOS</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GONZALO PIZARRO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27" w:history="1">
              <w:r w:rsidRPr="00606357">
                <w:rPr>
                  <w:rFonts w:ascii="Calibri" w:hAnsi="Calibri" w:cs="Arial"/>
                  <w:color w:val="000000"/>
                  <w:sz w:val="22"/>
                  <w:lang w:val="es-ES" w:eastAsia="es-ES"/>
                </w:rPr>
                <w:t>CERRO RUMILOMA (AMOPUNGO - SEÑOR PUNGO)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02°48'19.00"S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78°49'19.30"W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AZUAY</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PAUTE</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28" w:history="1">
              <w:r w:rsidRPr="00606357">
                <w:rPr>
                  <w:rFonts w:ascii="Calibri" w:hAnsi="Calibri" w:cs="Arial"/>
                  <w:color w:val="000000"/>
                  <w:sz w:val="22"/>
                  <w:lang w:val="es-ES" w:eastAsia="es-ES"/>
                </w:rPr>
                <w:t>CERRO SALVACION (LLIGUA)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01°22'44.90"S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78°26'11.80"W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TUNGURAHUA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BAÑOS</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29" w:history="1">
              <w:r w:rsidRPr="00606357">
                <w:rPr>
                  <w:rFonts w:ascii="Calibri" w:hAnsi="Calibri" w:cs="Arial"/>
                  <w:color w:val="000000"/>
                  <w:sz w:val="22"/>
                  <w:lang w:val="es-ES" w:eastAsia="es-ES"/>
                </w:rPr>
                <w:t>CERRO SAN EDUARDO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02°10'28.00"S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79°55'07.30"W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GUAYAS</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GUAYAQUIL</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0" w:history="1">
              <w:r w:rsidRPr="00606357">
                <w:rPr>
                  <w:rFonts w:ascii="Calibri" w:hAnsi="Calibri" w:cs="Arial"/>
                  <w:color w:val="000000"/>
                  <w:sz w:val="22"/>
                  <w:lang w:val="es-ES" w:eastAsia="es-ES"/>
                </w:rPr>
                <w:t>CERRO SAN LUIS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00°35'10.70"S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79°19'18.80"W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SANTO DOMINGO</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SANTO DOMINGO</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1" w:history="1">
              <w:r w:rsidRPr="00606357">
                <w:rPr>
                  <w:rFonts w:ascii="Calibri" w:hAnsi="Calibri" w:cs="Arial"/>
                  <w:color w:val="000000"/>
                  <w:sz w:val="22"/>
                  <w:lang w:val="es-ES" w:eastAsia="es-ES"/>
                </w:rPr>
                <w:t>CERRO SANTA ANA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01°55'45.30"S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79°45'50.10"W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GUAYAS</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SAMBORONDON</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2" w:history="1">
              <w:r w:rsidRPr="00606357">
                <w:rPr>
                  <w:rFonts w:ascii="Calibri" w:hAnsi="Calibri" w:cs="Arial"/>
                  <w:color w:val="000000"/>
                  <w:sz w:val="22"/>
                  <w:lang w:val="es-ES" w:eastAsia="es-ES"/>
                </w:rPr>
                <w:t>CERRO TANZARTE (CRUZ LOMA)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02°45'17.90"S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79°23'59.80"W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GUAYAS</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NARANJAL</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3" w:history="1">
              <w:r w:rsidRPr="00606357">
                <w:rPr>
                  <w:rFonts w:ascii="Calibri" w:hAnsi="Calibri" w:cs="Arial"/>
                  <w:color w:val="000000"/>
                  <w:sz w:val="22"/>
                  <w:lang w:val="es-ES" w:eastAsia="es-ES"/>
                </w:rPr>
                <w:t>CERRO TRES CRUCES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00°16'22.60"S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77°45'53.80"W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NAPO</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EL CHACO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4" w:history="1">
              <w:r w:rsidRPr="00606357">
                <w:rPr>
                  <w:rFonts w:ascii="Calibri" w:hAnsi="Calibri" w:cs="Arial"/>
                  <w:color w:val="000000"/>
                  <w:sz w:val="22"/>
                  <w:lang w:val="es-ES" w:eastAsia="es-ES"/>
                </w:rPr>
                <w:t>CERRO TROYA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00°44'24.50"N</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77°41'48.70"W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CARCHI</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TULCAN</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5" w:history="1">
              <w:r w:rsidRPr="00606357">
                <w:rPr>
                  <w:rFonts w:ascii="Calibri" w:hAnsi="Calibri" w:cs="Arial"/>
                  <w:color w:val="000000"/>
                  <w:sz w:val="22"/>
                  <w:lang w:val="es-ES" w:eastAsia="es-ES"/>
                </w:rPr>
                <w:t>CERRO TROYA BAJO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00°44'09.50"N</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77°42'22.80"W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CARCHI</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TULCAN</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6" w:history="1">
              <w:r w:rsidRPr="00606357">
                <w:rPr>
                  <w:rFonts w:ascii="Calibri" w:hAnsi="Calibri" w:cs="Arial"/>
                  <w:color w:val="000000"/>
                  <w:sz w:val="22"/>
                  <w:lang w:val="es-ES" w:eastAsia="es-ES"/>
                </w:rPr>
                <w:t>CERRO TURI</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02°55'22.90"S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79°00'32.80"W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AZUAY</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CUENCA</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7" w:history="1">
              <w:r w:rsidRPr="00606357">
                <w:rPr>
                  <w:rFonts w:ascii="Calibri" w:hAnsi="Calibri" w:cs="Arial"/>
                  <w:color w:val="000000"/>
                  <w:sz w:val="22"/>
                  <w:lang w:val="es-ES" w:eastAsia="es-ES"/>
                </w:rPr>
                <w:t>CERRO VENTANAS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04°01'54.10"S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79°14'39.00"W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LOJA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CATAMAYO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8" w:history="1">
              <w:r w:rsidRPr="00606357">
                <w:rPr>
                  <w:rFonts w:ascii="Calibri" w:hAnsi="Calibri" w:cs="Arial"/>
                  <w:color w:val="000000"/>
                  <w:sz w:val="22"/>
                  <w:lang w:val="es-ES" w:eastAsia="es-ES"/>
                </w:rPr>
                <w:t>CERRO VILLAFLOR</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02°49'44.60"S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78°48'12.30"W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CAÑAR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AZOGUES</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39" w:history="1">
              <w:r w:rsidRPr="00606357">
                <w:rPr>
                  <w:rFonts w:ascii="Calibri" w:hAnsi="Calibri" w:cs="Arial"/>
                  <w:color w:val="000000"/>
                  <w:sz w:val="22"/>
                  <w:lang w:val="es-ES" w:eastAsia="es-ES"/>
                </w:rPr>
                <w:t>CERRO VILLONACO ALTO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03°59'18.70"S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79°16'06.30"W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LOJA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CATAMAYO</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0" w:history="1">
              <w:r w:rsidRPr="00606357">
                <w:rPr>
                  <w:rFonts w:ascii="Calibri" w:hAnsi="Calibri" w:cs="Arial"/>
                  <w:color w:val="000000"/>
                  <w:sz w:val="22"/>
                  <w:lang w:val="es-ES" w:eastAsia="es-ES"/>
                </w:rPr>
                <w:t>CERRO ZAPALLO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00°53'05.30"N</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79°31'52.20"W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ESMERALDAS</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ESMERALDAS</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1" w:history="1">
              <w:r w:rsidRPr="00606357">
                <w:rPr>
                  <w:rFonts w:ascii="Calibri" w:hAnsi="Calibri" w:cs="Arial"/>
                  <w:color w:val="000000"/>
                  <w:sz w:val="22"/>
                  <w:lang w:val="es-ES" w:eastAsia="es-ES"/>
                </w:rPr>
                <w:t>CHASQUI</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00°37'15.30"S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78°35'37.20"W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COTOPAXI</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LATACUNGA</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2" w:history="1">
              <w:r w:rsidRPr="00606357">
                <w:rPr>
                  <w:rFonts w:ascii="Calibri" w:hAnsi="Calibri" w:cs="Arial"/>
                  <w:color w:val="000000"/>
                  <w:sz w:val="22"/>
                  <w:lang w:val="es-ES" w:eastAsia="es-ES"/>
                </w:rPr>
                <w:t>COCHABAMBA (CHUCHI)</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01°41'56.20"S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79°06'20.60"W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BOLIVAR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SAN MIGUEL</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3" w:history="1">
              <w:r w:rsidRPr="00606357">
                <w:rPr>
                  <w:rFonts w:ascii="Calibri" w:hAnsi="Calibri" w:cs="Arial"/>
                  <w:color w:val="000000"/>
                  <w:sz w:val="22"/>
                  <w:lang w:val="es-ES" w:eastAsia="es-ES"/>
                </w:rPr>
                <w:t>COCHABAMBA (TUNDALOMA)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01°41'35.30"S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79°06'28.20"W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BOLIVAR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SAN MIGUEL</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4" w:history="1">
              <w:r w:rsidRPr="00606357">
                <w:rPr>
                  <w:rFonts w:ascii="Calibri" w:hAnsi="Calibri" w:cs="Arial"/>
                  <w:color w:val="000000"/>
                  <w:sz w:val="22"/>
                  <w:lang w:val="es-ES" w:eastAsia="es-ES"/>
                </w:rPr>
                <w:t>LLANTANTOMA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01°09'56.40"S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78°37'53.90"W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TUNGURAHUA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AMBATO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5" w:history="1">
              <w:r w:rsidRPr="00606357">
                <w:rPr>
                  <w:rFonts w:ascii="Calibri" w:hAnsi="Calibri" w:cs="Arial"/>
                  <w:color w:val="000000"/>
                  <w:sz w:val="22"/>
                  <w:lang w:val="es-ES" w:eastAsia="es-ES"/>
                </w:rPr>
                <w:t>LOMA DE LOURDES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01°42'19.70"S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79°04'49.20"W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BOLIVAR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SAN MIGUEL</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6" w:history="1">
              <w:r w:rsidRPr="00606357">
                <w:rPr>
                  <w:rFonts w:ascii="Calibri" w:hAnsi="Calibri" w:cs="Arial"/>
                  <w:color w:val="000000"/>
                  <w:sz w:val="22"/>
                  <w:lang w:val="es-ES" w:eastAsia="es-ES"/>
                </w:rPr>
                <w:t>LOMA DE VIENTO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00°42'28.10"S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80°24'28.80"W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MANABI</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SUCRE</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7" w:history="1">
              <w:r w:rsidRPr="00606357">
                <w:rPr>
                  <w:rFonts w:ascii="Calibri" w:hAnsi="Calibri" w:cs="Arial"/>
                  <w:color w:val="000000"/>
                  <w:sz w:val="22"/>
                  <w:lang w:val="es-ES" w:eastAsia="es-ES"/>
                </w:rPr>
                <w:t>LOMA SUSANGA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01°40'23.00"S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79°01'08.80"W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BOLIVAR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CHIMBO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8" w:history="1">
              <w:r w:rsidRPr="00606357">
                <w:rPr>
                  <w:rFonts w:ascii="Calibri" w:hAnsi="Calibri" w:cs="Arial"/>
                  <w:color w:val="000000"/>
                  <w:sz w:val="22"/>
                  <w:lang w:val="es-ES" w:eastAsia="es-ES"/>
                </w:rPr>
                <w:t>MIRADOR BAHIA DE CARAQUEZ</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00°36'28.00"S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80°25'34.70"W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MANABI</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SUCRE</w:t>
            </w:r>
          </w:p>
        </w:tc>
      </w:tr>
      <w:tr w:rsidR="003804E5" w:rsidRPr="003804E5" w:rsidTr="00606357">
        <w:trPr>
          <w:trHeight w:val="384"/>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49" w:history="1">
              <w:r w:rsidRPr="00606357">
                <w:rPr>
                  <w:rFonts w:ascii="Calibri" w:hAnsi="Calibri" w:cs="Arial"/>
                  <w:color w:val="000000"/>
                  <w:sz w:val="22"/>
                  <w:lang w:val="es-ES" w:eastAsia="es-ES"/>
                </w:rPr>
                <w:t>MOJANDA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00°04'47.30"N</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78°13'43.20"W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PEDRO MONCAYO</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50" w:history="1">
              <w:r w:rsidRPr="00606357">
                <w:rPr>
                  <w:rFonts w:ascii="Calibri" w:hAnsi="Calibri" w:cs="Arial"/>
                  <w:color w:val="000000"/>
                  <w:sz w:val="22"/>
                  <w:lang w:val="es-ES" w:eastAsia="es-ES"/>
                </w:rPr>
                <w:t>PADRE URCU</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01°42'21.80"S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79°05'45.70"W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BOLIVAR</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SAN MIGUEL</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51" w:history="1">
              <w:r w:rsidRPr="00606357">
                <w:rPr>
                  <w:rFonts w:ascii="Calibri" w:hAnsi="Calibri" w:cs="Arial"/>
                  <w:color w:val="000000"/>
                  <w:sz w:val="22"/>
                  <w:lang w:val="es-ES" w:eastAsia="es-ES"/>
                </w:rPr>
                <w:t>PAPALLACTA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00°22'43.70"S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78°08'48.60"W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NAPO</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QUIJOS</w:t>
            </w:r>
          </w:p>
        </w:tc>
      </w:tr>
      <w:tr w:rsidR="003804E5" w:rsidRPr="003804E5" w:rsidTr="00606357">
        <w:trPr>
          <w:trHeight w:val="30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52" w:history="1">
              <w:r w:rsidRPr="00606357">
                <w:rPr>
                  <w:rFonts w:ascii="Calibri" w:hAnsi="Calibri" w:cs="Arial"/>
                  <w:color w:val="000000"/>
                  <w:sz w:val="22"/>
                  <w:lang w:val="es-ES" w:eastAsia="es-ES"/>
                </w:rPr>
                <w:t>PUCARA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04°05'47.80"S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79°56'17.70"W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LOJA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color w:val="000000"/>
                <w:sz w:val="18"/>
                <w:szCs w:val="18"/>
                <w:lang w:val="es-ES" w:eastAsia="es-ES"/>
              </w:rPr>
            </w:pPr>
            <w:r w:rsidRPr="00606357">
              <w:rPr>
                <w:rFonts w:ascii="Calibri" w:hAnsi="Calibri" w:cs="Arial"/>
                <w:color w:val="000000"/>
                <w:sz w:val="18"/>
                <w:szCs w:val="18"/>
                <w:lang w:val="es-ES" w:eastAsia="es-ES"/>
              </w:rPr>
              <w:t>CELICA</w:t>
            </w:r>
          </w:p>
        </w:tc>
      </w:tr>
      <w:tr w:rsidR="003804E5" w:rsidRPr="003804E5" w:rsidTr="00606357">
        <w:trPr>
          <w:trHeight w:val="480"/>
        </w:trPr>
        <w:tc>
          <w:tcPr>
            <w:tcW w:w="3047" w:type="dxa"/>
            <w:gridSpan w:val="3"/>
            <w:tcBorders>
              <w:top w:val="nil"/>
              <w:left w:val="single" w:sz="8" w:space="0" w:color="auto"/>
              <w:bottom w:val="single" w:sz="4"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53" w:history="1">
              <w:r w:rsidRPr="00606357">
                <w:rPr>
                  <w:rFonts w:ascii="Calibri" w:hAnsi="Calibri" w:cs="Arial"/>
                  <w:color w:val="000000"/>
                  <w:sz w:val="22"/>
                  <w:lang w:val="es-ES" w:eastAsia="es-ES"/>
                </w:rPr>
                <w:t>SANTA CLARA (KM. 35 VIA PUYO-TENA)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01°17'29.30"S</w:t>
            </w:r>
          </w:p>
        </w:tc>
        <w:tc>
          <w:tcPr>
            <w:tcW w:w="1369" w:type="dxa"/>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77°52'36.80"W</w:t>
            </w:r>
          </w:p>
        </w:tc>
        <w:tc>
          <w:tcPr>
            <w:tcW w:w="1324"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PASTAZA</w:t>
            </w:r>
          </w:p>
        </w:tc>
        <w:tc>
          <w:tcPr>
            <w:tcW w:w="1276" w:type="dxa"/>
            <w:gridSpan w:val="2"/>
            <w:tcBorders>
              <w:top w:val="nil"/>
              <w:left w:val="nil"/>
              <w:bottom w:val="single" w:sz="4"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SANTA CLARA</w:t>
            </w:r>
          </w:p>
        </w:tc>
      </w:tr>
      <w:tr w:rsidR="003804E5" w:rsidRPr="003804E5" w:rsidTr="00606357">
        <w:trPr>
          <w:trHeight w:val="315"/>
        </w:trPr>
        <w:tc>
          <w:tcPr>
            <w:tcW w:w="3047" w:type="dxa"/>
            <w:gridSpan w:val="3"/>
            <w:tcBorders>
              <w:top w:val="nil"/>
              <w:left w:val="single" w:sz="8" w:space="0" w:color="auto"/>
              <w:bottom w:val="single" w:sz="8" w:space="0" w:color="auto"/>
              <w:right w:val="single" w:sz="4" w:space="0" w:color="auto"/>
            </w:tcBorders>
            <w:shd w:val="clear" w:color="000000" w:fill="DBE5F1"/>
            <w:noWrap/>
            <w:vAlign w:val="bottom"/>
            <w:hideMark/>
          </w:tcPr>
          <w:p w:rsidR="003804E5" w:rsidRPr="00606357" w:rsidRDefault="003804E5" w:rsidP="003804E5">
            <w:pPr>
              <w:rPr>
                <w:rFonts w:ascii="Calibri" w:hAnsi="Calibri" w:cs="Arial"/>
                <w:color w:val="000000"/>
                <w:sz w:val="22"/>
                <w:szCs w:val="22"/>
                <w:lang w:val="es-ES" w:eastAsia="es-ES"/>
              </w:rPr>
            </w:pPr>
            <w:hyperlink r:id="rId254" w:history="1">
              <w:r w:rsidRPr="00606357">
                <w:rPr>
                  <w:rFonts w:ascii="Calibri" w:hAnsi="Calibri" w:cs="Arial"/>
                  <w:color w:val="000000"/>
                  <w:sz w:val="22"/>
                  <w:lang w:val="es-ES" w:eastAsia="es-ES"/>
                </w:rPr>
                <w:t>SARAGURO</w:t>
              </w:r>
            </w:hyperlink>
          </w:p>
        </w:tc>
        <w:tc>
          <w:tcPr>
            <w:tcW w:w="1276" w:type="dxa"/>
            <w:gridSpan w:val="2"/>
            <w:tcBorders>
              <w:top w:val="nil"/>
              <w:left w:val="nil"/>
              <w:bottom w:val="single" w:sz="8"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03°37'55.20"S</w:t>
            </w:r>
          </w:p>
        </w:tc>
        <w:tc>
          <w:tcPr>
            <w:tcW w:w="1369" w:type="dxa"/>
            <w:tcBorders>
              <w:top w:val="nil"/>
              <w:left w:val="nil"/>
              <w:bottom w:val="single" w:sz="8"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79°14'37.50"W</w:t>
            </w:r>
          </w:p>
        </w:tc>
        <w:tc>
          <w:tcPr>
            <w:tcW w:w="1324" w:type="dxa"/>
            <w:gridSpan w:val="2"/>
            <w:tcBorders>
              <w:top w:val="nil"/>
              <w:left w:val="nil"/>
              <w:bottom w:val="single" w:sz="8" w:space="0" w:color="auto"/>
              <w:right w:val="single" w:sz="4"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LOJA</w:t>
            </w:r>
          </w:p>
        </w:tc>
        <w:tc>
          <w:tcPr>
            <w:tcW w:w="1276" w:type="dxa"/>
            <w:gridSpan w:val="2"/>
            <w:tcBorders>
              <w:top w:val="nil"/>
              <w:left w:val="nil"/>
              <w:bottom w:val="single" w:sz="8" w:space="0" w:color="auto"/>
              <w:right w:val="single" w:sz="8" w:space="0" w:color="auto"/>
            </w:tcBorders>
            <w:shd w:val="clear" w:color="000000" w:fill="DBE5F1"/>
            <w:vAlign w:val="center"/>
            <w:hideMark/>
          </w:tcPr>
          <w:p w:rsidR="003804E5" w:rsidRPr="00606357" w:rsidRDefault="003804E5" w:rsidP="003804E5">
            <w:pPr>
              <w:jc w:val="center"/>
              <w:rPr>
                <w:rFonts w:ascii="Calibri" w:hAnsi="Calibri" w:cs="Arial"/>
                <w:sz w:val="18"/>
                <w:szCs w:val="18"/>
                <w:lang w:val="es-ES" w:eastAsia="es-ES"/>
              </w:rPr>
            </w:pPr>
            <w:r w:rsidRPr="00606357">
              <w:rPr>
                <w:rFonts w:ascii="Calibri" w:hAnsi="Calibri" w:cs="Arial"/>
                <w:sz w:val="18"/>
                <w:szCs w:val="18"/>
                <w:lang w:val="es-ES" w:eastAsia="es-ES"/>
              </w:rPr>
              <w:t>SARAGURO</w:t>
            </w:r>
          </w:p>
        </w:tc>
      </w:tr>
      <w:tr w:rsidR="003804E5" w:rsidRPr="003804E5" w:rsidTr="00606357">
        <w:trPr>
          <w:gridBefore w:val="1"/>
          <w:wBefore w:w="48" w:type="dxa"/>
          <w:trHeight w:val="315"/>
        </w:trPr>
        <w:tc>
          <w:tcPr>
            <w:tcW w:w="2857" w:type="dxa"/>
            <w:vMerge w:val="restart"/>
            <w:tcBorders>
              <w:top w:val="single" w:sz="8" w:space="0" w:color="auto"/>
              <w:left w:val="single" w:sz="8" w:space="0" w:color="auto"/>
              <w:bottom w:val="single" w:sz="8" w:space="0" w:color="000000"/>
              <w:right w:val="single" w:sz="8" w:space="0" w:color="auto"/>
            </w:tcBorders>
            <w:shd w:val="clear" w:color="000000"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NOMBRE</w:t>
            </w:r>
          </w:p>
        </w:tc>
        <w:tc>
          <w:tcPr>
            <w:tcW w:w="1276" w:type="dxa"/>
            <w:gridSpan w:val="2"/>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LATITUD</w:t>
            </w:r>
          </w:p>
        </w:tc>
        <w:tc>
          <w:tcPr>
            <w:tcW w:w="1559" w:type="dxa"/>
            <w:gridSpan w:val="3"/>
            <w:vMerge w:val="restart"/>
            <w:tcBorders>
              <w:top w:val="single" w:sz="8" w:space="0" w:color="auto"/>
              <w:left w:val="single" w:sz="8" w:space="0" w:color="auto"/>
              <w:bottom w:val="single" w:sz="8" w:space="0" w:color="000000"/>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LONGITUD</w:t>
            </w:r>
          </w:p>
        </w:tc>
        <w:tc>
          <w:tcPr>
            <w:tcW w:w="2552" w:type="dxa"/>
            <w:gridSpan w:val="3"/>
            <w:tcBorders>
              <w:top w:val="single" w:sz="8" w:space="0" w:color="auto"/>
              <w:left w:val="nil"/>
              <w:bottom w:val="single" w:sz="8" w:space="0" w:color="auto"/>
              <w:right w:val="single" w:sz="8" w:space="0" w:color="000000"/>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Ubicación</w:t>
            </w:r>
          </w:p>
        </w:tc>
      </w:tr>
      <w:tr w:rsidR="003804E5" w:rsidRPr="003804E5" w:rsidTr="00606357">
        <w:trPr>
          <w:gridBefore w:val="1"/>
          <w:wBefore w:w="48" w:type="dxa"/>
          <w:trHeight w:val="315"/>
        </w:trPr>
        <w:tc>
          <w:tcPr>
            <w:tcW w:w="2857" w:type="dxa"/>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276" w:type="dxa"/>
            <w:gridSpan w:val="2"/>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559" w:type="dxa"/>
            <w:gridSpan w:val="3"/>
            <w:vMerge/>
            <w:tcBorders>
              <w:top w:val="single" w:sz="8" w:space="0" w:color="auto"/>
              <w:left w:val="single" w:sz="8" w:space="0" w:color="auto"/>
              <w:bottom w:val="single" w:sz="8" w:space="0" w:color="000000"/>
              <w:right w:val="single" w:sz="8" w:space="0" w:color="auto"/>
            </w:tcBorders>
            <w:vAlign w:val="center"/>
            <w:hideMark/>
          </w:tcPr>
          <w:p w:rsidR="003804E5" w:rsidRPr="003804E5" w:rsidRDefault="003804E5" w:rsidP="003804E5">
            <w:pPr>
              <w:rPr>
                <w:rFonts w:ascii="Arial" w:hAnsi="Arial" w:cs="Arial"/>
                <w:b/>
                <w:bCs/>
                <w:color w:val="FFFFFF"/>
                <w:sz w:val="18"/>
                <w:szCs w:val="18"/>
                <w:lang w:val="es-ES" w:eastAsia="es-ES"/>
              </w:rPr>
            </w:pPr>
          </w:p>
        </w:tc>
        <w:tc>
          <w:tcPr>
            <w:tcW w:w="1368" w:type="dxa"/>
            <w:gridSpan w:val="2"/>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PROVINCIA</w:t>
            </w:r>
          </w:p>
        </w:tc>
        <w:tc>
          <w:tcPr>
            <w:tcW w:w="1184" w:type="dxa"/>
            <w:tcBorders>
              <w:top w:val="nil"/>
              <w:left w:val="nil"/>
              <w:bottom w:val="single" w:sz="8" w:space="0" w:color="auto"/>
              <w:right w:val="single" w:sz="8" w:space="0" w:color="auto"/>
            </w:tcBorders>
            <w:shd w:val="clear" w:color="9999FF" w:fill="95B3D7"/>
            <w:noWrap/>
            <w:vAlign w:val="center"/>
            <w:hideMark/>
          </w:tcPr>
          <w:p w:rsidR="003804E5" w:rsidRPr="003804E5" w:rsidRDefault="003804E5" w:rsidP="003804E5">
            <w:pPr>
              <w:jc w:val="center"/>
              <w:rPr>
                <w:rFonts w:ascii="Arial" w:hAnsi="Arial" w:cs="Arial"/>
                <w:b/>
                <w:bCs/>
                <w:color w:val="FFFFFF"/>
                <w:sz w:val="18"/>
                <w:szCs w:val="18"/>
                <w:lang w:val="es-ES" w:eastAsia="es-ES"/>
              </w:rPr>
            </w:pPr>
            <w:r w:rsidRPr="003804E5">
              <w:rPr>
                <w:rFonts w:ascii="Arial" w:hAnsi="Arial" w:cs="Arial"/>
                <w:b/>
                <w:bCs/>
                <w:color w:val="FFFFFF"/>
                <w:sz w:val="18"/>
                <w:szCs w:val="18"/>
                <w:lang w:val="es-ES" w:eastAsia="es-ES"/>
              </w:rPr>
              <w:t>CANTÓN</w:t>
            </w:r>
          </w:p>
        </w:tc>
      </w:tr>
      <w:tr w:rsidR="003804E5" w:rsidRPr="003804E5" w:rsidTr="00606357">
        <w:trPr>
          <w:gridBefore w:val="1"/>
          <w:wBefore w:w="48" w:type="dxa"/>
          <w:trHeight w:val="597"/>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55" w:history="1">
              <w:r w:rsidRPr="00606357">
                <w:rPr>
                  <w:rFonts w:ascii="Calibri" w:hAnsi="Calibri" w:cs="Arial"/>
                  <w:sz w:val="18"/>
                  <w:szCs w:val="18"/>
                  <w:lang w:val="es-ES" w:eastAsia="es-ES"/>
                </w:rPr>
                <w:t>SECTOR FERROVIARIA Y LA FORESTAL</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00°15'48.00"S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78°30'25.00"W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QUITO</w:t>
            </w:r>
          </w:p>
        </w:tc>
      </w:tr>
      <w:tr w:rsidR="003804E5" w:rsidRPr="003804E5" w:rsidTr="00606357">
        <w:trPr>
          <w:gridBefore w:val="1"/>
          <w:wBefore w:w="48" w:type="dxa"/>
          <w:trHeight w:val="404"/>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56" w:history="1">
              <w:r w:rsidRPr="00606357">
                <w:rPr>
                  <w:rFonts w:ascii="Calibri" w:hAnsi="Calibri" w:cs="Arial"/>
                  <w:sz w:val="18"/>
                  <w:szCs w:val="18"/>
                  <w:lang w:val="es-ES" w:eastAsia="es-ES"/>
                </w:rPr>
                <w:t>SECTOR NERO - ZHUZHUN</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02°56'48.30"S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79°03'46.20"W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AZUAY</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CUENCA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57" w:history="1">
              <w:r w:rsidRPr="00606357">
                <w:rPr>
                  <w:rFonts w:ascii="Calibri" w:hAnsi="Calibri" w:cs="Arial"/>
                  <w:sz w:val="18"/>
                  <w:szCs w:val="18"/>
                  <w:lang w:val="es-ES" w:eastAsia="es-ES"/>
                </w:rPr>
                <w:t>TIPOLOMA ALTO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03°08'13.20"S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79°05'09.70"W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AZUAY</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GIRON</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58" w:history="1">
              <w:r w:rsidRPr="00606357">
                <w:rPr>
                  <w:rFonts w:ascii="Calibri" w:hAnsi="Calibri" w:cs="Arial"/>
                  <w:sz w:val="18"/>
                  <w:szCs w:val="18"/>
                  <w:lang w:val="es-ES" w:eastAsia="es-ES"/>
                </w:rPr>
                <w:t>TIPOLOMA BAJO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03°07'41.50"S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79°05'17.90"W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AZUAY</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GIRON</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59" w:history="1">
              <w:r w:rsidRPr="00606357">
                <w:rPr>
                  <w:rFonts w:ascii="Calibri" w:hAnsi="Calibri" w:cs="Arial"/>
                  <w:sz w:val="18"/>
                  <w:szCs w:val="18"/>
                  <w:lang w:val="es-ES" w:eastAsia="es-ES"/>
                </w:rPr>
                <w:t>TIUGUINAL</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01°22'00.30"S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79°00'25.10"W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BOLIVAR</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GUARANDA</w:t>
            </w:r>
          </w:p>
        </w:tc>
      </w:tr>
      <w:tr w:rsidR="003804E5" w:rsidRPr="003804E5" w:rsidTr="00606357">
        <w:trPr>
          <w:gridBefore w:val="1"/>
          <w:wBefore w:w="48" w:type="dxa"/>
          <w:trHeight w:val="336"/>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0" w:history="1">
              <w:r w:rsidRPr="00606357">
                <w:rPr>
                  <w:rFonts w:ascii="Calibri" w:hAnsi="Calibri" w:cs="Arial"/>
                  <w:sz w:val="18"/>
                  <w:szCs w:val="18"/>
                  <w:lang w:val="es-ES" w:eastAsia="es-ES"/>
                </w:rPr>
                <w:t>CERRO CABRAS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00°28'15.00''N</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77°57'50.70'' 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 xml:space="preserve">CARCHI </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BOLIVAR</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1" w:history="1">
              <w:r w:rsidRPr="00606357">
                <w:rPr>
                  <w:rFonts w:ascii="Calibri" w:hAnsi="Calibri" w:cs="Arial"/>
                  <w:sz w:val="18"/>
                  <w:szCs w:val="18"/>
                  <w:lang w:val="es-ES" w:eastAsia="es-ES"/>
                </w:rPr>
                <w:t>CERRO CHILES ALTO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00°35'14.40''N</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77°51'04.00''W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CARCHI</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MONTUFAR</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2" w:history="1">
              <w:r w:rsidRPr="00606357">
                <w:rPr>
                  <w:rFonts w:ascii="Calibri" w:hAnsi="Calibri" w:cs="Arial"/>
                  <w:sz w:val="18"/>
                  <w:szCs w:val="18"/>
                  <w:lang w:val="es-ES" w:eastAsia="es-ES"/>
                </w:rPr>
                <w:t>CERRO CONDORCOCHA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00°02'19.10"S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78°30'41.00"W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QUITO</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3" w:history="1">
              <w:r w:rsidRPr="00606357">
                <w:rPr>
                  <w:rFonts w:ascii="Calibri" w:hAnsi="Calibri" w:cs="Arial"/>
                  <w:sz w:val="18"/>
                  <w:szCs w:val="18"/>
                  <w:lang w:val="es-ES" w:eastAsia="es-ES"/>
                </w:rPr>
                <w:t>CERRO PAREDONES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02°44'38.30''S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79°26'26.60''W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AZUAY</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CUENCA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4" w:history="1">
              <w:r w:rsidRPr="00606357">
                <w:rPr>
                  <w:rFonts w:ascii="Calibri" w:hAnsi="Calibri" w:cs="Arial"/>
                  <w:sz w:val="18"/>
                  <w:szCs w:val="18"/>
                  <w:lang w:val="es-ES" w:eastAsia="es-ES"/>
                </w:rPr>
                <w:t>CUCHILLA DE PAREDONES</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02°44'10.70''S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79°26'43.10''W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AZUAY</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CUENCA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5" w:history="1">
              <w:r w:rsidRPr="00606357">
                <w:rPr>
                  <w:rFonts w:ascii="Calibri" w:hAnsi="Calibri" w:cs="Arial"/>
                  <w:sz w:val="18"/>
                  <w:szCs w:val="18"/>
                  <w:lang w:val="es-ES" w:eastAsia="es-ES"/>
                </w:rPr>
                <w:t>CERRO SAN FRANCISCO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00°23'24.89''S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78°37'06.79''W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MEJIA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6" w:history="1">
              <w:r w:rsidRPr="00606357">
                <w:rPr>
                  <w:rFonts w:ascii="Calibri" w:hAnsi="Calibri" w:cs="Arial"/>
                  <w:sz w:val="18"/>
                  <w:szCs w:val="18"/>
                  <w:lang w:val="es-ES" w:eastAsia="es-ES"/>
                </w:rPr>
                <w:t>CERRO TINAJERO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00°22'53.08''S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78°36'36.19''W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MEJIA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7" w:history="1">
              <w:r w:rsidRPr="00606357">
                <w:rPr>
                  <w:rFonts w:ascii="Calibri" w:hAnsi="Calibri" w:cs="Arial"/>
                  <w:sz w:val="18"/>
                  <w:szCs w:val="18"/>
                  <w:lang w:val="es-ES" w:eastAsia="es-ES"/>
                </w:rPr>
                <w:t>CERRO LA VIUDITA</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00°24'50.70''S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78°36'27.00''W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MEJIA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8" w:history="1">
              <w:r w:rsidRPr="00606357">
                <w:rPr>
                  <w:rFonts w:ascii="Calibri" w:hAnsi="Calibri" w:cs="Arial"/>
                  <w:sz w:val="18"/>
                  <w:szCs w:val="18"/>
                  <w:lang w:val="es-ES" w:eastAsia="es-ES"/>
                </w:rPr>
                <w:t>CERRO HACDA EL ROSARIO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00°26'14.60''S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78°32'12.50''W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MEJIA</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69" w:history="1">
              <w:r w:rsidRPr="00606357">
                <w:rPr>
                  <w:rFonts w:ascii="Calibri" w:hAnsi="Calibri" w:cs="Arial"/>
                  <w:sz w:val="18"/>
                  <w:szCs w:val="18"/>
                  <w:lang w:val="es-ES" w:eastAsia="es-ES"/>
                </w:rPr>
                <w:t>CERRO ATACAZO ALTO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00°21'22.20''S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78°37'09.10''W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QUITO</w:t>
            </w:r>
          </w:p>
        </w:tc>
      </w:tr>
      <w:tr w:rsidR="003804E5" w:rsidRPr="003804E5" w:rsidTr="00606357">
        <w:trPr>
          <w:gridBefore w:val="1"/>
          <w:wBefore w:w="48" w:type="dxa"/>
          <w:trHeight w:val="300"/>
        </w:trPr>
        <w:tc>
          <w:tcPr>
            <w:tcW w:w="2857" w:type="dxa"/>
            <w:tcBorders>
              <w:top w:val="nil"/>
              <w:left w:val="single" w:sz="8" w:space="0" w:color="auto"/>
              <w:bottom w:val="single" w:sz="4"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hyperlink r:id="rId270" w:history="1">
              <w:r w:rsidRPr="00606357">
                <w:rPr>
                  <w:rFonts w:ascii="Calibri" w:hAnsi="Calibri" w:cs="Arial"/>
                  <w:sz w:val="18"/>
                  <w:szCs w:val="18"/>
                  <w:lang w:val="es-ES" w:eastAsia="es-ES"/>
                </w:rPr>
                <w:t>CERRO ATACAZO BAJO</w:t>
              </w:r>
            </w:hyperlink>
          </w:p>
        </w:tc>
        <w:tc>
          <w:tcPr>
            <w:tcW w:w="1276"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00°19'05.10''S</w:t>
            </w:r>
          </w:p>
        </w:tc>
        <w:tc>
          <w:tcPr>
            <w:tcW w:w="1559" w:type="dxa"/>
            <w:gridSpan w:val="3"/>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78°36'08.10''W</w:t>
            </w:r>
          </w:p>
        </w:tc>
        <w:tc>
          <w:tcPr>
            <w:tcW w:w="1368" w:type="dxa"/>
            <w:gridSpan w:val="2"/>
            <w:tcBorders>
              <w:top w:val="nil"/>
              <w:left w:val="nil"/>
              <w:bottom w:val="single" w:sz="4"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PICHINCHA</w:t>
            </w:r>
          </w:p>
        </w:tc>
        <w:tc>
          <w:tcPr>
            <w:tcW w:w="1184" w:type="dxa"/>
            <w:tcBorders>
              <w:top w:val="nil"/>
              <w:left w:val="nil"/>
              <w:bottom w:val="single" w:sz="4"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QUITO</w:t>
            </w:r>
          </w:p>
        </w:tc>
      </w:tr>
      <w:tr w:rsidR="003804E5" w:rsidRPr="003804E5" w:rsidTr="00606357">
        <w:trPr>
          <w:gridBefore w:val="1"/>
          <w:wBefore w:w="48" w:type="dxa"/>
          <w:trHeight w:val="315"/>
        </w:trPr>
        <w:tc>
          <w:tcPr>
            <w:tcW w:w="2857" w:type="dxa"/>
            <w:tcBorders>
              <w:top w:val="nil"/>
              <w:left w:val="single" w:sz="8" w:space="0" w:color="auto"/>
              <w:bottom w:val="single" w:sz="8" w:space="0" w:color="auto"/>
              <w:right w:val="single" w:sz="4" w:space="0" w:color="auto"/>
            </w:tcBorders>
            <w:shd w:val="clear" w:color="000000" w:fill="DBE5F1"/>
            <w:vAlign w:val="bottom"/>
            <w:hideMark/>
          </w:tcPr>
          <w:p w:rsidR="003804E5" w:rsidRPr="00606357" w:rsidRDefault="003804E5" w:rsidP="00606357">
            <w:pPr>
              <w:rPr>
                <w:rFonts w:ascii="Calibri" w:hAnsi="Calibri" w:cs="Arial"/>
                <w:sz w:val="18"/>
                <w:szCs w:val="18"/>
                <w:lang w:val="es-ES" w:eastAsia="es-ES"/>
              </w:rPr>
            </w:pPr>
            <w:r w:rsidRPr="00606357">
              <w:rPr>
                <w:rFonts w:ascii="Calibri" w:hAnsi="Calibri" w:cs="Arial"/>
                <w:sz w:val="18"/>
                <w:szCs w:val="18"/>
                <w:lang w:val="es-ES" w:eastAsia="es-ES"/>
              </w:rPr>
              <w:t>CERRO PICHINCHA</w:t>
            </w:r>
          </w:p>
        </w:tc>
        <w:tc>
          <w:tcPr>
            <w:tcW w:w="1276" w:type="dxa"/>
            <w:gridSpan w:val="2"/>
            <w:tcBorders>
              <w:top w:val="nil"/>
              <w:left w:val="nil"/>
              <w:bottom w:val="single" w:sz="8"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00°09'57.03"S</w:t>
            </w:r>
          </w:p>
        </w:tc>
        <w:tc>
          <w:tcPr>
            <w:tcW w:w="1559" w:type="dxa"/>
            <w:gridSpan w:val="3"/>
            <w:tcBorders>
              <w:top w:val="nil"/>
              <w:left w:val="nil"/>
              <w:bottom w:val="single" w:sz="8"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78°31'39.19"W</w:t>
            </w:r>
          </w:p>
        </w:tc>
        <w:tc>
          <w:tcPr>
            <w:tcW w:w="1368" w:type="dxa"/>
            <w:gridSpan w:val="2"/>
            <w:tcBorders>
              <w:top w:val="nil"/>
              <w:left w:val="nil"/>
              <w:bottom w:val="single" w:sz="8" w:space="0" w:color="auto"/>
              <w:right w:val="single" w:sz="4"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 xml:space="preserve">PICHINCHA </w:t>
            </w:r>
          </w:p>
        </w:tc>
        <w:tc>
          <w:tcPr>
            <w:tcW w:w="1184" w:type="dxa"/>
            <w:tcBorders>
              <w:top w:val="nil"/>
              <w:left w:val="nil"/>
              <w:bottom w:val="single" w:sz="8" w:space="0" w:color="auto"/>
              <w:right w:val="single" w:sz="8" w:space="0" w:color="auto"/>
            </w:tcBorders>
            <w:shd w:val="clear" w:color="000000" w:fill="DBE5F1"/>
            <w:vAlign w:val="center"/>
            <w:hideMark/>
          </w:tcPr>
          <w:p w:rsidR="003804E5" w:rsidRPr="00606357" w:rsidRDefault="003804E5" w:rsidP="00606357">
            <w:pPr>
              <w:jc w:val="center"/>
              <w:rPr>
                <w:rFonts w:ascii="Calibri" w:hAnsi="Calibri" w:cs="Arial"/>
                <w:sz w:val="18"/>
                <w:szCs w:val="18"/>
                <w:lang w:val="es-ES" w:eastAsia="es-ES"/>
              </w:rPr>
            </w:pPr>
            <w:r w:rsidRPr="00606357">
              <w:rPr>
                <w:rFonts w:ascii="Calibri" w:hAnsi="Calibri" w:cs="Arial"/>
                <w:sz w:val="18"/>
                <w:szCs w:val="18"/>
                <w:lang w:val="es-ES" w:eastAsia="es-ES"/>
              </w:rPr>
              <w:t>QUITO</w:t>
            </w:r>
          </w:p>
        </w:tc>
      </w:tr>
    </w:tbl>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3804E5" w:rsidRDefault="003804E5"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606357" w:rsidRDefault="00606357"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p>
    <w:p w:rsidR="004F189C" w:rsidRDefault="004F189C"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r w:rsidRPr="00C12275">
        <w:rPr>
          <w:rFonts w:ascii="Arial-BoldMT" w:eastAsia="Calibri" w:hAnsi="Arial-BoldMT" w:cs="Arial-BoldMT"/>
          <w:b/>
          <w:bCs/>
          <w:sz w:val="36"/>
          <w:szCs w:val="36"/>
          <w:lang w:val="es-ES" w:eastAsia="es-ES"/>
        </w:rPr>
        <w:t xml:space="preserve">ANEXO </w:t>
      </w:r>
      <w:r>
        <w:rPr>
          <w:rFonts w:ascii="Arial-BoldMT" w:eastAsia="Calibri" w:hAnsi="Arial-BoldMT" w:cs="Arial-BoldMT"/>
          <w:b/>
          <w:bCs/>
          <w:sz w:val="36"/>
          <w:szCs w:val="36"/>
          <w:lang w:val="es-ES" w:eastAsia="es-ES"/>
        </w:rPr>
        <w:t>E</w:t>
      </w:r>
    </w:p>
    <w:p w:rsidR="004F189C" w:rsidRDefault="004F189C" w:rsidP="004F189C">
      <w:pPr>
        <w:autoSpaceDE w:val="0"/>
        <w:autoSpaceDN w:val="0"/>
        <w:adjustRightInd w:val="0"/>
        <w:spacing w:line="480" w:lineRule="auto"/>
        <w:jc w:val="center"/>
        <w:rPr>
          <w:rFonts w:ascii="Arial-BoldMT" w:eastAsia="Calibri" w:hAnsi="Arial-BoldMT" w:cs="Arial-BoldMT"/>
          <w:b/>
          <w:bCs/>
          <w:sz w:val="36"/>
          <w:szCs w:val="36"/>
          <w:lang w:val="es-ES" w:eastAsia="es-ES"/>
        </w:rPr>
      </w:pPr>
      <w:r>
        <w:rPr>
          <w:rFonts w:ascii="Arial-BoldMT" w:eastAsia="Calibri" w:hAnsi="Arial-BoldMT" w:cs="Arial-BoldMT"/>
          <w:b/>
          <w:bCs/>
          <w:sz w:val="36"/>
          <w:szCs w:val="36"/>
          <w:lang w:val="es-ES" w:eastAsia="es-ES"/>
        </w:rPr>
        <w:t>MARCO REGULATORIO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La prestación de los servicios de telecomunicaciones en el Ecuador son</w:t>
      </w:r>
      <w:r>
        <w:rPr>
          <w:rFonts w:ascii="Helvetica" w:eastAsia="Calibri" w:hAnsi="Helvetica" w:cs="Helvetica"/>
          <w:lang w:val="es-EC" w:eastAsia="es-EC"/>
        </w:rPr>
        <w:t xml:space="preserve"> </w:t>
      </w:r>
      <w:r w:rsidRPr="004F189C">
        <w:rPr>
          <w:rFonts w:ascii="Helvetica" w:eastAsia="Calibri" w:hAnsi="Helvetica" w:cs="Helvetica"/>
          <w:lang w:val="es-EC" w:eastAsia="es-EC"/>
        </w:rPr>
        <w:t>regulados por el Consejo Nacional de Telecomunicaciones, CONATEL, bajo</w:t>
      </w:r>
      <w:r>
        <w:rPr>
          <w:rFonts w:ascii="Helvetica" w:eastAsia="Calibri" w:hAnsi="Helvetica" w:cs="Helvetica"/>
          <w:lang w:val="es-EC" w:eastAsia="es-EC"/>
        </w:rPr>
        <w:t xml:space="preserve"> </w:t>
      </w:r>
      <w:r w:rsidRPr="004F189C">
        <w:rPr>
          <w:rFonts w:ascii="Helvetica" w:eastAsia="Calibri" w:hAnsi="Helvetica" w:cs="Helvetica"/>
          <w:lang w:val="es-EC" w:eastAsia="es-EC"/>
        </w:rPr>
        <w:t>la Ley Especial de Telecomunicaciones reformada cuya última modificación</w:t>
      </w:r>
      <w:r w:rsidR="008F7455">
        <w:rPr>
          <w:rFonts w:ascii="Helvetica" w:eastAsia="Calibri" w:hAnsi="Helvetica" w:cs="Helvetica"/>
          <w:lang w:val="es-EC" w:eastAsia="es-EC"/>
        </w:rPr>
        <w:t xml:space="preserve"> </w:t>
      </w:r>
      <w:r w:rsidRPr="004F189C">
        <w:rPr>
          <w:rFonts w:ascii="Helvetica" w:eastAsia="Calibri" w:hAnsi="Helvetica" w:cs="Helvetica"/>
          <w:lang w:val="es-EC" w:eastAsia="es-EC"/>
        </w:rPr>
        <w:t>fue publicada en el Registro oficial 34 del 13 de marzo del 2000. La</w:t>
      </w:r>
      <w:r>
        <w:rPr>
          <w:rFonts w:ascii="Helvetica" w:eastAsia="Calibri" w:hAnsi="Helvetica" w:cs="Helvetica"/>
          <w:lang w:val="es-EC" w:eastAsia="es-EC"/>
        </w:rPr>
        <w:t xml:space="preserve"> </w:t>
      </w:r>
      <w:r w:rsidRPr="004F189C">
        <w:rPr>
          <w:rFonts w:ascii="Helvetica" w:eastAsia="Calibri" w:hAnsi="Helvetica" w:cs="Helvetica"/>
          <w:lang w:val="es-EC" w:eastAsia="es-EC"/>
        </w:rPr>
        <w:t>aplicación de la Ley indicada se detalla en el Reglamento General a la Ley</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Especial de Telecomunicaciones Reformada cuya principal reforma ocurrió el</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23 de agosto del 2001. De acuerdo con la última reforma de la Ley, en el</w:t>
      </w:r>
      <w:r>
        <w:rPr>
          <w:rFonts w:ascii="Helvetica" w:eastAsia="Calibri" w:hAnsi="Helvetica" w:cs="Helvetica"/>
          <w:lang w:val="es-EC" w:eastAsia="es-EC"/>
        </w:rPr>
        <w:t xml:space="preserve"> </w:t>
      </w:r>
      <w:r w:rsidRPr="004F189C">
        <w:rPr>
          <w:rFonts w:ascii="Helvetica" w:eastAsia="Calibri" w:hAnsi="Helvetica" w:cs="Helvetica"/>
          <w:lang w:val="es-EC" w:eastAsia="es-EC"/>
        </w:rPr>
        <w:t>País se deben proveer Servicios en un régimen de libre competencia. Los</w:t>
      </w:r>
      <w:r>
        <w:rPr>
          <w:rFonts w:ascii="Helvetica" w:eastAsia="Calibri" w:hAnsi="Helvetica" w:cs="Helvetica"/>
          <w:lang w:val="es-EC" w:eastAsia="es-EC"/>
        </w:rPr>
        <w:t xml:space="preserve"> </w:t>
      </w:r>
      <w:r w:rsidRPr="004F189C">
        <w:rPr>
          <w:rFonts w:ascii="Helvetica" w:eastAsia="Calibri" w:hAnsi="Helvetica" w:cs="Helvetica"/>
          <w:lang w:val="es-EC" w:eastAsia="es-EC"/>
        </w:rPr>
        <w:t>principales servicios de telecomunicaciones que se ofrecen son la Telefonía</w:t>
      </w: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Local, Larga Distancia Internacional, Servicio Portador, Telefonía Móvil</w:t>
      </w:r>
      <w:r>
        <w:rPr>
          <w:rFonts w:ascii="Helvetica" w:eastAsia="Calibri" w:hAnsi="Helvetica" w:cs="Helvetica"/>
          <w:lang w:val="es-EC" w:eastAsia="es-EC"/>
        </w:rPr>
        <w:t xml:space="preserve"> </w:t>
      </w:r>
      <w:r w:rsidRPr="004F189C">
        <w:rPr>
          <w:rFonts w:ascii="Helvetica" w:eastAsia="Calibri" w:hAnsi="Helvetica" w:cs="Helvetica"/>
          <w:lang w:val="es-EC" w:eastAsia="es-EC"/>
        </w:rPr>
        <w:t>Celular y Telefonía Móvil Avanzado, existiendo neutralidad tecnológica por</w:t>
      </w:r>
      <w:r>
        <w:rPr>
          <w:rFonts w:ascii="Helvetica" w:eastAsia="Calibri" w:hAnsi="Helvetica" w:cs="Helvetica"/>
          <w:lang w:val="es-EC" w:eastAsia="es-EC"/>
        </w:rPr>
        <w:t xml:space="preserve"> </w:t>
      </w:r>
      <w:r w:rsidRPr="004F189C">
        <w:rPr>
          <w:rFonts w:ascii="Helvetica" w:eastAsia="Calibri" w:hAnsi="Helvetica" w:cs="Helvetica"/>
          <w:lang w:val="es-EC" w:eastAsia="es-EC"/>
        </w:rPr>
        <w:t>parte del Regulador.</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La base legal establecida por el CONATEL contempla los siguientes</w:t>
      </w:r>
      <w:r>
        <w:rPr>
          <w:rFonts w:ascii="Helvetica" w:eastAsia="Calibri" w:hAnsi="Helvetica" w:cs="Helvetica"/>
          <w:lang w:val="es-EC" w:eastAsia="es-EC"/>
        </w:rPr>
        <w:t xml:space="preserve"> </w:t>
      </w:r>
      <w:r w:rsidRPr="004F189C">
        <w:rPr>
          <w:rFonts w:ascii="Helvetica" w:eastAsia="Calibri" w:hAnsi="Helvetica" w:cs="Helvetica"/>
          <w:lang w:val="es-EC" w:eastAsia="es-EC"/>
        </w:rPr>
        <w:t>Reglamentos y Normas: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de Radiocomunicaciones.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prestación de Servicios Portadores.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prestación de servicios finales de</w:t>
      </w:r>
      <w:r>
        <w:rPr>
          <w:rFonts w:ascii="Helvetica" w:eastAsia="Calibri" w:hAnsi="Helvetica" w:cs="Helvetica"/>
          <w:lang w:val="es-EC" w:eastAsia="es-EC"/>
        </w:rPr>
        <w:t xml:space="preserve"> </w:t>
      </w:r>
      <w:r w:rsidRPr="004F189C">
        <w:rPr>
          <w:rFonts w:ascii="Helvetica" w:eastAsia="Calibri" w:hAnsi="Helvetica" w:cs="Helvetica"/>
          <w:lang w:val="es-EC" w:eastAsia="es-EC"/>
        </w:rPr>
        <w:t>telecomunicaciones a través de terminales de telecomunicaciones de</w:t>
      </w:r>
      <w:r>
        <w:rPr>
          <w:rFonts w:ascii="Helvetica" w:eastAsia="Calibri" w:hAnsi="Helvetica" w:cs="Helvetica"/>
          <w:lang w:val="es-EC" w:eastAsia="es-EC"/>
        </w:rPr>
        <w:t xml:space="preserve"> </w:t>
      </w:r>
      <w:r w:rsidRPr="004F189C">
        <w:rPr>
          <w:rFonts w:ascii="Helvetica" w:eastAsia="Calibri" w:hAnsi="Helvetica" w:cs="Helvetica"/>
          <w:lang w:val="es-EC" w:eastAsia="es-EC"/>
        </w:rPr>
        <w:t>uso público.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el servicio de telefonía móvil celular.</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prestación del servicio móvil avanzado.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y norma técnica para los sistemas comunales de</w:t>
      </w:r>
      <w:r>
        <w:rPr>
          <w:rFonts w:ascii="Helvetica" w:eastAsia="Calibri" w:hAnsi="Helvetica" w:cs="Helvetica"/>
          <w:lang w:val="es-EC" w:eastAsia="es-EC"/>
        </w:rPr>
        <w:t xml:space="preserve"> </w:t>
      </w:r>
      <w:r w:rsidRPr="004F189C">
        <w:rPr>
          <w:rFonts w:ascii="Helvetica" w:eastAsia="Calibri" w:hAnsi="Helvetica" w:cs="Helvetica"/>
          <w:lang w:val="es-EC" w:eastAsia="es-EC"/>
        </w:rPr>
        <w:t>explotación.</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instala</w:t>
      </w:r>
      <w:r>
        <w:rPr>
          <w:rFonts w:ascii="Helvetica" w:eastAsia="Calibri" w:hAnsi="Helvetica" w:cs="Helvetica"/>
          <w:lang w:val="es-EC" w:eastAsia="es-EC"/>
        </w:rPr>
        <w:t xml:space="preserve">ción, operación y prestación de </w:t>
      </w:r>
      <w:r w:rsidRPr="004F189C">
        <w:rPr>
          <w:rFonts w:ascii="Helvetica" w:eastAsia="Calibri" w:hAnsi="Helvetica" w:cs="Helvetica"/>
          <w:lang w:val="es-EC" w:eastAsia="es-EC"/>
        </w:rPr>
        <w:t>sistemas</w:t>
      </w:r>
      <w:r>
        <w:rPr>
          <w:rFonts w:ascii="Helvetica" w:eastAsia="Calibri" w:hAnsi="Helvetica" w:cs="Helvetica"/>
          <w:lang w:val="es-EC" w:eastAsia="es-EC"/>
        </w:rPr>
        <w:t xml:space="preserve"> </w:t>
      </w:r>
      <w:r w:rsidRPr="004F189C">
        <w:rPr>
          <w:rFonts w:ascii="Helvetica" w:eastAsia="Calibri" w:hAnsi="Helvetica" w:cs="Helvetica"/>
          <w:lang w:val="es-EC" w:eastAsia="es-EC"/>
        </w:rPr>
        <w:t>de servicios de buscapersonas.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Norma para la implementación y operación de sistemas de modulación</w:t>
      </w:r>
      <w:r>
        <w:rPr>
          <w:rFonts w:ascii="Helvetica" w:eastAsia="Calibri" w:hAnsi="Helvetica" w:cs="Helvetica"/>
          <w:lang w:val="es-EC" w:eastAsia="es-EC"/>
        </w:rPr>
        <w:t xml:space="preserve"> </w:t>
      </w:r>
      <w:r w:rsidRPr="004F189C">
        <w:rPr>
          <w:rFonts w:ascii="Helvetica" w:eastAsia="Calibri" w:hAnsi="Helvetica" w:cs="Helvetica"/>
          <w:lang w:val="es-EC" w:eastAsia="es-EC"/>
        </w:rPr>
        <w:t>digital de banda ancha.</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otorgación de títulos habilitantes para la operación</w:t>
      </w:r>
      <w:r>
        <w:rPr>
          <w:rFonts w:ascii="Helvetica" w:eastAsia="Calibri" w:hAnsi="Helvetica" w:cs="Helvetica"/>
          <w:lang w:val="es-EC" w:eastAsia="es-EC"/>
        </w:rPr>
        <w:t xml:space="preserve"> </w:t>
      </w:r>
      <w:r w:rsidRPr="004F189C">
        <w:rPr>
          <w:rFonts w:ascii="Helvetica" w:eastAsia="Calibri" w:hAnsi="Helvetica" w:cs="Helvetica"/>
          <w:lang w:val="es-EC" w:eastAsia="es-EC"/>
        </w:rPr>
        <w:t>de redes privadas.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de interconexión.</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del Fodetel.</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prestación de servicios de valor agregado.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de derechos de concesión y tarifas por uso de</w:t>
      </w:r>
      <w:r>
        <w:rPr>
          <w:rFonts w:ascii="Helvetica" w:eastAsia="Calibri" w:hAnsi="Helvetica" w:cs="Helvetica"/>
          <w:lang w:val="es-EC" w:eastAsia="es-EC"/>
        </w:rPr>
        <w:t xml:space="preserve"> </w:t>
      </w:r>
      <w:r w:rsidRPr="004F189C">
        <w:rPr>
          <w:rFonts w:ascii="Helvetica" w:eastAsia="Calibri" w:hAnsi="Helvetica" w:cs="Helvetica"/>
          <w:lang w:val="es-EC" w:eastAsia="es-EC"/>
        </w:rPr>
        <w:t>frecuencias del espectro radioeléctrico.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del servicio de telefonía fija local.</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homologación de equipos terminales de</w:t>
      </w:r>
      <w:r>
        <w:rPr>
          <w:rFonts w:ascii="Helvetica" w:eastAsia="Calibri" w:hAnsi="Helvetica" w:cs="Helvetica"/>
          <w:lang w:val="es-EC" w:eastAsia="es-EC"/>
        </w:rPr>
        <w:t xml:space="preserve"> </w:t>
      </w:r>
      <w:r w:rsidRPr="004F189C">
        <w:rPr>
          <w:rFonts w:ascii="Helvetica" w:eastAsia="Calibri" w:hAnsi="Helvetica" w:cs="Helvetica"/>
          <w:lang w:val="es-EC" w:eastAsia="es-EC"/>
        </w:rPr>
        <w:t>telecomunicaciones.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hint="eastAsia"/>
          <w:lang w:val="es-EC" w:eastAsia="es-EC"/>
        </w:rPr>
        <w:t>•</w:t>
      </w:r>
      <w:r w:rsidRPr="004F189C">
        <w:rPr>
          <w:rFonts w:ascii="Helvetica" w:eastAsia="Calibri" w:hAnsi="Helvetica" w:cs="Helvetica"/>
          <w:lang w:val="es-EC" w:eastAsia="es-EC"/>
        </w:rPr>
        <w:t xml:space="preserve"> Reglamento para la provisión de capacidad de cable submarino.</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Se ha remarcado en negrilla los principales reglamentos bajo los cuales se</w:t>
      </w:r>
      <w:r>
        <w:rPr>
          <w:rFonts w:ascii="Helvetica" w:eastAsia="Calibri" w:hAnsi="Helvetica" w:cs="Helvetica"/>
          <w:lang w:val="es-EC" w:eastAsia="es-EC"/>
        </w:rPr>
        <w:t xml:space="preserve"> </w:t>
      </w:r>
      <w:r w:rsidRPr="004F189C">
        <w:rPr>
          <w:rFonts w:ascii="Helvetica" w:eastAsia="Calibri" w:hAnsi="Helvetica" w:cs="Helvetica"/>
          <w:lang w:val="es-EC" w:eastAsia="es-EC"/>
        </w:rPr>
        <w:t>regiría la prestación de servicios usando la red diseñada en la presente tesis.</w:t>
      </w:r>
    </w:p>
    <w:p w:rsidR="004F189C" w:rsidRP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Adicionalmente, el CONATEL aprobó el Plan Nacional de frecuencias, que es</w:t>
      </w:r>
      <w:r>
        <w:rPr>
          <w:rFonts w:ascii="Helvetica" w:eastAsia="Calibri" w:hAnsi="Helvetica" w:cs="Helvetica"/>
          <w:lang w:val="es-EC" w:eastAsia="es-EC"/>
        </w:rPr>
        <w:t xml:space="preserve"> </w:t>
      </w:r>
      <w:r w:rsidRPr="004F189C">
        <w:rPr>
          <w:rFonts w:ascii="Helvetica" w:eastAsia="Calibri" w:hAnsi="Helvetica" w:cs="Helvetica"/>
          <w:lang w:val="es-EC" w:eastAsia="es-EC"/>
        </w:rPr>
        <w:t>un documento que expresa la soberanía del Estado en materia del espectro</w:t>
      </w:r>
      <w:r>
        <w:rPr>
          <w:rFonts w:ascii="Helvetica" w:eastAsia="Calibri" w:hAnsi="Helvetica" w:cs="Helvetica"/>
          <w:lang w:val="es-EC" w:eastAsia="es-EC"/>
        </w:rPr>
        <w:t xml:space="preserve"> </w:t>
      </w:r>
      <w:r w:rsidRPr="004F189C">
        <w:rPr>
          <w:rFonts w:ascii="Helvetica" w:eastAsia="Calibri" w:hAnsi="Helvetica" w:cs="Helvetica"/>
          <w:lang w:val="es-EC" w:eastAsia="es-EC"/>
        </w:rPr>
        <w:t>radioeléctrico utilizado en los diferentes servicios de radiocomunicaciones.</w:t>
      </w:r>
    </w:p>
    <w:p w:rsidR="004F189C" w:rsidRDefault="004F189C" w:rsidP="004F189C">
      <w:pPr>
        <w:autoSpaceDE w:val="0"/>
        <w:autoSpaceDN w:val="0"/>
        <w:adjustRightInd w:val="0"/>
        <w:spacing w:line="480" w:lineRule="auto"/>
        <w:jc w:val="both"/>
        <w:rPr>
          <w:rFonts w:ascii="Helvetica" w:eastAsia="Calibri" w:hAnsi="Helvetica" w:cs="Helvetica"/>
          <w:lang w:val="es-EC" w:eastAsia="es-EC"/>
        </w:rPr>
      </w:pPr>
      <w:r w:rsidRPr="004F189C">
        <w:rPr>
          <w:rFonts w:ascii="Helvetica" w:eastAsia="Calibri" w:hAnsi="Helvetica" w:cs="Helvetica"/>
          <w:lang w:val="es-EC" w:eastAsia="es-EC"/>
        </w:rPr>
        <w:t>En este documento se establece el uso que tendrá cada una de las bandas</w:t>
      </w:r>
      <w:r>
        <w:rPr>
          <w:rFonts w:ascii="Helvetica" w:eastAsia="Calibri" w:hAnsi="Helvetica" w:cs="Helvetica"/>
          <w:lang w:val="es-EC" w:eastAsia="es-EC"/>
        </w:rPr>
        <w:t xml:space="preserve"> </w:t>
      </w:r>
      <w:r w:rsidRPr="004F189C">
        <w:rPr>
          <w:rFonts w:ascii="Helvetica" w:eastAsia="Calibri" w:hAnsi="Helvetica" w:cs="Helvetica"/>
          <w:lang w:val="es-EC" w:eastAsia="es-EC"/>
        </w:rPr>
        <w:t>desde los 9 KHz hasta los 275 GHz. Por debajo de los 9 KHz y por encima</w:t>
      </w:r>
      <w:r>
        <w:rPr>
          <w:rFonts w:ascii="Helvetica" w:eastAsia="Calibri" w:hAnsi="Helvetica" w:cs="Helvetica"/>
          <w:lang w:val="es-EC" w:eastAsia="es-EC"/>
        </w:rPr>
        <w:t xml:space="preserve"> </w:t>
      </w:r>
      <w:r w:rsidRPr="004F189C">
        <w:rPr>
          <w:rFonts w:ascii="Helvetica" w:eastAsia="Calibri" w:hAnsi="Helvetica" w:cs="Helvetica"/>
          <w:lang w:val="es-EC" w:eastAsia="es-EC"/>
        </w:rPr>
        <w:t>de los 275 GHz no se observa atribución de servicios.</w:t>
      </w: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CA0C4F" w:rsidP="004F189C">
      <w:pPr>
        <w:autoSpaceDE w:val="0"/>
        <w:autoSpaceDN w:val="0"/>
        <w:adjustRightInd w:val="0"/>
        <w:spacing w:line="480" w:lineRule="auto"/>
        <w:jc w:val="both"/>
        <w:rPr>
          <w:rFonts w:ascii="Helvetica" w:eastAsia="Calibri" w:hAnsi="Helvetica" w:cs="Helvetica"/>
          <w:lang w:val="es-EC" w:eastAsia="es-EC"/>
        </w:rPr>
      </w:pPr>
    </w:p>
    <w:p w:rsidR="00CA0C4F" w:rsidRDefault="008F7455" w:rsidP="008F7455">
      <w:pPr>
        <w:pStyle w:val="TDC1"/>
        <w:spacing w:line="480" w:lineRule="auto"/>
        <w:ind w:left="0" w:firstLine="0"/>
        <w:jc w:val="center"/>
        <w:outlineLvl w:val="0"/>
        <w:rPr>
          <w:rFonts w:ascii="Arial" w:eastAsia="Calibri" w:hAnsi="Arial" w:cs="Arial"/>
          <w:b/>
          <w:sz w:val="32"/>
          <w:szCs w:val="32"/>
          <w:lang w:val="es-ES" w:eastAsia="es-ES"/>
        </w:rPr>
      </w:pPr>
      <w:bookmarkStart w:id="1007" w:name="_Toc243382252"/>
      <w:r w:rsidRPr="008F7455">
        <w:rPr>
          <w:rFonts w:ascii="Arial" w:eastAsia="Calibri" w:hAnsi="Arial" w:cs="Arial"/>
          <w:b/>
          <w:sz w:val="32"/>
          <w:szCs w:val="32"/>
          <w:lang w:val="es-ES" w:eastAsia="es-ES"/>
        </w:rPr>
        <w:t>BIBLIOGRAFIA</w:t>
      </w:r>
      <w:bookmarkEnd w:id="1007"/>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n-US" w:eastAsia="es-EC"/>
        </w:rPr>
      </w:pPr>
      <w:r w:rsidRPr="00093613">
        <w:rPr>
          <w:rFonts w:ascii="Helvetica" w:eastAsia="Calibri" w:hAnsi="Helvetica" w:cs="Helvetica"/>
          <w:lang w:val="en-US" w:eastAsia="es-EC"/>
        </w:rPr>
        <w:t>Alvarion “Mobile WiMAX, Personal Broadband Services For Enhancing</w:t>
      </w:r>
      <w:r w:rsidR="00093613" w:rsidRPr="00093613">
        <w:rPr>
          <w:rFonts w:ascii="Helvetica" w:eastAsia="Calibri" w:hAnsi="Helvetica" w:cs="Helvetica"/>
          <w:lang w:val="en-US" w:eastAsia="es-EC"/>
        </w:rPr>
        <w:t xml:space="preserve"> </w:t>
      </w:r>
      <w:r w:rsidRPr="00093613">
        <w:rPr>
          <w:rFonts w:ascii="Helvetica" w:eastAsia="Calibri" w:hAnsi="Helvetica" w:cs="Helvetica"/>
          <w:lang w:val="en-US" w:eastAsia="es-EC"/>
        </w:rPr>
        <w:t>Lifestyles and Productivity”.12 pp.</w:t>
      </w:r>
    </w:p>
    <w:p w:rsidR="00093613" w:rsidRPr="00093613" w:rsidRDefault="00093613" w:rsidP="00BB2C2D">
      <w:pPr>
        <w:spacing w:line="480" w:lineRule="auto"/>
        <w:jc w:val="both"/>
        <w:rPr>
          <w:rFonts w:ascii="Helvetica" w:eastAsia="Calibri" w:hAnsi="Helvetica" w:cs="Helvetica"/>
          <w:lang w:val="en-US"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Maravedis (2006). “Spectrum Analysis – The Critical Factor in BWA/WiMAX versus</w:t>
      </w:r>
      <w:r w:rsidR="00093613" w:rsidRPr="00BB071F">
        <w:rPr>
          <w:rFonts w:ascii="Helvetica" w:eastAsia="Calibri" w:hAnsi="Helvetica" w:cs="Helvetica"/>
          <w:lang w:val="en-US" w:eastAsia="es-EC"/>
        </w:rPr>
        <w:t xml:space="preserve"> </w:t>
      </w:r>
      <w:r w:rsidRPr="00BB071F">
        <w:rPr>
          <w:rFonts w:ascii="Helvetica" w:eastAsia="Calibri" w:hAnsi="Helvetica" w:cs="Helvetica"/>
          <w:lang w:val="en-US" w:eastAsia="es-EC"/>
        </w:rPr>
        <w:t xml:space="preserve">3G”. </w:t>
      </w:r>
      <w:r w:rsidRPr="00093613">
        <w:rPr>
          <w:rFonts w:ascii="Helvetica" w:eastAsia="Calibri" w:hAnsi="Helvetica" w:cs="Helvetica"/>
          <w:lang w:val="es-EC" w:eastAsia="es-EC"/>
        </w:rPr>
        <w:t>Montreal. Canadá. 31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 xml:space="preserve">Motorola (2000). “Adaptative Modulation and Coding (AMC)”. </w:t>
      </w:r>
      <w:r w:rsidRPr="00093613">
        <w:rPr>
          <w:rFonts w:ascii="Helvetica" w:eastAsia="Calibri" w:hAnsi="Helvetica" w:cs="Helvetica"/>
          <w:lang w:val="es-EC" w:eastAsia="es-EC"/>
        </w:rPr>
        <w:t>Estocolmo. Suecia.</w:t>
      </w:r>
      <w:r w:rsidR="00093613" w:rsidRPr="00093613">
        <w:rPr>
          <w:rFonts w:ascii="Helvetica" w:eastAsia="Calibri" w:hAnsi="Helvetica" w:cs="Helvetica"/>
          <w:lang w:val="es-EC" w:eastAsia="es-EC"/>
        </w:rPr>
        <w:t xml:space="preserve"> </w:t>
      </w:r>
      <w:r w:rsidRPr="00093613">
        <w:rPr>
          <w:rFonts w:ascii="Helvetica" w:eastAsia="Calibri" w:hAnsi="Helvetica" w:cs="Helvetica"/>
          <w:lang w:val="es-EC" w:eastAsia="es-EC"/>
        </w:rPr>
        <w:t>7pp.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Default="008F7455" w:rsidP="00BB2C2D">
      <w:pPr>
        <w:numPr>
          <w:ilvl w:val="0"/>
          <w:numId w:val="70"/>
        </w:numPr>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 xml:space="preserve">Motorola (2006). “CDMA 2000 EV-DO Rev. B”. Illinois. </w:t>
      </w:r>
      <w:r w:rsidRPr="00093613">
        <w:rPr>
          <w:rFonts w:ascii="Helvetica" w:eastAsia="Calibri" w:hAnsi="Helvetica" w:cs="Helvetica"/>
          <w:lang w:val="es-EC" w:eastAsia="es-EC"/>
        </w:rPr>
        <w:t>Estados Unidos. 7 pp.</w:t>
      </w:r>
    </w:p>
    <w:p w:rsidR="00093613" w:rsidRDefault="00093613" w:rsidP="00BB2C2D">
      <w:pPr>
        <w:pStyle w:val="Prrafodelista"/>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093613">
        <w:rPr>
          <w:rFonts w:ascii="Helvetica" w:eastAsia="Calibri" w:hAnsi="Helvetica" w:cs="Helvetica"/>
          <w:lang w:val="en-US" w:eastAsia="es-EC"/>
        </w:rPr>
        <w:t xml:space="preserve">WiMAX Forum (2005a). “WiMAX an Efficient Tool </w:t>
      </w:r>
      <w:r w:rsidRPr="00BB071F">
        <w:rPr>
          <w:rFonts w:ascii="Helvetica" w:eastAsia="Calibri" w:hAnsi="Helvetica" w:cs="Helvetica"/>
          <w:lang w:val="en-US" w:eastAsia="es-EC"/>
        </w:rPr>
        <w:t xml:space="preserve">to Bridge the Digital Divide”. </w:t>
      </w:r>
      <w:r w:rsidRPr="00093613">
        <w:rPr>
          <w:rFonts w:ascii="Helvetica" w:eastAsia="Calibri" w:hAnsi="Helvetica" w:cs="Helvetica"/>
          <w:lang w:val="es-EC" w:eastAsia="es-EC"/>
        </w:rPr>
        <w:t>Guy</w:t>
      </w:r>
      <w:r w:rsidR="00093613" w:rsidRPr="00093613">
        <w:rPr>
          <w:rFonts w:ascii="Helvetica" w:eastAsia="Calibri" w:hAnsi="Helvetica" w:cs="Helvetica"/>
          <w:lang w:val="es-EC" w:eastAsia="es-EC"/>
        </w:rPr>
        <w:t xml:space="preserve"> </w:t>
      </w:r>
      <w:r w:rsidRPr="00093613">
        <w:rPr>
          <w:rFonts w:ascii="Helvetica" w:eastAsia="Calibri" w:hAnsi="Helvetica" w:cs="Helvetica"/>
          <w:lang w:val="es-EC" w:eastAsia="es-EC"/>
        </w:rPr>
        <w:t>Cayla, Stephane Cohen y Didier Guigon. 10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 xml:space="preserve">WiMAX Forum (2005b). ”Fixed, nomadic, portable and mobile applications for 802.16-2004 and 802.16e WiMAX networks”. </w:t>
      </w:r>
      <w:r w:rsidRPr="00093613">
        <w:rPr>
          <w:rFonts w:ascii="Helvetica" w:eastAsia="Calibri" w:hAnsi="Helvetica" w:cs="Helvetica"/>
          <w:lang w:val="es-EC" w:eastAsia="es-EC"/>
        </w:rPr>
        <w:t>Senza Fili Consulting. 17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093613">
        <w:rPr>
          <w:rFonts w:ascii="Helvetica" w:eastAsia="Calibri" w:hAnsi="Helvetica" w:cs="Helvetica"/>
          <w:lang w:val="en-US" w:eastAsia="es-EC"/>
        </w:rPr>
        <w:t>WiMAX Forum (2006a).”Mobile WiMAX – Part I: A Technical Overview and</w:t>
      </w:r>
      <w:r w:rsidR="00093613" w:rsidRPr="00093613">
        <w:rPr>
          <w:rFonts w:ascii="Helvetica" w:eastAsia="Calibri" w:hAnsi="Helvetica" w:cs="Helvetica"/>
          <w:lang w:val="en-US" w:eastAsia="es-EC"/>
        </w:rPr>
        <w:t xml:space="preserve"> </w:t>
      </w:r>
      <w:r w:rsidRPr="00093613">
        <w:rPr>
          <w:rFonts w:ascii="Helvetica" w:eastAsia="Calibri" w:hAnsi="Helvetica" w:cs="Helvetica"/>
          <w:lang w:val="en-US" w:eastAsia="es-EC"/>
        </w:rPr>
        <w:t xml:space="preserve">Performance Evaluation”. </w:t>
      </w:r>
      <w:r w:rsidRPr="00093613">
        <w:rPr>
          <w:rFonts w:ascii="Helvetica" w:eastAsia="Calibri" w:hAnsi="Helvetica" w:cs="Helvetica"/>
          <w:lang w:val="es-EC" w:eastAsia="es-EC"/>
        </w:rPr>
        <w:t>53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 xml:space="preserve">WiMAX Forum (2006b).”Mobile WiMAX – Part II: A Comparative Analysis”. </w:t>
      </w:r>
      <w:r w:rsidRPr="00093613">
        <w:rPr>
          <w:rFonts w:ascii="Helvetica" w:eastAsia="Calibri" w:hAnsi="Helvetica" w:cs="Helvetica"/>
          <w:lang w:val="es-EC" w:eastAsia="es-EC"/>
        </w:rPr>
        <w:t>Doug</w:t>
      </w:r>
      <w:r w:rsidR="00093613" w:rsidRPr="00093613">
        <w:rPr>
          <w:rFonts w:ascii="Helvetica" w:eastAsia="Calibri" w:hAnsi="Helvetica" w:cs="Helvetica"/>
          <w:lang w:val="es-EC" w:eastAsia="es-EC"/>
        </w:rPr>
        <w:t xml:space="preserve"> </w:t>
      </w:r>
      <w:r w:rsidRPr="00093613">
        <w:rPr>
          <w:rFonts w:ascii="Helvetica" w:eastAsia="Calibri" w:hAnsi="Helvetica" w:cs="Helvetica"/>
          <w:lang w:val="es-EC" w:eastAsia="es-EC"/>
        </w:rPr>
        <w:t>Gray. 47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BB071F">
        <w:rPr>
          <w:rFonts w:ascii="Helvetica" w:eastAsia="Calibri" w:hAnsi="Helvetica" w:cs="Helvetica"/>
          <w:lang w:val="en-US" w:eastAsia="es-EC"/>
        </w:rPr>
        <w:t>WiMAX Forum (2006c). “Mobile WiMAX: A Performance and Comparative Summary".</w:t>
      </w:r>
      <w:r w:rsidR="00093613" w:rsidRPr="00BB071F">
        <w:rPr>
          <w:rFonts w:ascii="Helvetica" w:eastAsia="Calibri" w:hAnsi="Helvetica" w:cs="Helvetica"/>
          <w:lang w:val="en-US" w:eastAsia="es-EC"/>
        </w:rPr>
        <w:t xml:space="preserve"> </w:t>
      </w:r>
      <w:r w:rsidRPr="00093613">
        <w:rPr>
          <w:rFonts w:ascii="Helvetica" w:eastAsia="Calibri" w:hAnsi="Helvetica" w:cs="Helvetica"/>
          <w:lang w:val="es-EC" w:eastAsia="es-EC"/>
        </w:rPr>
        <w:t>Doug Grey. 10 pp.</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8F7455" w:rsidP="00BB2C2D">
      <w:pPr>
        <w:numPr>
          <w:ilvl w:val="0"/>
          <w:numId w:val="70"/>
        </w:numPr>
        <w:autoSpaceDE w:val="0"/>
        <w:autoSpaceDN w:val="0"/>
        <w:adjustRightInd w:val="0"/>
        <w:spacing w:line="480" w:lineRule="auto"/>
        <w:jc w:val="both"/>
        <w:rPr>
          <w:rFonts w:ascii="Helvetica" w:eastAsia="Calibri" w:hAnsi="Helvetica" w:cs="Helvetica"/>
          <w:lang w:val="es-EC" w:eastAsia="es-EC"/>
        </w:rPr>
      </w:pPr>
      <w:r w:rsidRPr="00093613">
        <w:rPr>
          <w:rFonts w:ascii="Helvetica" w:eastAsia="Calibri" w:hAnsi="Helvetica" w:cs="Helvetica"/>
          <w:lang w:val="es-EC" w:eastAsia="es-EC"/>
        </w:rPr>
        <w:t xml:space="preserve">INTEL </w:t>
      </w:r>
      <w:r w:rsidR="00093613" w:rsidRPr="00093613">
        <w:rPr>
          <w:rFonts w:ascii="Helvetica" w:eastAsia="Calibri" w:hAnsi="Helvetica" w:cs="Helvetica"/>
          <w:lang w:val="es-EC" w:eastAsia="es-EC"/>
        </w:rPr>
        <w:t>Corporation,</w:t>
      </w:r>
      <w:r w:rsidRPr="00093613">
        <w:rPr>
          <w:rFonts w:ascii="Helvetica" w:eastAsia="Calibri" w:hAnsi="Helvetica" w:cs="Helvetica"/>
          <w:lang w:val="es-EC" w:eastAsia="es-EC"/>
        </w:rPr>
        <w:t xml:space="preserve"> White Paper: Broadband Wireless Access – Año</w:t>
      </w:r>
      <w:r w:rsidR="00093613" w:rsidRPr="00093613">
        <w:rPr>
          <w:rFonts w:ascii="Helvetica" w:eastAsia="Calibri" w:hAnsi="Helvetica" w:cs="Helvetica"/>
          <w:lang w:val="es-EC" w:eastAsia="es-EC"/>
        </w:rPr>
        <w:t xml:space="preserve"> </w:t>
      </w:r>
      <w:r w:rsidRPr="00093613">
        <w:rPr>
          <w:rFonts w:ascii="Helvetica" w:eastAsia="Calibri" w:hAnsi="Helvetica" w:cs="Helvetica"/>
          <w:lang w:val="es-EC" w:eastAsia="es-EC"/>
        </w:rPr>
        <w:t>2003.</w:t>
      </w:r>
    </w:p>
    <w:p w:rsidR="00093613" w:rsidRPr="00093613" w:rsidRDefault="00093613" w:rsidP="00BB2C2D">
      <w:pPr>
        <w:autoSpaceDE w:val="0"/>
        <w:autoSpaceDN w:val="0"/>
        <w:adjustRightInd w:val="0"/>
        <w:spacing w:line="480" w:lineRule="auto"/>
        <w:jc w:val="both"/>
        <w:rPr>
          <w:rFonts w:ascii="Helvetica" w:eastAsia="Calibri" w:hAnsi="Helvetica" w:cs="Helvetica"/>
          <w:lang w:val="es-EC" w:eastAsia="es-EC"/>
        </w:rPr>
      </w:pPr>
    </w:p>
    <w:p w:rsidR="008F7455" w:rsidRPr="00093613" w:rsidRDefault="00AE2EE6" w:rsidP="00BB2C2D">
      <w:pPr>
        <w:numPr>
          <w:ilvl w:val="0"/>
          <w:numId w:val="70"/>
        </w:numPr>
        <w:spacing w:line="480" w:lineRule="auto"/>
        <w:jc w:val="both"/>
        <w:rPr>
          <w:rFonts w:ascii="Helvetica" w:eastAsia="Calibri" w:hAnsi="Helvetica" w:cs="Helvetica"/>
          <w:lang w:val="es-EC" w:eastAsia="es-EC"/>
        </w:rPr>
      </w:pPr>
      <w:r>
        <w:rPr>
          <w:rFonts w:ascii="Helvetica" w:eastAsia="Calibri" w:hAnsi="Helvetica" w:cs="Helvetica"/>
          <w:lang w:val="es-EC" w:eastAsia="es-EC"/>
        </w:rPr>
        <w:t xml:space="preserve">Grupo Tv Cable, Precios de servicios que presta Tv Cable, </w:t>
      </w:r>
      <w:hyperlink r:id="rId271" w:history="1">
        <w:r w:rsidR="008F7455" w:rsidRPr="00093613">
          <w:rPr>
            <w:rFonts w:ascii="Helvetica" w:hAnsi="Helvetica" w:cs="Helvetica"/>
            <w:lang w:val="es-EC" w:eastAsia="es-EC"/>
          </w:rPr>
          <w:t>http://www.grupotvcable.com</w:t>
        </w:r>
      </w:hyperlink>
      <w:r>
        <w:rPr>
          <w:rFonts w:ascii="Helvetica" w:eastAsia="Calibri" w:hAnsi="Helvetica" w:cs="Helvetica"/>
          <w:lang w:val="es-EC" w:eastAsia="es-EC"/>
        </w:rPr>
        <w:t>, agosto 2009</w:t>
      </w:r>
    </w:p>
    <w:p w:rsidR="00093613" w:rsidRPr="00093613" w:rsidRDefault="00093613" w:rsidP="00BB2C2D">
      <w:pPr>
        <w:spacing w:line="480" w:lineRule="auto"/>
        <w:jc w:val="both"/>
        <w:rPr>
          <w:rFonts w:ascii="Helvetica" w:eastAsia="Calibri" w:hAnsi="Helvetica" w:cs="Helvetica"/>
          <w:lang w:val="es-EC" w:eastAsia="es-EC"/>
        </w:rPr>
      </w:pPr>
    </w:p>
    <w:p w:rsidR="008F7455" w:rsidRPr="00093613" w:rsidRDefault="00AE2EE6" w:rsidP="00BB2C2D">
      <w:pPr>
        <w:numPr>
          <w:ilvl w:val="0"/>
          <w:numId w:val="70"/>
        </w:numPr>
        <w:spacing w:line="480" w:lineRule="auto"/>
        <w:jc w:val="both"/>
        <w:rPr>
          <w:rFonts w:ascii="Helvetica" w:eastAsia="Calibri" w:hAnsi="Helvetica" w:cs="Helvetica"/>
          <w:lang w:val="es-EC" w:eastAsia="es-EC"/>
        </w:rPr>
      </w:pPr>
      <w:r>
        <w:rPr>
          <w:rFonts w:ascii="Helvetica" w:eastAsia="Calibri" w:hAnsi="Helvetica" w:cs="Helvetica"/>
          <w:lang w:val="es-EC" w:eastAsia="es-EC"/>
        </w:rPr>
        <w:t xml:space="preserve">Telmex, Precios de servicios que presta Telmex, </w:t>
      </w:r>
      <w:hyperlink r:id="rId272" w:history="1">
        <w:r w:rsidR="008F7455" w:rsidRPr="00093613">
          <w:rPr>
            <w:rFonts w:ascii="Helvetica" w:hAnsi="Helvetica" w:cs="Helvetica"/>
            <w:lang w:val="es-EC" w:eastAsia="es-EC"/>
          </w:rPr>
          <w:t>http://www.telmex.com/ec/</w:t>
        </w:r>
      </w:hyperlink>
      <w:r>
        <w:rPr>
          <w:rFonts w:ascii="Helvetica" w:eastAsia="Calibri" w:hAnsi="Helvetica" w:cs="Helvetica"/>
          <w:lang w:val="es-EC" w:eastAsia="es-EC"/>
        </w:rPr>
        <w:t>, agosto 2009</w:t>
      </w:r>
    </w:p>
    <w:p w:rsidR="00093613" w:rsidRPr="00093613" w:rsidRDefault="00093613" w:rsidP="00BB2C2D">
      <w:pPr>
        <w:spacing w:line="480" w:lineRule="auto"/>
        <w:jc w:val="both"/>
        <w:rPr>
          <w:rFonts w:ascii="Helvetica" w:eastAsia="Calibri" w:hAnsi="Helvetica" w:cs="Helvetica"/>
          <w:lang w:val="es-EC" w:eastAsia="es-EC"/>
        </w:rPr>
      </w:pPr>
    </w:p>
    <w:p w:rsidR="008F7455" w:rsidRPr="00AE2EE6" w:rsidRDefault="00AE2EE6" w:rsidP="00BB2C2D">
      <w:pPr>
        <w:numPr>
          <w:ilvl w:val="0"/>
          <w:numId w:val="70"/>
        </w:numPr>
        <w:spacing w:line="480" w:lineRule="auto"/>
        <w:jc w:val="both"/>
        <w:rPr>
          <w:rFonts w:ascii="Helvetica" w:eastAsia="Calibri" w:hAnsi="Helvetica" w:cs="Helvetica"/>
          <w:lang w:val="es-ES" w:eastAsia="es-EC"/>
        </w:rPr>
      </w:pPr>
      <w:r>
        <w:rPr>
          <w:rFonts w:ascii="Helvetica" w:eastAsia="Calibri" w:hAnsi="Helvetica" w:cs="Helvetica"/>
          <w:lang w:val="es-EC" w:eastAsia="es-EC"/>
        </w:rPr>
        <w:t>Cecilia Velasco</w:t>
      </w:r>
      <w:r w:rsidR="00241704">
        <w:rPr>
          <w:rFonts w:ascii="Helvetica" w:eastAsia="Calibri" w:hAnsi="Helvetica" w:cs="Helvetica"/>
          <w:lang w:val="es-EC" w:eastAsia="es-EC"/>
        </w:rPr>
        <w:t xml:space="preserve"> del Diario Hoy</w:t>
      </w:r>
      <w:r>
        <w:rPr>
          <w:rFonts w:ascii="Helvetica" w:eastAsia="Calibri" w:hAnsi="Helvetica" w:cs="Helvetica"/>
          <w:lang w:val="es-EC" w:eastAsia="es-EC"/>
        </w:rPr>
        <w:t xml:space="preserve">, </w:t>
      </w:r>
      <w:r w:rsidR="00241704">
        <w:rPr>
          <w:rFonts w:ascii="Helvetica" w:eastAsia="Calibri" w:hAnsi="Helvetica" w:cs="Helvetica"/>
          <w:lang w:val="es-EC" w:eastAsia="es-EC"/>
        </w:rPr>
        <w:t>“</w:t>
      </w:r>
      <w:r>
        <w:rPr>
          <w:rFonts w:ascii="Helvetica" w:eastAsia="Calibri" w:hAnsi="Helvetica" w:cs="Helvetica"/>
          <w:lang w:val="es-EC" w:eastAsia="es-EC"/>
        </w:rPr>
        <w:t>El Grupo Tv Cable</w:t>
      </w:r>
      <w:r w:rsidR="00241704">
        <w:rPr>
          <w:rFonts w:ascii="Helvetica" w:eastAsia="Calibri" w:hAnsi="Helvetica" w:cs="Helvetica"/>
          <w:lang w:val="es-EC" w:eastAsia="es-EC"/>
        </w:rPr>
        <w:t>”</w:t>
      </w:r>
      <w:r>
        <w:rPr>
          <w:rFonts w:ascii="Helvetica" w:eastAsia="Calibri" w:hAnsi="Helvetica" w:cs="Helvetica"/>
          <w:lang w:val="es-EC" w:eastAsia="es-EC"/>
        </w:rPr>
        <w:t>,</w:t>
      </w:r>
      <w:r w:rsidRPr="00AE2EE6">
        <w:rPr>
          <w:rFonts w:ascii="Helvetica" w:eastAsia="Calibri" w:hAnsi="Helvetica" w:cs="Helvetica"/>
          <w:lang w:val="es-ES" w:eastAsia="es-EC"/>
        </w:rPr>
        <w:t xml:space="preserve"> </w:t>
      </w:r>
      <w:hyperlink r:id="rId273" w:history="1">
        <w:r w:rsidR="008F7455" w:rsidRPr="00AE2EE6">
          <w:rPr>
            <w:rFonts w:ascii="Helvetica" w:hAnsi="Helvetica" w:cs="Helvetica"/>
            <w:lang w:val="es-ES" w:eastAsia="es-EC"/>
          </w:rPr>
          <w:t>http://www.hoy.com.ec/noticias-ecuador/grupo-tv-cable-344531.html</w:t>
        </w:r>
      </w:hyperlink>
      <w:r>
        <w:rPr>
          <w:rFonts w:ascii="Helvetica" w:eastAsia="Calibri" w:hAnsi="Helvetica" w:cs="Helvetica"/>
          <w:lang w:val="es-EC" w:eastAsia="es-EC"/>
        </w:rPr>
        <w:t>, abril 2009</w:t>
      </w:r>
    </w:p>
    <w:p w:rsidR="00093613" w:rsidRPr="00AE2EE6" w:rsidRDefault="00093613" w:rsidP="00BB2C2D">
      <w:pPr>
        <w:spacing w:line="480" w:lineRule="auto"/>
        <w:jc w:val="both"/>
        <w:rPr>
          <w:rFonts w:ascii="Helvetica" w:eastAsia="Calibri" w:hAnsi="Helvetica" w:cs="Helvetica"/>
          <w:lang w:val="es-ES" w:eastAsia="es-EC"/>
        </w:rPr>
      </w:pPr>
    </w:p>
    <w:p w:rsidR="008F7455" w:rsidRPr="00093613" w:rsidRDefault="00DA3D68" w:rsidP="00BB2C2D">
      <w:pPr>
        <w:numPr>
          <w:ilvl w:val="0"/>
          <w:numId w:val="70"/>
        </w:numPr>
        <w:spacing w:line="480" w:lineRule="auto"/>
        <w:jc w:val="both"/>
        <w:rPr>
          <w:rFonts w:ascii="Helvetica" w:eastAsia="Calibri" w:hAnsi="Helvetica" w:cs="Helvetica"/>
          <w:lang w:val="es-EC" w:eastAsia="es-EC"/>
        </w:rPr>
      </w:pPr>
      <w:r>
        <w:rPr>
          <w:rFonts w:ascii="Helvetica" w:eastAsia="Calibri" w:hAnsi="Helvetica" w:cs="Helvetica"/>
          <w:lang w:val="es-EC" w:eastAsia="es-EC"/>
        </w:rPr>
        <w:t xml:space="preserve">Unico, Precios de servicios corporativos, </w:t>
      </w:r>
      <w:hyperlink r:id="rId274" w:history="1">
        <w:r w:rsidR="008F7455" w:rsidRPr="00093613">
          <w:rPr>
            <w:rFonts w:ascii="Helvetica" w:hAnsi="Helvetica" w:cs="Helvetica"/>
            <w:lang w:val="es-EC" w:eastAsia="es-EC"/>
          </w:rPr>
          <w:t>http://www.unico.com.ec/</w:t>
        </w:r>
      </w:hyperlink>
      <w:r>
        <w:rPr>
          <w:rFonts w:ascii="Helvetica" w:eastAsia="Calibri" w:hAnsi="Helvetica" w:cs="Helvetica"/>
          <w:lang w:val="es-EC" w:eastAsia="es-EC"/>
        </w:rPr>
        <w:t>, septiembre 2009</w:t>
      </w:r>
    </w:p>
    <w:p w:rsidR="00093613" w:rsidRPr="00093613" w:rsidRDefault="00093613" w:rsidP="00BB2C2D">
      <w:pPr>
        <w:spacing w:line="480" w:lineRule="auto"/>
        <w:jc w:val="both"/>
        <w:rPr>
          <w:rFonts w:ascii="Helvetica" w:eastAsia="Calibri" w:hAnsi="Helvetica" w:cs="Helvetica"/>
          <w:lang w:val="es-EC" w:eastAsia="es-EC"/>
        </w:rPr>
      </w:pPr>
    </w:p>
    <w:p w:rsidR="00DA3D68" w:rsidRPr="00DA3D68" w:rsidRDefault="00DA3D68" w:rsidP="00DA3D68">
      <w:pPr>
        <w:numPr>
          <w:ilvl w:val="0"/>
          <w:numId w:val="70"/>
        </w:numPr>
        <w:spacing w:line="480" w:lineRule="auto"/>
        <w:jc w:val="both"/>
        <w:rPr>
          <w:rFonts w:ascii="Helvetica" w:eastAsia="Calibri" w:hAnsi="Helvetica" w:cs="Helvetica"/>
          <w:lang w:val="es-ES" w:eastAsia="es-EC"/>
        </w:rPr>
      </w:pPr>
      <w:r w:rsidRPr="00DA3D68">
        <w:rPr>
          <w:rFonts w:ascii="Helvetica" w:eastAsia="Calibri" w:hAnsi="Helvetica" w:cs="Helvetica"/>
          <w:lang w:val="es-ES" w:eastAsia="es-EC"/>
        </w:rPr>
        <w:t xml:space="preserve"> </w:t>
      </w:r>
      <w:r w:rsidR="00241704">
        <w:rPr>
          <w:rFonts w:ascii="Helvetica" w:eastAsia="Calibri" w:hAnsi="Helvetica" w:cs="Helvetica"/>
          <w:lang w:val="es-ES" w:eastAsia="es-EC"/>
        </w:rPr>
        <w:t xml:space="preserve">Diario </w:t>
      </w:r>
      <w:r w:rsidRPr="00DA3D68">
        <w:rPr>
          <w:rFonts w:ascii="Helvetica" w:eastAsia="Calibri" w:hAnsi="Helvetica" w:cs="Helvetica"/>
          <w:lang w:val="es-ES" w:eastAsia="es-EC"/>
        </w:rPr>
        <w:t>E</w:t>
      </w:r>
      <w:r w:rsidR="00241704">
        <w:rPr>
          <w:rFonts w:ascii="Helvetica" w:eastAsia="Calibri" w:hAnsi="Helvetica" w:cs="Helvetica"/>
          <w:lang w:val="es-ES" w:eastAsia="es-EC"/>
        </w:rPr>
        <w:t>xpreso,</w:t>
      </w:r>
      <w:r w:rsidRPr="00DA3D68">
        <w:rPr>
          <w:rFonts w:ascii="Helvetica" w:eastAsia="Calibri" w:hAnsi="Helvetica" w:cs="Helvetica"/>
          <w:lang w:val="es-ES" w:eastAsia="es-EC"/>
        </w:rPr>
        <w:t xml:space="preserve"> </w:t>
      </w:r>
      <w:r w:rsidR="00241704">
        <w:rPr>
          <w:rFonts w:ascii="Helvetica" w:eastAsia="Calibri" w:hAnsi="Helvetica" w:cs="Helvetica"/>
          <w:lang w:val="es-ES" w:eastAsia="es-EC"/>
        </w:rPr>
        <w:t>“</w:t>
      </w:r>
      <w:r w:rsidRPr="00DA3D68">
        <w:rPr>
          <w:rFonts w:ascii="Helvetica" w:eastAsia="Calibri" w:hAnsi="Helvetica" w:cs="Helvetica"/>
          <w:lang w:val="es-ES" w:eastAsia="es-EC"/>
        </w:rPr>
        <w:t>La expansión de Telmex inquieta a las telefónicas</w:t>
      </w:r>
      <w:r w:rsidR="00241704">
        <w:rPr>
          <w:rFonts w:ascii="Helvetica" w:eastAsia="Calibri" w:hAnsi="Helvetica" w:cs="Helvetica"/>
          <w:lang w:val="es-ES" w:eastAsia="es-EC"/>
        </w:rPr>
        <w:t>”</w:t>
      </w:r>
      <w:r>
        <w:rPr>
          <w:rFonts w:ascii="Helvetica" w:eastAsia="Calibri" w:hAnsi="Helvetica" w:cs="Helvetica"/>
          <w:lang w:val="es-ES" w:eastAsia="es-EC"/>
        </w:rPr>
        <w:t xml:space="preserve">, </w:t>
      </w:r>
      <w:r w:rsidR="00241704" w:rsidRPr="00241704">
        <w:rPr>
          <w:rFonts w:ascii="Helvetica" w:eastAsia="Calibri" w:hAnsi="Helvetica" w:cs="Helvetica"/>
          <w:lang w:val="es-ES" w:eastAsia="es-EC"/>
        </w:rPr>
        <w:t>http://www.ecuadorinmediato.com/Noticias/news_user_view/ecuadorinmediato_noticias--54351</w:t>
      </w:r>
      <w:r w:rsidR="00241704">
        <w:rPr>
          <w:rFonts w:ascii="Helvetica" w:eastAsia="Calibri" w:hAnsi="Helvetica" w:cs="Helvetica"/>
          <w:lang w:val="es-ES" w:eastAsia="es-EC"/>
        </w:rPr>
        <w:t>, septiembre 2009</w:t>
      </w:r>
    </w:p>
    <w:p w:rsidR="00DA3D68" w:rsidRPr="00DA3D68" w:rsidRDefault="00DA3D68" w:rsidP="00DA3D68">
      <w:pPr>
        <w:spacing w:line="480" w:lineRule="auto"/>
        <w:ind w:left="720"/>
        <w:jc w:val="both"/>
        <w:rPr>
          <w:rFonts w:ascii="Helvetica" w:eastAsia="Calibri" w:hAnsi="Helvetica" w:cs="Helvetica"/>
          <w:lang w:val="es-ES" w:eastAsia="es-EC"/>
        </w:rPr>
      </w:pPr>
    </w:p>
    <w:sectPr w:rsidR="00DA3D68" w:rsidRPr="00DA3D68" w:rsidSect="00CC56F0">
      <w:pgSz w:w="11907" w:h="16840" w:code="9"/>
      <w:pgMar w:top="2127" w:right="1361" w:bottom="2268" w:left="2268"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6220" w:rsidRDefault="008F6220" w:rsidP="001F175D">
      <w:r>
        <w:separator/>
      </w:r>
    </w:p>
  </w:endnote>
  <w:endnote w:type="continuationSeparator" w:id="1">
    <w:p w:rsidR="008F6220" w:rsidRDefault="008F6220" w:rsidP="001F175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Helvetica-Bold">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ArialMT">
    <w:panose1 w:val="00000000000000000000"/>
    <w:charset w:val="00"/>
    <w:family w:val="auto"/>
    <w:notTrueType/>
    <w:pitch w:val="default"/>
    <w:sig w:usb0="00000003" w:usb1="00000000" w:usb2="00000000" w:usb3="00000000" w:csb0="00000001" w:csb1="00000000"/>
  </w:font>
  <w:font w:name="Helvetica-Oblique">
    <w:panose1 w:val="00000000000000000000"/>
    <w:charset w:val="00"/>
    <w:family w:val="auto"/>
    <w:notTrueType/>
    <w:pitch w:val="default"/>
    <w:sig w:usb0="00000003" w:usb1="00000000" w:usb2="00000000" w:usb3="00000000" w:csb0="00000001" w:csb1="00000000"/>
  </w:font>
  <w:font w:name="Helvetica-BoldOblique">
    <w:panose1 w:val="00000000000000000000"/>
    <w:charset w:val="00"/>
    <w:family w:val="auto"/>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6220" w:rsidRDefault="008F6220" w:rsidP="001F175D">
      <w:r>
        <w:separator/>
      </w:r>
    </w:p>
  </w:footnote>
  <w:footnote w:type="continuationSeparator" w:id="1">
    <w:p w:rsidR="008F6220" w:rsidRDefault="008F6220" w:rsidP="001F175D">
      <w:r>
        <w:continuationSeparator/>
      </w:r>
    </w:p>
  </w:footnote>
  <w:footnote w:id="2">
    <w:p w:rsidR="005420D4" w:rsidRPr="00595CDF" w:rsidRDefault="005420D4">
      <w:pPr>
        <w:pStyle w:val="Textonotapie"/>
        <w:rPr>
          <w:lang w:val="en-US"/>
        </w:rPr>
      </w:pPr>
      <w:r>
        <w:rPr>
          <w:rStyle w:val="Refdenotaalpie"/>
        </w:rPr>
        <w:footnoteRef/>
      </w:r>
      <w:r w:rsidRPr="00595CDF">
        <w:rPr>
          <w:lang w:val="en-US"/>
        </w:rPr>
        <w:t xml:space="preserve"> Mobile WiMAX – Part I: A Technical Overview and Performance Evaluation, WiMAX Forum </w:t>
      </w:r>
      <w:r>
        <w:rPr>
          <w:lang w:val="en-US"/>
        </w:rPr>
        <w:t xml:space="preserve">   </w:t>
      </w:r>
    </w:p>
  </w:footnote>
  <w:footnote w:id="3">
    <w:p w:rsidR="005420D4" w:rsidRPr="00595CDF" w:rsidRDefault="005420D4">
      <w:pPr>
        <w:pStyle w:val="Textonotapie"/>
        <w:rPr>
          <w:lang w:val="en-US"/>
        </w:rPr>
      </w:pPr>
      <w:r>
        <w:rPr>
          <w:rStyle w:val="Refdenotaalpie"/>
        </w:rPr>
        <w:footnoteRef/>
      </w:r>
      <w:r>
        <w:rPr>
          <w:lang w:val="en-US"/>
        </w:rPr>
        <w:t xml:space="preserve"> 1U = </w:t>
      </w:r>
      <w:r w:rsidRPr="00595CDF">
        <w:rPr>
          <w:lang w:val="en-US"/>
        </w:rPr>
        <w:t xml:space="preserve"> 44.45 mm</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199E" w:rsidRDefault="002F199E">
    <w:pPr>
      <w:pStyle w:val="Encabezado"/>
      <w:jc w:val="right"/>
    </w:pPr>
    <w:fldSimple w:instr=" PAGE   \* MERGEFORMAT ">
      <w:r w:rsidR="00515198">
        <w:rPr>
          <w:noProof/>
        </w:rPr>
        <w:t>IV</w:t>
      </w:r>
    </w:fldSimple>
  </w:p>
  <w:p w:rsidR="005420D4" w:rsidRDefault="005420D4">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199E" w:rsidRDefault="002F199E">
    <w:pPr>
      <w:pStyle w:val="Encabezado"/>
      <w:jc w:val="right"/>
    </w:pPr>
    <w:fldSimple w:instr=" PAGE   \* MERGEFORMAT ">
      <w:r w:rsidR="00246084">
        <w:rPr>
          <w:noProof/>
        </w:rPr>
        <w:t>97</w:t>
      </w:r>
    </w:fldSimple>
  </w:p>
  <w:p w:rsidR="002F199E" w:rsidRDefault="002F199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2.55pt;height:62.55pt" o:bullet="t">
        <v:imagedata r:id="rId1" o:title="art184"/>
      </v:shape>
    </w:pict>
  </w:numPicBullet>
  <w:numPicBullet w:numPicBulletId="1">
    <w:pict>
      <v:shape id="_x0000_i1028" type="#_x0000_t75" style="width:47.35pt;height:47.35pt" o:bullet="t">
        <v:imagedata r:id="rId2" o:title="art189"/>
      </v:shape>
    </w:pict>
  </w:numPicBullet>
  <w:abstractNum w:abstractNumId="0">
    <w:nsid w:val="00381F87"/>
    <w:multiLevelType w:val="multilevel"/>
    <w:tmpl w:val="CCDEF482"/>
    <w:lvl w:ilvl="0">
      <w:start w:val="4"/>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2F228A8"/>
    <w:multiLevelType w:val="hybridMultilevel"/>
    <w:tmpl w:val="E73C671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
    <w:nsid w:val="03450A7E"/>
    <w:multiLevelType w:val="hybridMultilevel"/>
    <w:tmpl w:val="0FEC524A"/>
    <w:lvl w:ilvl="0" w:tplc="E7A4FE44">
      <w:start w:val="2"/>
      <w:numFmt w:val="decimal"/>
      <w:lvlText w:val="%1.5.1.2"/>
      <w:lvlJc w:val="right"/>
      <w:pPr>
        <w:ind w:left="1457" w:hanging="1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3DA04AE"/>
    <w:multiLevelType w:val="multilevel"/>
    <w:tmpl w:val="DE306D46"/>
    <w:lvl w:ilvl="0">
      <w:start w:val="4"/>
      <w:numFmt w:val="decimal"/>
      <w:lvlText w:val="%1.4"/>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45E48D8"/>
    <w:multiLevelType w:val="hybridMultilevel"/>
    <w:tmpl w:val="BCBE74F6"/>
    <w:lvl w:ilvl="0" w:tplc="6B4EF578">
      <w:start w:val="2"/>
      <w:numFmt w:val="decimal"/>
      <w:lvlText w:val="%1.6"/>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5E67CE3"/>
    <w:multiLevelType w:val="hybridMultilevel"/>
    <w:tmpl w:val="CED09002"/>
    <w:lvl w:ilvl="0" w:tplc="0C0A0001">
      <w:start w:val="1"/>
      <w:numFmt w:val="bullet"/>
      <w:lvlText w:val=""/>
      <w:lvlJc w:val="left"/>
      <w:pPr>
        <w:ind w:left="1505" w:hanging="360"/>
      </w:pPr>
      <w:rPr>
        <w:rFonts w:ascii="Symbol" w:hAnsi="Symbol" w:hint="default"/>
      </w:rPr>
    </w:lvl>
    <w:lvl w:ilvl="1" w:tplc="0C0A0003" w:tentative="1">
      <w:start w:val="1"/>
      <w:numFmt w:val="bullet"/>
      <w:lvlText w:val="o"/>
      <w:lvlJc w:val="left"/>
      <w:pPr>
        <w:ind w:left="2225" w:hanging="360"/>
      </w:pPr>
      <w:rPr>
        <w:rFonts w:ascii="Courier New" w:hAnsi="Courier New" w:cs="Courier New" w:hint="default"/>
      </w:rPr>
    </w:lvl>
    <w:lvl w:ilvl="2" w:tplc="0C0A0005" w:tentative="1">
      <w:start w:val="1"/>
      <w:numFmt w:val="bullet"/>
      <w:lvlText w:val=""/>
      <w:lvlJc w:val="left"/>
      <w:pPr>
        <w:ind w:left="2945" w:hanging="360"/>
      </w:pPr>
      <w:rPr>
        <w:rFonts w:ascii="Wingdings" w:hAnsi="Wingdings" w:hint="default"/>
      </w:rPr>
    </w:lvl>
    <w:lvl w:ilvl="3" w:tplc="0C0A0001" w:tentative="1">
      <w:start w:val="1"/>
      <w:numFmt w:val="bullet"/>
      <w:lvlText w:val=""/>
      <w:lvlJc w:val="left"/>
      <w:pPr>
        <w:ind w:left="3665" w:hanging="360"/>
      </w:pPr>
      <w:rPr>
        <w:rFonts w:ascii="Symbol" w:hAnsi="Symbol" w:hint="default"/>
      </w:rPr>
    </w:lvl>
    <w:lvl w:ilvl="4" w:tplc="0C0A0003" w:tentative="1">
      <w:start w:val="1"/>
      <w:numFmt w:val="bullet"/>
      <w:lvlText w:val="o"/>
      <w:lvlJc w:val="left"/>
      <w:pPr>
        <w:ind w:left="4385" w:hanging="360"/>
      </w:pPr>
      <w:rPr>
        <w:rFonts w:ascii="Courier New" w:hAnsi="Courier New" w:cs="Courier New" w:hint="default"/>
      </w:rPr>
    </w:lvl>
    <w:lvl w:ilvl="5" w:tplc="0C0A0005" w:tentative="1">
      <w:start w:val="1"/>
      <w:numFmt w:val="bullet"/>
      <w:lvlText w:val=""/>
      <w:lvlJc w:val="left"/>
      <w:pPr>
        <w:ind w:left="5105" w:hanging="360"/>
      </w:pPr>
      <w:rPr>
        <w:rFonts w:ascii="Wingdings" w:hAnsi="Wingdings" w:hint="default"/>
      </w:rPr>
    </w:lvl>
    <w:lvl w:ilvl="6" w:tplc="0C0A0001" w:tentative="1">
      <w:start w:val="1"/>
      <w:numFmt w:val="bullet"/>
      <w:lvlText w:val=""/>
      <w:lvlJc w:val="left"/>
      <w:pPr>
        <w:ind w:left="5825" w:hanging="360"/>
      </w:pPr>
      <w:rPr>
        <w:rFonts w:ascii="Symbol" w:hAnsi="Symbol" w:hint="default"/>
      </w:rPr>
    </w:lvl>
    <w:lvl w:ilvl="7" w:tplc="0C0A0003" w:tentative="1">
      <w:start w:val="1"/>
      <w:numFmt w:val="bullet"/>
      <w:lvlText w:val="o"/>
      <w:lvlJc w:val="left"/>
      <w:pPr>
        <w:ind w:left="6545" w:hanging="360"/>
      </w:pPr>
      <w:rPr>
        <w:rFonts w:ascii="Courier New" w:hAnsi="Courier New" w:cs="Courier New" w:hint="default"/>
      </w:rPr>
    </w:lvl>
    <w:lvl w:ilvl="8" w:tplc="0C0A0005" w:tentative="1">
      <w:start w:val="1"/>
      <w:numFmt w:val="bullet"/>
      <w:lvlText w:val=""/>
      <w:lvlJc w:val="left"/>
      <w:pPr>
        <w:ind w:left="7265" w:hanging="360"/>
      </w:pPr>
      <w:rPr>
        <w:rFonts w:ascii="Wingdings" w:hAnsi="Wingdings" w:hint="default"/>
      </w:rPr>
    </w:lvl>
  </w:abstractNum>
  <w:abstractNum w:abstractNumId="6">
    <w:nsid w:val="061A54C4"/>
    <w:multiLevelType w:val="hybridMultilevel"/>
    <w:tmpl w:val="554CC0DA"/>
    <w:lvl w:ilvl="0" w:tplc="0C0A0001">
      <w:start w:val="1"/>
      <w:numFmt w:val="bullet"/>
      <w:lvlText w:val=""/>
      <w:lvlJc w:val="left"/>
      <w:pPr>
        <w:ind w:left="2705" w:hanging="360"/>
      </w:pPr>
      <w:rPr>
        <w:rFonts w:ascii="Symbol" w:hAnsi="Symbol"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7">
    <w:nsid w:val="070573BD"/>
    <w:multiLevelType w:val="multilevel"/>
    <w:tmpl w:val="867CDBA8"/>
    <w:lvl w:ilvl="0">
      <w:start w:val="5"/>
      <w:numFmt w:val="decimal"/>
      <w:lvlText w:val="%1.3"/>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98F66C7"/>
    <w:multiLevelType w:val="multilevel"/>
    <w:tmpl w:val="DDC090E2"/>
    <w:lvl w:ilvl="0">
      <w:start w:val="3"/>
      <w:numFmt w:val="decimal"/>
      <w:lvlText w:val="%1.3"/>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99C66B3"/>
    <w:multiLevelType w:val="hybridMultilevel"/>
    <w:tmpl w:val="5582B98E"/>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0">
    <w:nsid w:val="0A936AA1"/>
    <w:multiLevelType w:val="hybridMultilevel"/>
    <w:tmpl w:val="AC34DB0A"/>
    <w:lvl w:ilvl="0" w:tplc="2E74A2B0">
      <w:start w:val="2"/>
      <w:numFmt w:val="decimal"/>
      <w:lvlText w:val="%1.6.4"/>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C1534EA"/>
    <w:multiLevelType w:val="hybridMultilevel"/>
    <w:tmpl w:val="3452B50A"/>
    <w:lvl w:ilvl="0" w:tplc="41D043C6">
      <w:start w:val="1"/>
      <w:numFmt w:val="decimal"/>
      <w:lvlText w:val="%1.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0F3D4471"/>
    <w:multiLevelType w:val="hybridMultilevel"/>
    <w:tmpl w:val="D4127094"/>
    <w:lvl w:ilvl="0" w:tplc="388252E0">
      <w:start w:val="2"/>
      <w:numFmt w:val="decimal"/>
      <w:lvlText w:val="%1.5.2"/>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FA012DA"/>
    <w:multiLevelType w:val="hybridMultilevel"/>
    <w:tmpl w:val="4BCAEAFC"/>
    <w:lvl w:ilvl="0" w:tplc="B268ECC8">
      <w:start w:val="4"/>
      <w:numFmt w:val="decimal"/>
      <w:lvlText w:val="%1.3.4"/>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86C255C"/>
    <w:multiLevelType w:val="hybridMultilevel"/>
    <w:tmpl w:val="F61E8F06"/>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5">
    <w:nsid w:val="19934963"/>
    <w:multiLevelType w:val="multilevel"/>
    <w:tmpl w:val="34E4810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A346CE2"/>
    <w:multiLevelType w:val="hybridMultilevel"/>
    <w:tmpl w:val="B8565E66"/>
    <w:lvl w:ilvl="0" w:tplc="0C0A0001">
      <w:start w:val="1"/>
      <w:numFmt w:val="bullet"/>
      <w:lvlText w:val=""/>
      <w:lvlJc w:val="left"/>
      <w:pPr>
        <w:ind w:left="1487" w:hanging="360"/>
      </w:pPr>
      <w:rPr>
        <w:rFonts w:ascii="Symbol" w:hAnsi="Symbol" w:hint="default"/>
      </w:rPr>
    </w:lvl>
    <w:lvl w:ilvl="1" w:tplc="0C0A0003" w:tentative="1">
      <w:start w:val="1"/>
      <w:numFmt w:val="bullet"/>
      <w:lvlText w:val="o"/>
      <w:lvlJc w:val="left"/>
      <w:pPr>
        <w:ind w:left="2207" w:hanging="360"/>
      </w:pPr>
      <w:rPr>
        <w:rFonts w:ascii="Courier New" w:hAnsi="Courier New" w:cs="Courier New" w:hint="default"/>
      </w:rPr>
    </w:lvl>
    <w:lvl w:ilvl="2" w:tplc="0C0A0005" w:tentative="1">
      <w:start w:val="1"/>
      <w:numFmt w:val="bullet"/>
      <w:lvlText w:val=""/>
      <w:lvlJc w:val="left"/>
      <w:pPr>
        <w:ind w:left="2927" w:hanging="360"/>
      </w:pPr>
      <w:rPr>
        <w:rFonts w:ascii="Wingdings" w:hAnsi="Wingdings" w:hint="default"/>
      </w:rPr>
    </w:lvl>
    <w:lvl w:ilvl="3" w:tplc="0C0A0001" w:tentative="1">
      <w:start w:val="1"/>
      <w:numFmt w:val="bullet"/>
      <w:lvlText w:val=""/>
      <w:lvlJc w:val="left"/>
      <w:pPr>
        <w:ind w:left="3647" w:hanging="360"/>
      </w:pPr>
      <w:rPr>
        <w:rFonts w:ascii="Symbol" w:hAnsi="Symbol" w:hint="default"/>
      </w:rPr>
    </w:lvl>
    <w:lvl w:ilvl="4" w:tplc="0C0A0003" w:tentative="1">
      <w:start w:val="1"/>
      <w:numFmt w:val="bullet"/>
      <w:lvlText w:val="o"/>
      <w:lvlJc w:val="left"/>
      <w:pPr>
        <w:ind w:left="4367" w:hanging="360"/>
      </w:pPr>
      <w:rPr>
        <w:rFonts w:ascii="Courier New" w:hAnsi="Courier New" w:cs="Courier New" w:hint="default"/>
      </w:rPr>
    </w:lvl>
    <w:lvl w:ilvl="5" w:tplc="0C0A0005" w:tentative="1">
      <w:start w:val="1"/>
      <w:numFmt w:val="bullet"/>
      <w:lvlText w:val=""/>
      <w:lvlJc w:val="left"/>
      <w:pPr>
        <w:ind w:left="5087" w:hanging="360"/>
      </w:pPr>
      <w:rPr>
        <w:rFonts w:ascii="Wingdings" w:hAnsi="Wingdings" w:hint="default"/>
      </w:rPr>
    </w:lvl>
    <w:lvl w:ilvl="6" w:tplc="0C0A0001" w:tentative="1">
      <w:start w:val="1"/>
      <w:numFmt w:val="bullet"/>
      <w:lvlText w:val=""/>
      <w:lvlJc w:val="left"/>
      <w:pPr>
        <w:ind w:left="5807" w:hanging="360"/>
      </w:pPr>
      <w:rPr>
        <w:rFonts w:ascii="Symbol" w:hAnsi="Symbol" w:hint="default"/>
      </w:rPr>
    </w:lvl>
    <w:lvl w:ilvl="7" w:tplc="0C0A0003" w:tentative="1">
      <w:start w:val="1"/>
      <w:numFmt w:val="bullet"/>
      <w:lvlText w:val="o"/>
      <w:lvlJc w:val="left"/>
      <w:pPr>
        <w:ind w:left="6527" w:hanging="360"/>
      </w:pPr>
      <w:rPr>
        <w:rFonts w:ascii="Courier New" w:hAnsi="Courier New" w:cs="Courier New" w:hint="default"/>
      </w:rPr>
    </w:lvl>
    <w:lvl w:ilvl="8" w:tplc="0C0A0005" w:tentative="1">
      <w:start w:val="1"/>
      <w:numFmt w:val="bullet"/>
      <w:lvlText w:val=""/>
      <w:lvlJc w:val="left"/>
      <w:pPr>
        <w:ind w:left="7247" w:hanging="360"/>
      </w:pPr>
      <w:rPr>
        <w:rFonts w:ascii="Wingdings" w:hAnsi="Wingdings" w:hint="default"/>
      </w:rPr>
    </w:lvl>
  </w:abstractNum>
  <w:abstractNum w:abstractNumId="17">
    <w:nsid w:val="1A8217B3"/>
    <w:multiLevelType w:val="hybridMultilevel"/>
    <w:tmpl w:val="DF52DAEA"/>
    <w:lvl w:ilvl="0" w:tplc="C12AFE92">
      <w:start w:val="3"/>
      <w:numFmt w:val="decimal"/>
      <w:lvlText w:val="%1.2.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1FD317BF"/>
    <w:multiLevelType w:val="hybridMultilevel"/>
    <w:tmpl w:val="1E645CBA"/>
    <w:lvl w:ilvl="0" w:tplc="E1EA82B6">
      <w:start w:val="3"/>
      <w:numFmt w:val="decimal"/>
      <w:lvlText w:val="%1.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201320B4"/>
    <w:multiLevelType w:val="hybridMultilevel"/>
    <w:tmpl w:val="8C226B28"/>
    <w:lvl w:ilvl="0" w:tplc="C9F42254">
      <w:start w:val="4"/>
      <w:numFmt w:val="decimal"/>
      <w:lvlText w:val="%1.2.1"/>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202013B2"/>
    <w:multiLevelType w:val="hybridMultilevel"/>
    <w:tmpl w:val="1D0CBD4C"/>
    <w:lvl w:ilvl="0" w:tplc="80F6F956">
      <w:start w:val="2"/>
      <w:numFmt w:val="decimal"/>
      <w:lvlText w:val="%1.5.2.2"/>
      <w:lvlJc w:val="right"/>
      <w:pPr>
        <w:ind w:left="1457" w:hanging="1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1880746"/>
    <w:multiLevelType w:val="hybridMultilevel"/>
    <w:tmpl w:val="9DB81D30"/>
    <w:lvl w:ilvl="0" w:tplc="45BCAD1C">
      <w:start w:val="2"/>
      <w:numFmt w:val="decimal"/>
      <w:lvlText w:val="%1.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25F01E42"/>
    <w:multiLevelType w:val="hybridMultilevel"/>
    <w:tmpl w:val="E7CE7C00"/>
    <w:lvl w:ilvl="0" w:tplc="E356D506">
      <w:start w:val="2"/>
      <w:numFmt w:val="decimal"/>
      <w:lvlText w:val="%1.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2B76082C"/>
    <w:multiLevelType w:val="hybridMultilevel"/>
    <w:tmpl w:val="19EE1414"/>
    <w:lvl w:ilvl="0" w:tplc="8B48D2B6">
      <w:start w:val="3"/>
      <w:numFmt w:val="decimal"/>
      <w:lvlText w:val="%1.2.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2EC911CC"/>
    <w:multiLevelType w:val="hybridMultilevel"/>
    <w:tmpl w:val="2C8689AC"/>
    <w:lvl w:ilvl="0" w:tplc="96E8E6F6">
      <w:start w:val="4"/>
      <w:numFmt w:val="decimal"/>
      <w:lvlText w:val="%1.3.3"/>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300862B5"/>
    <w:multiLevelType w:val="hybridMultilevel"/>
    <w:tmpl w:val="856E51CE"/>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26">
    <w:nsid w:val="306136A4"/>
    <w:multiLevelType w:val="multilevel"/>
    <w:tmpl w:val="ACAA9AD2"/>
    <w:lvl w:ilvl="0">
      <w:start w:val="4"/>
      <w:numFmt w:val="decimal"/>
      <w:lvlText w:val="%1.3"/>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306A1C41"/>
    <w:multiLevelType w:val="hybridMultilevel"/>
    <w:tmpl w:val="33023566"/>
    <w:lvl w:ilvl="0" w:tplc="E7207476">
      <w:start w:val="2"/>
      <w:numFmt w:val="decimal"/>
      <w:lvlText w:val="%1.5.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320C4232"/>
    <w:multiLevelType w:val="hybridMultilevel"/>
    <w:tmpl w:val="68ACEE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33B13B34"/>
    <w:multiLevelType w:val="hybridMultilevel"/>
    <w:tmpl w:val="F782CDB8"/>
    <w:lvl w:ilvl="0" w:tplc="0C0A0001">
      <w:start w:val="1"/>
      <w:numFmt w:val="bullet"/>
      <w:lvlText w:val=""/>
      <w:lvlJc w:val="left"/>
      <w:pPr>
        <w:ind w:left="2141" w:hanging="360"/>
      </w:pPr>
      <w:rPr>
        <w:rFonts w:ascii="Symbol" w:hAnsi="Symbol" w:hint="default"/>
      </w:rPr>
    </w:lvl>
    <w:lvl w:ilvl="1" w:tplc="0C0A0003" w:tentative="1">
      <w:start w:val="1"/>
      <w:numFmt w:val="bullet"/>
      <w:lvlText w:val="o"/>
      <w:lvlJc w:val="left"/>
      <w:pPr>
        <w:ind w:left="2861" w:hanging="360"/>
      </w:pPr>
      <w:rPr>
        <w:rFonts w:ascii="Courier New" w:hAnsi="Courier New" w:cs="Courier New" w:hint="default"/>
      </w:rPr>
    </w:lvl>
    <w:lvl w:ilvl="2" w:tplc="0C0A0005" w:tentative="1">
      <w:start w:val="1"/>
      <w:numFmt w:val="bullet"/>
      <w:lvlText w:val=""/>
      <w:lvlJc w:val="left"/>
      <w:pPr>
        <w:ind w:left="3581" w:hanging="360"/>
      </w:pPr>
      <w:rPr>
        <w:rFonts w:ascii="Wingdings" w:hAnsi="Wingdings" w:hint="default"/>
      </w:rPr>
    </w:lvl>
    <w:lvl w:ilvl="3" w:tplc="0C0A0001" w:tentative="1">
      <w:start w:val="1"/>
      <w:numFmt w:val="bullet"/>
      <w:lvlText w:val=""/>
      <w:lvlJc w:val="left"/>
      <w:pPr>
        <w:ind w:left="4301" w:hanging="360"/>
      </w:pPr>
      <w:rPr>
        <w:rFonts w:ascii="Symbol" w:hAnsi="Symbol" w:hint="default"/>
      </w:rPr>
    </w:lvl>
    <w:lvl w:ilvl="4" w:tplc="0C0A0003" w:tentative="1">
      <w:start w:val="1"/>
      <w:numFmt w:val="bullet"/>
      <w:lvlText w:val="o"/>
      <w:lvlJc w:val="left"/>
      <w:pPr>
        <w:ind w:left="5021" w:hanging="360"/>
      </w:pPr>
      <w:rPr>
        <w:rFonts w:ascii="Courier New" w:hAnsi="Courier New" w:cs="Courier New" w:hint="default"/>
      </w:rPr>
    </w:lvl>
    <w:lvl w:ilvl="5" w:tplc="0C0A0005" w:tentative="1">
      <w:start w:val="1"/>
      <w:numFmt w:val="bullet"/>
      <w:lvlText w:val=""/>
      <w:lvlJc w:val="left"/>
      <w:pPr>
        <w:ind w:left="5741" w:hanging="360"/>
      </w:pPr>
      <w:rPr>
        <w:rFonts w:ascii="Wingdings" w:hAnsi="Wingdings" w:hint="default"/>
      </w:rPr>
    </w:lvl>
    <w:lvl w:ilvl="6" w:tplc="0C0A0001" w:tentative="1">
      <w:start w:val="1"/>
      <w:numFmt w:val="bullet"/>
      <w:lvlText w:val=""/>
      <w:lvlJc w:val="left"/>
      <w:pPr>
        <w:ind w:left="6461" w:hanging="360"/>
      </w:pPr>
      <w:rPr>
        <w:rFonts w:ascii="Symbol" w:hAnsi="Symbol" w:hint="default"/>
      </w:rPr>
    </w:lvl>
    <w:lvl w:ilvl="7" w:tplc="0C0A0003" w:tentative="1">
      <w:start w:val="1"/>
      <w:numFmt w:val="bullet"/>
      <w:lvlText w:val="o"/>
      <w:lvlJc w:val="left"/>
      <w:pPr>
        <w:ind w:left="7181" w:hanging="360"/>
      </w:pPr>
      <w:rPr>
        <w:rFonts w:ascii="Courier New" w:hAnsi="Courier New" w:cs="Courier New" w:hint="default"/>
      </w:rPr>
    </w:lvl>
    <w:lvl w:ilvl="8" w:tplc="0C0A0005" w:tentative="1">
      <w:start w:val="1"/>
      <w:numFmt w:val="bullet"/>
      <w:lvlText w:val=""/>
      <w:lvlJc w:val="left"/>
      <w:pPr>
        <w:ind w:left="7901" w:hanging="360"/>
      </w:pPr>
      <w:rPr>
        <w:rFonts w:ascii="Wingdings" w:hAnsi="Wingdings" w:hint="default"/>
      </w:rPr>
    </w:lvl>
  </w:abstractNum>
  <w:abstractNum w:abstractNumId="30">
    <w:nsid w:val="340F534A"/>
    <w:multiLevelType w:val="hybridMultilevel"/>
    <w:tmpl w:val="2148525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34596BCA"/>
    <w:multiLevelType w:val="hybridMultilevel"/>
    <w:tmpl w:val="E1B815BA"/>
    <w:lvl w:ilvl="0" w:tplc="B5028178">
      <w:start w:val="2"/>
      <w:numFmt w:val="decimal"/>
      <w:lvlText w:val="%1.2.3.1"/>
      <w:lvlJc w:val="righ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3530322D"/>
    <w:multiLevelType w:val="multilevel"/>
    <w:tmpl w:val="2B8048DA"/>
    <w:lvl w:ilvl="0">
      <w:start w:val="5"/>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37700B77"/>
    <w:multiLevelType w:val="multilevel"/>
    <w:tmpl w:val="13F857C6"/>
    <w:lvl w:ilvl="0">
      <w:start w:val="5"/>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80607DD"/>
    <w:multiLevelType w:val="hybridMultilevel"/>
    <w:tmpl w:val="25A6AF3C"/>
    <w:lvl w:ilvl="0" w:tplc="36560668">
      <w:start w:val="4"/>
      <w:numFmt w:val="decimal"/>
      <w:lvlText w:val="%1.2.2"/>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3A185CC2"/>
    <w:multiLevelType w:val="hybridMultilevel"/>
    <w:tmpl w:val="5C3A8416"/>
    <w:lvl w:ilvl="0" w:tplc="988006BC">
      <w:start w:val="2"/>
      <w:numFmt w:val="decimal"/>
      <w:lvlText w:val="%1.5.3"/>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3B45018E"/>
    <w:multiLevelType w:val="hybridMultilevel"/>
    <w:tmpl w:val="AF2CCA32"/>
    <w:lvl w:ilvl="0" w:tplc="0C0A0001">
      <w:start w:val="1"/>
      <w:numFmt w:val="bullet"/>
      <w:lvlText w:val=""/>
      <w:lvlJc w:val="left"/>
      <w:pPr>
        <w:ind w:left="2705" w:hanging="360"/>
      </w:pPr>
      <w:rPr>
        <w:rFonts w:ascii="Symbol" w:hAnsi="Symbol"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37">
    <w:nsid w:val="3D1E5B1B"/>
    <w:multiLevelType w:val="hybridMultilevel"/>
    <w:tmpl w:val="E6B073F0"/>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8">
    <w:nsid w:val="3D7D31FB"/>
    <w:multiLevelType w:val="hybridMultilevel"/>
    <w:tmpl w:val="8F4E2D88"/>
    <w:lvl w:ilvl="0" w:tplc="FF202E76">
      <w:start w:val="1"/>
      <w:numFmt w:val="decimal"/>
      <w:lvlText w:val="%1."/>
      <w:lvlJc w:val="left"/>
      <w:pPr>
        <w:ind w:left="720" w:hanging="360"/>
      </w:pPr>
      <w:rPr>
        <w:lang w:val="es-E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421E41F4"/>
    <w:multiLevelType w:val="hybridMultilevel"/>
    <w:tmpl w:val="A4F4D7C0"/>
    <w:lvl w:ilvl="0" w:tplc="3E7C6F5C">
      <w:start w:val="4"/>
      <w:numFmt w:val="decimal"/>
      <w:lvlText w:val="%1.2.3"/>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44E25CFD"/>
    <w:multiLevelType w:val="hybridMultilevel"/>
    <w:tmpl w:val="564C312E"/>
    <w:lvl w:ilvl="0" w:tplc="E23254AA">
      <w:start w:val="2"/>
      <w:numFmt w:val="decimal"/>
      <w:lvlText w:val="%1.5.2.1"/>
      <w:lvlJc w:val="right"/>
      <w:pPr>
        <w:ind w:left="1457" w:hanging="1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4D667F82"/>
    <w:multiLevelType w:val="hybridMultilevel"/>
    <w:tmpl w:val="8F484568"/>
    <w:lvl w:ilvl="0" w:tplc="71BA5AD8">
      <w:start w:val="2"/>
      <w:numFmt w:val="decimal"/>
      <w:lvlText w:val="%1.5.2.3"/>
      <w:lvlJc w:val="right"/>
      <w:pPr>
        <w:ind w:left="1457" w:hanging="1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nsid w:val="4F290DD6"/>
    <w:multiLevelType w:val="hybridMultilevel"/>
    <w:tmpl w:val="9200855E"/>
    <w:lvl w:ilvl="0" w:tplc="958A3F52">
      <w:start w:val="4"/>
      <w:numFmt w:val="decimal"/>
      <w:lvlText w:val="%1.2.4"/>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4F4375D0"/>
    <w:multiLevelType w:val="hybridMultilevel"/>
    <w:tmpl w:val="5A366672"/>
    <w:lvl w:ilvl="0" w:tplc="D3AA9AF0">
      <w:start w:val="4"/>
      <w:numFmt w:val="decimal"/>
      <w:lvlText w:val="%1.3.5"/>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4F6E6AFC"/>
    <w:multiLevelType w:val="hybridMultilevel"/>
    <w:tmpl w:val="C3949DBA"/>
    <w:lvl w:ilvl="0" w:tplc="0C0A0001">
      <w:start w:val="1"/>
      <w:numFmt w:val="bullet"/>
      <w:lvlText w:val=""/>
      <w:lvlJc w:val="left"/>
      <w:pPr>
        <w:ind w:left="3319" w:hanging="360"/>
      </w:pPr>
      <w:rPr>
        <w:rFonts w:ascii="Symbol" w:hAnsi="Symbol" w:hint="default"/>
      </w:rPr>
    </w:lvl>
    <w:lvl w:ilvl="1" w:tplc="0C0A0003" w:tentative="1">
      <w:start w:val="1"/>
      <w:numFmt w:val="bullet"/>
      <w:lvlText w:val="o"/>
      <w:lvlJc w:val="left"/>
      <w:pPr>
        <w:ind w:left="4039" w:hanging="360"/>
      </w:pPr>
      <w:rPr>
        <w:rFonts w:ascii="Courier New" w:hAnsi="Courier New" w:cs="Courier New" w:hint="default"/>
      </w:rPr>
    </w:lvl>
    <w:lvl w:ilvl="2" w:tplc="0C0A0005" w:tentative="1">
      <w:start w:val="1"/>
      <w:numFmt w:val="bullet"/>
      <w:lvlText w:val=""/>
      <w:lvlJc w:val="left"/>
      <w:pPr>
        <w:ind w:left="4759" w:hanging="360"/>
      </w:pPr>
      <w:rPr>
        <w:rFonts w:ascii="Wingdings" w:hAnsi="Wingdings" w:hint="default"/>
      </w:rPr>
    </w:lvl>
    <w:lvl w:ilvl="3" w:tplc="0C0A0001" w:tentative="1">
      <w:start w:val="1"/>
      <w:numFmt w:val="bullet"/>
      <w:lvlText w:val=""/>
      <w:lvlJc w:val="left"/>
      <w:pPr>
        <w:ind w:left="5479" w:hanging="360"/>
      </w:pPr>
      <w:rPr>
        <w:rFonts w:ascii="Symbol" w:hAnsi="Symbol" w:hint="default"/>
      </w:rPr>
    </w:lvl>
    <w:lvl w:ilvl="4" w:tplc="0C0A0003" w:tentative="1">
      <w:start w:val="1"/>
      <w:numFmt w:val="bullet"/>
      <w:lvlText w:val="o"/>
      <w:lvlJc w:val="left"/>
      <w:pPr>
        <w:ind w:left="6199" w:hanging="360"/>
      </w:pPr>
      <w:rPr>
        <w:rFonts w:ascii="Courier New" w:hAnsi="Courier New" w:cs="Courier New" w:hint="default"/>
      </w:rPr>
    </w:lvl>
    <w:lvl w:ilvl="5" w:tplc="0C0A0005" w:tentative="1">
      <w:start w:val="1"/>
      <w:numFmt w:val="bullet"/>
      <w:lvlText w:val=""/>
      <w:lvlJc w:val="left"/>
      <w:pPr>
        <w:ind w:left="6919" w:hanging="360"/>
      </w:pPr>
      <w:rPr>
        <w:rFonts w:ascii="Wingdings" w:hAnsi="Wingdings" w:hint="default"/>
      </w:rPr>
    </w:lvl>
    <w:lvl w:ilvl="6" w:tplc="0C0A0001" w:tentative="1">
      <w:start w:val="1"/>
      <w:numFmt w:val="bullet"/>
      <w:lvlText w:val=""/>
      <w:lvlJc w:val="left"/>
      <w:pPr>
        <w:ind w:left="7639" w:hanging="360"/>
      </w:pPr>
      <w:rPr>
        <w:rFonts w:ascii="Symbol" w:hAnsi="Symbol" w:hint="default"/>
      </w:rPr>
    </w:lvl>
    <w:lvl w:ilvl="7" w:tplc="0C0A0003" w:tentative="1">
      <w:start w:val="1"/>
      <w:numFmt w:val="bullet"/>
      <w:lvlText w:val="o"/>
      <w:lvlJc w:val="left"/>
      <w:pPr>
        <w:ind w:left="8359" w:hanging="360"/>
      </w:pPr>
      <w:rPr>
        <w:rFonts w:ascii="Courier New" w:hAnsi="Courier New" w:cs="Courier New" w:hint="default"/>
      </w:rPr>
    </w:lvl>
    <w:lvl w:ilvl="8" w:tplc="0C0A0005" w:tentative="1">
      <w:start w:val="1"/>
      <w:numFmt w:val="bullet"/>
      <w:lvlText w:val=""/>
      <w:lvlJc w:val="left"/>
      <w:pPr>
        <w:ind w:left="9079" w:hanging="360"/>
      </w:pPr>
      <w:rPr>
        <w:rFonts w:ascii="Wingdings" w:hAnsi="Wingdings" w:hint="default"/>
      </w:rPr>
    </w:lvl>
  </w:abstractNum>
  <w:abstractNum w:abstractNumId="45">
    <w:nsid w:val="53177189"/>
    <w:multiLevelType w:val="hybridMultilevel"/>
    <w:tmpl w:val="21D09A9A"/>
    <w:lvl w:ilvl="0" w:tplc="F67CA382">
      <w:start w:val="2"/>
      <w:numFmt w:val="decimal"/>
      <w:lvlText w:val="%1.3"/>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57B91496"/>
    <w:multiLevelType w:val="hybridMultilevel"/>
    <w:tmpl w:val="D9B20DC0"/>
    <w:lvl w:ilvl="0" w:tplc="98E8A866">
      <w:start w:val="4"/>
      <w:numFmt w:val="decimal"/>
      <w:lvlText w:val="%1.2.5"/>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582E1721"/>
    <w:multiLevelType w:val="hybridMultilevel"/>
    <w:tmpl w:val="85DE0BDC"/>
    <w:lvl w:ilvl="0" w:tplc="BD54F982">
      <w:start w:val="2"/>
      <w:numFmt w:val="decimal"/>
      <w:lvlText w:val="%1.5"/>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58D661E7"/>
    <w:multiLevelType w:val="multilevel"/>
    <w:tmpl w:val="89061034"/>
    <w:lvl w:ilvl="0">
      <w:start w:val="3"/>
      <w:numFmt w:val="decimal"/>
      <w:lvlText w:val="%1.5"/>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59C17C90"/>
    <w:multiLevelType w:val="hybridMultilevel"/>
    <w:tmpl w:val="A70E7394"/>
    <w:lvl w:ilvl="0" w:tplc="3028E966">
      <w:start w:val="4"/>
      <w:numFmt w:val="decimal"/>
      <w:lvlText w:val="%1.3.2"/>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5A290E54"/>
    <w:multiLevelType w:val="hybridMultilevel"/>
    <w:tmpl w:val="D70A50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5B3B265D"/>
    <w:multiLevelType w:val="hybridMultilevel"/>
    <w:tmpl w:val="33C2F13E"/>
    <w:lvl w:ilvl="0" w:tplc="71B0C7D0">
      <w:start w:val="2"/>
      <w:numFmt w:val="decimal"/>
      <w:lvlText w:val="%1.6.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5B7C6756"/>
    <w:multiLevelType w:val="multilevel"/>
    <w:tmpl w:val="D982CA56"/>
    <w:lvl w:ilvl="0">
      <w:start w:val="5"/>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nsid w:val="5BB27B64"/>
    <w:multiLevelType w:val="hybridMultilevel"/>
    <w:tmpl w:val="998E48AA"/>
    <w:lvl w:ilvl="0" w:tplc="0C0A0001">
      <w:start w:val="1"/>
      <w:numFmt w:val="bullet"/>
      <w:lvlText w:val=""/>
      <w:lvlJc w:val="left"/>
      <w:pPr>
        <w:ind w:left="2705" w:hanging="360"/>
      </w:pPr>
      <w:rPr>
        <w:rFonts w:ascii="Symbol" w:hAnsi="Symbol"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54">
    <w:nsid w:val="5BD243A1"/>
    <w:multiLevelType w:val="hybridMultilevel"/>
    <w:tmpl w:val="11C2B1FE"/>
    <w:lvl w:ilvl="0" w:tplc="0C0A0001">
      <w:start w:val="1"/>
      <w:numFmt w:val="bullet"/>
      <w:lvlText w:val=""/>
      <w:lvlJc w:val="left"/>
      <w:pPr>
        <w:ind w:left="1487" w:hanging="360"/>
      </w:pPr>
      <w:rPr>
        <w:rFonts w:ascii="Symbol" w:hAnsi="Symbol" w:hint="default"/>
      </w:rPr>
    </w:lvl>
    <w:lvl w:ilvl="1" w:tplc="0C0A0003" w:tentative="1">
      <w:start w:val="1"/>
      <w:numFmt w:val="bullet"/>
      <w:lvlText w:val="o"/>
      <w:lvlJc w:val="left"/>
      <w:pPr>
        <w:ind w:left="2207" w:hanging="360"/>
      </w:pPr>
      <w:rPr>
        <w:rFonts w:ascii="Courier New" w:hAnsi="Courier New" w:cs="Courier New" w:hint="default"/>
      </w:rPr>
    </w:lvl>
    <w:lvl w:ilvl="2" w:tplc="0C0A0005" w:tentative="1">
      <w:start w:val="1"/>
      <w:numFmt w:val="bullet"/>
      <w:lvlText w:val=""/>
      <w:lvlJc w:val="left"/>
      <w:pPr>
        <w:ind w:left="2927" w:hanging="360"/>
      </w:pPr>
      <w:rPr>
        <w:rFonts w:ascii="Wingdings" w:hAnsi="Wingdings" w:hint="default"/>
      </w:rPr>
    </w:lvl>
    <w:lvl w:ilvl="3" w:tplc="0C0A0001" w:tentative="1">
      <w:start w:val="1"/>
      <w:numFmt w:val="bullet"/>
      <w:lvlText w:val=""/>
      <w:lvlJc w:val="left"/>
      <w:pPr>
        <w:ind w:left="3647" w:hanging="360"/>
      </w:pPr>
      <w:rPr>
        <w:rFonts w:ascii="Symbol" w:hAnsi="Symbol" w:hint="default"/>
      </w:rPr>
    </w:lvl>
    <w:lvl w:ilvl="4" w:tplc="0C0A0003" w:tentative="1">
      <w:start w:val="1"/>
      <w:numFmt w:val="bullet"/>
      <w:lvlText w:val="o"/>
      <w:lvlJc w:val="left"/>
      <w:pPr>
        <w:ind w:left="4367" w:hanging="360"/>
      </w:pPr>
      <w:rPr>
        <w:rFonts w:ascii="Courier New" w:hAnsi="Courier New" w:cs="Courier New" w:hint="default"/>
      </w:rPr>
    </w:lvl>
    <w:lvl w:ilvl="5" w:tplc="0C0A0005" w:tentative="1">
      <w:start w:val="1"/>
      <w:numFmt w:val="bullet"/>
      <w:lvlText w:val=""/>
      <w:lvlJc w:val="left"/>
      <w:pPr>
        <w:ind w:left="5087" w:hanging="360"/>
      </w:pPr>
      <w:rPr>
        <w:rFonts w:ascii="Wingdings" w:hAnsi="Wingdings" w:hint="default"/>
      </w:rPr>
    </w:lvl>
    <w:lvl w:ilvl="6" w:tplc="0C0A0001" w:tentative="1">
      <w:start w:val="1"/>
      <w:numFmt w:val="bullet"/>
      <w:lvlText w:val=""/>
      <w:lvlJc w:val="left"/>
      <w:pPr>
        <w:ind w:left="5807" w:hanging="360"/>
      </w:pPr>
      <w:rPr>
        <w:rFonts w:ascii="Symbol" w:hAnsi="Symbol" w:hint="default"/>
      </w:rPr>
    </w:lvl>
    <w:lvl w:ilvl="7" w:tplc="0C0A0003" w:tentative="1">
      <w:start w:val="1"/>
      <w:numFmt w:val="bullet"/>
      <w:lvlText w:val="o"/>
      <w:lvlJc w:val="left"/>
      <w:pPr>
        <w:ind w:left="6527" w:hanging="360"/>
      </w:pPr>
      <w:rPr>
        <w:rFonts w:ascii="Courier New" w:hAnsi="Courier New" w:cs="Courier New" w:hint="default"/>
      </w:rPr>
    </w:lvl>
    <w:lvl w:ilvl="8" w:tplc="0C0A0005" w:tentative="1">
      <w:start w:val="1"/>
      <w:numFmt w:val="bullet"/>
      <w:lvlText w:val=""/>
      <w:lvlJc w:val="left"/>
      <w:pPr>
        <w:ind w:left="7247" w:hanging="360"/>
      </w:pPr>
      <w:rPr>
        <w:rFonts w:ascii="Wingdings" w:hAnsi="Wingdings" w:hint="default"/>
      </w:rPr>
    </w:lvl>
  </w:abstractNum>
  <w:abstractNum w:abstractNumId="55">
    <w:nsid w:val="607F3905"/>
    <w:multiLevelType w:val="hybridMultilevel"/>
    <w:tmpl w:val="67882D2E"/>
    <w:lvl w:ilvl="0" w:tplc="0C0A0001">
      <w:start w:val="1"/>
      <w:numFmt w:val="bullet"/>
      <w:lvlText w:val=""/>
      <w:lvlJc w:val="left"/>
      <w:pPr>
        <w:ind w:left="2705" w:hanging="360"/>
      </w:pPr>
      <w:rPr>
        <w:rFonts w:ascii="Symbol" w:hAnsi="Symbol" w:hint="default"/>
      </w:rPr>
    </w:lvl>
    <w:lvl w:ilvl="1" w:tplc="0C0A0003" w:tentative="1">
      <w:start w:val="1"/>
      <w:numFmt w:val="bullet"/>
      <w:lvlText w:val="o"/>
      <w:lvlJc w:val="left"/>
      <w:pPr>
        <w:ind w:left="3425" w:hanging="360"/>
      </w:pPr>
      <w:rPr>
        <w:rFonts w:ascii="Courier New" w:hAnsi="Courier New" w:cs="Courier New" w:hint="default"/>
      </w:rPr>
    </w:lvl>
    <w:lvl w:ilvl="2" w:tplc="0C0A0005" w:tentative="1">
      <w:start w:val="1"/>
      <w:numFmt w:val="bullet"/>
      <w:lvlText w:val=""/>
      <w:lvlJc w:val="left"/>
      <w:pPr>
        <w:ind w:left="4145" w:hanging="360"/>
      </w:pPr>
      <w:rPr>
        <w:rFonts w:ascii="Wingdings" w:hAnsi="Wingdings" w:hint="default"/>
      </w:rPr>
    </w:lvl>
    <w:lvl w:ilvl="3" w:tplc="0C0A0001" w:tentative="1">
      <w:start w:val="1"/>
      <w:numFmt w:val="bullet"/>
      <w:lvlText w:val=""/>
      <w:lvlJc w:val="left"/>
      <w:pPr>
        <w:ind w:left="4865" w:hanging="360"/>
      </w:pPr>
      <w:rPr>
        <w:rFonts w:ascii="Symbol" w:hAnsi="Symbol" w:hint="default"/>
      </w:rPr>
    </w:lvl>
    <w:lvl w:ilvl="4" w:tplc="0C0A0003" w:tentative="1">
      <w:start w:val="1"/>
      <w:numFmt w:val="bullet"/>
      <w:lvlText w:val="o"/>
      <w:lvlJc w:val="left"/>
      <w:pPr>
        <w:ind w:left="5585" w:hanging="360"/>
      </w:pPr>
      <w:rPr>
        <w:rFonts w:ascii="Courier New" w:hAnsi="Courier New" w:cs="Courier New" w:hint="default"/>
      </w:rPr>
    </w:lvl>
    <w:lvl w:ilvl="5" w:tplc="0C0A0005" w:tentative="1">
      <w:start w:val="1"/>
      <w:numFmt w:val="bullet"/>
      <w:lvlText w:val=""/>
      <w:lvlJc w:val="left"/>
      <w:pPr>
        <w:ind w:left="6305" w:hanging="360"/>
      </w:pPr>
      <w:rPr>
        <w:rFonts w:ascii="Wingdings" w:hAnsi="Wingdings" w:hint="default"/>
      </w:rPr>
    </w:lvl>
    <w:lvl w:ilvl="6" w:tplc="0C0A0001" w:tentative="1">
      <w:start w:val="1"/>
      <w:numFmt w:val="bullet"/>
      <w:lvlText w:val=""/>
      <w:lvlJc w:val="left"/>
      <w:pPr>
        <w:ind w:left="7025" w:hanging="360"/>
      </w:pPr>
      <w:rPr>
        <w:rFonts w:ascii="Symbol" w:hAnsi="Symbol" w:hint="default"/>
      </w:rPr>
    </w:lvl>
    <w:lvl w:ilvl="7" w:tplc="0C0A0003" w:tentative="1">
      <w:start w:val="1"/>
      <w:numFmt w:val="bullet"/>
      <w:lvlText w:val="o"/>
      <w:lvlJc w:val="left"/>
      <w:pPr>
        <w:ind w:left="7745" w:hanging="360"/>
      </w:pPr>
      <w:rPr>
        <w:rFonts w:ascii="Courier New" w:hAnsi="Courier New" w:cs="Courier New" w:hint="default"/>
      </w:rPr>
    </w:lvl>
    <w:lvl w:ilvl="8" w:tplc="0C0A0005" w:tentative="1">
      <w:start w:val="1"/>
      <w:numFmt w:val="bullet"/>
      <w:lvlText w:val=""/>
      <w:lvlJc w:val="left"/>
      <w:pPr>
        <w:ind w:left="8465" w:hanging="360"/>
      </w:pPr>
      <w:rPr>
        <w:rFonts w:ascii="Wingdings" w:hAnsi="Wingdings" w:hint="default"/>
      </w:rPr>
    </w:lvl>
  </w:abstractNum>
  <w:abstractNum w:abstractNumId="56">
    <w:nsid w:val="628B4A2D"/>
    <w:multiLevelType w:val="hybridMultilevel"/>
    <w:tmpl w:val="990E50B2"/>
    <w:lvl w:ilvl="0" w:tplc="8FFE87C8">
      <w:start w:val="2"/>
      <w:numFmt w:val="decimal"/>
      <w:lvlText w:val="%1.5.1.1"/>
      <w:lvlJc w:val="left"/>
      <w:pPr>
        <w:ind w:left="720" w:hanging="360"/>
      </w:pPr>
      <w:rPr>
        <w:rFonts w:hint="default"/>
      </w:rPr>
    </w:lvl>
    <w:lvl w:ilvl="1" w:tplc="0C0A0019" w:tentative="1">
      <w:start w:val="1"/>
      <w:numFmt w:val="lowerLetter"/>
      <w:lvlText w:val="%2."/>
      <w:lvlJc w:val="left"/>
      <w:pPr>
        <w:ind w:left="1440" w:hanging="360"/>
      </w:pPr>
    </w:lvl>
    <w:lvl w:ilvl="2" w:tplc="59ACB5CA">
      <w:start w:val="2"/>
      <w:numFmt w:val="decimal"/>
      <w:lvlText w:val="%3.5.1.1"/>
      <w:lvlJc w:val="right"/>
      <w:pPr>
        <w:ind w:left="1457" w:hanging="18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637A01C4"/>
    <w:multiLevelType w:val="hybridMultilevel"/>
    <w:tmpl w:val="3CCCC7F8"/>
    <w:lvl w:ilvl="0" w:tplc="56D47588">
      <w:start w:val="5"/>
      <w:numFmt w:val="decimal"/>
      <w:lvlText w:val="%1.2.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nsid w:val="64F01EB4"/>
    <w:multiLevelType w:val="hybridMultilevel"/>
    <w:tmpl w:val="5802B1D4"/>
    <w:lvl w:ilvl="0" w:tplc="AF389AB4">
      <w:start w:val="3"/>
      <w:numFmt w:val="decimal"/>
      <w:lvlText w:val="%1.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688E53EC"/>
    <w:multiLevelType w:val="multilevel"/>
    <w:tmpl w:val="6714F60C"/>
    <w:lvl w:ilvl="0">
      <w:start w:val="4"/>
      <w:numFmt w:val="decimal"/>
      <w:lvlText w:val="%1.4"/>
      <w:lvlJc w:val="left"/>
      <w:pPr>
        <w:ind w:left="360" w:hanging="360"/>
      </w:pPr>
      <w:rPr>
        <w:rFonts w:hint="default"/>
      </w:rPr>
    </w:lvl>
    <w:lvl w:ilvl="1">
      <w:start w:val="1"/>
      <w:numFmt w:val="decimal"/>
      <w:lvlText w:val="%1.%2."/>
      <w:lvlJc w:val="left"/>
      <w:pPr>
        <w:ind w:left="792" w:hanging="432"/>
      </w:pPr>
      <w:rPr>
        <w:rFonts w:hint="default"/>
      </w:rPr>
    </w:lvl>
    <w:lvl w:ilvl="2">
      <w:start w:val="4"/>
      <w:numFmt w:val="decimal"/>
      <w:lvlText w:val="%3.4.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6ACE24AA"/>
    <w:multiLevelType w:val="hybridMultilevel"/>
    <w:tmpl w:val="77100560"/>
    <w:lvl w:ilvl="0" w:tplc="1CA2D422">
      <w:start w:val="1"/>
      <w:numFmt w:val="decimal"/>
      <w:lvlText w:val="%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nsid w:val="6BE03696"/>
    <w:multiLevelType w:val="hybridMultilevel"/>
    <w:tmpl w:val="4B2C413E"/>
    <w:lvl w:ilvl="0" w:tplc="B3925FEC">
      <w:start w:val="2"/>
      <w:numFmt w:val="decimal"/>
      <w:lvlText w:val="%1.6.3"/>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nsid w:val="6C247B3E"/>
    <w:multiLevelType w:val="hybridMultilevel"/>
    <w:tmpl w:val="7C74CB32"/>
    <w:lvl w:ilvl="0" w:tplc="D56418B6">
      <w:start w:val="2"/>
      <w:numFmt w:val="decimal"/>
      <w:lvlText w:val="%1.6.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nsid w:val="6C391CD8"/>
    <w:multiLevelType w:val="hybridMultilevel"/>
    <w:tmpl w:val="7E74AEE4"/>
    <w:lvl w:ilvl="0" w:tplc="0C0A0001">
      <w:start w:val="1"/>
      <w:numFmt w:val="bullet"/>
      <w:lvlText w:val=""/>
      <w:lvlJc w:val="left"/>
      <w:pPr>
        <w:ind w:left="1505" w:hanging="360"/>
      </w:pPr>
      <w:rPr>
        <w:rFonts w:ascii="Symbol" w:hAnsi="Symbol" w:hint="default"/>
      </w:rPr>
    </w:lvl>
    <w:lvl w:ilvl="1" w:tplc="0C0A0003" w:tentative="1">
      <w:start w:val="1"/>
      <w:numFmt w:val="bullet"/>
      <w:lvlText w:val="o"/>
      <w:lvlJc w:val="left"/>
      <w:pPr>
        <w:ind w:left="2225" w:hanging="360"/>
      </w:pPr>
      <w:rPr>
        <w:rFonts w:ascii="Courier New" w:hAnsi="Courier New" w:cs="Courier New" w:hint="default"/>
      </w:rPr>
    </w:lvl>
    <w:lvl w:ilvl="2" w:tplc="0C0A0005" w:tentative="1">
      <w:start w:val="1"/>
      <w:numFmt w:val="bullet"/>
      <w:lvlText w:val=""/>
      <w:lvlJc w:val="left"/>
      <w:pPr>
        <w:ind w:left="2945" w:hanging="360"/>
      </w:pPr>
      <w:rPr>
        <w:rFonts w:ascii="Wingdings" w:hAnsi="Wingdings" w:hint="default"/>
      </w:rPr>
    </w:lvl>
    <w:lvl w:ilvl="3" w:tplc="0C0A0001" w:tentative="1">
      <w:start w:val="1"/>
      <w:numFmt w:val="bullet"/>
      <w:lvlText w:val=""/>
      <w:lvlJc w:val="left"/>
      <w:pPr>
        <w:ind w:left="3665" w:hanging="360"/>
      </w:pPr>
      <w:rPr>
        <w:rFonts w:ascii="Symbol" w:hAnsi="Symbol" w:hint="default"/>
      </w:rPr>
    </w:lvl>
    <w:lvl w:ilvl="4" w:tplc="0C0A0003" w:tentative="1">
      <w:start w:val="1"/>
      <w:numFmt w:val="bullet"/>
      <w:lvlText w:val="o"/>
      <w:lvlJc w:val="left"/>
      <w:pPr>
        <w:ind w:left="4385" w:hanging="360"/>
      </w:pPr>
      <w:rPr>
        <w:rFonts w:ascii="Courier New" w:hAnsi="Courier New" w:cs="Courier New" w:hint="default"/>
      </w:rPr>
    </w:lvl>
    <w:lvl w:ilvl="5" w:tplc="0C0A0005" w:tentative="1">
      <w:start w:val="1"/>
      <w:numFmt w:val="bullet"/>
      <w:lvlText w:val=""/>
      <w:lvlJc w:val="left"/>
      <w:pPr>
        <w:ind w:left="5105" w:hanging="360"/>
      </w:pPr>
      <w:rPr>
        <w:rFonts w:ascii="Wingdings" w:hAnsi="Wingdings" w:hint="default"/>
      </w:rPr>
    </w:lvl>
    <w:lvl w:ilvl="6" w:tplc="0C0A0001" w:tentative="1">
      <w:start w:val="1"/>
      <w:numFmt w:val="bullet"/>
      <w:lvlText w:val=""/>
      <w:lvlJc w:val="left"/>
      <w:pPr>
        <w:ind w:left="5825" w:hanging="360"/>
      </w:pPr>
      <w:rPr>
        <w:rFonts w:ascii="Symbol" w:hAnsi="Symbol" w:hint="default"/>
      </w:rPr>
    </w:lvl>
    <w:lvl w:ilvl="7" w:tplc="0C0A0003" w:tentative="1">
      <w:start w:val="1"/>
      <w:numFmt w:val="bullet"/>
      <w:lvlText w:val="o"/>
      <w:lvlJc w:val="left"/>
      <w:pPr>
        <w:ind w:left="6545" w:hanging="360"/>
      </w:pPr>
      <w:rPr>
        <w:rFonts w:ascii="Courier New" w:hAnsi="Courier New" w:cs="Courier New" w:hint="default"/>
      </w:rPr>
    </w:lvl>
    <w:lvl w:ilvl="8" w:tplc="0C0A0005" w:tentative="1">
      <w:start w:val="1"/>
      <w:numFmt w:val="bullet"/>
      <w:lvlText w:val=""/>
      <w:lvlJc w:val="left"/>
      <w:pPr>
        <w:ind w:left="7265" w:hanging="360"/>
      </w:pPr>
      <w:rPr>
        <w:rFonts w:ascii="Wingdings" w:hAnsi="Wingdings" w:hint="default"/>
      </w:rPr>
    </w:lvl>
  </w:abstractNum>
  <w:abstractNum w:abstractNumId="64">
    <w:nsid w:val="6E661751"/>
    <w:multiLevelType w:val="hybridMultilevel"/>
    <w:tmpl w:val="5C3A8416"/>
    <w:lvl w:ilvl="0" w:tplc="988006BC">
      <w:start w:val="2"/>
      <w:numFmt w:val="decimal"/>
      <w:lvlText w:val="%1.5.3"/>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nsid w:val="70D61453"/>
    <w:multiLevelType w:val="hybridMultilevel"/>
    <w:tmpl w:val="ACE66C52"/>
    <w:lvl w:ilvl="0" w:tplc="AB6AB4CC">
      <w:start w:val="1"/>
      <w:numFmt w:val="decimal"/>
      <w:lvlText w:val="%1.3"/>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nsid w:val="75493D67"/>
    <w:multiLevelType w:val="hybridMultilevel"/>
    <w:tmpl w:val="6A4EC19A"/>
    <w:lvl w:ilvl="0" w:tplc="4588051C">
      <w:start w:val="4"/>
      <w:numFmt w:val="decimal"/>
      <w:lvlText w:val="%1.3.1"/>
      <w:lvlJc w:val="left"/>
      <w:pPr>
        <w:ind w:left="108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nsid w:val="792137B5"/>
    <w:multiLevelType w:val="hybridMultilevel"/>
    <w:tmpl w:val="9ABA58E6"/>
    <w:lvl w:ilvl="0" w:tplc="442CB2FA">
      <w:start w:val="2"/>
      <w:numFmt w:val="decimal"/>
      <w:lvlText w:val="%1.5.1.3"/>
      <w:lvlJc w:val="right"/>
      <w:pPr>
        <w:ind w:left="1457" w:hanging="1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nsid w:val="799766D5"/>
    <w:multiLevelType w:val="multilevel"/>
    <w:tmpl w:val="787458F8"/>
    <w:lvl w:ilvl="0">
      <w:start w:val="3"/>
      <w:numFmt w:val="decimal"/>
      <w:lvlText w:val="%1.4"/>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CA10170"/>
    <w:multiLevelType w:val="hybridMultilevel"/>
    <w:tmpl w:val="760C152E"/>
    <w:lvl w:ilvl="0" w:tplc="B5EA4E7C">
      <w:start w:val="1"/>
      <w:numFmt w:val="decimal"/>
      <w:lvlText w:val="%1.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7DD93E88"/>
    <w:multiLevelType w:val="multilevel"/>
    <w:tmpl w:val="D4C88A14"/>
    <w:lvl w:ilvl="0">
      <w:start w:val="1"/>
      <w:numFmt w:val="decimal"/>
      <w:lvlText w:val="%1.1"/>
      <w:lvlJc w:val="left"/>
      <w:pPr>
        <w:ind w:left="360" w:hanging="360"/>
      </w:pPr>
      <w:rPr>
        <w:rFonts w:hint="default"/>
      </w:rPr>
    </w:lvl>
    <w:lvl w:ilvl="1">
      <w:start w:val="1"/>
      <w:numFmt w:val="decimal"/>
      <w:lvlText w:val="%1.%2."/>
      <w:lvlJc w:val="left"/>
      <w:pPr>
        <w:ind w:left="792" w:hanging="432"/>
      </w:pPr>
    </w:lvl>
    <w:lvl w:ilvl="2">
      <w:start w:val="1"/>
      <w:numFmt w:val="decimal"/>
      <w:lvlText w:val="%3.2.1"/>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nsid w:val="7E2939BA"/>
    <w:multiLevelType w:val="hybridMultilevel"/>
    <w:tmpl w:val="B6F67162"/>
    <w:lvl w:ilvl="0" w:tplc="A1549F52">
      <w:start w:val="2"/>
      <w:numFmt w:val="decimal"/>
      <w:lvlText w:val="%1.4"/>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60"/>
  </w:num>
  <w:num w:numId="2">
    <w:abstractNumId w:val="14"/>
  </w:num>
  <w:num w:numId="3">
    <w:abstractNumId w:val="69"/>
  </w:num>
  <w:num w:numId="4">
    <w:abstractNumId w:val="22"/>
  </w:num>
  <w:num w:numId="5">
    <w:abstractNumId w:val="21"/>
  </w:num>
  <w:num w:numId="6">
    <w:abstractNumId w:val="45"/>
  </w:num>
  <w:num w:numId="7">
    <w:abstractNumId w:val="71"/>
  </w:num>
  <w:num w:numId="8">
    <w:abstractNumId w:val="47"/>
  </w:num>
  <w:num w:numId="9">
    <w:abstractNumId w:val="27"/>
  </w:num>
  <w:num w:numId="10">
    <w:abstractNumId w:val="56"/>
  </w:num>
  <w:num w:numId="11">
    <w:abstractNumId w:val="2"/>
  </w:num>
  <w:num w:numId="12">
    <w:abstractNumId w:val="67"/>
  </w:num>
  <w:num w:numId="13">
    <w:abstractNumId w:val="44"/>
  </w:num>
  <w:num w:numId="14">
    <w:abstractNumId w:val="12"/>
  </w:num>
  <w:num w:numId="15">
    <w:abstractNumId w:val="40"/>
  </w:num>
  <w:num w:numId="16">
    <w:abstractNumId w:val="20"/>
  </w:num>
  <w:num w:numId="17">
    <w:abstractNumId w:val="41"/>
  </w:num>
  <w:num w:numId="18">
    <w:abstractNumId w:val="25"/>
  </w:num>
  <w:num w:numId="19">
    <w:abstractNumId w:val="35"/>
  </w:num>
  <w:num w:numId="20">
    <w:abstractNumId w:val="54"/>
  </w:num>
  <w:num w:numId="21">
    <w:abstractNumId w:val="16"/>
  </w:num>
  <w:num w:numId="22">
    <w:abstractNumId w:val="63"/>
  </w:num>
  <w:num w:numId="23">
    <w:abstractNumId w:val="5"/>
  </w:num>
  <w:num w:numId="24">
    <w:abstractNumId w:val="1"/>
  </w:num>
  <w:num w:numId="25">
    <w:abstractNumId w:val="62"/>
  </w:num>
  <w:num w:numId="26">
    <w:abstractNumId w:val="51"/>
  </w:num>
  <w:num w:numId="27">
    <w:abstractNumId w:val="61"/>
  </w:num>
  <w:num w:numId="28">
    <w:abstractNumId w:val="18"/>
  </w:num>
  <w:num w:numId="29">
    <w:abstractNumId w:val="58"/>
  </w:num>
  <w:num w:numId="30">
    <w:abstractNumId w:val="64"/>
  </w:num>
  <w:num w:numId="31">
    <w:abstractNumId w:val="4"/>
  </w:num>
  <w:num w:numId="32">
    <w:abstractNumId w:val="70"/>
  </w:num>
  <w:num w:numId="33">
    <w:abstractNumId w:val="8"/>
  </w:num>
  <w:num w:numId="34">
    <w:abstractNumId w:val="65"/>
  </w:num>
  <w:num w:numId="35">
    <w:abstractNumId w:val="15"/>
  </w:num>
  <w:num w:numId="36">
    <w:abstractNumId w:val="68"/>
  </w:num>
  <w:num w:numId="37">
    <w:abstractNumId w:val="48"/>
  </w:num>
  <w:num w:numId="38">
    <w:abstractNumId w:val="0"/>
  </w:num>
  <w:num w:numId="39">
    <w:abstractNumId w:val="17"/>
  </w:num>
  <w:num w:numId="40">
    <w:abstractNumId w:val="19"/>
  </w:num>
  <w:num w:numId="41">
    <w:abstractNumId w:val="34"/>
  </w:num>
  <w:num w:numId="42">
    <w:abstractNumId w:val="31"/>
  </w:num>
  <w:num w:numId="43">
    <w:abstractNumId w:val="39"/>
  </w:num>
  <w:num w:numId="44">
    <w:abstractNumId w:val="42"/>
  </w:num>
  <w:num w:numId="45">
    <w:abstractNumId w:val="46"/>
  </w:num>
  <w:num w:numId="46">
    <w:abstractNumId w:val="26"/>
  </w:num>
  <w:num w:numId="47">
    <w:abstractNumId w:val="66"/>
  </w:num>
  <w:num w:numId="48">
    <w:abstractNumId w:val="10"/>
  </w:num>
  <w:num w:numId="49">
    <w:abstractNumId w:val="23"/>
  </w:num>
  <w:num w:numId="50">
    <w:abstractNumId w:val="49"/>
  </w:num>
  <w:num w:numId="51">
    <w:abstractNumId w:val="24"/>
  </w:num>
  <w:num w:numId="52">
    <w:abstractNumId w:val="13"/>
  </w:num>
  <w:num w:numId="53">
    <w:abstractNumId w:val="43"/>
  </w:num>
  <w:num w:numId="54">
    <w:abstractNumId w:val="9"/>
  </w:num>
  <w:num w:numId="55">
    <w:abstractNumId w:val="36"/>
  </w:num>
  <w:num w:numId="56">
    <w:abstractNumId w:val="55"/>
  </w:num>
  <w:num w:numId="57">
    <w:abstractNumId w:val="53"/>
  </w:num>
  <w:num w:numId="58">
    <w:abstractNumId w:val="6"/>
  </w:num>
  <w:num w:numId="59">
    <w:abstractNumId w:val="59"/>
  </w:num>
  <w:num w:numId="60">
    <w:abstractNumId w:val="3"/>
  </w:num>
  <w:num w:numId="61">
    <w:abstractNumId w:val="33"/>
  </w:num>
  <w:num w:numId="62">
    <w:abstractNumId w:val="52"/>
  </w:num>
  <w:num w:numId="63">
    <w:abstractNumId w:val="37"/>
  </w:num>
  <w:num w:numId="64">
    <w:abstractNumId w:val="11"/>
  </w:num>
  <w:num w:numId="65">
    <w:abstractNumId w:val="32"/>
  </w:num>
  <w:num w:numId="66">
    <w:abstractNumId w:val="57"/>
  </w:num>
  <w:num w:numId="67">
    <w:abstractNumId w:val="29"/>
  </w:num>
  <w:num w:numId="68">
    <w:abstractNumId w:val="7"/>
  </w:num>
  <w:num w:numId="69">
    <w:abstractNumId w:val="30"/>
  </w:num>
  <w:num w:numId="70">
    <w:abstractNumId w:val="38"/>
  </w:num>
  <w:num w:numId="71">
    <w:abstractNumId w:val="28"/>
  </w:num>
  <w:num w:numId="72">
    <w:abstractNumId w:val="50"/>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defaultTabStop w:val="708"/>
  <w:hyphenationZone w:val="425"/>
  <w:drawingGridHorizontalSpacing w:val="120"/>
  <w:displayHorizontalDrawingGridEvery w:val="2"/>
  <w:characterSpacingControl w:val="doNotCompress"/>
  <w:hdrShapeDefaults>
    <o:shapedefaults v:ext="edit" spidmax="3074" fillcolor="black" strokecolor="#938953">
      <v:fill color="black"/>
      <v:stroke color="#938953"/>
      <o:colormenu v:ext="edit" strokecolor="none"/>
    </o:shapedefaults>
  </w:hdrShapeDefaults>
  <w:footnotePr>
    <w:footnote w:id="0"/>
    <w:footnote w:id="1"/>
  </w:footnotePr>
  <w:endnotePr>
    <w:endnote w:id="0"/>
    <w:endnote w:id="1"/>
  </w:endnotePr>
  <w:compat/>
  <w:rsids>
    <w:rsidRoot w:val="001A7B24"/>
    <w:rsid w:val="00004B68"/>
    <w:rsid w:val="00005751"/>
    <w:rsid w:val="00006E11"/>
    <w:rsid w:val="00007C1D"/>
    <w:rsid w:val="00007FC3"/>
    <w:rsid w:val="00016434"/>
    <w:rsid w:val="00023419"/>
    <w:rsid w:val="000241E6"/>
    <w:rsid w:val="00026CD0"/>
    <w:rsid w:val="000372DC"/>
    <w:rsid w:val="00042604"/>
    <w:rsid w:val="0005336A"/>
    <w:rsid w:val="00054FDE"/>
    <w:rsid w:val="000601F5"/>
    <w:rsid w:val="000605E2"/>
    <w:rsid w:val="00061852"/>
    <w:rsid w:val="000618F9"/>
    <w:rsid w:val="00067BAA"/>
    <w:rsid w:val="00072701"/>
    <w:rsid w:val="0007506D"/>
    <w:rsid w:val="00076C90"/>
    <w:rsid w:val="0007728B"/>
    <w:rsid w:val="0008004A"/>
    <w:rsid w:val="000813DE"/>
    <w:rsid w:val="00083B20"/>
    <w:rsid w:val="00084E2F"/>
    <w:rsid w:val="00086861"/>
    <w:rsid w:val="000907DD"/>
    <w:rsid w:val="00090CFB"/>
    <w:rsid w:val="00091C1B"/>
    <w:rsid w:val="00093613"/>
    <w:rsid w:val="00095BF1"/>
    <w:rsid w:val="00096335"/>
    <w:rsid w:val="00096424"/>
    <w:rsid w:val="000A11E2"/>
    <w:rsid w:val="000A2B1F"/>
    <w:rsid w:val="000B6051"/>
    <w:rsid w:val="000C3C7E"/>
    <w:rsid w:val="000C4988"/>
    <w:rsid w:val="000E47A9"/>
    <w:rsid w:val="000E6076"/>
    <w:rsid w:val="000E7144"/>
    <w:rsid w:val="000F157D"/>
    <w:rsid w:val="000F295F"/>
    <w:rsid w:val="000F6060"/>
    <w:rsid w:val="000F6EFA"/>
    <w:rsid w:val="00102737"/>
    <w:rsid w:val="0010466F"/>
    <w:rsid w:val="00105CC9"/>
    <w:rsid w:val="00107D1E"/>
    <w:rsid w:val="00115899"/>
    <w:rsid w:val="00117390"/>
    <w:rsid w:val="00117E67"/>
    <w:rsid w:val="00117FF5"/>
    <w:rsid w:val="00123ECD"/>
    <w:rsid w:val="0014559A"/>
    <w:rsid w:val="0016026C"/>
    <w:rsid w:val="00164770"/>
    <w:rsid w:val="00170D0F"/>
    <w:rsid w:val="00180A62"/>
    <w:rsid w:val="00183C3A"/>
    <w:rsid w:val="0018705A"/>
    <w:rsid w:val="00190944"/>
    <w:rsid w:val="00194CA8"/>
    <w:rsid w:val="00196604"/>
    <w:rsid w:val="00196EAD"/>
    <w:rsid w:val="001A7B24"/>
    <w:rsid w:val="001B04B1"/>
    <w:rsid w:val="001B0C1F"/>
    <w:rsid w:val="001B1F19"/>
    <w:rsid w:val="001C0417"/>
    <w:rsid w:val="001C5772"/>
    <w:rsid w:val="001D06CA"/>
    <w:rsid w:val="001D100B"/>
    <w:rsid w:val="001D1571"/>
    <w:rsid w:val="001D4927"/>
    <w:rsid w:val="001D5CBD"/>
    <w:rsid w:val="001E0BEC"/>
    <w:rsid w:val="001E0CD2"/>
    <w:rsid w:val="001E6525"/>
    <w:rsid w:val="001F175D"/>
    <w:rsid w:val="002022F1"/>
    <w:rsid w:val="00203CDA"/>
    <w:rsid w:val="00203EB9"/>
    <w:rsid w:val="00210057"/>
    <w:rsid w:val="0021035E"/>
    <w:rsid w:val="00211759"/>
    <w:rsid w:val="00212B8C"/>
    <w:rsid w:val="00212BB1"/>
    <w:rsid w:val="00212C7E"/>
    <w:rsid w:val="00225787"/>
    <w:rsid w:val="002265F8"/>
    <w:rsid w:val="002347B8"/>
    <w:rsid w:val="0023543C"/>
    <w:rsid w:val="00235ADF"/>
    <w:rsid w:val="00236B94"/>
    <w:rsid w:val="0024160A"/>
    <w:rsid w:val="00241704"/>
    <w:rsid w:val="002430E9"/>
    <w:rsid w:val="00244770"/>
    <w:rsid w:val="0024481D"/>
    <w:rsid w:val="00245CCA"/>
    <w:rsid w:val="00246084"/>
    <w:rsid w:val="00246CC7"/>
    <w:rsid w:val="00246DC1"/>
    <w:rsid w:val="00250E48"/>
    <w:rsid w:val="0025606A"/>
    <w:rsid w:val="002562C4"/>
    <w:rsid w:val="00256903"/>
    <w:rsid w:val="00257CE9"/>
    <w:rsid w:val="00261C6B"/>
    <w:rsid w:val="00262C49"/>
    <w:rsid w:val="0026322C"/>
    <w:rsid w:val="00270043"/>
    <w:rsid w:val="00270F7D"/>
    <w:rsid w:val="00271D1C"/>
    <w:rsid w:val="00274442"/>
    <w:rsid w:val="002757A7"/>
    <w:rsid w:val="0028036A"/>
    <w:rsid w:val="002811AD"/>
    <w:rsid w:val="00282A05"/>
    <w:rsid w:val="0029259D"/>
    <w:rsid w:val="00292805"/>
    <w:rsid w:val="002932D2"/>
    <w:rsid w:val="002A1923"/>
    <w:rsid w:val="002A19F6"/>
    <w:rsid w:val="002A7290"/>
    <w:rsid w:val="002B0168"/>
    <w:rsid w:val="002B0AD8"/>
    <w:rsid w:val="002B39B6"/>
    <w:rsid w:val="002B3A13"/>
    <w:rsid w:val="002B7191"/>
    <w:rsid w:val="002D00AF"/>
    <w:rsid w:val="002D16B5"/>
    <w:rsid w:val="002E2277"/>
    <w:rsid w:val="002E386F"/>
    <w:rsid w:val="002E3916"/>
    <w:rsid w:val="002E5309"/>
    <w:rsid w:val="002E5E3E"/>
    <w:rsid w:val="002F0AE7"/>
    <w:rsid w:val="002F199E"/>
    <w:rsid w:val="002F6CB6"/>
    <w:rsid w:val="002F7268"/>
    <w:rsid w:val="002F76DE"/>
    <w:rsid w:val="003003CE"/>
    <w:rsid w:val="00300731"/>
    <w:rsid w:val="003009AB"/>
    <w:rsid w:val="00301DB6"/>
    <w:rsid w:val="0031099B"/>
    <w:rsid w:val="00312778"/>
    <w:rsid w:val="00327626"/>
    <w:rsid w:val="00334315"/>
    <w:rsid w:val="00352B6F"/>
    <w:rsid w:val="00352C9A"/>
    <w:rsid w:val="00354549"/>
    <w:rsid w:val="0036027C"/>
    <w:rsid w:val="00371DA8"/>
    <w:rsid w:val="0037373A"/>
    <w:rsid w:val="0037509A"/>
    <w:rsid w:val="003804E5"/>
    <w:rsid w:val="00387587"/>
    <w:rsid w:val="003878E9"/>
    <w:rsid w:val="00390144"/>
    <w:rsid w:val="00392999"/>
    <w:rsid w:val="003966D3"/>
    <w:rsid w:val="003966F5"/>
    <w:rsid w:val="003A3A68"/>
    <w:rsid w:val="003A5C87"/>
    <w:rsid w:val="003B36AE"/>
    <w:rsid w:val="003B5789"/>
    <w:rsid w:val="003B6727"/>
    <w:rsid w:val="003C1C54"/>
    <w:rsid w:val="003C2D21"/>
    <w:rsid w:val="003D1120"/>
    <w:rsid w:val="003D1962"/>
    <w:rsid w:val="003D50B8"/>
    <w:rsid w:val="003D71D7"/>
    <w:rsid w:val="003D74B6"/>
    <w:rsid w:val="003E4D03"/>
    <w:rsid w:val="003E7BBB"/>
    <w:rsid w:val="003F553C"/>
    <w:rsid w:val="00400039"/>
    <w:rsid w:val="00400CA1"/>
    <w:rsid w:val="00402979"/>
    <w:rsid w:val="00404DB5"/>
    <w:rsid w:val="00405ADF"/>
    <w:rsid w:val="00405E45"/>
    <w:rsid w:val="00407269"/>
    <w:rsid w:val="00407983"/>
    <w:rsid w:val="00407A2D"/>
    <w:rsid w:val="00411A35"/>
    <w:rsid w:val="00412FBB"/>
    <w:rsid w:val="004153A2"/>
    <w:rsid w:val="00420988"/>
    <w:rsid w:val="00427830"/>
    <w:rsid w:val="004370B7"/>
    <w:rsid w:val="004469CC"/>
    <w:rsid w:val="00461933"/>
    <w:rsid w:val="00462A8D"/>
    <w:rsid w:val="00466940"/>
    <w:rsid w:val="00474E94"/>
    <w:rsid w:val="004753C4"/>
    <w:rsid w:val="0047750B"/>
    <w:rsid w:val="00481F98"/>
    <w:rsid w:val="00484FE9"/>
    <w:rsid w:val="00486981"/>
    <w:rsid w:val="004878A8"/>
    <w:rsid w:val="004878DE"/>
    <w:rsid w:val="004926BB"/>
    <w:rsid w:val="00492982"/>
    <w:rsid w:val="00492B71"/>
    <w:rsid w:val="004955A9"/>
    <w:rsid w:val="004957EF"/>
    <w:rsid w:val="004A15FB"/>
    <w:rsid w:val="004A2067"/>
    <w:rsid w:val="004A367C"/>
    <w:rsid w:val="004A43F5"/>
    <w:rsid w:val="004B0AFB"/>
    <w:rsid w:val="004B6C4A"/>
    <w:rsid w:val="004D29EA"/>
    <w:rsid w:val="004E6D7D"/>
    <w:rsid w:val="004E7B98"/>
    <w:rsid w:val="004F189C"/>
    <w:rsid w:val="004F21A5"/>
    <w:rsid w:val="004F5108"/>
    <w:rsid w:val="004F717D"/>
    <w:rsid w:val="00501BBC"/>
    <w:rsid w:val="00501E22"/>
    <w:rsid w:val="00507810"/>
    <w:rsid w:val="0050792B"/>
    <w:rsid w:val="00510C8D"/>
    <w:rsid w:val="005114BB"/>
    <w:rsid w:val="00515198"/>
    <w:rsid w:val="00532711"/>
    <w:rsid w:val="005411B0"/>
    <w:rsid w:val="005420D4"/>
    <w:rsid w:val="00546BDB"/>
    <w:rsid w:val="00546FD8"/>
    <w:rsid w:val="00553C33"/>
    <w:rsid w:val="00554166"/>
    <w:rsid w:val="00555DC6"/>
    <w:rsid w:val="00560BC9"/>
    <w:rsid w:val="005621E3"/>
    <w:rsid w:val="0056410D"/>
    <w:rsid w:val="005745FE"/>
    <w:rsid w:val="00575A91"/>
    <w:rsid w:val="0058020E"/>
    <w:rsid w:val="005815E5"/>
    <w:rsid w:val="00582B9A"/>
    <w:rsid w:val="0058353B"/>
    <w:rsid w:val="00590FFC"/>
    <w:rsid w:val="00595CDF"/>
    <w:rsid w:val="005A3249"/>
    <w:rsid w:val="005A615F"/>
    <w:rsid w:val="005A62FF"/>
    <w:rsid w:val="005A694B"/>
    <w:rsid w:val="005B084C"/>
    <w:rsid w:val="005B47B7"/>
    <w:rsid w:val="005C328D"/>
    <w:rsid w:val="005C5B33"/>
    <w:rsid w:val="005D4349"/>
    <w:rsid w:val="005D53D2"/>
    <w:rsid w:val="005E0633"/>
    <w:rsid w:val="005E151A"/>
    <w:rsid w:val="005E1696"/>
    <w:rsid w:val="005E3AAA"/>
    <w:rsid w:val="005E43D4"/>
    <w:rsid w:val="005E4B4D"/>
    <w:rsid w:val="005F1849"/>
    <w:rsid w:val="005F2326"/>
    <w:rsid w:val="005F4532"/>
    <w:rsid w:val="005F69D7"/>
    <w:rsid w:val="0060149C"/>
    <w:rsid w:val="00604667"/>
    <w:rsid w:val="00606357"/>
    <w:rsid w:val="00611257"/>
    <w:rsid w:val="00614C2D"/>
    <w:rsid w:val="0061754D"/>
    <w:rsid w:val="006235CD"/>
    <w:rsid w:val="00625D88"/>
    <w:rsid w:val="006262F0"/>
    <w:rsid w:val="00640630"/>
    <w:rsid w:val="006420CC"/>
    <w:rsid w:val="006633AB"/>
    <w:rsid w:val="00667E90"/>
    <w:rsid w:val="006710D7"/>
    <w:rsid w:val="006724E6"/>
    <w:rsid w:val="00680A8D"/>
    <w:rsid w:val="0068462F"/>
    <w:rsid w:val="0068474B"/>
    <w:rsid w:val="00697237"/>
    <w:rsid w:val="006A2D8A"/>
    <w:rsid w:val="006A2E47"/>
    <w:rsid w:val="006A55D4"/>
    <w:rsid w:val="006B0261"/>
    <w:rsid w:val="006B07C9"/>
    <w:rsid w:val="006B1ECC"/>
    <w:rsid w:val="006B2EAE"/>
    <w:rsid w:val="006B34A7"/>
    <w:rsid w:val="006B4D9F"/>
    <w:rsid w:val="006C18E2"/>
    <w:rsid w:val="006C3E82"/>
    <w:rsid w:val="006D0EAF"/>
    <w:rsid w:val="006D2781"/>
    <w:rsid w:val="006D400C"/>
    <w:rsid w:val="006D52DA"/>
    <w:rsid w:val="006E12D1"/>
    <w:rsid w:val="006F0E50"/>
    <w:rsid w:val="006F5104"/>
    <w:rsid w:val="006F7678"/>
    <w:rsid w:val="0070524F"/>
    <w:rsid w:val="00707D14"/>
    <w:rsid w:val="00715631"/>
    <w:rsid w:val="007177A5"/>
    <w:rsid w:val="00723261"/>
    <w:rsid w:val="007232CF"/>
    <w:rsid w:val="007314A9"/>
    <w:rsid w:val="00733231"/>
    <w:rsid w:val="007346B9"/>
    <w:rsid w:val="007450B2"/>
    <w:rsid w:val="00745BC9"/>
    <w:rsid w:val="00745C7B"/>
    <w:rsid w:val="00746729"/>
    <w:rsid w:val="00752E4E"/>
    <w:rsid w:val="00754CE8"/>
    <w:rsid w:val="00761371"/>
    <w:rsid w:val="007614D8"/>
    <w:rsid w:val="00762399"/>
    <w:rsid w:val="0076730A"/>
    <w:rsid w:val="00783EA2"/>
    <w:rsid w:val="007856F8"/>
    <w:rsid w:val="00790906"/>
    <w:rsid w:val="0079144D"/>
    <w:rsid w:val="00795063"/>
    <w:rsid w:val="007A38AE"/>
    <w:rsid w:val="007A5A81"/>
    <w:rsid w:val="007A74D5"/>
    <w:rsid w:val="007B507A"/>
    <w:rsid w:val="007B5727"/>
    <w:rsid w:val="007B7FA3"/>
    <w:rsid w:val="007C6FE2"/>
    <w:rsid w:val="007D336B"/>
    <w:rsid w:val="007D79D5"/>
    <w:rsid w:val="007E2B77"/>
    <w:rsid w:val="007E2CE9"/>
    <w:rsid w:val="007F010B"/>
    <w:rsid w:val="007F0479"/>
    <w:rsid w:val="007F19E6"/>
    <w:rsid w:val="007F1B0F"/>
    <w:rsid w:val="007F6206"/>
    <w:rsid w:val="008046D9"/>
    <w:rsid w:val="0080582C"/>
    <w:rsid w:val="008059F1"/>
    <w:rsid w:val="0080631B"/>
    <w:rsid w:val="00810F30"/>
    <w:rsid w:val="0081159F"/>
    <w:rsid w:val="00812AB8"/>
    <w:rsid w:val="00813309"/>
    <w:rsid w:val="008278E2"/>
    <w:rsid w:val="00833012"/>
    <w:rsid w:val="0083330B"/>
    <w:rsid w:val="00834F1C"/>
    <w:rsid w:val="00835DE3"/>
    <w:rsid w:val="00836348"/>
    <w:rsid w:val="00845110"/>
    <w:rsid w:val="00851085"/>
    <w:rsid w:val="00852829"/>
    <w:rsid w:val="00853260"/>
    <w:rsid w:val="008624FC"/>
    <w:rsid w:val="00862C8F"/>
    <w:rsid w:val="00865F93"/>
    <w:rsid w:val="0086697C"/>
    <w:rsid w:val="00871D3A"/>
    <w:rsid w:val="008775E8"/>
    <w:rsid w:val="0088626C"/>
    <w:rsid w:val="00887564"/>
    <w:rsid w:val="00892399"/>
    <w:rsid w:val="00892EDE"/>
    <w:rsid w:val="008A0211"/>
    <w:rsid w:val="008A0599"/>
    <w:rsid w:val="008A5237"/>
    <w:rsid w:val="008A6843"/>
    <w:rsid w:val="008A77CB"/>
    <w:rsid w:val="008B130E"/>
    <w:rsid w:val="008B4397"/>
    <w:rsid w:val="008B754E"/>
    <w:rsid w:val="008C0CEE"/>
    <w:rsid w:val="008C0DBB"/>
    <w:rsid w:val="008C27DA"/>
    <w:rsid w:val="008C4140"/>
    <w:rsid w:val="008C5E79"/>
    <w:rsid w:val="008D2D06"/>
    <w:rsid w:val="008D3273"/>
    <w:rsid w:val="008D389E"/>
    <w:rsid w:val="008D50F3"/>
    <w:rsid w:val="008E5589"/>
    <w:rsid w:val="008E68BC"/>
    <w:rsid w:val="008F4A41"/>
    <w:rsid w:val="008F51BC"/>
    <w:rsid w:val="008F6220"/>
    <w:rsid w:val="008F7455"/>
    <w:rsid w:val="008F75D4"/>
    <w:rsid w:val="008F7D2F"/>
    <w:rsid w:val="00900499"/>
    <w:rsid w:val="009012D9"/>
    <w:rsid w:val="00901F91"/>
    <w:rsid w:val="00904C9D"/>
    <w:rsid w:val="00910ABB"/>
    <w:rsid w:val="009113F4"/>
    <w:rsid w:val="00911E2E"/>
    <w:rsid w:val="00912F6A"/>
    <w:rsid w:val="00913CDD"/>
    <w:rsid w:val="00922CD6"/>
    <w:rsid w:val="009241B8"/>
    <w:rsid w:val="0092628B"/>
    <w:rsid w:val="009324E0"/>
    <w:rsid w:val="00932F79"/>
    <w:rsid w:val="00933E69"/>
    <w:rsid w:val="00937973"/>
    <w:rsid w:val="00940878"/>
    <w:rsid w:val="009436F6"/>
    <w:rsid w:val="00954266"/>
    <w:rsid w:val="009547EF"/>
    <w:rsid w:val="00955A7C"/>
    <w:rsid w:val="00957795"/>
    <w:rsid w:val="00957DDB"/>
    <w:rsid w:val="0096099F"/>
    <w:rsid w:val="00964F03"/>
    <w:rsid w:val="00966CA6"/>
    <w:rsid w:val="00966D5F"/>
    <w:rsid w:val="00970BE9"/>
    <w:rsid w:val="00972985"/>
    <w:rsid w:val="00980C97"/>
    <w:rsid w:val="00980F74"/>
    <w:rsid w:val="009866C0"/>
    <w:rsid w:val="0099437E"/>
    <w:rsid w:val="00994E0A"/>
    <w:rsid w:val="009A31F6"/>
    <w:rsid w:val="009A4BF6"/>
    <w:rsid w:val="009A67BF"/>
    <w:rsid w:val="009B52AE"/>
    <w:rsid w:val="009B6155"/>
    <w:rsid w:val="009B75FC"/>
    <w:rsid w:val="009C21B9"/>
    <w:rsid w:val="009C2229"/>
    <w:rsid w:val="009C5265"/>
    <w:rsid w:val="009C5C5E"/>
    <w:rsid w:val="009C7055"/>
    <w:rsid w:val="009C7425"/>
    <w:rsid w:val="009D04FD"/>
    <w:rsid w:val="009D0654"/>
    <w:rsid w:val="009D261C"/>
    <w:rsid w:val="009D2A84"/>
    <w:rsid w:val="009D5E15"/>
    <w:rsid w:val="009E0938"/>
    <w:rsid w:val="009E1900"/>
    <w:rsid w:val="009E1929"/>
    <w:rsid w:val="009E1EF4"/>
    <w:rsid w:val="009E3B1F"/>
    <w:rsid w:val="009E78DB"/>
    <w:rsid w:val="009F0C39"/>
    <w:rsid w:val="009F1264"/>
    <w:rsid w:val="009F1542"/>
    <w:rsid w:val="009F7A10"/>
    <w:rsid w:val="00A00B40"/>
    <w:rsid w:val="00A01456"/>
    <w:rsid w:val="00A01A39"/>
    <w:rsid w:val="00A0785C"/>
    <w:rsid w:val="00A1428A"/>
    <w:rsid w:val="00A201A4"/>
    <w:rsid w:val="00A213BE"/>
    <w:rsid w:val="00A22D7F"/>
    <w:rsid w:val="00A2507B"/>
    <w:rsid w:val="00A27D8D"/>
    <w:rsid w:val="00A30432"/>
    <w:rsid w:val="00A41A4B"/>
    <w:rsid w:val="00A41DC1"/>
    <w:rsid w:val="00A42AD1"/>
    <w:rsid w:val="00A44767"/>
    <w:rsid w:val="00A45EB7"/>
    <w:rsid w:val="00A47A5E"/>
    <w:rsid w:val="00A52D89"/>
    <w:rsid w:val="00A54290"/>
    <w:rsid w:val="00A56FE8"/>
    <w:rsid w:val="00A621AE"/>
    <w:rsid w:val="00A6298A"/>
    <w:rsid w:val="00A64157"/>
    <w:rsid w:val="00A64AE0"/>
    <w:rsid w:val="00A6673F"/>
    <w:rsid w:val="00A745A5"/>
    <w:rsid w:val="00A757D1"/>
    <w:rsid w:val="00A839F7"/>
    <w:rsid w:val="00A85F52"/>
    <w:rsid w:val="00AA4114"/>
    <w:rsid w:val="00AB2596"/>
    <w:rsid w:val="00AB48E7"/>
    <w:rsid w:val="00AB65D1"/>
    <w:rsid w:val="00AC264A"/>
    <w:rsid w:val="00AC268C"/>
    <w:rsid w:val="00AC3346"/>
    <w:rsid w:val="00AD1F73"/>
    <w:rsid w:val="00AD3C02"/>
    <w:rsid w:val="00AD51CF"/>
    <w:rsid w:val="00AE2A1B"/>
    <w:rsid w:val="00AE2EE6"/>
    <w:rsid w:val="00AE5C11"/>
    <w:rsid w:val="00AE7619"/>
    <w:rsid w:val="00AF0372"/>
    <w:rsid w:val="00AF1ED1"/>
    <w:rsid w:val="00AF65AC"/>
    <w:rsid w:val="00B02D0F"/>
    <w:rsid w:val="00B03EB0"/>
    <w:rsid w:val="00B0436B"/>
    <w:rsid w:val="00B06D6F"/>
    <w:rsid w:val="00B115F6"/>
    <w:rsid w:val="00B128FF"/>
    <w:rsid w:val="00B152E2"/>
    <w:rsid w:val="00B21115"/>
    <w:rsid w:val="00B339D5"/>
    <w:rsid w:val="00B35D12"/>
    <w:rsid w:val="00B532E3"/>
    <w:rsid w:val="00B549AC"/>
    <w:rsid w:val="00B6035C"/>
    <w:rsid w:val="00B639AA"/>
    <w:rsid w:val="00B652CA"/>
    <w:rsid w:val="00B65F8B"/>
    <w:rsid w:val="00B667F1"/>
    <w:rsid w:val="00B66889"/>
    <w:rsid w:val="00B711C2"/>
    <w:rsid w:val="00B762CD"/>
    <w:rsid w:val="00B77F42"/>
    <w:rsid w:val="00B811E3"/>
    <w:rsid w:val="00B82162"/>
    <w:rsid w:val="00B8220C"/>
    <w:rsid w:val="00B84C5B"/>
    <w:rsid w:val="00B86D77"/>
    <w:rsid w:val="00B91469"/>
    <w:rsid w:val="00B928EA"/>
    <w:rsid w:val="00B94DEF"/>
    <w:rsid w:val="00BA06D3"/>
    <w:rsid w:val="00BA5BF0"/>
    <w:rsid w:val="00BA63B8"/>
    <w:rsid w:val="00BA7548"/>
    <w:rsid w:val="00BB071F"/>
    <w:rsid w:val="00BB2C2D"/>
    <w:rsid w:val="00BC0214"/>
    <w:rsid w:val="00BC567C"/>
    <w:rsid w:val="00BD4B75"/>
    <w:rsid w:val="00BD4BB9"/>
    <w:rsid w:val="00BD537F"/>
    <w:rsid w:val="00BD6011"/>
    <w:rsid w:val="00BE5C6C"/>
    <w:rsid w:val="00BF119A"/>
    <w:rsid w:val="00BF1663"/>
    <w:rsid w:val="00BF667E"/>
    <w:rsid w:val="00C00AEB"/>
    <w:rsid w:val="00C05B44"/>
    <w:rsid w:val="00C115BA"/>
    <w:rsid w:val="00C12275"/>
    <w:rsid w:val="00C128A4"/>
    <w:rsid w:val="00C1614E"/>
    <w:rsid w:val="00C21961"/>
    <w:rsid w:val="00C30617"/>
    <w:rsid w:val="00C337F1"/>
    <w:rsid w:val="00C341EA"/>
    <w:rsid w:val="00C40B40"/>
    <w:rsid w:val="00C43D70"/>
    <w:rsid w:val="00C447CB"/>
    <w:rsid w:val="00C44D34"/>
    <w:rsid w:val="00C45180"/>
    <w:rsid w:val="00C61F98"/>
    <w:rsid w:val="00C62E9F"/>
    <w:rsid w:val="00C66310"/>
    <w:rsid w:val="00C66612"/>
    <w:rsid w:val="00C901EA"/>
    <w:rsid w:val="00C9096A"/>
    <w:rsid w:val="00C91F77"/>
    <w:rsid w:val="00C9621D"/>
    <w:rsid w:val="00C96E0A"/>
    <w:rsid w:val="00C96F13"/>
    <w:rsid w:val="00CA000F"/>
    <w:rsid w:val="00CA0C4F"/>
    <w:rsid w:val="00CA3159"/>
    <w:rsid w:val="00CA4D93"/>
    <w:rsid w:val="00CA5284"/>
    <w:rsid w:val="00CB0F27"/>
    <w:rsid w:val="00CB4C1B"/>
    <w:rsid w:val="00CC1709"/>
    <w:rsid w:val="00CC56F0"/>
    <w:rsid w:val="00CC6930"/>
    <w:rsid w:val="00CC78BE"/>
    <w:rsid w:val="00CE0DE0"/>
    <w:rsid w:val="00CE2E55"/>
    <w:rsid w:val="00CF1D44"/>
    <w:rsid w:val="00CF4F57"/>
    <w:rsid w:val="00CF7015"/>
    <w:rsid w:val="00D01F5B"/>
    <w:rsid w:val="00D02D1F"/>
    <w:rsid w:val="00D033C0"/>
    <w:rsid w:val="00D167DC"/>
    <w:rsid w:val="00D21C1F"/>
    <w:rsid w:val="00D22976"/>
    <w:rsid w:val="00D22AD8"/>
    <w:rsid w:val="00D22E94"/>
    <w:rsid w:val="00D23092"/>
    <w:rsid w:val="00D23F3E"/>
    <w:rsid w:val="00D2650E"/>
    <w:rsid w:val="00D307C3"/>
    <w:rsid w:val="00D338B7"/>
    <w:rsid w:val="00D350BA"/>
    <w:rsid w:val="00D35652"/>
    <w:rsid w:val="00D371E0"/>
    <w:rsid w:val="00D41421"/>
    <w:rsid w:val="00D46FF8"/>
    <w:rsid w:val="00D475DE"/>
    <w:rsid w:val="00D54110"/>
    <w:rsid w:val="00D54AB1"/>
    <w:rsid w:val="00D558CB"/>
    <w:rsid w:val="00D561AD"/>
    <w:rsid w:val="00D611E9"/>
    <w:rsid w:val="00D63153"/>
    <w:rsid w:val="00D651D7"/>
    <w:rsid w:val="00D65BFF"/>
    <w:rsid w:val="00D6766C"/>
    <w:rsid w:val="00D714D0"/>
    <w:rsid w:val="00D718A9"/>
    <w:rsid w:val="00D739FE"/>
    <w:rsid w:val="00D748CA"/>
    <w:rsid w:val="00D75D54"/>
    <w:rsid w:val="00D76FA5"/>
    <w:rsid w:val="00D80B4B"/>
    <w:rsid w:val="00D83340"/>
    <w:rsid w:val="00D84438"/>
    <w:rsid w:val="00D846EA"/>
    <w:rsid w:val="00D85C8C"/>
    <w:rsid w:val="00D97ABC"/>
    <w:rsid w:val="00DA1670"/>
    <w:rsid w:val="00DA173B"/>
    <w:rsid w:val="00DA340D"/>
    <w:rsid w:val="00DA3D68"/>
    <w:rsid w:val="00DA4ABF"/>
    <w:rsid w:val="00DB01A3"/>
    <w:rsid w:val="00DB2FD2"/>
    <w:rsid w:val="00DB3AC8"/>
    <w:rsid w:val="00DB70F0"/>
    <w:rsid w:val="00DB7690"/>
    <w:rsid w:val="00DC20D7"/>
    <w:rsid w:val="00DC5DA0"/>
    <w:rsid w:val="00DD0034"/>
    <w:rsid w:val="00DE2C1E"/>
    <w:rsid w:val="00DE4C37"/>
    <w:rsid w:val="00DE5575"/>
    <w:rsid w:val="00DE6243"/>
    <w:rsid w:val="00DE7676"/>
    <w:rsid w:val="00DF0AC4"/>
    <w:rsid w:val="00DF138E"/>
    <w:rsid w:val="00DF551A"/>
    <w:rsid w:val="00DF61AF"/>
    <w:rsid w:val="00DF61C9"/>
    <w:rsid w:val="00DF6EC1"/>
    <w:rsid w:val="00E00B97"/>
    <w:rsid w:val="00E02F3B"/>
    <w:rsid w:val="00E03A98"/>
    <w:rsid w:val="00E12D4F"/>
    <w:rsid w:val="00E21215"/>
    <w:rsid w:val="00E2571C"/>
    <w:rsid w:val="00E26AFD"/>
    <w:rsid w:val="00E274E7"/>
    <w:rsid w:val="00E312C6"/>
    <w:rsid w:val="00E328E5"/>
    <w:rsid w:val="00E33ADB"/>
    <w:rsid w:val="00E371DD"/>
    <w:rsid w:val="00E42CD7"/>
    <w:rsid w:val="00E439B3"/>
    <w:rsid w:val="00E457E2"/>
    <w:rsid w:val="00E4587A"/>
    <w:rsid w:val="00E45F84"/>
    <w:rsid w:val="00E50721"/>
    <w:rsid w:val="00E524EB"/>
    <w:rsid w:val="00E57612"/>
    <w:rsid w:val="00E57F09"/>
    <w:rsid w:val="00E60139"/>
    <w:rsid w:val="00E6038D"/>
    <w:rsid w:val="00E60735"/>
    <w:rsid w:val="00E62D20"/>
    <w:rsid w:val="00E676AE"/>
    <w:rsid w:val="00E70B84"/>
    <w:rsid w:val="00E7309C"/>
    <w:rsid w:val="00E77912"/>
    <w:rsid w:val="00E834A8"/>
    <w:rsid w:val="00E87DC8"/>
    <w:rsid w:val="00E922F6"/>
    <w:rsid w:val="00E95EF1"/>
    <w:rsid w:val="00E965EA"/>
    <w:rsid w:val="00EA012E"/>
    <w:rsid w:val="00EA20FE"/>
    <w:rsid w:val="00EA7F90"/>
    <w:rsid w:val="00EB21D3"/>
    <w:rsid w:val="00EB27AB"/>
    <w:rsid w:val="00EB582D"/>
    <w:rsid w:val="00EB7FD6"/>
    <w:rsid w:val="00EC04A5"/>
    <w:rsid w:val="00EC0643"/>
    <w:rsid w:val="00EC0C14"/>
    <w:rsid w:val="00EC16BF"/>
    <w:rsid w:val="00EC66CD"/>
    <w:rsid w:val="00ED625C"/>
    <w:rsid w:val="00ED6BE3"/>
    <w:rsid w:val="00EE1A8C"/>
    <w:rsid w:val="00EE2882"/>
    <w:rsid w:val="00EE33B7"/>
    <w:rsid w:val="00EE4FE0"/>
    <w:rsid w:val="00EF1606"/>
    <w:rsid w:val="00EF33B1"/>
    <w:rsid w:val="00EF5E0D"/>
    <w:rsid w:val="00F04BFF"/>
    <w:rsid w:val="00F05E49"/>
    <w:rsid w:val="00F07205"/>
    <w:rsid w:val="00F10E05"/>
    <w:rsid w:val="00F14079"/>
    <w:rsid w:val="00F203FF"/>
    <w:rsid w:val="00F21518"/>
    <w:rsid w:val="00F2588E"/>
    <w:rsid w:val="00F31DC1"/>
    <w:rsid w:val="00F3234D"/>
    <w:rsid w:val="00F352FA"/>
    <w:rsid w:val="00F357F2"/>
    <w:rsid w:val="00F42A54"/>
    <w:rsid w:val="00F43C9C"/>
    <w:rsid w:val="00F44AC8"/>
    <w:rsid w:val="00F4564D"/>
    <w:rsid w:val="00F45CA0"/>
    <w:rsid w:val="00F46EEE"/>
    <w:rsid w:val="00F53013"/>
    <w:rsid w:val="00F556DB"/>
    <w:rsid w:val="00F65B3C"/>
    <w:rsid w:val="00F67626"/>
    <w:rsid w:val="00F768F8"/>
    <w:rsid w:val="00F76CAF"/>
    <w:rsid w:val="00F85283"/>
    <w:rsid w:val="00F85486"/>
    <w:rsid w:val="00F8709C"/>
    <w:rsid w:val="00F91694"/>
    <w:rsid w:val="00FA04AD"/>
    <w:rsid w:val="00FA1D1E"/>
    <w:rsid w:val="00FA50F0"/>
    <w:rsid w:val="00FA65CD"/>
    <w:rsid w:val="00FC15D3"/>
    <w:rsid w:val="00FC5541"/>
    <w:rsid w:val="00FC6C5B"/>
    <w:rsid w:val="00FD2172"/>
    <w:rsid w:val="00FD3528"/>
    <w:rsid w:val="00FD3ACC"/>
    <w:rsid w:val="00FD5FD4"/>
    <w:rsid w:val="00FD653A"/>
    <w:rsid w:val="00FE4C26"/>
    <w:rsid w:val="00FE5DE5"/>
    <w:rsid w:val="00FE75AE"/>
    <w:rsid w:val="00FE7938"/>
    <w:rsid w:val="00FF2B85"/>
    <w:rsid w:val="00FF3A66"/>
    <w:rsid w:val="00FF780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074" fillcolor="black" strokecolor="#938953">
      <v:fill color="black"/>
      <v:stroke color="#938953"/>
      <o:colormenu v:ext="edit" strokecolor="none"/>
    </o:shapedefaults>
    <o:shapelayout v:ext="edit">
      <o:idmap v:ext="edit" data="1"/>
      <o:rules v:ext="edit">
        <o:r id="V:Rule4" type="connector" idref="#_x0000_s1105"/>
        <o:r id="V:Rule5" type="connector" idref="#_x0000_s1106"/>
        <o:r id="V:Rule7" type="connector" idref="#_x0000_s1178"/>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7B24"/>
    <w:rPr>
      <w:rFonts w:ascii="Times New Roman" w:eastAsia="Times New Roman" w:hAnsi="Times New Roman"/>
      <w:sz w:val="24"/>
      <w:szCs w:val="24"/>
      <w:lang w:val="es-CL" w:eastAsia="es-CL"/>
    </w:rPr>
  </w:style>
  <w:style w:type="paragraph" w:styleId="Ttulo1">
    <w:name w:val="heading 1"/>
    <w:basedOn w:val="Normal"/>
    <w:next w:val="Normal"/>
    <w:link w:val="Ttulo1Car"/>
    <w:qFormat/>
    <w:rsid w:val="007F1B0F"/>
    <w:pPr>
      <w:keepNext/>
      <w:pageBreakBefore/>
      <w:tabs>
        <w:tab w:val="left" w:pos="1134"/>
      </w:tabs>
      <w:spacing w:before="120" w:after="120" w:line="360" w:lineRule="atLeast"/>
      <w:ind w:left="1134" w:right="340" w:hanging="1134"/>
      <w:jc w:val="both"/>
      <w:outlineLvl w:val="0"/>
    </w:pPr>
    <w:rPr>
      <w:b/>
      <w:caps/>
      <w:szCs w:val="20"/>
      <w:lang w:val="en-US"/>
    </w:rPr>
  </w:style>
  <w:style w:type="paragraph" w:styleId="Ttulo2">
    <w:name w:val="heading 2"/>
    <w:basedOn w:val="Normal"/>
    <w:next w:val="Normal"/>
    <w:link w:val="Ttulo2Car"/>
    <w:uiPriority w:val="9"/>
    <w:qFormat/>
    <w:rsid w:val="00D350BA"/>
    <w:pPr>
      <w:keepNext/>
      <w:spacing w:before="240" w:after="60"/>
      <w:outlineLvl w:val="1"/>
    </w:pPr>
    <w:rPr>
      <w:rFonts w:ascii="Cambria" w:hAnsi="Cambria"/>
      <w:b/>
      <w:bCs/>
      <w:i/>
      <w:iCs/>
      <w:sz w:val="28"/>
      <w:szCs w:val="28"/>
    </w:rPr>
  </w:style>
  <w:style w:type="paragraph" w:styleId="Ttulo3">
    <w:name w:val="heading 3"/>
    <w:basedOn w:val="Normal"/>
    <w:next w:val="Normal"/>
    <w:link w:val="Ttulo3Car"/>
    <w:uiPriority w:val="9"/>
    <w:qFormat/>
    <w:rsid w:val="00FA65CD"/>
    <w:pPr>
      <w:keepNext/>
      <w:spacing w:before="240" w:after="60"/>
      <w:outlineLvl w:val="2"/>
    </w:pPr>
    <w:rPr>
      <w:rFonts w:ascii="Cambria" w:hAnsi="Cambria"/>
      <w:b/>
      <w:bCs/>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7F1B0F"/>
    <w:rPr>
      <w:rFonts w:ascii="Times New Roman" w:eastAsia="Times New Roman" w:hAnsi="Times New Roman"/>
      <w:b/>
      <w:caps/>
      <w:sz w:val="24"/>
      <w:lang w:val="en-US" w:eastAsia="es-CL"/>
    </w:rPr>
  </w:style>
  <w:style w:type="character" w:customStyle="1" w:styleId="Ttulo2Car">
    <w:name w:val="Título 2 Car"/>
    <w:basedOn w:val="Fuentedeprrafopredeter"/>
    <w:link w:val="Ttulo2"/>
    <w:uiPriority w:val="9"/>
    <w:rsid w:val="00D350BA"/>
    <w:rPr>
      <w:rFonts w:ascii="Cambria" w:eastAsia="Times New Roman" w:hAnsi="Cambria" w:cs="Times New Roman"/>
      <w:b/>
      <w:bCs/>
      <w:i/>
      <w:iCs/>
      <w:sz w:val="28"/>
      <w:szCs w:val="28"/>
      <w:lang w:val="es-CL" w:eastAsia="es-CL"/>
    </w:rPr>
  </w:style>
  <w:style w:type="character" w:customStyle="1" w:styleId="Ttulo3Car">
    <w:name w:val="Título 3 Car"/>
    <w:basedOn w:val="Fuentedeprrafopredeter"/>
    <w:link w:val="Ttulo3"/>
    <w:uiPriority w:val="9"/>
    <w:semiHidden/>
    <w:rsid w:val="00FA65CD"/>
    <w:rPr>
      <w:rFonts w:ascii="Cambria" w:eastAsia="Times New Roman" w:hAnsi="Cambria" w:cs="Times New Roman"/>
      <w:b/>
      <w:bCs/>
      <w:sz w:val="26"/>
      <w:szCs w:val="26"/>
      <w:lang w:val="es-CL" w:eastAsia="es-CL"/>
    </w:rPr>
  </w:style>
  <w:style w:type="paragraph" w:styleId="TDC3">
    <w:name w:val="toc 3"/>
    <w:basedOn w:val="Normal"/>
    <w:next w:val="Normal"/>
    <w:uiPriority w:val="39"/>
    <w:rsid w:val="001A7B24"/>
    <w:pPr>
      <w:tabs>
        <w:tab w:val="left" w:pos="1701"/>
        <w:tab w:val="left" w:pos="2194"/>
        <w:tab w:val="right" w:leader="dot" w:pos="8222"/>
      </w:tabs>
      <w:spacing w:line="360" w:lineRule="atLeast"/>
      <w:ind w:left="1701" w:hanging="624"/>
      <w:jc w:val="both"/>
    </w:pPr>
    <w:rPr>
      <w:szCs w:val="20"/>
      <w:lang w:val="en-US"/>
    </w:rPr>
  </w:style>
  <w:style w:type="paragraph" w:styleId="TDC2">
    <w:name w:val="toc 2"/>
    <w:basedOn w:val="Normal"/>
    <w:next w:val="Normal"/>
    <w:uiPriority w:val="39"/>
    <w:rsid w:val="001A7B24"/>
    <w:pPr>
      <w:tabs>
        <w:tab w:val="left" w:pos="1077"/>
        <w:tab w:val="left" w:pos="1267"/>
        <w:tab w:val="right" w:leader="dot" w:pos="8222"/>
      </w:tabs>
      <w:spacing w:line="360" w:lineRule="atLeast"/>
      <w:ind w:left="1077" w:hanging="510"/>
      <w:jc w:val="both"/>
    </w:pPr>
    <w:rPr>
      <w:szCs w:val="20"/>
      <w:lang w:val="en-US"/>
    </w:rPr>
  </w:style>
  <w:style w:type="paragraph" w:styleId="TDC1">
    <w:name w:val="toc 1"/>
    <w:basedOn w:val="Normal"/>
    <w:next w:val="Normal"/>
    <w:uiPriority w:val="39"/>
    <w:rsid w:val="001A7B24"/>
    <w:pPr>
      <w:tabs>
        <w:tab w:val="left" w:pos="921"/>
        <w:tab w:val="right" w:leader="dot" w:pos="8222"/>
      </w:tabs>
      <w:spacing w:before="240" w:line="360" w:lineRule="atLeast"/>
      <w:ind w:left="567" w:hanging="567"/>
      <w:jc w:val="both"/>
    </w:pPr>
    <w:rPr>
      <w:szCs w:val="20"/>
      <w:lang w:val="en-US"/>
    </w:rPr>
  </w:style>
  <w:style w:type="paragraph" w:styleId="Prrafodelista">
    <w:name w:val="List Paragraph"/>
    <w:basedOn w:val="Normal"/>
    <w:uiPriority w:val="34"/>
    <w:qFormat/>
    <w:rsid w:val="00F203FF"/>
    <w:pPr>
      <w:ind w:left="708"/>
    </w:pPr>
  </w:style>
  <w:style w:type="character" w:customStyle="1" w:styleId="texto">
    <w:name w:val="texto"/>
    <w:basedOn w:val="Fuentedeprrafopredeter"/>
    <w:rsid w:val="009C5C5E"/>
  </w:style>
  <w:style w:type="character" w:styleId="nfasis">
    <w:name w:val="Emphasis"/>
    <w:basedOn w:val="Fuentedeprrafopredeter"/>
    <w:uiPriority w:val="20"/>
    <w:qFormat/>
    <w:rsid w:val="009C5C5E"/>
    <w:rPr>
      <w:i/>
      <w:iCs/>
    </w:rPr>
  </w:style>
  <w:style w:type="character" w:styleId="Hipervnculo">
    <w:name w:val="Hyperlink"/>
    <w:basedOn w:val="Fuentedeprrafopredeter"/>
    <w:uiPriority w:val="99"/>
    <w:unhideWhenUsed/>
    <w:rsid w:val="009C5C5E"/>
    <w:rPr>
      <w:color w:val="0000FF"/>
      <w:u w:val="single"/>
    </w:rPr>
  </w:style>
  <w:style w:type="paragraph" w:styleId="NormalWeb">
    <w:name w:val="Normal (Web)"/>
    <w:basedOn w:val="Normal"/>
    <w:uiPriority w:val="99"/>
    <w:semiHidden/>
    <w:unhideWhenUsed/>
    <w:rsid w:val="00FA65CD"/>
    <w:pPr>
      <w:spacing w:before="100" w:beforeAutospacing="1" w:after="100" w:afterAutospacing="1"/>
    </w:pPr>
    <w:rPr>
      <w:lang w:val="es-ES" w:eastAsia="es-ES"/>
    </w:rPr>
  </w:style>
  <w:style w:type="character" w:customStyle="1" w:styleId="mw-headline">
    <w:name w:val="mw-headline"/>
    <w:basedOn w:val="Fuentedeprrafopredeter"/>
    <w:rsid w:val="00FA65CD"/>
  </w:style>
  <w:style w:type="character" w:customStyle="1" w:styleId="editsection">
    <w:name w:val="editsection"/>
    <w:basedOn w:val="Fuentedeprrafopredeter"/>
    <w:rsid w:val="00FA65CD"/>
  </w:style>
  <w:style w:type="paragraph" w:customStyle="1" w:styleId="Default">
    <w:name w:val="Default"/>
    <w:rsid w:val="00ED6BE3"/>
    <w:pPr>
      <w:autoSpaceDE w:val="0"/>
      <w:autoSpaceDN w:val="0"/>
      <w:adjustRightInd w:val="0"/>
    </w:pPr>
    <w:rPr>
      <w:rFonts w:ascii="Arial" w:hAnsi="Arial" w:cs="Arial"/>
      <w:color w:val="000000"/>
      <w:sz w:val="24"/>
      <w:szCs w:val="24"/>
    </w:rPr>
  </w:style>
  <w:style w:type="paragraph" w:styleId="Encabezado">
    <w:name w:val="header"/>
    <w:basedOn w:val="Normal"/>
    <w:link w:val="EncabezadoCar"/>
    <w:uiPriority w:val="99"/>
    <w:unhideWhenUsed/>
    <w:rsid w:val="001F175D"/>
    <w:pPr>
      <w:tabs>
        <w:tab w:val="center" w:pos="4252"/>
        <w:tab w:val="right" w:pos="8504"/>
      </w:tabs>
    </w:pPr>
  </w:style>
  <w:style w:type="character" w:customStyle="1" w:styleId="EncabezadoCar">
    <w:name w:val="Encabezado Car"/>
    <w:basedOn w:val="Fuentedeprrafopredeter"/>
    <w:link w:val="Encabezado"/>
    <w:uiPriority w:val="99"/>
    <w:rsid w:val="001F175D"/>
    <w:rPr>
      <w:rFonts w:ascii="Times New Roman" w:eastAsia="Times New Roman" w:hAnsi="Times New Roman"/>
      <w:sz w:val="24"/>
      <w:szCs w:val="24"/>
      <w:lang w:val="es-CL" w:eastAsia="es-CL"/>
    </w:rPr>
  </w:style>
  <w:style w:type="paragraph" w:styleId="Piedepgina">
    <w:name w:val="footer"/>
    <w:basedOn w:val="Normal"/>
    <w:link w:val="PiedepginaCar"/>
    <w:uiPriority w:val="99"/>
    <w:unhideWhenUsed/>
    <w:rsid w:val="001F175D"/>
    <w:pPr>
      <w:tabs>
        <w:tab w:val="center" w:pos="4252"/>
        <w:tab w:val="right" w:pos="8504"/>
      </w:tabs>
    </w:pPr>
  </w:style>
  <w:style w:type="character" w:customStyle="1" w:styleId="PiedepginaCar">
    <w:name w:val="Pie de página Car"/>
    <w:basedOn w:val="Fuentedeprrafopredeter"/>
    <w:link w:val="Piedepgina"/>
    <w:uiPriority w:val="99"/>
    <w:rsid w:val="001F175D"/>
    <w:rPr>
      <w:rFonts w:ascii="Times New Roman" w:eastAsia="Times New Roman" w:hAnsi="Times New Roman"/>
      <w:sz w:val="24"/>
      <w:szCs w:val="24"/>
      <w:lang w:val="es-CL" w:eastAsia="es-CL"/>
    </w:rPr>
  </w:style>
  <w:style w:type="paragraph" w:styleId="TtulodeTDC">
    <w:name w:val="TOC Heading"/>
    <w:basedOn w:val="Ttulo1"/>
    <w:next w:val="Normal"/>
    <w:uiPriority w:val="39"/>
    <w:semiHidden/>
    <w:unhideWhenUsed/>
    <w:qFormat/>
    <w:rsid w:val="004B0AFB"/>
    <w:pPr>
      <w:keepLines/>
      <w:pageBreakBefore w:val="0"/>
      <w:tabs>
        <w:tab w:val="clear" w:pos="1134"/>
      </w:tabs>
      <w:spacing w:before="480" w:after="0" w:line="276" w:lineRule="auto"/>
      <w:ind w:left="0" w:right="0" w:firstLine="0"/>
      <w:jc w:val="left"/>
      <w:outlineLvl w:val="9"/>
    </w:pPr>
    <w:rPr>
      <w:rFonts w:ascii="Cambria" w:hAnsi="Cambria"/>
      <w:bCs/>
      <w:caps w:val="0"/>
      <w:color w:val="365F91"/>
      <w:sz w:val="28"/>
      <w:szCs w:val="28"/>
      <w:lang w:val="es-ES" w:eastAsia="en-US"/>
    </w:rPr>
  </w:style>
  <w:style w:type="paragraph" w:styleId="ndice1">
    <w:name w:val="index 1"/>
    <w:basedOn w:val="Normal"/>
    <w:next w:val="Normal"/>
    <w:autoRedefine/>
    <w:uiPriority w:val="99"/>
    <w:semiHidden/>
    <w:unhideWhenUsed/>
    <w:rsid w:val="00D75D54"/>
    <w:pPr>
      <w:ind w:left="240" w:hanging="240"/>
    </w:pPr>
  </w:style>
  <w:style w:type="character" w:styleId="Nmerodelnea">
    <w:name w:val="line number"/>
    <w:basedOn w:val="Fuentedeprrafopredeter"/>
    <w:uiPriority w:val="99"/>
    <w:semiHidden/>
    <w:unhideWhenUsed/>
    <w:rsid w:val="00D63153"/>
  </w:style>
  <w:style w:type="character" w:customStyle="1" w:styleId="ch5b">
    <w:name w:val="ch5b"/>
    <w:basedOn w:val="Fuentedeprrafopredeter"/>
    <w:rsid w:val="0010466F"/>
  </w:style>
  <w:style w:type="paragraph" w:styleId="Sinespaciado">
    <w:name w:val="No Spacing"/>
    <w:uiPriority w:val="1"/>
    <w:qFormat/>
    <w:rsid w:val="007D79D5"/>
    <w:rPr>
      <w:sz w:val="22"/>
      <w:szCs w:val="22"/>
      <w:lang w:eastAsia="en-US"/>
    </w:rPr>
  </w:style>
  <w:style w:type="paragraph" w:styleId="Textonotaalfinal">
    <w:name w:val="endnote text"/>
    <w:basedOn w:val="Normal"/>
    <w:link w:val="TextonotaalfinalCar"/>
    <w:uiPriority w:val="99"/>
    <w:semiHidden/>
    <w:unhideWhenUsed/>
    <w:rsid w:val="002E386F"/>
    <w:rPr>
      <w:sz w:val="20"/>
      <w:szCs w:val="20"/>
    </w:rPr>
  </w:style>
  <w:style w:type="character" w:customStyle="1" w:styleId="TextonotaalfinalCar">
    <w:name w:val="Texto nota al final Car"/>
    <w:basedOn w:val="Fuentedeprrafopredeter"/>
    <w:link w:val="Textonotaalfinal"/>
    <w:uiPriority w:val="99"/>
    <w:semiHidden/>
    <w:rsid w:val="002E386F"/>
    <w:rPr>
      <w:rFonts w:ascii="Times New Roman" w:eastAsia="Times New Roman" w:hAnsi="Times New Roman"/>
      <w:lang w:val="es-CL" w:eastAsia="es-CL"/>
    </w:rPr>
  </w:style>
  <w:style w:type="character" w:styleId="Refdenotaalfinal">
    <w:name w:val="endnote reference"/>
    <w:basedOn w:val="Fuentedeprrafopredeter"/>
    <w:uiPriority w:val="99"/>
    <w:semiHidden/>
    <w:unhideWhenUsed/>
    <w:rsid w:val="002E386F"/>
    <w:rPr>
      <w:vertAlign w:val="superscript"/>
    </w:rPr>
  </w:style>
  <w:style w:type="paragraph" w:styleId="Textonotapie">
    <w:name w:val="footnote text"/>
    <w:basedOn w:val="Normal"/>
    <w:link w:val="TextonotapieCar"/>
    <w:uiPriority w:val="99"/>
    <w:semiHidden/>
    <w:unhideWhenUsed/>
    <w:rsid w:val="00C00AEB"/>
    <w:rPr>
      <w:sz w:val="20"/>
      <w:szCs w:val="20"/>
    </w:rPr>
  </w:style>
  <w:style w:type="character" w:customStyle="1" w:styleId="TextonotapieCar">
    <w:name w:val="Texto nota pie Car"/>
    <w:basedOn w:val="Fuentedeprrafopredeter"/>
    <w:link w:val="Textonotapie"/>
    <w:uiPriority w:val="99"/>
    <w:semiHidden/>
    <w:rsid w:val="00C00AEB"/>
    <w:rPr>
      <w:rFonts w:ascii="Times New Roman" w:eastAsia="Times New Roman" w:hAnsi="Times New Roman"/>
      <w:lang w:val="es-CL" w:eastAsia="es-CL"/>
    </w:rPr>
  </w:style>
  <w:style w:type="character" w:styleId="Refdenotaalpie">
    <w:name w:val="footnote reference"/>
    <w:basedOn w:val="Fuentedeprrafopredeter"/>
    <w:uiPriority w:val="99"/>
    <w:semiHidden/>
    <w:unhideWhenUsed/>
    <w:rsid w:val="00C00AEB"/>
    <w:rPr>
      <w:vertAlign w:val="superscript"/>
    </w:rPr>
  </w:style>
  <w:style w:type="paragraph" w:styleId="Epgrafe">
    <w:name w:val="caption"/>
    <w:basedOn w:val="Normal"/>
    <w:next w:val="Normal"/>
    <w:uiPriority w:val="35"/>
    <w:unhideWhenUsed/>
    <w:qFormat/>
    <w:rsid w:val="00595CDF"/>
    <w:rPr>
      <w:b/>
      <w:bCs/>
      <w:sz w:val="20"/>
      <w:szCs w:val="20"/>
    </w:rPr>
  </w:style>
  <w:style w:type="character" w:styleId="Hipervnculovisitado">
    <w:name w:val="FollowedHyperlink"/>
    <w:basedOn w:val="Fuentedeprrafopredeter"/>
    <w:uiPriority w:val="99"/>
    <w:semiHidden/>
    <w:unhideWhenUsed/>
    <w:rsid w:val="00CC56F0"/>
    <w:rPr>
      <w:color w:val="800080"/>
      <w:u w:val="single"/>
    </w:rPr>
  </w:style>
  <w:style w:type="paragraph" w:customStyle="1" w:styleId="xl64">
    <w:name w:val="xl64"/>
    <w:basedOn w:val="Normal"/>
    <w:rsid w:val="00CC56F0"/>
    <w:pPr>
      <w:pBdr>
        <w:top w:val="single" w:sz="8" w:space="0" w:color="auto"/>
        <w:left w:val="single" w:sz="8" w:space="0" w:color="auto"/>
        <w:bottom w:val="single" w:sz="8" w:space="0" w:color="auto"/>
      </w:pBdr>
      <w:shd w:val="clear" w:color="000000" w:fill="376091"/>
      <w:spacing w:before="100" w:beforeAutospacing="1" w:after="100" w:afterAutospacing="1"/>
      <w:jc w:val="center"/>
    </w:pPr>
    <w:rPr>
      <w:rFonts w:ascii="Arial" w:hAnsi="Arial" w:cs="Arial"/>
      <w:b/>
      <w:bCs/>
      <w:color w:val="FFFFFF"/>
      <w:sz w:val="28"/>
      <w:szCs w:val="28"/>
      <w:lang w:val="es-ES" w:eastAsia="es-ES"/>
    </w:rPr>
  </w:style>
  <w:style w:type="paragraph" w:customStyle="1" w:styleId="xl65">
    <w:name w:val="xl65"/>
    <w:basedOn w:val="Normal"/>
    <w:rsid w:val="00CC56F0"/>
    <w:pPr>
      <w:pBdr>
        <w:top w:val="single" w:sz="8" w:space="0" w:color="auto"/>
        <w:bottom w:val="single" w:sz="8" w:space="0" w:color="auto"/>
      </w:pBdr>
      <w:shd w:val="clear" w:color="000000" w:fill="376091"/>
      <w:spacing w:before="100" w:beforeAutospacing="1" w:after="100" w:afterAutospacing="1"/>
    </w:pPr>
    <w:rPr>
      <w:color w:val="FFFFFF"/>
      <w:lang w:val="es-ES" w:eastAsia="es-ES"/>
    </w:rPr>
  </w:style>
  <w:style w:type="paragraph" w:customStyle="1" w:styleId="xl66">
    <w:name w:val="xl66"/>
    <w:basedOn w:val="Normal"/>
    <w:rsid w:val="00CC56F0"/>
    <w:pPr>
      <w:pBdr>
        <w:top w:val="single" w:sz="8" w:space="0" w:color="auto"/>
        <w:bottom w:val="single" w:sz="8" w:space="0" w:color="auto"/>
        <w:right w:val="single" w:sz="8" w:space="0" w:color="auto"/>
      </w:pBdr>
      <w:shd w:val="clear" w:color="000000" w:fill="376091"/>
      <w:spacing w:before="100" w:beforeAutospacing="1" w:after="100" w:afterAutospacing="1"/>
    </w:pPr>
    <w:rPr>
      <w:color w:val="FFFFFF"/>
      <w:lang w:val="es-ES" w:eastAsia="es-ES"/>
    </w:rPr>
  </w:style>
  <w:style w:type="paragraph" w:customStyle="1" w:styleId="xl67">
    <w:name w:val="xl67"/>
    <w:basedOn w:val="Normal"/>
    <w:rsid w:val="00CC56F0"/>
    <w:pPr>
      <w:pBdr>
        <w:top w:val="single" w:sz="8" w:space="0" w:color="auto"/>
        <w:left w:val="single" w:sz="8" w:space="0" w:color="auto"/>
        <w:right w:val="single" w:sz="8" w:space="0" w:color="auto"/>
      </w:pBdr>
      <w:shd w:val="clear" w:color="000000" w:fill="95B3D7"/>
      <w:spacing w:before="100" w:beforeAutospacing="1" w:after="100" w:afterAutospacing="1"/>
      <w:jc w:val="center"/>
      <w:textAlignment w:val="center"/>
    </w:pPr>
    <w:rPr>
      <w:rFonts w:ascii="Arial" w:hAnsi="Arial" w:cs="Arial"/>
      <w:b/>
      <w:bCs/>
      <w:color w:val="FFFFFF"/>
      <w:sz w:val="18"/>
      <w:szCs w:val="18"/>
      <w:lang w:val="es-ES" w:eastAsia="es-ES"/>
    </w:rPr>
  </w:style>
  <w:style w:type="paragraph" w:customStyle="1" w:styleId="xl68">
    <w:name w:val="xl68"/>
    <w:basedOn w:val="Normal"/>
    <w:rsid w:val="00CC56F0"/>
    <w:pPr>
      <w:pBdr>
        <w:top w:val="single" w:sz="8" w:space="0" w:color="auto"/>
        <w:left w:val="single" w:sz="8" w:space="0" w:color="auto"/>
        <w:right w:val="single" w:sz="8" w:space="0" w:color="auto"/>
      </w:pBdr>
      <w:shd w:val="clear" w:color="9999FF" w:fill="95B3D7"/>
      <w:spacing w:before="100" w:beforeAutospacing="1" w:after="100" w:afterAutospacing="1"/>
      <w:jc w:val="center"/>
      <w:textAlignment w:val="center"/>
    </w:pPr>
    <w:rPr>
      <w:rFonts w:ascii="Arial" w:hAnsi="Arial" w:cs="Arial"/>
      <w:b/>
      <w:bCs/>
      <w:color w:val="FFFFFF"/>
      <w:sz w:val="18"/>
      <w:szCs w:val="18"/>
      <w:lang w:val="es-ES" w:eastAsia="es-ES"/>
    </w:rPr>
  </w:style>
  <w:style w:type="paragraph" w:customStyle="1" w:styleId="xl69">
    <w:name w:val="xl69"/>
    <w:basedOn w:val="Normal"/>
    <w:rsid w:val="00CC56F0"/>
    <w:pPr>
      <w:pBdr>
        <w:top w:val="single" w:sz="8" w:space="0" w:color="auto"/>
        <w:left w:val="single" w:sz="8" w:space="0" w:color="auto"/>
        <w:bottom w:val="single" w:sz="8" w:space="0" w:color="auto"/>
      </w:pBdr>
      <w:shd w:val="clear" w:color="9999FF" w:fill="95B3D7"/>
      <w:spacing w:before="100" w:beforeAutospacing="1" w:after="100" w:afterAutospacing="1"/>
      <w:jc w:val="center"/>
      <w:textAlignment w:val="center"/>
    </w:pPr>
    <w:rPr>
      <w:rFonts w:ascii="Arial" w:hAnsi="Arial" w:cs="Arial"/>
      <w:b/>
      <w:bCs/>
      <w:color w:val="FFFFFF"/>
      <w:sz w:val="18"/>
      <w:szCs w:val="18"/>
      <w:lang w:val="es-ES" w:eastAsia="es-ES"/>
    </w:rPr>
  </w:style>
  <w:style w:type="paragraph" w:customStyle="1" w:styleId="xl70">
    <w:name w:val="xl70"/>
    <w:basedOn w:val="Normal"/>
    <w:rsid w:val="00CC56F0"/>
    <w:pPr>
      <w:pBdr>
        <w:top w:val="single" w:sz="8" w:space="0" w:color="auto"/>
        <w:bottom w:val="single" w:sz="8" w:space="0" w:color="auto"/>
        <w:right w:val="single" w:sz="8" w:space="0" w:color="auto"/>
      </w:pBdr>
      <w:shd w:val="clear" w:color="000000" w:fill="95B3D7"/>
      <w:spacing w:before="100" w:beforeAutospacing="1" w:after="100" w:afterAutospacing="1"/>
    </w:pPr>
    <w:rPr>
      <w:color w:val="FFFFFF"/>
      <w:lang w:val="es-ES" w:eastAsia="es-ES"/>
    </w:rPr>
  </w:style>
  <w:style w:type="paragraph" w:customStyle="1" w:styleId="xl71">
    <w:name w:val="xl71"/>
    <w:basedOn w:val="Normal"/>
    <w:rsid w:val="00CC56F0"/>
    <w:pPr>
      <w:pBdr>
        <w:left w:val="single" w:sz="8" w:space="0" w:color="auto"/>
        <w:right w:val="single" w:sz="8" w:space="0" w:color="auto"/>
      </w:pBdr>
      <w:shd w:val="clear" w:color="000000" w:fill="95B3D7"/>
      <w:spacing w:before="100" w:beforeAutospacing="1" w:after="100" w:afterAutospacing="1"/>
    </w:pPr>
    <w:rPr>
      <w:color w:val="FFFFFF"/>
      <w:lang w:val="es-ES" w:eastAsia="es-ES"/>
    </w:rPr>
  </w:style>
  <w:style w:type="paragraph" w:customStyle="1" w:styleId="xl72">
    <w:name w:val="xl72"/>
    <w:basedOn w:val="Normal"/>
    <w:rsid w:val="00CC56F0"/>
    <w:pPr>
      <w:pBdr>
        <w:top w:val="single" w:sz="4" w:space="0" w:color="auto"/>
        <w:left w:val="single" w:sz="8" w:space="0" w:color="auto"/>
        <w:bottom w:val="single" w:sz="4" w:space="0" w:color="auto"/>
        <w:right w:val="single" w:sz="4" w:space="0" w:color="auto"/>
      </w:pBdr>
      <w:shd w:val="clear" w:color="000000" w:fill="DBE5F1"/>
      <w:spacing w:before="100" w:beforeAutospacing="1" w:after="100" w:afterAutospacing="1"/>
    </w:pPr>
    <w:rPr>
      <w:lang w:val="es-ES" w:eastAsia="es-ES"/>
    </w:rPr>
  </w:style>
  <w:style w:type="paragraph" w:customStyle="1" w:styleId="xl73">
    <w:name w:val="xl73"/>
    <w:basedOn w:val="Normal"/>
    <w:rsid w:val="00CC56F0"/>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sz w:val="18"/>
      <w:szCs w:val="18"/>
      <w:lang w:val="es-ES" w:eastAsia="es-ES"/>
    </w:rPr>
  </w:style>
  <w:style w:type="paragraph" w:customStyle="1" w:styleId="xl74">
    <w:name w:val="xl74"/>
    <w:basedOn w:val="Normal"/>
    <w:rsid w:val="00CC56F0"/>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center"/>
      <w:textAlignment w:val="center"/>
    </w:pPr>
    <w:rPr>
      <w:rFonts w:ascii="Arial" w:hAnsi="Arial" w:cs="Arial"/>
      <w:sz w:val="18"/>
      <w:szCs w:val="18"/>
      <w:lang w:val="es-ES" w:eastAsia="es-ES"/>
    </w:rPr>
  </w:style>
  <w:style w:type="paragraph" w:customStyle="1" w:styleId="xl75">
    <w:name w:val="xl75"/>
    <w:basedOn w:val="Normal"/>
    <w:rsid w:val="00CC56F0"/>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Arial" w:hAnsi="Arial" w:cs="Arial"/>
      <w:color w:val="000000"/>
      <w:sz w:val="18"/>
      <w:szCs w:val="18"/>
      <w:lang w:val="es-ES" w:eastAsia="es-ES"/>
    </w:rPr>
  </w:style>
  <w:style w:type="paragraph" w:customStyle="1" w:styleId="xl76">
    <w:name w:val="xl76"/>
    <w:basedOn w:val="Normal"/>
    <w:rsid w:val="00CC56F0"/>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center"/>
      <w:textAlignment w:val="center"/>
    </w:pPr>
    <w:rPr>
      <w:rFonts w:ascii="Arial" w:hAnsi="Arial" w:cs="Arial"/>
      <w:color w:val="000000"/>
      <w:sz w:val="18"/>
      <w:szCs w:val="18"/>
      <w:lang w:val="es-ES" w:eastAsia="es-ES"/>
    </w:rPr>
  </w:style>
  <w:style w:type="paragraph" w:customStyle="1" w:styleId="xl77">
    <w:name w:val="xl77"/>
    <w:basedOn w:val="Normal"/>
    <w:rsid w:val="00CC56F0"/>
    <w:pPr>
      <w:pBdr>
        <w:top w:val="single" w:sz="4" w:space="0" w:color="auto"/>
        <w:left w:val="single" w:sz="8" w:space="0" w:color="auto"/>
        <w:bottom w:val="single" w:sz="8" w:space="0" w:color="auto"/>
        <w:right w:val="single" w:sz="4" w:space="0" w:color="auto"/>
      </w:pBdr>
      <w:shd w:val="clear" w:color="000000" w:fill="DBE5F1"/>
      <w:spacing w:before="100" w:beforeAutospacing="1" w:after="100" w:afterAutospacing="1"/>
    </w:pPr>
    <w:rPr>
      <w:lang w:val="es-ES" w:eastAsia="es-ES"/>
    </w:rPr>
  </w:style>
  <w:style w:type="paragraph" w:customStyle="1" w:styleId="xl78">
    <w:name w:val="xl78"/>
    <w:basedOn w:val="Normal"/>
    <w:rsid w:val="00CC56F0"/>
    <w:pPr>
      <w:pBdr>
        <w:top w:val="single" w:sz="4" w:space="0" w:color="auto"/>
        <w:left w:val="single" w:sz="4" w:space="0" w:color="auto"/>
        <w:bottom w:val="single" w:sz="8" w:space="0" w:color="auto"/>
        <w:right w:val="single" w:sz="4" w:space="0" w:color="auto"/>
      </w:pBdr>
      <w:shd w:val="clear" w:color="000000" w:fill="DBE5F1"/>
      <w:spacing w:before="100" w:beforeAutospacing="1" w:after="100" w:afterAutospacing="1"/>
      <w:jc w:val="center"/>
      <w:textAlignment w:val="center"/>
    </w:pPr>
    <w:rPr>
      <w:rFonts w:ascii="Arial" w:hAnsi="Arial" w:cs="Arial"/>
      <w:sz w:val="18"/>
      <w:szCs w:val="18"/>
      <w:lang w:val="es-ES" w:eastAsia="es-ES"/>
    </w:rPr>
  </w:style>
  <w:style w:type="paragraph" w:customStyle="1" w:styleId="xl79">
    <w:name w:val="xl79"/>
    <w:basedOn w:val="Normal"/>
    <w:rsid w:val="00CC56F0"/>
    <w:pPr>
      <w:pBdr>
        <w:top w:val="single" w:sz="4" w:space="0" w:color="auto"/>
        <w:left w:val="single" w:sz="4" w:space="0" w:color="auto"/>
        <w:bottom w:val="single" w:sz="8" w:space="0" w:color="auto"/>
        <w:right w:val="single" w:sz="8" w:space="0" w:color="auto"/>
      </w:pBdr>
      <w:shd w:val="clear" w:color="000000" w:fill="DBE5F1"/>
      <w:spacing w:before="100" w:beforeAutospacing="1" w:after="100" w:afterAutospacing="1"/>
      <w:jc w:val="center"/>
      <w:textAlignment w:val="center"/>
    </w:pPr>
    <w:rPr>
      <w:rFonts w:ascii="Arial" w:hAnsi="Arial" w:cs="Arial"/>
      <w:sz w:val="18"/>
      <w:szCs w:val="18"/>
      <w:lang w:val="es-ES" w:eastAsia="es-ES"/>
    </w:rPr>
  </w:style>
  <w:style w:type="paragraph" w:styleId="HTMLconformatoprevio">
    <w:name w:val="HTML Preformatted"/>
    <w:basedOn w:val="Normal"/>
    <w:link w:val="HTMLconformatoprevioCar"/>
    <w:uiPriority w:val="99"/>
    <w:semiHidden/>
    <w:unhideWhenUsed/>
    <w:rsid w:val="00DA3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DA3D68"/>
    <w:rPr>
      <w:rFonts w:ascii="Courier New" w:eastAsia="Times New Roman" w:hAnsi="Courier New" w:cs="Courier New"/>
    </w:rPr>
  </w:style>
  <w:style w:type="paragraph" w:styleId="Tabladeilustraciones">
    <w:name w:val="table of figures"/>
    <w:basedOn w:val="Normal"/>
    <w:next w:val="Normal"/>
    <w:uiPriority w:val="99"/>
    <w:unhideWhenUsed/>
    <w:rsid w:val="006B4D9F"/>
  </w:style>
</w:styles>
</file>

<file path=word/webSettings.xml><?xml version="1.0" encoding="utf-8"?>
<w:webSettings xmlns:r="http://schemas.openxmlformats.org/officeDocument/2006/relationships" xmlns:w="http://schemas.openxmlformats.org/wordprocessingml/2006/main">
  <w:divs>
    <w:div w:id="23949227">
      <w:bodyDiv w:val="1"/>
      <w:marLeft w:val="0"/>
      <w:marRight w:val="0"/>
      <w:marTop w:val="0"/>
      <w:marBottom w:val="0"/>
      <w:divBdr>
        <w:top w:val="none" w:sz="0" w:space="0" w:color="auto"/>
        <w:left w:val="none" w:sz="0" w:space="0" w:color="auto"/>
        <w:bottom w:val="none" w:sz="0" w:space="0" w:color="auto"/>
        <w:right w:val="none" w:sz="0" w:space="0" w:color="auto"/>
      </w:divBdr>
    </w:div>
    <w:div w:id="29650540">
      <w:bodyDiv w:val="1"/>
      <w:marLeft w:val="0"/>
      <w:marRight w:val="0"/>
      <w:marTop w:val="0"/>
      <w:marBottom w:val="0"/>
      <w:divBdr>
        <w:top w:val="none" w:sz="0" w:space="0" w:color="auto"/>
        <w:left w:val="none" w:sz="0" w:space="0" w:color="auto"/>
        <w:bottom w:val="none" w:sz="0" w:space="0" w:color="auto"/>
        <w:right w:val="none" w:sz="0" w:space="0" w:color="auto"/>
      </w:divBdr>
    </w:div>
    <w:div w:id="64299411">
      <w:bodyDiv w:val="1"/>
      <w:marLeft w:val="0"/>
      <w:marRight w:val="0"/>
      <w:marTop w:val="0"/>
      <w:marBottom w:val="0"/>
      <w:divBdr>
        <w:top w:val="none" w:sz="0" w:space="0" w:color="auto"/>
        <w:left w:val="none" w:sz="0" w:space="0" w:color="auto"/>
        <w:bottom w:val="none" w:sz="0" w:space="0" w:color="auto"/>
        <w:right w:val="none" w:sz="0" w:space="0" w:color="auto"/>
      </w:divBdr>
    </w:div>
    <w:div w:id="72705097">
      <w:bodyDiv w:val="1"/>
      <w:marLeft w:val="0"/>
      <w:marRight w:val="0"/>
      <w:marTop w:val="0"/>
      <w:marBottom w:val="0"/>
      <w:divBdr>
        <w:top w:val="none" w:sz="0" w:space="0" w:color="auto"/>
        <w:left w:val="none" w:sz="0" w:space="0" w:color="auto"/>
        <w:bottom w:val="none" w:sz="0" w:space="0" w:color="auto"/>
        <w:right w:val="none" w:sz="0" w:space="0" w:color="auto"/>
      </w:divBdr>
    </w:div>
    <w:div w:id="90930611">
      <w:bodyDiv w:val="1"/>
      <w:marLeft w:val="0"/>
      <w:marRight w:val="0"/>
      <w:marTop w:val="0"/>
      <w:marBottom w:val="0"/>
      <w:divBdr>
        <w:top w:val="none" w:sz="0" w:space="0" w:color="auto"/>
        <w:left w:val="none" w:sz="0" w:space="0" w:color="auto"/>
        <w:bottom w:val="none" w:sz="0" w:space="0" w:color="auto"/>
        <w:right w:val="none" w:sz="0" w:space="0" w:color="auto"/>
      </w:divBdr>
    </w:div>
    <w:div w:id="97070591">
      <w:bodyDiv w:val="1"/>
      <w:marLeft w:val="0"/>
      <w:marRight w:val="0"/>
      <w:marTop w:val="0"/>
      <w:marBottom w:val="0"/>
      <w:divBdr>
        <w:top w:val="none" w:sz="0" w:space="0" w:color="auto"/>
        <w:left w:val="none" w:sz="0" w:space="0" w:color="auto"/>
        <w:bottom w:val="none" w:sz="0" w:space="0" w:color="auto"/>
        <w:right w:val="none" w:sz="0" w:space="0" w:color="auto"/>
      </w:divBdr>
    </w:div>
    <w:div w:id="125200668">
      <w:bodyDiv w:val="1"/>
      <w:marLeft w:val="0"/>
      <w:marRight w:val="0"/>
      <w:marTop w:val="0"/>
      <w:marBottom w:val="0"/>
      <w:divBdr>
        <w:top w:val="none" w:sz="0" w:space="0" w:color="auto"/>
        <w:left w:val="none" w:sz="0" w:space="0" w:color="auto"/>
        <w:bottom w:val="none" w:sz="0" w:space="0" w:color="auto"/>
        <w:right w:val="none" w:sz="0" w:space="0" w:color="auto"/>
      </w:divBdr>
    </w:div>
    <w:div w:id="139735278">
      <w:bodyDiv w:val="1"/>
      <w:marLeft w:val="0"/>
      <w:marRight w:val="0"/>
      <w:marTop w:val="0"/>
      <w:marBottom w:val="0"/>
      <w:divBdr>
        <w:top w:val="none" w:sz="0" w:space="0" w:color="auto"/>
        <w:left w:val="none" w:sz="0" w:space="0" w:color="auto"/>
        <w:bottom w:val="none" w:sz="0" w:space="0" w:color="auto"/>
        <w:right w:val="none" w:sz="0" w:space="0" w:color="auto"/>
      </w:divBdr>
    </w:div>
    <w:div w:id="148986820">
      <w:bodyDiv w:val="1"/>
      <w:marLeft w:val="0"/>
      <w:marRight w:val="0"/>
      <w:marTop w:val="0"/>
      <w:marBottom w:val="0"/>
      <w:divBdr>
        <w:top w:val="none" w:sz="0" w:space="0" w:color="auto"/>
        <w:left w:val="none" w:sz="0" w:space="0" w:color="auto"/>
        <w:bottom w:val="none" w:sz="0" w:space="0" w:color="auto"/>
        <w:right w:val="none" w:sz="0" w:space="0" w:color="auto"/>
      </w:divBdr>
    </w:div>
    <w:div w:id="149568687">
      <w:bodyDiv w:val="1"/>
      <w:marLeft w:val="0"/>
      <w:marRight w:val="0"/>
      <w:marTop w:val="0"/>
      <w:marBottom w:val="0"/>
      <w:divBdr>
        <w:top w:val="none" w:sz="0" w:space="0" w:color="auto"/>
        <w:left w:val="none" w:sz="0" w:space="0" w:color="auto"/>
        <w:bottom w:val="none" w:sz="0" w:space="0" w:color="auto"/>
        <w:right w:val="none" w:sz="0" w:space="0" w:color="auto"/>
      </w:divBdr>
      <w:divsChild>
        <w:div w:id="153573600">
          <w:marLeft w:val="547"/>
          <w:marRight w:val="0"/>
          <w:marTop w:val="86"/>
          <w:marBottom w:val="0"/>
          <w:divBdr>
            <w:top w:val="none" w:sz="0" w:space="0" w:color="auto"/>
            <w:left w:val="none" w:sz="0" w:space="0" w:color="auto"/>
            <w:bottom w:val="none" w:sz="0" w:space="0" w:color="auto"/>
            <w:right w:val="none" w:sz="0" w:space="0" w:color="auto"/>
          </w:divBdr>
        </w:div>
        <w:div w:id="535506227">
          <w:marLeft w:val="547"/>
          <w:marRight w:val="0"/>
          <w:marTop w:val="86"/>
          <w:marBottom w:val="0"/>
          <w:divBdr>
            <w:top w:val="none" w:sz="0" w:space="0" w:color="auto"/>
            <w:left w:val="none" w:sz="0" w:space="0" w:color="auto"/>
            <w:bottom w:val="none" w:sz="0" w:space="0" w:color="auto"/>
            <w:right w:val="none" w:sz="0" w:space="0" w:color="auto"/>
          </w:divBdr>
        </w:div>
        <w:div w:id="2053915275">
          <w:marLeft w:val="547"/>
          <w:marRight w:val="0"/>
          <w:marTop w:val="86"/>
          <w:marBottom w:val="0"/>
          <w:divBdr>
            <w:top w:val="none" w:sz="0" w:space="0" w:color="auto"/>
            <w:left w:val="none" w:sz="0" w:space="0" w:color="auto"/>
            <w:bottom w:val="none" w:sz="0" w:space="0" w:color="auto"/>
            <w:right w:val="none" w:sz="0" w:space="0" w:color="auto"/>
          </w:divBdr>
        </w:div>
        <w:div w:id="2102026497">
          <w:marLeft w:val="547"/>
          <w:marRight w:val="0"/>
          <w:marTop w:val="86"/>
          <w:marBottom w:val="0"/>
          <w:divBdr>
            <w:top w:val="none" w:sz="0" w:space="0" w:color="auto"/>
            <w:left w:val="none" w:sz="0" w:space="0" w:color="auto"/>
            <w:bottom w:val="none" w:sz="0" w:space="0" w:color="auto"/>
            <w:right w:val="none" w:sz="0" w:space="0" w:color="auto"/>
          </w:divBdr>
        </w:div>
      </w:divsChild>
    </w:div>
    <w:div w:id="174543943">
      <w:bodyDiv w:val="1"/>
      <w:marLeft w:val="0"/>
      <w:marRight w:val="0"/>
      <w:marTop w:val="0"/>
      <w:marBottom w:val="0"/>
      <w:divBdr>
        <w:top w:val="none" w:sz="0" w:space="0" w:color="auto"/>
        <w:left w:val="none" w:sz="0" w:space="0" w:color="auto"/>
        <w:bottom w:val="none" w:sz="0" w:space="0" w:color="auto"/>
        <w:right w:val="none" w:sz="0" w:space="0" w:color="auto"/>
      </w:divBdr>
    </w:div>
    <w:div w:id="179398913">
      <w:bodyDiv w:val="1"/>
      <w:marLeft w:val="0"/>
      <w:marRight w:val="0"/>
      <w:marTop w:val="0"/>
      <w:marBottom w:val="0"/>
      <w:divBdr>
        <w:top w:val="none" w:sz="0" w:space="0" w:color="auto"/>
        <w:left w:val="none" w:sz="0" w:space="0" w:color="auto"/>
        <w:bottom w:val="none" w:sz="0" w:space="0" w:color="auto"/>
        <w:right w:val="none" w:sz="0" w:space="0" w:color="auto"/>
      </w:divBdr>
    </w:div>
    <w:div w:id="194540057">
      <w:bodyDiv w:val="1"/>
      <w:marLeft w:val="0"/>
      <w:marRight w:val="0"/>
      <w:marTop w:val="0"/>
      <w:marBottom w:val="0"/>
      <w:divBdr>
        <w:top w:val="none" w:sz="0" w:space="0" w:color="auto"/>
        <w:left w:val="none" w:sz="0" w:space="0" w:color="auto"/>
        <w:bottom w:val="none" w:sz="0" w:space="0" w:color="auto"/>
        <w:right w:val="none" w:sz="0" w:space="0" w:color="auto"/>
      </w:divBdr>
    </w:div>
    <w:div w:id="197669024">
      <w:bodyDiv w:val="1"/>
      <w:marLeft w:val="0"/>
      <w:marRight w:val="0"/>
      <w:marTop w:val="0"/>
      <w:marBottom w:val="0"/>
      <w:divBdr>
        <w:top w:val="none" w:sz="0" w:space="0" w:color="auto"/>
        <w:left w:val="none" w:sz="0" w:space="0" w:color="auto"/>
        <w:bottom w:val="none" w:sz="0" w:space="0" w:color="auto"/>
        <w:right w:val="none" w:sz="0" w:space="0" w:color="auto"/>
      </w:divBdr>
    </w:div>
    <w:div w:id="234240299">
      <w:bodyDiv w:val="1"/>
      <w:marLeft w:val="0"/>
      <w:marRight w:val="0"/>
      <w:marTop w:val="0"/>
      <w:marBottom w:val="0"/>
      <w:divBdr>
        <w:top w:val="none" w:sz="0" w:space="0" w:color="auto"/>
        <w:left w:val="none" w:sz="0" w:space="0" w:color="auto"/>
        <w:bottom w:val="none" w:sz="0" w:space="0" w:color="auto"/>
        <w:right w:val="none" w:sz="0" w:space="0" w:color="auto"/>
      </w:divBdr>
    </w:div>
    <w:div w:id="243532562">
      <w:bodyDiv w:val="1"/>
      <w:marLeft w:val="0"/>
      <w:marRight w:val="0"/>
      <w:marTop w:val="0"/>
      <w:marBottom w:val="0"/>
      <w:divBdr>
        <w:top w:val="none" w:sz="0" w:space="0" w:color="auto"/>
        <w:left w:val="none" w:sz="0" w:space="0" w:color="auto"/>
        <w:bottom w:val="none" w:sz="0" w:space="0" w:color="auto"/>
        <w:right w:val="none" w:sz="0" w:space="0" w:color="auto"/>
      </w:divBdr>
    </w:div>
    <w:div w:id="270557095">
      <w:bodyDiv w:val="1"/>
      <w:marLeft w:val="0"/>
      <w:marRight w:val="0"/>
      <w:marTop w:val="0"/>
      <w:marBottom w:val="0"/>
      <w:divBdr>
        <w:top w:val="none" w:sz="0" w:space="0" w:color="auto"/>
        <w:left w:val="none" w:sz="0" w:space="0" w:color="auto"/>
        <w:bottom w:val="none" w:sz="0" w:space="0" w:color="auto"/>
        <w:right w:val="none" w:sz="0" w:space="0" w:color="auto"/>
      </w:divBdr>
    </w:div>
    <w:div w:id="308754507">
      <w:bodyDiv w:val="1"/>
      <w:marLeft w:val="0"/>
      <w:marRight w:val="0"/>
      <w:marTop w:val="0"/>
      <w:marBottom w:val="0"/>
      <w:divBdr>
        <w:top w:val="none" w:sz="0" w:space="0" w:color="auto"/>
        <w:left w:val="none" w:sz="0" w:space="0" w:color="auto"/>
        <w:bottom w:val="none" w:sz="0" w:space="0" w:color="auto"/>
        <w:right w:val="none" w:sz="0" w:space="0" w:color="auto"/>
      </w:divBdr>
    </w:div>
    <w:div w:id="314191042">
      <w:bodyDiv w:val="1"/>
      <w:marLeft w:val="0"/>
      <w:marRight w:val="0"/>
      <w:marTop w:val="0"/>
      <w:marBottom w:val="0"/>
      <w:divBdr>
        <w:top w:val="none" w:sz="0" w:space="0" w:color="auto"/>
        <w:left w:val="none" w:sz="0" w:space="0" w:color="auto"/>
        <w:bottom w:val="none" w:sz="0" w:space="0" w:color="auto"/>
        <w:right w:val="none" w:sz="0" w:space="0" w:color="auto"/>
      </w:divBdr>
    </w:div>
    <w:div w:id="339503179">
      <w:bodyDiv w:val="1"/>
      <w:marLeft w:val="0"/>
      <w:marRight w:val="0"/>
      <w:marTop w:val="0"/>
      <w:marBottom w:val="0"/>
      <w:divBdr>
        <w:top w:val="none" w:sz="0" w:space="0" w:color="auto"/>
        <w:left w:val="none" w:sz="0" w:space="0" w:color="auto"/>
        <w:bottom w:val="none" w:sz="0" w:space="0" w:color="auto"/>
        <w:right w:val="none" w:sz="0" w:space="0" w:color="auto"/>
      </w:divBdr>
    </w:div>
    <w:div w:id="345178266">
      <w:bodyDiv w:val="1"/>
      <w:marLeft w:val="0"/>
      <w:marRight w:val="0"/>
      <w:marTop w:val="0"/>
      <w:marBottom w:val="0"/>
      <w:divBdr>
        <w:top w:val="none" w:sz="0" w:space="0" w:color="auto"/>
        <w:left w:val="none" w:sz="0" w:space="0" w:color="auto"/>
        <w:bottom w:val="none" w:sz="0" w:space="0" w:color="auto"/>
        <w:right w:val="none" w:sz="0" w:space="0" w:color="auto"/>
      </w:divBdr>
    </w:div>
    <w:div w:id="355350009">
      <w:bodyDiv w:val="1"/>
      <w:marLeft w:val="0"/>
      <w:marRight w:val="0"/>
      <w:marTop w:val="0"/>
      <w:marBottom w:val="0"/>
      <w:divBdr>
        <w:top w:val="none" w:sz="0" w:space="0" w:color="auto"/>
        <w:left w:val="none" w:sz="0" w:space="0" w:color="auto"/>
        <w:bottom w:val="none" w:sz="0" w:space="0" w:color="auto"/>
        <w:right w:val="none" w:sz="0" w:space="0" w:color="auto"/>
      </w:divBdr>
    </w:div>
    <w:div w:id="361445747">
      <w:bodyDiv w:val="1"/>
      <w:marLeft w:val="0"/>
      <w:marRight w:val="0"/>
      <w:marTop w:val="0"/>
      <w:marBottom w:val="0"/>
      <w:divBdr>
        <w:top w:val="none" w:sz="0" w:space="0" w:color="auto"/>
        <w:left w:val="none" w:sz="0" w:space="0" w:color="auto"/>
        <w:bottom w:val="none" w:sz="0" w:space="0" w:color="auto"/>
        <w:right w:val="none" w:sz="0" w:space="0" w:color="auto"/>
      </w:divBdr>
    </w:div>
    <w:div w:id="403451047">
      <w:bodyDiv w:val="1"/>
      <w:marLeft w:val="0"/>
      <w:marRight w:val="0"/>
      <w:marTop w:val="0"/>
      <w:marBottom w:val="0"/>
      <w:divBdr>
        <w:top w:val="none" w:sz="0" w:space="0" w:color="auto"/>
        <w:left w:val="none" w:sz="0" w:space="0" w:color="auto"/>
        <w:bottom w:val="none" w:sz="0" w:space="0" w:color="auto"/>
        <w:right w:val="none" w:sz="0" w:space="0" w:color="auto"/>
      </w:divBdr>
    </w:div>
    <w:div w:id="408161206">
      <w:bodyDiv w:val="1"/>
      <w:marLeft w:val="0"/>
      <w:marRight w:val="0"/>
      <w:marTop w:val="0"/>
      <w:marBottom w:val="0"/>
      <w:divBdr>
        <w:top w:val="none" w:sz="0" w:space="0" w:color="auto"/>
        <w:left w:val="none" w:sz="0" w:space="0" w:color="auto"/>
        <w:bottom w:val="none" w:sz="0" w:space="0" w:color="auto"/>
        <w:right w:val="none" w:sz="0" w:space="0" w:color="auto"/>
      </w:divBdr>
    </w:div>
    <w:div w:id="434863072">
      <w:bodyDiv w:val="1"/>
      <w:marLeft w:val="0"/>
      <w:marRight w:val="0"/>
      <w:marTop w:val="0"/>
      <w:marBottom w:val="0"/>
      <w:divBdr>
        <w:top w:val="none" w:sz="0" w:space="0" w:color="auto"/>
        <w:left w:val="none" w:sz="0" w:space="0" w:color="auto"/>
        <w:bottom w:val="none" w:sz="0" w:space="0" w:color="auto"/>
        <w:right w:val="none" w:sz="0" w:space="0" w:color="auto"/>
      </w:divBdr>
    </w:div>
    <w:div w:id="443378860">
      <w:bodyDiv w:val="1"/>
      <w:marLeft w:val="0"/>
      <w:marRight w:val="0"/>
      <w:marTop w:val="0"/>
      <w:marBottom w:val="0"/>
      <w:divBdr>
        <w:top w:val="none" w:sz="0" w:space="0" w:color="auto"/>
        <w:left w:val="none" w:sz="0" w:space="0" w:color="auto"/>
        <w:bottom w:val="none" w:sz="0" w:space="0" w:color="auto"/>
        <w:right w:val="none" w:sz="0" w:space="0" w:color="auto"/>
      </w:divBdr>
    </w:div>
    <w:div w:id="465129733">
      <w:bodyDiv w:val="1"/>
      <w:marLeft w:val="0"/>
      <w:marRight w:val="0"/>
      <w:marTop w:val="0"/>
      <w:marBottom w:val="0"/>
      <w:divBdr>
        <w:top w:val="none" w:sz="0" w:space="0" w:color="auto"/>
        <w:left w:val="none" w:sz="0" w:space="0" w:color="auto"/>
        <w:bottom w:val="none" w:sz="0" w:space="0" w:color="auto"/>
        <w:right w:val="none" w:sz="0" w:space="0" w:color="auto"/>
      </w:divBdr>
    </w:div>
    <w:div w:id="468203931">
      <w:bodyDiv w:val="1"/>
      <w:marLeft w:val="0"/>
      <w:marRight w:val="0"/>
      <w:marTop w:val="0"/>
      <w:marBottom w:val="0"/>
      <w:divBdr>
        <w:top w:val="none" w:sz="0" w:space="0" w:color="auto"/>
        <w:left w:val="none" w:sz="0" w:space="0" w:color="auto"/>
        <w:bottom w:val="none" w:sz="0" w:space="0" w:color="auto"/>
        <w:right w:val="none" w:sz="0" w:space="0" w:color="auto"/>
      </w:divBdr>
    </w:div>
    <w:div w:id="520556357">
      <w:bodyDiv w:val="1"/>
      <w:marLeft w:val="0"/>
      <w:marRight w:val="0"/>
      <w:marTop w:val="0"/>
      <w:marBottom w:val="0"/>
      <w:divBdr>
        <w:top w:val="none" w:sz="0" w:space="0" w:color="auto"/>
        <w:left w:val="none" w:sz="0" w:space="0" w:color="auto"/>
        <w:bottom w:val="none" w:sz="0" w:space="0" w:color="auto"/>
        <w:right w:val="none" w:sz="0" w:space="0" w:color="auto"/>
      </w:divBdr>
    </w:div>
    <w:div w:id="523248576">
      <w:bodyDiv w:val="1"/>
      <w:marLeft w:val="0"/>
      <w:marRight w:val="0"/>
      <w:marTop w:val="0"/>
      <w:marBottom w:val="0"/>
      <w:divBdr>
        <w:top w:val="none" w:sz="0" w:space="0" w:color="auto"/>
        <w:left w:val="none" w:sz="0" w:space="0" w:color="auto"/>
        <w:bottom w:val="none" w:sz="0" w:space="0" w:color="auto"/>
        <w:right w:val="none" w:sz="0" w:space="0" w:color="auto"/>
      </w:divBdr>
      <w:divsChild>
        <w:div w:id="1519347066">
          <w:marLeft w:val="0"/>
          <w:marRight w:val="0"/>
          <w:marTop w:val="0"/>
          <w:marBottom w:val="0"/>
          <w:divBdr>
            <w:top w:val="none" w:sz="0" w:space="0" w:color="auto"/>
            <w:left w:val="none" w:sz="0" w:space="0" w:color="auto"/>
            <w:bottom w:val="none" w:sz="0" w:space="0" w:color="auto"/>
            <w:right w:val="none" w:sz="0" w:space="0" w:color="auto"/>
          </w:divBdr>
          <w:divsChild>
            <w:div w:id="1080712961">
              <w:marLeft w:val="0"/>
              <w:marRight w:val="0"/>
              <w:marTop w:val="0"/>
              <w:marBottom w:val="0"/>
              <w:divBdr>
                <w:top w:val="none" w:sz="0" w:space="0" w:color="auto"/>
                <w:left w:val="none" w:sz="0" w:space="0" w:color="auto"/>
                <w:bottom w:val="none" w:sz="0" w:space="0" w:color="auto"/>
                <w:right w:val="none" w:sz="0" w:space="0" w:color="auto"/>
              </w:divBdr>
            </w:div>
            <w:div w:id="1159420917">
              <w:marLeft w:val="0"/>
              <w:marRight w:val="0"/>
              <w:marTop w:val="0"/>
              <w:marBottom w:val="0"/>
              <w:divBdr>
                <w:top w:val="none" w:sz="0" w:space="0" w:color="auto"/>
                <w:left w:val="none" w:sz="0" w:space="0" w:color="auto"/>
                <w:bottom w:val="none" w:sz="0" w:space="0" w:color="auto"/>
                <w:right w:val="none" w:sz="0" w:space="0" w:color="auto"/>
              </w:divBdr>
            </w:div>
            <w:div w:id="1173229068">
              <w:marLeft w:val="0"/>
              <w:marRight w:val="0"/>
              <w:marTop w:val="0"/>
              <w:marBottom w:val="0"/>
              <w:divBdr>
                <w:top w:val="none" w:sz="0" w:space="0" w:color="auto"/>
                <w:left w:val="none" w:sz="0" w:space="0" w:color="auto"/>
                <w:bottom w:val="none" w:sz="0" w:space="0" w:color="auto"/>
                <w:right w:val="none" w:sz="0" w:space="0" w:color="auto"/>
              </w:divBdr>
            </w:div>
            <w:div w:id="173593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174903">
      <w:bodyDiv w:val="1"/>
      <w:marLeft w:val="0"/>
      <w:marRight w:val="0"/>
      <w:marTop w:val="0"/>
      <w:marBottom w:val="0"/>
      <w:divBdr>
        <w:top w:val="none" w:sz="0" w:space="0" w:color="auto"/>
        <w:left w:val="none" w:sz="0" w:space="0" w:color="auto"/>
        <w:bottom w:val="none" w:sz="0" w:space="0" w:color="auto"/>
        <w:right w:val="none" w:sz="0" w:space="0" w:color="auto"/>
      </w:divBdr>
    </w:div>
    <w:div w:id="607742506">
      <w:bodyDiv w:val="1"/>
      <w:marLeft w:val="0"/>
      <w:marRight w:val="0"/>
      <w:marTop w:val="0"/>
      <w:marBottom w:val="0"/>
      <w:divBdr>
        <w:top w:val="none" w:sz="0" w:space="0" w:color="auto"/>
        <w:left w:val="none" w:sz="0" w:space="0" w:color="auto"/>
        <w:bottom w:val="none" w:sz="0" w:space="0" w:color="auto"/>
        <w:right w:val="none" w:sz="0" w:space="0" w:color="auto"/>
      </w:divBdr>
      <w:divsChild>
        <w:div w:id="430122574">
          <w:marLeft w:val="0"/>
          <w:marRight w:val="0"/>
          <w:marTop w:val="0"/>
          <w:marBottom w:val="0"/>
          <w:divBdr>
            <w:top w:val="none" w:sz="0" w:space="0" w:color="auto"/>
            <w:left w:val="none" w:sz="0" w:space="0" w:color="auto"/>
            <w:bottom w:val="none" w:sz="0" w:space="0" w:color="auto"/>
            <w:right w:val="none" w:sz="0" w:space="0" w:color="auto"/>
          </w:divBdr>
          <w:divsChild>
            <w:div w:id="381027042">
              <w:marLeft w:val="0"/>
              <w:marRight w:val="0"/>
              <w:marTop w:val="0"/>
              <w:marBottom w:val="0"/>
              <w:divBdr>
                <w:top w:val="none" w:sz="0" w:space="0" w:color="auto"/>
                <w:left w:val="none" w:sz="0" w:space="0" w:color="auto"/>
                <w:bottom w:val="none" w:sz="0" w:space="0" w:color="auto"/>
                <w:right w:val="none" w:sz="0" w:space="0" w:color="auto"/>
              </w:divBdr>
            </w:div>
            <w:div w:id="736824976">
              <w:marLeft w:val="0"/>
              <w:marRight w:val="0"/>
              <w:marTop w:val="0"/>
              <w:marBottom w:val="0"/>
              <w:divBdr>
                <w:top w:val="none" w:sz="0" w:space="0" w:color="auto"/>
                <w:left w:val="none" w:sz="0" w:space="0" w:color="auto"/>
                <w:bottom w:val="none" w:sz="0" w:space="0" w:color="auto"/>
                <w:right w:val="none" w:sz="0" w:space="0" w:color="auto"/>
              </w:divBdr>
            </w:div>
            <w:div w:id="1162963440">
              <w:marLeft w:val="0"/>
              <w:marRight w:val="0"/>
              <w:marTop w:val="0"/>
              <w:marBottom w:val="0"/>
              <w:divBdr>
                <w:top w:val="none" w:sz="0" w:space="0" w:color="auto"/>
                <w:left w:val="none" w:sz="0" w:space="0" w:color="auto"/>
                <w:bottom w:val="none" w:sz="0" w:space="0" w:color="auto"/>
                <w:right w:val="none" w:sz="0" w:space="0" w:color="auto"/>
              </w:divBdr>
            </w:div>
            <w:div w:id="1244604012">
              <w:marLeft w:val="0"/>
              <w:marRight w:val="0"/>
              <w:marTop w:val="0"/>
              <w:marBottom w:val="0"/>
              <w:divBdr>
                <w:top w:val="none" w:sz="0" w:space="0" w:color="auto"/>
                <w:left w:val="none" w:sz="0" w:space="0" w:color="auto"/>
                <w:bottom w:val="none" w:sz="0" w:space="0" w:color="auto"/>
                <w:right w:val="none" w:sz="0" w:space="0" w:color="auto"/>
              </w:divBdr>
            </w:div>
            <w:div w:id="1415320828">
              <w:marLeft w:val="0"/>
              <w:marRight w:val="0"/>
              <w:marTop w:val="0"/>
              <w:marBottom w:val="0"/>
              <w:divBdr>
                <w:top w:val="none" w:sz="0" w:space="0" w:color="auto"/>
                <w:left w:val="none" w:sz="0" w:space="0" w:color="auto"/>
                <w:bottom w:val="none" w:sz="0" w:space="0" w:color="auto"/>
                <w:right w:val="none" w:sz="0" w:space="0" w:color="auto"/>
              </w:divBdr>
            </w:div>
            <w:div w:id="211277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1624">
      <w:bodyDiv w:val="1"/>
      <w:marLeft w:val="0"/>
      <w:marRight w:val="0"/>
      <w:marTop w:val="0"/>
      <w:marBottom w:val="0"/>
      <w:divBdr>
        <w:top w:val="none" w:sz="0" w:space="0" w:color="auto"/>
        <w:left w:val="none" w:sz="0" w:space="0" w:color="auto"/>
        <w:bottom w:val="none" w:sz="0" w:space="0" w:color="auto"/>
        <w:right w:val="none" w:sz="0" w:space="0" w:color="auto"/>
      </w:divBdr>
    </w:div>
    <w:div w:id="638801661">
      <w:bodyDiv w:val="1"/>
      <w:marLeft w:val="0"/>
      <w:marRight w:val="0"/>
      <w:marTop w:val="0"/>
      <w:marBottom w:val="0"/>
      <w:divBdr>
        <w:top w:val="none" w:sz="0" w:space="0" w:color="auto"/>
        <w:left w:val="none" w:sz="0" w:space="0" w:color="auto"/>
        <w:bottom w:val="none" w:sz="0" w:space="0" w:color="auto"/>
        <w:right w:val="none" w:sz="0" w:space="0" w:color="auto"/>
      </w:divBdr>
    </w:div>
    <w:div w:id="643699197">
      <w:bodyDiv w:val="1"/>
      <w:marLeft w:val="0"/>
      <w:marRight w:val="0"/>
      <w:marTop w:val="0"/>
      <w:marBottom w:val="0"/>
      <w:divBdr>
        <w:top w:val="none" w:sz="0" w:space="0" w:color="auto"/>
        <w:left w:val="none" w:sz="0" w:space="0" w:color="auto"/>
        <w:bottom w:val="none" w:sz="0" w:space="0" w:color="auto"/>
        <w:right w:val="none" w:sz="0" w:space="0" w:color="auto"/>
      </w:divBdr>
    </w:div>
    <w:div w:id="644432351">
      <w:bodyDiv w:val="1"/>
      <w:marLeft w:val="0"/>
      <w:marRight w:val="0"/>
      <w:marTop w:val="0"/>
      <w:marBottom w:val="0"/>
      <w:divBdr>
        <w:top w:val="none" w:sz="0" w:space="0" w:color="auto"/>
        <w:left w:val="none" w:sz="0" w:space="0" w:color="auto"/>
        <w:bottom w:val="none" w:sz="0" w:space="0" w:color="auto"/>
        <w:right w:val="none" w:sz="0" w:space="0" w:color="auto"/>
      </w:divBdr>
      <w:divsChild>
        <w:div w:id="126629091">
          <w:marLeft w:val="1080"/>
          <w:marRight w:val="0"/>
          <w:marTop w:val="160"/>
          <w:marBottom w:val="0"/>
          <w:divBdr>
            <w:top w:val="none" w:sz="0" w:space="0" w:color="auto"/>
            <w:left w:val="none" w:sz="0" w:space="0" w:color="auto"/>
            <w:bottom w:val="none" w:sz="0" w:space="0" w:color="auto"/>
            <w:right w:val="none" w:sz="0" w:space="0" w:color="auto"/>
          </w:divBdr>
        </w:div>
        <w:div w:id="242228977">
          <w:marLeft w:val="360"/>
          <w:marRight w:val="0"/>
          <w:marTop w:val="160"/>
          <w:marBottom w:val="0"/>
          <w:divBdr>
            <w:top w:val="none" w:sz="0" w:space="0" w:color="auto"/>
            <w:left w:val="none" w:sz="0" w:space="0" w:color="auto"/>
            <w:bottom w:val="none" w:sz="0" w:space="0" w:color="auto"/>
            <w:right w:val="none" w:sz="0" w:space="0" w:color="auto"/>
          </w:divBdr>
        </w:div>
        <w:div w:id="388192422">
          <w:marLeft w:val="360"/>
          <w:marRight w:val="0"/>
          <w:marTop w:val="160"/>
          <w:marBottom w:val="0"/>
          <w:divBdr>
            <w:top w:val="none" w:sz="0" w:space="0" w:color="auto"/>
            <w:left w:val="none" w:sz="0" w:space="0" w:color="auto"/>
            <w:bottom w:val="none" w:sz="0" w:space="0" w:color="auto"/>
            <w:right w:val="none" w:sz="0" w:space="0" w:color="auto"/>
          </w:divBdr>
        </w:div>
        <w:div w:id="756249314">
          <w:marLeft w:val="1080"/>
          <w:marRight w:val="0"/>
          <w:marTop w:val="160"/>
          <w:marBottom w:val="0"/>
          <w:divBdr>
            <w:top w:val="none" w:sz="0" w:space="0" w:color="auto"/>
            <w:left w:val="none" w:sz="0" w:space="0" w:color="auto"/>
            <w:bottom w:val="none" w:sz="0" w:space="0" w:color="auto"/>
            <w:right w:val="none" w:sz="0" w:space="0" w:color="auto"/>
          </w:divBdr>
        </w:div>
        <w:div w:id="865481672">
          <w:marLeft w:val="360"/>
          <w:marRight w:val="0"/>
          <w:marTop w:val="160"/>
          <w:marBottom w:val="0"/>
          <w:divBdr>
            <w:top w:val="none" w:sz="0" w:space="0" w:color="auto"/>
            <w:left w:val="none" w:sz="0" w:space="0" w:color="auto"/>
            <w:bottom w:val="none" w:sz="0" w:space="0" w:color="auto"/>
            <w:right w:val="none" w:sz="0" w:space="0" w:color="auto"/>
          </w:divBdr>
        </w:div>
        <w:div w:id="1464229259">
          <w:marLeft w:val="360"/>
          <w:marRight w:val="0"/>
          <w:marTop w:val="160"/>
          <w:marBottom w:val="0"/>
          <w:divBdr>
            <w:top w:val="none" w:sz="0" w:space="0" w:color="auto"/>
            <w:left w:val="none" w:sz="0" w:space="0" w:color="auto"/>
            <w:bottom w:val="none" w:sz="0" w:space="0" w:color="auto"/>
            <w:right w:val="none" w:sz="0" w:space="0" w:color="auto"/>
          </w:divBdr>
        </w:div>
        <w:div w:id="1829007220">
          <w:marLeft w:val="1080"/>
          <w:marRight w:val="0"/>
          <w:marTop w:val="160"/>
          <w:marBottom w:val="0"/>
          <w:divBdr>
            <w:top w:val="none" w:sz="0" w:space="0" w:color="auto"/>
            <w:left w:val="none" w:sz="0" w:space="0" w:color="auto"/>
            <w:bottom w:val="none" w:sz="0" w:space="0" w:color="auto"/>
            <w:right w:val="none" w:sz="0" w:space="0" w:color="auto"/>
          </w:divBdr>
        </w:div>
        <w:div w:id="1891067408">
          <w:marLeft w:val="1080"/>
          <w:marRight w:val="0"/>
          <w:marTop w:val="160"/>
          <w:marBottom w:val="0"/>
          <w:divBdr>
            <w:top w:val="none" w:sz="0" w:space="0" w:color="auto"/>
            <w:left w:val="none" w:sz="0" w:space="0" w:color="auto"/>
            <w:bottom w:val="none" w:sz="0" w:space="0" w:color="auto"/>
            <w:right w:val="none" w:sz="0" w:space="0" w:color="auto"/>
          </w:divBdr>
        </w:div>
        <w:div w:id="2025547715">
          <w:marLeft w:val="360"/>
          <w:marRight w:val="0"/>
          <w:marTop w:val="160"/>
          <w:marBottom w:val="0"/>
          <w:divBdr>
            <w:top w:val="none" w:sz="0" w:space="0" w:color="auto"/>
            <w:left w:val="none" w:sz="0" w:space="0" w:color="auto"/>
            <w:bottom w:val="none" w:sz="0" w:space="0" w:color="auto"/>
            <w:right w:val="none" w:sz="0" w:space="0" w:color="auto"/>
          </w:divBdr>
        </w:div>
        <w:div w:id="2056544454">
          <w:marLeft w:val="360"/>
          <w:marRight w:val="0"/>
          <w:marTop w:val="160"/>
          <w:marBottom w:val="0"/>
          <w:divBdr>
            <w:top w:val="none" w:sz="0" w:space="0" w:color="auto"/>
            <w:left w:val="none" w:sz="0" w:space="0" w:color="auto"/>
            <w:bottom w:val="none" w:sz="0" w:space="0" w:color="auto"/>
            <w:right w:val="none" w:sz="0" w:space="0" w:color="auto"/>
          </w:divBdr>
        </w:div>
      </w:divsChild>
    </w:div>
    <w:div w:id="657923870">
      <w:bodyDiv w:val="1"/>
      <w:marLeft w:val="0"/>
      <w:marRight w:val="0"/>
      <w:marTop w:val="0"/>
      <w:marBottom w:val="0"/>
      <w:divBdr>
        <w:top w:val="none" w:sz="0" w:space="0" w:color="auto"/>
        <w:left w:val="none" w:sz="0" w:space="0" w:color="auto"/>
        <w:bottom w:val="none" w:sz="0" w:space="0" w:color="auto"/>
        <w:right w:val="none" w:sz="0" w:space="0" w:color="auto"/>
      </w:divBdr>
    </w:div>
    <w:div w:id="680014366">
      <w:bodyDiv w:val="1"/>
      <w:marLeft w:val="0"/>
      <w:marRight w:val="0"/>
      <w:marTop w:val="0"/>
      <w:marBottom w:val="0"/>
      <w:divBdr>
        <w:top w:val="none" w:sz="0" w:space="0" w:color="auto"/>
        <w:left w:val="none" w:sz="0" w:space="0" w:color="auto"/>
        <w:bottom w:val="none" w:sz="0" w:space="0" w:color="auto"/>
        <w:right w:val="none" w:sz="0" w:space="0" w:color="auto"/>
      </w:divBdr>
    </w:div>
    <w:div w:id="705715731">
      <w:bodyDiv w:val="1"/>
      <w:marLeft w:val="0"/>
      <w:marRight w:val="0"/>
      <w:marTop w:val="0"/>
      <w:marBottom w:val="0"/>
      <w:divBdr>
        <w:top w:val="none" w:sz="0" w:space="0" w:color="auto"/>
        <w:left w:val="none" w:sz="0" w:space="0" w:color="auto"/>
        <w:bottom w:val="none" w:sz="0" w:space="0" w:color="auto"/>
        <w:right w:val="none" w:sz="0" w:space="0" w:color="auto"/>
      </w:divBdr>
    </w:div>
    <w:div w:id="745759869">
      <w:bodyDiv w:val="1"/>
      <w:marLeft w:val="0"/>
      <w:marRight w:val="0"/>
      <w:marTop w:val="0"/>
      <w:marBottom w:val="0"/>
      <w:divBdr>
        <w:top w:val="none" w:sz="0" w:space="0" w:color="auto"/>
        <w:left w:val="none" w:sz="0" w:space="0" w:color="auto"/>
        <w:bottom w:val="none" w:sz="0" w:space="0" w:color="auto"/>
        <w:right w:val="none" w:sz="0" w:space="0" w:color="auto"/>
      </w:divBdr>
    </w:div>
    <w:div w:id="754210187">
      <w:bodyDiv w:val="1"/>
      <w:marLeft w:val="0"/>
      <w:marRight w:val="0"/>
      <w:marTop w:val="0"/>
      <w:marBottom w:val="0"/>
      <w:divBdr>
        <w:top w:val="none" w:sz="0" w:space="0" w:color="auto"/>
        <w:left w:val="none" w:sz="0" w:space="0" w:color="auto"/>
        <w:bottom w:val="none" w:sz="0" w:space="0" w:color="auto"/>
        <w:right w:val="none" w:sz="0" w:space="0" w:color="auto"/>
      </w:divBdr>
    </w:div>
    <w:div w:id="827356313">
      <w:bodyDiv w:val="1"/>
      <w:marLeft w:val="0"/>
      <w:marRight w:val="0"/>
      <w:marTop w:val="0"/>
      <w:marBottom w:val="0"/>
      <w:divBdr>
        <w:top w:val="none" w:sz="0" w:space="0" w:color="auto"/>
        <w:left w:val="none" w:sz="0" w:space="0" w:color="auto"/>
        <w:bottom w:val="none" w:sz="0" w:space="0" w:color="auto"/>
        <w:right w:val="none" w:sz="0" w:space="0" w:color="auto"/>
      </w:divBdr>
    </w:div>
    <w:div w:id="839613336">
      <w:bodyDiv w:val="1"/>
      <w:marLeft w:val="0"/>
      <w:marRight w:val="0"/>
      <w:marTop w:val="0"/>
      <w:marBottom w:val="0"/>
      <w:divBdr>
        <w:top w:val="none" w:sz="0" w:space="0" w:color="auto"/>
        <w:left w:val="none" w:sz="0" w:space="0" w:color="auto"/>
        <w:bottom w:val="none" w:sz="0" w:space="0" w:color="auto"/>
        <w:right w:val="none" w:sz="0" w:space="0" w:color="auto"/>
      </w:divBdr>
    </w:div>
    <w:div w:id="841119117">
      <w:bodyDiv w:val="1"/>
      <w:marLeft w:val="0"/>
      <w:marRight w:val="0"/>
      <w:marTop w:val="0"/>
      <w:marBottom w:val="0"/>
      <w:divBdr>
        <w:top w:val="none" w:sz="0" w:space="0" w:color="auto"/>
        <w:left w:val="none" w:sz="0" w:space="0" w:color="auto"/>
        <w:bottom w:val="none" w:sz="0" w:space="0" w:color="auto"/>
        <w:right w:val="none" w:sz="0" w:space="0" w:color="auto"/>
      </w:divBdr>
    </w:div>
    <w:div w:id="860775128">
      <w:bodyDiv w:val="1"/>
      <w:marLeft w:val="0"/>
      <w:marRight w:val="0"/>
      <w:marTop w:val="0"/>
      <w:marBottom w:val="0"/>
      <w:divBdr>
        <w:top w:val="none" w:sz="0" w:space="0" w:color="auto"/>
        <w:left w:val="none" w:sz="0" w:space="0" w:color="auto"/>
        <w:bottom w:val="none" w:sz="0" w:space="0" w:color="auto"/>
        <w:right w:val="none" w:sz="0" w:space="0" w:color="auto"/>
      </w:divBdr>
    </w:div>
    <w:div w:id="894583119">
      <w:bodyDiv w:val="1"/>
      <w:marLeft w:val="0"/>
      <w:marRight w:val="0"/>
      <w:marTop w:val="0"/>
      <w:marBottom w:val="0"/>
      <w:divBdr>
        <w:top w:val="none" w:sz="0" w:space="0" w:color="auto"/>
        <w:left w:val="none" w:sz="0" w:space="0" w:color="auto"/>
        <w:bottom w:val="none" w:sz="0" w:space="0" w:color="auto"/>
        <w:right w:val="none" w:sz="0" w:space="0" w:color="auto"/>
      </w:divBdr>
    </w:div>
    <w:div w:id="896814875">
      <w:bodyDiv w:val="1"/>
      <w:marLeft w:val="0"/>
      <w:marRight w:val="0"/>
      <w:marTop w:val="0"/>
      <w:marBottom w:val="0"/>
      <w:divBdr>
        <w:top w:val="none" w:sz="0" w:space="0" w:color="auto"/>
        <w:left w:val="none" w:sz="0" w:space="0" w:color="auto"/>
        <w:bottom w:val="none" w:sz="0" w:space="0" w:color="auto"/>
        <w:right w:val="none" w:sz="0" w:space="0" w:color="auto"/>
      </w:divBdr>
    </w:div>
    <w:div w:id="1027675858">
      <w:bodyDiv w:val="1"/>
      <w:marLeft w:val="0"/>
      <w:marRight w:val="0"/>
      <w:marTop w:val="0"/>
      <w:marBottom w:val="0"/>
      <w:divBdr>
        <w:top w:val="none" w:sz="0" w:space="0" w:color="auto"/>
        <w:left w:val="none" w:sz="0" w:space="0" w:color="auto"/>
        <w:bottom w:val="none" w:sz="0" w:space="0" w:color="auto"/>
        <w:right w:val="none" w:sz="0" w:space="0" w:color="auto"/>
      </w:divBdr>
    </w:div>
    <w:div w:id="1033455019">
      <w:bodyDiv w:val="1"/>
      <w:marLeft w:val="0"/>
      <w:marRight w:val="0"/>
      <w:marTop w:val="0"/>
      <w:marBottom w:val="0"/>
      <w:divBdr>
        <w:top w:val="none" w:sz="0" w:space="0" w:color="auto"/>
        <w:left w:val="none" w:sz="0" w:space="0" w:color="auto"/>
        <w:bottom w:val="none" w:sz="0" w:space="0" w:color="auto"/>
        <w:right w:val="none" w:sz="0" w:space="0" w:color="auto"/>
      </w:divBdr>
    </w:div>
    <w:div w:id="1045056447">
      <w:bodyDiv w:val="1"/>
      <w:marLeft w:val="0"/>
      <w:marRight w:val="0"/>
      <w:marTop w:val="0"/>
      <w:marBottom w:val="0"/>
      <w:divBdr>
        <w:top w:val="none" w:sz="0" w:space="0" w:color="auto"/>
        <w:left w:val="none" w:sz="0" w:space="0" w:color="auto"/>
        <w:bottom w:val="none" w:sz="0" w:space="0" w:color="auto"/>
        <w:right w:val="none" w:sz="0" w:space="0" w:color="auto"/>
      </w:divBdr>
      <w:divsChild>
        <w:div w:id="432360001">
          <w:marLeft w:val="0"/>
          <w:marRight w:val="0"/>
          <w:marTop w:val="0"/>
          <w:marBottom w:val="0"/>
          <w:divBdr>
            <w:top w:val="none" w:sz="0" w:space="0" w:color="auto"/>
            <w:left w:val="none" w:sz="0" w:space="0" w:color="auto"/>
            <w:bottom w:val="none" w:sz="0" w:space="0" w:color="auto"/>
            <w:right w:val="none" w:sz="0" w:space="0" w:color="auto"/>
          </w:divBdr>
          <w:divsChild>
            <w:div w:id="1006371711">
              <w:marLeft w:val="0"/>
              <w:marRight w:val="0"/>
              <w:marTop w:val="0"/>
              <w:marBottom w:val="0"/>
              <w:divBdr>
                <w:top w:val="none" w:sz="0" w:space="0" w:color="auto"/>
                <w:left w:val="none" w:sz="0" w:space="0" w:color="auto"/>
                <w:bottom w:val="none" w:sz="0" w:space="0" w:color="auto"/>
                <w:right w:val="none" w:sz="0" w:space="0" w:color="auto"/>
              </w:divBdr>
              <w:divsChild>
                <w:div w:id="379131136">
                  <w:marLeft w:val="0"/>
                  <w:marRight w:val="0"/>
                  <w:marTop w:val="0"/>
                  <w:marBottom w:val="0"/>
                  <w:divBdr>
                    <w:top w:val="none" w:sz="0" w:space="0" w:color="auto"/>
                    <w:left w:val="none" w:sz="0" w:space="0" w:color="auto"/>
                    <w:bottom w:val="none" w:sz="0" w:space="0" w:color="auto"/>
                    <w:right w:val="none" w:sz="0" w:space="0" w:color="auto"/>
                  </w:divBdr>
                  <w:divsChild>
                    <w:div w:id="154410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462226">
          <w:marLeft w:val="0"/>
          <w:marRight w:val="0"/>
          <w:marTop w:val="0"/>
          <w:marBottom w:val="0"/>
          <w:divBdr>
            <w:top w:val="none" w:sz="0" w:space="0" w:color="auto"/>
            <w:left w:val="none" w:sz="0" w:space="0" w:color="auto"/>
            <w:bottom w:val="none" w:sz="0" w:space="0" w:color="auto"/>
            <w:right w:val="none" w:sz="0" w:space="0" w:color="auto"/>
          </w:divBdr>
          <w:divsChild>
            <w:div w:id="1179080310">
              <w:marLeft w:val="0"/>
              <w:marRight w:val="0"/>
              <w:marTop w:val="0"/>
              <w:marBottom w:val="0"/>
              <w:divBdr>
                <w:top w:val="none" w:sz="0" w:space="0" w:color="auto"/>
                <w:left w:val="none" w:sz="0" w:space="0" w:color="auto"/>
                <w:bottom w:val="none" w:sz="0" w:space="0" w:color="auto"/>
                <w:right w:val="none" w:sz="0" w:space="0" w:color="auto"/>
              </w:divBdr>
              <w:divsChild>
                <w:div w:id="174464230">
                  <w:marLeft w:val="0"/>
                  <w:marRight w:val="0"/>
                  <w:marTop w:val="0"/>
                  <w:marBottom w:val="0"/>
                  <w:divBdr>
                    <w:top w:val="none" w:sz="0" w:space="0" w:color="auto"/>
                    <w:left w:val="none" w:sz="0" w:space="0" w:color="auto"/>
                    <w:bottom w:val="none" w:sz="0" w:space="0" w:color="auto"/>
                    <w:right w:val="none" w:sz="0" w:space="0" w:color="auto"/>
                  </w:divBdr>
                  <w:divsChild>
                    <w:div w:id="8161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992511">
      <w:bodyDiv w:val="1"/>
      <w:marLeft w:val="0"/>
      <w:marRight w:val="0"/>
      <w:marTop w:val="0"/>
      <w:marBottom w:val="0"/>
      <w:divBdr>
        <w:top w:val="none" w:sz="0" w:space="0" w:color="auto"/>
        <w:left w:val="none" w:sz="0" w:space="0" w:color="auto"/>
        <w:bottom w:val="none" w:sz="0" w:space="0" w:color="auto"/>
        <w:right w:val="none" w:sz="0" w:space="0" w:color="auto"/>
      </w:divBdr>
      <w:divsChild>
        <w:div w:id="441190932">
          <w:marLeft w:val="547"/>
          <w:marRight w:val="0"/>
          <w:marTop w:val="86"/>
          <w:marBottom w:val="0"/>
          <w:divBdr>
            <w:top w:val="none" w:sz="0" w:space="0" w:color="auto"/>
            <w:left w:val="none" w:sz="0" w:space="0" w:color="auto"/>
            <w:bottom w:val="none" w:sz="0" w:space="0" w:color="auto"/>
            <w:right w:val="none" w:sz="0" w:space="0" w:color="auto"/>
          </w:divBdr>
        </w:div>
        <w:div w:id="839196105">
          <w:marLeft w:val="547"/>
          <w:marRight w:val="0"/>
          <w:marTop w:val="86"/>
          <w:marBottom w:val="0"/>
          <w:divBdr>
            <w:top w:val="none" w:sz="0" w:space="0" w:color="auto"/>
            <w:left w:val="none" w:sz="0" w:space="0" w:color="auto"/>
            <w:bottom w:val="none" w:sz="0" w:space="0" w:color="auto"/>
            <w:right w:val="none" w:sz="0" w:space="0" w:color="auto"/>
          </w:divBdr>
        </w:div>
        <w:div w:id="1863978522">
          <w:marLeft w:val="547"/>
          <w:marRight w:val="0"/>
          <w:marTop w:val="86"/>
          <w:marBottom w:val="0"/>
          <w:divBdr>
            <w:top w:val="none" w:sz="0" w:space="0" w:color="auto"/>
            <w:left w:val="none" w:sz="0" w:space="0" w:color="auto"/>
            <w:bottom w:val="none" w:sz="0" w:space="0" w:color="auto"/>
            <w:right w:val="none" w:sz="0" w:space="0" w:color="auto"/>
          </w:divBdr>
        </w:div>
        <w:div w:id="2089961528">
          <w:marLeft w:val="547"/>
          <w:marRight w:val="0"/>
          <w:marTop w:val="86"/>
          <w:marBottom w:val="0"/>
          <w:divBdr>
            <w:top w:val="none" w:sz="0" w:space="0" w:color="auto"/>
            <w:left w:val="none" w:sz="0" w:space="0" w:color="auto"/>
            <w:bottom w:val="none" w:sz="0" w:space="0" w:color="auto"/>
            <w:right w:val="none" w:sz="0" w:space="0" w:color="auto"/>
          </w:divBdr>
        </w:div>
      </w:divsChild>
    </w:div>
    <w:div w:id="1177774135">
      <w:bodyDiv w:val="1"/>
      <w:marLeft w:val="0"/>
      <w:marRight w:val="0"/>
      <w:marTop w:val="0"/>
      <w:marBottom w:val="0"/>
      <w:divBdr>
        <w:top w:val="none" w:sz="0" w:space="0" w:color="auto"/>
        <w:left w:val="none" w:sz="0" w:space="0" w:color="auto"/>
        <w:bottom w:val="none" w:sz="0" w:space="0" w:color="auto"/>
        <w:right w:val="none" w:sz="0" w:space="0" w:color="auto"/>
      </w:divBdr>
    </w:div>
    <w:div w:id="1180698179">
      <w:bodyDiv w:val="1"/>
      <w:marLeft w:val="0"/>
      <w:marRight w:val="0"/>
      <w:marTop w:val="0"/>
      <w:marBottom w:val="0"/>
      <w:divBdr>
        <w:top w:val="none" w:sz="0" w:space="0" w:color="auto"/>
        <w:left w:val="none" w:sz="0" w:space="0" w:color="auto"/>
        <w:bottom w:val="none" w:sz="0" w:space="0" w:color="auto"/>
        <w:right w:val="none" w:sz="0" w:space="0" w:color="auto"/>
      </w:divBdr>
      <w:divsChild>
        <w:div w:id="432287295">
          <w:marLeft w:val="547"/>
          <w:marRight w:val="0"/>
          <w:marTop w:val="96"/>
          <w:marBottom w:val="0"/>
          <w:divBdr>
            <w:top w:val="none" w:sz="0" w:space="0" w:color="auto"/>
            <w:left w:val="none" w:sz="0" w:space="0" w:color="auto"/>
            <w:bottom w:val="none" w:sz="0" w:space="0" w:color="auto"/>
            <w:right w:val="none" w:sz="0" w:space="0" w:color="auto"/>
          </w:divBdr>
        </w:div>
        <w:div w:id="683019896">
          <w:marLeft w:val="547"/>
          <w:marRight w:val="0"/>
          <w:marTop w:val="96"/>
          <w:marBottom w:val="0"/>
          <w:divBdr>
            <w:top w:val="none" w:sz="0" w:space="0" w:color="auto"/>
            <w:left w:val="none" w:sz="0" w:space="0" w:color="auto"/>
            <w:bottom w:val="none" w:sz="0" w:space="0" w:color="auto"/>
            <w:right w:val="none" w:sz="0" w:space="0" w:color="auto"/>
          </w:divBdr>
        </w:div>
        <w:div w:id="1076516622">
          <w:marLeft w:val="547"/>
          <w:marRight w:val="0"/>
          <w:marTop w:val="96"/>
          <w:marBottom w:val="0"/>
          <w:divBdr>
            <w:top w:val="none" w:sz="0" w:space="0" w:color="auto"/>
            <w:left w:val="none" w:sz="0" w:space="0" w:color="auto"/>
            <w:bottom w:val="none" w:sz="0" w:space="0" w:color="auto"/>
            <w:right w:val="none" w:sz="0" w:space="0" w:color="auto"/>
          </w:divBdr>
        </w:div>
      </w:divsChild>
    </w:div>
    <w:div w:id="1185942392">
      <w:bodyDiv w:val="1"/>
      <w:marLeft w:val="0"/>
      <w:marRight w:val="0"/>
      <w:marTop w:val="0"/>
      <w:marBottom w:val="0"/>
      <w:divBdr>
        <w:top w:val="none" w:sz="0" w:space="0" w:color="auto"/>
        <w:left w:val="none" w:sz="0" w:space="0" w:color="auto"/>
        <w:bottom w:val="none" w:sz="0" w:space="0" w:color="auto"/>
        <w:right w:val="none" w:sz="0" w:space="0" w:color="auto"/>
      </w:divBdr>
    </w:div>
    <w:div w:id="1215855218">
      <w:bodyDiv w:val="1"/>
      <w:marLeft w:val="0"/>
      <w:marRight w:val="0"/>
      <w:marTop w:val="0"/>
      <w:marBottom w:val="0"/>
      <w:divBdr>
        <w:top w:val="none" w:sz="0" w:space="0" w:color="auto"/>
        <w:left w:val="none" w:sz="0" w:space="0" w:color="auto"/>
        <w:bottom w:val="none" w:sz="0" w:space="0" w:color="auto"/>
        <w:right w:val="none" w:sz="0" w:space="0" w:color="auto"/>
      </w:divBdr>
    </w:div>
    <w:div w:id="1220675782">
      <w:bodyDiv w:val="1"/>
      <w:marLeft w:val="0"/>
      <w:marRight w:val="0"/>
      <w:marTop w:val="0"/>
      <w:marBottom w:val="0"/>
      <w:divBdr>
        <w:top w:val="none" w:sz="0" w:space="0" w:color="auto"/>
        <w:left w:val="none" w:sz="0" w:space="0" w:color="auto"/>
        <w:bottom w:val="none" w:sz="0" w:space="0" w:color="auto"/>
        <w:right w:val="none" w:sz="0" w:space="0" w:color="auto"/>
      </w:divBdr>
    </w:div>
    <w:div w:id="1263343360">
      <w:bodyDiv w:val="1"/>
      <w:marLeft w:val="0"/>
      <w:marRight w:val="0"/>
      <w:marTop w:val="0"/>
      <w:marBottom w:val="0"/>
      <w:divBdr>
        <w:top w:val="none" w:sz="0" w:space="0" w:color="auto"/>
        <w:left w:val="none" w:sz="0" w:space="0" w:color="auto"/>
        <w:bottom w:val="none" w:sz="0" w:space="0" w:color="auto"/>
        <w:right w:val="none" w:sz="0" w:space="0" w:color="auto"/>
      </w:divBdr>
    </w:div>
    <w:div w:id="1266428053">
      <w:bodyDiv w:val="1"/>
      <w:marLeft w:val="0"/>
      <w:marRight w:val="0"/>
      <w:marTop w:val="0"/>
      <w:marBottom w:val="0"/>
      <w:divBdr>
        <w:top w:val="none" w:sz="0" w:space="0" w:color="auto"/>
        <w:left w:val="none" w:sz="0" w:space="0" w:color="auto"/>
        <w:bottom w:val="none" w:sz="0" w:space="0" w:color="auto"/>
        <w:right w:val="none" w:sz="0" w:space="0" w:color="auto"/>
      </w:divBdr>
    </w:div>
    <w:div w:id="1320227516">
      <w:bodyDiv w:val="1"/>
      <w:marLeft w:val="0"/>
      <w:marRight w:val="0"/>
      <w:marTop w:val="0"/>
      <w:marBottom w:val="0"/>
      <w:divBdr>
        <w:top w:val="none" w:sz="0" w:space="0" w:color="auto"/>
        <w:left w:val="none" w:sz="0" w:space="0" w:color="auto"/>
        <w:bottom w:val="none" w:sz="0" w:space="0" w:color="auto"/>
        <w:right w:val="none" w:sz="0" w:space="0" w:color="auto"/>
      </w:divBdr>
    </w:div>
    <w:div w:id="1368213237">
      <w:bodyDiv w:val="1"/>
      <w:marLeft w:val="0"/>
      <w:marRight w:val="0"/>
      <w:marTop w:val="0"/>
      <w:marBottom w:val="0"/>
      <w:divBdr>
        <w:top w:val="none" w:sz="0" w:space="0" w:color="auto"/>
        <w:left w:val="none" w:sz="0" w:space="0" w:color="auto"/>
        <w:bottom w:val="none" w:sz="0" w:space="0" w:color="auto"/>
        <w:right w:val="none" w:sz="0" w:space="0" w:color="auto"/>
      </w:divBdr>
    </w:div>
    <w:div w:id="1386218930">
      <w:bodyDiv w:val="1"/>
      <w:marLeft w:val="0"/>
      <w:marRight w:val="0"/>
      <w:marTop w:val="0"/>
      <w:marBottom w:val="0"/>
      <w:divBdr>
        <w:top w:val="none" w:sz="0" w:space="0" w:color="auto"/>
        <w:left w:val="none" w:sz="0" w:space="0" w:color="auto"/>
        <w:bottom w:val="none" w:sz="0" w:space="0" w:color="auto"/>
        <w:right w:val="none" w:sz="0" w:space="0" w:color="auto"/>
      </w:divBdr>
    </w:div>
    <w:div w:id="1391423219">
      <w:bodyDiv w:val="1"/>
      <w:marLeft w:val="0"/>
      <w:marRight w:val="0"/>
      <w:marTop w:val="0"/>
      <w:marBottom w:val="0"/>
      <w:divBdr>
        <w:top w:val="none" w:sz="0" w:space="0" w:color="auto"/>
        <w:left w:val="none" w:sz="0" w:space="0" w:color="auto"/>
        <w:bottom w:val="none" w:sz="0" w:space="0" w:color="auto"/>
        <w:right w:val="none" w:sz="0" w:space="0" w:color="auto"/>
      </w:divBdr>
    </w:div>
    <w:div w:id="1393117891">
      <w:bodyDiv w:val="1"/>
      <w:marLeft w:val="0"/>
      <w:marRight w:val="0"/>
      <w:marTop w:val="0"/>
      <w:marBottom w:val="0"/>
      <w:divBdr>
        <w:top w:val="none" w:sz="0" w:space="0" w:color="auto"/>
        <w:left w:val="none" w:sz="0" w:space="0" w:color="auto"/>
        <w:bottom w:val="none" w:sz="0" w:space="0" w:color="auto"/>
        <w:right w:val="none" w:sz="0" w:space="0" w:color="auto"/>
      </w:divBdr>
    </w:div>
    <w:div w:id="1425227569">
      <w:bodyDiv w:val="1"/>
      <w:marLeft w:val="0"/>
      <w:marRight w:val="0"/>
      <w:marTop w:val="0"/>
      <w:marBottom w:val="0"/>
      <w:divBdr>
        <w:top w:val="none" w:sz="0" w:space="0" w:color="auto"/>
        <w:left w:val="none" w:sz="0" w:space="0" w:color="auto"/>
        <w:bottom w:val="none" w:sz="0" w:space="0" w:color="auto"/>
        <w:right w:val="none" w:sz="0" w:space="0" w:color="auto"/>
      </w:divBdr>
    </w:div>
    <w:div w:id="1432359642">
      <w:bodyDiv w:val="1"/>
      <w:marLeft w:val="0"/>
      <w:marRight w:val="0"/>
      <w:marTop w:val="0"/>
      <w:marBottom w:val="0"/>
      <w:divBdr>
        <w:top w:val="none" w:sz="0" w:space="0" w:color="auto"/>
        <w:left w:val="none" w:sz="0" w:space="0" w:color="auto"/>
        <w:bottom w:val="none" w:sz="0" w:space="0" w:color="auto"/>
        <w:right w:val="none" w:sz="0" w:space="0" w:color="auto"/>
      </w:divBdr>
    </w:div>
    <w:div w:id="1432435263">
      <w:bodyDiv w:val="1"/>
      <w:marLeft w:val="0"/>
      <w:marRight w:val="0"/>
      <w:marTop w:val="0"/>
      <w:marBottom w:val="0"/>
      <w:divBdr>
        <w:top w:val="none" w:sz="0" w:space="0" w:color="auto"/>
        <w:left w:val="none" w:sz="0" w:space="0" w:color="auto"/>
        <w:bottom w:val="none" w:sz="0" w:space="0" w:color="auto"/>
        <w:right w:val="none" w:sz="0" w:space="0" w:color="auto"/>
      </w:divBdr>
    </w:div>
    <w:div w:id="1462069556">
      <w:bodyDiv w:val="1"/>
      <w:marLeft w:val="0"/>
      <w:marRight w:val="0"/>
      <w:marTop w:val="0"/>
      <w:marBottom w:val="0"/>
      <w:divBdr>
        <w:top w:val="none" w:sz="0" w:space="0" w:color="auto"/>
        <w:left w:val="none" w:sz="0" w:space="0" w:color="auto"/>
        <w:bottom w:val="none" w:sz="0" w:space="0" w:color="auto"/>
        <w:right w:val="none" w:sz="0" w:space="0" w:color="auto"/>
      </w:divBdr>
    </w:div>
    <w:div w:id="1510178409">
      <w:bodyDiv w:val="1"/>
      <w:marLeft w:val="0"/>
      <w:marRight w:val="0"/>
      <w:marTop w:val="0"/>
      <w:marBottom w:val="0"/>
      <w:divBdr>
        <w:top w:val="none" w:sz="0" w:space="0" w:color="auto"/>
        <w:left w:val="none" w:sz="0" w:space="0" w:color="auto"/>
        <w:bottom w:val="none" w:sz="0" w:space="0" w:color="auto"/>
        <w:right w:val="none" w:sz="0" w:space="0" w:color="auto"/>
      </w:divBdr>
    </w:div>
    <w:div w:id="1559778742">
      <w:bodyDiv w:val="1"/>
      <w:marLeft w:val="0"/>
      <w:marRight w:val="0"/>
      <w:marTop w:val="0"/>
      <w:marBottom w:val="0"/>
      <w:divBdr>
        <w:top w:val="none" w:sz="0" w:space="0" w:color="auto"/>
        <w:left w:val="none" w:sz="0" w:space="0" w:color="auto"/>
        <w:bottom w:val="none" w:sz="0" w:space="0" w:color="auto"/>
        <w:right w:val="none" w:sz="0" w:space="0" w:color="auto"/>
      </w:divBdr>
    </w:div>
    <w:div w:id="1565530318">
      <w:bodyDiv w:val="1"/>
      <w:marLeft w:val="0"/>
      <w:marRight w:val="0"/>
      <w:marTop w:val="0"/>
      <w:marBottom w:val="0"/>
      <w:divBdr>
        <w:top w:val="none" w:sz="0" w:space="0" w:color="auto"/>
        <w:left w:val="none" w:sz="0" w:space="0" w:color="auto"/>
        <w:bottom w:val="none" w:sz="0" w:space="0" w:color="auto"/>
        <w:right w:val="none" w:sz="0" w:space="0" w:color="auto"/>
      </w:divBdr>
    </w:div>
    <w:div w:id="1595941537">
      <w:bodyDiv w:val="1"/>
      <w:marLeft w:val="0"/>
      <w:marRight w:val="0"/>
      <w:marTop w:val="0"/>
      <w:marBottom w:val="0"/>
      <w:divBdr>
        <w:top w:val="none" w:sz="0" w:space="0" w:color="auto"/>
        <w:left w:val="none" w:sz="0" w:space="0" w:color="auto"/>
        <w:bottom w:val="none" w:sz="0" w:space="0" w:color="auto"/>
        <w:right w:val="none" w:sz="0" w:space="0" w:color="auto"/>
      </w:divBdr>
    </w:div>
    <w:div w:id="1597514144">
      <w:bodyDiv w:val="1"/>
      <w:marLeft w:val="0"/>
      <w:marRight w:val="0"/>
      <w:marTop w:val="0"/>
      <w:marBottom w:val="0"/>
      <w:divBdr>
        <w:top w:val="none" w:sz="0" w:space="0" w:color="auto"/>
        <w:left w:val="none" w:sz="0" w:space="0" w:color="auto"/>
        <w:bottom w:val="none" w:sz="0" w:space="0" w:color="auto"/>
        <w:right w:val="none" w:sz="0" w:space="0" w:color="auto"/>
      </w:divBdr>
    </w:div>
    <w:div w:id="1665671219">
      <w:bodyDiv w:val="1"/>
      <w:marLeft w:val="0"/>
      <w:marRight w:val="0"/>
      <w:marTop w:val="0"/>
      <w:marBottom w:val="0"/>
      <w:divBdr>
        <w:top w:val="none" w:sz="0" w:space="0" w:color="auto"/>
        <w:left w:val="none" w:sz="0" w:space="0" w:color="auto"/>
        <w:bottom w:val="none" w:sz="0" w:space="0" w:color="auto"/>
        <w:right w:val="none" w:sz="0" w:space="0" w:color="auto"/>
      </w:divBdr>
    </w:div>
    <w:div w:id="1683435131">
      <w:bodyDiv w:val="1"/>
      <w:marLeft w:val="0"/>
      <w:marRight w:val="0"/>
      <w:marTop w:val="0"/>
      <w:marBottom w:val="0"/>
      <w:divBdr>
        <w:top w:val="none" w:sz="0" w:space="0" w:color="auto"/>
        <w:left w:val="none" w:sz="0" w:space="0" w:color="auto"/>
        <w:bottom w:val="none" w:sz="0" w:space="0" w:color="auto"/>
        <w:right w:val="none" w:sz="0" w:space="0" w:color="auto"/>
      </w:divBdr>
      <w:divsChild>
        <w:div w:id="697049099">
          <w:marLeft w:val="360"/>
          <w:marRight w:val="0"/>
          <w:marTop w:val="160"/>
          <w:marBottom w:val="0"/>
          <w:divBdr>
            <w:top w:val="none" w:sz="0" w:space="0" w:color="auto"/>
            <w:left w:val="none" w:sz="0" w:space="0" w:color="auto"/>
            <w:bottom w:val="none" w:sz="0" w:space="0" w:color="auto"/>
            <w:right w:val="none" w:sz="0" w:space="0" w:color="auto"/>
          </w:divBdr>
        </w:div>
        <w:div w:id="847984278">
          <w:marLeft w:val="360"/>
          <w:marRight w:val="0"/>
          <w:marTop w:val="160"/>
          <w:marBottom w:val="0"/>
          <w:divBdr>
            <w:top w:val="none" w:sz="0" w:space="0" w:color="auto"/>
            <w:left w:val="none" w:sz="0" w:space="0" w:color="auto"/>
            <w:bottom w:val="none" w:sz="0" w:space="0" w:color="auto"/>
            <w:right w:val="none" w:sz="0" w:space="0" w:color="auto"/>
          </w:divBdr>
        </w:div>
        <w:div w:id="2131511813">
          <w:marLeft w:val="360"/>
          <w:marRight w:val="0"/>
          <w:marTop w:val="160"/>
          <w:marBottom w:val="0"/>
          <w:divBdr>
            <w:top w:val="none" w:sz="0" w:space="0" w:color="auto"/>
            <w:left w:val="none" w:sz="0" w:space="0" w:color="auto"/>
            <w:bottom w:val="none" w:sz="0" w:space="0" w:color="auto"/>
            <w:right w:val="none" w:sz="0" w:space="0" w:color="auto"/>
          </w:divBdr>
        </w:div>
      </w:divsChild>
    </w:div>
    <w:div w:id="1685278622">
      <w:bodyDiv w:val="1"/>
      <w:marLeft w:val="0"/>
      <w:marRight w:val="0"/>
      <w:marTop w:val="0"/>
      <w:marBottom w:val="0"/>
      <w:divBdr>
        <w:top w:val="none" w:sz="0" w:space="0" w:color="auto"/>
        <w:left w:val="none" w:sz="0" w:space="0" w:color="auto"/>
        <w:bottom w:val="none" w:sz="0" w:space="0" w:color="auto"/>
        <w:right w:val="none" w:sz="0" w:space="0" w:color="auto"/>
      </w:divBdr>
      <w:divsChild>
        <w:div w:id="145123044">
          <w:marLeft w:val="547"/>
          <w:marRight w:val="0"/>
          <w:marTop w:val="86"/>
          <w:marBottom w:val="0"/>
          <w:divBdr>
            <w:top w:val="none" w:sz="0" w:space="0" w:color="auto"/>
            <w:left w:val="none" w:sz="0" w:space="0" w:color="auto"/>
            <w:bottom w:val="none" w:sz="0" w:space="0" w:color="auto"/>
            <w:right w:val="none" w:sz="0" w:space="0" w:color="auto"/>
          </w:divBdr>
        </w:div>
        <w:div w:id="193738125">
          <w:marLeft w:val="547"/>
          <w:marRight w:val="0"/>
          <w:marTop w:val="86"/>
          <w:marBottom w:val="0"/>
          <w:divBdr>
            <w:top w:val="none" w:sz="0" w:space="0" w:color="auto"/>
            <w:left w:val="none" w:sz="0" w:space="0" w:color="auto"/>
            <w:bottom w:val="none" w:sz="0" w:space="0" w:color="auto"/>
            <w:right w:val="none" w:sz="0" w:space="0" w:color="auto"/>
          </w:divBdr>
        </w:div>
        <w:div w:id="502815275">
          <w:marLeft w:val="547"/>
          <w:marRight w:val="0"/>
          <w:marTop w:val="86"/>
          <w:marBottom w:val="0"/>
          <w:divBdr>
            <w:top w:val="none" w:sz="0" w:space="0" w:color="auto"/>
            <w:left w:val="none" w:sz="0" w:space="0" w:color="auto"/>
            <w:bottom w:val="none" w:sz="0" w:space="0" w:color="auto"/>
            <w:right w:val="none" w:sz="0" w:space="0" w:color="auto"/>
          </w:divBdr>
        </w:div>
        <w:div w:id="733163613">
          <w:marLeft w:val="547"/>
          <w:marRight w:val="0"/>
          <w:marTop w:val="86"/>
          <w:marBottom w:val="0"/>
          <w:divBdr>
            <w:top w:val="none" w:sz="0" w:space="0" w:color="auto"/>
            <w:left w:val="none" w:sz="0" w:space="0" w:color="auto"/>
            <w:bottom w:val="none" w:sz="0" w:space="0" w:color="auto"/>
            <w:right w:val="none" w:sz="0" w:space="0" w:color="auto"/>
          </w:divBdr>
        </w:div>
        <w:div w:id="1188563518">
          <w:marLeft w:val="547"/>
          <w:marRight w:val="0"/>
          <w:marTop w:val="86"/>
          <w:marBottom w:val="0"/>
          <w:divBdr>
            <w:top w:val="none" w:sz="0" w:space="0" w:color="auto"/>
            <w:left w:val="none" w:sz="0" w:space="0" w:color="auto"/>
            <w:bottom w:val="none" w:sz="0" w:space="0" w:color="auto"/>
            <w:right w:val="none" w:sz="0" w:space="0" w:color="auto"/>
          </w:divBdr>
        </w:div>
        <w:div w:id="1951355082">
          <w:marLeft w:val="547"/>
          <w:marRight w:val="0"/>
          <w:marTop w:val="86"/>
          <w:marBottom w:val="0"/>
          <w:divBdr>
            <w:top w:val="none" w:sz="0" w:space="0" w:color="auto"/>
            <w:left w:val="none" w:sz="0" w:space="0" w:color="auto"/>
            <w:bottom w:val="none" w:sz="0" w:space="0" w:color="auto"/>
            <w:right w:val="none" w:sz="0" w:space="0" w:color="auto"/>
          </w:divBdr>
        </w:div>
        <w:div w:id="2126151427">
          <w:marLeft w:val="547"/>
          <w:marRight w:val="0"/>
          <w:marTop w:val="86"/>
          <w:marBottom w:val="0"/>
          <w:divBdr>
            <w:top w:val="none" w:sz="0" w:space="0" w:color="auto"/>
            <w:left w:val="none" w:sz="0" w:space="0" w:color="auto"/>
            <w:bottom w:val="none" w:sz="0" w:space="0" w:color="auto"/>
            <w:right w:val="none" w:sz="0" w:space="0" w:color="auto"/>
          </w:divBdr>
        </w:div>
      </w:divsChild>
    </w:div>
    <w:div w:id="1685398120">
      <w:bodyDiv w:val="1"/>
      <w:marLeft w:val="0"/>
      <w:marRight w:val="0"/>
      <w:marTop w:val="0"/>
      <w:marBottom w:val="0"/>
      <w:divBdr>
        <w:top w:val="none" w:sz="0" w:space="0" w:color="auto"/>
        <w:left w:val="none" w:sz="0" w:space="0" w:color="auto"/>
        <w:bottom w:val="none" w:sz="0" w:space="0" w:color="auto"/>
        <w:right w:val="none" w:sz="0" w:space="0" w:color="auto"/>
      </w:divBdr>
      <w:divsChild>
        <w:div w:id="1433010726">
          <w:marLeft w:val="0"/>
          <w:marRight w:val="0"/>
          <w:marTop w:val="0"/>
          <w:marBottom w:val="0"/>
          <w:divBdr>
            <w:top w:val="none" w:sz="0" w:space="0" w:color="auto"/>
            <w:left w:val="none" w:sz="0" w:space="0" w:color="auto"/>
            <w:bottom w:val="none" w:sz="0" w:space="0" w:color="auto"/>
            <w:right w:val="none" w:sz="0" w:space="0" w:color="auto"/>
          </w:divBdr>
          <w:divsChild>
            <w:div w:id="317148103">
              <w:marLeft w:val="0"/>
              <w:marRight w:val="0"/>
              <w:marTop w:val="0"/>
              <w:marBottom w:val="0"/>
              <w:divBdr>
                <w:top w:val="none" w:sz="0" w:space="0" w:color="auto"/>
                <w:left w:val="none" w:sz="0" w:space="0" w:color="auto"/>
                <w:bottom w:val="none" w:sz="0" w:space="0" w:color="auto"/>
                <w:right w:val="none" w:sz="0" w:space="0" w:color="auto"/>
              </w:divBdr>
            </w:div>
            <w:div w:id="370686394">
              <w:marLeft w:val="0"/>
              <w:marRight w:val="0"/>
              <w:marTop w:val="0"/>
              <w:marBottom w:val="0"/>
              <w:divBdr>
                <w:top w:val="none" w:sz="0" w:space="0" w:color="auto"/>
                <w:left w:val="none" w:sz="0" w:space="0" w:color="auto"/>
                <w:bottom w:val="none" w:sz="0" w:space="0" w:color="auto"/>
                <w:right w:val="none" w:sz="0" w:space="0" w:color="auto"/>
              </w:divBdr>
            </w:div>
            <w:div w:id="402262918">
              <w:marLeft w:val="0"/>
              <w:marRight w:val="0"/>
              <w:marTop w:val="0"/>
              <w:marBottom w:val="0"/>
              <w:divBdr>
                <w:top w:val="none" w:sz="0" w:space="0" w:color="auto"/>
                <w:left w:val="none" w:sz="0" w:space="0" w:color="auto"/>
                <w:bottom w:val="none" w:sz="0" w:space="0" w:color="auto"/>
                <w:right w:val="none" w:sz="0" w:space="0" w:color="auto"/>
              </w:divBdr>
            </w:div>
            <w:div w:id="796804013">
              <w:marLeft w:val="0"/>
              <w:marRight w:val="0"/>
              <w:marTop w:val="0"/>
              <w:marBottom w:val="0"/>
              <w:divBdr>
                <w:top w:val="none" w:sz="0" w:space="0" w:color="auto"/>
                <w:left w:val="none" w:sz="0" w:space="0" w:color="auto"/>
                <w:bottom w:val="none" w:sz="0" w:space="0" w:color="auto"/>
                <w:right w:val="none" w:sz="0" w:space="0" w:color="auto"/>
              </w:divBdr>
            </w:div>
            <w:div w:id="97009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49038">
      <w:bodyDiv w:val="1"/>
      <w:marLeft w:val="0"/>
      <w:marRight w:val="0"/>
      <w:marTop w:val="0"/>
      <w:marBottom w:val="0"/>
      <w:divBdr>
        <w:top w:val="none" w:sz="0" w:space="0" w:color="auto"/>
        <w:left w:val="none" w:sz="0" w:space="0" w:color="auto"/>
        <w:bottom w:val="none" w:sz="0" w:space="0" w:color="auto"/>
        <w:right w:val="none" w:sz="0" w:space="0" w:color="auto"/>
      </w:divBdr>
    </w:div>
    <w:div w:id="1728412167">
      <w:bodyDiv w:val="1"/>
      <w:marLeft w:val="0"/>
      <w:marRight w:val="0"/>
      <w:marTop w:val="0"/>
      <w:marBottom w:val="0"/>
      <w:divBdr>
        <w:top w:val="none" w:sz="0" w:space="0" w:color="auto"/>
        <w:left w:val="none" w:sz="0" w:space="0" w:color="auto"/>
        <w:bottom w:val="none" w:sz="0" w:space="0" w:color="auto"/>
        <w:right w:val="none" w:sz="0" w:space="0" w:color="auto"/>
      </w:divBdr>
    </w:div>
    <w:div w:id="1735663298">
      <w:bodyDiv w:val="1"/>
      <w:marLeft w:val="0"/>
      <w:marRight w:val="0"/>
      <w:marTop w:val="0"/>
      <w:marBottom w:val="0"/>
      <w:divBdr>
        <w:top w:val="none" w:sz="0" w:space="0" w:color="auto"/>
        <w:left w:val="none" w:sz="0" w:space="0" w:color="auto"/>
        <w:bottom w:val="none" w:sz="0" w:space="0" w:color="auto"/>
        <w:right w:val="none" w:sz="0" w:space="0" w:color="auto"/>
      </w:divBdr>
    </w:div>
    <w:div w:id="1754620930">
      <w:bodyDiv w:val="1"/>
      <w:marLeft w:val="0"/>
      <w:marRight w:val="0"/>
      <w:marTop w:val="0"/>
      <w:marBottom w:val="0"/>
      <w:divBdr>
        <w:top w:val="none" w:sz="0" w:space="0" w:color="auto"/>
        <w:left w:val="none" w:sz="0" w:space="0" w:color="auto"/>
        <w:bottom w:val="none" w:sz="0" w:space="0" w:color="auto"/>
        <w:right w:val="none" w:sz="0" w:space="0" w:color="auto"/>
      </w:divBdr>
    </w:div>
    <w:div w:id="1780569044">
      <w:bodyDiv w:val="1"/>
      <w:marLeft w:val="0"/>
      <w:marRight w:val="0"/>
      <w:marTop w:val="0"/>
      <w:marBottom w:val="0"/>
      <w:divBdr>
        <w:top w:val="none" w:sz="0" w:space="0" w:color="auto"/>
        <w:left w:val="none" w:sz="0" w:space="0" w:color="auto"/>
        <w:bottom w:val="none" w:sz="0" w:space="0" w:color="auto"/>
        <w:right w:val="none" w:sz="0" w:space="0" w:color="auto"/>
      </w:divBdr>
    </w:div>
    <w:div w:id="1831209784">
      <w:bodyDiv w:val="1"/>
      <w:marLeft w:val="0"/>
      <w:marRight w:val="0"/>
      <w:marTop w:val="0"/>
      <w:marBottom w:val="0"/>
      <w:divBdr>
        <w:top w:val="none" w:sz="0" w:space="0" w:color="auto"/>
        <w:left w:val="none" w:sz="0" w:space="0" w:color="auto"/>
        <w:bottom w:val="none" w:sz="0" w:space="0" w:color="auto"/>
        <w:right w:val="none" w:sz="0" w:space="0" w:color="auto"/>
      </w:divBdr>
    </w:div>
    <w:div w:id="1837762984">
      <w:bodyDiv w:val="1"/>
      <w:marLeft w:val="0"/>
      <w:marRight w:val="0"/>
      <w:marTop w:val="0"/>
      <w:marBottom w:val="0"/>
      <w:divBdr>
        <w:top w:val="none" w:sz="0" w:space="0" w:color="auto"/>
        <w:left w:val="none" w:sz="0" w:space="0" w:color="auto"/>
        <w:bottom w:val="none" w:sz="0" w:space="0" w:color="auto"/>
        <w:right w:val="none" w:sz="0" w:space="0" w:color="auto"/>
      </w:divBdr>
    </w:div>
    <w:div w:id="1856848380">
      <w:bodyDiv w:val="1"/>
      <w:marLeft w:val="0"/>
      <w:marRight w:val="0"/>
      <w:marTop w:val="0"/>
      <w:marBottom w:val="0"/>
      <w:divBdr>
        <w:top w:val="none" w:sz="0" w:space="0" w:color="auto"/>
        <w:left w:val="none" w:sz="0" w:space="0" w:color="auto"/>
        <w:bottom w:val="none" w:sz="0" w:space="0" w:color="auto"/>
        <w:right w:val="none" w:sz="0" w:space="0" w:color="auto"/>
      </w:divBdr>
    </w:div>
    <w:div w:id="1899974273">
      <w:bodyDiv w:val="1"/>
      <w:marLeft w:val="0"/>
      <w:marRight w:val="0"/>
      <w:marTop w:val="0"/>
      <w:marBottom w:val="0"/>
      <w:divBdr>
        <w:top w:val="none" w:sz="0" w:space="0" w:color="auto"/>
        <w:left w:val="none" w:sz="0" w:space="0" w:color="auto"/>
        <w:bottom w:val="none" w:sz="0" w:space="0" w:color="auto"/>
        <w:right w:val="none" w:sz="0" w:space="0" w:color="auto"/>
      </w:divBdr>
    </w:div>
    <w:div w:id="1907379813">
      <w:bodyDiv w:val="1"/>
      <w:marLeft w:val="0"/>
      <w:marRight w:val="0"/>
      <w:marTop w:val="0"/>
      <w:marBottom w:val="0"/>
      <w:divBdr>
        <w:top w:val="none" w:sz="0" w:space="0" w:color="auto"/>
        <w:left w:val="none" w:sz="0" w:space="0" w:color="auto"/>
        <w:bottom w:val="none" w:sz="0" w:space="0" w:color="auto"/>
        <w:right w:val="none" w:sz="0" w:space="0" w:color="auto"/>
      </w:divBdr>
    </w:div>
    <w:div w:id="1924870470">
      <w:bodyDiv w:val="1"/>
      <w:marLeft w:val="0"/>
      <w:marRight w:val="0"/>
      <w:marTop w:val="0"/>
      <w:marBottom w:val="0"/>
      <w:divBdr>
        <w:top w:val="none" w:sz="0" w:space="0" w:color="auto"/>
        <w:left w:val="none" w:sz="0" w:space="0" w:color="auto"/>
        <w:bottom w:val="none" w:sz="0" w:space="0" w:color="auto"/>
        <w:right w:val="none" w:sz="0" w:space="0" w:color="auto"/>
      </w:divBdr>
    </w:div>
    <w:div w:id="1931617912">
      <w:bodyDiv w:val="1"/>
      <w:marLeft w:val="0"/>
      <w:marRight w:val="0"/>
      <w:marTop w:val="0"/>
      <w:marBottom w:val="0"/>
      <w:divBdr>
        <w:top w:val="none" w:sz="0" w:space="0" w:color="auto"/>
        <w:left w:val="none" w:sz="0" w:space="0" w:color="auto"/>
        <w:bottom w:val="none" w:sz="0" w:space="0" w:color="auto"/>
        <w:right w:val="none" w:sz="0" w:space="0" w:color="auto"/>
      </w:divBdr>
    </w:div>
    <w:div w:id="1950892059">
      <w:bodyDiv w:val="1"/>
      <w:marLeft w:val="0"/>
      <w:marRight w:val="0"/>
      <w:marTop w:val="0"/>
      <w:marBottom w:val="0"/>
      <w:divBdr>
        <w:top w:val="none" w:sz="0" w:space="0" w:color="auto"/>
        <w:left w:val="none" w:sz="0" w:space="0" w:color="auto"/>
        <w:bottom w:val="none" w:sz="0" w:space="0" w:color="auto"/>
        <w:right w:val="none" w:sz="0" w:space="0" w:color="auto"/>
      </w:divBdr>
    </w:div>
    <w:div w:id="1991278524">
      <w:bodyDiv w:val="1"/>
      <w:marLeft w:val="0"/>
      <w:marRight w:val="0"/>
      <w:marTop w:val="0"/>
      <w:marBottom w:val="0"/>
      <w:divBdr>
        <w:top w:val="none" w:sz="0" w:space="0" w:color="auto"/>
        <w:left w:val="none" w:sz="0" w:space="0" w:color="auto"/>
        <w:bottom w:val="none" w:sz="0" w:space="0" w:color="auto"/>
        <w:right w:val="none" w:sz="0" w:space="0" w:color="auto"/>
      </w:divBdr>
      <w:divsChild>
        <w:div w:id="482813810">
          <w:marLeft w:val="0"/>
          <w:marRight w:val="0"/>
          <w:marTop w:val="0"/>
          <w:marBottom w:val="0"/>
          <w:divBdr>
            <w:top w:val="none" w:sz="0" w:space="0" w:color="auto"/>
            <w:left w:val="none" w:sz="0" w:space="0" w:color="auto"/>
            <w:bottom w:val="none" w:sz="0" w:space="0" w:color="auto"/>
            <w:right w:val="none" w:sz="0" w:space="0" w:color="auto"/>
          </w:divBdr>
          <w:divsChild>
            <w:div w:id="971910278">
              <w:marLeft w:val="0"/>
              <w:marRight w:val="0"/>
              <w:marTop w:val="0"/>
              <w:marBottom w:val="0"/>
              <w:divBdr>
                <w:top w:val="none" w:sz="0" w:space="0" w:color="auto"/>
                <w:left w:val="none" w:sz="0" w:space="0" w:color="auto"/>
                <w:bottom w:val="none" w:sz="0" w:space="0" w:color="auto"/>
                <w:right w:val="none" w:sz="0" w:space="0" w:color="auto"/>
              </w:divBdr>
              <w:divsChild>
                <w:div w:id="398282916">
                  <w:marLeft w:val="0"/>
                  <w:marRight w:val="0"/>
                  <w:marTop w:val="0"/>
                  <w:marBottom w:val="0"/>
                  <w:divBdr>
                    <w:top w:val="none" w:sz="0" w:space="0" w:color="auto"/>
                    <w:left w:val="none" w:sz="0" w:space="0" w:color="auto"/>
                    <w:bottom w:val="none" w:sz="0" w:space="0" w:color="auto"/>
                    <w:right w:val="none" w:sz="0" w:space="0" w:color="auto"/>
                  </w:divBdr>
                  <w:divsChild>
                    <w:div w:id="11155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925152">
          <w:marLeft w:val="0"/>
          <w:marRight w:val="0"/>
          <w:marTop w:val="0"/>
          <w:marBottom w:val="0"/>
          <w:divBdr>
            <w:top w:val="none" w:sz="0" w:space="0" w:color="auto"/>
            <w:left w:val="none" w:sz="0" w:space="0" w:color="auto"/>
            <w:bottom w:val="none" w:sz="0" w:space="0" w:color="auto"/>
            <w:right w:val="none" w:sz="0" w:space="0" w:color="auto"/>
          </w:divBdr>
          <w:divsChild>
            <w:div w:id="2119904080">
              <w:marLeft w:val="0"/>
              <w:marRight w:val="0"/>
              <w:marTop w:val="0"/>
              <w:marBottom w:val="0"/>
              <w:divBdr>
                <w:top w:val="none" w:sz="0" w:space="0" w:color="auto"/>
                <w:left w:val="none" w:sz="0" w:space="0" w:color="auto"/>
                <w:bottom w:val="none" w:sz="0" w:space="0" w:color="auto"/>
                <w:right w:val="none" w:sz="0" w:space="0" w:color="auto"/>
              </w:divBdr>
              <w:divsChild>
                <w:div w:id="2051420774">
                  <w:marLeft w:val="0"/>
                  <w:marRight w:val="0"/>
                  <w:marTop w:val="0"/>
                  <w:marBottom w:val="0"/>
                  <w:divBdr>
                    <w:top w:val="none" w:sz="0" w:space="0" w:color="auto"/>
                    <w:left w:val="none" w:sz="0" w:space="0" w:color="auto"/>
                    <w:bottom w:val="none" w:sz="0" w:space="0" w:color="auto"/>
                    <w:right w:val="none" w:sz="0" w:space="0" w:color="auto"/>
                  </w:divBdr>
                  <w:divsChild>
                    <w:div w:id="135013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18682">
          <w:marLeft w:val="0"/>
          <w:marRight w:val="0"/>
          <w:marTop w:val="0"/>
          <w:marBottom w:val="0"/>
          <w:divBdr>
            <w:top w:val="none" w:sz="0" w:space="0" w:color="auto"/>
            <w:left w:val="none" w:sz="0" w:space="0" w:color="auto"/>
            <w:bottom w:val="none" w:sz="0" w:space="0" w:color="auto"/>
            <w:right w:val="none" w:sz="0" w:space="0" w:color="auto"/>
          </w:divBdr>
          <w:divsChild>
            <w:div w:id="740373282">
              <w:marLeft w:val="0"/>
              <w:marRight w:val="0"/>
              <w:marTop w:val="0"/>
              <w:marBottom w:val="0"/>
              <w:divBdr>
                <w:top w:val="none" w:sz="0" w:space="0" w:color="auto"/>
                <w:left w:val="none" w:sz="0" w:space="0" w:color="auto"/>
                <w:bottom w:val="none" w:sz="0" w:space="0" w:color="auto"/>
                <w:right w:val="none" w:sz="0" w:space="0" w:color="auto"/>
              </w:divBdr>
              <w:divsChild>
                <w:div w:id="1719667974">
                  <w:marLeft w:val="0"/>
                  <w:marRight w:val="0"/>
                  <w:marTop w:val="0"/>
                  <w:marBottom w:val="0"/>
                  <w:divBdr>
                    <w:top w:val="none" w:sz="0" w:space="0" w:color="auto"/>
                    <w:left w:val="none" w:sz="0" w:space="0" w:color="auto"/>
                    <w:bottom w:val="none" w:sz="0" w:space="0" w:color="auto"/>
                    <w:right w:val="none" w:sz="0" w:space="0" w:color="auto"/>
                  </w:divBdr>
                  <w:divsChild>
                    <w:div w:id="201814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633160">
      <w:bodyDiv w:val="1"/>
      <w:marLeft w:val="0"/>
      <w:marRight w:val="0"/>
      <w:marTop w:val="0"/>
      <w:marBottom w:val="0"/>
      <w:divBdr>
        <w:top w:val="none" w:sz="0" w:space="0" w:color="auto"/>
        <w:left w:val="none" w:sz="0" w:space="0" w:color="auto"/>
        <w:bottom w:val="none" w:sz="0" w:space="0" w:color="auto"/>
        <w:right w:val="none" w:sz="0" w:space="0" w:color="auto"/>
      </w:divBdr>
    </w:div>
    <w:div w:id="2006277437">
      <w:bodyDiv w:val="1"/>
      <w:marLeft w:val="0"/>
      <w:marRight w:val="0"/>
      <w:marTop w:val="0"/>
      <w:marBottom w:val="0"/>
      <w:divBdr>
        <w:top w:val="none" w:sz="0" w:space="0" w:color="auto"/>
        <w:left w:val="none" w:sz="0" w:space="0" w:color="auto"/>
        <w:bottom w:val="none" w:sz="0" w:space="0" w:color="auto"/>
        <w:right w:val="none" w:sz="0" w:space="0" w:color="auto"/>
      </w:divBdr>
    </w:div>
    <w:div w:id="2010910184">
      <w:bodyDiv w:val="1"/>
      <w:marLeft w:val="0"/>
      <w:marRight w:val="0"/>
      <w:marTop w:val="0"/>
      <w:marBottom w:val="0"/>
      <w:divBdr>
        <w:top w:val="none" w:sz="0" w:space="0" w:color="auto"/>
        <w:left w:val="none" w:sz="0" w:space="0" w:color="auto"/>
        <w:bottom w:val="none" w:sz="0" w:space="0" w:color="auto"/>
        <w:right w:val="none" w:sz="0" w:space="0" w:color="auto"/>
      </w:divBdr>
    </w:div>
    <w:div w:id="2012026994">
      <w:bodyDiv w:val="1"/>
      <w:marLeft w:val="0"/>
      <w:marRight w:val="0"/>
      <w:marTop w:val="0"/>
      <w:marBottom w:val="0"/>
      <w:divBdr>
        <w:top w:val="none" w:sz="0" w:space="0" w:color="auto"/>
        <w:left w:val="none" w:sz="0" w:space="0" w:color="auto"/>
        <w:bottom w:val="none" w:sz="0" w:space="0" w:color="auto"/>
        <w:right w:val="none" w:sz="0" w:space="0" w:color="auto"/>
      </w:divBdr>
    </w:div>
    <w:div w:id="2026863559">
      <w:bodyDiv w:val="1"/>
      <w:marLeft w:val="0"/>
      <w:marRight w:val="0"/>
      <w:marTop w:val="0"/>
      <w:marBottom w:val="0"/>
      <w:divBdr>
        <w:top w:val="none" w:sz="0" w:space="0" w:color="auto"/>
        <w:left w:val="none" w:sz="0" w:space="0" w:color="auto"/>
        <w:bottom w:val="none" w:sz="0" w:space="0" w:color="auto"/>
        <w:right w:val="none" w:sz="0" w:space="0" w:color="auto"/>
      </w:divBdr>
    </w:div>
    <w:div w:id="2041928022">
      <w:bodyDiv w:val="1"/>
      <w:marLeft w:val="0"/>
      <w:marRight w:val="0"/>
      <w:marTop w:val="0"/>
      <w:marBottom w:val="0"/>
      <w:divBdr>
        <w:top w:val="none" w:sz="0" w:space="0" w:color="auto"/>
        <w:left w:val="none" w:sz="0" w:space="0" w:color="auto"/>
        <w:bottom w:val="none" w:sz="0" w:space="0" w:color="auto"/>
        <w:right w:val="none" w:sz="0" w:space="0" w:color="auto"/>
      </w:divBdr>
    </w:div>
    <w:div w:id="2076581426">
      <w:bodyDiv w:val="1"/>
      <w:marLeft w:val="0"/>
      <w:marRight w:val="0"/>
      <w:marTop w:val="0"/>
      <w:marBottom w:val="0"/>
      <w:divBdr>
        <w:top w:val="none" w:sz="0" w:space="0" w:color="auto"/>
        <w:left w:val="none" w:sz="0" w:space="0" w:color="auto"/>
        <w:bottom w:val="none" w:sz="0" w:space="0" w:color="auto"/>
        <w:right w:val="none" w:sz="0" w:space="0" w:color="auto"/>
      </w:divBdr>
    </w:div>
    <w:div w:id="2079935288">
      <w:bodyDiv w:val="1"/>
      <w:marLeft w:val="0"/>
      <w:marRight w:val="0"/>
      <w:marTop w:val="0"/>
      <w:marBottom w:val="0"/>
      <w:divBdr>
        <w:top w:val="none" w:sz="0" w:space="0" w:color="auto"/>
        <w:left w:val="none" w:sz="0" w:space="0" w:color="auto"/>
        <w:bottom w:val="none" w:sz="0" w:space="0" w:color="auto"/>
        <w:right w:val="none" w:sz="0" w:space="0" w:color="auto"/>
      </w:divBdr>
      <w:divsChild>
        <w:div w:id="142699151">
          <w:marLeft w:val="360"/>
          <w:marRight w:val="0"/>
          <w:marTop w:val="160"/>
          <w:marBottom w:val="0"/>
          <w:divBdr>
            <w:top w:val="none" w:sz="0" w:space="0" w:color="auto"/>
            <w:left w:val="none" w:sz="0" w:space="0" w:color="auto"/>
            <w:bottom w:val="none" w:sz="0" w:space="0" w:color="auto"/>
            <w:right w:val="none" w:sz="0" w:space="0" w:color="auto"/>
          </w:divBdr>
        </w:div>
        <w:div w:id="746460617">
          <w:marLeft w:val="360"/>
          <w:marRight w:val="0"/>
          <w:marTop w:val="160"/>
          <w:marBottom w:val="0"/>
          <w:divBdr>
            <w:top w:val="none" w:sz="0" w:space="0" w:color="auto"/>
            <w:left w:val="none" w:sz="0" w:space="0" w:color="auto"/>
            <w:bottom w:val="none" w:sz="0" w:space="0" w:color="auto"/>
            <w:right w:val="none" w:sz="0" w:space="0" w:color="auto"/>
          </w:divBdr>
        </w:div>
        <w:div w:id="770663294">
          <w:marLeft w:val="1080"/>
          <w:marRight w:val="0"/>
          <w:marTop w:val="160"/>
          <w:marBottom w:val="0"/>
          <w:divBdr>
            <w:top w:val="none" w:sz="0" w:space="0" w:color="auto"/>
            <w:left w:val="none" w:sz="0" w:space="0" w:color="auto"/>
            <w:bottom w:val="none" w:sz="0" w:space="0" w:color="auto"/>
            <w:right w:val="none" w:sz="0" w:space="0" w:color="auto"/>
          </w:divBdr>
        </w:div>
        <w:div w:id="981009427">
          <w:marLeft w:val="360"/>
          <w:marRight w:val="0"/>
          <w:marTop w:val="160"/>
          <w:marBottom w:val="0"/>
          <w:divBdr>
            <w:top w:val="none" w:sz="0" w:space="0" w:color="auto"/>
            <w:left w:val="none" w:sz="0" w:space="0" w:color="auto"/>
            <w:bottom w:val="none" w:sz="0" w:space="0" w:color="auto"/>
            <w:right w:val="none" w:sz="0" w:space="0" w:color="auto"/>
          </w:divBdr>
        </w:div>
        <w:div w:id="1356226348">
          <w:marLeft w:val="360"/>
          <w:marRight w:val="0"/>
          <w:marTop w:val="160"/>
          <w:marBottom w:val="0"/>
          <w:divBdr>
            <w:top w:val="none" w:sz="0" w:space="0" w:color="auto"/>
            <w:left w:val="none" w:sz="0" w:space="0" w:color="auto"/>
            <w:bottom w:val="none" w:sz="0" w:space="0" w:color="auto"/>
            <w:right w:val="none" w:sz="0" w:space="0" w:color="auto"/>
          </w:divBdr>
        </w:div>
        <w:div w:id="1600328022">
          <w:marLeft w:val="1080"/>
          <w:marRight w:val="0"/>
          <w:marTop w:val="160"/>
          <w:marBottom w:val="0"/>
          <w:divBdr>
            <w:top w:val="none" w:sz="0" w:space="0" w:color="auto"/>
            <w:left w:val="none" w:sz="0" w:space="0" w:color="auto"/>
            <w:bottom w:val="none" w:sz="0" w:space="0" w:color="auto"/>
            <w:right w:val="none" w:sz="0" w:space="0" w:color="auto"/>
          </w:divBdr>
        </w:div>
        <w:div w:id="1698314401">
          <w:marLeft w:val="360"/>
          <w:marRight w:val="0"/>
          <w:marTop w:val="160"/>
          <w:marBottom w:val="0"/>
          <w:divBdr>
            <w:top w:val="none" w:sz="0" w:space="0" w:color="auto"/>
            <w:left w:val="none" w:sz="0" w:space="0" w:color="auto"/>
            <w:bottom w:val="none" w:sz="0" w:space="0" w:color="auto"/>
            <w:right w:val="none" w:sz="0" w:space="0" w:color="auto"/>
          </w:divBdr>
        </w:div>
        <w:div w:id="1727948747">
          <w:marLeft w:val="1080"/>
          <w:marRight w:val="0"/>
          <w:marTop w:val="160"/>
          <w:marBottom w:val="0"/>
          <w:divBdr>
            <w:top w:val="none" w:sz="0" w:space="0" w:color="auto"/>
            <w:left w:val="none" w:sz="0" w:space="0" w:color="auto"/>
            <w:bottom w:val="none" w:sz="0" w:space="0" w:color="auto"/>
            <w:right w:val="none" w:sz="0" w:space="0" w:color="auto"/>
          </w:divBdr>
        </w:div>
        <w:div w:id="1807358289">
          <w:marLeft w:val="1080"/>
          <w:marRight w:val="0"/>
          <w:marTop w:val="160"/>
          <w:marBottom w:val="0"/>
          <w:divBdr>
            <w:top w:val="none" w:sz="0" w:space="0" w:color="auto"/>
            <w:left w:val="none" w:sz="0" w:space="0" w:color="auto"/>
            <w:bottom w:val="none" w:sz="0" w:space="0" w:color="auto"/>
            <w:right w:val="none" w:sz="0" w:space="0" w:color="auto"/>
          </w:divBdr>
        </w:div>
        <w:div w:id="1831797222">
          <w:marLeft w:val="360"/>
          <w:marRight w:val="0"/>
          <w:marTop w:val="160"/>
          <w:marBottom w:val="0"/>
          <w:divBdr>
            <w:top w:val="none" w:sz="0" w:space="0" w:color="auto"/>
            <w:left w:val="none" w:sz="0" w:space="0" w:color="auto"/>
            <w:bottom w:val="none" w:sz="0" w:space="0" w:color="auto"/>
            <w:right w:val="none" w:sz="0" w:space="0" w:color="auto"/>
          </w:divBdr>
        </w:div>
      </w:divsChild>
    </w:div>
    <w:div w:id="2127767172">
      <w:bodyDiv w:val="1"/>
      <w:marLeft w:val="0"/>
      <w:marRight w:val="0"/>
      <w:marTop w:val="0"/>
      <w:marBottom w:val="0"/>
      <w:divBdr>
        <w:top w:val="none" w:sz="0" w:space="0" w:color="auto"/>
        <w:left w:val="none" w:sz="0" w:space="0" w:color="auto"/>
        <w:bottom w:val="none" w:sz="0" w:space="0" w:color="auto"/>
        <w:right w:val="none" w:sz="0" w:space="0" w:color="auto"/>
      </w:divBdr>
    </w:div>
    <w:div w:id="2141414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8.jpeg"/><Relationship Id="rId21" Type="http://schemas.openxmlformats.org/officeDocument/2006/relationships/hyperlink" Target="http://es.wikipedia.org/wiki/1987" TargetMode="External"/><Relationship Id="rId42" Type="http://schemas.openxmlformats.org/officeDocument/2006/relationships/image" Target="media/image9.jpeg"/><Relationship Id="rId63" Type="http://schemas.openxmlformats.org/officeDocument/2006/relationships/image" Target="media/image22.emf"/><Relationship Id="rId84" Type="http://schemas.openxmlformats.org/officeDocument/2006/relationships/image" Target="file:///C:\Documents%20and%20Settings\Administrador\Escritorio\Materia%20de%20Graduacion\06-08-09\EcuadorTelecom_S.A_files\180px-SBV5121.jpg" TargetMode="External"/><Relationship Id="rId138" Type="http://schemas.openxmlformats.org/officeDocument/2006/relationships/image" Target="media/image58.png"/><Relationship Id="rId159" Type="http://schemas.openxmlformats.org/officeDocument/2006/relationships/hyperlink" Target="http://www.conatel.gov.ec/site_conatel/index.php?option=com_docman&amp;amp;task=doc_download&amp;amp;gid=1835&amp;amp;Itemid=" TargetMode="External"/><Relationship Id="rId170" Type="http://schemas.openxmlformats.org/officeDocument/2006/relationships/hyperlink" Target="http://www.conatel.gov.ec/site_conatel/index.php?option=com_docman&amp;amp;task=doc_download&amp;amp;gid=1847&amp;amp;Itemid=" TargetMode="External"/><Relationship Id="rId191" Type="http://schemas.openxmlformats.org/officeDocument/2006/relationships/hyperlink" Target="http://www.conatel.gov.ec/site_conatel/index.php?option=com_docman&amp;amp;task=doc_download&amp;amp;gid=1870&amp;amp;Itemid=" TargetMode="External"/><Relationship Id="rId205" Type="http://schemas.openxmlformats.org/officeDocument/2006/relationships/hyperlink" Target="http://www.conatel.gov.ec/site_conatel/index.php?option=com_docman&amp;amp;task=doc_download&amp;amp;gid=1930&amp;amp;Itemid=" TargetMode="External"/><Relationship Id="rId226" Type="http://schemas.openxmlformats.org/officeDocument/2006/relationships/hyperlink" Target="http://www.conatel.gov.ec/site_conatel/index.php?option=com_docman&amp;amp;task=doc_download&amp;amp;gid=1907&amp;amp;Itemid=" TargetMode="External"/><Relationship Id="rId247" Type="http://schemas.openxmlformats.org/officeDocument/2006/relationships/hyperlink" Target="http://www.conatel.gov.ec/site_conatel/index.php?option=com_docman&amp;amp;task=doc_download&amp;amp;gid=1960&amp;amp;Itemid=" TargetMode="External"/><Relationship Id="rId107" Type="http://schemas.openxmlformats.org/officeDocument/2006/relationships/header" Target="header2.xml"/><Relationship Id="rId268" Type="http://schemas.openxmlformats.org/officeDocument/2006/relationships/hyperlink" Target="http://www.conatel.gov.ec/site_conatel/index.php?option=com_docman&amp;amp;task=doc_download&amp;amp;gid=1877&amp;amp;Itemid=" TargetMode="External"/><Relationship Id="rId11" Type="http://schemas.openxmlformats.org/officeDocument/2006/relationships/hyperlink" Target="http://es.wikipedia.org/wiki/Ondas_de_radio" TargetMode="External"/><Relationship Id="rId32" Type="http://schemas.openxmlformats.org/officeDocument/2006/relationships/hyperlink" Target="http://es.wikipedia.org/wiki/Riobamba" TargetMode="External"/><Relationship Id="rId53" Type="http://schemas.openxmlformats.org/officeDocument/2006/relationships/image" Target="media/image12.png"/><Relationship Id="rId74" Type="http://schemas.openxmlformats.org/officeDocument/2006/relationships/hyperlink" Target="http://es.wikipedia.org/wiki/Porta_%28Conecel%29" TargetMode="External"/><Relationship Id="rId128" Type="http://schemas.openxmlformats.org/officeDocument/2006/relationships/image" Target="media/image49.png"/><Relationship Id="rId149" Type="http://schemas.openxmlformats.org/officeDocument/2006/relationships/hyperlink" Target="http://www.conatel.gov.ec/site_conatel/index.php?option=com_docman&amp;amp;task=doc_download&amp;amp;gid=1822&amp;amp;Itemid=" TargetMode="External"/><Relationship Id="rId5" Type="http://schemas.openxmlformats.org/officeDocument/2006/relationships/footnotes" Target="footnotes.xml"/><Relationship Id="rId95" Type="http://schemas.openxmlformats.org/officeDocument/2006/relationships/hyperlink" Target="http://es.wikipedia.org/wiki/Telmex_TV" TargetMode="External"/><Relationship Id="rId160" Type="http://schemas.openxmlformats.org/officeDocument/2006/relationships/hyperlink" Target="http://www.conatel.gov.ec/site_conatel/index.php?option=com_docman&amp;amp;task=doc_download&amp;amp;gid=1836&amp;amp;Itemid=" TargetMode="External"/><Relationship Id="rId181" Type="http://schemas.openxmlformats.org/officeDocument/2006/relationships/hyperlink" Target="http://www.conatel.gov.ec/site_conatel/index.php?option=com_docman&amp;amp;task=doc_download&amp;amp;gid=1860&amp;amp;Itemid=" TargetMode="External"/><Relationship Id="rId216" Type="http://schemas.openxmlformats.org/officeDocument/2006/relationships/hyperlink" Target="http://www.conatel.gov.ec/site_conatel/index.php?option=com_docman&amp;amp;task=doc_download&amp;amp;gid=1895&amp;amp;Itemid=" TargetMode="External"/><Relationship Id="rId237" Type="http://schemas.openxmlformats.org/officeDocument/2006/relationships/hyperlink" Target="http://www.conatel.gov.ec/site_conatel/index.php?option=com_docman&amp;amp;task=doc_download&amp;amp;gid=1920&amp;amp;Itemid=" TargetMode="External"/><Relationship Id="rId258" Type="http://schemas.openxmlformats.org/officeDocument/2006/relationships/hyperlink" Target="http://www.conatel.gov.ec/site_conatel/index.php?option=com_docman&amp;amp;task=doc_download&amp;amp;gid=1944&amp;amp;Itemid=" TargetMode="External"/><Relationship Id="rId22" Type="http://schemas.openxmlformats.org/officeDocument/2006/relationships/hyperlink" Target="http://es.wikipedia.org/wiki/Quito" TargetMode="External"/><Relationship Id="rId43" Type="http://schemas.openxmlformats.org/officeDocument/2006/relationships/hyperlink" Target="http://es.wikipedia.org/wiki/PPV" TargetMode="External"/><Relationship Id="rId64" Type="http://schemas.openxmlformats.org/officeDocument/2006/relationships/image" Target="media/image23.jpeg"/><Relationship Id="rId118" Type="http://schemas.openxmlformats.org/officeDocument/2006/relationships/image" Target="media/image39.png"/><Relationship Id="rId139" Type="http://schemas.openxmlformats.org/officeDocument/2006/relationships/image" Target="media/image59.emf"/><Relationship Id="rId85" Type="http://schemas.openxmlformats.org/officeDocument/2006/relationships/hyperlink" Target="http://es.wikipedia.org/wiki/Infinitum" TargetMode="External"/><Relationship Id="rId150" Type="http://schemas.openxmlformats.org/officeDocument/2006/relationships/hyperlink" Target="http://www.conatel.gov.ec/site_conatel/index.php?option=com_docman&amp;amp;task=doc_download&amp;amp;gid=1823&amp;amp;Itemid=" TargetMode="External"/><Relationship Id="rId171" Type="http://schemas.openxmlformats.org/officeDocument/2006/relationships/hyperlink" Target="http://www.conatel.gov.ec/site_conatel/index.php?option=com_docman&amp;amp;task=doc_download&amp;amp;gid=1848&amp;amp;Itemid=" TargetMode="External"/><Relationship Id="rId192" Type="http://schemas.openxmlformats.org/officeDocument/2006/relationships/hyperlink" Target="http://www.conatel.gov.ec/site_conatel/index.php?option=com_docman&amp;amp;task=doc_download&amp;amp;gid=1871&amp;amp;Itemid=" TargetMode="External"/><Relationship Id="rId206" Type="http://schemas.openxmlformats.org/officeDocument/2006/relationships/hyperlink" Target="http://www.conatel.gov.ec/site_conatel/index.php?option=com_docman&amp;amp;task=doc_download&amp;amp;gid=1884&amp;amp;Itemid=" TargetMode="External"/><Relationship Id="rId227" Type="http://schemas.openxmlformats.org/officeDocument/2006/relationships/hyperlink" Target="http://www.conatel.gov.ec/site_conatel/index.php?option=com_docman&amp;amp;task=doc_download&amp;amp;gid=1908&amp;amp;Itemid=" TargetMode="External"/><Relationship Id="rId248" Type="http://schemas.openxmlformats.org/officeDocument/2006/relationships/hyperlink" Target="http://www.conatel.gov.ec/site_conatel/index.php?option=com_docman&amp;amp;task=doc_download&amp;amp;gid=1934&amp;amp;Itemid=" TargetMode="External"/><Relationship Id="rId269" Type="http://schemas.openxmlformats.org/officeDocument/2006/relationships/hyperlink" Target="http://www.conatel.gov.ec/site_conatel/index.php?option=com_docman&amp;amp;task=doc_download&amp;amp;gid=1825&amp;amp;Itemid=" TargetMode="External"/><Relationship Id="rId12" Type="http://schemas.openxmlformats.org/officeDocument/2006/relationships/hyperlink" Target="http://es.wikipedia.org/wiki/LTE_Long_Term_Evolution" TargetMode="External"/><Relationship Id="rId33" Type="http://schemas.openxmlformats.org/officeDocument/2006/relationships/hyperlink" Target="http://es.wikipedia.org/wiki/Machala" TargetMode="External"/><Relationship Id="rId108" Type="http://schemas.openxmlformats.org/officeDocument/2006/relationships/image" Target="media/image29.png"/><Relationship Id="rId129" Type="http://schemas.openxmlformats.org/officeDocument/2006/relationships/image" Target="media/image50.png"/><Relationship Id="rId54" Type="http://schemas.openxmlformats.org/officeDocument/2006/relationships/image" Target="media/image13.jpeg"/><Relationship Id="rId75" Type="http://schemas.openxmlformats.org/officeDocument/2006/relationships/hyperlink" Target="http://es.wikipedia.org/wiki/Telmex" TargetMode="External"/><Relationship Id="rId96" Type="http://schemas.openxmlformats.org/officeDocument/2006/relationships/hyperlink" Target="http://es.wikipedia.org/wiki/DirecTV" TargetMode="External"/><Relationship Id="rId140" Type="http://schemas.openxmlformats.org/officeDocument/2006/relationships/image" Target="media/image60.emf"/><Relationship Id="rId161" Type="http://schemas.openxmlformats.org/officeDocument/2006/relationships/hyperlink" Target="http://www.conatel.gov.ec/site_conatel/index.php?option=com_docman&amp;amp;task=doc_download&amp;amp;gid=1837&amp;amp;Itemid=" TargetMode="External"/><Relationship Id="rId182" Type="http://schemas.openxmlformats.org/officeDocument/2006/relationships/hyperlink" Target="http://www.conatel.gov.ec/site_conatel/index.php?option=com_docman&amp;amp;task=doc_download&amp;amp;gid=1861&amp;amp;Itemid=" TargetMode="External"/><Relationship Id="rId217" Type="http://schemas.openxmlformats.org/officeDocument/2006/relationships/hyperlink" Target="http://www.conatel.gov.ec/site_conatel/index.php?option=com_docman&amp;amp;task=doc_download&amp;amp;gid=1896&amp;amp;Itemid=" TargetMode="External"/><Relationship Id="rId6" Type="http://schemas.openxmlformats.org/officeDocument/2006/relationships/endnotes" Target="endnotes.xml"/><Relationship Id="rId238" Type="http://schemas.openxmlformats.org/officeDocument/2006/relationships/hyperlink" Target="http://www.conatel.gov.ec/site_conatel/index.php?option=com_docman&amp;amp;task=doc_download&amp;amp;gid=1921&amp;amp;Itemid=" TargetMode="External"/><Relationship Id="rId259" Type="http://schemas.openxmlformats.org/officeDocument/2006/relationships/hyperlink" Target="http://www.conatel.gov.ec/site_conatel/index.php?option=com_docman&amp;amp;task=doc_download&amp;amp;gid=1945&amp;amp;Itemid=" TargetMode="External"/><Relationship Id="rId23" Type="http://schemas.openxmlformats.org/officeDocument/2006/relationships/hyperlink" Target="http://es.wikipedia.org/wiki/Guayaquil" TargetMode="External"/><Relationship Id="rId119" Type="http://schemas.openxmlformats.org/officeDocument/2006/relationships/image" Target="media/image40.png"/><Relationship Id="rId270" Type="http://schemas.openxmlformats.org/officeDocument/2006/relationships/hyperlink" Target="http://www.conatel.gov.ec/site_conatel/index.php?option=com_docman&amp;amp;task=doc_download&amp;amp;gid=1826&amp;amp;Itemid=" TargetMode="External"/><Relationship Id="rId44" Type="http://schemas.openxmlformats.org/officeDocument/2006/relationships/hyperlink" Target="http://es.wikipedia.org/wiki/Aerocable" TargetMode="External"/><Relationship Id="rId60" Type="http://schemas.openxmlformats.org/officeDocument/2006/relationships/image" Target="media/image19.png"/><Relationship Id="rId65" Type="http://schemas.openxmlformats.org/officeDocument/2006/relationships/image" Target="media/image24.jpeg"/><Relationship Id="rId81" Type="http://schemas.openxmlformats.org/officeDocument/2006/relationships/hyperlink" Target="http://es.wikipedia.org/wiki/Telmex" TargetMode="External"/><Relationship Id="rId86" Type="http://schemas.openxmlformats.org/officeDocument/2006/relationships/hyperlink" Target="http://es.wikipedia.org/wiki/Ecuador" TargetMode="External"/><Relationship Id="rId130" Type="http://schemas.openxmlformats.org/officeDocument/2006/relationships/image" Target="media/image51.png"/><Relationship Id="rId135" Type="http://schemas.openxmlformats.org/officeDocument/2006/relationships/image" Target="media/image55.png"/><Relationship Id="rId151" Type="http://schemas.openxmlformats.org/officeDocument/2006/relationships/hyperlink" Target="http://www.conatel.gov.ec/site_conatel/index.php?option=com_docman&amp;amp;task=doc_download&amp;amp;gid=1824&amp;amp;Itemid=" TargetMode="External"/><Relationship Id="rId156" Type="http://schemas.openxmlformats.org/officeDocument/2006/relationships/hyperlink" Target="http://www.conatel.gov.ec/site_conatel/index.php?option=com_docman&amp;amp;task=doc_download&amp;amp;gid=1831&amp;amp;Itemid=" TargetMode="External"/><Relationship Id="rId177" Type="http://schemas.openxmlformats.org/officeDocument/2006/relationships/hyperlink" Target="http://www.conatel.gov.ec/site_conatel/index.php?option=com_docman&amp;amp;task=doc_download&amp;amp;gid=1855&amp;amp;Itemid=" TargetMode="External"/><Relationship Id="rId198" Type="http://schemas.openxmlformats.org/officeDocument/2006/relationships/hyperlink" Target="http://www.conatel.gov.ec/site_conatel/index.php?option=com_docman&amp;amp;task=doc_download&amp;amp;gid=1878&amp;amp;Itemid=" TargetMode="External"/><Relationship Id="rId172" Type="http://schemas.openxmlformats.org/officeDocument/2006/relationships/hyperlink" Target="http://www.conatel.gov.ec/site_conatel/index.php?option=com_docman&amp;amp;task=doc_download&amp;amp;gid=1849&amp;amp;Itemid=" TargetMode="External"/><Relationship Id="rId193" Type="http://schemas.openxmlformats.org/officeDocument/2006/relationships/hyperlink" Target="http://www.conatel.gov.ec/site_conatel/index.php?option=com_docman&amp;amp;task=doc_download&amp;amp;gid=1872&amp;amp;Itemid=" TargetMode="External"/><Relationship Id="rId202" Type="http://schemas.openxmlformats.org/officeDocument/2006/relationships/hyperlink" Target="http://www.conatel.gov.ec/site_conatel/index.php?option=com_docman&amp;amp;task=doc_download&amp;amp;gid=1882&amp;amp;Itemid=" TargetMode="External"/><Relationship Id="rId207" Type="http://schemas.openxmlformats.org/officeDocument/2006/relationships/hyperlink" Target="http://www.conatel.gov.ec/site_conatel/index.php?option=com_docman&amp;amp;task=doc_download&amp;amp;gid=1885&amp;amp;Itemid=" TargetMode="External"/><Relationship Id="rId223" Type="http://schemas.openxmlformats.org/officeDocument/2006/relationships/hyperlink" Target="http://www.conatel.gov.ec/site_conatel/index.php?option=com_docman&amp;amp;task=doc_download&amp;amp;gid=1904&amp;amp;Itemid=" TargetMode="External"/><Relationship Id="rId228" Type="http://schemas.openxmlformats.org/officeDocument/2006/relationships/hyperlink" Target="http://www.conatel.gov.ec/site_conatel/index.php?option=com_docman&amp;amp;task=doc_download&amp;amp;gid=1909&amp;amp;Itemid=" TargetMode="External"/><Relationship Id="rId244" Type="http://schemas.openxmlformats.org/officeDocument/2006/relationships/hyperlink" Target="http://www.conatel.gov.ec/site_conatel/index.php?option=com_docman&amp;amp;task=doc_download&amp;amp;gid=1931&amp;amp;Itemid=" TargetMode="External"/><Relationship Id="rId249" Type="http://schemas.openxmlformats.org/officeDocument/2006/relationships/hyperlink" Target="http://www.conatel.gov.ec/site_conatel/index.php?option=com_docman&amp;amp;task=doc_download&amp;amp;gid=1935&amp;amp;Itemid=" TargetMode="External"/><Relationship Id="rId13" Type="http://schemas.openxmlformats.org/officeDocument/2006/relationships/image" Target="media/image4.emf"/><Relationship Id="rId18" Type="http://schemas.openxmlformats.org/officeDocument/2006/relationships/hyperlink" Target="http://es.wikipedia.org/wiki/1986" TargetMode="External"/><Relationship Id="rId39" Type="http://schemas.openxmlformats.org/officeDocument/2006/relationships/hyperlink" Target="http://es.wikipedia.org/wiki/Setel" TargetMode="External"/><Relationship Id="rId109" Type="http://schemas.openxmlformats.org/officeDocument/2006/relationships/image" Target="media/image30.emf"/><Relationship Id="rId260" Type="http://schemas.openxmlformats.org/officeDocument/2006/relationships/hyperlink" Target="http://www.conatel.gov.ec/site_conatel/index.php?option=com_docman&amp;amp;task=doc_download&amp;amp;gid=1840&amp;amp;Itemid=" TargetMode="External"/><Relationship Id="rId265" Type="http://schemas.openxmlformats.org/officeDocument/2006/relationships/hyperlink" Target="http://www.conatel.gov.ec/site_conatel/index.php?option=com_docman&amp;amp;task=doc_download&amp;amp;gid=1911&amp;amp;Itemid=" TargetMode="External"/><Relationship Id="rId34" Type="http://schemas.openxmlformats.org/officeDocument/2006/relationships/hyperlink" Target="http://es.wikipedia.org/wiki/Televisi%C3%B3n_por_Cable" TargetMode="External"/><Relationship Id="rId50" Type="http://schemas.openxmlformats.org/officeDocument/2006/relationships/hyperlink" Target="http://es.wikipedia.org/wiki/Telefon%C3%ADa_IP" TargetMode="External"/><Relationship Id="rId55" Type="http://schemas.openxmlformats.org/officeDocument/2006/relationships/image" Target="media/image14.png"/><Relationship Id="rId76" Type="http://schemas.openxmlformats.org/officeDocument/2006/relationships/hyperlink" Target="http://es.wikipedia.org/wiki/Ecuador" TargetMode="External"/><Relationship Id="rId97" Type="http://schemas.openxmlformats.org/officeDocument/2006/relationships/hyperlink" Target="http://es.wikipedia.org/wiki/Grupo_TV_Cable" TargetMode="External"/><Relationship Id="rId104" Type="http://schemas.openxmlformats.org/officeDocument/2006/relationships/hyperlink" Target="http://es.wikipedia.org/wiki/Guayaquil" TargetMode="External"/><Relationship Id="rId120" Type="http://schemas.openxmlformats.org/officeDocument/2006/relationships/image" Target="media/image41.png"/><Relationship Id="rId125" Type="http://schemas.openxmlformats.org/officeDocument/2006/relationships/image" Target="media/image46.png"/><Relationship Id="rId141" Type="http://schemas.openxmlformats.org/officeDocument/2006/relationships/image" Target="media/image61.emf"/><Relationship Id="rId146" Type="http://schemas.openxmlformats.org/officeDocument/2006/relationships/hyperlink" Target="http://www.conatel.gov.ec/site_conatel/index.php?option=com_docman&amp;amp;task=doc_download&amp;amp;gid=1819&amp;amp;Itemid=" TargetMode="External"/><Relationship Id="rId167" Type="http://schemas.openxmlformats.org/officeDocument/2006/relationships/hyperlink" Target="http://www.conatel.gov.ec/site_conatel/index.php?option=com_docman&amp;amp;task=doc_download&amp;amp;gid=1844&amp;amp;Itemid=" TargetMode="External"/><Relationship Id="rId188" Type="http://schemas.openxmlformats.org/officeDocument/2006/relationships/hyperlink" Target="http://www.conatel.gov.ec/site_conatel/index.php?option=com_docman&amp;amp;task=doc_download&amp;amp;gid=1867&amp;amp;Itemid=" TargetMode="External"/><Relationship Id="rId7" Type="http://schemas.openxmlformats.org/officeDocument/2006/relationships/image" Target="media/image3.png"/><Relationship Id="rId71" Type="http://schemas.openxmlformats.org/officeDocument/2006/relationships/hyperlink" Target="http://es.wikipedia.org/wiki/Televisi%C3%B3n_digital" TargetMode="External"/><Relationship Id="rId92" Type="http://schemas.openxmlformats.org/officeDocument/2006/relationships/hyperlink" Target="http://es.wikipedia.org/w/index.php?title=Doble_Play&amp;action=edit&amp;redlink=1" TargetMode="External"/><Relationship Id="rId162" Type="http://schemas.openxmlformats.org/officeDocument/2006/relationships/hyperlink" Target="http://www.conatel.gov.ec/site_conatel/index.php?option=com_docman&amp;amp;task=doc_download&amp;amp;gid=1838&amp;amp;Itemid=" TargetMode="External"/><Relationship Id="rId183" Type="http://schemas.openxmlformats.org/officeDocument/2006/relationships/hyperlink" Target="http://www.conatel.gov.ec/site_conatel/index.php?option=com_docman&amp;amp;task=doc_download&amp;amp;gid=1862&amp;amp;Itemid=" TargetMode="External"/><Relationship Id="rId213" Type="http://schemas.openxmlformats.org/officeDocument/2006/relationships/hyperlink" Target="http://www.conatel.gov.ec/site_conatel/index.php?option=com_docman&amp;amp;task=doc_download&amp;amp;gid=1892&amp;amp;Itemid=" TargetMode="External"/><Relationship Id="rId218" Type="http://schemas.openxmlformats.org/officeDocument/2006/relationships/hyperlink" Target="http://www.conatel.gov.ec/site_conatel/index.php?option=com_docman&amp;amp;task=doc_download&amp;amp;gid=1899&amp;amp;Itemid=" TargetMode="External"/><Relationship Id="rId234" Type="http://schemas.openxmlformats.org/officeDocument/2006/relationships/hyperlink" Target="http://www.conatel.gov.ec/site_conatel/index.php?option=com_docman&amp;amp;task=doc_download&amp;amp;gid=1917&amp;amp;Itemid=" TargetMode="External"/><Relationship Id="rId239" Type="http://schemas.openxmlformats.org/officeDocument/2006/relationships/hyperlink" Target="http://www.conatel.gov.ec/site_conatel/index.php?option=com_docman&amp;amp;task=doc_download&amp;amp;gid=1923&amp;amp;Itemid=" TargetMode="External"/><Relationship Id="rId2" Type="http://schemas.openxmlformats.org/officeDocument/2006/relationships/styles" Target="styles.xml"/><Relationship Id="rId29" Type="http://schemas.openxmlformats.org/officeDocument/2006/relationships/hyperlink" Target="http://es.wikipedia.org/wiki/Ibarra_%28Imbabura%29" TargetMode="External"/><Relationship Id="rId250" Type="http://schemas.openxmlformats.org/officeDocument/2006/relationships/hyperlink" Target="http://www.conatel.gov.ec/site_conatel/index.php?option=com_docman&amp;amp;task=doc_download&amp;amp;gid=1936&amp;amp;Itemid=" TargetMode="External"/><Relationship Id="rId255" Type="http://schemas.openxmlformats.org/officeDocument/2006/relationships/hyperlink" Target="http://www.conatel.gov.ec/site_conatel/index.php?option=com_docman&amp;amp;task=doc_download&amp;amp;gid=1940&amp;amp;Itemid=" TargetMode="External"/><Relationship Id="rId271" Type="http://schemas.openxmlformats.org/officeDocument/2006/relationships/hyperlink" Target="http://www.grupotvcable.com" TargetMode="External"/><Relationship Id="rId276" Type="http://schemas.openxmlformats.org/officeDocument/2006/relationships/theme" Target="theme/theme1.xml"/><Relationship Id="rId24" Type="http://schemas.openxmlformats.org/officeDocument/2006/relationships/hyperlink" Target="http://es.wikipedia.org/wiki/Cuenca_%28Ecuador%29" TargetMode="External"/><Relationship Id="rId40" Type="http://schemas.openxmlformats.org/officeDocument/2006/relationships/hyperlink" Target="http://es.wikipedia.org/w/index.php?title=Suratel&amp;action=edit&amp;redlink=1" TargetMode="External"/><Relationship Id="rId45" Type="http://schemas.openxmlformats.org/officeDocument/2006/relationships/hyperlink" Target="http://es.wikipedia.org/wiki/Archivo:Sb5120.jpg" TargetMode="External"/><Relationship Id="rId66" Type="http://schemas.openxmlformats.org/officeDocument/2006/relationships/image" Target="media/image25.emf"/><Relationship Id="rId87" Type="http://schemas.openxmlformats.org/officeDocument/2006/relationships/hyperlink" Target="http://es.wikipedia.org/w/index.php?title=Telmex_Internet&amp;action=edit&amp;redlink=1" TargetMode="External"/><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hyperlink" Target="http://en.wikipedia.org/wiki/4G" TargetMode="External"/><Relationship Id="rId136" Type="http://schemas.openxmlformats.org/officeDocument/2006/relationships/image" Target="media/image56.png"/><Relationship Id="rId157" Type="http://schemas.openxmlformats.org/officeDocument/2006/relationships/hyperlink" Target="http://www.conatel.gov.ec/site_conatel/index.php?option=com_docman&amp;amp;task=doc_download&amp;amp;gid=1833&amp;amp;Itemid=" TargetMode="External"/><Relationship Id="rId178" Type="http://schemas.openxmlformats.org/officeDocument/2006/relationships/hyperlink" Target="http://www.conatel.gov.ec/site_conatel/index.php?option=com_docman&amp;amp;task=doc_download&amp;amp;gid=1856&amp;amp;Itemid=" TargetMode="External"/><Relationship Id="rId61" Type="http://schemas.openxmlformats.org/officeDocument/2006/relationships/image" Target="media/image20.jpeg"/><Relationship Id="rId82" Type="http://schemas.openxmlformats.org/officeDocument/2006/relationships/hyperlink" Target="http://es.wikipedia.org/wiki/Televisi%C3%B3n_digital" TargetMode="External"/><Relationship Id="rId152" Type="http://schemas.openxmlformats.org/officeDocument/2006/relationships/hyperlink" Target="http://www.conatel.gov.ec/site_conatel/index.php?option=com_docman&amp;amp;task=doc_download&amp;amp;gid=1827&amp;amp;Itemid=" TargetMode="External"/><Relationship Id="rId173" Type="http://schemas.openxmlformats.org/officeDocument/2006/relationships/hyperlink" Target="http://www.conatel.gov.ec/site_conatel/index.php?option=com_docman&amp;amp;task=doc_download&amp;amp;gid=1850&amp;amp;Itemid=" TargetMode="External"/><Relationship Id="rId194" Type="http://schemas.openxmlformats.org/officeDocument/2006/relationships/hyperlink" Target="http://www.conatel.gov.ec/site_conatel/index.php?option=com_docman&amp;amp;task=doc_download&amp;amp;gid=1873&amp;amp;Itemid=" TargetMode="External"/><Relationship Id="rId199" Type="http://schemas.openxmlformats.org/officeDocument/2006/relationships/hyperlink" Target="http://www.conatel.gov.ec/site_conatel/index.php?option=com_docman&amp;amp;task=doc_download&amp;amp;gid=1879&amp;amp;Itemid=" TargetMode="External"/><Relationship Id="rId203" Type="http://schemas.openxmlformats.org/officeDocument/2006/relationships/hyperlink" Target="http://www.conatel.gov.ec/site_conatel/index.php?option=com_docman&amp;amp;task=doc_download&amp;amp;gid=1883&amp;amp;Itemid=" TargetMode="External"/><Relationship Id="rId208" Type="http://schemas.openxmlformats.org/officeDocument/2006/relationships/hyperlink" Target="http://www.conatel.gov.ec/site_conatel/index.php?option=com_docman&amp;amp;task=doc_download&amp;amp;gid=1886&amp;amp;Itemid=" TargetMode="External"/><Relationship Id="rId229" Type="http://schemas.openxmlformats.org/officeDocument/2006/relationships/hyperlink" Target="http://www.conatel.gov.ec/site_conatel/index.php?option=com_docman&amp;amp;task=doc_download&amp;amp;gid=1910&amp;amp;Itemid=" TargetMode="External"/><Relationship Id="rId19" Type="http://schemas.openxmlformats.org/officeDocument/2006/relationships/hyperlink" Target="http://es.wikipedia.org/wiki/Televisi%C3%B3n_por_Cable" TargetMode="External"/><Relationship Id="rId224" Type="http://schemas.openxmlformats.org/officeDocument/2006/relationships/hyperlink" Target="http://www.conatel.gov.ec/site_conatel/index.php?option=com_docman&amp;amp;task=doc_download&amp;amp;gid=1905&amp;amp;Itemid=" TargetMode="External"/><Relationship Id="rId240" Type="http://schemas.openxmlformats.org/officeDocument/2006/relationships/hyperlink" Target="http://www.conatel.gov.ec/site_conatel/index.php?option=com_docman&amp;amp;task=doc_download&amp;amp;gid=1924&amp;amp;Itemid=" TargetMode="External"/><Relationship Id="rId245" Type="http://schemas.openxmlformats.org/officeDocument/2006/relationships/hyperlink" Target="http://www.conatel.gov.ec/site_conatel/index.php?option=com_docman&amp;amp;task=doc_download&amp;amp;gid=1932&amp;amp;Itemid=" TargetMode="External"/><Relationship Id="rId261" Type="http://schemas.openxmlformats.org/officeDocument/2006/relationships/hyperlink" Target="http://www.conatel.gov.ec/site_conatel/index.php?option=com_docman&amp;amp;task=doc_download&amp;amp;gid=1852&amp;amp;Itemid=" TargetMode="External"/><Relationship Id="rId266" Type="http://schemas.openxmlformats.org/officeDocument/2006/relationships/hyperlink" Target="http://www.conatel.gov.ec/site_conatel/index.php?option=com_docman&amp;amp;task=doc_download&amp;amp;gid=1915&amp;amp;Itemid=" TargetMode="External"/><Relationship Id="rId14" Type="http://schemas.openxmlformats.org/officeDocument/2006/relationships/image" Target="media/image5.emf"/><Relationship Id="rId30" Type="http://schemas.openxmlformats.org/officeDocument/2006/relationships/hyperlink" Target="http://es.wikipedia.org/wiki/Tulc%C3%A1n" TargetMode="External"/><Relationship Id="rId35" Type="http://schemas.openxmlformats.org/officeDocument/2006/relationships/hyperlink" Target="http://es.wikipedia.org/wiki/Internet" TargetMode="External"/><Relationship Id="rId56" Type="http://schemas.openxmlformats.org/officeDocument/2006/relationships/image" Target="media/image15.jpeg"/><Relationship Id="rId77" Type="http://schemas.openxmlformats.org/officeDocument/2006/relationships/hyperlink" Target="http://es.wikipedia.org/wiki/Guayaquil" TargetMode="External"/><Relationship Id="rId100" Type="http://schemas.openxmlformats.org/officeDocument/2006/relationships/hyperlink" Target="http://es.wikipedia.org/w/index.php?title=Oro_Digital&amp;action=edit&amp;redlink=1" TargetMode="External"/><Relationship Id="rId105" Type="http://schemas.openxmlformats.org/officeDocument/2006/relationships/hyperlink" Target="http://es.wikipedia.org/wiki/Quito" TargetMode="External"/><Relationship Id="rId126" Type="http://schemas.openxmlformats.org/officeDocument/2006/relationships/image" Target="media/image47.emf"/><Relationship Id="rId147" Type="http://schemas.openxmlformats.org/officeDocument/2006/relationships/hyperlink" Target="http://www.conatel.gov.ec/site_conatel/index.php?option=com_docman&amp;amp;task=doc_download&amp;amp;gid=1820&amp;amp;Itemid=" TargetMode="External"/><Relationship Id="rId168" Type="http://schemas.openxmlformats.org/officeDocument/2006/relationships/hyperlink" Target="http://www.conatel.gov.ec/site_conatel/index.php?option=com_docman&amp;amp;task=doc_download&amp;amp;gid=1845&amp;amp;Itemid=" TargetMode="External"/><Relationship Id="rId8" Type="http://schemas.openxmlformats.org/officeDocument/2006/relationships/header" Target="header1.xml"/><Relationship Id="rId51" Type="http://schemas.openxmlformats.org/officeDocument/2006/relationships/hyperlink" Target="http://es.wikipedia.org/wiki/EcuadorTelecom_S.A." TargetMode="External"/><Relationship Id="rId72" Type="http://schemas.openxmlformats.org/officeDocument/2006/relationships/hyperlink" Target="http://es.wikipedia.org/wiki/Internet" TargetMode="External"/><Relationship Id="rId93" Type="http://schemas.openxmlformats.org/officeDocument/2006/relationships/hyperlink" Target="http://es.wikipedia.org/wiki/Telmex" TargetMode="External"/><Relationship Id="rId98" Type="http://schemas.openxmlformats.org/officeDocument/2006/relationships/hyperlink" Target="http://es.wikipedia.org/wiki/Univisa" TargetMode="External"/><Relationship Id="rId121" Type="http://schemas.openxmlformats.org/officeDocument/2006/relationships/image" Target="media/image42.png"/><Relationship Id="rId142" Type="http://schemas.openxmlformats.org/officeDocument/2006/relationships/hyperlink" Target="http://www.conatel.gov.ec/site_conatel/index.php?option=com_docman&amp;amp;task=doc_download&amp;amp;gid=1811&amp;amp;Itemid=" TargetMode="External"/><Relationship Id="rId163" Type="http://schemas.openxmlformats.org/officeDocument/2006/relationships/hyperlink" Target="http://www.conatel.gov.ec/site_conatel/index.php?option=com_docman&amp;amp;task=doc_download&amp;amp;gid=1839&amp;amp;Itemid=" TargetMode="External"/><Relationship Id="rId184" Type="http://schemas.openxmlformats.org/officeDocument/2006/relationships/hyperlink" Target="http://www.conatel.gov.ec/site_conatel/index.php?option=com_docman&amp;amp;task=doc_download&amp;amp;gid=1863&amp;amp;Itemid=" TargetMode="External"/><Relationship Id="rId189" Type="http://schemas.openxmlformats.org/officeDocument/2006/relationships/hyperlink" Target="http://www.conatel.gov.ec/site_conatel/index.php?option=com_docman&amp;amp;task=doc_download&amp;amp;gid=1868&amp;amp;Itemid=" TargetMode="External"/><Relationship Id="rId219" Type="http://schemas.openxmlformats.org/officeDocument/2006/relationships/hyperlink" Target="http://www.conatel.gov.ec/site_conatel/index.php?option=com_docman&amp;amp;task=doc_download&amp;amp;gid=1900&amp;amp;Itemid=" TargetMode="External"/><Relationship Id="rId3" Type="http://schemas.openxmlformats.org/officeDocument/2006/relationships/settings" Target="settings.xml"/><Relationship Id="rId214" Type="http://schemas.openxmlformats.org/officeDocument/2006/relationships/hyperlink" Target="http://www.conatel.gov.ec/site_conatel/index.php?option=com_docman&amp;amp;task=doc_download&amp;amp;gid=1893&amp;amp;Itemid=" TargetMode="External"/><Relationship Id="rId230" Type="http://schemas.openxmlformats.org/officeDocument/2006/relationships/hyperlink" Target="http://www.conatel.gov.ec/site_conatel/index.php?option=com_docman&amp;amp;task=doc_download&amp;amp;gid=1912&amp;amp;Itemid=" TargetMode="External"/><Relationship Id="rId235" Type="http://schemas.openxmlformats.org/officeDocument/2006/relationships/hyperlink" Target="http://www.conatel.gov.ec/site_conatel/index.php?option=com_docman&amp;amp;task=doc_download&amp;amp;gid=1918&amp;amp;Itemid=" TargetMode="External"/><Relationship Id="rId251" Type="http://schemas.openxmlformats.org/officeDocument/2006/relationships/hyperlink" Target="http://www.conatel.gov.ec/site_conatel/index.php?option=com_docman&amp;amp;task=doc_download&amp;amp;gid=1937&amp;amp;Itemid=" TargetMode="External"/><Relationship Id="rId256" Type="http://schemas.openxmlformats.org/officeDocument/2006/relationships/hyperlink" Target="http://www.conatel.gov.ec/site_conatel/index.php?option=com_docman&amp;amp;task=doc_download&amp;amp;gid=1941&amp;amp;Itemid=" TargetMode="External"/><Relationship Id="rId25" Type="http://schemas.openxmlformats.org/officeDocument/2006/relationships/hyperlink" Target="http://es.wikipedia.org/wiki/Loja_%28Ecuador%29" TargetMode="External"/><Relationship Id="rId46" Type="http://schemas.openxmlformats.org/officeDocument/2006/relationships/image" Target="media/image10.jpeg"/><Relationship Id="rId67" Type="http://schemas.openxmlformats.org/officeDocument/2006/relationships/image" Target="media/image26.jpeg"/><Relationship Id="rId116" Type="http://schemas.openxmlformats.org/officeDocument/2006/relationships/image" Target="media/image37.emf"/><Relationship Id="rId137" Type="http://schemas.openxmlformats.org/officeDocument/2006/relationships/image" Target="media/image57.png"/><Relationship Id="rId158" Type="http://schemas.openxmlformats.org/officeDocument/2006/relationships/hyperlink" Target="http://www.conatel.gov.ec/site_conatel/index.php?option=com_docman&amp;amp;task=doc_download&amp;amp;gid=1834&amp;amp;Itemid=" TargetMode="External"/><Relationship Id="rId272" Type="http://schemas.openxmlformats.org/officeDocument/2006/relationships/hyperlink" Target="http://www.telmex.com/ec/" TargetMode="External"/><Relationship Id="rId20" Type="http://schemas.openxmlformats.org/officeDocument/2006/relationships/hyperlink" Target="http://es.wikipedia.org/wiki/Aerocable" TargetMode="External"/><Relationship Id="rId41" Type="http://schemas.openxmlformats.org/officeDocument/2006/relationships/hyperlink" Target="http://es.wikipedia.org/wiki/Archivo:Dct700_settopbox.jpg" TargetMode="External"/><Relationship Id="rId62" Type="http://schemas.openxmlformats.org/officeDocument/2006/relationships/image" Target="media/image21.emf"/><Relationship Id="rId83" Type="http://schemas.openxmlformats.org/officeDocument/2006/relationships/image" Target="media/image28.jpeg"/><Relationship Id="rId88" Type="http://schemas.openxmlformats.org/officeDocument/2006/relationships/hyperlink" Target="http://es.wikipedia.org/wiki/Internet" TargetMode="External"/><Relationship Id="rId111" Type="http://schemas.openxmlformats.org/officeDocument/2006/relationships/image" Target="media/image32.png"/><Relationship Id="rId132" Type="http://schemas.openxmlformats.org/officeDocument/2006/relationships/image" Target="media/image52.emf"/><Relationship Id="rId153" Type="http://schemas.openxmlformats.org/officeDocument/2006/relationships/hyperlink" Target="http://www.conatel.gov.ec/site_conatel/index.php?option=com_docman&amp;amp;task=doc_download&amp;amp;gid=1828&amp;amp;Itemid=" TargetMode="External"/><Relationship Id="rId174" Type="http://schemas.openxmlformats.org/officeDocument/2006/relationships/hyperlink" Target="http://www.conatel.gov.ec/site_conatel/index.php?option=com_docman&amp;amp;task=doc_download&amp;amp;gid=1851&amp;amp;Itemid=" TargetMode="External"/><Relationship Id="rId179" Type="http://schemas.openxmlformats.org/officeDocument/2006/relationships/hyperlink" Target="http://www.conatel.gov.ec/site_conatel/index.php?option=com_docman&amp;amp;task=doc_download&amp;amp;gid=1857&amp;amp;Itemid=" TargetMode="External"/><Relationship Id="rId195" Type="http://schemas.openxmlformats.org/officeDocument/2006/relationships/hyperlink" Target="http://www.conatel.gov.ec/site_conatel/index.php?option=com_docman&amp;amp;task=doc_download&amp;amp;gid=1874&amp;amp;Itemid=" TargetMode="External"/><Relationship Id="rId209" Type="http://schemas.openxmlformats.org/officeDocument/2006/relationships/hyperlink" Target="http://www.conatel.gov.ec/site_conatel/index.php?option=com_docman&amp;amp;task=doc_download&amp;amp;gid=1887&amp;amp;Itemid=" TargetMode="External"/><Relationship Id="rId190" Type="http://schemas.openxmlformats.org/officeDocument/2006/relationships/hyperlink" Target="http://www.conatel.gov.ec/site_conatel/index.php?option=com_docman&amp;amp;task=doc_download&amp;amp;gid=1869&amp;amp;Itemid=" TargetMode="External"/><Relationship Id="rId204" Type="http://schemas.openxmlformats.org/officeDocument/2006/relationships/hyperlink" Target="http://www.conatel.gov.ec/site_conatel/index.php?option=com_docman&amp;amp;task=doc_download&amp;amp;gid=1929&amp;amp;Itemid=" TargetMode="External"/><Relationship Id="rId220" Type="http://schemas.openxmlformats.org/officeDocument/2006/relationships/hyperlink" Target="http://www.conatel.gov.ec/site_conatel/index.php?option=com_docman&amp;amp;task=doc_download&amp;amp;gid=1901&amp;amp;Itemid=" TargetMode="External"/><Relationship Id="rId225" Type="http://schemas.openxmlformats.org/officeDocument/2006/relationships/hyperlink" Target="http://www.conatel.gov.ec/site_conatel/index.php?option=com_docman&amp;amp;task=doc_download&amp;amp;gid=1906&amp;amp;Itemid=" TargetMode="External"/><Relationship Id="rId241" Type="http://schemas.openxmlformats.org/officeDocument/2006/relationships/hyperlink" Target="http://www.conatel.gov.ec/site_conatel/index.php?option=com_docman&amp;amp;task=doc_download&amp;amp;gid=1925&amp;amp;Itemid=" TargetMode="External"/><Relationship Id="rId246" Type="http://schemas.openxmlformats.org/officeDocument/2006/relationships/hyperlink" Target="http://www.conatel.gov.ec/site_conatel/index.php?option=com_docman&amp;amp;task=doc_download&amp;amp;gid=1933&amp;amp;Itemid=" TargetMode="External"/><Relationship Id="rId267" Type="http://schemas.openxmlformats.org/officeDocument/2006/relationships/hyperlink" Target="http://www.conatel.gov.ec/site_conatel/index.php?option=com_docman&amp;amp;task=doc_download&amp;amp;gid=1890&amp;amp;Itemid=" TargetMode="External"/><Relationship Id="rId15" Type="http://schemas.openxmlformats.org/officeDocument/2006/relationships/image" Target="media/image6.emf"/><Relationship Id="rId36" Type="http://schemas.openxmlformats.org/officeDocument/2006/relationships/hyperlink" Target="http://es.wikipedia.org/w/index.php?title=Transmisi%C3%B3n_de_Datos&amp;action=edit&amp;redlink=1" TargetMode="External"/><Relationship Id="rId57" Type="http://schemas.openxmlformats.org/officeDocument/2006/relationships/image" Target="media/image16.png"/><Relationship Id="rId106" Type="http://schemas.openxmlformats.org/officeDocument/2006/relationships/hyperlink" Target="http://es.wikipedia.org/wiki/Distrito_Metropolitano_de_Quito" TargetMode="External"/><Relationship Id="rId127" Type="http://schemas.openxmlformats.org/officeDocument/2006/relationships/image" Target="media/image48.png"/><Relationship Id="rId262" Type="http://schemas.openxmlformats.org/officeDocument/2006/relationships/hyperlink" Target="http://www.conatel.gov.ec/site_conatel/index.php?option=com_docman&amp;amp;task=doc_download&amp;amp;gid=1859&amp;amp;Itemid=" TargetMode="External"/><Relationship Id="rId10" Type="http://schemas.openxmlformats.org/officeDocument/2006/relationships/hyperlink" Target="http://es.wikipedia.org/wiki/Microondas" TargetMode="External"/><Relationship Id="rId31" Type="http://schemas.openxmlformats.org/officeDocument/2006/relationships/hyperlink" Target="http://es.wikipedia.org/wiki/Salinas_%28cant%C3%B3n%29" TargetMode="External"/><Relationship Id="rId52" Type="http://schemas.openxmlformats.org/officeDocument/2006/relationships/hyperlink" Target="http://es.wikipedia.org/wiki/DirecTV" TargetMode="External"/><Relationship Id="rId73" Type="http://schemas.openxmlformats.org/officeDocument/2006/relationships/hyperlink" Target="http://es.wikipedia.org/wiki/Telefon%C3%ADa_IP" TargetMode="External"/><Relationship Id="rId78" Type="http://schemas.openxmlformats.org/officeDocument/2006/relationships/hyperlink" Target="http://es.wikipedia.org/wiki/Quito" TargetMode="External"/><Relationship Id="rId94" Type="http://schemas.openxmlformats.org/officeDocument/2006/relationships/image" Target="file:///C:\Documents%20and%20Settings\Administrador\Escritorio\Materia%20de%20Graduacion\06-08-09\EcuadorTelecom_S.A_files\180px-Dct700_settopbox.jpg" TargetMode="External"/><Relationship Id="rId99" Type="http://schemas.openxmlformats.org/officeDocument/2006/relationships/hyperlink" Target="http://es.wikipedia.org/w/index.php?title=Plata_Digital&amp;action=edit&amp;redlink=1" TargetMode="External"/><Relationship Id="rId101" Type="http://schemas.openxmlformats.org/officeDocument/2006/relationships/hyperlink" Target="http://es.wikipedia.org/w/index.php?title=Platino_Digital&amp;action=edit&amp;redlink=1" TargetMode="External"/><Relationship Id="rId122" Type="http://schemas.openxmlformats.org/officeDocument/2006/relationships/image" Target="media/image43.jpeg"/><Relationship Id="rId143" Type="http://schemas.openxmlformats.org/officeDocument/2006/relationships/hyperlink" Target="http://www.conatel.gov.ec/site_conatel/index.php?option=com_docman&amp;amp;task=doc_download&amp;amp;gid=1812&amp;amp;Itemid=" TargetMode="External"/><Relationship Id="rId148" Type="http://schemas.openxmlformats.org/officeDocument/2006/relationships/hyperlink" Target="http://www.conatel.gov.ec/site_conatel/index.php?option=com_docman&amp;amp;task=doc_download&amp;amp;gid=1821&amp;amp;Itemid=" TargetMode="External"/><Relationship Id="rId164" Type="http://schemas.openxmlformats.org/officeDocument/2006/relationships/hyperlink" Target="http://www.conatel.gov.ec/site_conatel/index.php?option=com_docman&amp;amp;task=doc_download&amp;amp;gid=1841&amp;amp;Itemid=" TargetMode="External"/><Relationship Id="rId169" Type="http://schemas.openxmlformats.org/officeDocument/2006/relationships/hyperlink" Target="http://www.conatel.gov.ec/site_conatel/index.php?option=com_docman&amp;amp;task=doc_download&amp;amp;gid=1846&amp;amp;Itemid=" TargetMode="External"/><Relationship Id="rId185" Type="http://schemas.openxmlformats.org/officeDocument/2006/relationships/hyperlink" Target="http://www.conatel.gov.ec/site_conatel/index.php?option=com_docman&amp;amp;task=doc_download&amp;amp;gid=1864&amp;amp;Itemid=" TargetMode="External"/><Relationship Id="rId4" Type="http://schemas.openxmlformats.org/officeDocument/2006/relationships/webSettings" Target="webSettings.xml"/><Relationship Id="rId9" Type="http://schemas.openxmlformats.org/officeDocument/2006/relationships/hyperlink" Target="http://es.wikipedia.org/wiki/Bucle_local" TargetMode="External"/><Relationship Id="rId180" Type="http://schemas.openxmlformats.org/officeDocument/2006/relationships/hyperlink" Target="http://www.conatel.gov.ec/site_conatel/index.php?option=com_docman&amp;amp;task=doc_download&amp;amp;gid=1858&amp;amp;Itemid=" TargetMode="External"/><Relationship Id="rId210" Type="http://schemas.openxmlformats.org/officeDocument/2006/relationships/hyperlink" Target="http://www.conatel.gov.ec/site_conatel/index.php?option=com_docman&amp;amp;task=doc_download&amp;amp;gid=1888&amp;amp;Itemid=" TargetMode="External"/><Relationship Id="rId215" Type="http://schemas.openxmlformats.org/officeDocument/2006/relationships/hyperlink" Target="http://www.conatel.gov.ec/site_conatel/index.php?option=com_docman&amp;amp;task=doc_download&amp;amp;gid=1894&amp;amp;Itemid=" TargetMode="External"/><Relationship Id="rId236" Type="http://schemas.openxmlformats.org/officeDocument/2006/relationships/hyperlink" Target="http://www.conatel.gov.ec/site_conatel/index.php?option=com_docman&amp;amp;task=doc_download&amp;amp;gid=1919&amp;amp;Itemid=" TargetMode="External"/><Relationship Id="rId257" Type="http://schemas.openxmlformats.org/officeDocument/2006/relationships/hyperlink" Target="http://www.conatel.gov.ec/site_conatel/index.php?option=com_docman&amp;amp;task=doc_download&amp;amp;gid=1943&amp;amp;Itemid=" TargetMode="External"/><Relationship Id="rId26" Type="http://schemas.openxmlformats.org/officeDocument/2006/relationships/hyperlink" Target="http://es.wikipedia.org/wiki/Ambato" TargetMode="External"/><Relationship Id="rId231" Type="http://schemas.openxmlformats.org/officeDocument/2006/relationships/hyperlink" Target="http://www.conatel.gov.ec/site_conatel/index.php?option=com_docman&amp;amp;task=doc_download&amp;amp;gid=1913&amp;amp;Itemid=" TargetMode="External"/><Relationship Id="rId252" Type="http://schemas.openxmlformats.org/officeDocument/2006/relationships/hyperlink" Target="http://www.conatel.gov.ec/site_conatel/index.php?option=com_docman&amp;amp;task=doc_download&amp;amp;gid=1938&amp;amp;Itemid=" TargetMode="External"/><Relationship Id="rId273" Type="http://schemas.openxmlformats.org/officeDocument/2006/relationships/hyperlink" Target="http://www.hoy.com.ec/noticias-ecuador/grupo-tv-cable-344531.html" TargetMode="External"/><Relationship Id="rId47" Type="http://schemas.openxmlformats.org/officeDocument/2006/relationships/image" Target="media/image11.jpeg"/><Relationship Id="rId68" Type="http://schemas.openxmlformats.org/officeDocument/2006/relationships/image" Target="media/image27.jpeg"/><Relationship Id="rId89" Type="http://schemas.openxmlformats.org/officeDocument/2006/relationships/hyperlink" Target="http://es.wikipedia.org/w/index.php?title=Satnet&amp;action=edit&amp;redlink=1" TargetMode="External"/><Relationship Id="rId112" Type="http://schemas.openxmlformats.org/officeDocument/2006/relationships/image" Target="media/image33.jpeg"/><Relationship Id="rId133" Type="http://schemas.openxmlformats.org/officeDocument/2006/relationships/image" Target="media/image53.jpeg"/><Relationship Id="rId154" Type="http://schemas.openxmlformats.org/officeDocument/2006/relationships/hyperlink" Target="http://www.conatel.gov.ec/site_conatel/index.php?option=com_docman&amp;amp;task=doc_download&amp;amp;gid=1829&amp;amp;Itemid=" TargetMode="External"/><Relationship Id="rId175" Type="http://schemas.openxmlformats.org/officeDocument/2006/relationships/hyperlink" Target="http://www.conatel.gov.ec/site_conatel/index.php?option=com_docman&amp;amp;task=doc_download&amp;amp;gid=1853&amp;amp;Itemid=" TargetMode="External"/><Relationship Id="rId196" Type="http://schemas.openxmlformats.org/officeDocument/2006/relationships/hyperlink" Target="http://www.conatel.gov.ec/site_conatel/index.php?option=com_docman&amp;amp;task=doc_download&amp;amp;gid=1875&amp;amp;Itemid=" TargetMode="External"/><Relationship Id="rId200" Type="http://schemas.openxmlformats.org/officeDocument/2006/relationships/hyperlink" Target="http://www.conatel.gov.ec/site_conatel/index.php?option=com_docman&amp;amp;task=doc_download&amp;amp;gid=1880&amp;amp;Itemid=" TargetMode="External"/><Relationship Id="rId16" Type="http://schemas.openxmlformats.org/officeDocument/2006/relationships/image" Target="media/image7.emf"/><Relationship Id="rId221" Type="http://schemas.openxmlformats.org/officeDocument/2006/relationships/hyperlink" Target="http://www.conatel.gov.ec/site_conatel/index.php?option=com_docman&amp;amp;task=doc_download&amp;amp;gid=1902&amp;amp;Itemid=" TargetMode="External"/><Relationship Id="rId242" Type="http://schemas.openxmlformats.org/officeDocument/2006/relationships/hyperlink" Target="http://www.conatel.gov.ec/site_conatel/index.php?option=com_docman&amp;amp;task=doc_download&amp;amp;gid=1926&amp;amp;Itemid=" TargetMode="External"/><Relationship Id="rId263" Type="http://schemas.openxmlformats.org/officeDocument/2006/relationships/hyperlink" Target="http://www.conatel.gov.ec/site_conatel/index.php?option=com_docman&amp;amp;task=doc_download&amp;amp;gid=1897&amp;amp;Itemid=" TargetMode="External"/><Relationship Id="rId37" Type="http://schemas.openxmlformats.org/officeDocument/2006/relationships/hyperlink" Target="http://es.wikipedia.org/w/index.php?title=Satnet&amp;action=edit&amp;redlink=1" TargetMode="External"/><Relationship Id="rId58" Type="http://schemas.openxmlformats.org/officeDocument/2006/relationships/image" Target="media/image17.png"/><Relationship Id="rId79" Type="http://schemas.openxmlformats.org/officeDocument/2006/relationships/hyperlink" Target="http://es.wikipedia.org/wiki/Internet" TargetMode="External"/><Relationship Id="rId102" Type="http://schemas.openxmlformats.org/officeDocument/2006/relationships/hyperlink" Target="http://es.wikipedia.org/wiki/DirecTV" TargetMode="External"/><Relationship Id="rId123" Type="http://schemas.openxmlformats.org/officeDocument/2006/relationships/image" Target="media/image44.jpeg"/><Relationship Id="rId144" Type="http://schemas.openxmlformats.org/officeDocument/2006/relationships/hyperlink" Target="http://www.conatel.gov.ec/site_conatel/index.php?option=com_docman&amp;amp;task=doc_download&amp;amp;gid=1813&amp;amp;Itemid=" TargetMode="External"/><Relationship Id="rId90" Type="http://schemas.openxmlformats.org/officeDocument/2006/relationships/hyperlink" Target="http://es.wikipedia.org/wiki/Grupo_TV_Cable" TargetMode="External"/><Relationship Id="rId165" Type="http://schemas.openxmlformats.org/officeDocument/2006/relationships/hyperlink" Target="http://www.conatel.gov.ec/site_conatel/index.php?option=com_docman&amp;amp;task=doc_download&amp;amp;gid=1842&amp;amp;Itemid=" TargetMode="External"/><Relationship Id="rId186" Type="http://schemas.openxmlformats.org/officeDocument/2006/relationships/hyperlink" Target="http://www.conatel.gov.ec/site_conatel/index.php?option=com_docman&amp;amp;task=doc_download&amp;amp;gid=1865&amp;amp;Itemid=" TargetMode="External"/><Relationship Id="rId211" Type="http://schemas.openxmlformats.org/officeDocument/2006/relationships/hyperlink" Target="http://www.conatel.gov.ec/site_conatel/index.php?option=com_docman&amp;amp;task=doc_download&amp;amp;gid=1889&amp;amp;Itemid=" TargetMode="External"/><Relationship Id="rId232" Type="http://schemas.openxmlformats.org/officeDocument/2006/relationships/hyperlink" Target="http://www.conatel.gov.ec/site_conatel/index.php?option=com_docman&amp;amp;task=doc_download&amp;amp;gid=1914&amp;amp;Itemid=" TargetMode="External"/><Relationship Id="rId253" Type="http://schemas.openxmlformats.org/officeDocument/2006/relationships/hyperlink" Target="http://www.conatel.gov.ec/site_conatel/index.php?option=com_docman&amp;amp;task=doc_download&amp;amp;gid=2013&amp;amp;Itemid=" TargetMode="External"/><Relationship Id="rId274" Type="http://schemas.openxmlformats.org/officeDocument/2006/relationships/hyperlink" Target="http://www.unico.com.ec/" TargetMode="External"/><Relationship Id="rId27" Type="http://schemas.openxmlformats.org/officeDocument/2006/relationships/hyperlink" Target="http://es.wikipedia.org/wiki/Portoviejo" TargetMode="External"/><Relationship Id="rId48" Type="http://schemas.openxmlformats.org/officeDocument/2006/relationships/hyperlink" Target="http://es.wikipedia.org/wiki/Televisi%C3%B3n_por_Cable" TargetMode="External"/><Relationship Id="rId69" Type="http://schemas.openxmlformats.org/officeDocument/2006/relationships/hyperlink" Target="http://es.wikipedia.org/wiki/Telmex" TargetMode="External"/><Relationship Id="rId113" Type="http://schemas.openxmlformats.org/officeDocument/2006/relationships/image" Target="media/image34.png"/><Relationship Id="rId134" Type="http://schemas.openxmlformats.org/officeDocument/2006/relationships/image" Target="media/image54.png"/><Relationship Id="rId80" Type="http://schemas.openxmlformats.org/officeDocument/2006/relationships/hyperlink" Target="http://es.wikipedia.org/wiki/Telefon%C3%ADa_IP" TargetMode="External"/><Relationship Id="rId155" Type="http://schemas.openxmlformats.org/officeDocument/2006/relationships/hyperlink" Target="http://www.conatel.gov.ec/site_conatel/index.php?option=com_docman&amp;amp;task=doc_download&amp;amp;gid=1829&amp;amp;Itemid=" TargetMode="External"/><Relationship Id="rId176" Type="http://schemas.openxmlformats.org/officeDocument/2006/relationships/hyperlink" Target="http://www.conatel.gov.ec/site_conatel/index.php?option=com_docman&amp;amp;task=doc_download&amp;amp;gid=1854&amp;amp;Itemid=" TargetMode="External"/><Relationship Id="rId197" Type="http://schemas.openxmlformats.org/officeDocument/2006/relationships/hyperlink" Target="http://www.conatel.gov.ec/site_conatel/index.php?option=com_docman&amp;amp;task=doc_download&amp;amp;gid=1876&amp;amp;Itemid=" TargetMode="External"/><Relationship Id="rId201" Type="http://schemas.openxmlformats.org/officeDocument/2006/relationships/hyperlink" Target="http://www.conatel.gov.ec/site_conatel/index.php?option=com_docman&amp;amp;task=doc_download&amp;amp;gid=1881&amp;amp;Itemid=" TargetMode="External"/><Relationship Id="rId222" Type="http://schemas.openxmlformats.org/officeDocument/2006/relationships/hyperlink" Target="http://www.conatel.gov.ec/site_conatel/index.php?option=com_docman&amp;amp;task=doc_download&amp;amp;gid=1903&amp;amp;Itemid=" TargetMode="External"/><Relationship Id="rId243" Type="http://schemas.openxmlformats.org/officeDocument/2006/relationships/hyperlink" Target="http://www.conatel.gov.ec/site_conatel/index.php?option=com_docman&amp;amp;task=doc_download&amp;amp;gid=1927&amp;amp;Itemid=" TargetMode="External"/><Relationship Id="rId264" Type="http://schemas.openxmlformats.org/officeDocument/2006/relationships/hyperlink" Target="http://www.conatel.gov.ec/site_conatel/index.php?option=com_docman&amp;amp;task=doc_download&amp;amp;gid=1928&amp;amp;Itemid=" TargetMode="External"/><Relationship Id="rId17" Type="http://schemas.openxmlformats.org/officeDocument/2006/relationships/image" Target="media/image8.emf"/><Relationship Id="rId38" Type="http://schemas.openxmlformats.org/officeDocument/2006/relationships/hyperlink" Target="http://es.wikipedia.org/wiki/Telefon%C3%ADa_IP" TargetMode="External"/><Relationship Id="rId59" Type="http://schemas.openxmlformats.org/officeDocument/2006/relationships/image" Target="media/image18.jpeg"/><Relationship Id="rId103" Type="http://schemas.openxmlformats.org/officeDocument/2006/relationships/hyperlink" Target="http://es.wikipedia.org/wiki/Telmex" TargetMode="External"/><Relationship Id="rId124" Type="http://schemas.openxmlformats.org/officeDocument/2006/relationships/image" Target="media/image45.jpeg"/><Relationship Id="rId70" Type="http://schemas.openxmlformats.org/officeDocument/2006/relationships/hyperlink" Target="http://es.wikipedia.org/wiki/Ecuador" TargetMode="External"/><Relationship Id="rId91" Type="http://schemas.openxmlformats.org/officeDocument/2006/relationships/hyperlink" Target="http://es.wikipedia.org/w/index.php?title=Telmex_Voz&amp;action=edit&amp;redlink=1" TargetMode="External"/><Relationship Id="rId145" Type="http://schemas.openxmlformats.org/officeDocument/2006/relationships/hyperlink" Target="http://www.conatel.gov.ec/site_conatel/index.php?option=com_docman&amp;amp;task=doc_download&amp;amp;gid=1814&amp;amp;Itemid=" TargetMode="External"/><Relationship Id="rId166" Type="http://schemas.openxmlformats.org/officeDocument/2006/relationships/hyperlink" Target="http://www.conatel.gov.ec/site_conatel/index.php?option=com_docman&amp;amp;task=doc_download&amp;amp;gid=1843&amp;amp;Itemid=" TargetMode="External"/><Relationship Id="rId187" Type="http://schemas.openxmlformats.org/officeDocument/2006/relationships/hyperlink" Target="http://www.conatel.gov.ec/site_conatel/index.php?option=com_docman&amp;amp;task=doc_download&amp;amp;gid=1866&amp;amp;Itemid=" TargetMode="External"/><Relationship Id="rId1" Type="http://schemas.openxmlformats.org/officeDocument/2006/relationships/numbering" Target="numbering.xml"/><Relationship Id="rId212" Type="http://schemas.openxmlformats.org/officeDocument/2006/relationships/hyperlink" Target="http://www.conatel.gov.ec/site_conatel/index.php?option=com_docman&amp;amp;task=doc_download&amp;amp;gid=1891&amp;amp;Itemid=" TargetMode="External"/><Relationship Id="rId233" Type="http://schemas.openxmlformats.org/officeDocument/2006/relationships/hyperlink" Target="http://www.conatel.gov.ec/site_conatel/index.php?option=com_docman&amp;amp;task=doc_download&amp;amp;gid=1916&amp;amp;Itemid=" TargetMode="External"/><Relationship Id="rId254" Type="http://schemas.openxmlformats.org/officeDocument/2006/relationships/hyperlink" Target="http://www.conatel.gov.ec/site_conatel/index.php?option=com_docman&amp;amp;task=doc_download&amp;amp;gid=1939&amp;amp;Itemid=" TargetMode="External"/><Relationship Id="rId28" Type="http://schemas.openxmlformats.org/officeDocument/2006/relationships/hyperlink" Target="http://es.wikipedia.org/wiki/Manta_%28Ecuador%29" TargetMode="External"/><Relationship Id="rId49" Type="http://schemas.openxmlformats.org/officeDocument/2006/relationships/hyperlink" Target="http://es.wikipedia.org/wiki/Internet" TargetMode="External"/><Relationship Id="rId114" Type="http://schemas.openxmlformats.org/officeDocument/2006/relationships/image" Target="media/image35.jpeg"/><Relationship Id="rId275"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25267</Words>
  <Characters>138969</Characters>
  <Application>Microsoft Office Word</Application>
  <DocSecurity>0</DocSecurity>
  <Lines>1158</Lines>
  <Paragraphs>327</Paragraphs>
  <ScaleCrop>false</ScaleCrop>
  <HeadingPairs>
    <vt:vector size="2" baseType="variant">
      <vt:variant>
        <vt:lpstr>Título</vt:lpstr>
      </vt:variant>
      <vt:variant>
        <vt:i4>1</vt:i4>
      </vt:variant>
    </vt:vector>
  </HeadingPairs>
  <TitlesOfParts>
    <vt:vector size="1" baseType="lpstr">
      <vt:lpstr>INDICE GENERAL</vt:lpstr>
    </vt:vector>
  </TitlesOfParts>
  <Company>WindowsWolf.com.ar</Company>
  <LinksUpToDate>false</LinksUpToDate>
  <CharactersWithSpaces>163909</CharactersWithSpaces>
  <SharedDoc>false</SharedDoc>
  <HLinks>
    <vt:vector size="1932" baseType="variant">
      <vt:variant>
        <vt:i4>1835089</vt:i4>
      </vt:variant>
      <vt:variant>
        <vt:i4>1464</vt:i4>
      </vt:variant>
      <vt:variant>
        <vt:i4>0</vt:i4>
      </vt:variant>
      <vt:variant>
        <vt:i4>5</vt:i4>
      </vt:variant>
      <vt:variant>
        <vt:lpwstr>http://www.unico.com.ec/</vt:lpwstr>
      </vt:variant>
      <vt:variant>
        <vt:lpwstr/>
      </vt:variant>
      <vt:variant>
        <vt:i4>5570583</vt:i4>
      </vt:variant>
      <vt:variant>
        <vt:i4>1461</vt:i4>
      </vt:variant>
      <vt:variant>
        <vt:i4>0</vt:i4>
      </vt:variant>
      <vt:variant>
        <vt:i4>5</vt:i4>
      </vt:variant>
      <vt:variant>
        <vt:lpwstr>http://www.hoy.com.ec/noticias-ecuador/grupo-tv-cable-344531.html</vt:lpwstr>
      </vt:variant>
      <vt:variant>
        <vt:lpwstr/>
      </vt:variant>
      <vt:variant>
        <vt:i4>5963851</vt:i4>
      </vt:variant>
      <vt:variant>
        <vt:i4>1458</vt:i4>
      </vt:variant>
      <vt:variant>
        <vt:i4>0</vt:i4>
      </vt:variant>
      <vt:variant>
        <vt:i4>5</vt:i4>
      </vt:variant>
      <vt:variant>
        <vt:lpwstr>http://www.telmex.com/ec/</vt:lpwstr>
      </vt:variant>
      <vt:variant>
        <vt:lpwstr/>
      </vt:variant>
      <vt:variant>
        <vt:i4>4390988</vt:i4>
      </vt:variant>
      <vt:variant>
        <vt:i4>1455</vt:i4>
      </vt:variant>
      <vt:variant>
        <vt:i4>0</vt:i4>
      </vt:variant>
      <vt:variant>
        <vt:i4>5</vt:i4>
      </vt:variant>
      <vt:variant>
        <vt:lpwstr>http://www.grupotvcable.com/</vt:lpwstr>
      </vt:variant>
      <vt:variant>
        <vt:lpwstr/>
      </vt:variant>
      <vt:variant>
        <vt:i4>1114235</vt:i4>
      </vt:variant>
      <vt:variant>
        <vt:i4>1452</vt:i4>
      </vt:variant>
      <vt:variant>
        <vt:i4>0</vt:i4>
      </vt:variant>
      <vt:variant>
        <vt:i4>5</vt:i4>
      </vt:variant>
      <vt:variant>
        <vt:lpwstr>http://www.conatel.gov.ec/site_conatel/index.php?option=com_docman&amp;amp;task=doc_download&amp;amp;gid=1826&amp;amp;Itemid=</vt:lpwstr>
      </vt:variant>
      <vt:variant>
        <vt:lpwstr/>
      </vt:variant>
      <vt:variant>
        <vt:i4>1114232</vt:i4>
      </vt:variant>
      <vt:variant>
        <vt:i4>1449</vt:i4>
      </vt:variant>
      <vt:variant>
        <vt:i4>0</vt:i4>
      </vt:variant>
      <vt:variant>
        <vt:i4>5</vt:i4>
      </vt:variant>
      <vt:variant>
        <vt:lpwstr>http://www.conatel.gov.ec/site_conatel/index.php?option=com_docman&amp;amp;task=doc_download&amp;amp;gid=1825&amp;amp;Itemid=</vt:lpwstr>
      </vt:variant>
      <vt:variant>
        <vt:lpwstr/>
      </vt:variant>
      <vt:variant>
        <vt:i4>1310842</vt:i4>
      </vt:variant>
      <vt:variant>
        <vt:i4>1446</vt:i4>
      </vt:variant>
      <vt:variant>
        <vt:i4>0</vt:i4>
      </vt:variant>
      <vt:variant>
        <vt:i4>5</vt:i4>
      </vt:variant>
      <vt:variant>
        <vt:lpwstr>http://www.conatel.gov.ec/site_conatel/index.php?option=com_docman&amp;amp;task=doc_download&amp;amp;gid=1877&amp;amp;Itemid=</vt:lpwstr>
      </vt:variant>
      <vt:variant>
        <vt:lpwstr/>
      </vt:variant>
      <vt:variant>
        <vt:i4>1704061</vt:i4>
      </vt:variant>
      <vt:variant>
        <vt:i4>1443</vt:i4>
      </vt:variant>
      <vt:variant>
        <vt:i4>0</vt:i4>
      </vt:variant>
      <vt:variant>
        <vt:i4>5</vt:i4>
      </vt:variant>
      <vt:variant>
        <vt:lpwstr>http://www.conatel.gov.ec/site_conatel/index.php?option=com_docman&amp;amp;task=doc_download&amp;amp;gid=1890&amp;amp;Itemid=</vt:lpwstr>
      </vt:variant>
      <vt:variant>
        <vt:lpwstr/>
      </vt:variant>
      <vt:variant>
        <vt:i4>1179769</vt:i4>
      </vt:variant>
      <vt:variant>
        <vt:i4>1440</vt:i4>
      </vt:variant>
      <vt:variant>
        <vt:i4>0</vt:i4>
      </vt:variant>
      <vt:variant>
        <vt:i4>5</vt:i4>
      </vt:variant>
      <vt:variant>
        <vt:lpwstr>http://www.conatel.gov.ec/site_conatel/index.php?option=com_docman&amp;amp;task=doc_download&amp;amp;gid=1915&amp;amp;Itemid=</vt:lpwstr>
      </vt:variant>
      <vt:variant>
        <vt:lpwstr/>
      </vt:variant>
      <vt:variant>
        <vt:i4>1179773</vt:i4>
      </vt:variant>
      <vt:variant>
        <vt:i4>1437</vt:i4>
      </vt:variant>
      <vt:variant>
        <vt:i4>0</vt:i4>
      </vt:variant>
      <vt:variant>
        <vt:i4>5</vt:i4>
      </vt:variant>
      <vt:variant>
        <vt:lpwstr>http://www.conatel.gov.ec/site_conatel/index.php?option=com_docman&amp;amp;task=doc_download&amp;amp;gid=1911&amp;amp;Itemid=</vt:lpwstr>
      </vt:variant>
      <vt:variant>
        <vt:lpwstr/>
      </vt:variant>
      <vt:variant>
        <vt:i4>1114228</vt:i4>
      </vt:variant>
      <vt:variant>
        <vt:i4>1434</vt:i4>
      </vt:variant>
      <vt:variant>
        <vt:i4>0</vt:i4>
      </vt:variant>
      <vt:variant>
        <vt:i4>5</vt:i4>
      </vt:variant>
      <vt:variant>
        <vt:lpwstr>http://www.conatel.gov.ec/site_conatel/index.php?option=com_docman&amp;amp;task=doc_download&amp;amp;gid=1928&amp;amp;Itemid=</vt:lpwstr>
      </vt:variant>
      <vt:variant>
        <vt:lpwstr/>
      </vt:variant>
      <vt:variant>
        <vt:i4>1704058</vt:i4>
      </vt:variant>
      <vt:variant>
        <vt:i4>1431</vt:i4>
      </vt:variant>
      <vt:variant>
        <vt:i4>0</vt:i4>
      </vt:variant>
      <vt:variant>
        <vt:i4>5</vt:i4>
      </vt:variant>
      <vt:variant>
        <vt:lpwstr>http://www.conatel.gov.ec/site_conatel/index.php?option=com_docman&amp;amp;task=doc_download&amp;amp;gid=1897&amp;amp;Itemid=</vt:lpwstr>
      </vt:variant>
      <vt:variant>
        <vt:lpwstr/>
      </vt:variant>
      <vt:variant>
        <vt:i4>1441908</vt:i4>
      </vt:variant>
      <vt:variant>
        <vt:i4>1428</vt:i4>
      </vt:variant>
      <vt:variant>
        <vt:i4>0</vt:i4>
      </vt:variant>
      <vt:variant>
        <vt:i4>5</vt:i4>
      </vt:variant>
      <vt:variant>
        <vt:lpwstr>http://www.conatel.gov.ec/site_conatel/index.php?option=com_docman&amp;amp;task=doc_download&amp;amp;gid=1859&amp;amp;Itemid=</vt:lpwstr>
      </vt:variant>
      <vt:variant>
        <vt:lpwstr/>
      </vt:variant>
      <vt:variant>
        <vt:i4>1441919</vt:i4>
      </vt:variant>
      <vt:variant>
        <vt:i4>1425</vt:i4>
      </vt:variant>
      <vt:variant>
        <vt:i4>0</vt:i4>
      </vt:variant>
      <vt:variant>
        <vt:i4>5</vt:i4>
      </vt:variant>
      <vt:variant>
        <vt:lpwstr>http://www.conatel.gov.ec/site_conatel/index.php?option=com_docman&amp;amp;task=doc_download&amp;amp;gid=1852&amp;amp;Itemid=</vt:lpwstr>
      </vt:variant>
      <vt:variant>
        <vt:lpwstr/>
      </vt:variant>
      <vt:variant>
        <vt:i4>1507453</vt:i4>
      </vt:variant>
      <vt:variant>
        <vt:i4>1422</vt:i4>
      </vt:variant>
      <vt:variant>
        <vt:i4>0</vt:i4>
      </vt:variant>
      <vt:variant>
        <vt:i4>5</vt:i4>
      </vt:variant>
      <vt:variant>
        <vt:lpwstr>http://www.conatel.gov.ec/site_conatel/index.php?option=com_docman&amp;amp;task=doc_download&amp;amp;gid=1840&amp;amp;Itemid=</vt:lpwstr>
      </vt:variant>
      <vt:variant>
        <vt:lpwstr/>
      </vt:variant>
      <vt:variant>
        <vt:i4>1507449</vt:i4>
      </vt:variant>
      <vt:variant>
        <vt:i4>1419</vt:i4>
      </vt:variant>
      <vt:variant>
        <vt:i4>0</vt:i4>
      </vt:variant>
      <vt:variant>
        <vt:i4>5</vt:i4>
      </vt:variant>
      <vt:variant>
        <vt:lpwstr>http://www.conatel.gov.ec/site_conatel/index.php?option=com_docman&amp;amp;task=doc_download&amp;amp;gid=1945&amp;amp;Itemid=</vt:lpwstr>
      </vt:variant>
      <vt:variant>
        <vt:lpwstr/>
      </vt:variant>
      <vt:variant>
        <vt:i4>1507448</vt:i4>
      </vt:variant>
      <vt:variant>
        <vt:i4>1416</vt:i4>
      </vt:variant>
      <vt:variant>
        <vt:i4>0</vt:i4>
      </vt:variant>
      <vt:variant>
        <vt:i4>5</vt:i4>
      </vt:variant>
      <vt:variant>
        <vt:lpwstr>http://www.conatel.gov.ec/site_conatel/index.php?option=com_docman&amp;amp;task=doc_download&amp;amp;gid=1944&amp;amp;Itemid=</vt:lpwstr>
      </vt:variant>
      <vt:variant>
        <vt:lpwstr/>
      </vt:variant>
      <vt:variant>
        <vt:i4>1507455</vt:i4>
      </vt:variant>
      <vt:variant>
        <vt:i4>1413</vt:i4>
      </vt:variant>
      <vt:variant>
        <vt:i4>0</vt:i4>
      </vt:variant>
      <vt:variant>
        <vt:i4>5</vt:i4>
      </vt:variant>
      <vt:variant>
        <vt:lpwstr>http://www.conatel.gov.ec/site_conatel/index.php?option=com_docman&amp;amp;task=doc_download&amp;amp;gid=1943&amp;amp;Itemid=</vt:lpwstr>
      </vt:variant>
      <vt:variant>
        <vt:lpwstr/>
      </vt:variant>
      <vt:variant>
        <vt:i4>1507453</vt:i4>
      </vt:variant>
      <vt:variant>
        <vt:i4>1410</vt:i4>
      </vt:variant>
      <vt:variant>
        <vt:i4>0</vt:i4>
      </vt:variant>
      <vt:variant>
        <vt:i4>5</vt:i4>
      </vt:variant>
      <vt:variant>
        <vt:lpwstr>http://www.conatel.gov.ec/site_conatel/index.php?option=com_docman&amp;amp;task=doc_download&amp;amp;gid=1941&amp;amp;Itemid=</vt:lpwstr>
      </vt:variant>
      <vt:variant>
        <vt:lpwstr/>
      </vt:variant>
      <vt:variant>
        <vt:i4>1507452</vt:i4>
      </vt:variant>
      <vt:variant>
        <vt:i4>1407</vt:i4>
      </vt:variant>
      <vt:variant>
        <vt:i4>0</vt:i4>
      </vt:variant>
      <vt:variant>
        <vt:i4>5</vt:i4>
      </vt:variant>
      <vt:variant>
        <vt:lpwstr>http://www.conatel.gov.ec/site_conatel/index.php?option=com_docman&amp;amp;task=doc_download&amp;amp;gid=1940&amp;amp;Itemid=</vt:lpwstr>
      </vt:variant>
      <vt:variant>
        <vt:lpwstr/>
      </vt:variant>
      <vt:variant>
        <vt:i4>1048693</vt:i4>
      </vt:variant>
      <vt:variant>
        <vt:i4>1404</vt:i4>
      </vt:variant>
      <vt:variant>
        <vt:i4>0</vt:i4>
      </vt:variant>
      <vt:variant>
        <vt:i4>5</vt:i4>
      </vt:variant>
      <vt:variant>
        <vt:lpwstr>http://www.conatel.gov.ec/site_conatel/index.php?option=com_docman&amp;amp;task=doc_download&amp;amp;gid=1939&amp;amp;Itemid=</vt:lpwstr>
      </vt:variant>
      <vt:variant>
        <vt:lpwstr/>
      </vt:variant>
      <vt:variant>
        <vt:i4>1114230</vt:i4>
      </vt:variant>
      <vt:variant>
        <vt:i4>1401</vt:i4>
      </vt:variant>
      <vt:variant>
        <vt:i4>0</vt:i4>
      </vt:variant>
      <vt:variant>
        <vt:i4>5</vt:i4>
      </vt:variant>
      <vt:variant>
        <vt:lpwstr>http://www.conatel.gov.ec/site_conatel/index.php?option=com_docman&amp;amp;task=doc_download&amp;amp;gid=2013&amp;amp;Itemid=</vt:lpwstr>
      </vt:variant>
      <vt:variant>
        <vt:lpwstr/>
      </vt:variant>
      <vt:variant>
        <vt:i4>1048692</vt:i4>
      </vt:variant>
      <vt:variant>
        <vt:i4>1398</vt:i4>
      </vt:variant>
      <vt:variant>
        <vt:i4>0</vt:i4>
      </vt:variant>
      <vt:variant>
        <vt:i4>5</vt:i4>
      </vt:variant>
      <vt:variant>
        <vt:lpwstr>http://www.conatel.gov.ec/site_conatel/index.php?option=com_docman&amp;amp;task=doc_download&amp;amp;gid=1938&amp;amp;Itemid=</vt:lpwstr>
      </vt:variant>
      <vt:variant>
        <vt:lpwstr/>
      </vt:variant>
      <vt:variant>
        <vt:i4>1048699</vt:i4>
      </vt:variant>
      <vt:variant>
        <vt:i4>1395</vt:i4>
      </vt:variant>
      <vt:variant>
        <vt:i4>0</vt:i4>
      </vt:variant>
      <vt:variant>
        <vt:i4>5</vt:i4>
      </vt:variant>
      <vt:variant>
        <vt:lpwstr>http://www.conatel.gov.ec/site_conatel/index.php?option=com_docman&amp;amp;task=doc_download&amp;amp;gid=1937&amp;amp;Itemid=</vt:lpwstr>
      </vt:variant>
      <vt:variant>
        <vt:lpwstr/>
      </vt:variant>
      <vt:variant>
        <vt:i4>1048698</vt:i4>
      </vt:variant>
      <vt:variant>
        <vt:i4>1392</vt:i4>
      </vt:variant>
      <vt:variant>
        <vt:i4>0</vt:i4>
      </vt:variant>
      <vt:variant>
        <vt:i4>5</vt:i4>
      </vt:variant>
      <vt:variant>
        <vt:lpwstr>http://www.conatel.gov.ec/site_conatel/index.php?option=com_docman&amp;amp;task=doc_download&amp;amp;gid=1936&amp;amp;Itemid=</vt:lpwstr>
      </vt:variant>
      <vt:variant>
        <vt:lpwstr/>
      </vt:variant>
      <vt:variant>
        <vt:i4>1048697</vt:i4>
      </vt:variant>
      <vt:variant>
        <vt:i4>1389</vt:i4>
      </vt:variant>
      <vt:variant>
        <vt:i4>0</vt:i4>
      </vt:variant>
      <vt:variant>
        <vt:i4>5</vt:i4>
      </vt:variant>
      <vt:variant>
        <vt:lpwstr>http://www.conatel.gov.ec/site_conatel/index.php?option=com_docman&amp;amp;task=doc_download&amp;amp;gid=1935&amp;amp;Itemid=</vt:lpwstr>
      </vt:variant>
      <vt:variant>
        <vt:lpwstr/>
      </vt:variant>
      <vt:variant>
        <vt:i4>1048696</vt:i4>
      </vt:variant>
      <vt:variant>
        <vt:i4>1386</vt:i4>
      </vt:variant>
      <vt:variant>
        <vt:i4>0</vt:i4>
      </vt:variant>
      <vt:variant>
        <vt:i4>5</vt:i4>
      </vt:variant>
      <vt:variant>
        <vt:lpwstr>http://www.conatel.gov.ec/site_conatel/index.php?option=com_docman&amp;amp;task=doc_download&amp;amp;gid=1934&amp;amp;Itemid=</vt:lpwstr>
      </vt:variant>
      <vt:variant>
        <vt:lpwstr/>
      </vt:variant>
      <vt:variant>
        <vt:i4>1376380</vt:i4>
      </vt:variant>
      <vt:variant>
        <vt:i4>1383</vt:i4>
      </vt:variant>
      <vt:variant>
        <vt:i4>0</vt:i4>
      </vt:variant>
      <vt:variant>
        <vt:i4>5</vt:i4>
      </vt:variant>
      <vt:variant>
        <vt:lpwstr>http://www.conatel.gov.ec/site_conatel/index.php?option=com_docman&amp;amp;task=doc_download&amp;amp;gid=1960&amp;amp;Itemid=</vt:lpwstr>
      </vt:variant>
      <vt:variant>
        <vt:lpwstr/>
      </vt:variant>
      <vt:variant>
        <vt:i4>1048703</vt:i4>
      </vt:variant>
      <vt:variant>
        <vt:i4>1380</vt:i4>
      </vt:variant>
      <vt:variant>
        <vt:i4>0</vt:i4>
      </vt:variant>
      <vt:variant>
        <vt:i4>5</vt:i4>
      </vt:variant>
      <vt:variant>
        <vt:lpwstr>http://www.conatel.gov.ec/site_conatel/index.php?option=com_docman&amp;amp;task=doc_download&amp;amp;gid=1933&amp;amp;Itemid=</vt:lpwstr>
      </vt:variant>
      <vt:variant>
        <vt:lpwstr/>
      </vt:variant>
      <vt:variant>
        <vt:i4>1048702</vt:i4>
      </vt:variant>
      <vt:variant>
        <vt:i4>1377</vt:i4>
      </vt:variant>
      <vt:variant>
        <vt:i4>0</vt:i4>
      </vt:variant>
      <vt:variant>
        <vt:i4>5</vt:i4>
      </vt:variant>
      <vt:variant>
        <vt:lpwstr>http://www.conatel.gov.ec/site_conatel/index.php?option=com_docman&amp;amp;task=doc_download&amp;amp;gid=1932&amp;amp;Itemid=</vt:lpwstr>
      </vt:variant>
      <vt:variant>
        <vt:lpwstr/>
      </vt:variant>
      <vt:variant>
        <vt:i4>1048701</vt:i4>
      </vt:variant>
      <vt:variant>
        <vt:i4>1374</vt:i4>
      </vt:variant>
      <vt:variant>
        <vt:i4>0</vt:i4>
      </vt:variant>
      <vt:variant>
        <vt:i4>5</vt:i4>
      </vt:variant>
      <vt:variant>
        <vt:lpwstr>http://www.conatel.gov.ec/site_conatel/index.php?option=com_docman&amp;amp;task=doc_download&amp;amp;gid=1931&amp;amp;Itemid=</vt:lpwstr>
      </vt:variant>
      <vt:variant>
        <vt:lpwstr/>
      </vt:variant>
      <vt:variant>
        <vt:i4>1114235</vt:i4>
      </vt:variant>
      <vt:variant>
        <vt:i4>1371</vt:i4>
      </vt:variant>
      <vt:variant>
        <vt:i4>0</vt:i4>
      </vt:variant>
      <vt:variant>
        <vt:i4>5</vt:i4>
      </vt:variant>
      <vt:variant>
        <vt:lpwstr>http://www.conatel.gov.ec/site_conatel/index.php?option=com_docman&amp;amp;task=doc_download&amp;amp;gid=1927&amp;amp;Itemid=</vt:lpwstr>
      </vt:variant>
      <vt:variant>
        <vt:lpwstr/>
      </vt:variant>
      <vt:variant>
        <vt:i4>1114234</vt:i4>
      </vt:variant>
      <vt:variant>
        <vt:i4>1368</vt:i4>
      </vt:variant>
      <vt:variant>
        <vt:i4>0</vt:i4>
      </vt:variant>
      <vt:variant>
        <vt:i4>5</vt:i4>
      </vt:variant>
      <vt:variant>
        <vt:lpwstr>http://www.conatel.gov.ec/site_conatel/index.php?option=com_docman&amp;amp;task=doc_download&amp;amp;gid=1926&amp;amp;Itemid=</vt:lpwstr>
      </vt:variant>
      <vt:variant>
        <vt:lpwstr/>
      </vt:variant>
      <vt:variant>
        <vt:i4>1114233</vt:i4>
      </vt:variant>
      <vt:variant>
        <vt:i4>1365</vt:i4>
      </vt:variant>
      <vt:variant>
        <vt:i4>0</vt:i4>
      </vt:variant>
      <vt:variant>
        <vt:i4>5</vt:i4>
      </vt:variant>
      <vt:variant>
        <vt:lpwstr>http://www.conatel.gov.ec/site_conatel/index.php?option=com_docman&amp;amp;task=doc_download&amp;amp;gid=1925&amp;amp;Itemid=</vt:lpwstr>
      </vt:variant>
      <vt:variant>
        <vt:lpwstr/>
      </vt:variant>
      <vt:variant>
        <vt:i4>1114232</vt:i4>
      </vt:variant>
      <vt:variant>
        <vt:i4>1362</vt:i4>
      </vt:variant>
      <vt:variant>
        <vt:i4>0</vt:i4>
      </vt:variant>
      <vt:variant>
        <vt:i4>5</vt:i4>
      </vt:variant>
      <vt:variant>
        <vt:lpwstr>http://www.conatel.gov.ec/site_conatel/index.php?option=com_docman&amp;amp;task=doc_download&amp;amp;gid=1924&amp;amp;Itemid=</vt:lpwstr>
      </vt:variant>
      <vt:variant>
        <vt:lpwstr/>
      </vt:variant>
      <vt:variant>
        <vt:i4>1114239</vt:i4>
      </vt:variant>
      <vt:variant>
        <vt:i4>1359</vt:i4>
      </vt:variant>
      <vt:variant>
        <vt:i4>0</vt:i4>
      </vt:variant>
      <vt:variant>
        <vt:i4>5</vt:i4>
      </vt:variant>
      <vt:variant>
        <vt:lpwstr>http://www.conatel.gov.ec/site_conatel/index.php?option=com_docman&amp;amp;task=doc_download&amp;amp;gid=1923&amp;amp;Itemid=</vt:lpwstr>
      </vt:variant>
      <vt:variant>
        <vt:lpwstr/>
      </vt:variant>
      <vt:variant>
        <vt:i4>1114237</vt:i4>
      </vt:variant>
      <vt:variant>
        <vt:i4>1356</vt:i4>
      </vt:variant>
      <vt:variant>
        <vt:i4>0</vt:i4>
      </vt:variant>
      <vt:variant>
        <vt:i4>5</vt:i4>
      </vt:variant>
      <vt:variant>
        <vt:lpwstr>http://www.conatel.gov.ec/site_conatel/index.php?option=com_docman&amp;amp;task=doc_download&amp;amp;gid=1921&amp;amp;Itemid=</vt:lpwstr>
      </vt:variant>
      <vt:variant>
        <vt:lpwstr/>
      </vt:variant>
      <vt:variant>
        <vt:i4>1114236</vt:i4>
      </vt:variant>
      <vt:variant>
        <vt:i4>1353</vt:i4>
      </vt:variant>
      <vt:variant>
        <vt:i4>0</vt:i4>
      </vt:variant>
      <vt:variant>
        <vt:i4>5</vt:i4>
      </vt:variant>
      <vt:variant>
        <vt:lpwstr>http://www.conatel.gov.ec/site_conatel/index.php?option=com_docman&amp;amp;task=doc_download&amp;amp;gid=1920&amp;amp;Itemid=</vt:lpwstr>
      </vt:variant>
      <vt:variant>
        <vt:lpwstr/>
      </vt:variant>
      <vt:variant>
        <vt:i4>1179765</vt:i4>
      </vt:variant>
      <vt:variant>
        <vt:i4>1350</vt:i4>
      </vt:variant>
      <vt:variant>
        <vt:i4>0</vt:i4>
      </vt:variant>
      <vt:variant>
        <vt:i4>5</vt:i4>
      </vt:variant>
      <vt:variant>
        <vt:lpwstr>http://www.conatel.gov.ec/site_conatel/index.php?option=com_docman&amp;amp;task=doc_download&amp;amp;gid=1919&amp;amp;Itemid=</vt:lpwstr>
      </vt:variant>
      <vt:variant>
        <vt:lpwstr/>
      </vt:variant>
      <vt:variant>
        <vt:i4>1179764</vt:i4>
      </vt:variant>
      <vt:variant>
        <vt:i4>1347</vt:i4>
      </vt:variant>
      <vt:variant>
        <vt:i4>0</vt:i4>
      </vt:variant>
      <vt:variant>
        <vt:i4>5</vt:i4>
      </vt:variant>
      <vt:variant>
        <vt:lpwstr>http://www.conatel.gov.ec/site_conatel/index.php?option=com_docman&amp;amp;task=doc_download&amp;amp;gid=1918&amp;amp;Itemid=</vt:lpwstr>
      </vt:variant>
      <vt:variant>
        <vt:lpwstr/>
      </vt:variant>
      <vt:variant>
        <vt:i4>1179771</vt:i4>
      </vt:variant>
      <vt:variant>
        <vt:i4>1344</vt:i4>
      </vt:variant>
      <vt:variant>
        <vt:i4>0</vt:i4>
      </vt:variant>
      <vt:variant>
        <vt:i4>5</vt:i4>
      </vt:variant>
      <vt:variant>
        <vt:lpwstr>http://www.conatel.gov.ec/site_conatel/index.php?option=com_docman&amp;amp;task=doc_download&amp;amp;gid=1917&amp;amp;Itemid=</vt:lpwstr>
      </vt:variant>
      <vt:variant>
        <vt:lpwstr/>
      </vt:variant>
      <vt:variant>
        <vt:i4>1179770</vt:i4>
      </vt:variant>
      <vt:variant>
        <vt:i4>1341</vt:i4>
      </vt:variant>
      <vt:variant>
        <vt:i4>0</vt:i4>
      </vt:variant>
      <vt:variant>
        <vt:i4>5</vt:i4>
      </vt:variant>
      <vt:variant>
        <vt:lpwstr>http://www.conatel.gov.ec/site_conatel/index.php?option=com_docman&amp;amp;task=doc_download&amp;amp;gid=1916&amp;amp;Itemid=</vt:lpwstr>
      </vt:variant>
      <vt:variant>
        <vt:lpwstr/>
      </vt:variant>
      <vt:variant>
        <vt:i4>1179768</vt:i4>
      </vt:variant>
      <vt:variant>
        <vt:i4>1338</vt:i4>
      </vt:variant>
      <vt:variant>
        <vt:i4>0</vt:i4>
      </vt:variant>
      <vt:variant>
        <vt:i4>5</vt:i4>
      </vt:variant>
      <vt:variant>
        <vt:lpwstr>http://www.conatel.gov.ec/site_conatel/index.php?option=com_docman&amp;amp;task=doc_download&amp;amp;gid=1914&amp;amp;Itemid=</vt:lpwstr>
      </vt:variant>
      <vt:variant>
        <vt:lpwstr/>
      </vt:variant>
      <vt:variant>
        <vt:i4>1179775</vt:i4>
      </vt:variant>
      <vt:variant>
        <vt:i4>1335</vt:i4>
      </vt:variant>
      <vt:variant>
        <vt:i4>0</vt:i4>
      </vt:variant>
      <vt:variant>
        <vt:i4>5</vt:i4>
      </vt:variant>
      <vt:variant>
        <vt:lpwstr>http://www.conatel.gov.ec/site_conatel/index.php?option=com_docman&amp;amp;task=doc_download&amp;amp;gid=1913&amp;amp;Itemid=</vt:lpwstr>
      </vt:variant>
      <vt:variant>
        <vt:lpwstr/>
      </vt:variant>
      <vt:variant>
        <vt:i4>1179774</vt:i4>
      </vt:variant>
      <vt:variant>
        <vt:i4>1332</vt:i4>
      </vt:variant>
      <vt:variant>
        <vt:i4>0</vt:i4>
      </vt:variant>
      <vt:variant>
        <vt:i4>5</vt:i4>
      </vt:variant>
      <vt:variant>
        <vt:lpwstr>http://www.conatel.gov.ec/site_conatel/index.php?option=com_docman&amp;amp;task=doc_download&amp;amp;gid=1912&amp;amp;Itemid=</vt:lpwstr>
      </vt:variant>
      <vt:variant>
        <vt:lpwstr/>
      </vt:variant>
      <vt:variant>
        <vt:i4>1179772</vt:i4>
      </vt:variant>
      <vt:variant>
        <vt:i4>1329</vt:i4>
      </vt:variant>
      <vt:variant>
        <vt:i4>0</vt:i4>
      </vt:variant>
      <vt:variant>
        <vt:i4>5</vt:i4>
      </vt:variant>
      <vt:variant>
        <vt:lpwstr>http://www.conatel.gov.ec/site_conatel/index.php?option=com_docman&amp;amp;task=doc_download&amp;amp;gid=1910&amp;amp;Itemid=</vt:lpwstr>
      </vt:variant>
      <vt:variant>
        <vt:lpwstr/>
      </vt:variant>
      <vt:variant>
        <vt:i4>1245301</vt:i4>
      </vt:variant>
      <vt:variant>
        <vt:i4>1326</vt:i4>
      </vt:variant>
      <vt:variant>
        <vt:i4>0</vt:i4>
      </vt:variant>
      <vt:variant>
        <vt:i4>5</vt:i4>
      </vt:variant>
      <vt:variant>
        <vt:lpwstr>http://www.conatel.gov.ec/site_conatel/index.php?option=com_docman&amp;amp;task=doc_download&amp;amp;gid=1909&amp;amp;Itemid=</vt:lpwstr>
      </vt:variant>
      <vt:variant>
        <vt:lpwstr/>
      </vt:variant>
      <vt:variant>
        <vt:i4>1245300</vt:i4>
      </vt:variant>
      <vt:variant>
        <vt:i4>1323</vt:i4>
      </vt:variant>
      <vt:variant>
        <vt:i4>0</vt:i4>
      </vt:variant>
      <vt:variant>
        <vt:i4>5</vt:i4>
      </vt:variant>
      <vt:variant>
        <vt:lpwstr>http://www.conatel.gov.ec/site_conatel/index.php?option=com_docman&amp;amp;task=doc_download&amp;amp;gid=1908&amp;amp;Itemid=</vt:lpwstr>
      </vt:variant>
      <vt:variant>
        <vt:lpwstr/>
      </vt:variant>
      <vt:variant>
        <vt:i4>1245307</vt:i4>
      </vt:variant>
      <vt:variant>
        <vt:i4>1320</vt:i4>
      </vt:variant>
      <vt:variant>
        <vt:i4>0</vt:i4>
      </vt:variant>
      <vt:variant>
        <vt:i4>5</vt:i4>
      </vt:variant>
      <vt:variant>
        <vt:lpwstr>http://www.conatel.gov.ec/site_conatel/index.php?option=com_docman&amp;amp;task=doc_download&amp;amp;gid=1907&amp;amp;Itemid=</vt:lpwstr>
      </vt:variant>
      <vt:variant>
        <vt:lpwstr/>
      </vt:variant>
      <vt:variant>
        <vt:i4>1245306</vt:i4>
      </vt:variant>
      <vt:variant>
        <vt:i4>1317</vt:i4>
      </vt:variant>
      <vt:variant>
        <vt:i4>0</vt:i4>
      </vt:variant>
      <vt:variant>
        <vt:i4>5</vt:i4>
      </vt:variant>
      <vt:variant>
        <vt:lpwstr>http://www.conatel.gov.ec/site_conatel/index.php?option=com_docman&amp;amp;task=doc_download&amp;amp;gid=1906&amp;amp;Itemid=</vt:lpwstr>
      </vt:variant>
      <vt:variant>
        <vt:lpwstr/>
      </vt:variant>
      <vt:variant>
        <vt:i4>1245305</vt:i4>
      </vt:variant>
      <vt:variant>
        <vt:i4>1314</vt:i4>
      </vt:variant>
      <vt:variant>
        <vt:i4>0</vt:i4>
      </vt:variant>
      <vt:variant>
        <vt:i4>5</vt:i4>
      </vt:variant>
      <vt:variant>
        <vt:lpwstr>http://www.conatel.gov.ec/site_conatel/index.php?option=com_docman&amp;amp;task=doc_download&amp;amp;gid=1905&amp;amp;Itemid=</vt:lpwstr>
      </vt:variant>
      <vt:variant>
        <vt:lpwstr/>
      </vt:variant>
      <vt:variant>
        <vt:i4>1245304</vt:i4>
      </vt:variant>
      <vt:variant>
        <vt:i4>1311</vt:i4>
      </vt:variant>
      <vt:variant>
        <vt:i4>0</vt:i4>
      </vt:variant>
      <vt:variant>
        <vt:i4>5</vt:i4>
      </vt:variant>
      <vt:variant>
        <vt:lpwstr>http://www.conatel.gov.ec/site_conatel/index.php?option=com_docman&amp;amp;task=doc_download&amp;amp;gid=1904&amp;amp;Itemid=</vt:lpwstr>
      </vt:variant>
      <vt:variant>
        <vt:lpwstr/>
      </vt:variant>
      <vt:variant>
        <vt:i4>1245311</vt:i4>
      </vt:variant>
      <vt:variant>
        <vt:i4>1308</vt:i4>
      </vt:variant>
      <vt:variant>
        <vt:i4>0</vt:i4>
      </vt:variant>
      <vt:variant>
        <vt:i4>5</vt:i4>
      </vt:variant>
      <vt:variant>
        <vt:lpwstr>http://www.conatel.gov.ec/site_conatel/index.php?option=com_docman&amp;amp;task=doc_download&amp;amp;gid=1903&amp;amp;Itemid=</vt:lpwstr>
      </vt:variant>
      <vt:variant>
        <vt:lpwstr/>
      </vt:variant>
      <vt:variant>
        <vt:i4>1245310</vt:i4>
      </vt:variant>
      <vt:variant>
        <vt:i4>1305</vt:i4>
      </vt:variant>
      <vt:variant>
        <vt:i4>0</vt:i4>
      </vt:variant>
      <vt:variant>
        <vt:i4>5</vt:i4>
      </vt:variant>
      <vt:variant>
        <vt:lpwstr>http://www.conatel.gov.ec/site_conatel/index.php?option=com_docman&amp;amp;task=doc_download&amp;amp;gid=1902&amp;amp;Itemid=</vt:lpwstr>
      </vt:variant>
      <vt:variant>
        <vt:lpwstr/>
      </vt:variant>
      <vt:variant>
        <vt:i4>1245309</vt:i4>
      </vt:variant>
      <vt:variant>
        <vt:i4>1302</vt:i4>
      </vt:variant>
      <vt:variant>
        <vt:i4>0</vt:i4>
      </vt:variant>
      <vt:variant>
        <vt:i4>5</vt:i4>
      </vt:variant>
      <vt:variant>
        <vt:lpwstr>http://www.conatel.gov.ec/site_conatel/index.php?option=com_docman&amp;amp;task=doc_download&amp;amp;gid=1901&amp;amp;Itemid=</vt:lpwstr>
      </vt:variant>
      <vt:variant>
        <vt:lpwstr/>
      </vt:variant>
      <vt:variant>
        <vt:i4>1245308</vt:i4>
      </vt:variant>
      <vt:variant>
        <vt:i4>1299</vt:i4>
      </vt:variant>
      <vt:variant>
        <vt:i4>0</vt:i4>
      </vt:variant>
      <vt:variant>
        <vt:i4>5</vt:i4>
      </vt:variant>
      <vt:variant>
        <vt:lpwstr>http://www.conatel.gov.ec/site_conatel/index.php?option=com_docman&amp;amp;task=doc_download&amp;amp;gid=1900&amp;amp;Itemid=</vt:lpwstr>
      </vt:variant>
      <vt:variant>
        <vt:lpwstr/>
      </vt:variant>
      <vt:variant>
        <vt:i4>1704052</vt:i4>
      </vt:variant>
      <vt:variant>
        <vt:i4>1296</vt:i4>
      </vt:variant>
      <vt:variant>
        <vt:i4>0</vt:i4>
      </vt:variant>
      <vt:variant>
        <vt:i4>5</vt:i4>
      </vt:variant>
      <vt:variant>
        <vt:lpwstr>http://www.conatel.gov.ec/site_conatel/index.php?option=com_docman&amp;amp;task=doc_download&amp;amp;gid=1899&amp;amp;Itemid=</vt:lpwstr>
      </vt:variant>
      <vt:variant>
        <vt:lpwstr/>
      </vt:variant>
      <vt:variant>
        <vt:i4>1704059</vt:i4>
      </vt:variant>
      <vt:variant>
        <vt:i4>1293</vt:i4>
      </vt:variant>
      <vt:variant>
        <vt:i4>0</vt:i4>
      </vt:variant>
      <vt:variant>
        <vt:i4>5</vt:i4>
      </vt:variant>
      <vt:variant>
        <vt:lpwstr>http://www.conatel.gov.ec/site_conatel/index.php?option=com_docman&amp;amp;task=doc_download&amp;amp;gid=1896&amp;amp;Itemid=</vt:lpwstr>
      </vt:variant>
      <vt:variant>
        <vt:lpwstr/>
      </vt:variant>
      <vt:variant>
        <vt:i4>1704056</vt:i4>
      </vt:variant>
      <vt:variant>
        <vt:i4>1290</vt:i4>
      </vt:variant>
      <vt:variant>
        <vt:i4>0</vt:i4>
      </vt:variant>
      <vt:variant>
        <vt:i4>5</vt:i4>
      </vt:variant>
      <vt:variant>
        <vt:lpwstr>http://www.conatel.gov.ec/site_conatel/index.php?option=com_docman&amp;amp;task=doc_download&amp;amp;gid=1895&amp;amp;Itemid=</vt:lpwstr>
      </vt:variant>
      <vt:variant>
        <vt:lpwstr/>
      </vt:variant>
      <vt:variant>
        <vt:i4>1704057</vt:i4>
      </vt:variant>
      <vt:variant>
        <vt:i4>1287</vt:i4>
      </vt:variant>
      <vt:variant>
        <vt:i4>0</vt:i4>
      </vt:variant>
      <vt:variant>
        <vt:i4>5</vt:i4>
      </vt:variant>
      <vt:variant>
        <vt:lpwstr>http://www.conatel.gov.ec/site_conatel/index.php?option=com_docman&amp;amp;task=doc_download&amp;amp;gid=1894&amp;amp;Itemid=</vt:lpwstr>
      </vt:variant>
      <vt:variant>
        <vt:lpwstr/>
      </vt:variant>
      <vt:variant>
        <vt:i4>1704062</vt:i4>
      </vt:variant>
      <vt:variant>
        <vt:i4>1284</vt:i4>
      </vt:variant>
      <vt:variant>
        <vt:i4>0</vt:i4>
      </vt:variant>
      <vt:variant>
        <vt:i4>5</vt:i4>
      </vt:variant>
      <vt:variant>
        <vt:lpwstr>http://www.conatel.gov.ec/site_conatel/index.php?option=com_docman&amp;amp;task=doc_download&amp;amp;gid=1893&amp;amp;Itemid=</vt:lpwstr>
      </vt:variant>
      <vt:variant>
        <vt:lpwstr/>
      </vt:variant>
      <vt:variant>
        <vt:i4>1704063</vt:i4>
      </vt:variant>
      <vt:variant>
        <vt:i4>1281</vt:i4>
      </vt:variant>
      <vt:variant>
        <vt:i4>0</vt:i4>
      </vt:variant>
      <vt:variant>
        <vt:i4>5</vt:i4>
      </vt:variant>
      <vt:variant>
        <vt:lpwstr>http://www.conatel.gov.ec/site_conatel/index.php?option=com_docman&amp;amp;task=doc_download&amp;amp;gid=1892&amp;amp;Itemid=</vt:lpwstr>
      </vt:variant>
      <vt:variant>
        <vt:lpwstr/>
      </vt:variant>
      <vt:variant>
        <vt:i4>1704060</vt:i4>
      </vt:variant>
      <vt:variant>
        <vt:i4>1278</vt:i4>
      </vt:variant>
      <vt:variant>
        <vt:i4>0</vt:i4>
      </vt:variant>
      <vt:variant>
        <vt:i4>5</vt:i4>
      </vt:variant>
      <vt:variant>
        <vt:lpwstr>http://www.conatel.gov.ec/site_conatel/index.php?option=com_docman&amp;amp;task=doc_download&amp;amp;gid=1891&amp;amp;Itemid=</vt:lpwstr>
      </vt:variant>
      <vt:variant>
        <vt:lpwstr/>
      </vt:variant>
      <vt:variant>
        <vt:i4>1769588</vt:i4>
      </vt:variant>
      <vt:variant>
        <vt:i4>1275</vt:i4>
      </vt:variant>
      <vt:variant>
        <vt:i4>0</vt:i4>
      </vt:variant>
      <vt:variant>
        <vt:i4>5</vt:i4>
      </vt:variant>
      <vt:variant>
        <vt:lpwstr>http://www.conatel.gov.ec/site_conatel/index.php?option=com_docman&amp;amp;task=doc_download&amp;amp;gid=1889&amp;amp;Itemid=</vt:lpwstr>
      </vt:variant>
      <vt:variant>
        <vt:lpwstr/>
      </vt:variant>
      <vt:variant>
        <vt:i4>1769589</vt:i4>
      </vt:variant>
      <vt:variant>
        <vt:i4>1272</vt:i4>
      </vt:variant>
      <vt:variant>
        <vt:i4>0</vt:i4>
      </vt:variant>
      <vt:variant>
        <vt:i4>5</vt:i4>
      </vt:variant>
      <vt:variant>
        <vt:lpwstr>http://www.conatel.gov.ec/site_conatel/index.php?option=com_docman&amp;amp;task=doc_download&amp;amp;gid=1888&amp;amp;Itemid=</vt:lpwstr>
      </vt:variant>
      <vt:variant>
        <vt:lpwstr/>
      </vt:variant>
      <vt:variant>
        <vt:i4>1769594</vt:i4>
      </vt:variant>
      <vt:variant>
        <vt:i4>1269</vt:i4>
      </vt:variant>
      <vt:variant>
        <vt:i4>0</vt:i4>
      </vt:variant>
      <vt:variant>
        <vt:i4>5</vt:i4>
      </vt:variant>
      <vt:variant>
        <vt:lpwstr>http://www.conatel.gov.ec/site_conatel/index.php?option=com_docman&amp;amp;task=doc_download&amp;amp;gid=1887&amp;amp;Itemid=</vt:lpwstr>
      </vt:variant>
      <vt:variant>
        <vt:lpwstr/>
      </vt:variant>
      <vt:variant>
        <vt:i4>1769595</vt:i4>
      </vt:variant>
      <vt:variant>
        <vt:i4>1266</vt:i4>
      </vt:variant>
      <vt:variant>
        <vt:i4>0</vt:i4>
      </vt:variant>
      <vt:variant>
        <vt:i4>5</vt:i4>
      </vt:variant>
      <vt:variant>
        <vt:lpwstr>http://www.conatel.gov.ec/site_conatel/index.php?option=com_docman&amp;amp;task=doc_download&amp;amp;gid=1886&amp;amp;Itemid=</vt:lpwstr>
      </vt:variant>
      <vt:variant>
        <vt:lpwstr/>
      </vt:variant>
      <vt:variant>
        <vt:i4>1769592</vt:i4>
      </vt:variant>
      <vt:variant>
        <vt:i4>1263</vt:i4>
      </vt:variant>
      <vt:variant>
        <vt:i4>0</vt:i4>
      </vt:variant>
      <vt:variant>
        <vt:i4>5</vt:i4>
      </vt:variant>
      <vt:variant>
        <vt:lpwstr>http://www.conatel.gov.ec/site_conatel/index.php?option=com_docman&amp;amp;task=doc_download&amp;amp;gid=1885&amp;amp;Itemid=</vt:lpwstr>
      </vt:variant>
      <vt:variant>
        <vt:lpwstr/>
      </vt:variant>
      <vt:variant>
        <vt:i4>1769593</vt:i4>
      </vt:variant>
      <vt:variant>
        <vt:i4>1260</vt:i4>
      </vt:variant>
      <vt:variant>
        <vt:i4>0</vt:i4>
      </vt:variant>
      <vt:variant>
        <vt:i4>5</vt:i4>
      </vt:variant>
      <vt:variant>
        <vt:lpwstr>http://www.conatel.gov.ec/site_conatel/index.php?option=com_docman&amp;amp;task=doc_download&amp;amp;gid=1884&amp;amp;Itemid=</vt:lpwstr>
      </vt:variant>
      <vt:variant>
        <vt:lpwstr/>
      </vt:variant>
      <vt:variant>
        <vt:i4>1048700</vt:i4>
      </vt:variant>
      <vt:variant>
        <vt:i4>1257</vt:i4>
      </vt:variant>
      <vt:variant>
        <vt:i4>0</vt:i4>
      </vt:variant>
      <vt:variant>
        <vt:i4>5</vt:i4>
      </vt:variant>
      <vt:variant>
        <vt:lpwstr>http://www.conatel.gov.ec/site_conatel/index.php?option=com_docman&amp;amp;task=doc_download&amp;amp;gid=1930&amp;amp;Itemid=</vt:lpwstr>
      </vt:variant>
      <vt:variant>
        <vt:lpwstr/>
      </vt:variant>
      <vt:variant>
        <vt:i4>1114229</vt:i4>
      </vt:variant>
      <vt:variant>
        <vt:i4>1254</vt:i4>
      </vt:variant>
      <vt:variant>
        <vt:i4>0</vt:i4>
      </vt:variant>
      <vt:variant>
        <vt:i4>5</vt:i4>
      </vt:variant>
      <vt:variant>
        <vt:lpwstr>http://www.conatel.gov.ec/site_conatel/index.php?option=com_docman&amp;amp;task=doc_download&amp;amp;gid=1929&amp;amp;Itemid=</vt:lpwstr>
      </vt:variant>
      <vt:variant>
        <vt:lpwstr/>
      </vt:variant>
      <vt:variant>
        <vt:i4>1769598</vt:i4>
      </vt:variant>
      <vt:variant>
        <vt:i4>1251</vt:i4>
      </vt:variant>
      <vt:variant>
        <vt:i4>0</vt:i4>
      </vt:variant>
      <vt:variant>
        <vt:i4>5</vt:i4>
      </vt:variant>
      <vt:variant>
        <vt:lpwstr>http://www.conatel.gov.ec/site_conatel/index.php?option=com_docman&amp;amp;task=doc_download&amp;amp;gid=1883&amp;amp;Itemid=</vt:lpwstr>
      </vt:variant>
      <vt:variant>
        <vt:lpwstr/>
      </vt:variant>
      <vt:variant>
        <vt:i4>1769599</vt:i4>
      </vt:variant>
      <vt:variant>
        <vt:i4>1248</vt:i4>
      </vt:variant>
      <vt:variant>
        <vt:i4>0</vt:i4>
      </vt:variant>
      <vt:variant>
        <vt:i4>5</vt:i4>
      </vt:variant>
      <vt:variant>
        <vt:lpwstr>http://www.conatel.gov.ec/site_conatel/index.php?option=com_docman&amp;amp;task=doc_download&amp;amp;gid=1882&amp;amp;Itemid=</vt:lpwstr>
      </vt:variant>
      <vt:variant>
        <vt:lpwstr/>
      </vt:variant>
      <vt:variant>
        <vt:i4>1769596</vt:i4>
      </vt:variant>
      <vt:variant>
        <vt:i4>1245</vt:i4>
      </vt:variant>
      <vt:variant>
        <vt:i4>0</vt:i4>
      </vt:variant>
      <vt:variant>
        <vt:i4>5</vt:i4>
      </vt:variant>
      <vt:variant>
        <vt:lpwstr>http://www.conatel.gov.ec/site_conatel/index.php?option=com_docman&amp;amp;task=doc_download&amp;amp;gid=1881&amp;amp;Itemid=</vt:lpwstr>
      </vt:variant>
      <vt:variant>
        <vt:lpwstr/>
      </vt:variant>
      <vt:variant>
        <vt:i4>1769597</vt:i4>
      </vt:variant>
      <vt:variant>
        <vt:i4>1242</vt:i4>
      </vt:variant>
      <vt:variant>
        <vt:i4>0</vt:i4>
      </vt:variant>
      <vt:variant>
        <vt:i4>5</vt:i4>
      </vt:variant>
      <vt:variant>
        <vt:lpwstr>http://www.conatel.gov.ec/site_conatel/index.php?option=com_docman&amp;amp;task=doc_download&amp;amp;gid=1880&amp;amp;Itemid=</vt:lpwstr>
      </vt:variant>
      <vt:variant>
        <vt:lpwstr/>
      </vt:variant>
      <vt:variant>
        <vt:i4>1310836</vt:i4>
      </vt:variant>
      <vt:variant>
        <vt:i4>1239</vt:i4>
      </vt:variant>
      <vt:variant>
        <vt:i4>0</vt:i4>
      </vt:variant>
      <vt:variant>
        <vt:i4>5</vt:i4>
      </vt:variant>
      <vt:variant>
        <vt:lpwstr>http://www.conatel.gov.ec/site_conatel/index.php?option=com_docman&amp;amp;task=doc_download&amp;amp;gid=1879&amp;amp;Itemid=</vt:lpwstr>
      </vt:variant>
      <vt:variant>
        <vt:lpwstr/>
      </vt:variant>
      <vt:variant>
        <vt:i4>1310837</vt:i4>
      </vt:variant>
      <vt:variant>
        <vt:i4>1236</vt:i4>
      </vt:variant>
      <vt:variant>
        <vt:i4>0</vt:i4>
      </vt:variant>
      <vt:variant>
        <vt:i4>5</vt:i4>
      </vt:variant>
      <vt:variant>
        <vt:lpwstr>http://www.conatel.gov.ec/site_conatel/index.php?option=com_docman&amp;amp;task=doc_download&amp;amp;gid=1878&amp;amp;Itemid=</vt:lpwstr>
      </vt:variant>
      <vt:variant>
        <vt:lpwstr/>
      </vt:variant>
      <vt:variant>
        <vt:i4>1310843</vt:i4>
      </vt:variant>
      <vt:variant>
        <vt:i4>1233</vt:i4>
      </vt:variant>
      <vt:variant>
        <vt:i4>0</vt:i4>
      </vt:variant>
      <vt:variant>
        <vt:i4>5</vt:i4>
      </vt:variant>
      <vt:variant>
        <vt:lpwstr>http://www.conatel.gov.ec/site_conatel/index.php?option=com_docman&amp;amp;task=doc_download&amp;amp;gid=1876&amp;amp;Itemid=</vt:lpwstr>
      </vt:variant>
      <vt:variant>
        <vt:lpwstr/>
      </vt:variant>
      <vt:variant>
        <vt:i4>1310840</vt:i4>
      </vt:variant>
      <vt:variant>
        <vt:i4>1230</vt:i4>
      </vt:variant>
      <vt:variant>
        <vt:i4>0</vt:i4>
      </vt:variant>
      <vt:variant>
        <vt:i4>5</vt:i4>
      </vt:variant>
      <vt:variant>
        <vt:lpwstr>http://www.conatel.gov.ec/site_conatel/index.php?option=com_docman&amp;amp;task=doc_download&amp;amp;gid=1875&amp;amp;Itemid=</vt:lpwstr>
      </vt:variant>
      <vt:variant>
        <vt:lpwstr/>
      </vt:variant>
      <vt:variant>
        <vt:i4>1310841</vt:i4>
      </vt:variant>
      <vt:variant>
        <vt:i4>1227</vt:i4>
      </vt:variant>
      <vt:variant>
        <vt:i4>0</vt:i4>
      </vt:variant>
      <vt:variant>
        <vt:i4>5</vt:i4>
      </vt:variant>
      <vt:variant>
        <vt:lpwstr>http://www.conatel.gov.ec/site_conatel/index.php?option=com_docman&amp;amp;task=doc_download&amp;amp;gid=1874&amp;amp;Itemid=</vt:lpwstr>
      </vt:variant>
      <vt:variant>
        <vt:lpwstr/>
      </vt:variant>
      <vt:variant>
        <vt:i4>1310846</vt:i4>
      </vt:variant>
      <vt:variant>
        <vt:i4>1224</vt:i4>
      </vt:variant>
      <vt:variant>
        <vt:i4>0</vt:i4>
      </vt:variant>
      <vt:variant>
        <vt:i4>5</vt:i4>
      </vt:variant>
      <vt:variant>
        <vt:lpwstr>http://www.conatel.gov.ec/site_conatel/index.php?option=com_docman&amp;amp;task=doc_download&amp;amp;gid=1873&amp;amp;Itemid=</vt:lpwstr>
      </vt:variant>
      <vt:variant>
        <vt:lpwstr/>
      </vt:variant>
      <vt:variant>
        <vt:i4>1310847</vt:i4>
      </vt:variant>
      <vt:variant>
        <vt:i4>1221</vt:i4>
      </vt:variant>
      <vt:variant>
        <vt:i4>0</vt:i4>
      </vt:variant>
      <vt:variant>
        <vt:i4>5</vt:i4>
      </vt:variant>
      <vt:variant>
        <vt:lpwstr>http://www.conatel.gov.ec/site_conatel/index.php?option=com_docman&amp;amp;task=doc_download&amp;amp;gid=1872&amp;amp;Itemid=</vt:lpwstr>
      </vt:variant>
      <vt:variant>
        <vt:lpwstr/>
      </vt:variant>
      <vt:variant>
        <vt:i4>1310844</vt:i4>
      </vt:variant>
      <vt:variant>
        <vt:i4>1218</vt:i4>
      </vt:variant>
      <vt:variant>
        <vt:i4>0</vt:i4>
      </vt:variant>
      <vt:variant>
        <vt:i4>5</vt:i4>
      </vt:variant>
      <vt:variant>
        <vt:lpwstr>http://www.conatel.gov.ec/site_conatel/index.php?option=com_docman&amp;amp;task=doc_download&amp;amp;gid=1871&amp;amp;Itemid=</vt:lpwstr>
      </vt:variant>
      <vt:variant>
        <vt:lpwstr/>
      </vt:variant>
      <vt:variant>
        <vt:i4>1310845</vt:i4>
      </vt:variant>
      <vt:variant>
        <vt:i4>1215</vt:i4>
      </vt:variant>
      <vt:variant>
        <vt:i4>0</vt:i4>
      </vt:variant>
      <vt:variant>
        <vt:i4>5</vt:i4>
      </vt:variant>
      <vt:variant>
        <vt:lpwstr>http://www.conatel.gov.ec/site_conatel/index.php?option=com_docman&amp;amp;task=doc_download&amp;amp;gid=1870&amp;amp;Itemid=</vt:lpwstr>
      </vt:variant>
      <vt:variant>
        <vt:lpwstr/>
      </vt:variant>
      <vt:variant>
        <vt:i4>1376372</vt:i4>
      </vt:variant>
      <vt:variant>
        <vt:i4>1212</vt:i4>
      </vt:variant>
      <vt:variant>
        <vt:i4>0</vt:i4>
      </vt:variant>
      <vt:variant>
        <vt:i4>5</vt:i4>
      </vt:variant>
      <vt:variant>
        <vt:lpwstr>http://www.conatel.gov.ec/site_conatel/index.php?option=com_docman&amp;amp;task=doc_download&amp;amp;gid=1869&amp;amp;Itemid=</vt:lpwstr>
      </vt:variant>
      <vt:variant>
        <vt:lpwstr/>
      </vt:variant>
      <vt:variant>
        <vt:i4>1376373</vt:i4>
      </vt:variant>
      <vt:variant>
        <vt:i4>1209</vt:i4>
      </vt:variant>
      <vt:variant>
        <vt:i4>0</vt:i4>
      </vt:variant>
      <vt:variant>
        <vt:i4>5</vt:i4>
      </vt:variant>
      <vt:variant>
        <vt:lpwstr>http://www.conatel.gov.ec/site_conatel/index.php?option=com_docman&amp;amp;task=doc_download&amp;amp;gid=1868&amp;amp;Itemid=</vt:lpwstr>
      </vt:variant>
      <vt:variant>
        <vt:lpwstr/>
      </vt:variant>
      <vt:variant>
        <vt:i4>1376378</vt:i4>
      </vt:variant>
      <vt:variant>
        <vt:i4>1206</vt:i4>
      </vt:variant>
      <vt:variant>
        <vt:i4>0</vt:i4>
      </vt:variant>
      <vt:variant>
        <vt:i4>5</vt:i4>
      </vt:variant>
      <vt:variant>
        <vt:lpwstr>http://www.conatel.gov.ec/site_conatel/index.php?option=com_docman&amp;amp;task=doc_download&amp;amp;gid=1867&amp;amp;Itemid=</vt:lpwstr>
      </vt:variant>
      <vt:variant>
        <vt:lpwstr/>
      </vt:variant>
      <vt:variant>
        <vt:i4>1376379</vt:i4>
      </vt:variant>
      <vt:variant>
        <vt:i4>1203</vt:i4>
      </vt:variant>
      <vt:variant>
        <vt:i4>0</vt:i4>
      </vt:variant>
      <vt:variant>
        <vt:i4>5</vt:i4>
      </vt:variant>
      <vt:variant>
        <vt:lpwstr>http://www.conatel.gov.ec/site_conatel/index.php?option=com_docman&amp;amp;task=doc_download&amp;amp;gid=1866&amp;amp;Itemid=</vt:lpwstr>
      </vt:variant>
      <vt:variant>
        <vt:lpwstr/>
      </vt:variant>
      <vt:variant>
        <vt:i4>1376376</vt:i4>
      </vt:variant>
      <vt:variant>
        <vt:i4>1200</vt:i4>
      </vt:variant>
      <vt:variant>
        <vt:i4>0</vt:i4>
      </vt:variant>
      <vt:variant>
        <vt:i4>5</vt:i4>
      </vt:variant>
      <vt:variant>
        <vt:lpwstr>http://www.conatel.gov.ec/site_conatel/index.php?option=com_docman&amp;amp;task=doc_download&amp;amp;gid=1865&amp;amp;Itemid=</vt:lpwstr>
      </vt:variant>
      <vt:variant>
        <vt:lpwstr/>
      </vt:variant>
      <vt:variant>
        <vt:i4>1376377</vt:i4>
      </vt:variant>
      <vt:variant>
        <vt:i4>1197</vt:i4>
      </vt:variant>
      <vt:variant>
        <vt:i4>0</vt:i4>
      </vt:variant>
      <vt:variant>
        <vt:i4>5</vt:i4>
      </vt:variant>
      <vt:variant>
        <vt:lpwstr>http://www.conatel.gov.ec/site_conatel/index.php?option=com_docman&amp;amp;task=doc_download&amp;amp;gid=1864&amp;amp;Itemid=</vt:lpwstr>
      </vt:variant>
      <vt:variant>
        <vt:lpwstr/>
      </vt:variant>
      <vt:variant>
        <vt:i4>1376382</vt:i4>
      </vt:variant>
      <vt:variant>
        <vt:i4>1194</vt:i4>
      </vt:variant>
      <vt:variant>
        <vt:i4>0</vt:i4>
      </vt:variant>
      <vt:variant>
        <vt:i4>5</vt:i4>
      </vt:variant>
      <vt:variant>
        <vt:lpwstr>http://www.conatel.gov.ec/site_conatel/index.php?option=com_docman&amp;amp;task=doc_download&amp;amp;gid=1863&amp;amp;Itemid=</vt:lpwstr>
      </vt:variant>
      <vt:variant>
        <vt:lpwstr/>
      </vt:variant>
      <vt:variant>
        <vt:i4>1376383</vt:i4>
      </vt:variant>
      <vt:variant>
        <vt:i4>1191</vt:i4>
      </vt:variant>
      <vt:variant>
        <vt:i4>0</vt:i4>
      </vt:variant>
      <vt:variant>
        <vt:i4>5</vt:i4>
      </vt:variant>
      <vt:variant>
        <vt:lpwstr>http://www.conatel.gov.ec/site_conatel/index.php?option=com_docman&amp;amp;task=doc_download&amp;amp;gid=1862&amp;amp;Itemid=</vt:lpwstr>
      </vt:variant>
      <vt:variant>
        <vt:lpwstr/>
      </vt:variant>
      <vt:variant>
        <vt:i4>1376380</vt:i4>
      </vt:variant>
      <vt:variant>
        <vt:i4>1188</vt:i4>
      </vt:variant>
      <vt:variant>
        <vt:i4>0</vt:i4>
      </vt:variant>
      <vt:variant>
        <vt:i4>5</vt:i4>
      </vt:variant>
      <vt:variant>
        <vt:lpwstr>http://www.conatel.gov.ec/site_conatel/index.php?option=com_docman&amp;amp;task=doc_download&amp;amp;gid=1861&amp;amp;Itemid=</vt:lpwstr>
      </vt:variant>
      <vt:variant>
        <vt:lpwstr/>
      </vt:variant>
      <vt:variant>
        <vt:i4>1376381</vt:i4>
      </vt:variant>
      <vt:variant>
        <vt:i4>1185</vt:i4>
      </vt:variant>
      <vt:variant>
        <vt:i4>0</vt:i4>
      </vt:variant>
      <vt:variant>
        <vt:i4>5</vt:i4>
      </vt:variant>
      <vt:variant>
        <vt:lpwstr>http://www.conatel.gov.ec/site_conatel/index.php?option=com_docman&amp;amp;task=doc_download&amp;amp;gid=1860&amp;amp;Itemid=</vt:lpwstr>
      </vt:variant>
      <vt:variant>
        <vt:lpwstr/>
      </vt:variant>
      <vt:variant>
        <vt:i4>1441909</vt:i4>
      </vt:variant>
      <vt:variant>
        <vt:i4>1182</vt:i4>
      </vt:variant>
      <vt:variant>
        <vt:i4>0</vt:i4>
      </vt:variant>
      <vt:variant>
        <vt:i4>5</vt:i4>
      </vt:variant>
      <vt:variant>
        <vt:lpwstr>http://www.conatel.gov.ec/site_conatel/index.php?option=com_docman&amp;amp;task=doc_download&amp;amp;gid=1858&amp;amp;Itemid=</vt:lpwstr>
      </vt:variant>
      <vt:variant>
        <vt:lpwstr/>
      </vt:variant>
      <vt:variant>
        <vt:i4>1441914</vt:i4>
      </vt:variant>
      <vt:variant>
        <vt:i4>1179</vt:i4>
      </vt:variant>
      <vt:variant>
        <vt:i4>0</vt:i4>
      </vt:variant>
      <vt:variant>
        <vt:i4>5</vt:i4>
      </vt:variant>
      <vt:variant>
        <vt:lpwstr>http://www.conatel.gov.ec/site_conatel/index.php?option=com_docman&amp;amp;task=doc_download&amp;amp;gid=1857&amp;amp;Itemid=</vt:lpwstr>
      </vt:variant>
      <vt:variant>
        <vt:lpwstr/>
      </vt:variant>
      <vt:variant>
        <vt:i4>1441915</vt:i4>
      </vt:variant>
      <vt:variant>
        <vt:i4>1176</vt:i4>
      </vt:variant>
      <vt:variant>
        <vt:i4>0</vt:i4>
      </vt:variant>
      <vt:variant>
        <vt:i4>5</vt:i4>
      </vt:variant>
      <vt:variant>
        <vt:lpwstr>http://www.conatel.gov.ec/site_conatel/index.php?option=com_docman&amp;amp;task=doc_download&amp;amp;gid=1856&amp;amp;Itemid=</vt:lpwstr>
      </vt:variant>
      <vt:variant>
        <vt:lpwstr/>
      </vt:variant>
      <vt:variant>
        <vt:i4>1441912</vt:i4>
      </vt:variant>
      <vt:variant>
        <vt:i4>1173</vt:i4>
      </vt:variant>
      <vt:variant>
        <vt:i4>0</vt:i4>
      </vt:variant>
      <vt:variant>
        <vt:i4>5</vt:i4>
      </vt:variant>
      <vt:variant>
        <vt:lpwstr>http://www.conatel.gov.ec/site_conatel/index.php?option=com_docman&amp;amp;task=doc_download&amp;amp;gid=1855&amp;amp;Itemid=</vt:lpwstr>
      </vt:variant>
      <vt:variant>
        <vt:lpwstr/>
      </vt:variant>
      <vt:variant>
        <vt:i4>1441913</vt:i4>
      </vt:variant>
      <vt:variant>
        <vt:i4>1170</vt:i4>
      </vt:variant>
      <vt:variant>
        <vt:i4>0</vt:i4>
      </vt:variant>
      <vt:variant>
        <vt:i4>5</vt:i4>
      </vt:variant>
      <vt:variant>
        <vt:lpwstr>http://www.conatel.gov.ec/site_conatel/index.php?option=com_docman&amp;amp;task=doc_download&amp;amp;gid=1854&amp;amp;Itemid=</vt:lpwstr>
      </vt:variant>
      <vt:variant>
        <vt:lpwstr/>
      </vt:variant>
      <vt:variant>
        <vt:i4>1441918</vt:i4>
      </vt:variant>
      <vt:variant>
        <vt:i4>1167</vt:i4>
      </vt:variant>
      <vt:variant>
        <vt:i4>0</vt:i4>
      </vt:variant>
      <vt:variant>
        <vt:i4>5</vt:i4>
      </vt:variant>
      <vt:variant>
        <vt:lpwstr>http://www.conatel.gov.ec/site_conatel/index.php?option=com_docman&amp;amp;task=doc_download&amp;amp;gid=1853&amp;amp;Itemid=</vt:lpwstr>
      </vt:variant>
      <vt:variant>
        <vt:lpwstr/>
      </vt:variant>
      <vt:variant>
        <vt:i4>1441916</vt:i4>
      </vt:variant>
      <vt:variant>
        <vt:i4>1164</vt:i4>
      </vt:variant>
      <vt:variant>
        <vt:i4>0</vt:i4>
      </vt:variant>
      <vt:variant>
        <vt:i4>5</vt:i4>
      </vt:variant>
      <vt:variant>
        <vt:lpwstr>http://www.conatel.gov.ec/site_conatel/index.php?option=com_docman&amp;amp;task=doc_download&amp;amp;gid=1851&amp;amp;Itemid=</vt:lpwstr>
      </vt:variant>
      <vt:variant>
        <vt:lpwstr/>
      </vt:variant>
      <vt:variant>
        <vt:i4>1441917</vt:i4>
      </vt:variant>
      <vt:variant>
        <vt:i4>1161</vt:i4>
      </vt:variant>
      <vt:variant>
        <vt:i4>0</vt:i4>
      </vt:variant>
      <vt:variant>
        <vt:i4>5</vt:i4>
      </vt:variant>
      <vt:variant>
        <vt:lpwstr>http://www.conatel.gov.ec/site_conatel/index.php?option=com_docman&amp;amp;task=doc_download&amp;amp;gid=1850&amp;amp;Itemid=</vt:lpwstr>
      </vt:variant>
      <vt:variant>
        <vt:lpwstr/>
      </vt:variant>
      <vt:variant>
        <vt:i4>1507444</vt:i4>
      </vt:variant>
      <vt:variant>
        <vt:i4>1158</vt:i4>
      </vt:variant>
      <vt:variant>
        <vt:i4>0</vt:i4>
      </vt:variant>
      <vt:variant>
        <vt:i4>5</vt:i4>
      </vt:variant>
      <vt:variant>
        <vt:lpwstr>http://www.conatel.gov.ec/site_conatel/index.php?option=com_docman&amp;amp;task=doc_download&amp;amp;gid=1849&amp;amp;Itemid=</vt:lpwstr>
      </vt:variant>
      <vt:variant>
        <vt:lpwstr/>
      </vt:variant>
      <vt:variant>
        <vt:i4>1507445</vt:i4>
      </vt:variant>
      <vt:variant>
        <vt:i4>1155</vt:i4>
      </vt:variant>
      <vt:variant>
        <vt:i4>0</vt:i4>
      </vt:variant>
      <vt:variant>
        <vt:i4>5</vt:i4>
      </vt:variant>
      <vt:variant>
        <vt:lpwstr>http://www.conatel.gov.ec/site_conatel/index.php?option=com_docman&amp;amp;task=doc_download&amp;amp;gid=1848&amp;amp;Itemid=</vt:lpwstr>
      </vt:variant>
      <vt:variant>
        <vt:lpwstr/>
      </vt:variant>
      <vt:variant>
        <vt:i4>1507450</vt:i4>
      </vt:variant>
      <vt:variant>
        <vt:i4>1152</vt:i4>
      </vt:variant>
      <vt:variant>
        <vt:i4>0</vt:i4>
      </vt:variant>
      <vt:variant>
        <vt:i4>5</vt:i4>
      </vt:variant>
      <vt:variant>
        <vt:lpwstr>http://www.conatel.gov.ec/site_conatel/index.php?option=com_docman&amp;amp;task=doc_download&amp;amp;gid=1847&amp;amp;Itemid=</vt:lpwstr>
      </vt:variant>
      <vt:variant>
        <vt:lpwstr/>
      </vt:variant>
      <vt:variant>
        <vt:i4>1507451</vt:i4>
      </vt:variant>
      <vt:variant>
        <vt:i4>1149</vt:i4>
      </vt:variant>
      <vt:variant>
        <vt:i4>0</vt:i4>
      </vt:variant>
      <vt:variant>
        <vt:i4>5</vt:i4>
      </vt:variant>
      <vt:variant>
        <vt:lpwstr>http://www.conatel.gov.ec/site_conatel/index.php?option=com_docman&amp;amp;task=doc_download&amp;amp;gid=1846&amp;amp;Itemid=</vt:lpwstr>
      </vt:variant>
      <vt:variant>
        <vt:lpwstr/>
      </vt:variant>
      <vt:variant>
        <vt:i4>1507448</vt:i4>
      </vt:variant>
      <vt:variant>
        <vt:i4>1146</vt:i4>
      </vt:variant>
      <vt:variant>
        <vt:i4>0</vt:i4>
      </vt:variant>
      <vt:variant>
        <vt:i4>5</vt:i4>
      </vt:variant>
      <vt:variant>
        <vt:lpwstr>http://www.conatel.gov.ec/site_conatel/index.php?option=com_docman&amp;amp;task=doc_download&amp;amp;gid=1845&amp;amp;Itemid=</vt:lpwstr>
      </vt:variant>
      <vt:variant>
        <vt:lpwstr/>
      </vt:variant>
      <vt:variant>
        <vt:i4>1507449</vt:i4>
      </vt:variant>
      <vt:variant>
        <vt:i4>1143</vt:i4>
      </vt:variant>
      <vt:variant>
        <vt:i4>0</vt:i4>
      </vt:variant>
      <vt:variant>
        <vt:i4>5</vt:i4>
      </vt:variant>
      <vt:variant>
        <vt:lpwstr>http://www.conatel.gov.ec/site_conatel/index.php?option=com_docman&amp;amp;task=doc_download&amp;amp;gid=1844&amp;amp;Itemid=</vt:lpwstr>
      </vt:variant>
      <vt:variant>
        <vt:lpwstr/>
      </vt:variant>
      <vt:variant>
        <vt:i4>1507454</vt:i4>
      </vt:variant>
      <vt:variant>
        <vt:i4>1140</vt:i4>
      </vt:variant>
      <vt:variant>
        <vt:i4>0</vt:i4>
      </vt:variant>
      <vt:variant>
        <vt:i4>5</vt:i4>
      </vt:variant>
      <vt:variant>
        <vt:lpwstr>http://www.conatel.gov.ec/site_conatel/index.php?option=com_docman&amp;amp;task=doc_download&amp;amp;gid=1843&amp;amp;Itemid=</vt:lpwstr>
      </vt:variant>
      <vt:variant>
        <vt:lpwstr/>
      </vt:variant>
      <vt:variant>
        <vt:i4>1507455</vt:i4>
      </vt:variant>
      <vt:variant>
        <vt:i4>1137</vt:i4>
      </vt:variant>
      <vt:variant>
        <vt:i4>0</vt:i4>
      </vt:variant>
      <vt:variant>
        <vt:i4>5</vt:i4>
      </vt:variant>
      <vt:variant>
        <vt:lpwstr>http://www.conatel.gov.ec/site_conatel/index.php?option=com_docman&amp;amp;task=doc_download&amp;amp;gid=1842&amp;amp;Itemid=</vt:lpwstr>
      </vt:variant>
      <vt:variant>
        <vt:lpwstr/>
      </vt:variant>
      <vt:variant>
        <vt:i4>1507452</vt:i4>
      </vt:variant>
      <vt:variant>
        <vt:i4>1134</vt:i4>
      </vt:variant>
      <vt:variant>
        <vt:i4>0</vt:i4>
      </vt:variant>
      <vt:variant>
        <vt:i4>5</vt:i4>
      </vt:variant>
      <vt:variant>
        <vt:lpwstr>http://www.conatel.gov.ec/site_conatel/index.php?option=com_docman&amp;amp;task=doc_download&amp;amp;gid=1841&amp;amp;Itemid=</vt:lpwstr>
      </vt:variant>
      <vt:variant>
        <vt:lpwstr/>
      </vt:variant>
      <vt:variant>
        <vt:i4>1048692</vt:i4>
      </vt:variant>
      <vt:variant>
        <vt:i4>1131</vt:i4>
      </vt:variant>
      <vt:variant>
        <vt:i4>0</vt:i4>
      </vt:variant>
      <vt:variant>
        <vt:i4>5</vt:i4>
      </vt:variant>
      <vt:variant>
        <vt:lpwstr>http://www.conatel.gov.ec/site_conatel/index.php?option=com_docman&amp;amp;task=doc_download&amp;amp;gid=1839&amp;amp;Itemid=</vt:lpwstr>
      </vt:variant>
      <vt:variant>
        <vt:lpwstr/>
      </vt:variant>
      <vt:variant>
        <vt:i4>1048693</vt:i4>
      </vt:variant>
      <vt:variant>
        <vt:i4>1128</vt:i4>
      </vt:variant>
      <vt:variant>
        <vt:i4>0</vt:i4>
      </vt:variant>
      <vt:variant>
        <vt:i4>5</vt:i4>
      </vt:variant>
      <vt:variant>
        <vt:lpwstr>http://www.conatel.gov.ec/site_conatel/index.php?option=com_docman&amp;amp;task=doc_download&amp;amp;gid=1838&amp;amp;Itemid=</vt:lpwstr>
      </vt:variant>
      <vt:variant>
        <vt:lpwstr/>
      </vt:variant>
      <vt:variant>
        <vt:i4>1048698</vt:i4>
      </vt:variant>
      <vt:variant>
        <vt:i4>1125</vt:i4>
      </vt:variant>
      <vt:variant>
        <vt:i4>0</vt:i4>
      </vt:variant>
      <vt:variant>
        <vt:i4>5</vt:i4>
      </vt:variant>
      <vt:variant>
        <vt:lpwstr>http://www.conatel.gov.ec/site_conatel/index.php?option=com_docman&amp;amp;task=doc_download&amp;amp;gid=1837&amp;amp;Itemid=</vt:lpwstr>
      </vt:variant>
      <vt:variant>
        <vt:lpwstr/>
      </vt:variant>
      <vt:variant>
        <vt:i4>1048699</vt:i4>
      </vt:variant>
      <vt:variant>
        <vt:i4>1122</vt:i4>
      </vt:variant>
      <vt:variant>
        <vt:i4>0</vt:i4>
      </vt:variant>
      <vt:variant>
        <vt:i4>5</vt:i4>
      </vt:variant>
      <vt:variant>
        <vt:lpwstr>http://www.conatel.gov.ec/site_conatel/index.php?option=com_docman&amp;amp;task=doc_download&amp;amp;gid=1836&amp;amp;Itemid=</vt:lpwstr>
      </vt:variant>
      <vt:variant>
        <vt:lpwstr/>
      </vt:variant>
      <vt:variant>
        <vt:i4>1048696</vt:i4>
      </vt:variant>
      <vt:variant>
        <vt:i4>1119</vt:i4>
      </vt:variant>
      <vt:variant>
        <vt:i4>0</vt:i4>
      </vt:variant>
      <vt:variant>
        <vt:i4>5</vt:i4>
      </vt:variant>
      <vt:variant>
        <vt:lpwstr>http://www.conatel.gov.ec/site_conatel/index.php?option=com_docman&amp;amp;task=doc_download&amp;amp;gid=1835&amp;amp;Itemid=</vt:lpwstr>
      </vt:variant>
      <vt:variant>
        <vt:lpwstr/>
      </vt:variant>
      <vt:variant>
        <vt:i4>1048697</vt:i4>
      </vt:variant>
      <vt:variant>
        <vt:i4>1116</vt:i4>
      </vt:variant>
      <vt:variant>
        <vt:i4>0</vt:i4>
      </vt:variant>
      <vt:variant>
        <vt:i4>5</vt:i4>
      </vt:variant>
      <vt:variant>
        <vt:lpwstr>http://www.conatel.gov.ec/site_conatel/index.php?option=com_docman&amp;amp;task=doc_download&amp;amp;gid=1834&amp;amp;Itemid=</vt:lpwstr>
      </vt:variant>
      <vt:variant>
        <vt:lpwstr/>
      </vt:variant>
      <vt:variant>
        <vt:i4>1048702</vt:i4>
      </vt:variant>
      <vt:variant>
        <vt:i4>1113</vt:i4>
      </vt:variant>
      <vt:variant>
        <vt:i4>0</vt:i4>
      </vt:variant>
      <vt:variant>
        <vt:i4>5</vt:i4>
      </vt:variant>
      <vt:variant>
        <vt:lpwstr>http://www.conatel.gov.ec/site_conatel/index.php?option=com_docman&amp;amp;task=doc_download&amp;amp;gid=1833&amp;amp;Itemid=</vt:lpwstr>
      </vt:variant>
      <vt:variant>
        <vt:lpwstr/>
      </vt:variant>
      <vt:variant>
        <vt:i4>1048700</vt:i4>
      </vt:variant>
      <vt:variant>
        <vt:i4>1110</vt:i4>
      </vt:variant>
      <vt:variant>
        <vt:i4>0</vt:i4>
      </vt:variant>
      <vt:variant>
        <vt:i4>5</vt:i4>
      </vt:variant>
      <vt:variant>
        <vt:lpwstr>http://www.conatel.gov.ec/site_conatel/index.php?option=com_docman&amp;amp;task=doc_download&amp;amp;gid=1831&amp;amp;Itemid=</vt:lpwstr>
      </vt:variant>
      <vt:variant>
        <vt:lpwstr/>
      </vt:variant>
      <vt:variant>
        <vt:i4>1114228</vt:i4>
      </vt:variant>
      <vt:variant>
        <vt:i4>1107</vt:i4>
      </vt:variant>
      <vt:variant>
        <vt:i4>0</vt:i4>
      </vt:variant>
      <vt:variant>
        <vt:i4>5</vt:i4>
      </vt:variant>
      <vt:variant>
        <vt:lpwstr>http://www.conatel.gov.ec/site_conatel/index.php?option=com_docman&amp;amp;task=doc_download&amp;amp;gid=1829&amp;amp;Itemid=</vt:lpwstr>
      </vt:variant>
      <vt:variant>
        <vt:lpwstr/>
      </vt:variant>
      <vt:variant>
        <vt:i4>1114228</vt:i4>
      </vt:variant>
      <vt:variant>
        <vt:i4>1104</vt:i4>
      </vt:variant>
      <vt:variant>
        <vt:i4>0</vt:i4>
      </vt:variant>
      <vt:variant>
        <vt:i4>5</vt:i4>
      </vt:variant>
      <vt:variant>
        <vt:lpwstr>http://www.conatel.gov.ec/site_conatel/index.php?option=com_docman&amp;amp;task=doc_download&amp;amp;gid=1829&amp;amp;Itemid=</vt:lpwstr>
      </vt:variant>
      <vt:variant>
        <vt:lpwstr/>
      </vt:variant>
      <vt:variant>
        <vt:i4>1114229</vt:i4>
      </vt:variant>
      <vt:variant>
        <vt:i4>1101</vt:i4>
      </vt:variant>
      <vt:variant>
        <vt:i4>0</vt:i4>
      </vt:variant>
      <vt:variant>
        <vt:i4>5</vt:i4>
      </vt:variant>
      <vt:variant>
        <vt:lpwstr>http://www.conatel.gov.ec/site_conatel/index.php?option=com_docman&amp;amp;task=doc_download&amp;amp;gid=1828&amp;amp;Itemid=</vt:lpwstr>
      </vt:variant>
      <vt:variant>
        <vt:lpwstr/>
      </vt:variant>
      <vt:variant>
        <vt:i4>1114234</vt:i4>
      </vt:variant>
      <vt:variant>
        <vt:i4>1098</vt:i4>
      </vt:variant>
      <vt:variant>
        <vt:i4>0</vt:i4>
      </vt:variant>
      <vt:variant>
        <vt:i4>5</vt:i4>
      </vt:variant>
      <vt:variant>
        <vt:lpwstr>http://www.conatel.gov.ec/site_conatel/index.php?option=com_docman&amp;amp;task=doc_download&amp;amp;gid=1827&amp;amp;Itemid=</vt:lpwstr>
      </vt:variant>
      <vt:variant>
        <vt:lpwstr/>
      </vt:variant>
      <vt:variant>
        <vt:i4>1114233</vt:i4>
      </vt:variant>
      <vt:variant>
        <vt:i4>1095</vt:i4>
      </vt:variant>
      <vt:variant>
        <vt:i4>0</vt:i4>
      </vt:variant>
      <vt:variant>
        <vt:i4>5</vt:i4>
      </vt:variant>
      <vt:variant>
        <vt:lpwstr>http://www.conatel.gov.ec/site_conatel/index.php?option=com_docman&amp;amp;task=doc_download&amp;amp;gid=1824&amp;amp;Itemid=</vt:lpwstr>
      </vt:variant>
      <vt:variant>
        <vt:lpwstr/>
      </vt:variant>
      <vt:variant>
        <vt:i4>1114238</vt:i4>
      </vt:variant>
      <vt:variant>
        <vt:i4>1092</vt:i4>
      </vt:variant>
      <vt:variant>
        <vt:i4>0</vt:i4>
      </vt:variant>
      <vt:variant>
        <vt:i4>5</vt:i4>
      </vt:variant>
      <vt:variant>
        <vt:lpwstr>http://www.conatel.gov.ec/site_conatel/index.php?option=com_docman&amp;amp;task=doc_download&amp;amp;gid=1823&amp;amp;Itemid=</vt:lpwstr>
      </vt:variant>
      <vt:variant>
        <vt:lpwstr/>
      </vt:variant>
      <vt:variant>
        <vt:i4>1114239</vt:i4>
      </vt:variant>
      <vt:variant>
        <vt:i4>1089</vt:i4>
      </vt:variant>
      <vt:variant>
        <vt:i4>0</vt:i4>
      </vt:variant>
      <vt:variant>
        <vt:i4>5</vt:i4>
      </vt:variant>
      <vt:variant>
        <vt:lpwstr>http://www.conatel.gov.ec/site_conatel/index.php?option=com_docman&amp;amp;task=doc_download&amp;amp;gid=1822&amp;amp;Itemid=</vt:lpwstr>
      </vt:variant>
      <vt:variant>
        <vt:lpwstr/>
      </vt:variant>
      <vt:variant>
        <vt:i4>1114236</vt:i4>
      </vt:variant>
      <vt:variant>
        <vt:i4>1086</vt:i4>
      </vt:variant>
      <vt:variant>
        <vt:i4>0</vt:i4>
      </vt:variant>
      <vt:variant>
        <vt:i4>5</vt:i4>
      </vt:variant>
      <vt:variant>
        <vt:lpwstr>http://www.conatel.gov.ec/site_conatel/index.php?option=com_docman&amp;amp;task=doc_download&amp;amp;gid=1821&amp;amp;Itemid=</vt:lpwstr>
      </vt:variant>
      <vt:variant>
        <vt:lpwstr/>
      </vt:variant>
      <vt:variant>
        <vt:i4>1114237</vt:i4>
      </vt:variant>
      <vt:variant>
        <vt:i4>1083</vt:i4>
      </vt:variant>
      <vt:variant>
        <vt:i4>0</vt:i4>
      </vt:variant>
      <vt:variant>
        <vt:i4>5</vt:i4>
      </vt:variant>
      <vt:variant>
        <vt:lpwstr>http://www.conatel.gov.ec/site_conatel/index.php?option=com_docman&amp;amp;task=doc_download&amp;amp;gid=1820&amp;amp;Itemid=</vt:lpwstr>
      </vt:variant>
      <vt:variant>
        <vt:lpwstr/>
      </vt:variant>
      <vt:variant>
        <vt:i4>1179764</vt:i4>
      </vt:variant>
      <vt:variant>
        <vt:i4>1080</vt:i4>
      </vt:variant>
      <vt:variant>
        <vt:i4>0</vt:i4>
      </vt:variant>
      <vt:variant>
        <vt:i4>5</vt:i4>
      </vt:variant>
      <vt:variant>
        <vt:lpwstr>http://www.conatel.gov.ec/site_conatel/index.php?option=com_docman&amp;amp;task=doc_download&amp;amp;gid=1819&amp;amp;Itemid=</vt:lpwstr>
      </vt:variant>
      <vt:variant>
        <vt:lpwstr/>
      </vt:variant>
      <vt:variant>
        <vt:i4>1179769</vt:i4>
      </vt:variant>
      <vt:variant>
        <vt:i4>1077</vt:i4>
      </vt:variant>
      <vt:variant>
        <vt:i4>0</vt:i4>
      </vt:variant>
      <vt:variant>
        <vt:i4>5</vt:i4>
      </vt:variant>
      <vt:variant>
        <vt:lpwstr>http://www.conatel.gov.ec/site_conatel/index.php?option=com_docman&amp;amp;task=doc_download&amp;amp;gid=1814&amp;amp;Itemid=</vt:lpwstr>
      </vt:variant>
      <vt:variant>
        <vt:lpwstr/>
      </vt:variant>
      <vt:variant>
        <vt:i4>1179774</vt:i4>
      </vt:variant>
      <vt:variant>
        <vt:i4>1074</vt:i4>
      </vt:variant>
      <vt:variant>
        <vt:i4>0</vt:i4>
      </vt:variant>
      <vt:variant>
        <vt:i4>5</vt:i4>
      </vt:variant>
      <vt:variant>
        <vt:lpwstr>http://www.conatel.gov.ec/site_conatel/index.php?option=com_docman&amp;amp;task=doc_download&amp;amp;gid=1813&amp;amp;Itemid=</vt:lpwstr>
      </vt:variant>
      <vt:variant>
        <vt:lpwstr/>
      </vt:variant>
      <vt:variant>
        <vt:i4>1179775</vt:i4>
      </vt:variant>
      <vt:variant>
        <vt:i4>1071</vt:i4>
      </vt:variant>
      <vt:variant>
        <vt:i4>0</vt:i4>
      </vt:variant>
      <vt:variant>
        <vt:i4>5</vt:i4>
      </vt:variant>
      <vt:variant>
        <vt:lpwstr>http://www.conatel.gov.ec/site_conatel/index.php?option=com_docman&amp;amp;task=doc_download&amp;amp;gid=1812&amp;amp;Itemid=</vt:lpwstr>
      </vt:variant>
      <vt:variant>
        <vt:lpwstr/>
      </vt:variant>
      <vt:variant>
        <vt:i4>1179772</vt:i4>
      </vt:variant>
      <vt:variant>
        <vt:i4>1068</vt:i4>
      </vt:variant>
      <vt:variant>
        <vt:i4>0</vt:i4>
      </vt:variant>
      <vt:variant>
        <vt:i4>5</vt:i4>
      </vt:variant>
      <vt:variant>
        <vt:lpwstr>http://www.conatel.gov.ec/site_conatel/index.php?option=com_docman&amp;amp;task=doc_download&amp;amp;gid=1811&amp;amp;Itemid=</vt:lpwstr>
      </vt:variant>
      <vt:variant>
        <vt:lpwstr/>
      </vt:variant>
      <vt:variant>
        <vt:i4>2818101</vt:i4>
      </vt:variant>
      <vt:variant>
        <vt:i4>1065</vt:i4>
      </vt:variant>
      <vt:variant>
        <vt:i4>0</vt:i4>
      </vt:variant>
      <vt:variant>
        <vt:i4>5</vt:i4>
      </vt:variant>
      <vt:variant>
        <vt:lpwstr>http://en.wikipedia.org/wiki/4G</vt:lpwstr>
      </vt:variant>
      <vt:variant>
        <vt:lpwstr/>
      </vt:variant>
      <vt:variant>
        <vt:i4>852087</vt:i4>
      </vt:variant>
      <vt:variant>
        <vt:i4>987</vt:i4>
      </vt:variant>
      <vt:variant>
        <vt:i4>0</vt:i4>
      </vt:variant>
      <vt:variant>
        <vt:i4>5</vt:i4>
      </vt:variant>
      <vt:variant>
        <vt:lpwstr>http://es.wikipedia.org/wiki/Distrito_Metropolitano_de_Quito</vt:lpwstr>
      </vt:variant>
      <vt:variant>
        <vt:lpwstr/>
      </vt:variant>
      <vt:variant>
        <vt:i4>6815785</vt:i4>
      </vt:variant>
      <vt:variant>
        <vt:i4>984</vt:i4>
      </vt:variant>
      <vt:variant>
        <vt:i4>0</vt:i4>
      </vt:variant>
      <vt:variant>
        <vt:i4>5</vt:i4>
      </vt:variant>
      <vt:variant>
        <vt:lpwstr>http://es.wikipedia.org/wiki/Quito</vt:lpwstr>
      </vt:variant>
      <vt:variant>
        <vt:lpwstr/>
      </vt:variant>
      <vt:variant>
        <vt:i4>6357052</vt:i4>
      </vt:variant>
      <vt:variant>
        <vt:i4>981</vt:i4>
      </vt:variant>
      <vt:variant>
        <vt:i4>0</vt:i4>
      </vt:variant>
      <vt:variant>
        <vt:i4>5</vt:i4>
      </vt:variant>
      <vt:variant>
        <vt:lpwstr>http://es.wikipedia.org/wiki/Guayaquil</vt:lpwstr>
      </vt:variant>
      <vt:variant>
        <vt:lpwstr/>
      </vt:variant>
      <vt:variant>
        <vt:i4>6422560</vt:i4>
      </vt:variant>
      <vt:variant>
        <vt:i4>978</vt:i4>
      </vt:variant>
      <vt:variant>
        <vt:i4>0</vt:i4>
      </vt:variant>
      <vt:variant>
        <vt:i4>5</vt:i4>
      </vt:variant>
      <vt:variant>
        <vt:lpwstr>http://es.wikipedia.org/wiki/Telmex</vt:lpwstr>
      </vt:variant>
      <vt:variant>
        <vt:lpwstr/>
      </vt:variant>
      <vt:variant>
        <vt:i4>1835088</vt:i4>
      </vt:variant>
      <vt:variant>
        <vt:i4>975</vt:i4>
      </vt:variant>
      <vt:variant>
        <vt:i4>0</vt:i4>
      </vt:variant>
      <vt:variant>
        <vt:i4>5</vt:i4>
      </vt:variant>
      <vt:variant>
        <vt:lpwstr>http://es.wikipedia.org/wiki/DirecTV</vt:lpwstr>
      </vt:variant>
      <vt:variant>
        <vt:lpwstr/>
      </vt:variant>
      <vt:variant>
        <vt:i4>51</vt:i4>
      </vt:variant>
      <vt:variant>
        <vt:i4>972</vt:i4>
      </vt:variant>
      <vt:variant>
        <vt:i4>0</vt:i4>
      </vt:variant>
      <vt:variant>
        <vt:i4>5</vt:i4>
      </vt:variant>
      <vt:variant>
        <vt:lpwstr>http://es.wikipedia.org/w/index.php?title=Platino_Digital&amp;action=edit&amp;redlink=1</vt:lpwstr>
      </vt:variant>
      <vt:variant>
        <vt:lpwstr/>
      </vt:variant>
      <vt:variant>
        <vt:i4>262180</vt:i4>
      </vt:variant>
      <vt:variant>
        <vt:i4>969</vt:i4>
      </vt:variant>
      <vt:variant>
        <vt:i4>0</vt:i4>
      </vt:variant>
      <vt:variant>
        <vt:i4>5</vt:i4>
      </vt:variant>
      <vt:variant>
        <vt:lpwstr>http://es.wikipedia.org/w/index.php?title=Oro_Digital&amp;action=edit&amp;redlink=1</vt:lpwstr>
      </vt:variant>
      <vt:variant>
        <vt:lpwstr/>
      </vt:variant>
      <vt:variant>
        <vt:i4>7209044</vt:i4>
      </vt:variant>
      <vt:variant>
        <vt:i4>966</vt:i4>
      </vt:variant>
      <vt:variant>
        <vt:i4>0</vt:i4>
      </vt:variant>
      <vt:variant>
        <vt:i4>5</vt:i4>
      </vt:variant>
      <vt:variant>
        <vt:lpwstr>http://es.wikipedia.org/w/index.php?title=Plata_Digital&amp;action=edit&amp;redlink=1</vt:lpwstr>
      </vt:variant>
      <vt:variant>
        <vt:lpwstr/>
      </vt:variant>
      <vt:variant>
        <vt:i4>720963</vt:i4>
      </vt:variant>
      <vt:variant>
        <vt:i4>963</vt:i4>
      </vt:variant>
      <vt:variant>
        <vt:i4>0</vt:i4>
      </vt:variant>
      <vt:variant>
        <vt:i4>5</vt:i4>
      </vt:variant>
      <vt:variant>
        <vt:lpwstr>http://es.wikipedia.org/wiki/Univisa</vt:lpwstr>
      </vt:variant>
      <vt:variant>
        <vt:lpwstr/>
      </vt:variant>
      <vt:variant>
        <vt:i4>4456450</vt:i4>
      </vt:variant>
      <vt:variant>
        <vt:i4>960</vt:i4>
      </vt:variant>
      <vt:variant>
        <vt:i4>0</vt:i4>
      </vt:variant>
      <vt:variant>
        <vt:i4>5</vt:i4>
      </vt:variant>
      <vt:variant>
        <vt:lpwstr>http://es.wikipedia.org/wiki/Grupo_TV_Cable</vt:lpwstr>
      </vt:variant>
      <vt:variant>
        <vt:lpwstr/>
      </vt:variant>
      <vt:variant>
        <vt:i4>1835088</vt:i4>
      </vt:variant>
      <vt:variant>
        <vt:i4>957</vt:i4>
      </vt:variant>
      <vt:variant>
        <vt:i4>0</vt:i4>
      </vt:variant>
      <vt:variant>
        <vt:i4>5</vt:i4>
      </vt:variant>
      <vt:variant>
        <vt:lpwstr>http://es.wikipedia.org/wiki/DirecTV</vt:lpwstr>
      </vt:variant>
      <vt:variant>
        <vt:lpwstr/>
      </vt:variant>
      <vt:variant>
        <vt:i4>4915244</vt:i4>
      </vt:variant>
      <vt:variant>
        <vt:i4>954</vt:i4>
      </vt:variant>
      <vt:variant>
        <vt:i4>0</vt:i4>
      </vt:variant>
      <vt:variant>
        <vt:i4>5</vt:i4>
      </vt:variant>
      <vt:variant>
        <vt:lpwstr>http://es.wikipedia.org/wiki/Telmex_TV</vt:lpwstr>
      </vt:variant>
      <vt:variant>
        <vt:lpwstr/>
      </vt:variant>
      <vt:variant>
        <vt:i4>6422560</vt:i4>
      </vt:variant>
      <vt:variant>
        <vt:i4>948</vt:i4>
      </vt:variant>
      <vt:variant>
        <vt:i4>0</vt:i4>
      </vt:variant>
      <vt:variant>
        <vt:i4>5</vt:i4>
      </vt:variant>
      <vt:variant>
        <vt:lpwstr>http://es.wikipedia.org/wiki/Telmex</vt:lpwstr>
      </vt:variant>
      <vt:variant>
        <vt:lpwstr/>
      </vt:variant>
      <vt:variant>
        <vt:i4>4259900</vt:i4>
      </vt:variant>
      <vt:variant>
        <vt:i4>945</vt:i4>
      </vt:variant>
      <vt:variant>
        <vt:i4>0</vt:i4>
      </vt:variant>
      <vt:variant>
        <vt:i4>5</vt:i4>
      </vt:variant>
      <vt:variant>
        <vt:lpwstr>http://es.wikipedia.org/w/index.php?title=Doble_Play&amp;action=edit&amp;redlink=1</vt:lpwstr>
      </vt:variant>
      <vt:variant>
        <vt:lpwstr/>
      </vt:variant>
      <vt:variant>
        <vt:i4>7602179</vt:i4>
      </vt:variant>
      <vt:variant>
        <vt:i4>942</vt:i4>
      </vt:variant>
      <vt:variant>
        <vt:i4>0</vt:i4>
      </vt:variant>
      <vt:variant>
        <vt:i4>5</vt:i4>
      </vt:variant>
      <vt:variant>
        <vt:lpwstr>http://es.wikipedia.org/w/index.php?title=Telmex_Voz&amp;action=edit&amp;redlink=1</vt:lpwstr>
      </vt:variant>
      <vt:variant>
        <vt:lpwstr/>
      </vt:variant>
      <vt:variant>
        <vt:i4>4456450</vt:i4>
      </vt:variant>
      <vt:variant>
        <vt:i4>939</vt:i4>
      </vt:variant>
      <vt:variant>
        <vt:i4>0</vt:i4>
      </vt:variant>
      <vt:variant>
        <vt:i4>5</vt:i4>
      </vt:variant>
      <vt:variant>
        <vt:lpwstr>http://es.wikipedia.org/wiki/Grupo_TV_Cable</vt:lpwstr>
      </vt:variant>
      <vt:variant>
        <vt:lpwstr/>
      </vt:variant>
      <vt:variant>
        <vt:i4>7536684</vt:i4>
      </vt:variant>
      <vt:variant>
        <vt:i4>936</vt:i4>
      </vt:variant>
      <vt:variant>
        <vt:i4>0</vt:i4>
      </vt:variant>
      <vt:variant>
        <vt:i4>5</vt:i4>
      </vt:variant>
      <vt:variant>
        <vt:lpwstr>http://es.wikipedia.org/w/index.php?title=Satnet&amp;action=edit&amp;redlink=1</vt:lpwstr>
      </vt:variant>
      <vt:variant>
        <vt:lpwstr/>
      </vt:variant>
      <vt:variant>
        <vt:i4>1376333</vt:i4>
      </vt:variant>
      <vt:variant>
        <vt:i4>933</vt:i4>
      </vt:variant>
      <vt:variant>
        <vt:i4>0</vt:i4>
      </vt:variant>
      <vt:variant>
        <vt:i4>5</vt:i4>
      </vt:variant>
      <vt:variant>
        <vt:lpwstr>http://es.wikipedia.org/wiki/Internet</vt:lpwstr>
      </vt:variant>
      <vt:variant>
        <vt:lpwstr/>
      </vt:variant>
      <vt:variant>
        <vt:i4>3276812</vt:i4>
      </vt:variant>
      <vt:variant>
        <vt:i4>930</vt:i4>
      </vt:variant>
      <vt:variant>
        <vt:i4>0</vt:i4>
      </vt:variant>
      <vt:variant>
        <vt:i4>5</vt:i4>
      </vt:variant>
      <vt:variant>
        <vt:lpwstr>http://es.wikipedia.org/w/index.php?title=Telmex_Internet&amp;action=edit&amp;redlink=1</vt:lpwstr>
      </vt:variant>
      <vt:variant>
        <vt:lpwstr/>
      </vt:variant>
      <vt:variant>
        <vt:i4>1638469</vt:i4>
      </vt:variant>
      <vt:variant>
        <vt:i4>927</vt:i4>
      </vt:variant>
      <vt:variant>
        <vt:i4>0</vt:i4>
      </vt:variant>
      <vt:variant>
        <vt:i4>5</vt:i4>
      </vt:variant>
      <vt:variant>
        <vt:lpwstr>http://es.wikipedia.org/wiki/Ecuador</vt:lpwstr>
      </vt:variant>
      <vt:variant>
        <vt:lpwstr/>
      </vt:variant>
      <vt:variant>
        <vt:i4>6750259</vt:i4>
      </vt:variant>
      <vt:variant>
        <vt:i4>924</vt:i4>
      </vt:variant>
      <vt:variant>
        <vt:i4>0</vt:i4>
      </vt:variant>
      <vt:variant>
        <vt:i4>5</vt:i4>
      </vt:variant>
      <vt:variant>
        <vt:lpwstr>http://es.wikipedia.org/wiki/Infinitum</vt:lpwstr>
      </vt:variant>
      <vt:variant>
        <vt:lpwstr/>
      </vt:variant>
      <vt:variant>
        <vt:i4>196707</vt:i4>
      </vt:variant>
      <vt:variant>
        <vt:i4>918</vt:i4>
      </vt:variant>
      <vt:variant>
        <vt:i4>0</vt:i4>
      </vt:variant>
      <vt:variant>
        <vt:i4>5</vt:i4>
      </vt:variant>
      <vt:variant>
        <vt:lpwstr>http://es.wikipedia.org/wiki/Televisi%C3%B3n_digital</vt:lpwstr>
      </vt:variant>
      <vt:variant>
        <vt:lpwstr/>
      </vt:variant>
      <vt:variant>
        <vt:i4>6422560</vt:i4>
      </vt:variant>
      <vt:variant>
        <vt:i4>915</vt:i4>
      </vt:variant>
      <vt:variant>
        <vt:i4>0</vt:i4>
      </vt:variant>
      <vt:variant>
        <vt:i4>5</vt:i4>
      </vt:variant>
      <vt:variant>
        <vt:lpwstr>http://es.wikipedia.org/wiki/Telmex</vt:lpwstr>
      </vt:variant>
      <vt:variant>
        <vt:lpwstr/>
      </vt:variant>
      <vt:variant>
        <vt:i4>131128</vt:i4>
      </vt:variant>
      <vt:variant>
        <vt:i4>912</vt:i4>
      </vt:variant>
      <vt:variant>
        <vt:i4>0</vt:i4>
      </vt:variant>
      <vt:variant>
        <vt:i4>5</vt:i4>
      </vt:variant>
      <vt:variant>
        <vt:lpwstr>http://es.wikipedia.org/wiki/Telefon%C3%ADa_IP</vt:lpwstr>
      </vt:variant>
      <vt:variant>
        <vt:lpwstr/>
      </vt:variant>
      <vt:variant>
        <vt:i4>1376333</vt:i4>
      </vt:variant>
      <vt:variant>
        <vt:i4>909</vt:i4>
      </vt:variant>
      <vt:variant>
        <vt:i4>0</vt:i4>
      </vt:variant>
      <vt:variant>
        <vt:i4>5</vt:i4>
      </vt:variant>
      <vt:variant>
        <vt:lpwstr>http://es.wikipedia.org/wiki/Internet</vt:lpwstr>
      </vt:variant>
      <vt:variant>
        <vt:lpwstr/>
      </vt:variant>
      <vt:variant>
        <vt:i4>6815785</vt:i4>
      </vt:variant>
      <vt:variant>
        <vt:i4>906</vt:i4>
      </vt:variant>
      <vt:variant>
        <vt:i4>0</vt:i4>
      </vt:variant>
      <vt:variant>
        <vt:i4>5</vt:i4>
      </vt:variant>
      <vt:variant>
        <vt:lpwstr>http://es.wikipedia.org/wiki/Quito</vt:lpwstr>
      </vt:variant>
      <vt:variant>
        <vt:lpwstr/>
      </vt:variant>
      <vt:variant>
        <vt:i4>6357052</vt:i4>
      </vt:variant>
      <vt:variant>
        <vt:i4>903</vt:i4>
      </vt:variant>
      <vt:variant>
        <vt:i4>0</vt:i4>
      </vt:variant>
      <vt:variant>
        <vt:i4>5</vt:i4>
      </vt:variant>
      <vt:variant>
        <vt:lpwstr>http://es.wikipedia.org/wiki/Guayaquil</vt:lpwstr>
      </vt:variant>
      <vt:variant>
        <vt:lpwstr/>
      </vt:variant>
      <vt:variant>
        <vt:i4>1638469</vt:i4>
      </vt:variant>
      <vt:variant>
        <vt:i4>900</vt:i4>
      </vt:variant>
      <vt:variant>
        <vt:i4>0</vt:i4>
      </vt:variant>
      <vt:variant>
        <vt:i4>5</vt:i4>
      </vt:variant>
      <vt:variant>
        <vt:lpwstr>http://es.wikipedia.org/wiki/Ecuador</vt:lpwstr>
      </vt:variant>
      <vt:variant>
        <vt:lpwstr/>
      </vt:variant>
      <vt:variant>
        <vt:i4>6422560</vt:i4>
      </vt:variant>
      <vt:variant>
        <vt:i4>897</vt:i4>
      </vt:variant>
      <vt:variant>
        <vt:i4>0</vt:i4>
      </vt:variant>
      <vt:variant>
        <vt:i4>5</vt:i4>
      </vt:variant>
      <vt:variant>
        <vt:lpwstr>http://es.wikipedia.org/wiki/Telmex</vt:lpwstr>
      </vt:variant>
      <vt:variant>
        <vt:lpwstr/>
      </vt:variant>
      <vt:variant>
        <vt:i4>1179758</vt:i4>
      </vt:variant>
      <vt:variant>
        <vt:i4>894</vt:i4>
      </vt:variant>
      <vt:variant>
        <vt:i4>0</vt:i4>
      </vt:variant>
      <vt:variant>
        <vt:i4>5</vt:i4>
      </vt:variant>
      <vt:variant>
        <vt:lpwstr>http://es.wikipedia.org/wiki/Porta_%28Conecel%29</vt:lpwstr>
      </vt:variant>
      <vt:variant>
        <vt:lpwstr/>
      </vt:variant>
      <vt:variant>
        <vt:i4>131128</vt:i4>
      </vt:variant>
      <vt:variant>
        <vt:i4>891</vt:i4>
      </vt:variant>
      <vt:variant>
        <vt:i4>0</vt:i4>
      </vt:variant>
      <vt:variant>
        <vt:i4>5</vt:i4>
      </vt:variant>
      <vt:variant>
        <vt:lpwstr>http://es.wikipedia.org/wiki/Telefon%C3%ADa_IP</vt:lpwstr>
      </vt:variant>
      <vt:variant>
        <vt:lpwstr/>
      </vt:variant>
      <vt:variant>
        <vt:i4>1376333</vt:i4>
      </vt:variant>
      <vt:variant>
        <vt:i4>888</vt:i4>
      </vt:variant>
      <vt:variant>
        <vt:i4>0</vt:i4>
      </vt:variant>
      <vt:variant>
        <vt:i4>5</vt:i4>
      </vt:variant>
      <vt:variant>
        <vt:lpwstr>http://es.wikipedia.org/wiki/Internet</vt:lpwstr>
      </vt:variant>
      <vt:variant>
        <vt:lpwstr/>
      </vt:variant>
      <vt:variant>
        <vt:i4>196707</vt:i4>
      </vt:variant>
      <vt:variant>
        <vt:i4>885</vt:i4>
      </vt:variant>
      <vt:variant>
        <vt:i4>0</vt:i4>
      </vt:variant>
      <vt:variant>
        <vt:i4>5</vt:i4>
      </vt:variant>
      <vt:variant>
        <vt:lpwstr>http://es.wikipedia.org/wiki/Televisi%C3%B3n_digital</vt:lpwstr>
      </vt:variant>
      <vt:variant>
        <vt:lpwstr/>
      </vt:variant>
      <vt:variant>
        <vt:i4>1638469</vt:i4>
      </vt:variant>
      <vt:variant>
        <vt:i4>882</vt:i4>
      </vt:variant>
      <vt:variant>
        <vt:i4>0</vt:i4>
      </vt:variant>
      <vt:variant>
        <vt:i4>5</vt:i4>
      </vt:variant>
      <vt:variant>
        <vt:lpwstr>http://es.wikipedia.org/wiki/Ecuador</vt:lpwstr>
      </vt:variant>
      <vt:variant>
        <vt:lpwstr/>
      </vt:variant>
      <vt:variant>
        <vt:i4>6422560</vt:i4>
      </vt:variant>
      <vt:variant>
        <vt:i4>879</vt:i4>
      </vt:variant>
      <vt:variant>
        <vt:i4>0</vt:i4>
      </vt:variant>
      <vt:variant>
        <vt:i4>5</vt:i4>
      </vt:variant>
      <vt:variant>
        <vt:lpwstr>http://es.wikipedia.org/wiki/Telmex</vt:lpwstr>
      </vt:variant>
      <vt:variant>
        <vt:lpwstr/>
      </vt:variant>
      <vt:variant>
        <vt:i4>1835088</vt:i4>
      </vt:variant>
      <vt:variant>
        <vt:i4>828</vt:i4>
      </vt:variant>
      <vt:variant>
        <vt:i4>0</vt:i4>
      </vt:variant>
      <vt:variant>
        <vt:i4>5</vt:i4>
      </vt:variant>
      <vt:variant>
        <vt:lpwstr>http://es.wikipedia.org/wiki/DirecTV</vt:lpwstr>
      </vt:variant>
      <vt:variant>
        <vt:lpwstr/>
      </vt:variant>
      <vt:variant>
        <vt:i4>2687041</vt:i4>
      </vt:variant>
      <vt:variant>
        <vt:i4>825</vt:i4>
      </vt:variant>
      <vt:variant>
        <vt:i4>0</vt:i4>
      </vt:variant>
      <vt:variant>
        <vt:i4>5</vt:i4>
      </vt:variant>
      <vt:variant>
        <vt:lpwstr>http://es.wikipedia.org/wiki/EcuadorTelecom_S.A.</vt:lpwstr>
      </vt:variant>
      <vt:variant>
        <vt:lpwstr/>
      </vt:variant>
      <vt:variant>
        <vt:i4>131128</vt:i4>
      </vt:variant>
      <vt:variant>
        <vt:i4>822</vt:i4>
      </vt:variant>
      <vt:variant>
        <vt:i4>0</vt:i4>
      </vt:variant>
      <vt:variant>
        <vt:i4>5</vt:i4>
      </vt:variant>
      <vt:variant>
        <vt:lpwstr>http://es.wikipedia.org/wiki/Telefon%C3%ADa_IP</vt:lpwstr>
      </vt:variant>
      <vt:variant>
        <vt:lpwstr/>
      </vt:variant>
      <vt:variant>
        <vt:i4>1376333</vt:i4>
      </vt:variant>
      <vt:variant>
        <vt:i4>819</vt:i4>
      </vt:variant>
      <vt:variant>
        <vt:i4>0</vt:i4>
      </vt:variant>
      <vt:variant>
        <vt:i4>5</vt:i4>
      </vt:variant>
      <vt:variant>
        <vt:lpwstr>http://es.wikipedia.org/wiki/Internet</vt:lpwstr>
      </vt:variant>
      <vt:variant>
        <vt:lpwstr/>
      </vt:variant>
      <vt:variant>
        <vt:i4>8257599</vt:i4>
      </vt:variant>
      <vt:variant>
        <vt:i4>816</vt:i4>
      </vt:variant>
      <vt:variant>
        <vt:i4>0</vt:i4>
      </vt:variant>
      <vt:variant>
        <vt:i4>5</vt:i4>
      </vt:variant>
      <vt:variant>
        <vt:lpwstr>http://es.wikipedia.org/wiki/Televisi%C3%B3n_por_Cable</vt:lpwstr>
      </vt:variant>
      <vt:variant>
        <vt:lpwstr/>
      </vt:variant>
      <vt:variant>
        <vt:i4>6815791</vt:i4>
      </vt:variant>
      <vt:variant>
        <vt:i4>807</vt:i4>
      </vt:variant>
      <vt:variant>
        <vt:i4>0</vt:i4>
      </vt:variant>
      <vt:variant>
        <vt:i4>5</vt:i4>
      </vt:variant>
      <vt:variant>
        <vt:lpwstr>http://es.wikipedia.org/wiki/Aerocable</vt:lpwstr>
      </vt:variant>
      <vt:variant>
        <vt:lpwstr/>
      </vt:variant>
      <vt:variant>
        <vt:i4>1638488</vt:i4>
      </vt:variant>
      <vt:variant>
        <vt:i4>804</vt:i4>
      </vt:variant>
      <vt:variant>
        <vt:i4>0</vt:i4>
      </vt:variant>
      <vt:variant>
        <vt:i4>5</vt:i4>
      </vt:variant>
      <vt:variant>
        <vt:lpwstr>http://es.wikipedia.org/wiki/PPV</vt:lpwstr>
      </vt:variant>
      <vt:variant>
        <vt:lpwstr/>
      </vt:variant>
      <vt:variant>
        <vt:i4>3735590</vt:i4>
      </vt:variant>
      <vt:variant>
        <vt:i4>798</vt:i4>
      </vt:variant>
      <vt:variant>
        <vt:i4>0</vt:i4>
      </vt:variant>
      <vt:variant>
        <vt:i4>5</vt:i4>
      </vt:variant>
      <vt:variant>
        <vt:lpwstr>http://es.wikipedia.org/w/index.php?title=Suratel&amp;action=edit&amp;redlink=1</vt:lpwstr>
      </vt:variant>
      <vt:variant>
        <vt:lpwstr/>
      </vt:variant>
      <vt:variant>
        <vt:i4>7602216</vt:i4>
      </vt:variant>
      <vt:variant>
        <vt:i4>795</vt:i4>
      </vt:variant>
      <vt:variant>
        <vt:i4>0</vt:i4>
      </vt:variant>
      <vt:variant>
        <vt:i4>5</vt:i4>
      </vt:variant>
      <vt:variant>
        <vt:lpwstr>http://es.wikipedia.org/wiki/Setel</vt:lpwstr>
      </vt:variant>
      <vt:variant>
        <vt:lpwstr/>
      </vt:variant>
      <vt:variant>
        <vt:i4>131128</vt:i4>
      </vt:variant>
      <vt:variant>
        <vt:i4>792</vt:i4>
      </vt:variant>
      <vt:variant>
        <vt:i4>0</vt:i4>
      </vt:variant>
      <vt:variant>
        <vt:i4>5</vt:i4>
      </vt:variant>
      <vt:variant>
        <vt:lpwstr>http://es.wikipedia.org/wiki/Telefon%C3%ADa_IP</vt:lpwstr>
      </vt:variant>
      <vt:variant>
        <vt:lpwstr/>
      </vt:variant>
      <vt:variant>
        <vt:i4>7536684</vt:i4>
      </vt:variant>
      <vt:variant>
        <vt:i4>789</vt:i4>
      </vt:variant>
      <vt:variant>
        <vt:i4>0</vt:i4>
      </vt:variant>
      <vt:variant>
        <vt:i4>5</vt:i4>
      </vt:variant>
      <vt:variant>
        <vt:lpwstr>http://es.wikipedia.org/w/index.php?title=Satnet&amp;action=edit&amp;redlink=1</vt:lpwstr>
      </vt:variant>
      <vt:variant>
        <vt:lpwstr/>
      </vt:variant>
      <vt:variant>
        <vt:i4>6619253</vt:i4>
      </vt:variant>
      <vt:variant>
        <vt:i4>786</vt:i4>
      </vt:variant>
      <vt:variant>
        <vt:i4>0</vt:i4>
      </vt:variant>
      <vt:variant>
        <vt:i4>5</vt:i4>
      </vt:variant>
      <vt:variant>
        <vt:lpwstr>http://es.wikipedia.org/w/index.php?title=Transmisi%C3%B3n_de_Datos&amp;action=edit&amp;redlink=1</vt:lpwstr>
      </vt:variant>
      <vt:variant>
        <vt:lpwstr/>
      </vt:variant>
      <vt:variant>
        <vt:i4>1376333</vt:i4>
      </vt:variant>
      <vt:variant>
        <vt:i4>783</vt:i4>
      </vt:variant>
      <vt:variant>
        <vt:i4>0</vt:i4>
      </vt:variant>
      <vt:variant>
        <vt:i4>5</vt:i4>
      </vt:variant>
      <vt:variant>
        <vt:lpwstr>http://es.wikipedia.org/wiki/Internet</vt:lpwstr>
      </vt:variant>
      <vt:variant>
        <vt:lpwstr/>
      </vt:variant>
      <vt:variant>
        <vt:i4>8257599</vt:i4>
      </vt:variant>
      <vt:variant>
        <vt:i4>780</vt:i4>
      </vt:variant>
      <vt:variant>
        <vt:i4>0</vt:i4>
      </vt:variant>
      <vt:variant>
        <vt:i4>5</vt:i4>
      </vt:variant>
      <vt:variant>
        <vt:lpwstr>http://es.wikipedia.org/wiki/Televisi%C3%B3n_por_Cable</vt:lpwstr>
      </vt:variant>
      <vt:variant>
        <vt:lpwstr/>
      </vt:variant>
      <vt:variant>
        <vt:i4>1114189</vt:i4>
      </vt:variant>
      <vt:variant>
        <vt:i4>777</vt:i4>
      </vt:variant>
      <vt:variant>
        <vt:i4>0</vt:i4>
      </vt:variant>
      <vt:variant>
        <vt:i4>5</vt:i4>
      </vt:variant>
      <vt:variant>
        <vt:lpwstr>http://es.wikipedia.org/wiki/Machala</vt:lpwstr>
      </vt:variant>
      <vt:variant>
        <vt:lpwstr/>
      </vt:variant>
      <vt:variant>
        <vt:i4>65614</vt:i4>
      </vt:variant>
      <vt:variant>
        <vt:i4>774</vt:i4>
      </vt:variant>
      <vt:variant>
        <vt:i4>0</vt:i4>
      </vt:variant>
      <vt:variant>
        <vt:i4>5</vt:i4>
      </vt:variant>
      <vt:variant>
        <vt:lpwstr>http://es.wikipedia.org/wiki/Riobamba</vt:lpwstr>
      </vt:variant>
      <vt:variant>
        <vt:lpwstr/>
      </vt:variant>
      <vt:variant>
        <vt:i4>8126473</vt:i4>
      </vt:variant>
      <vt:variant>
        <vt:i4>771</vt:i4>
      </vt:variant>
      <vt:variant>
        <vt:i4>0</vt:i4>
      </vt:variant>
      <vt:variant>
        <vt:i4>5</vt:i4>
      </vt:variant>
      <vt:variant>
        <vt:lpwstr>http://es.wikipedia.org/wiki/Salinas_%28cant%C3%B3n%29</vt:lpwstr>
      </vt:variant>
      <vt:variant>
        <vt:lpwstr/>
      </vt:variant>
      <vt:variant>
        <vt:i4>1966153</vt:i4>
      </vt:variant>
      <vt:variant>
        <vt:i4>768</vt:i4>
      </vt:variant>
      <vt:variant>
        <vt:i4>0</vt:i4>
      </vt:variant>
      <vt:variant>
        <vt:i4>5</vt:i4>
      </vt:variant>
      <vt:variant>
        <vt:lpwstr>http://es.wikipedia.org/wiki/Tulc%C3%A1n</vt:lpwstr>
      </vt:variant>
      <vt:variant>
        <vt:lpwstr/>
      </vt:variant>
      <vt:variant>
        <vt:i4>983150</vt:i4>
      </vt:variant>
      <vt:variant>
        <vt:i4>765</vt:i4>
      </vt:variant>
      <vt:variant>
        <vt:i4>0</vt:i4>
      </vt:variant>
      <vt:variant>
        <vt:i4>5</vt:i4>
      </vt:variant>
      <vt:variant>
        <vt:lpwstr>http://es.wikipedia.org/wiki/Ibarra_%28Imbabura%29</vt:lpwstr>
      </vt:variant>
      <vt:variant>
        <vt:lpwstr/>
      </vt:variant>
      <vt:variant>
        <vt:i4>1114212</vt:i4>
      </vt:variant>
      <vt:variant>
        <vt:i4>762</vt:i4>
      </vt:variant>
      <vt:variant>
        <vt:i4>0</vt:i4>
      </vt:variant>
      <vt:variant>
        <vt:i4>5</vt:i4>
      </vt:variant>
      <vt:variant>
        <vt:lpwstr>http://es.wikipedia.org/wiki/Manta_%28Ecuador%29</vt:lpwstr>
      </vt:variant>
      <vt:variant>
        <vt:lpwstr/>
      </vt:variant>
      <vt:variant>
        <vt:i4>7405600</vt:i4>
      </vt:variant>
      <vt:variant>
        <vt:i4>759</vt:i4>
      </vt:variant>
      <vt:variant>
        <vt:i4>0</vt:i4>
      </vt:variant>
      <vt:variant>
        <vt:i4>5</vt:i4>
      </vt:variant>
      <vt:variant>
        <vt:lpwstr>http://es.wikipedia.org/wiki/Portoviejo</vt:lpwstr>
      </vt:variant>
      <vt:variant>
        <vt:lpwstr/>
      </vt:variant>
      <vt:variant>
        <vt:i4>6815780</vt:i4>
      </vt:variant>
      <vt:variant>
        <vt:i4>756</vt:i4>
      </vt:variant>
      <vt:variant>
        <vt:i4>0</vt:i4>
      </vt:variant>
      <vt:variant>
        <vt:i4>5</vt:i4>
      </vt:variant>
      <vt:variant>
        <vt:lpwstr>http://es.wikipedia.org/wiki/Ambato</vt:lpwstr>
      </vt:variant>
      <vt:variant>
        <vt:lpwstr/>
      </vt:variant>
      <vt:variant>
        <vt:i4>4194419</vt:i4>
      </vt:variant>
      <vt:variant>
        <vt:i4>753</vt:i4>
      </vt:variant>
      <vt:variant>
        <vt:i4>0</vt:i4>
      </vt:variant>
      <vt:variant>
        <vt:i4>5</vt:i4>
      </vt:variant>
      <vt:variant>
        <vt:lpwstr>http://es.wikipedia.org/wiki/Loja_%28Ecuador%29</vt:lpwstr>
      </vt:variant>
      <vt:variant>
        <vt:lpwstr/>
      </vt:variant>
      <vt:variant>
        <vt:i4>2293767</vt:i4>
      </vt:variant>
      <vt:variant>
        <vt:i4>750</vt:i4>
      </vt:variant>
      <vt:variant>
        <vt:i4>0</vt:i4>
      </vt:variant>
      <vt:variant>
        <vt:i4>5</vt:i4>
      </vt:variant>
      <vt:variant>
        <vt:lpwstr>http://es.wikipedia.org/wiki/Cuenca_%28Ecuador%29</vt:lpwstr>
      </vt:variant>
      <vt:variant>
        <vt:lpwstr/>
      </vt:variant>
      <vt:variant>
        <vt:i4>6357052</vt:i4>
      </vt:variant>
      <vt:variant>
        <vt:i4>747</vt:i4>
      </vt:variant>
      <vt:variant>
        <vt:i4>0</vt:i4>
      </vt:variant>
      <vt:variant>
        <vt:i4>5</vt:i4>
      </vt:variant>
      <vt:variant>
        <vt:lpwstr>http://es.wikipedia.org/wiki/Guayaquil</vt:lpwstr>
      </vt:variant>
      <vt:variant>
        <vt:lpwstr/>
      </vt:variant>
      <vt:variant>
        <vt:i4>6815785</vt:i4>
      </vt:variant>
      <vt:variant>
        <vt:i4>744</vt:i4>
      </vt:variant>
      <vt:variant>
        <vt:i4>0</vt:i4>
      </vt:variant>
      <vt:variant>
        <vt:i4>5</vt:i4>
      </vt:variant>
      <vt:variant>
        <vt:lpwstr>http://es.wikipedia.org/wiki/Quito</vt:lpwstr>
      </vt:variant>
      <vt:variant>
        <vt:lpwstr/>
      </vt:variant>
      <vt:variant>
        <vt:i4>1441809</vt:i4>
      </vt:variant>
      <vt:variant>
        <vt:i4>741</vt:i4>
      </vt:variant>
      <vt:variant>
        <vt:i4>0</vt:i4>
      </vt:variant>
      <vt:variant>
        <vt:i4>5</vt:i4>
      </vt:variant>
      <vt:variant>
        <vt:lpwstr>http://es.wikipedia.org/wiki/1987</vt:lpwstr>
      </vt:variant>
      <vt:variant>
        <vt:lpwstr/>
      </vt:variant>
      <vt:variant>
        <vt:i4>6815791</vt:i4>
      </vt:variant>
      <vt:variant>
        <vt:i4>738</vt:i4>
      </vt:variant>
      <vt:variant>
        <vt:i4>0</vt:i4>
      </vt:variant>
      <vt:variant>
        <vt:i4>5</vt:i4>
      </vt:variant>
      <vt:variant>
        <vt:lpwstr>http://es.wikipedia.org/wiki/Aerocable</vt:lpwstr>
      </vt:variant>
      <vt:variant>
        <vt:lpwstr/>
      </vt:variant>
      <vt:variant>
        <vt:i4>8257599</vt:i4>
      </vt:variant>
      <vt:variant>
        <vt:i4>735</vt:i4>
      </vt:variant>
      <vt:variant>
        <vt:i4>0</vt:i4>
      </vt:variant>
      <vt:variant>
        <vt:i4>5</vt:i4>
      </vt:variant>
      <vt:variant>
        <vt:lpwstr>http://es.wikipedia.org/wiki/Televisi%C3%B3n_por_Cable</vt:lpwstr>
      </vt:variant>
      <vt:variant>
        <vt:lpwstr/>
      </vt:variant>
      <vt:variant>
        <vt:i4>1441809</vt:i4>
      </vt:variant>
      <vt:variant>
        <vt:i4>732</vt:i4>
      </vt:variant>
      <vt:variant>
        <vt:i4>0</vt:i4>
      </vt:variant>
      <vt:variant>
        <vt:i4>5</vt:i4>
      </vt:variant>
      <vt:variant>
        <vt:lpwstr>http://es.wikipedia.org/wiki/1986</vt:lpwstr>
      </vt:variant>
      <vt:variant>
        <vt:lpwstr/>
      </vt:variant>
      <vt:variant>
        <vt:i4>3866707</vt:i4>
      </vt:variant>
      <vt:variant>
        <vt:i4>696</vt:i4>
      </vt:variant>
      <vt:variant>
        <vt:i4>0</vt:i4>
      </vt:variant>
      <vt:variant>
        <vt:i4>5</vt:i4>
      </vt:variant>
      <vt:variant>
        <vt:lpwstr>http://es.wikipedia.org/wiki/LTE_Long_Term_Evolution</vt:lpwstr>
      </vt:variant>
      <vt:variant>
        <vt:lpwstr/>
      </vt:variant>
      <vt:variant>
        <vt:i4>5505035</vt:i4>
      </vt:variant>
      <vt:variant>
        <vt:i4>693</vt:i4>
      </vt:variant>
      <vt:variant>
        <vt:i4>0</vt:i4>
      </vt:variant>
      <vt:variant>
        <vt:i4>5</vt:i4>
      </vt:variant>
      <vt:variant>
        <vt:lpwstr>http://es.wikipedia.org/wiki/Ondas_de_radio</vt:lpwstr>
      </vt:variant>
      <vt:variant>
        <vt:lpwstr/>
      </vt:variant>
      <vt:variant>
        <vt:i4>7405624</vt:i4>
      </vt:variant>
      <vt:variant>
        <vt:i4>690</vt:i4>
      </vt:variant>
      <vt:variant>
        <vt:i4>0</vt:i4>
      </vt:variant>
      <vt:variant>
        <vt:i4>5</vt:i4>
      </vt:variant>
      <vt:variant>
        <vt:lpwstr>http://es.wikipedia.org/wiki/Microondas</vt:lpwstr>
      </vt:variant>
      <vt:variant>
        <vt:lpwstr/>
      </vt:variant>
      <vt:variant>
        <vt:i4>1572960</vt:i4>
      </vt:variant>
      <vt:variant>
        <vt:i4>687</vt:i4>
      </vt:variant>
      <vt:variant>
        <vt:i4>0</vt:i4>
      </vt:variant>
      <vt:variant>
        <vt:i4>5</vt:i4>
      </vt:variant>
      <vt:variant>
        <vt:lpwstr>http://es.wikipedia.org/wiki/Bucle_local</vt:lpwstr>
      </vt:variant>
      <vt:variant>
        <vt:lpwstr/>
      </vt:variant>
      <vt:variant>
        <vt:i4>1638452</vt:i4>
      </vt:variant>
      <vt:variant>
        <vt:i4>680</vt:i4>
      </vt:variant>
      <vt:variant>
        <vt:i4>0</vt:i4>
      </vt:variant>
      <vt:variant>
        <vt:i4>5</vt:i4>
      </vt:variant>
      <vt:variant>
        <vt:lpwstr/>
      </vt:variant>
      <vt:variant>
        <vt:lpwstr>_Toc246102090</vt:lpwstr>
      </vt:variant>
      <vt:variant>
        <vt:i4>1572916</vt:i4>
      </vt:variant>
      <vt:variant>
        <vt:i4>674</vt:i4>
      </vt:variant>
      <vt:variant>
        <vt:i4>0</vt:i4>
      </vt:variant>
      <vt:variant>
        <vt:i4>5</vt:i4>
      </vt:variant>
      <vt:variant>
        <vt:lpwstr/>
      </vt:variant>
      <vt:variant>
        <vt:lpwstr>_Toc246102089</vt:lpwstr>
      </vt:variant>
      <vt:variant>
        <vt:i4>1572916</vt:i4>
      </vt:variant>
      <vt:variant>
        <vt:i4>668</vt:i4>
      </vt:variant>
      <vt:variant>
        <vt:i4>0</vt:i4>
      </vt:variant>
      <vt:variant>
        <vt:i4>5</vt:i4>
      </vt:variant>
      <vt:variant>
        <vt:lpwstr/>
      </vt:variant>
      <vt:variant>
        <vt:lpwstr>_Toc246102088</vt:lpwstr>
      </vt:variant>
      <vt:variant>
        <vt:i4>1572916</vt:i4>
      </vt:variant>
      <vt:variant>
        <vt:i4>662</vt:i4>
      </vt:variant>
      <vt:variant>
        <vt:i4>0</vt:i4>
      </vt:variant>
      <vt:variant>
        <vt:i4>5</vt:i4>
      </vt:variant>
      <vt:variant>
        <vt:lpwstr/>
      </vt:variant>
      <vt:variant>
        <vt:lpwstr>_Toc246102087</vt:lpwstr>
      </vt:variant>
      <vt:variant>
        <vt:i4>1572916</vt:i4>
      </vt:variant>
      <vt:variant>
        <vt:i4>656</vt:i4>
      </vt:variant>
      <vt:variant>
        <vt:i4>0</vt:i4>
      </vt:variant>
      <vt:variant>
        <vt:i4>5</vt:i4>
      </vt:variant>
      <vt:variant>
        <vt:lpwstr/>
      </vt:variant>
      <vt:variant>
        <vt:lpwstr>_Toc246102086</vt:lpwstr>
      </vt:variant>
      <vt:variant>
        <vt:i4>1572916</vt:i4>
      </vt:variant>
      <vt:variant>
        <vt:i4>650</vt:i4>
      </vt:variant>
      <vt:variant>
        <vt:i4>0</vt:i4>
      </vt:variant>
      <vt:variant>
        <vt:i4>5</vt:i4>
      </vt:variant>
      <vt:variant>
        <vt:lpwstr/>
      </vt:variant>
      <vt:variant>
        <vt:lpwstr>_Toc246102085</vt:lpwstr>
      </vt:variant>
      <vt:variant>
        <vt:i4>1572916</vt:i4>
      </vt:variant>
      <vt:variant>
        <vt:i4>644</vt:i4>
      </vt:variant>
      <vt:variant>
        <vt:i4>0</vt:i4>
      </vt:variant>
      <vt:variant>
        <vt:i4>5</vt:i4>
      </vt:variant>
      <vt:variant>
        <vt:lpwstr/>
      </vt:variant>
      <vt:variant>
        <vt:lpwstr>_Toc246102084</vt:lpwstr>
      </vt:variant>
      <vt:variant>
        <vt:i4>1572916</vt:i4>
      </vt:variant>
      <vt:variant>
        <vt:i4>638</vt:i4>
      </vt:variant>
      <vt:variant>
        <vt:i4>0</vt:i4>
      </vt:variant>
      <vt:variant>
        <vt:i4>5</vt:i4>
      </vt:variant>
      <vt:variant>
        <vt:lpwstr/>
      </vt:variant>
      <vt:variant>
        <vt:lpwstr>_Toc246102083</vt:lpwstr>
      </vt:variant>
      <vt:variant>
        <vt:i4>1572916</vt:i4>
      </vt:variant>
      <vt:variant>
        <vt:i4>632</vt:i4>
      </vt:variant>
      <vt:variant>
        <vt:i4>0</vt:i4>
      </vt:variant>
      <vt:variant>
        <vt:i4>5</vt:i4>
      </vt:variant>
      <vt:variant>
        <vt:lpwstr/>
      </vt:variant>
      <vt:variant>
        <vt:lpwstr>_Toc246102082</vt:lpwstr>
      </vt:variant>
      <vt:variant>
        <vt:i4>1572916</vt:i4>
      </vt:variant>
      <vt:variant>
        <vt:i4>626</vt:i4>
      </vt:variant>
      <vt:variant>
        <vt:i4>0</vt:i4>
      </vt:variant>
      <vt:variant>
        <vt:i4>5</vt:i4>
      </vt:variant>
      <vt:variant>
        <vt:lpwstr/>
      </vt:variant>
      <vt:variant>
        <vt:lpwstr>_Toc246102081</vt:lpwstr>
      </vt:variant>
      <vt:variant>
        <vt:i4>1572916</vt:i4>
      </vt:variant>
      <vt:variant>
        <vt:i4>620</vt:i4>
      </vt:variant>
      <vt:variant>
        <vt:i4>0</vt:i4>
      </vt:variant>
      <vt:variant>
        <vt:i4>5</vt:i4>
      </vt:variant>
      <vt:variant>
        <vt:lpwstr/>
      </vt:variant>
      <vt:variant>
        <vt:lpwstr>_Toc246102080</vt:lpwstr>
      </vt:variant>
      <vt:variant>
        <vt:i4>1507380</vt:i4>
      </vt:variant>
      <vt:variant>
        <vt:i4>614</vt:i4>
      </vt:variant>
      <vt:variant>
        <vt:i4>0</vt:i4>
      </vt:variant>
      <vt:variant>
        <vt:i4>5</vt:i4>
      </vt:variant>
      <vt:variant>
        <vt:lpwstr/>
      </vt:variant>
      <vt:variant>
        <vt:lpwstr>_Toc246102079</vt:lpwstr>
      </vt:variant>
      <vt:variant>
        <vt:i4>1507380</vt:i4>
      </vt:variant>
      <vt:variant>
        <vt:i4>608</vt:i4>
      </vt:variant>
      <vt:variant>
        <vt:i4>0</vt:i4>
      </vt:variant>
      <vt:variant>
        <vt:i4>5</vt:i4>
      </vt:variant>
      <vt:variant>
        <vt:lpwstr/>
      </vt:variant>
      <vt:variant>
        <vt:lpwstr>_Toc246102078</vt:lpwstr>
      </vt:variant>
      <vt:variant>
        <vt:i4>1507380</vt:i4>
      </vt:variant>
      <vt:variant>
        <vt:i4>602</vt:i4>
      </vt:variant>
      <vt:variant>
        <vt:i4>0</vt:i4>
      </vt:variant>
      <vt:variant>
        <vt:i4>5</vt:i4>
      </vt:variant>
      <vt:variant>
        <vt:lpwstr/>
      </vt:variant>
      <vt:variant>
        <vt:lpwstr>_Toc246102077</vt:lpwstr>
      </vt:variant>
      <vt:variant>
        <vt:i4>1507380</vt:i4>
      </vt:variant>
      <vt:variant>
        <vt:i4>596</vt:i4>
      </vt:variant>
      <vt:variant>
        <vt:i4>0</vt:i4>
      </vt:variant>
      <vt:variant>
        <vt:i4>5</vt:i4>
      </vt:variant>
      <vt:variant>
        <vt:lpwstr/>
      </vt:variant>
      <vt:variant>
        <vt:lpwstr>_Toc246102076</vt:lpwstr>
      </vt:variant>
      <vt:variant>
        <vt:i4>1507380</vt:i4>
      </vt:variant>
      <vt:variant>
        <vt:i4>590</vt:i4>
      </vt:variant>
      <vt:variant>
        <vt:i4>0</vt:i4>
      </vt:variant>
      <vt:variant>
        <vt:i4>5</vt:i4>
      </vt:variant>
      <vt:variant>
        <vt:lpwstr/>
      </vt:variant>
      <vt:variant>
        <vt:lpwstr>_Toc246102075</vt:lpwstr>
      </vt:variant>
      <vt:variant>
        <vt:i4>1507380</vt:i4>
      </vt:variant>
      <vt:variant>
        <vt:i4>584</vt:i4>
      </vt:variant>
      <vt:variant>
        <vt:i4>0</vt:i4>
      </vt:variant>
      <vt:variant>
        <vt:i4>5</vt:i4>
      </vt:variant>
      <vt:variant>
        <vt:lpwstr/>
      </vt:variant>
      <vt:variant>
        <vt:lpwstr>_Toc246102074</vt:lpwstr>
      </vt:variant>
      <vt:variant>
        <vt:i4>1245236</vt:i4>
      </vt:variant>
      <vt:variant>
        <vt:i4>575</vt:i4>
      </vt:variant>
      <vt:variant>
        <vt:i4>0</vt:i4>
      </vt:variant>
      <vt:variant>
        <vt:i4>5</vt:i4>
      </vt:variant>
      <vt:variant>
        <vt:lpwstr/>
      </vt:variant>
      <vt:variant>
        <vt:lpwstr>_Toc246100012</vt:lpwstr>
      </vt:variant>
      <vt:variant>
        <vt:i4>1245236</vt:i4>
      </vt:variant>
      <vt:variant>
        <vt:i4>569</vt:i4>
      </vt:variant>
      <vt:variant>
        <vt:i4>0</vt:i4>
      </vt:variant>
      <vt:variant>
        <vt:i4>5</vt:i4>
      </vt:variant>
      <vt:variant>
        <vt:lpwstr/>
      </vt:variant>
      <vt:variant>
        <vt:lpwstr>_Toc246100011</vt:lpwstr>
      </vt:variant>
      <vt:variant>
        <vt:i4>1245236</vt:i4>
      </vt:variant>
      <vt:variant>
        <vt:i4>563</vt:i4>
      </vt:variant>
      <vt:variant>
        <vt:i4>0</vt:i4>
      </vt:variant>
      <vt:variant>
        <vt:i4>5</vt:i4>
      </vt:variant>
      <vt:variant>
        <vt:lpwstr/>
      </vt:variant>
      <vt:variant>
        <vt:lpwstr>_Toc246100010</vt:lpwstr>
      </vt:variant>
      <vt:variant>
        <vt:i4>1179700</vt:i4>
      </vt:variant>
      <vt:variant>
        <vt:i4>557</vt:i4>
      </vt:variant>
      <vt:variant>
        <vt:i4>0</vt:i4>
      </vt:variant>
      <vt:variant>
        <vt:i4>5</vt:i4>
      </vt:variant>
      <vt:variant>
        <vt:lpwstr/>
      </vt:variant>
      <vt:variant>
        <vt:lpwstr>_Toc246100009</vt:lpwstr>
      </vt:variant>
      <vt:variant>
        <vt:i4>1179700</vt:i4>
      </vt:variant>
      <vt:variant>
        <vt:i4>551</vt:i4>
      </vt:variant>
      <vt:variant>
        <vt:i4>0</vt:i4>
      </vt:variant>
      <vt:variant>
        <vt:i4>5</vt:i4>
      </vt:variant>
      <vt:variant>
        <vt:lpwstr/>
      </vt:variant>
      <vt:variant>
        <vt:lpwstr>_Toc246100008</vt:lpwstr>
      </vt:variant>
      <vt:variant>
        <vt:i4>1179700</vt:i4>
      </vt:variant>
      <vt:variant>
        <vt:i4>545</vt:i4>
      </vt:variant>
      <vt:variant>
        <vt:i4>0</vt:i4>
      </vt:variant>
      <vt:variant>
        <vt:i4>5</vt:i4>
      </vt:variant>
      <vt:variant>
        <vt:lpwstr/>
      </vt:variant>
      <vt:variant>
        <vt:lpwstr>_Toc246100007</vt:lpwstr>
      </vt:variant>
      <vt:variant>
        <vt:i4>1179700</vt:i4>
      </vt:variant>
      <vt:variant>
        <vt:i4>539</vt:i4>
      </vt:variant>
      <vt:variant>
        <vt:i4>0</vt:i4>
      </vt:variant>
      <vt:variant>
        <vt:i4>5</vt:i4>
      </vt:variant>
      <vt:variant>
        <vt:lpwstr/>
      </vt:variant>
      <vt:variant>
        <vt:lpwstr>_Toc246100006</vt:lpwstr>
      </vt:variant>
      <vt:variant>
        <vt:i4>1179700</vt:i4>
      </vt:variant>
      <vt:variant>
        <vt:i4>533</vt:i4>
      </vt:variant>
      <vt:variant>
        <vt:i4>0</vt:i4>
      </vt:variant>
      <vt:variant>
        <vt:i4>5</vt:i4>
      </vt:variant>
      <vt:variant>
        <vt:lpwstr/>
      </vt:variant>
      <vt:variant>
        <vt:lpwstr>_Toc246100005</vt:lpwstr>
      </vt:variant>
      <vt:variant>
        <vt:i4>1179700</vt:i4>
      </vt:variant>
      <vt:variant>
        <vt:i4>527</vt:i4>
      </vt:variant>
      <vt:variant>
        <vt:i4>0</vt:i4>
      </vt:variant>
      <vt:variant>
        <vt:i4>5</vt:i4>
      </vt:variant>
      <vt:variant>
        <vt:lpwstr/>
      </vt:variant>
      <vt:variant>
        <vt:lpwstr>_Toc246100004</vt:lpwstr>
      </vt:variant>
      <vt:variant>
        <vt:i4>1179700</vt:i4>
      </vt:variant>
      <vt:variant>
        <vt:i4>521</vt:i4>
      </vt:variant>
      <vt:variant>
        <vt:i4>0</vt:i4>
      </vt:variant>
      <vt:variant>
        <vt:i4>5</vt:i4>
      </vt:variant>
      <vt:variant>
        <vt:lpwstr/>
      </vt:variant>
      <vt:variant>
        <vt:lpwstr>_Toc246100003</vt:lpwstr>
      </vt:variant>
      <vt:variant>
        <vt:i4>1179700</vt:i4>
      </vt:variant>
      <vt:variant>
        <vt:i4>515</vt:i4>
      </vt:variant>
      <vt:variant>
        <vt:i4>0</vt:i4>
      </vt:variant>
      <vt:variant>
        <vt:i4>5</vt:i4>
      </vt:variant>
      <vt:variant>
        <vt:lpwstr/>
      </vt:variant>
      <vt:variant>
        <vt:lpwstr>_Toc246100002</vt:lpwstr>
      </vt:variant>
      <vt:variant>
        <vt:i4>1179700</vt:i4>
      </vt:variant>
      <vt:variant>
        <vt:i4>509</vt:i4>
      </vt:variant>
      <vt:variant>
        <vt:i4>0</vt:i4>
      </vt:variant>
      <vt:variant>
        <vt:i4>5</vt:i4>
      </vt:variant>
      <vt:variant>
        <vt:lpwstr/>
      </vt:variant>
      <vt:variant>
        <vt:lpwstr>_Toc246100001</vt:lpwstr>
      </vt:variant>
      <vt:variant>
        <vt:i4>1179700</vt:i4>
      </vt:variant>
      <vt:variant>
        <vt:i4>503</vt:i4>
      </vt:variant>
      <vt:variant>
        <vt:i4>0</vt:i4>
      </vt:variant>
      <vt:variant>
        <vt:i4>5</vt:i4>
      </vt:variant>
      <vt:variant>
        <vt:lpwstr/>
      </vt:variant>
      <vt:variant>
        <vt:lpwstr>_Toc246100000</vt:lpwstr>
      </vt:variant>
      <vt:variant>
        <vt:i4>1245236</vt:i4>
      </vt:variant>
      <vt:variant>
        <vt:i4>497</vt:i4>
      </vt:variant>
      <vt:variant>
        <vt:i4>0</vt:i4>
      </vt:variant>
      <vt:variant>
        <vt:i4>5</vt:i4>
      </vt:variant>
      <vt:variant>
        <vt:lpwstr/>
      </vt:variant>
      <vt:variant>
        <vt:lpwstr>_Toc246099999</vt:lpwstr>
      </vt:variant>
      <vt:variant>
        <vt:i4>1245236</vt:i4>
      </vt:variant>
      <vt:variant>
        <vt:i4>491</vt:i4>
      </vt:variant>
      <vt:variant>
        <vt:i4>0</vt:i4>
      </vt:variant>
      <vt:variant>
        <vt:i4>5</vt:i4>
      </vt:variant>
      <vt:variant>
        <vt:lpwstr/>
      </vt:variant>
      <vt:variant>
        <vt:lpwstr>_Toc246099998</vt:lpwstr>
      </vt:variant>
      <vt:variant>
        <vt:i4>1245236</vt:i4>
      </vt:variant>
      <vt:variant>
        <vt:i4>485</vt:i4>
      </vt:variant>
      <vt:variant>
        <vt:i4>0</vt:i4>
      </vt:variant>
      <vt:variant>
        <vt:i4>5</vt:i4>
      </vt:variant>
      <vt:variant>
        <vt:lpwstr/>
      </vt:variant>
      <vt:variant>
        <vt:lpwstr>_Toc246099997</vt:lpwstr>
      </vt:variant>
      <vt:variant>
        <vt:i4>1245236</vt:i4>
      </vt:variant>
      <vt:variant>
        <vt:i4>479</vt:i4>
      </vt:variant>
      <vt:variant>
        <vt:i4>0</vt:i4>
      </vt:variant>
      <vt:variant>
        <vt:i4>5</vt:i4>
      </vt:variant>
      <vt:variant>
        <vt:lpwstr/>
      </vt:variant>
      <vt:variant>
        <vt:lpwstr>_Toc246099996</vt:lpwstr>
      </vt:variant>
      <vt:variant>
        <vt:i4>1245236</vt:i4>
      </vt:variant>
      <vt:variant>
        <vt:i4>473</vt:i4>
      </vt:variant>
      <vt:variant>
        <vt:i4>0</vt:i4>
      </vt:variant>
      <vt:variant>
        <vt:i4>5</vt:i4>
      </vt:variant>
      <vt:variant>
        <vt:lpwstr/>
      </vt:variant>
      <vt:variant>
        <vt:lpwstr>_Toc246099995</vt:lpwstr>
      </vt:variant>
      <vt:variant>
        <vt:i4>1245236</vt:i4>
      </vt:variant>
      <vt:variant>
        <vt:i4>467</vt:i4>
      </vt:variant>
      <vt:variant>
        <vt:i4>0</vt:i4>
      </vt:variant>
      <vt:variant>
        <vt:i4>5</vt:i4>
      </vt:variant>
      <vt:variant>
        <vt:lpwstr/>
      </vt:variant>
      <vt:variant>
        <vt:lpwstr>_Toc246099994</vt:lpwstr>
      </vt:variant>
      <vt:variant>
        <vt:i4>1245236</vt:i4>
      </vt:variant>
      <vt:variant>
        <vt:i4>461</vt:i4>
      </vt:variant>
      <vt:variant>
        <vt:i4>0</vt:i4>
      </vt:variant>
      <vt:variant>
        <vt:i4>5</vt:i4>
      </vt:variant>
      <vt:variant>
        <vt:lpwstr/>
      </vt:variant>
      <vt:variant>
        <vt:lpwstr>_Toc246099993</vt:lpwstr>
      </vt:variant>
      <vt:variant>
        <vt:i4>1245236</vt:i4>
      </vt:variant>
      <vt:variant>
        <vt:i4>455</vt:i4>
      </vt:variant>
      <vt:variant>
        <vt:i4>0</vt:i4>
      </vt:variant>
      <vt:variant>
        <vt:i4>5</vt:i4>
      </vt:variant>
      <vt:variant>
        <vt:lpwstr/>
      </vt:variant>
      <vt:variant>
        <vt:lpwstr>_Toc246099992</vt:lpwstr>
      </vt:variant>
      <vt:variant>
        <vt:i4>1245236</vt:i4>
      </vt:variant>
      <vt:variant>
        <vt:i4>449</vt:i4>
      </vt:variant>
      <vt:variant>
        <vt:i4>0</vt:i4>
      </vt:variant>
      <vt:variant>
        <vt:i4>5</vt:i4>
      </vt:variant>
      <vt:variant>
        <vt:lpwstr/>
      </vt:variant>
      <vt:variant>
        <vt:lpwstr>_Toc246099991</vt:lpwstr>
      </vt:variant>
      <vt:variant>
        <vt:i4>1245236</vt:i4>
      </vt:variant>
      <vt:variant>
        <vt:i4>443</vt:i4>
      </vt:variant>
      <vt:variant>
        <vt:i4>0</vt:i4>
      </vt:variant>
      <vt:variant>
        <vt:i4>5</vt:i4>
      </vt:variant>
      <vt:variant>
        <vt:lpwstr/>
      </vt:variant>
      <vt:variant>
        <vt:lpwstr>_Toc246099990</vt:lpwstr>
      </vt:variant>
      <vt:variant>
        <vt:i4>1179700</vt:i4>
      </vt:variant>
      <vt:variant>
        <vt:i4>437</vt:i4>
      </vt:variant>
      <vt:variant>
        <vt:i4>0</vt:i4>
      </vt:variant>
      <vt:variant>
        <vt:i4>5</vt:i4>
      </vt:variant>
      <vt:variant>
        <vt:lpwstr/>
      </vt:variant>
      <vt:variant>
        <vt:lpwstr>_Toc246099989</vt:lpwstr>
      </vt:variant>
      <vt:variant>
        <vt:i4>1179700</vt:i4>
      </vt:variant>
      <vt:variant>
        <vt:i4>431</vt:i4>
      </vt:variant>
      <vt:variant>
        <vt:i4>0</vt:i4>
      </vt:variant>
      <vt:variant>
        <vt:i4>5</vt:i4>
      </vt:variant>
      <vt:variant>
        <vt:lpwstr/>
      </vt:variant>
      <vt:variant>
        <vt:lpwstr>_Toc246099988</vt:lpwstr>
      </vt:variant>
      <vt:variant>
        <vt:i4>1179700</vt:i4>
      </vt:variant>
      <vt:variant>
        <vt:i4>425</vt:i4>
      </vt:variant>
      <vt:variant>
        <vt:i4>0</vt:i4>
      </vt:variant>
      <vt:variant>
        <vt:i4>5</vt:i4>
      </vt:variant>
      <vt:variant>
        <vt:lpwstr/>
      </vt:variant>
      <vt:variant>
        <vt:lpwstr>_Toc246099987</vt:lpwstr>
      </vt:variant>
      <vt:variant>
        <vt:i4>1179700</vt:i4>
      </vt:variant>
      <vt:variant>
        <vt:i4>419</vt:i4>
      </vt:variant>
      <vt:variant>
        <vt:i4>0</vt:i4>
      </vt:variant>
      <vt:variant>
        <vt:i4>5</vt:i4>
      </vt:variant>
      <vt:variant>
        <vt:lpwstr/>
      </vt:variant>
      <vt:variant>
        <vt:lpwstr>_Toc246099986</vt:lpwstr>
      </vt:variant>
      <vt:variant>
        <vt:i4>1179700</vt:i4>
      </vt:variant>
      <vt:variant>
        <vt:i4>413</vt:i4>
      </vt:variant>
      <vt:variant>
        <vt:i4>0</vt:i4>
      </vt:variant>
      <vt:variant>
        <vt:i4>5</vt:i4>
      </vt:variant>
      <vt:variant>
        <vt:lpwstr/>
      </vt:variant>
      <vt:variant>
        <vt:lpwstr>_Toc246099985</vt:lpwstr>
      </vt:variant>
      <vt:variant>
        <vt:i4>1179700</vt:i4>
      </vt:variant>
      <vt:variant>
        <vt:i4>407</vt:i4>
      </vt:variant>
      <vt:variant>
        <vt:i4>0</vt:i4>
      </vt:variant>
      <vt:variant>
        <vt:i4>5</vt:i4>
      </vt:variant>
      <vt:variant>
        <vt:lpwstr/>
      </vt:variant>
      <vt:variant>
        <vt:lpwstr>_Toc246099984</vt:lpwstr>
      </vt:variant>
      <vt:variant>
        <vt:i4>1179700</vt:i4>
      </vt:variant>
      <vt:variant>
        <vt:i4>401</vt:i4>
      </vt:variant>
      <vt:variant>
        <vt:i4>0</vt:i4>
      </vt:variant>
      <vt:variant>
        <vt:i4>5</vt:i4>
      </vt:variant>
      <vt:variant>
        <vt:lpwstr/>
      </vt:variant>
      <vt:variant>
        <vt:lpwstr>_Toc246099983</vt:lpwstr>
      </vt:variant>
      <vt:variant>
        <vt:i4>1179700</vt:i4>
      </vt:variant>
      <vt:variant>
        <vt:i4>395</vt:i4>
      </vt:variant>
      <vt:variant>
        <vt:i4>0</vt:i4>
      </vt:variant>
      <vt:variant>
        <vt:i4>5</vt:i4>
      </vt:variant>
      <vt:variant>
        <vt:lpwstr/>
      </vt:variant>
      <vt:variant>
        <vt:lpwstr>_Toc246099982</vt:lpwstr>
      </vt:variant>
      <vt:variant>
        <vt:i4>1179700</vt:i4>
      </vt:variant>
      <vt:variant>
        <vt:i4>389</vt:i4>
      </vt:variant>
      <vt:variant>
        <vt:i4>0</vt:i4>
      </vt:variant>
      <vt:variant>
        <vt:i4>5</vt:i4>
      </vt:variant>
      <vt:variant>
        <vt:lpwstr/>
      </vt:variant>
      <vt:variant>
        <vt:lpwstr>_Toc246099981</vt:lpwstr>
      </vt:variant>
      <vt:variant>
        <vt:i4>1179700</vt:i4>
      </vt:variant>
      <vt:variant>
        <vt:i4>383</vt:i4>
      </vt:variant>
      <vt:variant>
        <vt:i4>0</vt:i4>
      </vt:variant>
      <vt:variant>
        <vt:i4>5</vt:i4>
      </vt:variant>
      <vt:variant>
        <vt:lpwstr/>
      </vt:variant>
      <vt:variant>
        <vt:lpwstr>_Toc246099980</vt:lpwstr>
      </vt:variant>
      <vt:variant>
        <vt:i4>1900596</vt:i4>
      </vt:variant>
      <vt:variant>
        <vt:i4>377</vt:i4>
      </vt:variant>
      <vt:variant>
        <vt:i4>0</vt:i4>
      </vt:variant>
      <vt:variant>
        <vt:i4>5</vt:i4>
      </vt:variant>
      <vt:variant>
        <vt:lpwstr/>
      </vt:variant>
      <vt:variant>
        <vt:lpwstr>_Toc246099979</vt:lpwstr>
      </vt:variant>
      <vt:variant>
        <vt:i4>1900596</vt:i4>
      </vt:variant>
      <vt:variant>
        <vt:i4>371</vt:i4>
      </vt:variant>
      <vt:variant>
        <vt:i4>0</vt:i4>
      </vt:variant>
      <vt:variant>
        <vt:i4>5</vt:i4>
      </vt:variant>
      <vt:variant>
        <vt:lpwstr/>
      </vt:variant>
      <vt:variant>
        <vt:lpwstr>_Toc246099978</vt:lpwstr>
      </vt:variant>
      <vt:variant>
        <vt:i4>1900596</vt:i4>
      </vt:variant>
      <vt:variant>
        <vt:i4>365</vt:i4>
      </vt:variant>
      <vt:variant>
        <vt:i4>0</vt:i4>
      </vt:variant>
      <vt:variant>
        <vt:i4>5</vt:i4>
      </vt:variant>
      <vt:variant>
        <vt:lpwstr/>
      </vt:variant>
      <vt:variant>
        <vt:lpwstr>_Toc246099977</vt:lpwstr>
      </vt:variant>
      <vt:variant>
        <vt:i4>1900596</vt:i4>
      </vt:variant>
      <vt:variant>
        <vt:i4>359</vt:i4>
      </vt:variant>
      <vt:variant>
        <vt:i4>0</vt:i4>
      </vt:variant>
      <vt:variant>
        <vt:i4>5</vt:i4>
      </vt:variant>
      <vt:variant>
        <vt:lpwstr/>
      </vt:variant>
      <vt:variant>
        <vt:lpwstr>_Toc246099976</vt:lpwstr>
      </vt:variant>
      <vt:variant>
        <vt:i4>1900596</vt:i4>
      </vt:variant>
      <vt:variant>
        <vt:i4>353</vt:i4>
      </vt:variant>
      <vt:variant>
        <vt:i4>0</vt:i4>
      </vt:variant>
      <vt:variant>
        <vt:i4>5</vt:i4>
      </vt:variant>
      <vt:variant>
        <vt:lpwstr/>
      </vt:variant>
      <vt:variant>
        <vt:lpwstr>_Toc246099975</vt:lpwstr>
      </vt:variant>
      <vt:variant>
        <vt:i4>1900596</vt:i4>
      </vt:variant>
      <vt:variant>
        <vt:i4>347</vt:i4>
      </vt:variant>
      <vt:variant>
        <vt:i4>0</vt:i4>
      </vt:variant>
      <vt:variant>
        <vt:i4>5</vt:i4>
      </vt:variant>
      <vt:variant>
        <vt:lpwstr/>
      </vt:variant>
      <vt:variant>
        <vt:lpwstr>_Toc246099974</vt:lpwstr>
      </vt:variant>
      <vt:variant>
        <vt:i4>1507387</vt:i4>
      </vt:variant>
      <vt:variant>
        <vt:i4>341</vt:i4>
      </vt:variant>
      <vt:variant>
        <vt:i4>0</vt:i4>
      </vt:variant>
      <vt:variant>
        <vt:i4>5</vt:i4>
      </vt:variant>
      <vt:variant>
        <vt:lpwstr/>
      </vt:variant>
      <vt:variant>
        <vt:lpwstr>_Toc243382252</vt:lpwstr>
      </vt:variant>
      <vt:variant>
        <vt:i4>1507387</vt:i4>
      </vt:variant>
      <vt:variant>
        <vt:i4>338</vt:i4>
      </vt:variant>
      <vt:variant>
        <vt:i4>0</vt:i4>
      </vt:variant>
      <vt:variant>
        <vt:i4>5</vt:i4>
      </vt:variant>
      <vt:variant>
        <vt:lpwstr/>
      </vt:variant>
      <vt:variant>
        <vt:lpwstr>_Toc243382251</vt:lpwstr>
      </vt:variant>
      <vt:variant>
        <vt:i4>1507387</vt:i4>
      </vt:variant>
      <vt:variant>
        <vt:i4>335</vt:i4>
      </vt:variant>
      <vt:variant>
        <vt:i4>0</vt:i4>
      </vt:variant>
      <vt:variant>
        <vt:i4>5</vt:i4>
      </vt:variant>
      <vt:variant>
        <vt:lpwstr/>
      </vt:variant>
      <vt:variant>
        <vt:lpwstr>_Toc243382250</vt:lpwstr>
      </vt:variant>
      <vt:variant>
        <vt:i4>1441851</vt:i4>
      </vt:variant>
      <vt:variant>
        <vt:i4>332</vt:i4>
      </vt:variant>
      <vt:variant>
        <vt:i4>0</vt:i4>
      </vt:variant>
      <vt:variant>
        <vt:i4>5</vt:i4>
      </vt:variant>
      <vt:variant>
        <vt:lpwstr/>
      </vt:variant>
      <vt:variant>
        <vt:lpwstr>_Toc243382249</vt:lpwstr>
      </vt:variant>
      <vt:variant>
        <vt:i4>1441851</vt:i4>
      </vt:variant>
      <vt:variant>
        <vt:i4>326</vt:i4>
      </vt:variant>
      <vt:variant>
        <vt:i4>0</vt:i4>
      </vt:variant>
      <vt:variant>
        <vt:i4>5</vt:i4>
      </vt:variant>
      <vt:variant>
        <vt:lpwstr/>
      </vt:variant>
      <vt:variant>
        <vt:lpwstr>_Toc243382248</vt:lpwstr>
      </vt:variant>
      <vt:variant>
        <vt:i4>1441851</vt:i4>
      </vt:variant>
      <vt:variant>
        <vt:i4>320</vt:i4>
      </vt:variant>
      <vt:variant>
        <vt:i4>0</vt:i4>
      </vt:variant>
      <vt:variant>
        <vt:i4>5</vt:i4>
      </vt:variant>
      <vt:variant>
        <vt:lpwstr/>
      </vt:variant>
      <vt:variant>
        <vt:lpwstr>_Toc243382247</vt:lpwstr>
      </vt:variant>
      <vt:variant>
        <vt:i4>1441851</vt:i4>
      </vt:variant>
      <vt:variant>
        <vt:i4>314</vt:i4>
      </vt:variant>
      <vt:variant>
        <vt:i4>0</vt:i4>
      </vt:variant>
      <vt:variant>
        <vt:i4>5</vt:i4>
      </vt:variant>
      <vt:variant>
        <vt:lpwstr/>
      </vt:variant>
      <vt:variant>
        <vt:lpwstr>_Toc243382246</vt:lpwstr>
      </vt:variant>
      <vt:variant>
        <vt:i4>1441851</vt:i4>
      </vt:variant>
      <vt:variant>
        <vt:i4>308</vt:i4>
      </vt:variant>
      <vt:variant>
        <vt:i4>0</vt:i4>
      </vt:variant>
      <vt:variant>
        <vt:i4>5</vt:i4>
      </vt:variant>
      <vt:variant>
        <vt:lpwstr/>
      </vt:variant>
      <vt:variant>
        <vt:lpwstr>_Toc243382245</vt:lpwstr>
      </vt:variant>
      <vt:variant>
        <vt:i4>1441851</vt:i4>
      </vt:variant>
      <vt:variant>
        <vt:i4>302</vt:i4>
      </vt:variant>
      <vt:variant>
        <vt:i4>0</vt:i4>
      </vt:variant>
      <vt:variant>
        <vt:i4>5</vt:i4>
      </vt:variant>
      <vt:variant>
        <vt:lpwstr/>
      </vt:variant>
      <vt:variant>
        <vt:lpwstr>_Toc243382244</vt:lpwstr>
      </vt:variant>
      <vt:variant>
        <vt:i4>1441851</vt:i4>
      </vt:variant>
      <vt:variant>
        <vt:i4>296</vt:i4>
      </vt:variant>
      <vt:variant>
        <vt:i4>0</vt:i4>
      </vt:variant>
      <vt:variant>
        <vt:i4>5</vt:i4>
      </vt:variant>
      <vt:variant>
        <vt:lpwstr/>
      </vt:variant>
      <vt:variant>
        <vt:lpwstr>_Toc243382243</vt:lpwstr>
      </vt:variant>
      <vt:variant>
        <vt:i4>1441851</vt:i4>
      </vt:variant>
      <vt:variant>
        <vt:i4>290</vt:i4>
      </vt:variant>
      <vt:variant>
        <vt:i4>0</vt:i4>
      </vt:variant>
      <vt:variant>
        <vt:i4>5</vt:i4>
      </vt:variant>
      <vt:variant>
        <vt:lpwstr/>
      </vt:variant>
      <vt:variant>
        <vt:lpwstr>_Toc243382242</vt:lpwstr>
      </vt:variant>
      <vt:variant>
        <vt:i4>1441851</vt:i4>
      </vt:variant>
      <vt:variant>
        <vt:i4>284</vt:i4>
      </vt:variant>
      <vt:variant>
        <vt:i4>0</vt:i4>
      </vt:variant>
      <vt:variant>
        <vt:i4>5</vt:i4>
      </vt:variant>
      <vt:variant>
        <vt:lpwstr/>
      </vt:variant>
      <vt:variant>
        <vt:lpwstr>_Toc243382241</vt:lpwstr>
      </vt:variant>
      <vt:variant>
        <vt:i4>1441851</vt:i4>
      </vt:variant>
      <vt:variant>
        <vt:i4>278</vt:i4>
      </vt:variant>
      <vt:variant>
        <vt:i4>0</vt:i4>
      </vt:variant>
      <vt:variant>
        <vt:i4>5</vt:i4>
      </vt:variant>
      <vt:variant>
        <vt:lpwstr/>
      </vt:variant>
      <vt:variant>
        <vt:lpwstr>_Toc243382240</vt:lpwstr>
      </vt:variant>
      <vt:variant>
        <vt:i4>1114171</vt:i4>
      </vt:variant>
      <vt:variant>
        <vt:i4>272</vt:i4>
      </vt:variant>
      <vt:variant>
        <vt:i4>0</vt:i4>
      </vt:variant>
      <vt:variant>
        <vt:i4>5</vt:i4>
      </vt:variant>
      <vt:variant>
        <vt:lpwstr/>
      </vt:variant>
      <vt:variant>
        <vt:lpwstr>_Toc243382239</vt:lpwstr>
      </vt:variant>
      <vt:variant>
        <vt:i4>1114171</vt:i4>
      </vt:variant>
      <vt:variant>
        <vt:i4>266</vt:i4>
      </vt:variant>
      <vt:variant>
        <vt:i4>0</vt:i4>
      </vt:variant>
      <vt:variant>
        <vt:i4>5</vt:i4>
      </vt:variant>
      <vt:variant>
        <vt:lpwstr/>
      </vt:variant>
      <vt:variant>
        <vt:lpwstr>_Toc243382238</vt:lpwstr>
      </vt:variant>
      <vt:variant>
        <vt:i4>1114171</vt:i4>
      </vt:variant>
      <vt:variant>
        <vt:i4>260</vt:i4>
      </vt:variant>
      <vt:variant>
        <vt:i4>0</vt:i4>
      </vt:variant>
      <vt:variant>
        <vt:i4>5</vt:i4>
      </vt:variant>
      <vt:variant>
        <vt:lpwstr/>
      </vt:variant>
      <vt:variant>
        <vt:lpwstr>_Toc243382237</vt:lpwstr>
      </vt:variant>
      <vt:variant>
        <vt:i4>1114171</vt:i4>
      </vt:variant>
      <vt:variant>
        <vt:i4>254</vt:i4>
      </vt:variant>
      <vt:variant>
        <vt:i4>0</vt:i4>
      </vt:variant>
      <vt:variant>
        <vt:i4>5</vt:i4>
      </vt:variant>
      <vt:variant>
        <vt:lpwstr/>
      </vt:variant>
      <vt:variant>
        <vt:lpwstr>_Toc243382236</vt:lpwstr>
      </vt:variant>
      <vt:variant>
        <vt:i4>1114171</vt:i4>
      </vt:variant>
      <vt:variant>
        <vt:i4>248</vt:i4>
      </vt:variant>
      <vt:variant>
        <vt:i4>0</vt:i4>
      </vt:variant>
      <vt:variant>
        <vt:i4>5</vt:i4>
      </vt:variant>
      <vt:variant>
        <vt:lpwstr/>
      </vt:variant>
      <vt:variant>
        <vt:lpwstr>_Toc243382235</vt:lpwstr>
      </vt:variant>
      <vt:variant>
        <vt:i4>1114171</vt:i4>
      </vt:variant>
      <vt:variant>
        <vt:i4>242</vt:i4>
      </vt:variant>
      <vt:variant>
        <vt:i4>0</vt:i4>
      </vt:variant>
      <vt:variant>
        <vt:i4>5</vt:i4>
      </vt:variant>
      <vt:variant>
        <vt:lpwstr/>
      </vt:variant>
      <vt:variant>
        <vt:lpwstr>_Toc243382234</vt:lpwstr>
      </vt:variant>
      <vt:variant>
        <vt:i4>1114171</vt:i4>
      </vt:variant>
      <vt:variant>
        <vt:i4>236</vt:i4>
      </vt:variant>
      <vt:variant>
        <vt:i4>0</vt:i4>
      </vt:variant>
      <vt:variant>
        <vt:i4>5</vt:i4>
      </vt:variant>
      <vt:variant>
        <vt:lpwstr/>
      </vt:variant>
      <vt:variant>
        <vt:lpwstr>_Toc243382233</vt:lpwstr>
      </vt:variant>
      <vt:variant>
        <vt:i4>1114171</vt:i4>
      </vt:variant>
      <vt:variant>
        <vt:i4>230</vt:i4>
      </vt:variant>
      <vt:variant>
        <vt:i4>0</vt:i4>
      </vt:variant>
      <vt:variant>
        <vt:i4>5</vt:i4>
      </vt:variant>
      <vt:variant>
        <vt:lpwstr/>
      </vt:variant>
      <vt:variant>
        <vt:lpwstr>_Toc243382232</vt:lpwstr>
      </vt:variant>
      <vt:variant>
        <vt:i4>1114171</vt:i4>
      </vt:variant>
      <vt:variant>
        <vt:i4>224</vt:i4>
      </vt:variant>
      <vt:variant>
        <vt:i4>0</vt:i4>
      </vt:variant>
      <vt:variant>
        <vt:i4>5</vt:i4>
      </vt:variant>
      <vt:variant>
        <vt:lpwstr/>
      </vt:variant>
      <vt:variant>
        <vt:lpwstr>_Toc243382231</vt:lpwstr>
      </vt:variant>
      <vt:variant>
        <vt:i4>1114171</vt:i4>
      </vt:variant>
      <vt:variant>
        <vt:i4>218</vt:i4>
      </vt:variant>
      <vt:variant>
        <vt:i4>0</vt:i4>
      </vt:variant>
      <vt:variant>
        <vt:i4>5</vt:i4>
      </vt:variant>
      <vt:variant>
        <vt:lpwstr/>
      </vt:variant>
      <vt:variant>
        <vt:lpwstr>_Toc243382230</vt:lpwstr>
      </vt:variant>
      <vt:variant>
        <vt:i4>1048635</vt:i4>
      </vt:variant>
      <vt:variant>
        <vt:i4>212</vt:i4>
      </vt:variant>
      <vt:variant>
        <vt:i4>0</vt:i4>
      </vt:variant>
      <vt:variant>
        <vt:i4>5</vt:i4>
      </vt:variant>
      <vt:variant>
        <vt:lpwstr/>
      </vt:variant>
      <vt:variant>
        <vt:lpwstr>_Toc243382229</vt:lpwstr>
      </vt:variant>
      <vt:variant>
        <vt:i4>1048635</vt:i4>
      </vt:variant>
      <vt:variant>
        <vt:i4>206</vt:i4>
      </vt:variant>
      <vt:variant>
        <vt:i4>0</vt:i4>
      </vt:variant>
      <vt:variant>
        <vt:i4>5</vt:i4>
      </vt:variant>
      <vt:variant>
        <vt:lpwstr/>
      </vt:variant>
      <vt:variant>
        <vt:lpwstr>_Toc243382227</vt:lpwstr>
      </vt:variant>
      <vt:variant>
        <vt:i4>1048635</vt:i4>
      </vt:variant>
      <vt:variant>
        <vt:i4>200</vt:i4>
      </vt:variant>
      <vt:variant>
        <vt:i4>0</vt:i4>
      </vt:variant>
      <vt:variant>
        <vt:i4>5</vt:i4>
      </vt:variant>
      <vt:variant>
        <vt:lpwstr/>
      </vt:variant>
      <vt:variant>
        <vt:lpwstr>_Toc243382226</vt:lpwstr>
      </vt:variant>
      <vt:variant>
        <vt:i4>1048635</vt:i4>
      </vt:variant>
      <vt:variant>
        <vt:i4>194</vt:i4>
      </vt:variant>
      <vt:variant>
        <vt:i4>0</vt:i4>
      </vt:variant>
      <vt:variant>
        <vt:i4>5</vt:i4>
      </vt:variant>
      <vt:variant>
        <vt:lpwstr/>
      </vt:variant>
      <vt:variant>
        <vt:lpwstr>_Toc243382225</vt:lpwstr>
      </vt:variant>
      <vt:variant>
        <vt:i4>1048635</vt:i4>
      </vt:variant>
      <vt:variant>
        <vt:i4>188</vt:i4>
      </vt:variant>
      <vt:variant>
        <vt:i4>0</vt:i4>
      </vt:variant>
      <vt:variant>
        <vt:i4>5</vt:i4>
      </vt:variant>
      <vt:variant>
        <vt:lpwstr/>
      </vt:variant>
      <vt:variant>
        <vt:lpwstr>_Toc243382224</vt:lpwstr>
      </vt:variant>
      <vt:variant>
        <vt:i4>1048635</vt:i4>
      </vt:variant>
      <vt:variant>
        <vt:i4>182</vt:i4>
      </vt:variant>
      <vt:variant>
        <vt:i4>0</vt:i4>
      </vt:variant>
      <vt:variant>
        <vt:i4>5</vt:i4>
      </vt:variant>
      <vt:variant>
        <vt:lpwstr/>
      </vt:variant>
      <vt:variant>
        <vt:lpwstr>_Toc243382223</vt:lpwstr>
      </vt:variant>
      <vt:variant>
        <vt:i4>1048635</vt:i4>
      </vt:variant>
      <vt:variant>
        <vt:i4>176</vt:i4>
      </vt:variant>
      <vt:variant>
        <vt:i4>0</vt:i4>
      </vt:variant>
      <vt:variant>
        <vt:i4>5</vt:i4>
      </vt:variant>
      <vt:variant>
        <vt:lpwstr/>
      </vt:variant>
      <vt:variant>
        <vt:lpwstr>_Toc243382222</vt:lpwstr>
      </vt:variant>
      <vt:variant>
        <vt:i4>1048635</vt:i4>
      </vt:variant>
      <vt:variant>
        <vt:i4>170</vt:i4>
      </vt:variant>
      <vt:variant>
        <vt:i4>0</vt:i4>
      </vt:variant>
      <vt:variant>
        <vt:i4>5</vt:i4>
      </vt:variant>
      <vt:variant>
        <vt:lpwstr/>
      </vt:variant>
      <vt:variant>
        <vt:lpwstr>_Toc243382221</vt:lpwstr>
      </vt:variant>
      <vt:variant>
        <vt:i4>1048635</vt:i4>
      </vt:variant>
      <vt:variant>
        <vt:i4>164</vt:i4>
      </vt:variant>
      <vt:variant>
        <vt:i4>0</vt:i4>
      </vt:variant>
      <vt:variant>
        <vt:i4>5</vt:i4>
      </vt:variant>
      <vt:variant>
        <vt:lpwstr/>
      </vt:variant>
      <vt:variant>
        <vt:lpwstr>_Toc243382220</vt:lpwstr>
      </vt:variant>
      <vt:variant>
        <vt:i4>1245243</vt:i4>
      </vt:variant>
      <vt:variant>
        <vt:i4>158</vt:i4>
      </vt:variant>
      <vt:variant>
        <vt:i4>0</vt:i4>
      </vt:variant>
      <vt:variant>
        <vt:i4>5</vt:i4>
      </vt:variant>
      <vt:variant>
        <vt:lpwstr/>
      </vt:variant>
      <vt:variant>
        <vt:lpwstr>_Toc243382218</vt:lpwstr>
      </vt:variant>
      <vt:variant>
        <vt:i4>1245243</vt:i4>
      </vt:variant>
      <vt:variant>
        <vt:i4>152</vt:i4>
      </vt:variant>
      <vt:variant>
        <vt:i4>0</vt:i4>
      </vt:variant>
      <vt:variant>
        <vt:i4>5</vt:i4>
      </vt:variant>
      <vt:variant>
        <vt:lpwstr/>
      </vt:variant>
      <vt:variant>
        <vt:lpwstr>_Toc243382217</vt:lpwstr>
      </vt:variant>
      <vt:variant>
        <vt:i4>1245243</vt:i4>
      </vt:variant>
      <vt:variant>
        <vt:i4>146</vt:i4>
      </vt:variant>
      <vt:variant>
        <vt:i4>0</vt:i4>
      </vt:variant>
      <vt:variant>
        <vt:i4>5</vt:i4>
      </vt:variant>
      <vt:variant>
        <vt:lpwstr/>
      </vt:variant>
      <vt:variant>
        <vt:lpwstr>_Toc243382215</vt:lpwstr>
      </vt:variant>
      <vt:variant>
        <vt:i4>1245243</vt:i4>
      </vt:variant>
      <vt:variant>
        <vt:i4>140</vt:i4>
      </vt:variant>
      <vt:variant>
        <vt:i4>0</vt:i4>
      </vt:variant>
      <vt:variant>
        <vt:i4>5</vt:i4>
      </vt:variant>
      <vt:variant>
        <vt:lpwstr/>
      </vt:variant>
      <vt:variant>
        <vt:lpwstr>_Toc243382214</vt:lpwstr>
      </vt:variant>
      <vt:variant>
        <vt:i4>1179707</vt:i4>
      </vt:variant>
      <vt:variant>
        <vt:i4>134</vt:i4>
      </vt:variant>
      <vt:variant>
        <vt:i4>0</vt:i4>
      </vt:variant>
      <vt:variant>
        <vt:i4>5</vt:i4>
      </vt:variant>
      <vt:variant>
        <vt:lpwstr/>
      </vt:variant>
      <vt:variant>
        <vt:lpwstr>_Toc243382202</vt:lpwstr>
      </vt:variant>
      <vt:variant>
        <vt:i4>1179707</vt:i4>
      </vt:variant>
      <vt:variant>
        <vt:i4>128</vt:i4>
      </vt:variant>
      <vt:variant>
        <vt:i4>0</vt:i4>
      </vt:variant>
      <vt:variant>
        <vt:i4>5</vt:i4>
      </vt:variant>
      <vt:variant>
        <vt:lpwstr/>
      </vt:variant>
      <vt:variant>
        <vt:lpwstr>_Toc243382201</vt:lpwstr>
      </vt:variant>
      <vt:variant>
        <vt:i4>1179707</vt:i4>
      </vt:variant>
      <vt:variant>
        <vt:i4>122</vt:i4>
      </vt:variant>
      <vt:variant>
        <vt:i4>0</vt:i4>
      </vt:variant>
      <vt:variant>
        <vt:i4>5</vt:i4>
      </vt:variant>
      <vt:variant>
        <vt:lpwstr/>
      </vt:variant>
      <vt:variant>
        <vt:lpwstr>_Toc243382200</vt:lpwstr>
      </vt:variant>
      <vt:variant>
        <vt:i4>1769528</vt:i4>
      </vt:variant>
      <vt:variant>
        <vt:i4>116</vt:i4>
      </vt:variant>
      <vt:variant>
        <vt:i4>0</vt:i4>
      </vt:variant>
      <vt:variant>
        <vt:i4>5</vt:i4>
      </vt:variant>
      <vt:variant>
        <vt:lpwstr/>
      </vt:variant>
      <vt:variant>
        <vt:lpwstr>_Toc243382199</vt:lpwstr>
      </vt:variant>
      <vt:variant>
        <vt:i4>1769528</vt:i4>
      </vt:variant>
      <vt:variant>
        <vt:i4>110</vt:i4>
      </vt:variant>
      <vt:variant>
        <vt:i4>0</vt:i4>
      </vt:variant>
      <vt:variant>
        <vt:i4>5</vt:i4>
      </vt:variant>
      <vt:variant>
        <vt:lpwstr/>
      </vt:variant>
      <vt:variant>
        <vt:lpwstr>_Toc243382198</vt:lpwstr>
      </vt:variant>
      <vt:variant>
        <vt:i4>1769528</vt:i4>
      </vt:variant>
      <vt:variant>
        <vt:i4>104</vt:i4>
      </vt:variant>
      <vt:variant>
        <vt:i4>0</vt:i4>
      </vt:variant>
      <vt:variant>
        <vt:i4>5</vt:i4>
      </vt:variant>
      <vt:variant>
        <vt:lpwstr/>
      </vt:variant>
      <vt:variant>
        <vt:lpwstr>_Toc243382197</vt:lpwstr>
      </vt:variant>
      <vt:variant>
        <vt:i4>1769528</vt:i4>
      </vt:variant>
      <vt:variant>
        <vt:i4>98</vt:i4>
      </vt:variant>
      <vt:variant>
        <vt:i4>0</vt:i4>
      </vt:variant>
      <vt:variant>
        <vt:i4>5</vt:i4>
      </vt:variant>
      <vt:variant>
        <vt:lpwstr/>
      </vt:variant>
      <vt:variant>
        <vt:lpwstr>_Toc243382196</vt:lpwstr>
      </vt:variant>
      <vt:variant>
        <vt:i4>1769528</vt:i4>
      </vt:variant>
      <vt:variant>
        <vt:i4>92</vt:i4>
      </vt:variant>
      <vt:variant>
        <vt:i4>0</vt:i4>
      </vt:variant>
      <vt:variant>
        <vt:i4>5</vt:i4>
      </vt:variant>
      <vt:variant>
        <vt:lpwstr/>
      </vt:variant>
      <vt:variant>
        <vt:lpwstr>_Toc243382195</vt:lpwstr>
      </vt:variant>
      <vt:variant>
        <vt:i4>1769528</vt:i4>
      </vt:variant>
      <vt:variant>
        <vt:i4>86</vt:i4>
      </vt:variant>
      <vt:variant>
        <vt:i4>0</vt:i4>
      </vt:variant>
      <vt:variant>
        <vt:i4>5</vt:i4>
      </vt:variant>
      <vt:variant>
        <vt:lpwstr/>
      </vt:variant>
      <vt:variant>
        <vt:lpwstr>_Toc243382194</vt:lpwstr>
      </vt:variant>
      <vt:variant>
        <vt:i4>1769528</vt:i4>
      </vt:variant>
      <vt:variant>
        <vt:i4>80</vt:i4>
      </vt:variant>
      <vt:variant>
        <vt:i4>0</vt:i4>
      </vt:variant>
      <vt:variant>
        <vt:i4>5</vt:i4>
      </vt:variant>
      <vt:variant>
        <vt:lpwstr/>
      </vt:variant>
      <vt:variant>
        <vt:lpwstr>_Toc243382193</vt:lpwstr>
      </vt:variant>
      <vt:variant>
        <vt:i4>1769528</vt:i4>
      </vt:variant>
      <vt:variant>
        <vt:i4>74</vt:i4>
      </vt:variant>
      <vt:variant>
        <vt:i4>0</vt:i4>
      </vt:variant>
      <vt:variant>
        <vt:i4>5</vt:i4>
      </vt:variant>
      <vt:variant>
        <vt:lpwstr/>
      </vt:variant>
      <vt:variant>
        <vt:lpwstr>_Toc243382192</vt:lpwstr>
      </vt:variant>
      <vt:variant>
        <vt:i4>1769528</vt:i4>
      </vt:variant>
      <vt:variant>
        <vt:i4>68</vt:i4>
      </vt:variant>
      <vt:variant>
        <vt:i4>0</vt:i4>
      </vt:variant>
      <vt:variant>
        <vt:i4>5</vt:i4>
      </vt:variant>
      <vt:variant>
        <vt:lpwstr/>
      </vt:variant>
      <vt:variant>
        <vt:lpwstr>_Toc243382191</vt:lpwstr>
      </vt:variant>
      <vt:variant>
        <vt:i4>1769528</vt:i4>
      </vt:variant>
      <vt:variant>
        <vt:i4>62</vt:i4>
      </vt:variant>
      <vt:variant>
        <vt:i4>0</vt:i4>
      </vt:variant>
      <vt:variant>
        <vt:i4>5</vt:i4>
      </vt:variant>
      <vt:variant>
        <vt:lpwstr/>
      </vt:variant>
      <vt:variant>
        <vt:lpwstr>_Toc243382190</vt:lpwstr>
      </vt:variant>
      <vt:variant>
        <vt:i4>1703992</vt:i4>
      </vt:variant>
      <vt:variant>
        <vt:i4>56</vt:i4>
      </vt:variant>
      <vt:variant>
        <vt:i4>0</vt:i4>
      </vt:variant>
      <vt:variant>
        <vt:i4>5</vt:i4>
      </vt:variant>
      <vt:variant>
        <vt:lpwstr/>
      </vt:variant>
      <vt:variant>
        <vt:lpwstr>_Toc243382189</vt:lpwstr>
      </vt:variant>
      <vt:variant>
        <vt:i4>1703992</vt:i4>
      </vt:variant>
      <vt:variant>
        <vt:i4>50</vt:i4>
      </vt:variant>
      <vt:variant>
        <vt:i4>0</vt:i4>
      </vt:variant>
      <vt:variant>
        <vt:i4>5</vt:i4>
      </vt:variant>
      <vt:variant>
        <vt:lpwstr/>
      </vt:variant>
      <vt:variant>
        <vt:lpwstr>_Toc243382188</vt:lpwstr>
      </vt:variant>
      <vt:variant>
        <vt:i4>1703992</vt:i4>
      </vt:variant>
      <vt:variant>
        <vt:i4>44</vt:i4>
      </vt:variant>
      <vt:variant>
        <vt:i4>0</vt:i4>
      </vt:variant>
      <vt:variant>
        <vt:i4>5</vt:i4>
      </vt:variant>
      <vt:variant>
        <vt:lpwstr/>
      </vt:variant>
      <vt:variant>
        <vt:lpwstr>_Toc243382187</vt:lpwstr>
      </vt:variant>
      <vt:variant>
        <vt:i4>1703992</vt:i4>
      </vt:variant>
      <vt:variant>
        <vt:i4>38</vt:i4>
      </vt:variant>
      <vt:variant>
        <vt:i4>0</vt:i4>
      </vt:variant>
      <vt:variant>
        <vt:i4>5</vt:i4>
      </vt:variant>
      <vt:variant>
        <vt:lpwstr/>
      </vt:variant>
      <vt:variant>
        <vt:lpwstr>_Toc243382186</vt:lpwstr>
      </vt:variant>
      <vt:variant>
        <vt:i4>1703992</vt:i4>
      </vt:variant>
      <vt:variant>
        <vt:i4>32</vt:i4>
      </vt:variant>
      <vt:variant>
        <vt:i4>0</vt:i4>
      </vt:variant>
      <vt:variant>
        <vt:i4>5</vt:i4>
      </vt:variant>
      <vt:variant>
        <vt:lpwstr/>
      </vt:variant>
      <vt:variant>
        <vt:lpwstr>_Toc243382185</vt:lpwstr>
      </vt:variant>
      <vt:variant>
        <vt:i4>1703992</vt:i4>
      </vt:variant>
      <vt:variant>
        <vt:i4>26</vt:i4>
      </vt:variant>
      <vt:variant>
        <vt:i4>0</vt:i4>
      </vt:variant>
      <vt:variant>
        <vt:i4>5</vt:i4>
      </vt:variant>
      <vt:variant>
        <vt:lpwstr/>
      </vt:variant>
      <vt:variant>
        <vt:lpwstr>_Toc243382184</vt:lpwstr>
      </vt:variant>
      <vt:variant>
        <vt:i4>1703992</vt:i4>
      </vt:variant>
      <vt:variant>
        <vt:i4>20</vt:i4>
      </vt:variant>
      <vt:variant>
        <vt:i4>0</vt:i4>
      </vt:variant>
      <vt:variant>
        <vt:i4>5</vt:i4>
      </vt:variant>
      <vt:variant>
        <vt:lpwstr/>
      </vt:variant>
      <vt:variant>
        <vt:lpwstr>_Toc243382183</vt:lpwstr>
      </vt:variant>
      <vt:variant>
        <vt:i4>1703992</vt:i4>
      </vt:variant>
      <vt:variant>
        <vt:i4>14</vt:i4>
      </vt:variant>
      <vt:variant>
        <vt:i4>0</vt:i4>
      </vt:variant>
      <vt:variant>
        <vt:i4>5</vt:i4>
      </vt:variant>
      <vt:variant>
        <vt:lpwstr/>
      </vt:variant>
      <vt:variant>
        <vt:lpwstr>_Toc243382182</vt:lpwstr>
      </vt:variant>
      <vt:variant>
        <vt:i4>1703992</vt:i4>
      </vt:variant>
      <vt:variant>
        <vt:i4>8</vt:i4>
      </vt:variant>
      <vt:variant>
        <vt:i4>0</vt:i4>
      </vt:variant>
      <vt:variant>
        <vt:i4>5</vt:i4>
      </vt:variant>
      <vt:variant>
        <vt:lpwstr/>
      </vt:variant>
      <vt:variant>
        <vt:lpwstr>_Toc243382181</vt:lpwstr>
      </vt:variant>
      <vt:variant>
        <vt:i4>1703992</vt:i4>
      </vt:variant>
      <vt:variant>
        <vt:i4>2</vt:i4>
      </vt:variant>
      <vt:variant>
        <vt:i4>0</vt:i4>
      </vt:variant>
      <vt:variant>
        <vt:i4>5</vt:i4>
      </vt:variant>
      <vt:variant>
        <vt:lpwstr/>
      </vt:variant>
      <vt:variant>
        <vt:lpwstr>_Toc243382180</vt:lpwstr>
      </vt:variant>
      <vt:variant>
        <vt:i4>3407874</vt:i4>
      </vt:variant>
      <vt:variant>
        <vt:i4>-1</vt:i4>
      </vt:variant>
      <vt:variant>
        <vt:i4>1110</vt:i4>
      </vt:variant>
      <vt:variant>
        <vt:i4>4</vt:i4>
      </vt:variant>
      <vt:variant>
        <vt:lpwstr>http://es.wikipedia.org/wiki/Archivo:Dct700_settopbox.jpg</vt:lpwstr>
      </vt:variant>
      <vt:variant>
        <vt:lpwstr/>
      </vt:variant>
      <vt:variant>
        <vt:i4>3211383</vt:i4>
      </vt:variant>
      <vt:variant>
        <vt:i4>-1</vt:i4>
      </vt:variant>
      <vt:variant>
        <vt:i4>1111</vt:i4>
      </vt:variant>
      <vt:variant>
        <vt:i4>4</vt:i4>
      </vt:variant>
      <vt:variant>
        <vt:lpwstr>http://es.wikipedia.org/wiki/Archivo:Sb5120.jpg</vt:lpwstr>
      </vt:variant>
      <vt:variant>
        <vt:lpwstr/>
      </vt:variant>
      <vt:variant>
        <vt:i4>2162758</vt:i4>
      </vt:variant>
      <vt:variant>
        <vt:i4>-1</vt:i4>
      </vt:variant>
      <vt:variant>
        <vt:i4>1169</vt:i4>
      </vt:variant>
      <vt:variant>
        <vt:i4>1</vt:i4>
      </vt:variant>
      <vt:variant>
        <vt:lpwstr>C:\Documents and Settings\Administrador\Escritorio\Materia de Graduacion\06-08-09\EcuadorTelecom_S.A_files\180px-SBV5121.jpg</vt:lpwstr>
      </vt:variant>
      <vt:variant>
        <vt:lpwstr/>
      </vt:variant>
      <vt:variant>
        <vt:i4>393217</vt:i4>
      </vt:variant>
      <vt:variant>
        <vt:i4>-1</vt:i4>
      </vt:variant>
      <vt:variant>
        <vt:i4>1170</vt:i4>
      </vt:variant>
      <vt:variant>
        <vt:i4>1</vt:i4>
      </vt:variant>
      <vt:variant>
        <vt:lpwstr>C:\Documents and Settings\Administrador\Escritorio\Materia de Graduacion\06-08-09\EcuadorTelecom_S.A_files\180px-Dct700_settopbox.jpg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INDICE GENERAL</dc:title>
  <dc:subject/>
  <dc:creator>Wolf</dc:creator>
  <cp:keywords/>
  <dc:description/>
  <cp:lastModifiedBy>silgivar</cp:lastModifiedBy>
  <cp:revision>2</cp:revision>
  <cp:lastPrinted>2009-11-04T04:13:00Z</cp:lastPrinted>
  <dcterms:created xsi:type="dcterms:W3CDTF">2010-06-16T14:46:00Z</dcterms:created>
  <dcterms:modified xsi:type="dcterms:W3CDTF">2010-06-16T14:46:00Z</dcterms:modified>
</cp:coreProperties>
</file>