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A75">
      <w:pPr>
        <w:pStyle w:val="CM1"/>
        <w:spacing w:after="475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ÍNDICE GENERAL </w:t>
      </w:r>
    </w:p>
    <w:p w:rsidR="00000000" w:rsidRDefault="00867A75">
      <w:pPr>
        <w:pStyle w:val="Default"/>
        <w:spacing w:after="413" w:line="553" w:lineRule="atLeast"/>
        <w:ind w:firstLine="8343"/>
      </w:pPr>
      <w:r>
        <w:t>Pág. RESUMEN</w:t>
      </w:r>
      <w:r>
        <w:t>…………………………………………………………………………………</w:t>
      </w:r>
      <w:r>
        <w:t>.I ÍNDICE GENERAL</w:t>
      </w:r>
      <w:r>
        <w:t>………………………………………………………………………</w:t>
      </w:r>
      <w:r>
        <w:t>.III ABREVIATURAS</w:t>
      </w:r>
      <w:r>
        <w:t>………………………………………………………………………</w:t>
      </w:r>
      <w:r>
        <w:t>....VI SIMBOLOGÍA</w:t>
      </w:r>
      <w:r>
        <w:t>………………………………………………………………</w:t>
      </w:r>
      <w:r>
        <w:t>…………</w:t>
      </w:r>
      <w:r>
        <w:t>.</w:t>
      </w:r>
      <w:r>
        <w:t>…</w:t>
      </w:r>
      <w:r>
        <w:t>VII ÍNDICE DE TABLAS</w:t>
      </w:r>
      <w:r>
        <w:t>……………………………………………………………………</w:t>
      </w:r>
      <w:r>
        <w:t>VIII ÍNDICE DE FIGURAS</w:t>
      </w:r>
      <w:r>
        <w:t>……………………………………………………………………</w:t>
      </w:r>
      <w:r>
        <w:t>IX INTRODUCCIÓN</w:t>
      </w:r>
      <w:r>
        <w:t>…………………………………………………………………………</w:t>
      </w:r>
      <w:r>
        <w:t xml:space="preserve">.1 </w:t>
      </w:r>
    </w:p>
    <w:p w:rsidR="00000000" w:rsidRDefault="00867A75">
      <w:pPr>
        <w:pStyle w:val="CM2"/>
        <w:rPr>
          <w:color w:val="000000"/>
        </w:rPr>
      </w:pPr>
      <w:r>
        <w:rPr>
          <w:color w:val="000000"/>
        </w:rPr>
        <w:t xml:space="preserve">CAPITULO 1. </w:t>
      </w:r>
    </w:p>
    <w:p w:rsidR="00000000" w:rsidRDefault="00867A75">
      <w:pPr>
        <w:pStyle w:val="CM2"/>
        <w:rPr>
          <w:color w:val="000000"/>
        </w:rPr>
      </w:pPr>
      <w:r>
        <w:rPr>
          <w:color w:val="000000"/>
        </w:rPr>
        <w:t>1. CURVAS DE POLARIZACIÓN EN ACEROS SOMETIDOS A ENSAYOS ACELERADOS</w:t>
      </w:r>
      <w:r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.</w:t>
      </w:r>
      <w:r>
        <w:rPr>
          <w:color w:val="000000"/>
        </w:rPr>
        <w:t xml:space="preserve">3 </w:t>
      </w:r>
    </w:p>
    <w:p w:rsidR="00000000" w:rsidRDefault="00867A75">
      <w:pPr>
        <w:pStyle w:val="Default"/>
        <w:numPr>
          <w:ilvl w:val="0"/>
          <w:numId w:val="1"/>
        </w:numPr>
      </w:pPr>
      <w:r>
        <w:t>1.1 Curvas galvanostáticas y potenciostáticas</w:t>
      </w:r>
      <w:r>
        <w:t>…………………………………</w:t>
      </w:r>
      <w:r>
        <w:t xml:space="preserve">3 </w:t>
      </w:r>
    </w:p>
    <w:p w:rsidR="00000000" w:rsidRDefault="00867A75">
      <w:pPr>
        <w:pStyle w:val="Default"/>
        <w:numPr>
          <w:ilvl w:val="0"/>
          <w:numId w:val="1"/>
        </w:numPr>
      </w:pPr>
      <w:r>
        <w:t>1.2 Equipos y Accesorios</w:t>
      </w:r>
      <w:r>
        <w:t>…………………………………………………………</w:t>
      </w:r>
      <w:r>
        <w:t xml:space="preserve">8 </w:t>
      </w:r>
    </w:p>
    <w:p w:rsidR="00000000" w:rsidRDefault="00867A75">
      <w:pPr>
        <w:pStyle w:val="Default"/>
        <w:numPr>
          <w:ilvl w:val="0"/>
          <w:numId w:val="1"/>
        </w:numPr>
      </w:pPr>
      <w:r>
        <w:t>1.3 Métodos e Interpretación de Análisis</w:t>
      </w:r>
      <w:r>
        <w:t>……………………………………</w:t>
      </w:r>
      <w:r>
        <w:t xml:space="preserve">...13 </w:t>
      </w:r>
    </w:p>
    <w:p w:rsidR="00000000" w:rsidRDefault="00867A75">
      <w:pPr>
        <w:pStyle w:val="Default"/>
        <w:numPr>
          <w:ilvl w:val="0"/>
          <w:numId w:val="1"/>
        </w:numPr>
      </w:pPr>
      <w:r>
        <w:t>1.4 Aplicaciones</w:t>
      </w:r>
      <w:r>
        <w:t>…………………………………………………………………</w:t>
      </w:r>
      <w:r>
        <w:t xml:space="preserve">.22 </w:t>
      </w:r>
    </w:p>
    <w:p w:rsidR="00000000" w:rsidRDefault="00867A75">
      <w:pPr>
        <w:pStyle w:val="Default"/>
      </w:pPr>
    </w:p>
    <w:p w:rsidR="00000000" w:rsidRDefault="00867A75">
      <w:pPr>
        <w:pStyle w:val="Default"/>
      </w:pPr>
      <w:r>
        <w:t xml:space="preserve">CAPITULO 2. </w:t>
      </w:r>
    </w:p>
    <w:p w:rsidR="00000000" w:rsidRDefault="00867A75">
      <w:pPr>
        <w:pStyle w:val="Default"/>
        <w:spacing w:after="163" w:line="553" w:lineRule="atLeast"/>
        <w:ind w:left="85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</w:t>
      </w:r>
    </w:p>
    <w:p w:rsidR="00000000" w:rsidRDefault="00867A75">
      <w:pPr>
        <w:pStyle w:val="CM4"/>
        <w:ind w:left="36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DISEÑO Y MONTAJ</w:t>
      </w:r>
      <w:r>
        <w:rPr>
          <w:color w:val="000000"/>
        </w:rPr>
        <w:t>E DE UNA CELDA ELECTROQUÍMICA PARA ENSAYOS CINETICOS DE CORROSIÓN</w:t>
      </w:r>
      <w:r>
        <w:rPr>
          <w:color w:val="000000"/>
        </w:rPr>
        <w:t>……………………………………………………</w:t>
      </w:r>
      <w:r>
        <w:rPr>
          <w:color w:val="000000"/>
        </w:rPr>
        <w:t xml:space="preserve">..26 </w:t>
      </w:r>
    </w:p>
    <w:p w:rsidR="00000000" w:rsidRDefault="00867A75">
      <w:pPr>
        <w:pStyle w:val="Default"/>
        <w:numPr>
          <w:ilvl w:val="0"/>
          <w:numId w:val="2"/>
        </w:numPr>
      </w:pPr>
      <w:r>
        <w:t>2.1</w:t>
      </w:r>
      <w:r>
        <w:tab/>
        <w:t>Descripción de Materiales y reactivos</w:t>
      </w:r>
      <w:r>
        <w:t>…………………………………</w:t>
      </w:r>
      <w:r>
        <w:t xml:space="preserve">26 </w:t>
      </w:r>
    </w:p>
    <w:p w:rsidR="00000000" w:rsidRDefault="00867A75">
      <w:pPr>
        <w:pStyle w:val="Default"/>
        <w:numPr>
          <w:ilvl w:val="0"/>
          <w:numId w:val="2"/>
        </w:numPr>
      </w:pPr>
      <w:r>
        <w:t>2.2</w:t>
      </w:r>
      <w:r>
        <w:tab/>
        <w:t>Equipos y accesorios necesarios</w:t>
      </w:r>
      <w:r>
        <w:t>………………………………………</w:t>
      </w:r>
      <w:r>
        <w:t xml:space="preserve">30 </w:t>
      </w:r>
    </w:p>
    <w:p w:rsidR="00000000" w:rsidRDefault="00867A75">
      <w:pPr>
        <w:pStyle w:val="Default"/>
        <w:numPr>
          <w:ilvl w:val="0"/>
          <w:numId w:val="2"/>
        </w:numPr>
      </w:pPr>
      <w:r>
        <w:t>2.3</w:t>
      </w:r>
      <w:r>
        <w:tab/>
        <w:t>Proceso y Construcción de Celda Electroquímica</w:t>
      </w:r>
      <w:r>
        <w:t>………</w:t>
      </w:r>
      <w:r>
        <w:t>……………</w:t>
      </w:r>
      <w:r>
        <w:t xml:space="preserve">36 </w:t>
      </w:r>
    </w:p>
    <w:p w:rsidR="00000000" w:rsidRDefault="00867A75">
      <w:pPr>
        <w:pStyle w:val="Default"/>
        <w:numPr>
          <w:ilvl w:val="0"/>
          <w:numId w:val="2"/>
        </w:numPr>
      </w:pPr>
      <w:r>
        <w:t>2.4</w:t>
      </w:r>
      <w:r>
        <w:tab/>
        <w:t>Proceso y Construcción de Electrodo de Referencia de Calomel</w:t>
      </w:r>
      <w:r>
        <w:t>…</w:t>
      </w:r>
      <w:r>
        <w:t xml:space="preserve">.42 </w:t>
      </w:r>
    </w:p>
    <w:p w:rsidR="00000000" w:rsidRDefault="00867A75">
      <w:pPr>
        <w:pStyle w:val="Default"/>
        <w:numPr>
          <w:ilvl w:val="0"/>
          <w:numId w:val="2"/>
        </w:numPr>
      </w:pPr>
      <w:r>
        <w:t>2.5</w:t>
      </w:r>
      <w:r>
        <w:tab/>
        <w:t xml:space="preserve">Ensayo y pruebas a realizar según Norma ASTM G5–94 “Método estándar de referencia para mediciones potenciostáticas y potenciodinámicas de </w:t>
      </w:r>
      <w:r>
        <w:lastRenderedPageBreak/>
        <w:t>polarización anódica”</w:t>
      </w:r>
      <w:r>
        <w:t>…………………………</w:t>
      </w:r>
      <w:r>
        <w:t xml:space="preserve">.53 </w:t>
      </w:r>
    </w:p>
    <w:p w:rsidR="00000000" w:rsidRDefault="00867A75">
      <w:pPr>
        <w:pStyle w:val="Default"/>
      </w:pPr>
    </w:p>
    <w:p w:rsidR="00000000" w:rsidRDefault="00867A75">
      <w:pPr>
        <w:pStyle w:val="Default"/>
        <w:spacing w:line="553" w:lineRule="atLeast"/>
        <w:jc w:val="both"/>
      </w:pPr>
      <w:r>
        <w:t xml:space="preserve">CAPITULO 3. </w:t>
      </w:r>
    </w:p>
    <w:p w:rsidR="00000000" w:rsidRDefault="00867A75">
      <w:pPr>
        <w:pStyle w:val="CM4"/>
        <w:ind w:left="360" w:hanging="36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ANÁLISIS Y RESULTADOS</w:t>
      </w:r>
      <w:r>
        <w:rPr>
          <w:color w:val="000000"/>
        </w:rPr>
        <w:t>………………………………………………………</w:t>
      </w:r>
      <w:r>
        <w:rPr>
          <w:color w:val="000000"/>
        </w:rPr>
        <w:t xml:space="preserve">..63 </w:t>
      </w:r>
    </w:p>
    <w:p w:rsidR="00000000" w:rsidRDefault="00867A75">
      <w:pPr>
        <w:pStyle w:val="Default"/>
        <w:numPr>
          <w:ilvl w:val="0"/>
          <w:numId w:val="3"/>
        </w:numPr>
      </w:pPr>
      <w:r>
        <w:t>3.1</w:t>
      </w:r>
      <w:r>
        <w:tab/>
        <w:t>Curvas Potenciostáticas y Galvanostáticas de aceros A42 e INOX 304 sin inyección de gas</w:t>
      </w:r>
      <w:r>
        <w:t>………………………………</w:t>
      </w:r>
      <w:r>
        <w:t>..</w:t>
      </w:r>
      <w:r>
        <w:t>………………</w:t>
      </w:r>
      <w:r>
        <w:t xml:space="preserve">63 </w:t>
      </w:r>
    </w:p>
    <w:p w:rsidR="00000000" w:rsidRDefault="00867A75">
      <w:pPr>
        <w:pStyle w:val="Default"/>
        <w:numPr>
          <w:ilvl w:val="0"/>
          <w:numId w:val="3"/>
        </w:numPr>
      </w:pPr>
      <w:r>
        <w:t>3.2</w:t>
      </w:r>
      <w:r>
        <w:tab/>
        <w:t xml:space="preserve">Curvas Potenciostáticas y Galvanostáticas de aceros A42 e INOX 304 con </w:t>
      </w:r>
      <w:r>
        <w:t>inyección de gas</w:t>
      </w:r>
      <w:r>
        <w:t>…………………</w:t>
      </w:r>
      <w:r>
        <w:t>.</w:t>
      </w:r>
      <w:r>
        <w:t>……………</w:t>
      </w:r>
      <w:r>
        <w:t>...</w:t>
      </w:r>
      <w:r>
        <w:t>……………</w:t>
      </w:r>
      <w:r>
        <w:t xml:space="preserve">.65 </w:t>
      </w:r>
    </w:p>
    <w:p w:rsidR="00000000" w:rsidRDefault="00867A75">
      <w:pPr>
        <w:pStyle w:val="Default"/>
        <w:numPr>
          <w:ilvl w:val="0"/>
          <w:numId w:val="3"/>
        </w:numPr>
      </w:pPr>
      <w:r>
        <w:t>3.3</w:t>
      </w:r>
      <w:r>
        <w:tab/>
        <w:t>Tendencia y comparación con resultados obtenidos en Hormigón</w:t>
      </w:r>
      <w:r>
        <w:t>…………………………………………………………………</w:t>
      </w:r>
      <w:r>
        <w:t xml:space="preserve">.67 </w:t>
      </w:r>
    </w:p>
    <w:p w:rsidR="00000000" w:rsidRDefault="00867A75">
      <w:pPr>
        <w:pStyle w:val="Default"/>
        <w:numPr>
          <w:ilvl w:val="0"/>
          <w:numId w:val="3"/>
        </w:numPr>
      </w:pPr>
      <w:r>
        <w:t>3.4</w:t>
      </w:r>
      <w:r>
        <w:tab/>
        <w:t>Calculo de Velocidad de corrosión ASTM G 102–89 “Práctica estándar para el cálculo de tasas de corrosión e informaci</w:t>
      </w:r>
      <w:r>
        <w:t>ón relacionada con mediciones electroquímicas”</w:t>
      </w:r>
      <w:r>
        <w:t>………………………</w:t>
      </w:r>
      <w:r>
        <w:t xml:space="preserve">..70 </w:t>
      </w:r>
    </w:p>
    <w:p w:rsidR="00000000" w:rsidRDefault="00867A75">
      <w:pPr>
        <w:pStyle w:val="Default"/>
      </w:pPr>
    </w:p>
    <w:p w:rsidR="00000000" w:rsidRDefault="00867A75">
      <w:pPr>
        <w:pStyle w:val="CM1"/>
        <w:jc w:val="center"/>
        <w:rPr>
          <w:color w:val="000000"/>
        </w:rPr>
      </w:pPr>
      <w:r>
        <w:rPr>
          <w:color w:val="000000"/>
        </w:rPr>
        <w:t>CAPITULO 4.</w:t>
      </w:r>
      <w:r>
        <w:rPr>
          <w:color w:val="000000"/>
        </w:rPr>
        <w:br/>
      </w:r>
    </w:p>
    <w:p w:rsidR="00000000" w:rsidRDefault="00867A75">
      <w:pPr>
        <w:pStyle w:val="CM7"/>
        <w:spacing w:line="553" w:lineRule="atLeast"/>
        <w:rPr>
          <w:color w:val="000000"/>
        </w:rPr>
      </w:pPr>
      <w:r>
        <w:rPr>
          <w:color w:val="000000"/>
        </w:rPr>
        <w:t>4. CONCLUSIONES Y RECOMENDACIONES</w:t>
      </w:r>
      <w:r>
        <w:rPr>
          <w:color w:val="000000"/>
        </w:rPr>
        <w:t>……………………………………</w:t>
      </w:r>
      <w:r>
        <w:rPr>
          <w:color w:val="000000"/>
        </w:rPr>
        <w:t xml:space="preserve">..75 </w:t>
      </w:r>
    </w:p>
    <w:p w:rsidR="00000000" w:rsidRDefault="00867A75">
      <w:pPr>
        <w:pStyle w:val="Default"/>
        <w:spacing w:line="553" w:lineRule="atLeast"/>
        <w:ind w:right="4815"/>
      </w:pPr>
      <w:r>
        <w:t xml:space="preserve">APÉNDICES BIBLIOGRAFÍA </w:t>
      </w:r>
    </w:p>
    <w:p w:rsidR="00867A75" w:rsidRDefault="00867A75">
      <w:pPr>
        <w:pStyle w:val="Default"/>
        <w:rPr>
          <w:color w:val="auto"/>
        </w:rPr>
      </w:pPr>
    </w:p>
    <w:sectPr w:rsidR="00867A7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6207D3"/>
    <w:multiLevelType w:val="hybridMultilevel"/>
    <w:tmpl w:val="888A32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69FA4"/>
    <w:multiLevelType w:val="hybridMultilevel"/>
    <w:tmpl w:val="C51EF4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C4ABC7A"/>
    <w:multiLevelType w:val="hybridMultilevel"/>
    <w:tmpl w:val="DD331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0981"/>
    <w:rsid w:val="003B0981"/>
    <w:rsid w:val="0086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5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ÍNDICE GENERAL _Eddy Roger Iturralde Borbor_</dc:title>
  <dc:subject/>
  <dc:creator>Diego</dc:creator>
  <cp:keywords/>
  <dc:description/>
  <cp:lastModifiedBy>biblio2</cp:lastModifiedBy>
  <cp:revision>2</cp:revision>
  <dcterms:created xsi:type="dcterms:W3CDTF">2010-06-28T20:29:00Z</dcterms:created>
  <dcterms:modified xsi:type="dcterms:W3CDTF">2010-06-28T20:29:00Z</dcterms:modified>
</cp:coreProperties>
</file>