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E55" w:rsidRPr="00EF3D83" w:rsidRDefault="00101E55" w:rsidP="00E7758B">
      <w:pPr>
        <w:spacing w:line="480" w:lineRule="auto"/>
        <w:jc w:val="center"/>
        <w:rPr>
          <w:rFonts w:ascii="Arial" w:hAnsi="Arial" w:cs="Arial"/>
          <w:b/>
          <w:color w:val="000000" w:themeColor="text1"/>
          <w:sz w:val="32"/>
          <w:szCs w:val="32"/>
          <w:lang w:val="es-MX"/>
        </w:rPr>
      </w:pPr>
      <w:r w:rsidRPr="00EF3D83">
        <w:rPr>
          <w:rFonts w:ascii="Arial" w:hAnsi="Arial" w:cs="Arial"/>
          <w:b/>
          <w:color w:val="000000" w:themeColor="text1"/>
          <w:sz w:val="32"/>
          <w:szCs w:val="32"/>
          <w:lang w:val="es-MX"/>
        </w:rPr>
        <w:t>ESCUELA SUPERIOR POLITÉCNICA DEL LITORAL</w:t>
      </w:r>
    </w:p>
    <w:p w:rsidR="00101E55" w:rsidRPr="00EF3D83" w:rsidRDefault="00101E55" w:rsidP="00E7758B">
      <w:pPr>
        <w:spacing w:line="480" w:lineRule="auto"/>
        <w:jc w:val="center"/>
        <w:rPr>
          <w:rFonts w:ascii="Arial" w:hAnsi="Arial" w:cs="Arial"/>
          <w:b/>
          <w:color w:val="000000" w:themeColor="text1"/>
          <w:sz w:val="32"/>
          <w:szCs w:val="32"/>
          <w:lang w:val="es-MX"/>
        </w:rPr>
      </w:pPr>
      <w:r w:rsidRPr="00EF3D83">
        <w:rPr>
          <w:rFonts w:ascii="Arial" w:hAnsi="Arial" w:cs="Arial"/>
          <w:b/>
          <w:color w:val="000000" w:themeColor="text1"/>
          <w:sz w:val="32"/>
          <w:szCs w:val="32"/>
          <w:lang w:val="es-MX"/>
        </w:rPr>
        <w:t>Facultad de Ingeniería en Electricidad  y Computación</w:t>
      </w:r>
    </w:p>
    <w:p w:rsidR="00101E55" w:rsidRPr="00EF3D83" w:rsidRDefault="00101E55" w:rsidP="00E7758B">
      <w:pPr>
        <w:spacing w:line="480" w:lineRule="auto"/>
        <w:jc w:val="center"/>
        <w:rPr>
          <w:rFonts w:ascii="Arial" w:hAnsi="Arial" w:cs="Arial"/>
          <w:color w:val="000000" w:themeColor="text1"/>
          <w:lang w:val="es-MX"/>
        </w:rPr>
      </w:pPr>
    </w:p>
    <w:p w:rsidR="00101E55" w:rsidRPr="00EF3D83" w:rsidRDefault="00101E55" w:rsidP="00E7758B">
      <w:pPr>
        <w:spacing w:line="480" w:lineRule="auto"/>
        <w:jc w:val="center"/>
        <w:rPr>
          <w:rFonts w:ascii="Arial" w:hAnsi="Arial" w:cs="Arial"/>
          <w:b/>
          <w:caps/>
          <w:color w:val="000000" w:themeColor="text1"/>
          <w:sz w:val="28"/>
          <w:szCs w:val="28"/>
        </w:rPr>
      </w:pPr>
      <w:r w:rsidRPr="00EF3D83">
        <w:rPr>
          <w:rFonts w:ascii="Arial" w:hAnsi="Arial" w:cs="Arial"/>
          <w:b/>
          <w:caps/>
          <w:color w:val="000000" w:themeColor="text1"/>
          <w:sz w:val="28"/>
          <w:szCs w:val="28"/>
        </w:rPr>
        <w:t>“plan de seguridad en la instalación de una subestación electrica de 13,8 kv a 0,24/ 0,12 kv</w:t>
      </w:r>
      <w:r w:rsidR="00A411B9" w:rsidRPr="00EF3D83">
        <w:rPr>
          <w:rFonts w:ascii="Arial" w:hAnsi="Arial" w:cs="Arial"/>
          <w:b/>
          <w:caps/>
          <w:color w:val="000000" w:themeColor="text1"/>
          <w:sz w:val="28"/>
          <w:szCs w:val="28"/>
        </w:rPr>
        <w:t xml:space="preserve"> y prueba de equipos</w:t>
      </w:r>
      <w:r w:rsidRPr="00EF3D83">
        <w:rPr>
          <w:rFonts w:ascii="Arial" w:hAnsi="Arial" w:cs="Arial"/>
          <w:b/>
          <w:caps/>
          <w:color w:val="000000" w:themeColor="text1"/>
          <w:sz w:val="28"/>
          <w:szCs w:val="28"/>
        </w:rPr>
        <w:t>”</w:t>
      </w:r>
    </w:p>
    <w:p w:rsidR="00101E55" w:rsidRPr="00EF3D83" w:rsidRDefault="00101E55" w:rsidP="00E7758B">
      <w:pPr>
        <w:spacing w:line="480" w:lineRule="auto"/>
        <w:jc w:val="center"/>
        <w:rPr>
          <w:rFonts w:ascii="Arial" w:hAnsi="Arial" w:cs="Arial"/>
          <w:b/>
          <w:caps/>
          <w:color w:val="000000" w:themeColor="text1"/>
          <w:sz w:val="22"/>
          <w:szCs w:val="22"/>
        </w:rPr>
      </w:pPr>
    </w:p>
    <w:p w:rsidR="00101E55" w:rsidRPr="00EF3D83" w:rsidRDefault="00EE73C5" w:rsidP="00E7758B">
      <w:pPr>
        <w:spacing w:line="480" w:lineRule="auto"/>
        <w:jc w:val="center"/>
        <w:rPr>
          <w:rFonts w:ascii="Arial" w:hAnsi="Arial" w:cs="Arial"/>
          <w:b/>
          <w:caps/>
          <w:color w:val="000000" w:themeColor="text1"/>
          <w:sz w:val="32"/>
          <w:szCs w:val="32"/>
        </w:rPr>
      </w:pPr>
      <w:r>
        <w:rPr>
          <w:rFonts w:ascii="Arial" w:hAnsi="Arial" w:cs="Arial"/>
          <w:b/>
          <w:caps/>
          <w:color w:val="000000" w:themeColor="text1"/>
          <w:sz w:val="32"/>
          <w:szCs w:val="32"/>
        </w:rPr>
        <w:t>informe de materia de graduación</w:t>
      </w:r>
    </w:p>
    <w:p w:rsidR="00EE73C5" w:rsidRDefault="00EE73C5" w:rsidP="00EE73C5">
      <w:pPr>
        <w:spacing w:line="480" w:lineRule="auto"/>
        <w:jc w:val="center"/>
        <w:rPr>
          <w:rFonts w:ascii="Arial" w:hAnsi="Arial" w:cs="Arial"/>
          <w:color w:val="000000" w:themeColor="text1"/>
          <w:sz w:val="32"/>
          <w:szCs w:val="32"/>
        </w:rPr>
      </w:pPr>
    </w:p>
    <w:p w:rsidR="00101E55" w:rsidRPr="00EF3D83" w:rsidRDefault="00101E55" w:rsidP="00EE73C5">
      <w:pPr>
        <w:spacing w:line="480" w:lineRule="auto"/>
        <w:jc w:val="center"/>
        <w:rPr>
          <w:rFonts w:ascii="Arial" w:hAnsi="Arial" w:cs="Arial"/>
          <w:color w:val="000000" w:themeColor="text1"/>
          <w:sz w:val="22"/>
          <w:szCs w:val="22"/>
        </w:rPr>
      </w:pPr>
      <w:r w:rsidRPr="00EF3D83">
        <w:rPr>
          <w:rFonts w:ascii="Arial" w:hAnsi="Arial" w:cs="Arial"/>
          <w:color w:val="000000" w:themeColor="text1"/>
          <w:sz w:val="32"/>
          <w:szCs w:val="32"/>
        </w:rPr>
        <w:t>Previo a la obtención del Título de</w:t>
      </w:r>
      <w:r w:rsidRPr="00EF3D83">
        <w:rPr>
          <w:rFonts w:ascii="Arial" w:hAnsi="Arial" w:cs="Arial"/>
          <w:color w:val="000000" w:themeColor="text1"/>
          <w:sz w:val="22"/>
          <w:szCs w:val="22"/>
        </w:rPr>
        <w:t>:</w:t>
      </w:r>
    </w:p>
    <w:p w:rsidR="00101E55" w:rsidRPr="00EF3D83" w:rsidRDefault="00101E55" w:rsidP="00E7758B">
      <w:pPr>
        <w:spacing w:line="480" w:lineRule="auto"/>
        <w:jc w:val="center"/>
        <w:rPr>
          <w:rFonts w:ascii="Arial" w:hAnsi="Arial" w:cs="Arial"/>
          <w:b/>
          <w:color w:val="000000" w:themeColor="text1"/>
          <w:sz w:val="32"/>
          <w:szCs w:val="32"/>
        </w:rPr>
      </w:pPr>
      <w:r w:rsidRPr="00EF3D83">
        <w:rPr>
          <w:rFonts w:ascii="Arial" w:hAnsi="Arial" w:cs="Arial"/>
          <w:b/>
          <w:color w:val="000000" w:themeColor="text1"/>
          <w:sz w:val="32"/>
          <w:szCs w:val="32"/>
        </w:rPr>
        <w:t>INGENIERO EN ELECTRICIDAD</w:t>
      </w:r>
    </w:p>
    <w:p w:rsidR="00101E55" w:rsidRPr="00EF3D83" w:rsidRDefault="005E48E3" w:rsidP="00E7758B">
      <w:pPr>
        <w:spacing w:line="480" w:lineRule="auto"/>
        <w:jc w:val="center"/>
        <w:rPr>
          <w:rFonts w:ascii="Arial" w:hAnsi="Arial" w:cs="Arial"/>
          <w:color w:val="000000" w:themeColor="text1"/>
          <w:sz w:val="32"/>
          <w:szCs w:val="32"/>
        </w:rPr>
      </w:pPr>
      <w:r>
        <w:rPr>
          <w:rFonts w:ascii="Arial" w:hAnsi="Arial" w:cs="Arial"/>
          <w:color w:val="000000" w:themeColor="text1"/>
          <w:sz w:val="32"/>
          <w:szCs w:val="32"/>
        </w:rPr>
        <w:t>Especialización</w:t>
      </w:r>
      <w:r w:rsidR="00101E55" w:rsidRPr="00EF3D83">
        <w:rPr>
          <w:rFonts w:ascii="Arial" w:hAnsi="Arial" w:cs="Arial"/>
          <w:color w:val="000000" w:themeColor="text1"/>
          <w:sz w:val="32"/>
          <w:szCs w:val="32"/>
        </w:rPr>
        <w:t xml:space="preserve"> Electrónica y Automatización Industrial</w:t>
      </w:r>
    </w:p>
    <w:p w:rsidR="00101E55" w:rsidRPr="00EF3D83" w:rsidRDefault="00101E55" w:rsidP="00E7758B">
      <w:pPr>
        <w:spacing w:line="480" w:lineRule="auto"/>
        <w:jc w:val="center"/>
        <w:rPr>
          <w:rFonts w:ascii="Arial" w:hAnsi="Arial" w:cs="Arial"/>
          <w:color w:val="000000" w:themeColor="text1"/>
          <w:sz w:val="22"/>
          <w:szCs w:val="22"/>
        </w:rPr>
      </w:pPr>
    </w:p>
    <w:p w:rsidR="00101E55" w:rsidRPr="00EF3D83" w:rsidRDefault="00101E55" w:rsidP="00E7758B">
      <w:pPr>
        <w:spacing w:line="480" w:lineRule="auto"/>
        <w:jc w:val="center"/>
        <w:rPr>
          <w:rFonts w:ascii="Arial" w:hAnsi="Arial" w:cs="Arial"/>
          <w:color w:val="000000" w:themeColor="text1"/>
          <w:sz w:val="32"/>
          <w:szCs w:val="32"/>
        </w:rPr>
      </w:pPr>
      <w:r w:rsidRPr="00EF3D83">
        <w:rPr>
          <w:rFonts w:ascii="Arial" w:hAnsi="Arial" w:cs="Arial"/>
          <w:color w:val="000000" w:themeColor="text1"/>
          <w:sz w:val="32"/>
          <w:szCs w:val="32"/>
        </w:rPr>
        <w:t>Presentada por:</w:t>
      </w:r>
    </w:p>
    <w:p w:rsidR="00101E55" w:rsidRPr="00EF3D83" w:rsidRDefault="00101E55" w:rsidP="00E7758B">
      <w:pPr>
        <w:spacing w:line="480" w:lineRule="auto"/>
        <w:jc w:val="center"/>
        <w:rPr>
          <w:rFonts w:ascii="Arial" w:hAnsi="Arial" w:cs="Arial"/>
          <w:color w:val="000000" w:themeColor="text1"/>
          <w:sz w:val="32"/>
          <w:szCs w:val="32"/>
        </w:rPr>
      </w:pPr>
      <w:r w:rsidRPr="00EF3D83">
        <w:rPr>
          <w:rFonts w:ascii="Arial" w:hAnsi="Arial" w:cs="Arial"/>
          <w:color w:val="000000" w:themeColor="text1"/>
          <w:sz w:val="32"/>
          <w:szCs w:val="32"/>
        </w:rPr>
        <w:t>Carlos Andrés Proaño Márquez</w:t>
      </w:r>
    </w:p>
    <w:p w:rsidR="00101E55" w:rsidRPr="00EF3D83" w:rsidRDefault="00101E55" w:rsidP="00E7758B">
      <w:pPr>
        <w:spacing w:line="480" w:lineRule="auto"/>
        <w:jc w:val="center"/>
        <w:rPr>
          <w:rFonts w:ascii="Arial" w:hAnsi="Arial" w:cs="Arial"/>
          <w:color w:val="000000" w:themeColor="text1"/>
          <w:sz w:val="32"/>
          <w:szCs w:val="32"/>
        </w:rPr>
      </w:pPr>
      <w:r w:rsidRPr="00EF3D83">
        <w:rPr>
          <w:rFonts w:ascii="Arial" w:hAnsi="Arial" w:cs="Arial"/>
          <w:color w:val="000000" w:themeColor="text1"/>
          <w:sz w:val="32"/>
          <w:szCs w:val="32"/>
        </w:rPr>
        <w:t>Cesar Augusto Ordoñez Guartazaca</w:t>
      </w:r>
    </w:p>
    <w:p w:rsidR="00101E55" w:rsidRPr="00EF3D83" w:rsidRDefault="00101E55" w:rsidP="00E7758B">
      <w:pPr>
        <w:spacing w:line="480" w:lineRule="auto"/>
        <w:jc w:val="center"/>
        <w:rPr>
          <w:rFonts w:ascii="Arial" w:hAnsi="Arial" w:cs="Arial"/>
          <w:color w:val="000000" w:themeColor="text1"/>
          <w:sz w:val="22"/>
          <w:szCs w:val="22"/>
        </w:rPr>
      </w:pPr>
    </w:p>
    <w:p w:rsidR="00101E55" w:rsidRPr="00EF3D83" w:rsidRDefault="00101E55" w:rsidP="00E7758B">
      <w:pPr>
        <w:spacing w:line="480" w:lineRule="auto"/>
        <w:jc w:val="center"/>
        <w:rPr>
          <w:rFonts w:ascii="Arial" w:hAnsi="Arial" w:cs="Arial"/>
          <w:caps/>
          <w:color w:val="000000" w:themeColor="text1"/>
          <w:sz w:val="32"/>
          <w:szCs w:val="32"/>
        </w:rPr>
      </w:pPr>
      <w:r w:rsidRPr="00EF3D83">
        <w:rPr>
          <w:rFonts w:ascii="Arial" w:hAnsi="Arial" w:cs="Arial"/>
          <w:caps/>
          <w:color w:val="000000" w:themeColor="text1"/>
          <w:sz w:val="32"/>
          <w:szCs w:val="32"/>
        </w:rPr>
        <w:t>Año: 2010</w:t>
      </w:r>
    </w:p>
    <w:p w:rsidR="00E47C45" w:rsidRPr="00EF3D83" w:rsidRDefault="00E47C45" w:rsidP="00EF3D83">
      <w:pPr>
        <w:spacing w:line="480" w:lineRule="auto"/>
        <w:jc w:val="both"/>
        <w:rPr>
          <w:rFonts w:ascii="Arial" w:hAnsi="Arial" w:cs="Arial"/>
          <w:color w:val="000000" w:themeColor="text1"/>
        </w:rPr>
      </w:pPr>
    </w:p>
    <w:p w:rsidR="00855A06" w:rsidRPr="00EF3D83" w:rsidRDefault="00855A06" w:rsidP="00EF3D83">
      <w:pPr>
        <w:spacing w:line="480" w:lineRule="auto"/>
        <w:jc w:val="both"/>
        <w:rPr>
          <w:rFonts w:ascii="Arial" w:hAnsi="Arial" w:cs="Arial"/>
          <w:color w:val="000000" w:themeColor="text1"/>
        </w:rPr>
      </w:pPr>
    </w:p>
    <w:p w:rsidR="00855A06" w:rsidRPr="00EF3D83" w:rsidRDefault="00855A06" w:rsidP="00EF3D83">
      <w:pPr>
        <w:spacing w:line="480" w:lineRule="auto"/>
        <w:jc w:val="both"/>
        <w:rPr>
          <w:rFonts w:ascii="Arial" w:hAnsi="Arial" w:cs="Arial"/>
          <w:color w:val="000000" w:themeColor="text1"/>
        </w:rPr>
      </w:pPr>
    </w:p>
    <w:p w:rsidR="00855A06" w:rsidRPr="00EF3D83" w:rsidRDefault="00855A06" w:rsidP="00EF3D83">
      <w:pPr>
        <w:spacing w:line="480" w:lineRule="auto"/>
        <w:jc w:val="both"/>
        <w:rPr>
          <w:rFonts w:ascii="Arial" w:hAnsi="Arial" w:cs="Arial"/>
          <w:color w:val="000000" w:themeColor="text1"/>
        </w:rPr>
      </w:pPr>
    </w:p>
    <w:p w:rsidR="00855A06" w:rsidRPr="00EF3D83" w:rsidRDefault="00855A06" w:rsidP="00EF3D83">
      <w:pPr>
        <w:spacing w:line="480" w:lineRule="auto"/>
        <w:jc w:val="both"/>
        <w:rPr>
          <w:rFonts w:ascii="Arial" w:hAnsi="Arial" w:cs="Arial"/>
          <w:b/>
          <w:color w:val="000000" w:themeColor="text1"/>
          <w:sz w:val="32"/>
          <w:szCs w:val="32"/>
        </w:rPr>
      </w:pPr>
      <w:r w:rsidRPr="00EF3D83">
        <w:rPr>
          <w:rFonts w:ascii="Arial" w:hAnsi="Arial" w:cs="Arial"/>
          <w:b/>
          <w:color w:val="000000" w:themeColor="text1"/>
          <w:sz w:val="32"/>
          <w:szCs w:val="32"/>
        </w:rPr>
        <w:t>A G R A D E C I M I E N T O</w:t>
      </w:r>
    </w:p>
    <w:p w:rsidR="00855A06" w:rsidRPr="00EF3D83" w:rsidRDefault="00855A06" w:rsidP="00EF3D83">
      <w:pPr>
        <w:spacing w:line="480" w:lineRule="auto"/>
        <w:jc w:val="both"/>
        <w:rPr>
          <w:rFonts w:ascii="Arial" w:hAnsi="Arial" w:cs="Arial"/>
          <w:color w:val="000000" w:themeColor="text1"/>
        </w:rPr>
      </w:pPr>
    </w:p>
    <w:p w:rsidR="00855A06" w:rsidRPr="00EF3D83" w:rsidRDefault="00855A06" w:rsidP="00EF3D83">
      <w:pPr>
        <w:spacing w:line="480" w:lineRule="auto"/>
        <w:jc w:val="both"/>
        <w:rPr>
          <w:rFonts w:ascii="Arial" w:hAnsi="Arial" w:cs="Arial"/>
          <w:color w:val="000000" w:themeColor="text1"/>
        </w:rPr>
      </w:pPr>
    </w:p>
    <w:p w:rsidR="00855A06" w:rsidRPr="00EF3D83" w:rsidRDefault="00855A06" w:rsidP="00EF3D83">
      <w:pPr>
        <w:spacing w:line="480" w:lineRule="auto"/>
        <w:ind w:left="5040"/>
        <w:jc w:val="both"/>
        <w:rPr>
          <w:rFonts w:ascii="Arial" w:hAnsi="Arial" w:cs="Arial"/>
          <w:color w:val="000000" w:themeColor="text1"/>
        </w:rPr>
      </w:pPr>
      <w:r w:rsidRPr="00EF3D83">
        <w:rPr>
          <w:rFonts w:ascii="Arial" w:hAnsi="Arial" w:cs="Arial"/>
          <w:color w:val="000000" w:themeColor="text1"/>
        </w:rPr>
        <w:t xml:space="preserve">A </w:t>
      </w:r>
      <w:r w:rsidR="008A50D7" w:rsidRPr="00EF3D83">
        <w:rPr>
          <w:rFonts w:ascii="Arial" w:hAnsi="Arial" w:cs="Arial"/>
          <w:color w:val="000000" w:themeColor="text1"/>
        </w:rPr>
        <w:t>Dios</w:t>
      </w:r>
      <w:r w:rsidR="00577B96" w:rsidRPr="00EF3D83">
        <w:rPr>
          <w:rFonts w:ascii="Arial" w:hAnsi="Arial" w:cs="Arial"/>
          <w:color w:val="000000" w:themeColor="text1"/>
        </w:rPr>
        <w:t>,</w:t>
      </w:r>
      <w:r w:rsidR="008A50D7" w:rsidRPr="00EF3D83">
        <w:rPr>
          <w:rFonts w:ascii="Arial" w:hAnsi="Arial" w:cs="Arial"/>
          <w:color w:val="000000" w:themeColor="text1"/>
        </w:rPr>
        <w:t xml:space="preserve">  </w:t>
      </w:r>
      <w:r w:rsidR="00101E55" w:rsidRPr="00EF3D83">
        <w:rPr>
          <w:rFonts w:ascii="Arial" w:hAnsi="Arial" w:cs="Arial"/>
          <w:color w:val="000000" w:themeColor="text1"/>
        </w:rPr>
        <w:t>por ser nuestra guía, a nuestros padres por su apoyo incondicional, al Ing. Juán Gallo por su valioso aporte como profesor de la materia de graduación.</w:t>
      </w:r>
    </w:p>
    <w:p w:rsidR="001B0989" w:rsidRPr="00EF3D83" w:rsidRDefault="001B0989"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1B0989" w:rsidRPr="00EF3D83" w:rsidRDefault="001B0989" w:rsidP="00EF3D83">
      <w:pPr>
        <w:spacing w:line="480" w:lineRule="auto"/>
        <w:jc w:val="both"/>
        <w:rPr>
          <w:rFonts w:ascii="Arial" w:hAnsi="Arial" w:cs="Arial"/>
          <w:color w:val="000000" w:themeColor="text1"/>
          <w:lang w:val="es-MX"/>
        </w:rPr>
      </w:pPr>
    </w:p>
    <w:p w:rsidR="001B0989" w:rsidRPr="00EF3D83" w:rsidRDefault="001B0989" w:rsidP="00EF3D83">
      <w:pPr>
        <w:spacing w:line="480" w:lineRule="auto"/>
        <w:jc w:val="both"/>
        <w:rPr>
          <w:rFonts w:ascii="Arial" w:hAnsi="Arial" w:cs="Arial"/>
          <w:color w:val="000000" w:themeColor="text1"/>
          <w:lang w:val="es-MX"/>
        </w:rPr>
      </w:pPr>
    </w:p>
    <w:p w:rsidR="001B0989" w:rsidRPr="00EF3D83" w:rsidRDefault="001B0989" w:rsidP="00EF3D83">
      <w:pPr>
        <w:spacing w:line="480" w:lineRule="auto"/>
        <w:jc w:val="both"/>
        <w:rPr>
          <w:rFonts w:ascii="Arial" w:hAnsi="Arial" w:cs="Arial"/>
          <w:color w:val="000000" w:themeColor="text1"/>
          <w:lang w:val="es-MX"/>
        </w:rPr>
      </w:pPr>
    </w:p>
    <w:p w:rsidR="00951EEC" w:rsidRPr="00EF3D83" w:rsidRDefault="00951EEC" w:rsidP="00EF3D83">
      <w:pPr>
        <w:spacing w:line="480" w:lineRule="auto"/>
        <w:jc w:val="both"/>
        <w:rPr>
          <w:rFonts w:ascii="Arial" w:hAnsi="Arial" w:cs="Arial"/>
          <w:color w:val="000000" w:themeColor="text1"/>
          <w:lang w:val="es-MX"/>
        </w:rPr>
      </w:pPr>
    </w:p>
    <w:p w:rsidR="00951EEC" w:rsidRPr="00EF3D83" w:rsidRDefault="00951EEC"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b/>
          <w:color w:val="000000" w:themeColor="text1"/>
          <w:sz w:val="32"/>
          <w:szCs w:val="32"/>
        </w:rPr>
      </w:pPr>
      <w:r w:rsidRPr="00EF3D83">
        <w:rPr>
          <w:rFonts w:ascii="Arial" w:hAnsi="Arial" w:cs="Arial"/>
          <w:b/>
          <w:color w:val="000000" w:themeColor="text1"/>
          <w:sz w:val="32"/>
          <w:szCs w:val="32"/>
        </w:rPr>
        <w:t>D E D I C A T O R I A</w:t>
      </w:r>
    </w:p>
    <w:p w:rsidR="00951EEC" w:rsidRPr="00EF3D83" w:rsidRDefault="00951EEC" w:rsidP="00EF3D83">
      <w:pPr>
        <w:spacing w:line="480" w:lineRule="auto"/>
        <w:jc w:val="both"/>
        <w:rPr>
          <w:rFonts w:ascii="Arial" w:hAnsi="Arial" w:cs="Arial"/>
          <w:color w:val="000000" w:themeColor="text1"/>
        </w:rPr>
      </w:pPr>
    </w:p>
    <w:p w:rsidR="00951EEC" w:rsidRPr="00EF3D83" w:rsidRDefault="00951EEC" w:rsidP="00EF3D83">
      <w:pPr>
        <w:spacing w:line="480" w:lineRule="auto"/>
        <w:jc w:val="both"/>
        <w:rPr>
          <w:rFonts w:ascii="Arial" w:hAnsi="Arial" w:cs="Arial"/>
          <w:color w:val="000000" w:themeColor="text1"/>
        </w:rPr>
      </w:pPr>
    </w:p>
    <w:p w:rsidR="00951EEC" w:rsidRPr="00EF3D83" w:rsidRDefault="00951EEC" w:rsidP="00EF3D83">
      <w:pPr>
        <w:spacing w:line="480" w:lineRule="auto"/>
        <w:jc w:val="both"/>
        <w:rPr>
          <w:rFonts w:ascii="Arial" w:hAnsi="Arial" w:cs="Arial"/>
          <w:color w:val="000000" w:themeColor="text1"/>
        </w:rPr>
      </w:pPr>
    </w:p>
    <w:p w:rsidR="00D61F95" w:rsidRPr="00EF3D83" w:rsidRDefault="00D61F95" w:rsidP="00EF3D83">
      <w:pPr>
        <w:spacing w:line="480" w:lineRule="auto"/>
        <w:ind w:left="5040"/>
        <w:jc w:val="both"/>
        <w:rPr>
          <w:rFonts w:ascii="Arial" w:hAnsi="Arial" w:cs="Arial"/>
          <w:color w:val="000000" w:themeColor="text1"/>
        </w:rPr>
      </w:pPr>
      <w:r w:rsidRPr="00EF3D83">
        <w:rPr>
          <w:rFonts w:ascii="Arial" w:hAnsi="Arial" w:cs="Arial"/>
          <w:color w:val="000000" w:themeColor="text1"/>
        </w:rPr>
        <w:t xml:space="preserve">A </w:t>
      </w:r>
      <w:r w:rsidR="00F438BF">
        <w:rPr>
          <w:rFonts w:ascii="Arial" w:hAnsi="Arial" w:cs="Arial"/>
          <w:color w:val="000000" w:themeColor="text1"/>
        </w:rPr>
        <w:t>nuestros</w:t>
      </w:r>
      <w:r w:rsidR="005D5724">
        <w:rPr>
          <w:rFonts w:ascii="Arial" w:hAnsi="Arial" w:cs="Arial"/>
          <w:color w:val="000000" w:themeColor="text1"/>
        </w:rPr>
        <w:t xml:space="preserve"> padres, por su apoyo constante e incondicional.</w:t>
      </w:r>
    </w:p>
    <w:p w:rsidR="008A50D7" w:rsidRPr="00EF3D83" w:rsidRDefault="008A50D7" w:rsidP="00EF3D83">
      <w:pPr>
        <w:spacing w:line="480" w:lineRule="auto"/>
        <w:jc w:val="both"/>
        <w:rPr>
          <w:rFonts w:ascii="Arial" w:hAnsi="Arial" w:cs="Arial"/>
          <w:color w:val="000000" w:themeColor="text1"/>
          <w:lang w:val="es-MX"/>
        </w:rPr>
      </w:pPr>
      <w:r w:rsidRPr="00EF3D83">
        <w:rPr>
          <w:rFonts w:ascii="Arial" w:hAnsi="Arial" w:cs="Arial"/>
          <w:color w:val="000000" w:themeColor="text1"/>
        </w:rPr>
        <w:t>.</w:t>
      </w:r>
    </w:p>
    <w:p w:rsidR="008A50D7" w:rsidRPr="00EF3D83" w:rsidRDefault="008A50D7"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370676" w:rsidRPr="00EF3D83" w:rsidRDefault="00370676" w:rsidP="00EF3D83">
      <w:pPr>
        <w:spacing w:line="480" w:lineRule="auto"/>
        <w:jc w:val="both"/>
        <w:rPr>
          <w:rFonts w:ascii="Arial" w:hAnsi="Arial" w:cs="Arial"/>
          <w:color w:val="000000" w:themeColor="text1"/>
          <w:lang w:val="es-MX"/>
        </w:rPr>
      </w:pPr>
    </w:p>
    <w:p w:rsidR="00F573DA" w:rsidRPr="00EF3D83" w:rsidRDefault="00F573DA" w:rsidP="00EF3D83">
      <w:pPr>
        <w:spacing w:line="480" w:lineRule="auto"/>
        <w:jc w:val="both"/>
        <w:rPr>
          <w:rFonts w:ascii="Arial" w:hAnsi="Arial" w:cs="Arial"/>
          <w:color w:val="000000" w:themeColor="text1"/>
          <w:lang w:val="es-MX"/>
        </w:rPr>
      </w:pPr>
    </w:p>
    <w:p w:rsidR="00F573DA" w:rsidRPr="00EF3D83" w:rsidRDefault="00F573DA" w:rsidP="00EF3D83">
      <w:pPr>
        <w:spacing w:line="480" w:lineRule="auto"/>
        <w:jc w:val="both"/>
        <w:rPr>
          <w:rFonts w:ascii="Arial" w:hAnsi="Arial" w:cs="Arial"/>
          <w:color w:val="000000" w:themeColor="text1"/>
          <w:lang w:val="es-MX"/>
        </w:rPr>
      </w:pPr>
    </w:p>
    <w:p w:rsidR="00101E55" w:rsidRDefault="00101E55" w:rsidP="00EF3D83">
      <w:pPr>
        <w:spacing w:line="480" w:lineRule="auto"/>
        <w:jc w:val="both"/>
        <w:rPr>
          <w:rFonts w:ascii="Arial" w:hAnsi="Arial" w:cs="Arial"/>
          <w:color w:val="000000" w:themeColor="text1"/>
          <w:lang w:val="es-MX"/>
        </w:rPr>
      </w:pPr>
    </w:p>
    <w:p w:rsidR="000C3D4A" w:rsidRDefault="000C3D4A" w:rsidP="00EF3D83">
      <w:pPr>
        <w:spacing w:line="480" w:lineRule="auto"/>
        <w:jc w:val="both"/>
        <w:rPr>
          <w:rFonts w:ascii="Arial" w:hAnsi="Arial" w:cs="Arial"/>
          <w:color w:val="000000" w:themeColor="text1"/>
          <w:lang w:val="es-MX"/>
        </w:rPr>
      </w:pPr>
    </w:p>
    <w:p w:rsidR="000C3D4A" w:rsidRDefault="000C3D4A" w:rsidP="00EF3D83">
      <w:pPr>
        <w:spacing w:line="480" w:lineRule="auto"/>
        <w:jc w:val="both"/>
        <w:rPr>
          <w:rFonts w:ascii="Arial" w:hAnsi="Arial" w:cs="Arial"/>
          <w:color w:val="000000" w:themeColor="text1"/>
          <w:lang w:val="es-MX"/>
        </w:rPr>
      </w:pPr>
    </w:p>
    <w:p w:rsidR="000C3D4A" w:rsidRDefault="000C3D4A" w:rsidP="00EF3D83">
      <w:pPr>
        <w:spacing w:line="480" w:lineRule="auto"/>
        <w:jc w:val="both"/>
        <w:rPr>
          <w:rFonts w:ascii="Arial" w:hAnsi="Arial" w:cs="Arial"/>
          <w:color w:val="000000" w:themeColor="text1"/>
          <w:lang w:val="es-MX"/>
        </w:rPr>
      </w:pPr>
    </w:p>
    <w:p w:rsidR="000C3D4A" w:rsidRPr="00EF3D83" w:rsidRDefault="000C3D4A"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8A50D7" w:rsidRPr="00EF3D83" w:rsidRDefault="00EE73C5" w:rsidP="00EF3D83">
      <w:pPr>
        <w:spacing w:line="480" w:lineRule="auto"/>
        <w:jc w:val="both"/>
        <w:rPr>
          <w:rFonts w:ascii="Arial" w:hAnsi="Arial" w:cs="Arial"/>
          <w:b/>
          <w:color w:val="000000" w:themeColor="text1"/>
          <w:sz w:val="32"/>
          <w:szCs w:val="32"/>
        </w:rPr>
      </w:pPr>
      <w:r>
        <w:rPr>
          <w:rFonts w:ascii="Arial" w:hAnsi="Arial" w:cs="Arial"/>
          <w:b/>
          <w:color w:val="000000" w:themeColor="text1"/>
          <w:sz w:val="32"/>
          <w:szCs w:val="32"/>
        </w:rPr>
        <w:t>TRIBUNAL DE SUSTENTACIÓN</w:t>
      </w:r>
    </w:p>
    <w:p w:rsidR="00370676" w:rsidRPr="00EF3D83" w:rsidRDefault="00370676" w:rsidP="00EF3D83">
      <w:pPr>
        <w:spacing w:line="480" w:lineRule="auto"/>
        <w:jc w:val="both"/>
        <w:rPr>
          <w:rFonts w:ascii="Arial" w:hAnsi="Arial" w:cs="Arial"/>
          <w:b/>
          <w:color w:val="000000" w:themeColor="text1"/>
          <w:sz w:val="32"/>
          <w:szCs w:val="32"/>
        </w:rPr>
      </w:pPr>
    </w:p>
    <w:p w:rsidR="008A50D7" w:rsidRDefault="008A50D7" w:rsidP="00EF3D83">
      <w:pPr>
        <w:spacing w:line="480" w:lineRule="auto"/>
        <w:jc w:val="both"/>
        <w:rPr>
          <w:rFonts w:ascii="Arial" w:hAnsi="Arial" w:cs="Arial"/>
          <w:color w:val="000000" w:themeColor="text1"/>
          <w:lang w:val="es-MX"/>
        </w:rPr>
      </w:pPr>
    </w:p>
    <w:p w:rsidR="00EE73C5" w:rsidRDefault="00EE73C5" w:rsidP="00EF3D83">
      <w:pPr>
        <w:spacing w:line="480" w:lineRule="auto"/>
        <w:jc w:val="both"/>
        <w:rPr>
          <w:rFonts w:ascii="Arial" w:hAnsi="Arial" w:cs="Arial"/>
          <w:color w:val="000000" w:themeColor="text1"/>
          <w:lang w:val="es-MX"/>
        </w:rPr>
      </w:pPr>
    </w:p>
    <w:p w:rsidR="00EE73C5" w:rsidRPr="00EF3D83" w:rsidRDefault="00EE73C5"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8A50D7" w:rsidRPr="00EF3D83" w:rsidRDefault="00795D55" w:rsidP="00EF3D83">
      <w:pPr>
        <w:spacing w:line="480" w:lineRule="auto"/>
        <w:jc w:val="both"/>
        <w:rPr>
          <w:rFonts w:ascii="Arial" w:hAnsi="Arial" w:cs="Arial"/>
          <w:color w:val="000000" w:themeColor="text1"/>
          <w:lang w:val="es-MX"/>
        </w:rPr>
      </w:pPr>
      <w:r w:rsidRPr="00795D55">
        <w:rPr>
          <w:rFonts w:ascii="Arial" w:hAnsi="Arial" w:cs="Arial"/>
          <w:noProof/>
          <w:color w:val="000000" w:themeColor="text1"/>
        </w:rPr>
        <w:pict>
          <v:line id="_x0000_s1030" style="position:absolute;left:0;text-align:left;z-index:251621888" from="126.3pt,25.85pt" to="288.3pt,25.85pt"/>
        </w:pict>
      </w:r>
    </w:p>
    <w:p w:rsidR="00F573DA" w:rsidRPr="00EF3D83" w:rsidRDefault="003040A6" w:rsidP="00EF3D83">
      <w:pPr>
        <w:jc w:val="both"/>
        <w:rPr>
          <w:rFonts w:ascii="Arial" w:hAnsi="Arial" w:cs="Arial"/>
          <w:color w:val="000000" w:themeColor="text1"/>
          <w:lang w:val="pt-BR"/>
        </w:rPr>
      </w:pPr>
      <w:r w:rsidRPr="00EF3D83">
        <w:rPr>
          <w:rFonts w:ascii="Arial" w:hAnsi="Arial" w:cs="Arial"/>
          <w:color w:val="000000" w:themeColor="text1"/>
          <w:lang w:val="pt-BR"/>
        </w:rPr>
        <w:t xml:space="preserve">    </w:t>
      </w:r>
      <w:r w:rsidR="00CA65A9" w:rsidRPr="00EF3D83">
        <w:rPr>
          <w:rFonts w:ascii="Arial" w:hAnsi="Arial" w:cs="Arial"/>
          <w:color w:val="000000" w:themeColor="text1"/>
          <w:lang w:val="pt-BR"/>
        </w:rPr>
        <w:t xml:space="preserve">    </w:t>
      </w:r>
      <w:r w:rsidRPr="00EF3D83">
        <w:rPr>
          <w:rFonts w:ascii="Arial" w:hAnsi="Arial" w:cs="Arial"/>
          <w:color w:val="000000" w:themeColor="text1"/>
          <w:lang w:val="pt-BR"/>
        </w:rPr>
        <w:t xml:space="preserve">  </w:t>
      </w:r>
    </w:p>
    <w:p w:rsidR="008A50D7" w:rsidRPr="00EF3D83" w:rsidRDefault="00EE73C5" w:rsidP="00EF3D83">
      <w:pPr>
        <w:jc w:val="both"/>
        <w:rPr>
          <w:rFonts w:ascii="Arial" w:hAnsi="Arial" w:cs="Arial"/>
          <w:color w:val="000000" w:themeColor="text1"/>
          <w:lang w:val="pt-BR"/>
        </w:rPr>
      </w:pPr>
      <w:r>
        <w:rPr>
          <w:rFonts w:ascii="Arial" w:hAnsi="Arial" w:cs="Arial"/>
          <w:color w:val="000000" w:themeColor="text1"/>
          <w:lang w:val="pt-BR"/>
        </w:rPr>
        <w:t xml:space="preserve">   </w:t>
      </w:r>
      <w:r w:rsidR="00F573DA" w:rsidRPr="00EF3D83">
        <w:rPr>
          <w:rFonts w:ascii="Arial" w:hAnsi="Arial" w:cs="Arial"/>
          <w:color w:val="000000" w:themeColor="text1"/>
          <w:lang w:val="pt-BR"/>
        </w:rPr>
        <w:t xml:space="preserve"> </w:t>
      </w:r>
      <w:r w:rsidR="00CA65A9" w:rsidRPr="00EF3D83">
        <w:rPr>
          <w:rFonts w:ascii="Arial" w:hAnsi="Arial" w:cs="Arial"/>
          <w:color w:val="000000" w:themeColor="text1"/>
          <w:lang w:val="pt-BR"/>
        </w:rPr>
        <w:t xml:space="preserve">  </w:t>
      </w:r>
      <w:r w:rsidR="008A50D7" w:rsidRPr="00EF3D83">
        <w:rPr>
          <w:rFonts w:ascii="Arial" w:hAnsi="Arial" w:cs="Arial"/>
          <w:color w:val="000000" w:themeColor="text1"/>
          <w:lang w:val="pt-BR"/>
        </w:rPr>
        <w:t xml:space="preserve">    </w:t>
      </w:r>
      <w:r w:rsidR="00CA65A9" w:rsidRPr="00EF3D83">
        <w:rPr>
          <w:rFonts w:ascii="Arial" w:hAnsi="Arial" w:cs="Arial"/>
          <w:color w:val="000000" w:themeColor="text1"/>
          <w:lang w:val="pt-BR"/>
        </w:rPr>
        <w:t xml:space="preserve">   </w:t>
      </w:r>
      <w:r w:rsidR="008A50D7" w:rsidRPr="00EF3D83">
        <w:rPr>
          <w:rFonts w:ascii="Arial" w:hAnsi="Arial" w:cs="Arial"/>
          <w:color w:val="000000" w:themeColor="text1"/>
          <w:lang w:val="pt-BR"/>
        </w:rPr>
        <w:t xml:space="preserve"> </w:t>
      </w:r>
      <w:r w:rsidR="00CA65A9" w:rsidRPr="00EF3D83">
        <w:rPr>
          <w:rFonts w:ascii="Arial" w:hAnsi="Arial" w:cs="Arial"/>
          <w:color w:val="000000" w:themeColor="text1"/>
          <w:lang w:val="pt-BR"/>
        </w:rPr>
        <w:t xml:space="preserve"> </w:t>
      </w:r>
      <w:r w:rsidR="008A50D7" w:rsidRPr="00EF3D83">
        <w:rPr>
          <w:rFonts w:ascii="Arial" w:hAnsi="Arial" w:cs="Arial"/>
          <w:color w:val="000000" w:themeColor="text1"/>
          <w:lang w:val="pt-BR"/>
        </w:rPr>
        <w:t xml:space="preserve">   </w:t>
      </w:r>
      <w:r w:rsidR="00F573DA" w:rsidRPr="00EF3D83">
        <w:rPr>
          <w:rFonts w:ascii="Arial" w:hAnsi="Arial" w:cs="Arial"/>
          <w:color w:val="000000" w:themeColor="text1"/>
          <w:lang w:val="pt-BR"/>
        </w:rPr>
        <w:t xml:space="preserve">                             </w:t>
      </w:r>
      <w:r w:rsidR="008A50D7" w:rsidRPr="00EF3D83">
        <w:rPr>
          <w:rFonts w:ascii="Arial" w:hAnsi="Arial" w:cs="Arial"/>
          <w:color w:val="000000" w:themeColor="text1"/>
          <w:lang w:val="pt-BR"/>
        </w:rPr>
        <w:t xml:space="preserve"> Ing</w:t>
      </w:r>
      <w:r w:rsidR="00F573DA" w:rsidRPr="00EF3D83">
        <w:rPr>
          <w:rFonts w:ascii="Arial" w:hAnsi="Arial" w:cs="Arial"/>
          <w:color w:val="000000" w:themeColor="text1"/>
          <w:lang w:val="pt-BR"/>
        </w:rPr>
        <w:t>. Juan Gal</w:t>
      </w:r>
      <w:r w:rsidR="007078F4" w:rsidRPr="00EF3D83">
        <w:rPr>
          <w:rFonts w:ascii="Arial" w:hAnsi="Arial" w:cs="Arial"/>
          <w:color w:val="000000" w:themeColor="text1"/>
          <w:lang w:val="pt-BR"/>
        </w:rPr>
        <w:t>l</w:t>
      </w:r>
      <w:r w:rsidR="00370676" w:rsidRPr="00EF3D83">
        <w:rPr>
          <w:rFonts w:ascii="Arial" w:hAnsi="Arial" w:cs="Arial"/>
          <w:color w:val="000000" w:themeColor="text1"/>
          <w:lang w:val="pt-BR"/>
        </w:rPr>
        <w:t>o G</w:t>
      </w:r>
      <w:r w:rsidR="00951EEC" w:rsidRPr="00EF3D83">
        <w:rPr>
          <w:rFonts w:ascii="Arial" w:hAnsi="Arial" w:cs="Arial"/>
          <w:color w:val="000000" w:themeColor="text1"/>
          <w:lang w:val="pt-BR"/>
        </w:rPr>
        <w:t>.</w:t>
      </w:r>
    </w:p>
    <w:p w:rsidR="00F573DA" w:rsidRPr="00EF3D83" w:rsidRDefault="00F573DA" w:rsidP="00EF3D83">
      <w:pPr>
        <w:jc w:val="both"/>
        <w:rPr>
          <w:rFonts w:ascii="Arial" w:hAnsi="Arial" w:cs="Arial"/>
          <w:color w:val="000000" w:themeColor="text1"/>
          <w:lang w:val="pt-BR"/>
        </w:rPr>
      </w:pPr>
      <w:r w:rsidRPr="00EF3D83">
        <w:rPr>
          <w:rFonts w:ascii="Arial" w:hAnsi="Arial" w:cs="Arial"/>
          <w:color w:val="000000" w:themeColor="text1"/>
          <w:lang w:val="pt-BR"/>
        </w:rPr>
        <w:t xml:space="preserve">        </w:t>
      </w:r>
    </w:p>
    <w:p w:rsidR="003040A6" w:rsidRDefault="00EE73C5" w:rsidP="00EF3D83">
      <w:pPr>
        <w:jc w:val="both"/>
        <w:rPr>
          <w:rFonts w:ascii="Arial" w:hAnsi="Arial" w:cs="Arial"/>
          <w:b/>
          <w:color w:val="000000" w:themeColor="text1"/>
          <w:lang w:val="es-MX"/>
        </w:rPr>
      </w:pPr>
      <w:r>
        <w:rPr>
          <w:rFonts w:ascii="Arial" w:hAnsi="Arial" w:cs="Arial"/>
          <w:b/>
          <w:color w:val="000000" w:themeColor="text1"/>
          <w:lang w:val="pt-BR"/>
        </w:rPr>
        <w:t xml:space="preserve">           </w:t>
      </w:r>
      <w:r>
        <w:rPr>
          <w:rFonts w:ascii="Arial" w:hAnsi="Arial" w:cs="Arial"/>
          <w:b/>
          <w:color w:val="000000" w:themeColor="text1"/>
          <w:lang w:val="es-MX"/>
        </w:rPr>
        <w:t xml:space="preserve">          PROFESOR DE LA MATERIA DE GRADUACIÓN</w:t>
      </w:r>
    </w:p>
    <w:p w:rsidR="00EE73C5" w:rsidRPr="00EF3D83" w:rsidRDefault="00EE73C5" w:rsidP="00EF3D83">
      <w:pPr>
        <w:jc w:val="both"/>
        <w:rPr>
          <w:rFonts w:ascii="Arial" w:hAnsi="Arial" w:cs="Arial"/>
          <w:b/>
          <w:color w:val="000000" w:themeColor="text1"/>
          <w:lang w:val="es-MX"/>
        </w:rPr>
      </w:pPr>
    </w:p>
    <w:p w:rsidR="000A4B80" w:rsidRPr="00EF3D83" w:rsidRDefault="00F573DA" w:rsidP="00EF3D83">
      <w:pPr>
        <w:jc w:val="both"/>
        <w:rPr>
          <w:rFonts w:ascii="Arial" w:hAnsi="Arial" w:cs="Arial"/>
          <w:color w:val="000000" w:themeColor="text1"/>
          <w:lang w:val="es-MX"/>
        </w:rPr>
      </w:pPr>
      <w:r w:rsidRPr="00EF3D83">
        <w:rPr>
          <w:rFonts w:ascii="Arial" w:hAnsi="Arial" w:cs="Arial"/>
          <w:color w:val="000000" w:themeColor="text1"/>
          <w:lang w:val="es-MX"/>
        </w:rPr>
        <w:t xml:space="preserve">    </w:t>
      </w:r>
    </w:p>
    <w:p w:rsidR="008A50D7" w:rsidRPr="00EF3D83" w:rsidRDefault="00F573DA" w:rsidP="00EF3D83">
      <w:pPr>
        <w:jc w:val="both"/>
        <w:rPr>
          <w:rFonts w:ascii="Arial" w:hAnsi="Arial" w:cs="Arial"/>
          <w:color w:val="000000" w:themeColor="text1"/>
          <w:lang w:val="es-MX"/>
        </w:rPr>
      </w:pPr>
      <w:r w:rsidRPr="00EF3D83">
        <w:rPr>
          <w:rFonts w:ascii="Arial" w:hAnsi="Arial" w:cs="Arial"/>
          <w:color w:val="000000" w:themeColor="text1"/>
          <w:lang w:val="es-MX"/>
        </w:rPr>
        <w:t xml:space="preserve">  </w:t>
      </w:r>
      <w:r w:rsidR="003040A6" w:rsidRPr="00EF3D83">
        <w:rPr>
          <w:rFonts w:ascii="Arial" w:hAnsi="Arial" w:cs="Arial"/>
          <w:color w:val="000000" w:themeColor="text1"/>
          <w:lang w:val="es-MX"/>
        </w:rPr>
        <w:t xml:space="preserve">                                     </w:t>
      </w:r>
    </w:p>
    <w:p w:rsidR="008A50D7" w:rsidRPr="00EF3D83" w:rsidRDefault="00A33A52" w:rsidP="00EF3D83">
      <w:pPr>
        <w:jc w:val="both"/>
        <w:rPr>
          <w:rFonts w:ascii="Arial" w:hAnsi="Arial" w:cs="Arial"/>
          <w:color w:val="000000" w:themeColor="text1"/>
          <w:lang w:val="es-MX"/>
        </w:rPr>
      </w:pPr>
      <w:r w:rsidRPr="00EF3D83">
        <w:rPr>
          <w:rFonts w:ascii="Arial" w:hAnsi="Arial" w:cs="Arial"/>
          <w:color w:val="000000" w:themeColor="text1"/>
          <w:lang w:val="es-MX"/>
        </w:rPr>
        <w:t xml:space="preserve">      </w:t>
      </w:r>
      <w:r w:rsidR="003040A6" w:rsidRPr="00EF3D83">
        <w:rPr>
          <w:rFonts w:ascii="Arial" w:hAnsi="Arial" w:cs="Arial"/>
          <w:color w:val="000000" w:themeColor="text1"/>
          <w:lang w:val="es-MX"/>
        </w:rPr>
        <w:t xml:space="preserve">    </w:t>
      </w:r>
      <w:r w:rsidRPr="00EF3D83">
        <w:rPr>
          <w:rFonts w:ascii="Arial" w:hAnsi="Arial" w:cs="Arial"/>
          <w:color w:val="000000" w:themeColor="text1"/>
          <w:lang w:val="es-MX"/>
        </w:rPr>
        <w:t xml:space="preserve">   </w:t>
      </w:r>
      <w:r w:rsidR="003040A6" w:rsidRPr="00EF3D83">
        <w:rPr>
          <w:rFonts w:ascii="Arial" w:hAnsi="Arial" w:cs="Arial"/>
          <w:color w:val="000000" w:themeColor="text1"/>
          <w:lang w:val="es-MX"/>
        </w:rPr>
        <w:t xml:space="preserve">  </w:t>
      </w:r>
      <w:r w:rsidRPr="00EF3D83">
        <w:rPr>
          <w:rFonts w:ascii="Arial" w:hAnsi="Arial" w:cs="Arial"/>
          <w:color w:val="000000" w:themeColor="text1"/>
          <w:lang w:val="es-MX"/>
        </w:rPr>
        <w:t xml:space="preserve"> </w:t>
      </w:r>
    </w:p>
    <w:p w:rsidR="00A33A52" w:rsidRPr="00EF3D83" w:rsidRDefault="00A33A52" w:rsidP="00EF3D83">
      <w:pPr>
        <w:jc w:val="both"/>
        <w:rPr>
          <w:rFonts w:ascii="Arial" w:hAnsi="Arial" w:cs="Arial"/>
          <w:color w:val="000000" w:themeColor="text1"/>
          <w:lang w:val="es-MX"/>
        </w:rPr>
      </w:pPr>
    </w:p>
    <w:p w:rsidR="00A33A52" w:rsidRPr="00EF3D83" w:rsidRDefault="00A33A52" w:rsidP="00EF3D83">
      <w:pPr>
        <w:jc w:val="both"/>
        <w:rPr>
          <w:rFonts w:ascii="Arial" w:hAnsi="Arial" w:cs="Arial"/>
          <w:color w:val="000000" w:themeColor="text1"/>
          <w:lang w:val="es-MX"/>
        </w:rPr>
      </w:pPr>
    </w:p>
    <w:p w:rsidR="00A33A52" w:rsidRPr="00EF3D83" w:rsidRDefault="00A33A52" w:rsidP="00EF3D83">
      <w:pPr>
        <w:jc w:val="both"/>
        <w:rPr>
          <w:rFonts w:ascii="Arial" w:hAnsi="Arial" w:cs="Arial"/>
          <w:color w:val="000000" w:themeColor="text1"/>
          <w:lang w:val="es-MX"/>
        </w:rPr>
      </w:pPr>
    </w:p>
    <w:p w:rsidR="00A33A52" w:rsidRPr="00EF3D83" w:rsidRDefault="00A33A52" w:rsidP="00EF3D83">
      <w:pPr>
        <w:jc w:val="both"/>
        <w:rPr>
          <w:rFonts w:ascii="Arial" w:hAnsi="Arial" w:cs="Arial"/>
          <w:color w:val="000000" w:themeColor="text1"/>
          <w:lang w:val="es-MX"/>
        </w:rPr>
      </w:pPr>
    </w:p>
    <w:p w:rsidR="00A33A52" w:rsidRDefault="00A33A52" w:rsidP="00EF3D83">
      <w:pPr>
        <w:jc w:val="both"/>
        <w:rPr>
          <w:rFonts w:ascii="Arial" w:hAnsi="Arial" w:cs="Arial"/>
          <w:color w:val="000000" w:themeColor="text1"/>
          <w:lang w:val="es-MX"/>
        </w:rPr>
      </w:pPr>
    </w:p>
    <w:p w:rsidR="00EE73C5" w:rsidRDefault="00EE73C5" w:rsidP="00EF3D83">
      <w:pPr>
        <w:jc w:val="both"/>
        <w:rPr>
          <w:rFonts w:ascii="Arial" w:hAnsi="Arial" w:cs="Arial"/>
          <w:color w:val="000000" w:themeColor="text1"/>
          <w:lang w:val="es-MX"/>
        </w:rPr>
      </w:pPr>
    </w:p>
    <w:p w:rsidR="00EE73C5" w:rsidRPr="00EF3D83" w:rsidRDefault="00EE73C5" w:rsidP="00EF3D83">
      <w:pPr>
        <w:jc w:val="both"/>
        <w:rPr>
          <w:rFonts w:ascii="Arial" w:hAnsi="Arial" w:cs="Arial"/>
          <w:color w:val="000000" w:themeColor="text1"/>
          <w:lang w:val="es-MX"/>
        </w:rPr>
      </w:pPr>
    </w:p>
    <w:p w:rsidR="00A33A52" w:rsidRPr="00EF3D83" w:rsidRDefault="00A33A52" w:rsidP="00EF3D83">
      <w:pPr>
        <w:jc w:val="both"/>
        <w:rPr>
          <w:rFonts w:ascii="Arial" w:hAnsi="Arial" w:cs="Arial"/>
          <w:color w:val="000000" w:themeColor="text1"/>
          <w:lang w:val="es-MX"/>
        </w:rPr>
      </w:pPr>
    </w:p>
    <w:p w:rsidR="00A33A52" w:rsidRPr="00EF3D83" w:rsidRDefault="00795D55" w:rsidP="00EF3D83">
      <w:pPr>
        <w:jc w:val="both"/>
        <w:rPr>
          <w:rFonts w:ascii="Arial" w:hAnsi="Arial" w:cs="Arial"/>
          <w:color w:val="000000" w:themeColor="text1"/>
          <w:lang w:val="es-MX"/>
        </w:rPr>
      </w:pPr>
      <w:r w:rsidRPr="00795D55">
        <w:rPr>
          <w:rFonts w:ascii="Arial" w:hAnsi="Arial" w:cs="Arial"/>
          <w:noProof/>
          <w:color w:val="000000" w:themeColor="text1"/>
          <w:lang w:val="es-ES" w:eastAsia="es-ES"/>
        </w:rPr>
        <w:pict>
          <v:line id="_x0000_s1397" style="position:absolute;left:0;text-align:left;z-index:251869696" from="120.3pt,8.15pt" to="282.3pt,8.15pt"/>
        </w:pict>
      </w:r>
    </w:p>
    <w:p w:rsidR="00A33A52" w:rsidRPr="00EF3D83" w:rsidRDefault="00A33A52" w:rsidP="00EF3D83">
      <w:pPr>
        <w:jc w:val="both"/>
        <w:rPr>
          <w:rFonts w:ascii="Arial" w:hAnsi="Arial" w:cs="Arial"/>
          <w:color w:val="000000" w:themeColor="text1"/>
          <w:lang w:val="es-MX"/>
        </w:rPr>
      </w:pPr>
    </w:p>
    <w:p w:rsidR="00F573DA" w:rsidRPr="00EF3D83" w:rsidRDefault="00101E55" w:rsidP="00EF3D83">
      <w:pPr>
        <w:jc w:val="both"/>
        <w:rPr>
          <w:rFonts w:ascii="Arial" w:hAnsi="Arial" w:cs="Arial"/>
          <w:color w:val="000000" w:themeColor="text1"/>
          <w:lang w:val="es-MX"/>
        </w:rPr>
      </w:pPr>
      <w:r w:rsidRPr="00EF3D83">
        <w:rPr>
          <w:rFonts w:ascii="Arial" w:hAnsi="Arial" w:cs="Arial"/>
          <w:color w:val="000000" w:themeColor="text1"/>
          <w:lang w:val="es-MX"/>
        </w:rPr>
        <w:t xml:space="preserve">      </w:t>
      </w:r>
      <w:r w:rsidR="00F573DA" w:rsidRPr="00EF3D83">
        <w:rPr>
          <w:rFonts w:ascii="Arial" w:hAnsi="Arial" w:cs="Arial"/>
          <w:color w:val="000000" w:themeColor="text1"/>
          <w:lang w:val="es-MX"/>
        </w:rPr>
        <w:t xml:space="preserve">                                     </w:t>
      </w:r>
      <w:r w:rsidR="004314A3" w:rsidRPr="00EF3D83">
        <w:rPr>
          <w:rFonts w:ascii="Arial" w:hAnsi="Arial" w:cs="Arial"/>
          <w:color w:val="000000" w:themeColor="text1"/>
          <w:lang w:val="es-MX"/>
        </w:rPr>
        <w:t xml:space="preserve"> </w:t>
      </w:r>
      <w:r w:rsidR="00F573DA" w:rsidRPr="00EF3D83">
        <w:rPr>
          <w:rFonts w:ascii="Arial" w:hAnsi="Arial" w:cs="Arial"/>
          <w:color w:val="000000" w:themeColor="text1"/>
          <w:lang w:val="es-MX"/>
        </w:rPr>
        <w:t>ING. Alberto Larco</w:t>
      </w:r>
    </w:p>
    <w:p w:rsidR="00F573DA" w:rsidRPr="00EF3D83" w:rsidRDefault="00F573DA" w:rsidP="00EF3D83">
      <w:pPr>
        <w:jc w:val="both"/>
        <w:rPr>
          <w:rFonts w:ascii="Arial" w:hAnsi="Arial" w:cs="Arial"/>
          <w:color w:val="000000" w:themeColor="text1"/>
          <w:lang w:val="es-MX"/>
        </w:rPr>
      </w:pPr>
      <w:r w:rsidRPr="00EF3D83">
        <w:rPr>
          <w:rFonts w:ascii="Arial" w:hAnsi="Arial" w:cs="Arial"/>
          <w:color w:val="000000" w:themeColor="text1"/>
          <w:lang w:val="es-MX"/>
        </w:rPr>
        <w:t xml:space="preserve">                  </w:t>
      </w:r>
    </w:p>
    <w:p w:rsidR="00F573DA" w:rsidRPr="00EF3D83" w:rsidRDefault="004314A3" w:rsidP="00EF3D83">
      <w:pPr>
        <w:jc w:val="both"/>
        <w:rPr>
          <w:rFonts w:ascii="Arial" w:hAnsi="Arial" w:cs="Arial"/>
          <w:b/>
          <w:color w:val="000000" w:themeColor="text1"/>
          <w:lang w:val="es-MX"/>
        </w:rPr>
      </w:pPr>
      <w:r w:rsidRPr="00EF3D83">
        <w:rPr>
          <w:rFonts w:ascii="Arial" w:hAnsi="Arial" w:cs="Arial"/>
          <w:color w:val="000000" w:themeColor="text1"/>
          <w:lang w:val="es-MX"/>
        </w:rPr>
        <w:t xml:space="preserve">        </w:t>
      </w:r>
      <w:r w:rsidR="00F573DA" w:rsidRPr="00EF3D83">
        <w:rPr>
          <w:rFonts w:ascii="Arial" w:hAnsi="Arial" w:cs="Arial"/>
          <w:b/>
          <w:color w:val="000000" w:themeColor="text1"/>
          <w:lang w:val="es-MX"/>
        </w:rPr>
        <w:t xml:space="preserve">                               </w:t>
      </w:r>
      <w:r w:rsidRPr="00EF3D83">
        <w:rPr>
          <w:rFonts w:ascii="Arial" w:hAnsi="Arial" w:cs="Arial"/>
          <w:b/>
          <w:color w:val="000000" w:themeColor="text1"/>
          <w:lang w:val="es-MX"/>
        </w:rPr>
        <w:t xml:space="preserve">  </w:t>
      </w:r>
      <w:r w:rsidR="005E48E3">
        <w:rPr>
          <w:rFonts w:ascii="Arial" w:hAnsi="Arial" w:cs="Arial"/>
          <w:b/>
          <w:color w:val="000000" w:themeColor="text1"/>
          <w:lang w:val="es-MX"/>
        </w:rPr>
        <w:t>PROFESOR DELEGADO POR DECANO</w:t>
      </w:r>
    </w:p>
    <w:p w:rsidR="00F573DA" w:rsidRPr="00EF3D83" w:rsidRDefault="00F573DA" w:rsidP="00EF3D83">
      <w:pPr>
        <w:jc w:val="both"/>
        <w:rPr>
          <w:rFonts w:ascii="Arial" w:hAnsi="Arial" w:cs="Arial"/>
          <w:color w:val="000000" w:themeColor="text1"/>
          <w:lang w:val="es-MX"/>
        </w:rPr>
      </w:pPr>
    </w:p>
    <w:p w:rsidR="00A33A52" w:rsidRPr="00EF3D83" w:rsidRDefault="00A33A52" w:rsidP="00EF3D83">
      <w:pPr>
        <w:jc w:val="both"/>
        <w:rPr>
          <w:rFonts w:ascii="Arial" w:hAnsi="Arial" w:cs="Arial"/>
          <w:color w:val="000000" w:themeColor="text1"/>
          <w:lang w:val="es-MX"/>
        </w:rPr>
      </w:pPr>
    </w:p>
    <w:p w:rsidR="00F573DA" w:rsidRPr="00EF3D83" w:rsidRDefault="00A33A52" w:rsidP="00EF3D83">
      <w:pPr>
        <w:jc w:val="both"/>
        <w:rPr>
          <w:rFonts w:ascii="Arial" w:hAnsi="Arial" w:cs="Arial"/>
          <w:color w:val="000000" w:themeColor="text1"/>
          <w:lang w:val="es-MX"/>
        </w:rPr>
      </w:pPr>
      <w:r w:rsidRPr="00EF3D83">
        <w:rPr>
          <w:rFonts w:ascii="Arial" w:hAnsi="Arial" w:cs="Arial"/>
          <w:color w:val="000000" w:themeColor="text1"/>
          <w:lang w:val="es-MX"/>
        </w:rPr>
        <w:t xml:space="preserve">           </w:t>
      </w:r>
      <w:r w:rsidR="003040A6" w:rsidRPr="00EF3D83">
        <w:rPr>
          <w:rFonts w:ascii="Arial" w:hAnsi="Arial" w:cs="Arial"/>
          <w:color w:val="000000" w:themeColor="text1"/>
          <w:lang w:val="es-MX"/>
        </w:rPr>
        <w:t xml:space="preserve">       </w:t>
      </w:r>
    </w:p>
    <w:p w:rsidR="008A50D7" w:rsidRPr="00EF3D83" w:rsidRDefault="008A50D7" w:rsidP="00EF3D83">
      <w:pPr>
        <w:spacing w:line="480" w:lineRule="auto"/>
        <w:jc w:val="both"/>
        <w:rPr>
          <w:rFonts w:ascii="Arial" w:hAnsi="Arial" w:cs="Arial"/>
          <w:color w:val="000000" w:themeColor="text1"/>
          <w:lang w:val="es-MX"/>
        </w:rPr>
      </w:pPr>
    </w:p>
    <w:p w:rsidR="008A50D7" w:rsidRPr="00EF3D83" w:rsidRDefault="008A50D7" w:rsidP="00EF3D83">
      <w:pPr>
        <w:spacing w:line="480" w:lineRule="auto"/>
        <w:jc w:val="both"/>
        <w:rPr>
          <w:rFonts w:ascii="Arial" w:hAnsi="Arial" w:cs="Arial"/>
          <w:color w:val="000000" w:themeColor="text1"/>
          <w:lang w:val="es-MX"/>
        </w:rPr>
      </w:pPr>
    </w:p>
    <w:p w:rsidR="00E63256" w:rsidRPr="00EF3D83" w:rsidRDefault="00E63256" w:rsidP="00EF3D83">
      <w:pPr>
        <w:spacing w:line="480" w:lineRule="auto"/>
        <w:jc w:val="both"/>
        <w:rPr>
          <w:rFonts w:ascii="Arial" w:hAnsi="Arial" w:cs="Arial"/>
          <w:color w:val="000000" w:themeColor="text1"/>
          <w:lang w:val="es-MX"/>
        </w:rPr>
      </w:pPr>
    </w:p>
    <w:p w:rsidR="00E63256" w:rsidRPr="00EF3D83" w:rsidRDefault="00E63256" w:rsidP="00EF3D83">
      <w:pPr>
        <w:spacing w:line="480" w:lineRule="auto"/>
        <w:jc w:val="both"/>
        <w:rPr>
          <w:rFonts w:ascii="Arial" w:hAnsi="Arial" w:cs="Arial"/>
          <w:color w:val="000000" w:themeColor="text1"/>
          <w:lang w:val="es-MX"/>
        </w:rPr>
      </w:pPr>
    </w:p>
    <w:p w:rsidR="00E63256" w:rsidRPr="00EF3D83" w:rsidRDefault="00E63256" w:rsidP="00EF3D83">
      <w:pPr>
        <w:spacing w:line="480" w:lineRule="auto"/>
        <w:jc w:val="both"/>
        <w:rPr>
          <w:rFonts w:ascii="Arial" w:hAnsi="Arial" w:cs="Arial"/>
          <w:color w:val="000000" w:themeColor="text1"/>
          <w:lang w:val="es-MX"/>
        </w:rPr>
      </w:pPr>
    </w:p>
    <w:p w:rsidR="004314A3" w:rsidRPr="00EF3D83" w:rsidRDefault="004314A3" w:rsidP="00EF3D83">
      <w:pPr>
        <w:spacing w:line="480" w:lineRule="auto"/>
        <w:jc w:val="both"/>
        <w:rPr>
          <w:rFonts w:ascii="Arial" w:hAnsi="Arial" w:cs="Arial"/>
          <w:b/>
          <w:color w:val="000000" w:themeColor="text1"/>
          <w:sz w:val="32"/>
          <w:szCs w:val="32"/>
        </w:rPr>
      </w:pPr>
    </w:p>
    <w:p w:rsidR="004314A3" w:rsidRPr="00EF3D83" w:rsidRDefault="004314A3" w:rsidP="00EF3D83">
      <w:pPr>
        <w:spacing w:line="480" w:lineRule="auto"/>
        <w:jc w:val="both"/>
        <w:rPr>
          <w:rFonts w:ascii="Arial" w:hAnsi="Arial" w:cs="Arial"/>
          <w:b/>
          <w:color w:val="000000" w:themeColor="text1"/>
          <w:sz w:val="32"/>
          <w:szCs w:val="32"/>
        </w:rPr>
      </w:pPr>
    </w:p>
    <w:p w:rsidR="00E63256" w:rsidRPr="00EF3D83" w:rsidRDefault="00E63256" w:rsidP="00EF3D83">
      <w:pPr>
        <w:spacing w:line="480" w:lineRule="auto"/>
        <w:jc w:val="both"/>
        <w:rPr>
          <w:rFonts w:ascii="Arial" w:hAnsi="Arial" w:cs="Arial"/>
          <w:b/>
          <w:color w:val="000000" w:themeColor="text1"/>
          <w:sz w:val="32"/>
          <w:szCs w:val="32"/>
        </w:rPr>
      </w:pPr>
      <w:r w:rsidRPr="00EF3D83">
        <w:rPr>
          <w:rFonts w:ascii="Arial" w:hAnsi="Arial" w:cs="Arial"/>
          <w:b/>
          <w:color w:val="000000" w:themeColor="text1"/>
          <w:sz w:val="32"/>
          <w:szCs w:val="32"/>
        </w:rPr>
        <w:t>DECLARA</w:t>
      </w:r>
      <w:r w:rsidR="004314A3" w:rsidRPr="00EF3D83">
        <w:rPr>
          <w:rFonts w:ascii="Arial" w:hAnsi="Arial" w:cs="Arial"/>
          <w:b/>
          <w:color w:val="000000" w:themeColor="text1"/>
          <w:sz w:val="32"/>
          <w:szCs w:val="32"/>
        </w:rPr>
        <w:t>TORIA</w:t>
      </w:r>
      <w:r w:rsidRPr="00EF3D83">
        <w:rPr>
          <w:rFonts w:ascii="Arial" w:hAnsi="Arial" w:cs="Arial"/>
          <w:b/>
          <w:color w:val="000000" w:themeColor="text1"/>
          <w:sz w:val="32"/>
          <w:szCs w:val="32"/>
        </w:rPr>
        <w:t xml:space="preserve"> EXPRESA</w:t>
      </w:r>
    </w:p>
    <w:p w:rsidR="00E63256" w:rsidRPr="00EF3D83" w:rsidRDefault="00E63256" w:rsidP="00EF3D83">
      <w:pPr>
        <w:spacing w:line="480" w:lineRule="auto"/>
        <w:jc w:val="both"/>
        <w:rPr>
          <w:rFonts w:ascii="Arial" w:hAnsi="Arial" w:cs="Arial"/>
          <w:b/>
          <w:color w:val="000000" w:themeColor="text1"/>
          <w:sz w:val="32"/>
          <w:szCs w:val="32"/>
        </w:rPr>
      </w:pPr>
    </w:p>
    <w:p w:rsidR="00E63256" w:rsidRPr="00EF3D83" w:rsidRDefault="00E63256" w:rsidP="00EF3D83">
      <w:pPr>
        <w:spacing w:line="480" w:lineRule="auto"/>
        <w:ind w:left="2124" w:right="1078"/>
        <w:jc w:val="both"/>
        <w:rPr>
          <w:rFonts w:ascii="Arial" w:hAnsi="Arial" w:cs="Arial"/>
          <w:color w:val="000000" w:themeColor="text1"/>
        </w:rPr>
      </w:pPr>
      <w:r w:rsidRPr="00EF3D83">
        <w:rPr>
          <w:rFonts w:ascii="Arial" w:hAnsi="Arial" w:cs="Arial"/>
          <w:color w:val="000000" w:themeColor="text1"/>
        </w:rPr>
        <w:t>“La responsabilidad del cont</w:t>
      </w:r>
      <w:r w:rsidR="00101E55" w:rsidRPr="00EF3D83">
        <w:rPr>
          <w:rFonts w:ascii="Arial" w:hAnsi="Arial" w:cs="Arial"/>
          <w:color w:val="000000" w:themeColor="text1"/>
        </w:rPr>
        <w:t>enido de esta Tesis de Grado, nos</w:t>
      </w:r>
      <w:r w:rsidRPr="00EF3D83">
        <w:rPr>
          <w:rFonts w:ascii="Arial" w:hAnsi="Arial" w:cs="Arial"/>
          <w:color w:val="000000" w:themeColor="text1"/>
        </w:rPr>
        <w:t xml:space="preserve"> corresponde exclusivamente; y el patrimonio intelectual de la misma a la </w:t>
      </w:r>
      <w:r w:rsidRPr="00EF3D83">
        <w:rPr>
          <w:rFonts w:ascii="Arial" w:hAnsi="Arial" w:cs="Arial"/>
          <w:caps/>
          <w:color w:val="000000" w:themeColor="text1"/>
        </w:rPr>
        <w:t>Escuela Superior Politécnica del Litoral</w:t>
      </w:r>
      <w:r w:rsidRPr="00EF3D83">
        <w:rPr>
          <w:rFonts w:ascii="Arial" w:hAnsi="Arial" w:cs="Arial"/>
          <w:color w:val="000000" w:themeColor="text1"/>
        </w:rPr>
        <w:t>”</w:t>
      </w:r>
    </w:p>
    <w:p w:rsidR="00E63256" w:rsidRPr="00EF3D83" w:rsidRDefault="00E63256" w:rsidP="00EF3D83">
      <w:pPr>
        <w:spacing w:line="480" w:lineRule="auto"/>
        <w:ind w:left="1260" w:right="1078"/>
        <w:jc w:val="both"/>
        <w:rPr>
          <w:rFonts w:ascii="Arial" w:hAnsi="Arial" w:cs="Arial"/>
          <w:color w:val="000000" w:themeColor="text1"/>
          <w:sz w:val="28"/>
          <w:szCs w:val="28"/>
        </w:rPr>
      </w:pPr>
    </w:p>
    <w:p w:rsidR="004314A3" w:rsidRPr="00EF3D83" w:rsidRDefault="004314A3" w:rsidP="00EE73C5">
      <w:pPr>
        <w:spacing w:line="480" w:lineRule="auto"/>
        <w:ind w:right="1078"/>
        <w:jc w:val="both"/>
        <w:rPr>
          <w:rFonts w:ascii="Arial" w:hAnsi="Arial" w:cs="Arial"/>
          <w:color w:val="000000" w:themeColor="text1"/>
          <w:sz w:val="28"/>
          <w:szCs w:val="28"/>
        </w:rPr>
      </w:pPr>
    </w:p>
    <w:p w:rsidR="00E63256" w:rsidRPr="00EF3D83" w:rsidRDefault="00795D55" w:rsidP="00EF3D83">
      <w:pPr>
        <w:spacing w:line="480" w:lineRule="auto"/>
        <w:ind w:right="1078"/>
        <w:jc w:val="both"/>
        <w:rPr>
          <w:rFonts w:ascii="Arial" w:hAnsi="Arial" w:cs="Arial"/>
          <w:color w:val="000000" w:themeColor="text1"/>
          <w:sz w:val="28"/>
          <w:szCs w:val="28"/>
        </w:rPr>
      </w:pPr>
      <w:r w:rsidRPr="00795D55">
        <w:rPr>
          <w:rFonts w:ascii="Arial" w:hAnsi="Arial" w:cs="Arial"/>
          <w:noProof/>
          <w:color w:val="000000" w:themeColor="text1"/>
          <w:sz w:val="28"/>
          <w:szCs w:val="28"/>
        </w:rPr>
        <w:pict>
          <v:line id="_x0000_s1035" style="position:absolute;left:0;text-align:left;z-index:251622912" from="171pt,21.1pt" to="423pt,21.1pt"/>
        </w:pict>
      </w:r>
    </w:p>
    <w:p w:rsidR="00EF3D83" w:rsidRPr="00EF3D83" w:rsidRDefault="00101E55" w:rsidP="00EE73C5">
      <w:pPr>
        <w:tabs>
          <w:tab w:val="left" w:pos="8100"/>
        </w:tabs>
        <w:spacing w:line="480" w:lineRule="auto"/>
        <w:ind w:left="1260" w:right="-2"/>
        <w:jc w:val="both"/>
        <w:rPr>
          <w:rFonts w:ascii="Arial" w:hAnsi="Arial" w:cs="Arial"/>
          <w:color w:val="000000" w:themeColor="text1"/>
          <w:sz w:val="28"/>
          <w:szCs w:val="28"/>
        </w:rPr>
      </w:pPr>
      <w:r w:rsidRPr="00EF3D83">
        <w:rPr>
          <w:rFonts w:ascii="Arial" w:hAnsi="Arial" w:cs="Arial"/>
          <w:color w:val="000000" w:themeColor="text1"/>
          <w:sz w:val="28"/>
          <w:szCs w:val="28"/>
        </w:rPr>
        <w:t xml:space="preserve">                    </w:t>
      </w:r>
      <w:r w:rsidR="00EE73C5">
        <w:rPr>
          <w:rFonts w:ascii="Arial" w:hAnsi="Arial" w:cs="Arial"/>
          <w:color w:val="000000" w:themeColor="text1"/>
          <w:sz w:val="28"/>
          <w:szCs w:val="28"/>
        </w:rPr>
        <w:t xml:space="preserve">          Andrés Proaño Márquez</w:t>
      </w:r>
    </w:p>
    <w:p w:rsidR="00EF3D83" w:rsidRPr="00EF3D83" w:rsidRDefault="00EF3D83" w:rsidP="00EF3D83">
      <w:pPr>
        <w:tabs>
          <w:tab w:val="left" w:pos="8100"/>
        </w:tabs>
        <w:spacing w:line="480" w:lineRule="auto"/>
        <w:ind w:left="1260" w:right="-2"/>
        <w:jc w:val="both"/>
        <w:rPr>
          <w:rFonts w:ascii="Arial" w:hAnsi="Arial" w:cs="Arial"/>
          <w:color w:val="000000" w:themeColor="text1"/>
          <w:sz w:val="28"/>
          <w:szCs w:val="28"/>
        </w:rPr>
      </w:pPr>
    </w:p>
    <w:p w:rsidR="009B155E" w:rsidRPr="00EF3D83" w:rsidRDefault="00795D55" w:rsidP="00EF3D83">
      <w:pPr>
        <w:spacing w:line="480" w:lineRule="auto"/>
        <w:jc w:val="both"/>
        <w:rPr>
          <w:rFonts w:ascii="Arial" w:hAnsi="Arial" w:cs="Arial"/>
          <w:color w:val="000000" w:themeColor="text1"/>
          <w:lang w:val="es-MX"/>
        </w:rPr>
      </w:pPr>
      <w:r>
        <w:rPr>
          <w:rFonts w:ascii="Arial" w:hAnsi="Arial" w:cs="Arial"/>
          <w:noProof/>
          <w:color w:val="000000" w:themeColor="text1"/>
          <w:lang w:val="es-MX" w:eastAsia="es-MX"/>
        </w:rPr>
        <w:pict>
          <v:line id="_x0000_s1428" style="position:absolute;left:0;text-align:left;z-index:251897344" from="176.25pt,24.8pt" to="428.25pt,24.8pt"/>
        </w:pict>
      </w:r>
    </w:p>
    <w:p w:rsidR="002252F9" w:rsidRPr="00F438BF" w:rsidRDefault="00101E55" w:rsidP="00EF3D83">
      <w:pPr>
        <w:spacing w:line="480" w:lineRule="auto"/>
        <w:jc w:val="both"/>
        <w:rPr>
          <w:rFonts w:ascii="Arial" w:hAnsi="Arial" w:cs="Arial"/>
          <w:color w:val="000000" w:themeColor="text1"/>
          <w:sz w:val="28"/>
          <w:szCs w:val="28"/>
          <w:lang w:val="es-MX"/>
        </w:rPr>
        <w:sectPr w:rsidR="002252F9" w:rsidRPr="00F438BF" w:rsidSect="003C0AA5">
          <w:headerReference w:type="first" r:id="rId8"/>
          <w:type w:val="continuous"/>
          <w:pgSz w:w="11907" w:h="16840" w:code="9"/>
          <w:pgMar w:top="2268" w:right="1361" w:bottom="2268" w:left="2268" w:header="1077" w:footer="709" w:gutter="0"/>
          <w:pgNumType w:fmt="lowerRoman" w:start="1"/>
          <w:cols w:space="708"/>
          <w:docGrid w:linePitch="360"/>
        </w:sectPr>
      </w:pPr>
      <w:r w:rsidRPr="00EF3D83">
        <w:rPr>
          <w:rFonts w:ascii="Arial" w:hAnsi="Arial" w:cs="Arial"/>
          <w:color w:val="000000" w:themeColor="text1"/>
          <w:lang w:val="es-MX"/>
        </w:rPr>
        <w:t xml:space="preserve">       </w:t>
      </w:r>
      <w:r w:rsidRPr="00EF3D83">
        <w:rPr>
          <w:rFonts w:ascii="Arial" w:hAnsi="Arial" w:cs="Arial"/>
          <w:color w:val="000000" w:themeColor="text1"/>
          <w:lang w:val="es-MX"/>
        </w:rPr>
        <w:tab/>
      </w:r>
      <w:r w:rsidRPr="00EF3D83">
        <w:rPr>
          <w:rFonts w:ascii="Arial" w:hAnsi="Arial" w:cs="Arial"/>
          <w:color w:val="000000" w:themeColor="text1"/>
          <w:lang w:val="es-MX"/>
        </w:rPr>
        <w:tab/>
      </w:r>
      <w:r w:rsidRPr="00EF3D83">
        <w:rPr>
          <w:rFonts w:ascii="Arial" w:hAnsi="Arial" w:cs="Arial"/>
          <w:color w:val="000000" w:themeColor="text1"/>
          <w:lang w:val="es-MX"/>
        </w:rPr>
        <w:tab/>
      </w:r>
      <w:r w:rsidRPr="00EF3D83">
        <w:rPr>
          <w:rFonts w:ascii="Arial" w:hAnsi="Arial" w:cs="Arial"/>
          <w:color w:val="000000" w:themeColor="text1"/>
          <w:lang w:val="es-MX"/>
        </w:rPr>
        <w:tab/>
      </w:r>
      <w:r w:rsidRPr="00EF3D83">
        <w:rPr>
          <w:rFonts w:ascii="Arial" w:hAnsi="Arial" w:cs="Arial"/>
          <w:color w:val="000000" w:themeColor="text1"/>
          <w:lang w:val="es-MX"/>
        </w:rPr>
        <w:tab/>
        <w:t xml:space="preserve">            </w:t>
      </w:r>
      <w:r w:rsidRPr="00EF3D83">
        <w:rPr>
          <w:rFonts w:ascii="Arial" w:hAnsi="Arial" w:cs="Arial"/>
          <w:color w:val="000000" w:themeColor="text1"/>
          <w:sz w:val="28"/>
          <w:szCs w:val="28"/>
          <w:lang w:val="es-MX"/>
        </w:rPr>
        <w:t>Cesar Ordoñez Guartazaca.</w:t>
      </w:r>
      <w:r w:rsidRPr="00EF3D83">
        <w:rPr>
          <w:rFonts w:ascii="Arial" w:hAnsi="Arial" w:cs="Arial"/>
          <w:color w:val="000000" w:themeColor="text1"/>
          <w:lang w:val="es-MX"/>
        </w:rPr>
        <w:t xml:space="preserve">                                    </w:t>
      </w:r>
    </w:p>
    <w:p w:rsidR="009B155E" w:rsidRPr="00EF3D83" w:rsidRDefault="009B155E" w:rsidP="00EF3D83">
      <w:pPr>
        <w:spacing w:line="480" w:lineRule="auto"/>
        <w:jc w:val="both"/>
        <w:rPr>
          <w:rFonts w:ascii="Arial" w:hAnsi="Arial" w:cs="Arial"/>
          <w:color w:val="000000" w:themeColor="text1"/>
          <w:lang w:val="es-MX"/>
        </w:rPr>
      </w:pPr>
    </w:p>
    <w:p w:rsidR="00294942" w:rsidRPr="00EF3D83" w:rsidRDefault="009B155E" w:rsidP="00EF3D83">
      <w:pPr>
        <w:spacing w:line="480" w:lineRule="auto"/>
        <w:jc w:val="both"/>
        <w:rPr>
          <w:rFonts w:ascii="Arial" w:hAnsi="Arial" w:cs="Arial"/>
          <w:b/>
          <w:color w:val="000000" w:themeColor="text1"/>
          <w:sz w:val="32"/>
          <w:szCs w:val="32"/>
        </w:rPr>
      </w:pPr>
      <w:r w:rsidRPr="00EF3D83">
        <w:rPr>
          <w:rFonts w:ascii="Arial" w:hAnsi="Arial" w:cs="Arial"/>
          <w:b/>
          <w:color w:val="000000" w:themeColor="text1"/>
          <w:sz w:val="32"/>
          <w:szCs w:val="32"/>
        </w:rPr>
        <w:t>RESUMEN</w:t>
      </w:r>
    </w:p>
    <w:p w:rsidR="00294942" w:rsidRPr="00EF3D83" w:rsidRDefault="00294942" w:rsidP="00EF3D83">
      <w:pPr>
        <w:spacing w:line="480" w:lineRule="auto"/>
        <w:jc w:val="both"/>
        <w:rPr>
          <w:rFonts w:ascii="Arial" w:hAnsi="Arial" w:cs="Arial"/>
          <w:color w:val="000000" w:themeColor="text1"/>
        </w:rPr>
      </w:pPr>
    </w:p>
    <w:p w:rsidR="00101E55" w:rsidRPr="00EF3D83" w:rsidRDefault="00101E55" w:rsidP="00EF3D83">
      <w:pPr>
        <w:spacing w:line="480" w:lineRule="auto"/>
        <w:jc w:val="both"/>
        <w:rPr>
          <w:rFonts w:ascii="Arial" w:hAnsi="Arial" w:cs="Arial"/>
          <w:color w:val="000000" w:themeColor="text1"/>
        </w:rPr>
      </w:pPr>
      <w:r w:rsidRPr="00EF3D83">
        <w:rPr>
          <w:rFonts w:ascii="Arial" w:hAnsi="Arial" w:cs="Arial"/>
          <w:color w:val="000000" w:themeColor="text1"/>
        </w:rPr>
        <w:t xml:space="preserve">El presente trabajo pretende ser una guía para el desarrollo y aplicación de de un proyecto de construcción e instalación eléctrica de una bóveda de transformación. Primeramente se realiza inspecciones técnicas a diferentes  cuartos de transformadores en funcionamiento y en proyecto de diseño, un ejemplo de este último es el caso de la instalación del cuarto de transformadores cuya carga es la residencia politécnica, y se elabora una lista de los riesgos detectados. En base a esta información obtenida se realiza una encuesta a personal involucrado en la actividad y que cumplen diferentes roles en la misma para así poder clasificar de entre los riesgos detectados de acuerdo a su peligrosidad, exposición y probabilidad. Así se puede conocer cuales son los cambios preventivos y correctivos más emergentes e importantes previo a la realización del proyecto, estabeciendo normas y directivas a seguir para asegurar que el proyecto garantice el bienestar tanto al personal como a los equipos. </w:t>
      </w:r>
    </w:p>
    <w:p w:rsidR="00101E55" w:rsidRPr="00EF3D83" w:rsidRDefault="00101E55" w:rsidP="00EF3D83">
      <w:pPr>
        <w:spacing w:line="480" w:lineRule="auto"/>
        <w:jc w:val="both"/>
        <w:rPr>
          <w:rFonts w:ascii="Arial" w:hAnsi="Arial" w:cs="Arial"/>
          <w:color w:val="000000" w:themeColor="text1"/>
        </w:rPr>
      </w:pPr>
    </w:p>
    <w:p w:rsidR="00101E55" w:rsidRPr="00EF3D83" w:rsidRDefault="00101E55" w:rsidP="00EF3D83">
      <w:pPr>
        <w:spacing w:line="480" w:lineRule="auto"/>
        <w:jc w:val="both"/>
        <w:rPr>
          <w:rFonts w:ascii="Arial" w:hAnsi="Arial" w:cs="Arial"/>
          <w:color w:val="000000" w:themeColor="text1"/>
        </w:rPr>
      </w:pPr>
    </w:p>
    <w:p w:rsidR="00101E55" w:rsidRPr="00EF3D83" w:rsidRDefault="00101E55" w:rsidP="00EF3D83">
      <w:pPr>
        <w:spacing w:line="480" w:lineRule="auto"/>
        <w:jc w:val="both"/>
        <w:rPr>
          <w:rFonts w:ascii="Arial" w:hAnsi="Arial" w:cs="Arial"/>
          <w:b/>
          <w:color w:val="000000" w:themeColor="text1"/>
          <w:sz w:val="32"/>
          <w:szCs w:val="32"/>
        </w:rPr>
      </w:pPr>
    </w:p>
    <w:p w:rsidR="00101E55" w:rsidRPr="00EF3D83" w:rsidRDefault="00101E55" w:rsidP="00EF3D83">
      <w:pPr>
        <w:spacing w:line="480" w:lineRule="auto"/>
        <w:jc w:val="both"/>
        <w:rPr>
          <w:rFonts w:ascii="Arial" w:hAnsi="Arial" w:cs="Arial"/>
          <w:b/>
          <w:color w:val="000000" w:themeColor="text1"/>
          <w:sz w:val="32"/>
          <w:szCs w:val="32"/>
        </w:rPr>
      </w:pPr>
    </w:p>
    <w:p w:rsidR="000C3D4A" w:rsidRPr="00EF3D83" w:rsidRDefault="000C3D4A" w:rsidP="000C3D4A">
      <w:pPr>
        <w:spacing w:line="480" w:lineRule="auto"/>
        <w:jc w:val="both"/>
        <w:rPr>
          <w:rFonts w:ascii="Arial" w:hAnsi="Arial" w:cs="Arial"/>
          <w:b/>
          <w:color w:val="000000" w:themeColor="text1"/>
          <w:sz w:val="32"/>
          <w:szCs w:val="32"/>
          <w:lang w:val="es-MX"/>
        </w:rPr>
      </w:pPr>
      <w:r w:rsidRPr="00EF3D83">
        <w:rPr>
          <w:rFonts w:ascii="Arial" w:hAnsi="Arial" w:cs="Arial"/>
          <w:b/>
          <w:color w:val="000000" w:themeColor="text1"/>
          <w:sz w:val="32"/>
          <w:szCs w:val="32"/>
          <w:lang w:val="es-MX"/>
        </w:rPr>
        <w:t>INDICE GENERAL</w:t>
      </w:r>
    </w:p>
    <w:p w:rsidR="000C3D4A" w:rsidRPr="00EF3D83" w:rsidRDefault="000C3D4A" w:rsidP="000C3D4A">
      <w:pPr>
        <w:spacing w:line="480" w:lineRule="auto"/>
        <w:jc w:val="both"/>
        <w:rPr>
          <w:rFonts w:ascii="Arial" w:hAnsi="Arial" w:cs="Arial"/>
          <w:color w:val="000000" w:themeColor="text1"/>
          <w:sz w:val="32"/>
          <w:szCs w:val="32"/>
          <w:lang w:val="es-MX"/>
        </w:rPr>
      </w:pPr>
    </w:p>
    <w:p w:rsidR="000C3D4A" w:rsidRPr="00EF3D83" w:rsidRDefault="000C3D4A" w:rsidP="000C3D4A">
      <w:pPr>
        <w:spacing w:line="480" w:lineRule="auto"/>
        <w:jc w:val="both"/>
        <w:rPr>
          <w:rFonts w:ascii="Arial" w:hAnsi="Arial" w:cs="Arial"/>
          <w:caps/>
          <w:color w:val="000000" w:themeColor="text1"/>
        </w:rPr>
      </w:pPr>
      <w:r w:rsidRPr="00EF3D83">
        <w:rPr>
          <w:rFonts w:ascii="Arial" w:hAnsi="Arial" w:cs="Arial"/>
          <w:caps/>
          <w:color w:val="000000" w:themeColor="text1"/>
        </w:rPr>
        <w:t>RESUME</w:t>
      </w:r>
      <w:r w:rsidR="000948A1">
        <w:rPr>
          <w:rFonts w:ascii="Arial" w:hAnsi="Arial" w:cs="Arial"/>
          <w:caps/>
          <w:color w:val="000000" w:themeColor="text1"/>
        </w:rPr>
        <w:t>N…………………………………………………..</w:t>
      </w:r>
      <w:r w:rsidRPr="00EF3D83">
        <w:rPr>
          <w:rFonts w:ascii="Arial" w:hAnsi="Arial" w:cs="Arial"/>
          <w:caps/>
          <w:color w:val="000000" w:themeColor="text1"/>
        </w:rPr>
        <w:t>………………………i</w:t>
      </w:r>
    </w:p>
    <w:p w:rsidR="000C3D4A" w:rsidRPr="00EF3D83" w:rsidRDefault="000C3D4A" w:rsidP="000C3D4A">
      <w:pPr>
        <w:spacing w:line="480" w:lineRule="auto"/>
        <w:jc w:val="both"/>
        <w:rPr>
          <w:rFonts w:ascii="Arial" w:hAnsi="Arial" w:cs="Arial"/>
          <w:caps/>
          <w:color w:val="000000" w:themeColor="text1"/>
        </w:rPr>
      </w:pPr>
      <w:r w:rsidRPr="00EF3D83">
        <w:rPr>
          <w:rFonts w:ascii="Arial" w:hAnsi="Arial" w:cs="Arial"/>
          <w:caps/>
          <w:color w:val="000000" w:themeColor="text1"/>
        </w:rPr>
        <w:t>INDice GENERAL.............................................................</w:t>
      </w:r>
      <w:r w:rsidR="00807963">
        <w:rPr>
          <w:rFonts w:ascii="Arial" w:hAnsi="Arial" w:cs="Arial"/>
          <w:caps/>
          <w:color w:val="000000" w:themeColor="text1"/>
        </w:rPr>
        <w:t>..............................II</w:t>
      </w:r>
    </w:p>
    <w:p w:rsidR="000C3D4A" w:rsidRPr="00EF3D83" w:rsidRDefault="000948A1" w:rsidP="000C3D4A">
      <w:pPr>
        <w:spacing w:line="480" w:lineRule="auto"/>
        <w:jc w:val="both"/>
        <w:rPr>
          <w:rFonts w:ascii="Arial" w:hAnsi="Arial" w:cs="Arial"/>
          <w:caps/>
          <w:color w:val="000000" w:themeColor="text1"/>
        </w:rPr>
      </w:pPr>
      <w:r>
        <w:rPr>
          <w:rFonts w:ascii="Arial" w:hAnsi="Arial" w:cs="Arial"/>
          <w:caps/>
          <w:color w:val="000000" w:themeColor="text1"/>
        </w:rPr>
        <w:t>ABREVIATURAS……………………………………………</w:t>
      </w:r>
      <w:r w:rsidR="000C3D4A" w:rsidRPr="00EF3D83">
        <w:rPr>
          <w:rFonts w:ascii="Arial" w:hAnsi="Arial" w:cs="Arial"/>
          <w:caps/>
          <w:color w:val="000000" w:themeColor="text1"/>
        </w:rPr>
        <w:t>……………………..Ix</w:t>
      </w:r>
    </w:p>
    <w:p w:rsidR="000C3D4A" w:rsidRPr="00EF3D83" w:rsidRDefault="000C3D4A" w:rsidP="000C3D4A">
      <w:pPr>
        <w:spacing w:line="480" w:lineRule="auto"/>
        <w:jc w:val="both"/>
        <w:rPr>
          <w:rFonts w:ascii="Arial" w:hAnsi="Arial" w:cs="Arial"/>
          <w:caps/>
          <w:color w:val="000000" w:themeColor="text1"/>
        </w:rPr>
      </w:pPr>
      <w:r w:rsidRPr="00EF3D83">
        <w:rPr>
          <w:rFonts w:ascii="Arial" w:hAnsi="Arial" w:cs="Arial"/>
          <w:caps/>
          <w:color w:val="000000" w:themeColor="text1"/>
        </w:rPr>
        <w:t>SIMBOLOGÍA…………………………………………………</w:t>
      </w:r>
      <w:r w:rsidR="000948A1">
        <w:rPr>
          <w:rFonts w:ascii="Arial" w:hAnsi="Arial" w:cs="Arial"/>
          <w:caps/>
          <w:color w:val="000000" w:themeColor="text1"/>
        </w:rPr>
        <w:t>.</w:t>
      </w:r>
      <w:r w:rsidRPr="00EF3D83">
        <w:rPr>
          <w:rFonts w:ascii="Arial" w:hAnsi="Arial" w:cs="Arial"/>
          <w:caps/>
          <w:color w:val="000000" w:themeColor="text1"/>
        </w:rPr>
        <w:t>…………………....x</w:t>
      </w:r>
    </w:p>
    <w:p w:rsidR="000C3D4A" w:rsidRPr="00EF3D83" w:rsidRDefault="000C3D4A" w:rsidP="000C3D4A">
      <w:pPr>
        <w:spacing w:line="480" w:lineRule="auto"/>
        <w:jc w:val="both"/>
        <w:rPr>
          <w:rFonts w:ascii="Arial" w:hAnsi="Arial" w:cs="Arial"/>
          <w:caps/>
          <w:color w:val="000000" w:themeColor="text1"/>
        </w:rPr>
      </w:pPr>
      <w:r w:rsidRPr="00EF3D83">
        <w:rPr>
          <w:rFonts w:ascii="Arial" w:hAnsi="Arial" w:cs="Arial"/>
          <w:caps/>
          <w:color w:val="000000" w:themeColor="text1"/>
        </w:rPr>
        <w:t>INDICE DE FIGURAS………………………………………</w:t>
      </w:r>
      <w:r w:rsidR="000948A1">
        <w:rPr>
          <w:rFonts w:ascii="Arial" w:hAnsi="Arial" w:cs="Arial"/>
          <w:caps/>
          <w:color w:val="000000" w:themeColor="text1"/>
        </w:rPr>
        <w:t>…</w:t>
      </w:r>
      <w:r w:rsidRPr="00EF3D83">
        <w:rPr>
          <w:rFonts w:ascii="Arial" w:hAnsi="Arial" w:cs="Arial"/>
          <w:caps/>
          <w:color w:val="000000" w:themeColor="text1"/>
        </w:rPr>
        <w:t>……………..…....Xi</w:t>
      </w:r>
    </w:p>
    <w:p w:rsidR="000C3D4A" w:rsidRPr="00EF3D83" w:rsidRDefault="000C3D4A" w:rsidP="000C3D4A">
      <w:pPr>
        <w:spacing w:line="480" w:lineRule="auto"/>
        <w:jc w:val="both"/>
        <w:rPr>
          <w:rFonts w:ascii="Arial" w:hAnsi="Arial" w:cs="Arial"/>
          <w:caps/>
          <w:color w:val="000000" w:themeColor="text1"/>
        </w:rPr>
      </w:pPr>
      <w:r w:rsidRPr="00EF3D83">
        <w:rPr>
          <w:rFonts w:ascii="Arial" w:hAnsi="Arial" w:cs="Arial"/>
          <w:caps/>
          <w:color w:val="000000" w:themeColor="text1"/>
        </w:rPr>
        <w:t>INDICE DE TABLAS</w:t>
      </w:r>
      <w:r w:rsidR="00807963">
        <w:rPr>
          <w:rFonts w:ascii="Arial" w:hAnsi="Arial" w:cs="Arial"/>
          <w:caps/>
          <w:color w:val="000000" w:themeColor="text1"/>
        </w:rPr>
        <w:t>……………………………………………</w:t>
      </w:r>
      <w:r w:rsidR="000948A1">
        <w:rPr>
          <w:rFonts w:ascii="Arial" w:hAnsi="Arial" w:cs="Arial"/>
          <w:caps/>
          <w:color w:val="000000" w:themeColor="text1"/>
        </w:rPr>
        <w:t>.</w:t>
      </w:r>
      <w:r w:rsidR="00807963">
        <w:rPr>
          <w:rFonts w:ascii="Arial" w:hAnsi="Arial" w:cs="Arial"/>
          <w:caps/>
          <w:color w:val="000000" w:themeColor="text1"/>
        </w:rPr>
        <w:t>……………......xII</w:t>
      </w:r>
    </w:p>
    <w:p w:rsidR="00807963" w:rsidRPr="00807963" w:rsidRDefault="00807963" w:rsidP="000C3D4A">
      <w:pPr>
        <w:spacing w:line="480" w:lineRule="auto"/>
        <w:jc w:val="both"/>
        <w:rPr>
          <w:rFonts w:ascii="Arial" w:hAnsi="Arial" w:cs="Arial"/>
          <w:caps/>
          <w:color w:val="000000" w:themeColor="text1"/>
        </w:rPr>
      </w:pPr>
      <w:r w:rsidRPr="00EF3D83">
        <w:rPr>
          <w:rFonts w:ascii="Arial" w:hAnsi="Arial" w:cs="Arial"/>
          <w:caps/>
          <w:color w:val="000000" w:themeColor="text1"/>
        </w:rPr>
        <w:t>INTRODUCCIÓN</w:t>
      </w:r>
      <w:r>
        <w:rPr>
          <w:rFonts w:ascii="Arial" w:hAnsi="Arial" w:cs="Arial"/>
          <w:caps/>
          <w:color w:val="000000" w:themeColor="text1"/>
        </w:rPr>
        <w:t xml:space="preserve">   ………………………………………………………………XIV</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CAPITULO 1………………………………………………………………………...</w:t>
      </w:r>
      <w:r w:rsidR="00807963">
        <w:rPr>
          <w:rFonts w:ascii="Arial" w:hAnsi="Arial" w:cs="Arial"/>
          <w:caps/>
          <w:color w:val="000000" w:themeColor="text1"/>
          <w:lang w:val="es-ES_tradnl"/>
        </w:rPr>
        <w:t>1</w:t>
      </w:r>
    </w:p>
    <w:p w:rsidR="000C3D4A" w:rsidRPr="00EF3D83" w:rsidRDefault="000948A1" w:rsidP="000C3D4A">
      <w:pPr>
        <w:spacing w:line="480" w:lineRule="auto"/>
        <w:jc w:val="both"/>
        <w:rPr>
          <w:rFonts w:ascii="Arial" w:hAnsi="Arial" w:cs="Arial"/>
          <w:caps/>
          <w:color w:val="000000" w:themeColor="text1"/>
          <w:lang w:val="es-ES_tradnl"/>
        </w:rPr>
      </w:pPr>
      <w:r>
        <w:rPr>
          <w:rFonts w:ascii="Arial" w:hAnsi="Arial" w:cs="Arial"/>
          <w:caps/>
          <w:color w:val="000000" w:themeColor="text1"/>
          <w:lang w:val="es-ES_tradnl"/>
        </w:rPr>
        <w:t>MARCO TEÓRICO……………………………………………...</w:t>
      </w:r>
      <w:r w:rsidR="000C3D4A" w:rsidRPr="00EF3D83">
        <w:rPr>
          <w:rFonts w:ascii="Arial" w:hAnsi="Arial" w:cs="Arial"/>
          <w:caps/>
          <w:color w:val="000000" w:themeColor="text1"/>
          <w:lang w:val="es-ES_tradnl"/>
        </w:rPr>
        <w:t>………………….1</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1.1.-Higiene y Seguridad Ocupacional………………………………...1</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1.2.- Segurid</w:t>
      </w:r>
      <w:r w:rsidR="000948A1">
        <w:rPr>
          <w:rFonts w:ascii="Arial" w:hAnsi="Arial" w:cs="Arial"/>
          <w:caps/>
          <w:color w:val="000000" w:themeColor="text1"/>
          <w:lang w:val="es-ES_tradnl"/>
        </w:rPr>
        <w:t>ad Ocupacional………………………...</w:t>
      </w:r>
      <w:r w:rsidRPr="00EF3D83">
        <w:rPr>
          <w:rFonts w:ascii="Arial" w:hAnsi="Arial" w:cs="Arial"/>
          <w:caps/>
          <w:color w:val="000000" w:themeColor="text1"/>
          <w:lang w:val="es-ES_tradnl"/>
        </w:rPr>
        <w:t>…………………....2</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1.3.- Peligro y Riesgo. ……………………………………………………….3</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1.4.- Higiene Ocupacional…………………………………………………...4</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1.4.1.- Agentes Físicos. ………………………………………………………4</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1.4.1.1.- Ruido……………………………………………………………………..5</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1.4.1.2.- Vibraciones. ………………………………………………………….5</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1.4.2.- Agentes Químicos……………………………………………………..6</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1.4.3.- Factores Ergonómicos. …………………………………………..6</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1.5.- Seguridad de Bienes…………………………………………………...7</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1.5.1.- Incendios. …………………………………………</w:t>
      </w:r>
      <w:r w:rsidR="000948A1">
        <w:rPr>
          <w:rFonts w:ascii="Arial" w:hAnsi="Arial" w:cs="Arial"/>
          <w:caps/>
          <w:color w:val="000000" w:themeColor="text1"/>
          <w:lang w:val="es-ES_tradnl"/>
        </w:rPr>
        <w:t>..</w:t>
      </w:r>
      <w:r w:rsidRPr="00EF3D83">
        <w:rPr>
          <w:rFonts w:ascii="Arial" w:hAnsi="Arial" w:cs="Arial"/>
          <w:caps/>
          <w:color w:val="000000" w:themeColor="text1"/>
          <w:lang w:val="es-ES_tradnl"/>
        </w:rPr>
        <w:t>……………………7</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1.5.2.- Explosiones. …………………………………………………………..8</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1.6.- Factores a tener en Cuenta en Instalaciones Eléctricas………………………………………………………………………8</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1.6.1.- Consideraciones Técnicas Generales……………………..9</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1.6.2.- Características de la Carga a Servir…</w:t>
      </w:r>
      <w:r w:rsidR="000948A1">
        <w:rPr>
          <w:rFonts w:ascii="Arial" w:hAnsi="Arial" w:cs="Arial"/>
          <w:caps/>
          <w:color w:val="000000" w:themeColor="text1"/>
          <w:lang w:val="es-ES_tradnl"/>
        </w:rPr>
        <w:t>..</w:t>
      </w:r>
      <w:r w:rsidRPr="00EF3D83">
        <w:rPr>
          <w:rFonts w:ascii="Arial" w:hAnsi="Arial" w:cs="Arial"/>
          <w:caps/>
          <w:color w:val="000000" w:themeColor="text1"/>
          <w:lang w:val="es-ES_tradnl"/>
        </w:rPr>
        <w:t>…………………10</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1.6.3.- Características de los tipos de Servicios Brindados por UDELEG…………………………………………………</w:t>
      </w:r>
      <w:r w:rsidR="000948A1">
        <w:rPr>
          <w:rFonts w:ascii="Arial" w:hAnsi="Arial" w:cs="Arial"/>
          <w:caps/>
          <w:color w:val="000000" w:themeColor="text1"/>
          <w:lang w:val="es-ES_tradnl"/>
        </w:rPr>
        <w:t>.</w:t>
      </w:r>
      <w:r w:rsidRPr="00EF3D83">
        <w:rPr>
          <w:rFonts w:ascii="Arial" w:hAnsi="Arial" w:cs="Arial"/>
          <w:caps/>
          <w:color w:val="000000" w:themeColor="text1"/>
          <w:lang w:val="es-ES_tradnl"/>
        </w:rPr>
        <w:t>………………….10</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1.6.4.- Requerimientos de tipo Físico-Mecánico a la entrada de la Instalación Eléctrica…………………………</w:t>
      </w:r>
      <w:r w:rsidR="000948A1">
        <w:rPr>
          <w:rFonts w:ascii="Arial" w:hAnsi="Arial" w:cs="Arial"/>
          <w:caps/>
          <w:color w:val="000000" w:themeColor="text1"/>
          <w:lang w:val="es-ES_tradnl"/>
        </w:rPr>
        <w:t>.</w:t>
      </w:r>
      <w:r w:rsidRPr="00EF3D83">
        <w:rPr>
          <w:rFonts w:ascii="Arial" w:hAnsi="Arial" w:cs="Arial"/>
          <w:caps/>
          <w:color w:val="000000" w:themeColor="text1"/>
          <w:lang w:val="es-ES_tradnl"/>
        </w:rPr>
        <w:t>…………………11</w:t>
      </w:r>
    </w:p>
    <w:p w:rsidR="000C3D4A" w:rsidRPr="00EF3D83" w:rsidRDefault="000C3D4A" w:rsidP="000C3D4A">
      <w:pPr>
        <w:spacing w:line="480" w:lineRule="auto"/>
        <w:jc w:val="both"/>
        <w:rPr>
          <w:rFonts w:ascii="Arial" w:hAnsi="Arial" w:cs="Arial"/>
          <w:iCs/>
          <w:caps/>
          <w:color w:val="000000" w:themeColor="text1"/>
          <w:lang w:val="es-ES_tradnl"/>
        </w:rPr>
      </w:pPr>
      <w:r w:rsidRPr="00EF3D83">
        <w:rPr>
          <w:rFonts w:ascii="Arial" w:hAnsi="Arial" w:cs="Arial"/>
          <w:iCs/>
          <w:caps/>
          <w:color w:val="000000" w:themeColor="text1"/>
          <w:lang w:val="es-ES_tradnl"/>
        </w:rPr>
        <w:t>1.6.5 Requerimientos eléctricos para la entrada de la instalación del usuariO………………………………………………….12</w:t>
      </w:r>
    </w:p>
    <w:p w:rsidR="000C3D4A" w:rsidRPr="00EF3D83" w:rsidRDefault="000C3D4A" w:rsidP="000C3D4A">
      <w:pPr>
        <w:spacing w:line="480" w:lineRule="auto"/>
        <w:jc w:val="both"/>
        <w:rPr>
          <w:rFonts w:ascii="Arial" w:hAnsi="Arial" w:cs="Arial"/>
          <w:iCs/>
          <w:caps/>
          <w:color w:val="000000" w:themeColor="text1"/>
          <w:lang w:val="es-ES_tradnl"/>
        </w:rPr>
      </w:pPr>
      <w:r w:rsidRPr="00EF3D83">
        <w:rPr>
          <w:rFonts w:ascii="Arial" w:hAnsi="Arial" w:cs="Arial"/>
          <w:iCs/>
          <w:caps/>
          <w:color w:val="000000" w:themeColor="text1"/>
          <w:lang w:val="es-ES_tradnl"/>
        </w:rPr>
        <w:t>1.6.6 TRANSFORMADORES……………………………………………………13</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1.7Finalidades………………………………………………………………….13</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1.7.1 Protección de subestaciones de distribucion…………..14</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1.7.1.1 Protección contra sobretensiones de origen atmosférico o por maniobra de disyuntores………………….15</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1.7.1.2 Protecciones contra fallas internas en instalaciones o los equipos…………………………</w:t>
      </w:r>
      <w:r w:rsidR="000948A1">
        <w:rPr>
          <w:rFonts w:ascii="Arial" w:hAnsi="Arial" w:cs="Arial"/>
          <w:caps/>
          <w:color w:val="000000" w:themeColor="text1"/>
          <w:lang w:val="es-ES_tradnl"/>
        </w:rPr>
        <w:t>...</w:t>
      </w:r>
      <w:r w:rsidRPr="00EF3D83">
        <w:rPr>
          <w:rFonts w:ascii="Arial" w:hAnsi="Arial" w:cs="Arial"/>
          <w:caps/>
          <w:color w:val="000000" w:themeColor="text1"/>
          <w:lang w:val="es-ES_tradnl"/>
        </w:rPr>
        <w:t>……………….16</w:t>
      </w:r>
    </w:p>
    <w:p w:rsidR="000C3D4A" w:rsidRPr="00EF3D83" w:rsidRDefault="000C3D4A" w:rsidP="000C3D4A">
      <w:pPr>
        <w:spacing w:line="480" w:lineRule="auto"/>
        <w:jc w:val="both"/>
        <w:rPr>
          <w:rFonts w:ascii="Arial" w:hAnsi="Arial" w:cs="Arial"/>
          <w:caps/>
          <w:color w:val="000000" w:themeColor="text1"/>
          <w:lang w:val="es-ES_tradnl"/>
        </w:rPr>
      </w:pPr>
    </w:p>
    <w:p w:rsidR="000C3D4A" w:rsidRPr="00EF3D83" w:rsidRDefault="000C3D4A" w:rsidP="000C3D4A">
      <w:pPr>
        <w:spacing w:line="480" w:lineRule="auto"/>
        <w:jc w:val="both"/>
        <w:rPr>
          <w:rFonts w:ascii="Arial" w:hAnsi="Arial" w:cs="Arial"/>
          <w:caps/>
          <w:color w:val="000000" w:themeColor="text1"/>
          <w:lang w:val="es-ES_tradnl"/>
        </w:rPr>
      </w:pPr>
    </w:p>
    <w:p w:rsidR="000C3D4A" w:rsidRDefault="000C3D4A" w:rsidP="000C3D4A">
      <w:pPr>
        <w:spacing w:line="480" w:lineRule="auto"/>
        <w:jc w:val="both"/>
        <w:rPr>
          <w:rFonts w:ascii="Arial" w:hAnsi="Arial" w:cs="Arial"/>
          <w:caps/>
          <w:color w:val="000000" w:themeColor="text1"/>
          <w:lang w:val="es-ES_tradnl"/>
        </w:rPr>
      </w:pPr>
    </w:p>
    <w:p w:rsidR="005E48E3" w:rsidRPr="00EF3D83" w:rsidRDefault="005E48E3" w:rsidP="000C3D4A">
      <w:pPr>
        <w:spacing w:line="480" w:lineRule="auto"/>
        <w:jc w:val="both"/>
        <w:rPr>
          <w:rFonts w:ascii="Arial" w:hAnsi="Arial" w:cs="Arial"/>
          <w:caps/>
          <w:color w:val="000000" w:themeColor="text1"/>
          <w:lang w:val="es-ES_tradnl"/>
        </w:rPr>
      </w:pP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CAPÍTULO 2</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 xml:space="preserve"> MARCO METODOLÓGICO…………………………………………………………………17</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2.1.- Levantamiento General de Información…………………….17</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2.1.1 Objetivos…………………………………………………………………17</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2.1.2 Herramientas y Técnicas a Emplear…………</w:t>
      </w:r>
      <w:r w:rsidR="000948A1">
        <w:rPr>
          <w:rFonts w:ascii="Arial" w:hAnsi="Arial" w:cs="Arial"/>
          <w:caps/>
          <w:color w:val="000000" w:themeColor="text1"/>
          <w:lang w:val="es-ES_tradnl"/>
        </w:rPr>
        <w:t>.</w:t>
      </w:r>
      <w:r w:rsidRPr="00EF3D83">
        <w:rPr>
          <w:rFonts w:ascii="Arial" w:hAnsi="Arial" w:cs="Arial"/>
          <w:caps/>
          <w:color w:val="000000" w:themeColor="text1"/>
          <w:lang w:val="es-ES_tradnl"/>
        </w:rPr>
        <w:t>………………17</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2.2 Análisis De Riesgos……………………………………</w:t>
      </w:r>
      <w:r w:rsidR="000948A1">
        <w:rPr>
          <w:rFonts w:ascii="Arial" w:hAnsi="Arial" w:cs="Arial"/>
          <w:caps/>
          <w:color w:val="000000" w:themeColor="text1"/>
          <w:lang w:val="es-ES_tradnl"/>
        </w:rPr>
        <w:t>..</w:t>
      </w:r>
      <w:r w:rsidRPr="00EF3D83">
        <w:rPr>
          <w:rFonts w:ascii="Arial" w:hAnsi="Arial" w:cs="Arial"/>
          <w:caps/>
          <w:color w:val="000000" w:themeColor="text1"/>
          <w:lang w:val="es-ES_tradnl"/>
        </w:rPr>
        <w:t xml:space="preserve">………………18      </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2.2.1 Selección de Variables de Riesgo……………</w:t>
      </w:r>
      <w:r w:rsidR="000948A1">
        <w:rPr>
          <w:rFonts w:ascii="Arial" w:hAnsi="Arial" w:cs="Arial"/>
          <w:caps/>
          <w:color w:val="000000" w:themeColor="text1"/>
          <w:lang w:val="es-ES_tradnl"/>
        </w:rPr>
        <w:t>..</w:t>
      </w:r>
      <w:r w:rsidRPr="00EF3D83">
        <w:rPr>
          <w:rFonts w:ascii="Arial" w:hAnsi="Arial" w:cs="Arial"/>
          <w:caps/>
          <w:color w:val="000000" w:themeColor="text1"/>
          <w:lang w:val="es-ES_tradnl"/>
        </w:rPr>
        <w:t>………………18</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2.3 Medición de Variables de Riesgo…………………</w:t>
      </w:r>
      <w:r w:rsidR="000948A1">
        <w:rPr>
          <w:rFonts w:ascii="Arial" w:hAnsi="Arial" w:cs="Arial"/>
          <w:caps/>
          <w:color w:val="000000" w:themeColor="text1"/>
          <w:lang w:val="es-ES_tradnl"/>
        </w:rPr>
        <w:t>.</w:t>
      </w:r>
      <w:r w:rsidRPr="00EF3D83">
        <w:rPr>
          <w:rFonts w:ascii="Arial" w:hAnsi="Arial" w:cs="Arial"/>
          <w:caps/>
          <w:color w:val="000000" w:themeColor="text1"/>
          <w:lang w:val="es-ES_tradnl"/>
        </w:rPr>
        <w:t>………………20</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2.3.1Medición de Variables de Higiene y Seguridad Ocupacional…………………………………………………………………...21</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2.3.1.1 Medición de Variables de Seguridad Ocupacional…..21</w:t>
      </w:r>
    </w:p>
    <w:p w:rsidR="000C3D4A" w:rsidRPr="00EF3D83" w:rsidRDefault="000C3D4A" w:rsidP="000C3D4A">
      <w:pPr>
        <w:spacing w:line="480" w:lineRule="auto"/>
        <w:jc w:val="both"/>
        <w:rPr>
          <w:rFonts w:ascii="Arial" w:hAnsi="Arial" w:cs="Arial"/>
          <w:iCs/>
          <w:caps/>
          <w:color w:val="000000" w:themeColor="text1"/>
          <w:lang w:val="es-MX"/>
        </w:rPr>
      </w:pPr>
      <w:r w:rsidRPr="00EF3D83">
        <w:rPr>
          <w:rFonts w:ascii="Arial" w:hAnsi="Arial" w:cs="Arial"/>
          <w:iCs/>
          <w:caps/>
          <w:color w:val="000000" w:themeColor="text1"/>
          <w:lang w:val="es-MX"/>
        </w:rPr>
        <w:t>2.3.1.2 Medición de Variables de Higiene Ocupacional…</w:t>
      </w:r>
      <w:r w:rsidR="000948A1">
        <w:rPr>
          <w:rFonts w:ascii="Arial" w:hAnsi="Arial" w:cs="Arial"/>
          <w:iCs/>
          <w:caps/>
          <w:color w:val="000000" w:themeColor="text1"/>
          <w:lang w:val="es-MX"/>
        </w:rPr>
        <w:t>.</w:t>
      </w:r>
      <w:r w:rsidRPr="00EF3D83">
        <w:rPr>
          <w:rFonts w:ascii="Arial" w:hAnsi="Arial" w:cs="Arial"/>
          <w:iCs/>
          <w:caps/>
          <w:color w:val="000000" w:themeColor="text1"/>
          <w:lang w:val="es-MX"/>
        </w:rPr>
        <w:t>…….25</w:t>
      </w:r>
    </w:p>
    <w:p w:rsidR="000C3D4A" w:rsidRPr="00EF3D83" w:rsidRDefault="000C3D4A" w:rsidP="000C3D4A">
      <w:pPr>
        <w:spacing w:line="480" w:lineRule="auto"/>
        <w:jc w:val="both"/>
        <w:rPr>
          <w:rFonts w:ascii="Arial" w:hAnsi="Arial" w:cs="Arial"/>
          <w:iCs/>
          <w:caps/>
          <w:color w:val="000000" w:themeColor="text1"/>
          <w:lang w:val="es-MX"/>
        </w:rPr>
      </w:pPr>
      <w:r w:rsidRPr="00EF3D83">
        <w:rPr>
          <w:rFonts w:ascii="Arial" w:hAnsi="Arial" w:cs="Arial"/>
          <w:iCs/>
          <w:caps/>
          <w:color w:val="000000" w:themeColor="text1"/>
          <w:lang w:val="es-MX"/>
        </w:rPr>
        <w:t>2.3.1.3. Medición de Variables ergonómicas………</w:t>
      </w:r>
      <w:r w:rsidR="000948A1">
        <w:rPr>
          <w:rFonts w:ascii="Arial" w:hAnsi="Arial" w:cs="Arial"/>
          <w:iCs/>
          <w:caps/>
          <w:color w:val="000000" w:themeColor="text1"/>
          <w:lang w:val="es-MX"/>
        </w:rPr>
        <w:t>.</w:t>
      </w:r>
      <w:r w:rsidRPr="00EF3D83">
        <w:rPr>
          <w:rFonts w:ascii="Arial" w:hAnsi="Arial" w:cs="Arial"/>
          <w:iCs/>
          <w:caps/>
          <w:color w:val="000000" w:themeColor="text1"/>
          <w:lang w:val="es-MX"/>
        </w:rPr>
        <w:t>……………...30</w:t>
      </w:r>
    </w:p>
    <w:p w:rsidR="000C3D4A" w:rsidRPr="00EF3D83" w:rsidRDefault="000C3D4A" w:rsidP="000C3D4A">
      <w:pPr>
        <w:spacing w:line="480" w:lineRule="auto"/>
        <w:jc w:val="both"/>
        <w:rPr>
          <w:rFonts w:ascii="Arial" w:hAnsi="Arial" w:cs="Arial"/>
          <w:iCs/>
          <w:caps/>
          <w:color w:val="000000" w:themeColor="text1"/>
          <w:lang w:val="es-MX"/>
        </w:rPr>
      </w:pPr>
      <w:r w:rsidRPr="00EF3D83">
        <w:rPr>
          <w:rFonts w:ascii="Arial" w:hAnsi="Arial" w:cs="Arial"/>
          <w:iCs/>
          <w:caps/>
          <w:color w:val="000000" w:themeColor="text1"/>
          <w:lang w:val="es-MX"/>
        </w:rPr>
        <w:t>2.3.1.4  Medición de Variables de Seguridad de Bienes………34</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2.4 Análisis de Resultados………………………………………………34</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2.4.1 Análisis de Resultados de Variables de Higiene y Seguridad Ocupacional……………………………………………</w:t>
      </w:r>
      <w:r w:rsidR="000948A1">
        <w:rPr>
          <w:rFonts w:ascii="Arial" w:hAnsi="Arial" w:cs="Arial"/>
          <w:caps/>
          <w:color w:val="000000" w:themeColor="text1"/>
          <w:lang w:val="es-MX"/>
        </w:rPr>
        <w:t>.</w:t>
      </w:r>
      <w:r w:rsidRPr="00EF3D83">
        <w:rPr>
          <w:rFonts w:ascii="Arial" w:hAnsi="Arial" w:cs="Arial"/>
          <w:caps/>
          <w:color w:val="000000" w:themeColor="text1"/>
          <w:lang w:val="es-MX"/>
        </w:rPr>
        <w:t>…….35</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2.4.1.1. Análisis de Riesgos de Higiene y Seguridad Ocupacional……………………………………………………………………37</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2.4.1.1.1. Seguridad Ocupacional……………………………………….38</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2.4.1.1.1.1. Análisis de Riesgos de Seguridad Ocupacional…..38</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2.4.1.1.2 Higiene Ocupacional y Condiciones Ergonómicas….40</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2.4.1.1.2.1 Análisis de Riesgos de Higiene Ocupacional………..43</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2.4.1.1.2.2. Análisis de Riesgos de Condiciones Ergonómicas…………………………………………………………………..45</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CAPÍTULO 3……………………………………………………………………….47</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PLAN DE SEGURIDAD…………………………………………………………..47</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3.1. Plan de Seguridad Ocupacional…………………………………47</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ES_tradnl"/>
        </w:rPr>
        <w:t>3.2 Plan de Higiene Ocupacional……………………………………….52</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3.3 Plan de Condiciones Ergonómicas………………………………54</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3.4 Especificaciones de Diseño de Cuarto de Transformadores…………………………………………………………..56</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3.4.1 Requerimientos Técnicos y Especificaciones Normativas para el diseño estructural y eléctrico de la Bóveda……………………………………………………………………………56</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3.4.1.1 Especificaciones de Diseño…………………………………….56</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3.4.1.1.1 Ubicación……………………………………………………………..56</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3.4.1.1.2 Dimensiones y especificaciones de construcción…57</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3.4.1.1.3 Estructura………………………………………………………….57</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 xml:space="preserve">3.4.1.1.4 Puerta…………………………………………………………………58  </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3.4.1.1.5 Ventilación……………………………………………………….....59</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3.4.1.1.6 Disposiciones de Seguridad…………………………………59</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3.4.1.2. Especificaciones Instalación Eléctrica…………………60</w:t>
      </w:r>
    </w:p>
    <w:p w:rsidR="000C3D4A" w:rsidRPr="00EF3D83" w:rsidRDefault="000C3D4A" w:rsidP="000C3D4A">
      <w:pPr>
        <w:spacing w:line="480" w:lineRule="auto"/>
        <w:jc w:val="both"/>
        <w:rPr>
          <w:rFonts w:ascii="Arial" w:hAnsi="Arial" w:cs="Arial"/>
          <w:bCs/>
          <w:caps/>
          <w:color w:val="000000" w:themeColor="text1"/>
          <w:lang w:val="es-MX"/>
        </w:rPr>
      </w:pPr>
      <w:r w:rsidRPr="00EF3D83">
        <w:rPr>
          <w:rFonts w:ascii="Arial" w:hAnsi="Arial" w:cs="Arial"/>
          <w:bCs/>
          <w:caps/>
          <w:color w:val="000000" w:themeColor="text1"/>
          <w:lang w:val="es-MX"/>
        </w:rPr>
        <w:t>3.4.1.2.1Cálculo de conductor para alimentar la carga…...61</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3.4.1.2.2 Tubería de entrada de acometida……………………..…..63</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3.4.1.2.3 Distancia entre conductores………………………..…….64</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3.4.1.2.4 Fusibles-Seccionadores……………………………………...65</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 xml:space="preserve">3.5 Condiciones de Instalación del Equipamiento…...…………66 </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CAPÍTULO 4………………………………………………………………...……..67</w:t>
      </w:r>
    </w:p>
    <w:p w:rsidR="000C3D4A" w:rsidRPr="00EF3D83" w:rsidRDefault="000C3D4A" w:rsidP="000C3D4A">
      <w:pPr>
        <w:spacing w:line="480" w:lineRule="auto"/>
        <w:jc w:val="both"/>
        <w:rPr>
          <w:rFonts w:ascii="Arial" w:hAnsi="Arial" w:cs="Arial"/>
          <w:caps/>
          <w:color w:val="000000" w:themeColor="text1"/>
          <w:lang w:val="es-ES_tradnl"/>
        </w:rPr>
      </w:pPr>
      <w:r w:rsidRPr="00EF3D83">
        <w:rPr>
          <w:rFonts w:ascii="Arial" w:hAnsi="Arial" w:cs="Arial"/>
          <w:caps/>
          <w:color w:val="000000" w:themeColor="text1"/>
          <w:lang w:val="es-ES_tradnl"/>
        </w:rPr>
        <w:t>PRUEBAS DE EQUIPO………………………………………………………......67</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 xml:space="preserve">4.1 Pruebas a Fusibles-Seccionadores……………………………..67 </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4.2 Transformadores de Corriente………………………………….68</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4.3 Cables de Potencia…………………………………………………......68</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 Transformadores……………………………………………...……….69</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4.4.1. Pruebas de Inspección Visual………………..…………………69</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4.4.2 Pruebas al Aceite Dieléctrico………………………………..…69</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4.4.2.1 Especificaciones……………………………………………..……..69</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4.4.2.2 Prueba de Rigidez Dieléctrica………………………………...70</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4.4.2.3. Filtrado y Desgasificado de Aceite a Transformador……………………………………………………………...75</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4.4.2.4 Prueba de Índice de Absorción……………………………….77</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4.4.2.5 Prueba de Índice de Polarización……………………………78</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4.4.3 Prueba de Relación de Transformación……………………80</w:t>
      </w:r>
      <w:r w:rsidRPr="00EF3D83">
        <w:rPr>
          <w:rFonts w:ascii="Arial" w:hAnsi="Arial" w:cs="Arial"/>
          <w:caps/>
          <w:color w:val="000000" w:themeColor="text1"/>
          <w:lang w:val="es-MX"/>
        </w:rPr>
        <w:tab/>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4.4.4 Prueba de Resistencia de Aislamiento……………………….82</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4.4.5. Prueba de Factor de Potencia Aislamientos……………..89</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4.4.6 Pruebas de Resistencia Óhmica…………………………………94</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4.4.7.- Revisión de Cambiadores de TAP´s..…………………………..95</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 xml:space="preserve">4.4.8 Inspección y Pruebas de Accesorios y Equipos Propios…………………………………………………………………………97 </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4.4.9 Recomendaciones para la Inspección para la inspección y Mantenimiento de Transformadores……………99</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4.4.9.1 Protecciones………………………………………………….……100</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4.4.9.1.1 Pruebas Funcionales………………………………………….100</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4.4.9.1.2 Pruebas a realizar en los relé………………………...…100</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4.4.9.1.3. Protecciones propias del transformador...………102</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4.4.9.2. Instrumentos para la medición y la prueba en campo……………………………………………………………………………107</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4.4.10. Puesta en Servicio…………………………………………….….110</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 xml:space="preserve">4.4.10.1 Manual de Montaje y Puesta en Servicio………………110 </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4.4.10.2 Descripción del Manual…………………………………....…111</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 xml:space="preserve">4.4.10.3 Procedimiento de Montaje del Equipo en Campo…112 </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4.4.10.4 Sistema de conexión a tierra……………………………….113</w:t>
      </w:r>
    </w:p>
    <w:p w:rsidR="000C3D4A" w:rsidRPr="00EF3D83" w:rsidRDefault="000C3D4A" w:rsidP="000C3D4A">
      <w:pPr>
        <w:spacing w:line="480" w:lineRule="auto"/>
        <w:jc w:val="both"/>
        <w:rPr>
          <w:rFonts w:ascii="Arial" w:hAnsi="Arial" w:cs="Arial"/>
          <w:caps/>
          <w:color w:val="000000" w:themeColor="text1"/>
          <w:lang w:val="es-MX"/>
        </w:rPr>
      </w:pPr>
      <w:r w:rsidRPr="00EF3D83">
        <w:rPr>
          <w:rFonts w:ascii="Arial" w:hAnsi="Arial" w:cs="Arial"/>
          <w:caps/>
          <w:color w:val="000000" w:themeColor="text1"/>
          <w:lang w:val="es-MX"/>
        </w:rPr>
        <w:t>4.4.10.5 Transporte y arribo al sitio de Instalación…………114</w:t>
      </w:r>
    </w:p>
    <w:p w:rsidR="000C3D4A" w:rsidRPr="00EF3D83" w:rsidRDefault="000C3D4A" w:rsidP="000C3D4A">
      <w:pPr>
        <w:spacing w:line="480" w:lineRule="auto"/>
        <w:jc w:val="both"/>
        <w:rPr>
          <w:rFonts w:ascii="Arial" w:hAnsi="Arial" w:cs="Arial"/>
          <w:bCs/>
          <w:caps/>
          <w:color w:val="000000" w:themeColor="text1"/>
          <w:lang w:val="es-MX"/>
        </w:rPr>
      </w:pPr>
      <w:r w:rsidRPr="00EF3D83">
        <w:rPr>
          <w:rFonts w:ascii="Arial" w:hAnsi="Arial" w:cs="Arial"/>
          <w:caps/>
          <w:color w:val="000000" w:themeColor="text1"/>
          <w:lang w:val="es-MX"/>
        </w:rPr>
        <w:t>4.4.10.5.1Manejo………………………………………………………...…….116</w:t>
      </w:r>
    </w:p>
    <w:p w:rsidR="000C3D4A" w:rsidRPr="00EF3D83" w:rsidRDefault="000C3D4A" w:rsidP="000C3D4A">
      <w:pPr>
        <w:spacing w:line="480" w:lineRule="auto"/>
        <w:jc w:val="both"/>
        <w:rPr>
          <w:rFonts w:ascii="Arial" w:hAnsi="Arial" w:cs="Arial"/>
          <w:bCs/>
          <w:caps/>
          <w:color w:val="000000" w:themeColor="text1"/>
          <w:lang w:val="es-MX"/>
        </w:rPr>
      </w:pPr>
      <w:r w:rsidRPr="00EF3D83">
        <w:rPr>
          <w:rFonts w:ascii="Arial" w:hAnsi="Arial" w:cs="Arial"/>
          <w:caps/>
          <w:color w:val="000000" w:themeColor="text1"/>
          <w:lang w:val="es-MX"/>
        </w:rPr>
        <w:t>4.4.10.5.2 Recomendaciones al arribo al sitio de instalacióN……………………………………………………………………117</w:t>
      </w:r>
    </w:p>
    <w:p w:rsidR="000C3D4A" w:rsidRDefault="000C3D4A" w:rsidP="000C3D4A">
      <w:pPr>
        <w:spacing w:line="480" w:lineRule="auto"/>
        <w:jc w:val="both"/>
        <w:rPr>
          <w:rFonts w:ascii="Arial" w:hAnsi="Arial" w:cs="Arial"/>
          <w:color w:val="000000" w:themeColor="text1"/>
          <w:lang w:val="es-MX"/>
        </w:rPr>
      </w:pPr>
    </w:p>
    <w:p w:rsidR="000C3D4A" w:rsidRPr="000829D6" w:rsidRDefault="000C3D4A" w:rsidP="000C3D4A">
      <w:pPr>
        <w:spacing w:line="480" w:lineRule="auto"/>
        <w:jc w:val="both"/>
        <w:rPr>
          <w:rFonts w:ascii="Arial" w:hAnsi="Arial" w:cs="Arial"/>
          <w:color w:val="000000" w:themeColor="text1"/>
        </w:rPr>
      </w:pPr>
      <w:r w:rsidRPr="000829D6">
        <w:rPr>
          <w:rFonts w:ascii="Arial" w:hAnsi="Arial" w:cs="Arial"/>
          <w:b/>
          <w:caps/>
          <w:color w:val="000000" w:themeColor="text1"/>
        </w:rPr>
        <w:t>Conclusiones</w:t>
      </w:r>
      <w:r w:rsidRPr="000829D6">
        <w:rPr>
          <w:rFonts w:ascii="Arial" w:hAnsi="Arial" w:cs="Arial"/>
          <w:color w:val="000000" w:themeColor="text1"/>
        </w:rPr>
        <w:t>...................................................................................</w:t>
      </w:r>
      <w:r>
        <w:rPr>
          <w:rFonts w:ascii="Arial" w:hAnsi="Arial" w:cs="Arial"/>
          <w:color w:val="000000" w:themeColor="text1"/>
        </w:rPr>
        <w:t>122</w:t>
      </w:r>
    </w:p>
    <w:p w:rsidR="000C3D4A" w:rsidRPr="000829D6" w:rsidRDefault="000C3D4A" w:rsidP="000C3D4A">
      <w:pPr>
        <w:spacing w:line="480" w:lineRule="auto"/>
        <w:jc w:val="both"/>
        <w:rPr>
          <w:rFonts w:ascii="Arial" w:hAnsi="Arial" w:cs="Arial"/>
          <w:color w:val="000000" w:themeColor="text1"/>
        </w:rPr>
      </w:pPr>
      <w:r w:rsidRPr="000829D6">
        <w:rPr>
          <w:rFonts w:ascii="Arial" w:hAnsi="Arial" w:cs="Arial"/>
          <w:b/>
          <w:caps/>
          <w:color w:val="000000" w:themeColor="text1"/>
        </w:rPr>
        <w:t>Recomendaciones</w:t>
      </w:r>
      <w:r w:rsidRPr="000829D6">
        <w:rPr>
          <w:rFonts w:ascii="Arial" w:hAnsi="Arial" w:cs="Arial"/>
          <w:color w:val="000000" w:themeColor="text1"/>
        </w:rPr>
        <w:t>...........................................................................1</w:t>
      </w:r>
      <w:r>
        <w:rPr>
          <w:rFonts w:ascii="Arial" w:hAnsi="Arial" w:cs="Arial"/>
          <w:color w:val="000000" w:themeColor="text1"/>
        </w:rPr>
        <w:t>24</w:t>
      </w:r>
    </w:p>
    <w:p w:rsidR="000C3D4A" w:rsidRPr="000829D6" w:rsidRDefault="000C3D4A" w:rsidP="000C3D4A">
      <w:pPr>
        <w:spacing w:line="480" w:lineRule="auto"/>
        <w:jc w:val="both"/>
        <w:rPr>
          <w:rFonts w:ascii="Arial" w:hAnsi="Arial" w:cs="Arial"/>
          <w:color w:val="000000" w:themeColor="text1"/>
        </w:rPr>
      </w:pPr>
      <w:r w:rsidRPr="000829D6">
        <w:rPr>
          <w:rFonts w:ascii="Arial" w:hAnsi="Arial" w:cs="Arial"/>
          <w:b/>
          <w:caps/>
          <w:color w:val="000000" w:themeColor="text1"/>
        </w:rPr>
        <w:t>anexos</w:t>
      </w:r>
      <w:r>
        <w:rPr>
          <w:rFonts w:ascii="Arial" w:hAnsi="Arial" w:cs="Arial"/>
          <w:b/>
          <w:caps/>
          <w:color w:val="000000" w:themeColor="text1"/>
        </w:rPr>
        <w:t>……………………………………………………………………...128</w:t>
      </w:r>
      <w:r w:rsidRPr="000829D6">
        <w:rPr>
          <w:rFonts w:ascii="Arial" w:hAnsi="Arial" w:cs="Arial"/>
          <w:b/>
          <w:caps/>
          <w:color w:val="000000" w:themeColor="text1"/>
        </w:rPr>
        <w:t xml:space="preserve"> </w:t>
      </w:r>
    </w:p>
    <w:p w:rsidR="000C3D4A" w:rsidRPr="000829D6" w:rsidRDefault="000C3D4A" w:rsidP="000C3D4A">
      <w:pPr>
        <w:spacing w:line="480" w:lineRule="auto"/>
        <w:jc w:val="both"/>
        <w:rPr>
          <w:rFonts w:ascii="Arial" w:hAnsi="Arial" w:cs="Arial"/>
          <w:b/>
          <w:caps/>
          <w:color w:val="000000" w:themeColor="text1"/>
        </w:rPr>
      </w:pPr>
      <w:r w:rsidRPr="000829D6">
        <w:rPr>
          <w:rFonts w:ascii="Arial" w:hAnsi="Arial" w:cs="Arial"/>
          <w:b/>
          <w:color w:val="000000" w:themeColor="text1"/>
        </w:rPr>
        <w:t>BIBLIOGRAFIA</w:t>
      </w:r>
      <w:r w:rsidR="005E48E3">
        <w:rPr>
          <w:rFonts w:ascii="Arial" w:hAnsi="Arial" w:cs="Arial"/>
          <w:b/>
          <w:color w:val="000000" w:themeColor="text1"/>
        </w:rPr>
        <w:t>………………………………………………………………160</w:t>
      </w:r>
    </w:p>
    <w:p w:rsidR="000C3D4A" w:rsidRPr="00EF3D83" w:rsidRDefault="000C3D4A" w:rsidP="000C3D4A">
      <w:pPr>
        <w:spacing w:line="480" w:lineRule="auto"/>
        <w:jc w:val="both"/>
        <w:rPr>
          <w:rFonts w:ascii="Arial" w:hAnsi="Arial" w:cs="Arial"/>
          <w:color w:val="000000" w:themeColor="text1"/>
          <w:lang w:val="es-MX"/>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color w:val="000000" w:themeColor="text1"/>
        </w:rPr>
      </w:pPr>
    </w:p>
    <w:p w:rsidR="000C3D4A" w:rsidRPr="00EF3D83" w:rsidRDefault="000C3D4A" w:rsidP="000C3D4A">
      <w:pPr>
        <w:spacing w:line="480" w:lineRule="auto"/>
        <w:jc w:val="both"/>
        <w:rPr>
          <w:rFonts w:ascii="Arial" w:hAnsi="Arial" w:cs="Arial"/>
          <w:b/>
          <w:color w:val="000000" w:themeColor="text1"/>
          <w:sz w:val="32"/>
          <w:szCs w:val="32"/>
          <w:lang w:val="es-ES"/>
        </w:rPr>
      </w:pPr>
      <w:r w:rsidRPr="00EF3D83">
        <w:rPr>
          <w:rFonts w:ascii="Arial" w:hAnsi="Arial" w:cs="Arial"/>
          <w:b/>
          <w:color w:val="000000" w:themeColor="text1"/>
          <w:sz w:val="32"/>
          <w:szCs w:val="32"/>
          <w:lang w:val="es-ES"/>
        </w:rPr>
        <w:t>ABREVIATURAS</w:t>
      </w:r>
    </w:p>
    <w:p w:rsidR="000C3D4A" w:rsidRPr="00EF3D83" w:rsidRDefault="000C3D4A" w:rsidP="000C3D4A">
      <w:pPr>
        <w:spacing w:line="480" w:lineRule="auto"/>
        <w:jc w:val="both"/>
        <w:rPr>
          <w:rFonts w:ascii="Arial" w:hAnsi="Arial" w:cs="Arial"/>
          <w:b/>
          <w:color w:val="000000" w:themeColor="text1"/>
          <w:sz w:val="32"/>
          <w:szCs w:val="32"/>
          <w:lang w:val="es-ES"/>
        </w:rPr>
      </w:pPr>
    </w:p>
    <w:tbl>
      <w:tblPr>
        <w:tblW w:w="0" w:type="auto"/>
        <w:jc w:val="center"/>
        <w:tblLook w:val="04A0"/>
      </w:tblPr>
      <w:tblGrid>
        <w:gridCol w:w="955"/>
        <w:gridCol w:w="6379"/>
      </w:tblGrid>
      <w:tr w:rsidR="000C3D4A" w:rsidRPr="00EF3D83" w:rsidTr="000C3D4A">
        <w:trPr>
          <w:trHeight w:val="362"/>
          <w:jc w:val="center"/>
        </w:trPr>
        <w:tc>
          <w:tcPr>
            <w:tcW w:w="955" w:type="dxa"/>
            <w:vAlign w:val="center"/>
          </w:tcPr>
          <w:p w:rsidR="000C3D4A" w:rsidRPr="00EF3D83" w:rsidRDefault="000C3D4A" w:rsidP="000C3D4A">
            <w:pPr>
              <w:jc w:val="both"/>
              <w:rPr>
                <w:rFonts w:ascii="Arial" w:hAnsi="Arial" w:cs="Arial"/>
                <w:b/>
                <w:color w:val="000000" w:themeColor="text1"/>
                <w:lang w:val="es-ES"/>
              </w:rPr>
            </w:pPr>
            <w:r w:rsidRPr="00EF3D83">
              <w:rPr>
                <w:rFonts w:ascii="Arial" w:hAnsi="Arial" w:cs="Arial"/>
                <w:color w:val="000000" w:themeColor="text1"/>
                <w:lang w:val="es-ES"/>
              </w:rPr>
              <w:t>kV</w:t>
            </w:r>
          </w:p>
        </w:tc>
        <w:tc>
          <w:tcPr>
            <w:tcW w:w="6379" w:type="dxa"/>
            <w:vAlign w:val="center"/>
          </w:tcPr>
          <w:p w:rsidR="000C3D4A" w:rsidRPr="00EF3D83" w:rsidRDefault="000C3D4A" w:rsidP="000C3D4A">
            <w:pPr>
              <w:jc w:val="both"/>
              <w:rPr>
                <w:color w:val="000000" w:themeColor="text1"/>
                <w:lang w:val="es-ES"/>
              </w:rPr>
            </w:pPr>
            <w:r w:rsidRPr="00EF3D83">
              <w:rPr>
                <w:color w:val="000000" w:themeColor="text1"/>
                <w:lang w:val="es-ES"/>
              </w:rPr>
              <w:t>Kilovoltio</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 xml:space="preserve">kVA   </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 xml:space="preserve">Kilo Voltio Amperio  </w:t>
            </w:r>
          </w:p>
        </w:tc>
      </w:tr>
      <w:tr w:rsidR="000C3D4A" w:rsidRPr="00EF3D83" w:rsidTr="000C3D4A">
        <w:trPr>
          <w:trHeight w:val="331"/>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GR</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Gravedad del riesgo</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P</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Probabilidad</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E</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Exposición al Riesgo</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C</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Consecuencia</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I</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Corriente</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 xml:space="preserve">R  </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Resistencia</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 xml:space="preserve">Vm   </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Tensión de operación normal de un equipo</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Vs</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Tensión de operación normal de un sistema</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Hz</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Hertz (ciclo/segundo)</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mA</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Miliamperio</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V</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Voltios</w:t>
            </w:r>
          </w:p>
        </w:tc>
      </w:tr>
      <w:tr w:rsidR="000C3D4A" w:rsidRPr="00EF3D83" w:rsidTr="000C3D4A">
        <w:trPr>
          <w:trHeight w:val="368"/>
          <w:jc w:val="center"/>
        </w:trPr>
        <w:tc>
          <w:tcPr>
            <w:tcW w:w="955"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A</w:t>
            </w:r>
          </w:p>
        </w:tc>
        <w:tc>
          <w:tcPr>
            <w:tcW w:w="6379" w:type="dxa"/>
            <w:vAlign w:val="center"/>
          </w:tcPr>
          <w:p w:rsidR="000C3D4A" w:rsidRPr="00EF3D83" w:rsidRDefault="000C3D4A" w:rsidP="000C3D4A">
            <w:pPr>
              <w:jc w:val="both"/>
              <w:rPr>
                <w:rFonts w:ascii="Arial" w:hAnsi="Arial" w:cs="Arial"/>
                <w:color w:val="000000" w:themeColor="text1"/>
                <w:lang w:val="es-ES"/>
              </w:rPr>
            </w:pPr>
            <w:r w:rsidRPr="00EF3D83">
              <w:rPr>
                <w:rFonts w:ascii="Arial" w:hAnsi="Arial" w:cs="Arial"/>
                <w:color w:val="000000" w:themeColor="text1"/>
                <w:lang w:val="es-ES"/>
              </w:rPr>
              <w:t>Amperios</w:t>
            </w:r>
          </w:p>
        </w:tc>
      </w:tr>
    </w:tbl>
    <w:p w:rsidR="000C3D4A" w:rsidRPr="00EF3D83" w:rsidRDefault="000C3D4A" w:rsidP="000C3D4A">
      <w:pPr>
        <w:spacing w:line="480" w:lineRule="auto"/>
        <w:jc w:val="both"/>
        <w:rPr>
          <w:rFonts w:ascii="Arial" w:hAnsi="Arial" w:cs="Arial"/>
          <w:b/>
          <w:color w:val="000000" w:themeColor="text1"/>
          <w:sz w:val="32"/>
          <w:szCs w:val="32"/>
          <w:lang w:val="es-ES"/>
        </w:rPr>
      </w:pPr>
    </w:p>
    <w:p w:rsidR="000C3D4A" w:rsidRPr="00EF3D83" w:rsidRDefault="000C3D4A" w:rsidP="000C3D4A">
      <w:pPr>
        <w:spacing w:line="480" w:lineRule="auto"/>
        <w:jc w:val="both"/>
        <w:rPr>
          <w:rFonts w:ascii="Arial" w:hAnsi="Arial" w:cs="Arial"/>
          <w:b/>
          <w:color w:val="000000" w:themeColor="text1"/>
          <w:sz w:val="32"/>
          <w:szCs w:val="32"/>
          <w:lang w:val="es-ES"/>
        </w:rPr>
      </w:pPr>
    </w:p>
    <w:p w:rsidR="000C3D4A" w:rsidRPr="00EF3D83" w:rsidRDefault="000C3D4A" w:rsidP="000C3D4A">
      <w:pPr>
        <w:spacing w:line="480" w:lineRule="auto"/>
        <w:jc w:val="both"/>
        <w:rPr>
          <w:rFonts w:ascii="Arial" w:hAnsi="Arial" w:cs="Arial"/>
          <w:b/>
          <w:color w:val="000000" w:themeColor="text1"/>
          <w:sz w:val="32"/>
          <w:szCs w:val="32"/>
          <w:lang w:val="es-ES"/>
        </w:rPr>
      </w:pPr>
    </w:p>
    <w:p w:rsidR="000C3D4A" w:rsidRPr="00EF3D83" w:rsidRDefault="000C3D4A" w:rsidP="000C3D4A">
      <w:pPr>
        <w:spacing w:line="480" w:lineRule="auto"/>
        <w:jc w:val="both"/>
        <w:rPr>
          <w:rFonts w:ascii="Arial" w:hAnsi="Arial" w:cs="Arial"/>
          <w:b/>
          <w:color w:val="000000" w:themeColor="text1"/>
          <w:sz w:val="32"/>
          <w:szCs w:val="32"/>
          <w:lang w:val="es-ES"/>
        </w:rPr>
      </w:pPr>
    </w:p>
    <w:p w:rsidR="000C3D4A" w:rsidRPr="00EF3D83" w:rsidRDefault="000C3D4A" w:rsidP="000C3D4A">
      <w:pPr>
        <w:jc w:val="both"/>
        <w:rPr>
          <w:rFonts w:ascii="Arial" w:hAnsi="Arial" w:cs="Arial"/>
          <w:bCs/>
          <w:color w:val="000000" w:themeColor="text1"/>
          <w:lang w:val="es-ES"/>
        </w:rPr>
      </w:pPr>
    </w:p>
    <w:p w:rsidR="000C3D4A" w:rsidRPr="00EF3D83" w:rsidRDefault="000C3D4A" w:rsidP="000C3D4A">
      <w:pPr>
        <w:jc w:val="both"/>
        <w:rPr>
          <w:rFonts w:ascii="Arial" w:hAnsi="Arial" w:cs="Arial"/>
          <w:color w:val="000000" w:themeColor="text1"/>
          <w:lang w:val="es-ES"/>
        </w:rPr>
      </w:pPr>
    </w:p>
    <w:p w:rsidR="000C3D4A" w:rsidRPr="00EF3D83" w:rsidRDefault="000C3D4A" w:rsidP="000C3D4A">
      <w:pPr>
        <w:jc w:val="both"/>
        <w:rPr>
          <w:rFonts w:ascii="Arial" w:hAnsi="Arial" w:cs="Arial"/>
          <w:color w:val="000000" w:themeColor="text1"/>
          <w:lang w:val="es-ES"/>
        </w:rPr>
      </w:pPr>
    </w:p>
    <w:p w:rsidR="000C3D4A" w:rsidRPr="00EF3D83" w:rsidRDefault="000C3D4A" w:rsidP="000C3D4A">
      <w:pPr>
        <w:jc w:val="both"/>
        <w:rPr>
          <w:rFonts w:ascii="Arial" w:hAnsi="Arial" w:cs="Arial"/>
          <w:color w:val="000000" w:themeColor="text1"/>
          <w:lang w:val="es-ES"/>
        </w:rPr>
      </w:pPr>
    </w:p>
    <w:p w:rsidR="000C3D4A" w:rsidRPr="00EF3D83" w:rsidRDefault="000C3D4A" w:rsidP="000C3D4A">
      <w:pPr>
        <w:jc w:val="both"/>
        <w:rPr>
          <w:rFonts w:ascii="Arial" w:hAnsi="Arial" w:cs="Arial"/>
          <w:color w:val="000000" w:themeColor="text1"/>
          <w:lang w:val="es-ES"/>
        </w:rPr>
      </w:pPr>
    </w:p>
    <w:p w:rsidR="000C3D4A" w:rsidRPr="00EF3D83" w:rsidRDefault="000C3D4A" w:rsidP="000C3D4A">
      <w:pPr>
        <w:jc w:val="both"/>
        <w:rPr>
          <w:rFonts w:ascii="Arial" w:hAnsi="Arial" w:cs="Arial"/>
          <w:color w:val="000000" w:themeColor="text1"/>
          <w:lang w:val="es-ES"/>
        </w:rPr>
      </w:pPr>
    </w:p>
    <w:p w:rsidR="000C3D4A" w:rsidRPr="00EF3D83" w:rsidRDefault="000C3D4A" w:rsidP="000C3D4A">
      <w:pPr>
        <w:jc w:val="both"/>
        <w:rPr>
          <w:rFonts w:ascii="Arial" w:hAnsi="Arial" w:cs="Arial"/>
          <w:color w:val="000000" w:themeColor="text1"/>
          <w:lang w:val="es-ES"/>
        </w:rPr>
      </w:pPr>
    </w:p>
    <w:p w:rsidR="000C3D4A" w:rsidRPr="00EF3D83" w:rsidRDefault="000C3D4A" w:rsidP="000C3D4A">
      <w:pPr>
        <w:jc w:val="both"/>
        <w:rPr>
          <w:rFonts w:ascii="Arial" w:hAnsi="Arial" w:cs="Arial"/>
          <w:color w:val="000000" w:themeColor="text1"/>
          <w:lang w:val="es-ES"/>
        </w:rPr>
      </w:pPr>
    </w:p>
    <w:p w:rsidR="000C3D4A" w:rsidRPr="00EF3D83" w:rsidRDefault="000C3D4A" w:rsidP="000C3D4A">
      <w:pPr>
        <w:jc w:val="both"/>
        <w:rPr>
          <w:rFonts w:ascii="Arial" w:hAnsi="Arial" w:cs="Arial"/>
          <w:color w:val="000000" w:themeColor="text1"/>
          <w:lang w:val="es-ES"/>
        </w:rPr>
      </w:pPr>
    </w:p>
    <w:p w:rsidR="000C3D4A" w:rsidRPr="00EF3D83" w:rsidRDefault="000C3D4A" w:rsidP="000C3D4A">
      <w:pPr>
        <w:spacing w:line="480" w:lineRule="auto"/>
        <w:jc w:val="both"/>
        <w:rPr>
          <w:rFonts w:ascii="Arial" w:hAnsi="Arial" w:cs="Arial"/>
          <w:b/>
          <w:color w:val="000000" w:themeColor="text1"/>
          <w:sz w:val="32"/>
          <w:szCs w:val="32"/>
          <w:lang w:val="es-MX"/>
        </w:rPr>
      </w:pPr>
      <w:r w:rsidRPr="00EF3D83">
        <w:rPr>
          <w:rFonts w:ascii="Arial" w:hAnsi="Arial" w:cs="Arial"/>
          <w:b/>
          <w:color w:val="000000" w:themeColor="text1"/>
          <w:sz w:val="32"/>
          <w:szCs w:val="32"/>
          <w:lang w:val="es-MX"/>
        </w:rPr>
        <w:t>SIMBOLOGÌA</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21"/>
        <w:gridCol w:w="6379"/>
      </w:tblGrid>
      <w:tr w:rsidR="000C3D4A" w:rsidRPr="00EF3D83" w:rsidTr="002F15ED">
        <w:trPr>
          <w:trHeight w:val="362"/>
          <w:jc w:val="center"/>
        </w:trPr>
        <w:tc>
          <w:tcPr>
            <w:tcW w:w="921" w:type="dxa"/>
            <w:vAlign w:val="center"/>
          </w:tcPr>
          <w:p w:rsidR="000C3D4A" w:rsidRPr="00EF3D83" w:rsidRDefault="000C3D4A" w:rsidP="000C3D4A">
            <w:pPr>
              <w:jc w:val="both"/>
              <w:rPr>
                <w:rFonts w:ascii="Arial" w:hAnsi="Arial" w:cs="Arial"/>
                <w:b/>
                <w:color w:val="000000" w:themeColor="text1"/>
                <w:lang w:val="es-ES"/>
              </w:rPr>
            </w:pPr>
            <w:r w:rsidRPr="00EF3D83">
              <w:rPr>
                <w:rFonts w:ascii="Arial" w:hAnsi="Arial" w:cs="Arial"/>
                <w:color w:val="000000" w:themeColor="text1"/>
                <w:lang w:val="es-ES" w:eastAsia="es-ES"/>
              </w:rPr>
              <w:t>Ω</w:t>
            </w:r>
          </w:p>
        </w:tc>
        <w:tc>
          <w:tcPr>
            <w:tcW w:w="6379" w:type="dxa"/>
            <w:vAlign w:val="center"/>
          </w:tcPr>
          <w:p w:rsidR="000C3D4A" w:rsidRPr="00EF3D83" w:rsidRDefault="000C3D4A" w:rsidP="000C3D4A">
            <w:pPr>
              <w:jc w:val="both"/>
              <w:rPr>
                <w:color w:val="000000" w:themeColor="text1"/>
                <w:lang w:val="es-ES"/>
              </w:rPr>
            </w:pPr>
            <w:r w:rsidRPr="00EF3D83">
              <w:rPr>
                <w:color w:val="000000" w:themeColor="text1"/>
                <w:lang w:val="es-ES"/>
              </w:rPr>
              <w:t>Ohmio</w:t>
            </w:r>
          </w:p>
        </w:tc>
      </w:tr>
      <w:tr w:rsidR="000C3D4A" w:rsidRPr="00EF3D83" w:rsidTr="002F15ED">
        <w:trPr>
          <w:trHeight w:val="362"/>
          <w:jc w:val="center"/>
        </w:trPr>
        <w:tc>
          <w:tcPr>
            <w:tcW w:w="921" w:type="dxa"/>
            <w:vAlign w:val="center"/>
          </w:tcPr>
          <w:p w:rsidR="000C3D4A" w:rsidRPr="00EF3D83" w:rsidRDefault="000C3D4A" w:rsidP="000C3D4A">
            <w:pPr>
              <w:jc w:val="both"/>
              <w:rPr>
                <w:rFonts w:ascii="Arial" w:hAnsi="Arial" w:cs="Arial"/>
                <w:color w:val="000000" w:themeColor="text1"/>
                <w:lang w:val="es-ES" w:eastAsia="es-ES"/>
              </w:rPr>
            </w:pPr>
            <w:r w:rsidRPr="00EF3D83">
              <w:rPr>
                <w:rFonts w:ascii="Arial" w:hAnsi="Arial" w:cs="Arial"/>
                <w:color w:val="000000" w:themeColor="text1"/>
                <w:lang w:val="es-ES" w:eastAsia="es-ES"/>
              </w:rPr>
              <w:t>t</w:t>
            </w:r>
            <w:r w:rsidRPr="00EF3D83">
              <w:rPr>
                <w:rFonts w:ascii="Arial" w:hAnsi="Arial" w:cs="Arial"/>
                <w:color w:val="000000" w:themeColor="text1"/>
                <w:vertAlign w:val="subscript"/>
                <w:lang w:val="es-ES" w:eastAsia="es-ES"/>
              </w:rPr>
              <w:t>f</w:t>
            </w:r>
          </w:p>
        </w:tc>
        <w:tc>
          <w:tcPr>
            <w:tcW w:w="6379" w:type="dxa"/>
            <w:vAlign w:val="center"/>
          </w:tcPr>
          <w:p w:rsidR="000C3D4A" w:rsidRPr="00EF3D83" w:rsidRDefault="000C3D4A" w:rsidP="000C3D4A">
            <w:pPr>
              <w:jc w:val="both"/>
              <w:rPr>
                <w:color w:val="000000" w:themeColor="text1"/>
                <w:lang w:val="es-ES"/>
              </w:rPr>
            </w:pPr>
            <w:r w:rsidRPr="00EF3D83">
              <w:rPr>
                <w:color w:val="000000" w:themeColor="text1"/>
                <w:lang w:val="es-ES"/>
              </w:rPr>
              <w:t>Duración de la exposición de la corriente</w:t>
            </w:r>
          </w:p>
        </w:tc>
      </w:tr>
      <w:tr w:rsidR="000C3D4A" w:rsidRPr="00EF3D83" w:rsidTr="002F15ED">
        <w:trPr>
          <w:trHeight w:val="362"/>
          <w:jc w:val="center"/>
        </w:trPr>
        <w:tc>
          <w:tcPr>
            <w:tcW w:w="921" w:type="dxa"/>
            <w:vAlign w:val="center"/>
          </w:tcPr>
          <w:p w:rsidR="000C3D4A" w:rsidRPr="00EF3D83" w:rsidRDefault="000C3D4A" w:rsidP="000C3D4A">
            <w:pPr>
              <w:jc w:val="both"/>
              <w:rPr>
                <w:rFonts w:ascii="Arial" w:hAnsi="Arial" w:cs="Arial"/>
                <w:color w:val="000000" w:themeColor="text1"/>
                <w:lang w:val="es-ES" w:eastAsia="es-ES"/>
              </w:rPr>
            </w:pPr>
            <w:r w:rsidRPr="00EF3D83">
              <w:rPr>
                <w:rFonts w:ascii="Arial" w:hAnsi="Arial" w:cs="Arial"/>
                <w:color w:val="000000" w:themeColor="text1"/>
                <w:lang w:val="es-ES" w:eastAsia="es-ES"/>
              </w:rPr>
              <w:t>C</w:t>
            </w:r>
            <w:r w:rsidRPr="00EF3D83">
              <w:rPr>
                <w:rFonts w:ascii="Arial" w:hAnsi="Arial" w:cs="Arial"/>
                <w:color w:val="000000" w:themeColor="text1"/>
                <w:vertAlign w:val="subscript"/>
                <w:lang w:val="es-ES" w:eastAsia="es-ES"/>
              </w:rPr>
              <w:t>s</w:t>
            </w:r>
          </w:p>
        </w:tc>
        <w:tc>
          <w:tcPr>
            <w:tcW w:w="6379" w:type="dxa"/>
            <w:vAlign w:val="center"/>
          </w:tcPr>
          <w:p w:rsidR="000C3D4A" w:rsidRPr="00EF3D83" w:rsidRDefault="000C3D4A" w:rsidP="000C3D4A">
            <w:pPr>
              <w:jc w:val="both"/>
              <w:rPr>
                <w:color w:val="000000" w:themeColor="text1"/>
                <w:lang w:val="es-ES"/>
              </w:rPr>
            </w:pPr>
            <w:r w:rsidRPr="00EF3D83">
              <w:rPr>
                <w:color w:val="000000" w:themeColor="text1"/>
                <w:lang w:val="es-ES"/>
              </w:rPr>
              <w:t>Constante de la capa superficial</w:t>
            </w:r>
          </w:p>
        </w:tc>
      </w:tr>
      <w:tr w:rsidR="000C3D4A" w:rsidRPr="00EF3D83" w:rsidTr="002F15ED">
        <w:trPr>
          <w:trHeight w:val="362"/>
          <w:jc w:val="center"/>
        </w:trPr>
        <w:tc>
          <w:tcPr>
            <w:tcW w:w="921" w:type="dxa"/>
            <w:vAlign w:val="center"/>
          </w:tcPr>
          <w:p w:rsidR="000C3D4A" w:rsidRPr="00EF3D83" w:rsidRDefault="000C3D4A" w:rsidP="000C3D4A">
            <w:pPr>
              <w:jc w:val="both"/>
              <w:rPr>
                <w:rFonts w:ascii="Arial" w:hAnsi="Arial" w:cs="Arial"/>
                <w:color w:val="000000" w:themeColor="text1"/>
                <w:lang w:val="es-ES" w:eastAsia="es-ES"/>
              </w:rPr>
            </w:pPr>
            <w:r w:rsidRPr="00EF3D83">
              <w:rPr>
                <w:rFonts w:ascii="Arial" w:hAnsi="Arial" w:cs="Arial"/>
                <w:color w:val="000000" w:themeColor="text1"/>
                <w:lang w:val="es-ES" w:eastAsia="es-ES"/>
              </w:rPr>
              <w:t>Ρs</w:t>
            </w:r>
          </w:p>
        </w:tc>
        <w:tc>
          <w:tcPr>
            <w:tcW w:w="6379" w:type="dxa"/>
            <w:vAlign w:val="center"/>
          </w:tcPr>
          <w:p w:rsidR="000C3D4A" w:rsidRPr="00EF3D83" w:rsidRDefault="000C3D4A" w:rsidP="000C3D4A">
            <w:pPr>
              <w:jc w:val="both"/>
              <w:rPr>
                <w:color w:val="000000" w:themeColor="text1"/>
                <w:lang w:val="es-ES"/>
              </w:rPr>
            </w:pPr>
            <w:r w:rsidRPr="00EF3D83">
              <w:rPr>
                <w:color w:val="000000" w:themeColor="text1"/>
                <w:lang w:val="es-ES"/>
              </w:rPr>
              <w:t>Resistividad de la superficie</w:t>
            </w:r>
          </w:p>
        </w:tc>
      </w:tr>
      <w:tr w:rsidR="000C3D4A" w:rsidRPr="00EF3D83" w:rsidTr="002F15ED">
        <w:trPr>
          <w:trHeight w:val="362"/>
          <w:jc w:val="center"/>
        </w:trPr>
        <w:tc>
          <w:tcPr>
            <w:tcW w:w="921" w:type="dxa"/>
            <w:vAlign w:val="center"/>
          </w:tcPr>
          <w:p w:rsidR="000C3D4A" w:rsidRPr="00EF3D83" w:rsidRDefault="000C3D4A" w:rsidP="000C3D4A">
            <w:pPr>
              <w:jc w:val="both"/>
              <w:rPr>
                <w:rFonts w:ascii="Arial" w:hAnsi="Arial" w:cs="Arial"/>
                <w:color w:val="000000" w:themeColor="text1"/>
                <w:lang w:val="es-ES" w:eastAsia="es-ES"/>
              </w:rPr>
            </w:pPr>
            <w:r w:rsidRPr="00EF3D83">
              <w:rPr>
                <w:rFonts w:ascii="Arial" w:hAnsi="Arial" w:cs="Arial"/>
                <w:color w:val="000000" w:themeColor="text1"/>
                <w:lang w:val="es-ES" w:eastAsia="es-ES"/>
              </w:rPr>
              <w:t>Ρ</w:t>
            </w:r>
          </w:p>
        </w:tc>
        <w:tc>
          <w:tcPr>
            <w:tcW w:w="6379" w:type="dxa"/>
            <w:vAlign w:val="center"/>
          </w:tcPr>
          <w:p w:rsidR="000C3D4A" w:rsidRPr="00EF3D83" w:rsidRDefault="000C3D4A" w:rsidP="000C3D4A">
            <w:pPr>
              <w:jc w:val="both"/>
              <w:rPr>
                <w:color w:val="000000" w:themeColor="text1"/>
                <w:lang w:val="es-ES"/>
              </w:rPr>
            </w:pPr>
            <w:r w:rsidRPr="00EF3D83">
              <w:rPr>
                <w:color w:val="000000" w:themeColor="text1"/>
                <w:lang w:val="es-ES"/>
              </w:rPr>
              <w:t>Resistividad del terreno</w:t>
            </w:r>
          </w:p>
        </w:tc>
      </w:tr>
      <w:tr w:rsidR="000C3D4A" w:rsidRPr="00EF3D83" w:rsidTr="002F15ED">
        <w:trPr>
          <w:trHeight w:val="362"/>
          <w:jc w:val="center"/>
        </w:trPr>
        <w:tc>
          <w:tcPr>
            <w:tcW w:w="921" w:type="dxa"/>
            <w:vAlign w:val="center"/>
          </w:tcPr>
          <w:p w:rsidR="000C3D4A" w:rsidRPr="00EF3D83" w:rsidRDefault="000C3D4A" w:rsidP="000C3D4A">
            <w:pPr>
              <w:jc w:val="both"/>
              <w:rPr>
                <w:rFonts w:ascii="Arial" w:hAnsi="Arial" w:cs="Arial"/>
                <w:color w:val="000000" w:themeColor="text1"/>
                <w:lang w:val="es-ES" w:eastAsia="es-ES"/>
              </w:rPr>
            </w:pPr>
            <w:r w:rsidRPr="00EF3D83">
              <w:rPr>
                <w:rFonts w:ascii="Arial" w:hAnsi="Arial" w:cs="Arial"/>
                <w:color w:val="000000" w:themeColor="text1"/>
                <w:lang w:val="es-ES" w:eastAsia="es-ES"/>
              </w:rPr>
              <w:sym w:font="Symbol" w:char="F066"/>
            </w:r>
          </w:p>
        </w:tc>
        <w:tc>
          <w:tcPr>
            <w:tcW w:w="6379" w:type="dxa"/>
            <w:vAlign w:val="center"/>
          </w:tcPr>
          <w:p w:rsidR="000C3D4A" w:rsidRPr="00EF3D83" w:rsidRDefault="000C3D4A" w:rsidP="000C3D4A">
            <w:pPr>
              <w:jc w:val="both"/>
              <w:rPr>
                <w:color w:val="000000" w:themeColor="text1"/>
                <w:lang w:val="es-ES"/>
              </w:rPr>
            </w:pPr>
            <w:r w:rsidRPr="00EF3D83">
              <w:rPr>
                <w:color w:val="000000" w:themeColor="text1"/>
                <w:lang w:val="es-ES"/>
              </w:rPr>
              <w:t>Número de fases</w:t>
            </w:r>
          </w:p>
        </w:tc>
      </w:tr>
      <w:tr w:rsidR="000C3D4A" w:rsidRPr="00EF3D83" w:rsidTr="002F15ED">
        <w:trPr>
          <w:trHeight w:val="362"/>
          <w:jc w:val="center"/>
        </w:trPr>
        <w:tc>
          <w:tcPr>
            <w:tcW w:w="921" w:type="dxa"/>
            <w:vAlign w:val="center"/>
          </w:tcPr>
          <w:p w:rsidR="000C3D4A" w:rsidRPr="00EF3D83" w:rsidRDefault="000C3D4A" w:rsidP="000C3D4A">
            <w:pPr>
              <w:jc w:val="both"/>
              <w:rPr>
                <w:rFonts w:ascii="Arial" w:hAnsi="Arial" w:cs="Arial"/>
                <w:color w:val="000000" w:themeColor="text1"/>
                <w:lang w:val="es-ES" w:eastAsia="es-ES"/>
              </w:rPr>
            </w:pPr>
            <w:r w:rsidRPr="00EF3D83">
              <w:rPr>
                <w:rFonts w:ascii="Arial" w:hAnsi="Arial" w:cs="Arial"/>
                <w:color w:val="000000" w:themeColor="text1"/>
                <w:lang w:val="es-ES" w:eastAsia="es-ES"/>
              </w:rPr>
              <w:t xml:space="preserve">Y - </w:t>
            </w:r>
            <w:r w:rsidRPr="00EF3D83">
              <w:rPr>
                <w:rFonts w:ascii="Arial" w:hAnsi="Arial" w:cs="Arial"/>
                <w:color w:val="000000" w:themeColor="text1"/>
                <w:lang w:val="es-ES" w:eastAsia="es-ES"/>
              </w:rPr>
              <w:sym w:font="Symbol" w:char="F044"/>
            </w:r>
          </w:p>
        </w:tc>
        <w:tc>
          <w:tcPr>
            <w:tcW w:w="6379" w:type="dxa"/>
            <w:vAlign w:val="center"/>
          </w:tcPr>
          <w:p w:rsidR="000C3D4A" w:rsidRPr="00EF3D83" w:rsidRDefault="000C3D4A" w:rsidP="000C3D4A">
            <w:pPr>
              <w:jc w:val="both"/>
              <w:rPr>
                <w:color w:val="000000" w:themeColor="text1"/>
                <w:lang w:val="es-ES"/>
              </w:rPr>
            </w:pPr>
            <w:r w:rsidRPr="00EF3D83">
              <w:rPr>
                <w:color w:val="000000" w:themeColor="text1"/>
                <w:lang w:val="es-ES"/>
              </w:rPr>
              <w:t>Conexión Estrella – Delta</w:t>
            </w:r>
          </w:p>
        </w:tc>
      </w:tr>
      <w:tr w:rsidR="000C3D4A" w:rsidRPr="00EF3D83" w:rsidTr="002F15ED">
        <w:trPr>
          <w:trHeight w:val="362"/>
          <w:jc w:val="center"/>
        </w:trPr>
        <w:tc>
          <w:tcPr>
            <w:tcW w:w="921" w:type="dxa"/>
            <w:vAlign w:val="center"/>
          </w:tcPr>
          <w:p w:rsidR="000C3D4A" w:rsidRPr="00EF3D83" w:rsidRDefault="000C3D4A" w:rsidP="000C3D4A">
            <w:pPr>
              <w:jc w:val="both"/>
              <w:rPr>
                <w:rFonts w:ascii="Arial" w:hAnsi="Arial" w:cs="Arial"/>
                <w:color w:val="000000" w:themeColor="text1"/>
                <w:lang w:val="es-ES" w:eastAsia="es-ES"/>
              </w:rPr>
            </w:pPr>
            <w:r w:rsidRPr="00EF3D83">
              <w:rPr>
                <w:rFonts w:ascii="Arial" w:hAnsi="Arial" w:cs="Arial"/>
                <w:color w:val="000000" w:themeColor="text1"/>
                <w:vertAlign w:val="superscript"/>
                <w:lang w:val="es-ES" w:eastAsia="es-ES"/>
              </w:rPr>
              <w:t>o</w:t>
            </w:r>
            <w:r w:rsidRPr="00EF3D83">
              <w:rPr>
                <w:rFonts w:ascii="Arial" w:hAnsi="Arial" w:cs="Arial"/>
                <w:color w:val="000000" w:themeColor="text1"/>
                <w:lang w:val="es-ES" w:eastAsia="es-ES"/>
              </w:rPr>
              <w:t>F</w:t>
            </w:r>
          </w:p>
        </w:tc>
        <w:tc>
          <w:tcPr>
            <w:tcW w:w="6379" w:type="dxa"/>
            <w:vAlign w:val="center"/>
          </w:tcPr>
          <w:p w:rsidR="000C3D4A" w:rsidRPr="00EF3D83" w:rsidRDefault="000C3D4A" w:rsidP="000C3D4A">
            <w:pPr>
              <w:jc w:val="both"/>
              <w:rPr>
                <w:color w:val="000000" w:themeColor="text1"/>
                <w:lang w:val="es-ES"/>
              </w:rPr>
            </w:pPr>
            <w:r w:rsidRPr="00EF3D83">
              <w:rPr>
                <w:color w:val="000000" w:themeColor="text1"/>
                <w:lang w:val="es-ES"/>
              </w:rPr>
              <w:t>Grados Fahrenheit</w:t>
            </w:r>
          </w:p>
        </w:tc>
      </w:tr>
      <w:tr w:rsidR="000C3D4A" w:rsidRPr="00EF3D83" w:rsidTr="002F15ED">
        <w:trPr>
          <w:trHeight w:val="362"/>
          <w:jc w:val="center"/>
        </w:trPr>
        <w:tc>
          <w:tcPr>
            <w:tcW w:w="921" w:type="dxa"/>
            <w:vAlign w:val="center"/>
          </w:tcPr>
          <w:p w:rsidR="000C3D4A" w:rsidRPr="007E0E6D" w:rsidRDefault="000C3D4A" w:rsidP="000C3D4A">
            <w:pPr>
              <w:jc w:val="both"/>
              <w:rPr>
                <w:rFonts w:ascii="Arial" w:hAnsi="Arial" w:cs="Arial"/>
                <w:color w:val="000000" w:themeColor="text1"/>
                <w:vertAlign w:val="superscript"/>
                <w:lang w:val="es-ES" w:eastAsia="es-ES"/>
              </w:rPr>
            </w:pPr>
            <w:r w:rsidRPr="007E0E6D">
              <w:rPr>
                <w:rFonts w:ascii="Arial" w:hAnsi="Arial" w:cs="Arial"/>
              </w:rPr>
              <w:t>Rt</w:t>
            </w:r>
          </w:p>
        </w:tc>
        <w:tc>
          <w:tcPr>
            <w:tcW w:w="6379" w:type="dxa"/>
            <w:vAlign w:val="center"/>
          </w:tcPr>
          <w:p w:rsidR="000C3D4A" w:rsidRPr="007E0E6D" w:rsidRDefault="000C3D4A" w:rsidP="000C3D4A">
            <w:pPr>
              <w:jc w:val="both"/>
              <w:rPr>
                <w:rFonts w:ascii="Arial" w:hAnsi="Arial" w:cs="Arial"/>
                <w:color w:val="000000" w:themeColor="text1"/>
                <w:lang w:val="es-ES"/>
              </w:rPr>
            </w:pPr>
            <w:r w:rsidRPr="007E0E6D">
              <w:rPr>
                <w:rFonts w:ascii="Arial" w:hAnsi="Arial" w:cs="Arial"/>
              </w:rPr>
              <w:t>Resistencia del sistema de puesta a tierra</w:t>
            </w:r>
          </w:p>
        </w:tc>
      </w:tr>
      <w:tr w:rsidR="000C3D4A" w:rsidRPr="00EF3D83" w:rsidTr="002F15ED">
        <w:trPr>
          <w:trHeight w:val="441"/>
          <w:jc w:val="center"/>
        </w:trPr>
        <w:tc>
          <w:tcPr>
            <w:tcW w:w="921" w:type="dxa"/>
            <w:vAlign w:val="center"/>
          </w:tcPr>
          <w:p w:rsidR="000C3D4A" w:rsidRPr="007E0E6D" w:rsidRDefault="000C3D4A" w:rsidP="000C3D4A">
            <w:pPr>
              <w:jc w:val="both"/>
              <w:rPr>
                <w:rFonts w:ascii="Arial" w:hAnsi="Arial" w:cs="Arial"/>
              </w:rPr>
            </w:pPr>
            <w:r w:rsidRPr="007E0E6D">
              <w:rPr>
                <w:rFonts w:ascii="Arial" w:hAnsi="Arial" w:cs="Arial"/>
              </w:rPr>
              <w:t>Id</w:t>
            </w:r>
          </w:p>
        </w:tc>
        <w:tc>
          <w:tcPr>
            <w:tcW w:w="6379" w:type="dxa"/>
            <w:vAlign w:val="center"/>
          </w:tcPr>
          <w:p w:rsidR="000C3D4A" w:rsidRPr="007E0E6D" w:rsidRDefault="000C3D4A" w:rsidP="000C3D4A">
            <w:pPr>
              <w:pStyle w:val="Estndar"/>
              <w:rPr>
                <w:rFonts w:ascii="Arial" w:hAnsi="Arial" w:cs="Arial"/>
              </w:rPr>
            </w:pPr>
            <w:r>
              <w:rPr>
                <w:rFonts w:ascii="Arial" w:hAnsi="Arial" w:cs="Arial"/>
              </w:rPr>
              <w:t>Intensidad de defecto</w:t>
            </w:r>
          </w:p>
        </w:tc>
      </w:tr>
      <w:tr w:rsidR="000C3D4A" w:rsidRPr="00EF3D83" w:rsidTr="002F15ED">
        <w:trPr>
          <w:trHeight w:val="362"/>
          <w:jc w:val="center"/>
        </w:trPr>
        <w:tc>
          <w:tcPr>
            <w:tcW w:w="921" w:type="dxa"/>
            <w:vAlign w:val="center"/>
          </w:tcPr>
          <w:p w:rsidR="000C3D4A" w:rsidRPr="007E0E6D" w:rsidRDefault="000C3D4A" w:rsidP="000C3D4A">
            <w:pPr>
              <w:jc w:val="both"/>
              <w:rPr>
                <w:rFonts w:ascii="Arial" w:hAnsi="Arial" w:cs="Arial"/>
              </w:rPr>
            </w:pPr>
            <w:r>
              <w:rPr>
                <w:sz w:val="20"/>
                <w:szCs w:val="20"/>
              </w:rPr>
              <w:t>Ud</w:t>
            </w:r>
          </w:p>
        </w:tc>
        <w:tc>
          <w:tcPr>
            <w:tcW w:w="6379" w:type="dxa"/>
            <w:vAlign w:val="center"/>
          </w:tcPr>
          <w:p w:rsidR="000C3D4A" w:rsidRPr="005C7B40" w:rsidRDefault="000C3D4A" w:rsidP="000C3D4A">
            <w:pPr>
              <w:pStyle w:val="Estndar"/>
              <w:rPr>
                <w:sz w:val="20"/>
                <w:szCs w:val="20"/>
              </w:rPr>
            </w:pPr>
            <w:r>
              <w:rPr>
                <w:sz w:val="20"/>
                <w:szCs w:val="20"/>
              </w:rPr>
              <w:t xml:space="preserve"> </w:t>
            </w:r>
            <w:r w:rsidRPr="005C7B40">
              <w:rPr>
                <w:rFonts w:ascii="Arial" w:hAnsi="Arial" w:cs="Arial"/>
              </w:rPr>
              <w:t>Tensión de defecto</w:t>
            </w:r>
          </w:p>
        </w:tc>
      </w:tr>
      <w:tr w:rsidR="000C3D4A" w:rsidRPr="00EF3D83" w:rsidTr="002F15ED">
        <w:trPr>
          <w:trHeight w:val="362"/>
          <w:jc w:val="center"/>
        </w:trPr>
        <w:tc>
          <w:tcPr>
            <w:tcW w:w="921" w:type="dxa"/>
            <w:vAlign w:val="center"/>
          </w:tcPr>
          <w:p w:rsidR="000C3D4A" w:rsidRPr="007E0E6D" w:rsidRDefault="000C3D4A" w:rsidP="000C3D4A">
            <w:pPr>
              <w:jc w:val="both"/>
              <w:rPr>
                <w:rFonts w:ascii="Arial" w:hAnsi="Arial" w:cs="Arial"/>
              </w:rPr>
            </w:pPr>
          </w:p>
        </w:tc>
        <w:tc>
          <w:tcPr>
            <w:tcW w:w="6379" w:type="dxa"/>
            <w:vAlign w:val="center"/>
          </w:tcPr>
          <w:p w:rsidR="000C3D4A" w:rsidRPr="007E0E6D" w:rsidRDefault="000C3D4A" w:rsidP="000C3D4A">
            <w:pPr>
              <w:jc w:val="both"/>
              <w:rPr>
                <w:rFonts w:ascii="Arial" w:hAnsi="Arial" w:cs="Arial"/>
              </w:rPr>
            </w:pPr>
          </w:p>
        </w:tc>
      </w:tr>
    </w:tbl>
    <w:p w:rsidR="000C3D4A" w:rsidRPr="00EF3D83" w:rsidRDefault="000C3D4A" w:rsidP="000C3D4A">
      <w:pPr>
        <w:spacing w:line="480" w:lineRule="auto"/>
        <w:jc w:val="center"/>
        <w:rPr>
          <w:rFonts w:ascii="Arial" w:hAnsi="Arial" w:cs="Arial"/>
          <w:color w:val="000000" w:themeColor="text1"/>
          <w:lang w:val="es-MX"/>
        </w:rPr>
      </w:pPr>
    </w:p>
    <w:p w:rsidR="000C3D4A" w:rsidRPr="00EF3D83" w:rsidRDefault="000C3D4A" w:rsidP="000C3D4A">
      <w:pPr>
        <w:spacing w:line="480" w:lineRule="auto"/>
        <w:jc w:val="center"/>
        <w:rPr>
          <w:rFonts w:ascii="Arial" w:hAnsi="Arial" w:cs="Arial"/>
          <w:color w:val="000000" w:themeColor="text1"/>
          <w:lang w:val="es-MX"/>
        </w:rPr>
      </w:pPr>
    </w:p>
    <w:p w:rsidR="000C3D4A" w:rsidRPr="00EF3D83" w:rsidRDefault="000C3D4A" w:rsidP="000C3D4A">
      <w:pPr>
        <w:spacing w:line="480" w:lineRule="auto"/>
        <w:jc w:val="both"/>
        <w:rPr>
          <w:rFonts w:ascii="Arial" w:hAnsi="Arial" w:cs="Arial"/>
          <w:color w:val="000000" w:themeColor="text1"/>
          <w:lang w:val="es-MX"/>
        </w:rPr>
      </w:pPr>
    </w:p>
    <w:p w:rsidR="000C3D4A" w:rsidRPr="00EF3D83" w:rsidRDefault="000C3D4A" w:rsidP="000C3D4A">
      <w:pPr>
        <w:spacing w:line="480" w:lineRule="auto"/>
        <w:jc w:val="both"/>
        <w:rPr>
          <w:rFonts w:ascii="Arial" w:hAnsi="Arial" w:cs="Arial"/>
          <w:color w:val="000000" w:themeColor="text1"/>
          <w:lang w:val="es-MX"/>
        </w:rPr>
      </w:pPr>
    </w:p>
    <w:p w:rsidR="000C3D4A" w:rsidRDefault="000C3D4A" w:rsidP="000C3D4A">
      <w:pPr>
        <w:spacing w:line="480" w:lineRule="auto"/>
        <w:jc w:val="both"/>
        <w:rPr>
          <w:rFonts w:ascii="Arial" w:hAnsi="Arial" w:cs="Arial"/>
          <w:color w:val="000000" w:themeColor="text1"/>
          <w:lang w:val="es-MX"/>
        </w:rPr>
      </w:pPr>
    </w:p>
    <w:p w:rsidR="000C3D4A" w:rsidRDefault="000C3D4A" w:rsidP="000C3D4A">
      <w:pPr>
        <w:spacing w:line="480" w:lineRule="auto"/>
        <w:jc w:val="both"/>
        <w:rPr>
          <w:rFonts w:ascii="Arial" w:hAnsi="Arial" w:cs="Arial"/>
          <w:color w:val="000000" w:themeColor="text1"/>
          <w:lang w:val="es-MX"/>
        </w:rPr>
      </w:pPr>
    </w:p>
    <w:p w:rsidR="000C3D4A" w:rsidRDefault="000C3D4A" w:rsidP="000C3D4A">
      <w:pPr>
        <w:spacing w:line="480" w:lineRule="auto"/>
        <w:jc w:val="both"/>
        <w:rPr>
          <w:rFonts w:ascii="Arial" w:hAnsi="Arial" w:cs="Arial"/>
          <w:color w:val="000000" w:themeColor="text1"/>
          <w:lang w:val="es-MX"/>
        </w:rPr>
      </w:pPr>
    </w:p>
    <w:p w:rsidR="000C3D4A" w:rsidRDefault="000C3D4A" w:rsidP="000C3D4A">
      <w:pPr>
        <w:spacing w:line="480" w:lineRule="auto"/>
        <w:jc w:val="both"/>
        <w:rPr>
          <w:rFonts w:ascii="Arial" w:hAnsi="Arial" w:cs="Arial"/>
          <w:color w:val="000000" w:themeColor="text1"/>
          <w:lang w:val="es-MX"/>
        </w:rPr>
      </w:pPr>
    </w:p>
    <w:p w:rsidR="000C3D4A" w:rsidRDefault="000C3D4A" w:rsidP="000C3D4A">
      <w:pPr>
        <w:spacing w:line="480" w:lineRule="auto"/>
        <w:jc w:val="both"/>
        <w:rPr>
          <w:rFonts w:ascii="Arial" w:hAnsi="Arial" w:cs="Arial"/>
          <w:color w:val="000000" w:themeColor="text1"/>
          <w:lang w:val="es-MX"/>
        </w:rPr>
      </w:pPr>
    </w:p>
    <w:p w:rsidR="000C3D4A" w:rsidRDefault="000C3D4A" w:rsidP="000C3D4A">
      <w:pPr>
        <w:spacing w:line="480" w:lineRule="auto"/>
        <w:jc w:val="both"/>
        <w:rPr>
          <w:rFonts w:ascii="Arial" w:hAnsi="Arial" w:cs="Arial"/>
          <w:color w:val="000000" w:themeColor="text1"/>
          <w:lang w:val="es-MX"/>
        </w:rPr>
      </w:pPr>
    </w:p>
    <w:p w:rsidR="000C3D4A" w:rsidRDefault="000C3D4A" w:rsidP="000C3D4A">
      <w:pPr>
        <w:spacing w:line="480" w:lineRule="auto"/>
        <w:jc w:val="both"/>
        <w:rPr>
          <w:rFonts w:ascii="Arial" w:hAnsi="Arial" w:cs="Arial"/>
          <w:color w:val="000000" w:themeColor="text1"/>
          <w:lang w:val="es-MX"/>
        </w:rPr>
      </w:pPr>
    </w:p>
    <w:p w:rsidR="000C3D4A" w:rsidRPr="00EF3D83" w:rsidRDefault="000C3D4A" w:rsidP="000C3D4A">
      <w:pPr>
        <w:spacing w:line="480" w:lineRule="auto"/>
        <w:jc w:val="both"/>
        <w:rPr>
          <w:rFonts w:ascii="Arial" w:hAnsi="Arial" w:cs="Arial"/>
          <w:color w:val="000000" w:themeColor="text1"/>
          <w:lang w:val="es-MX"/>
        </w:rPr>
      </w:pPr>
    </w:p>
    <w:p w:rsidR="000C3D4A" w:rsidRPr="00EF3D83" w:rsidRDefault="000C3D4A" w:rsidP="000C3D4A">
      <w:pPr>
        <w:spacing w:line="480" w:lineRule="auto"/>
        <w:jc w:val="both"/>
        <w:rPr>
          <w:rFonts w:ascii="Arial" w:hAnsi="Arial" w:cs="Arial"/>
          <w:color w:val="000000" w:themeColor="text1"/>
          <w:lang w:val="es-MX"/>
        </w:rPr>
      </w:pPr>
    </w:p>
    <w:p w:rsidR="000C3D4A" w:rsidRPr="00EF3D83" w:rsidRDefault="000C3D4A" w:rsidP="000C3D4A">
      <w:pPr>
        <w:spacing w:line="480" w:lineRule="auto"/>
        <w:jc w:val="both"/>
        <w:rPr>
          <w:rFonts w:ascii="Arial" w:hAnsi="Arial" w:cs="Arial"/>
          <w:b/>
          <w:color w:val="000000" w:themeColor="text1"/>
          <w:sz w:val="32"/>
          <w:szCs w:val="32"/>
          <w:lang w:val="es-MX"/>
        </w:rPr>
      </w:pPr>
      <w:r w:rsidRPr="00EF3D83">
        <w:rPr>
          <w:rFonts w:ascii="Arial" w:hAnsi="Arial" w:cs="Arial"/>
          <w:b/>
          <w:color w:val="000000" w:themeColor="text1"/>
          <w:sz w:val="32"/>
          <w:szCs w:val="32"/>
          <w:lang w:val="es-MX"/>
        </w:rPr>
        <w:t>INDICE DE FIGURAS</w:t>
      </w:r>
    </w:p>
    <w:p w:rsidR="000C3D4A" w:rsidRPr="00EF3D83" w:rsidRDefault="000C3D4A" w:rsidP="000C3D4A">
      <w:pPr>
        <w:spacing w:line="480" w:lineRule="auto"/>
        <w:jc w:val="both"/>
        <w:rPr>
          <w:rFonts w:ascii="Arial" w:hAnsi="Arial" w:cs="Arial"/>
          <w:b/>
          <w:color w:val="000000" w:themeColor="text1"/>
          <w:sz w:val="32"/>
          <w:szCs w:val="32"/>
          <w:lang w:val="es-MX"/>
        </w:rPr>
      </w:pPr>
    </w:p>
    <w:tbl>
      <w:tblPr>
        <w:tblW w:w="0" w:type="auto"/>
        <w:tblLook w:val="04A0"/>
      </w:tblPr>
      <w:tblGrid>
        <w:gridCol w:w="1446"/>
        <w:gridCol w:w="5818"/>
        <w:gridCol w:w="1230"/>
      </w:tblGrid>
      <w:tr w:rsidR="000C3D4A" w:rsidRPr="00EF3D83" w:rsidTr="000C3D4A">
        <w:tc>
          <w:tcPr>
            <w:tcW w:w="1446" w:type="dxa"/>
            <w:vAlign w:val="center"/>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No.</w:t>
            </w:r>
          </w:p>
        </w:tc>
        <w:tc>
          <w:tcPr>
            <w:tcW w:w="5818" w:type="dxa"/>
            <w:vAlign w:val="center"/>
          </w:tcPr>
          <w:p w:rsidR="000C3D4A" w:rsidRPr="00EF3D83" w:rsidRDefault="000C3D4A" w:rsidP="000C3D4A">
            <w:pPr>
              <w:pStyle w:val="Sinespaciado"/>
              <w:spacing w:line="360" w:lineRule="auto"/>
              <w:jc w:val="both"/>
              <w:rPr>
                <w:rFonts w:ascii="Arial" w:hAnsi="Arial" w:cs="Arial"/>
                <w:color w:val="000000" w:themeColor="text1"/>
              </w:rPr>
            </w:pPr>
          </w:p>
        </w:tc>
        <w:tc>
          <w:tcPr>
            <w:tcW w:w="1230" w:type="dxa"/>
            <w:vAlign w:val="center"/>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Pág.</w:t>
            </w:r>
          </w:p>
        </w:tc>
      </w:tr>
      <w:tr w:rsidR="000C3D4A" w:rsidRPr="00EF3D83" w:rsidTr="000C3D4A">
        <w:trPr>
          <w:trHeight w:val="368"/>
        </w:trPr>
        <w:tc>
          <w:tcPr>
            <w:tcW w:w="144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Figura 1.1</w:t>
            </w: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Pararrayo Autovalvular</w:t>
            </w:r>
          </w:p>
        </w:tc>
        <w:tc>
          <w:tcPr>
            <w:tcW w:w="1230"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15</w:t>
            </w:r>
          </w:p>
        </w:tc>
      </w:tr>
      <w:tr w:rsidR="000C3D4A" w:rsidRPr="00EF3D83" w:rsidTr="000C3D4A">
        <w:trPr>
          <w:trHeight w:val="369"/>
        </w:trPr>
        <w:tc>
          <w:tcPr>
            <w:tcW w:w="144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 xml:space="preserve">Figura 2.1     </w:t>
            </w: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Representación Gráfica de la Magnitud del Riesgo</w:t>
            </w:r>
          </w:p>
        </w:tc>
        <w:tc>
          <w:tcPr>
            <w:tcW w:w="1230"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22</w:t>
            </w:r>
          </w:p>
        </w:tc>
      </w:tr>
      <w:tr w:rsidR="000C3D4A" w:rsidRPr="00EF3D83" w:rsidTr="000C3D4A">
        <w:trPr>
          <w:trHeight w:val="369"/>
        </w:trPr>
        <w:tc>
          <w:tcPr>
            <w:tcW w:w="144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Figura 2.2</w:t>
            </w: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Determinación de la Magnitud de Riesgo de Seguridad Ocupacional.</w:t>
            </w:r>
          </w:p>
        </w:tc>
        <w:tc>
          <w:tcPr>
            <w:tcW w:w="1230"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24</w:t>
            </w:r>
          </w:p>
        </w:tc>
      </w:tr>
      <w:tr w:rsidR="000C3D4A" w:rsidRPr="00EF3D83" w:rsidTr="000C3D4A">
        <w:trPr>
          <w:trHeight w:val="369"/>
        </w:trPr>
        <w:tc>
          <w:tcPr>
            <w:tcW w:w="144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Figura 2.3</w:t>
            </w: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lang w:val="es-MX"/>
              </w:rPr>
            </w:pPr>
          </w:p>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lang w:val="es-MX"/>
              </w:rPr>
              <w:t>Diagrama Causa – Efecto para el análisis de riesgos de seguridad Ocupacional.</w:t>
            </w:r>
          </w:p>
        </w:tc>
        <w:tc>
          <w:tcPr>
            <w:tcW w:w="1230"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39</w:t>
            </w:r>
          </w:p>
        </w:tc>
      </w:tr>
      <w:tr w:rsidR="000C3D4A" w:rsidRPr="00EF3D83" w:rsidTr="000C3D4A">
        <w:trPr>
          <w:trHeight w:val="369"/>
        </w:trPr>
        <w:tc>
          <w:tcPr>
            <w:tcW w:w="1446"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Figura 2.4</w:t>
            </w: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lang w:val="es-MX"/>
              </w:rPr>
              <w:t>Objetivos del análisis de resultados de las variables de higiene ocupacional y de condiciones ergonómicas</w:t>
            </w:r>
            <w:r w:rsidRPr="00EF3D83">
              <w:rPr>
                <w:rFonts w:ascii="Arial" w:hAnsi="Arial" w:cs="Arial"/>
                <w:color w:val="000000" w:themeColor="text1"/>
              </w:rPr>
              <w:t xml:space="preserve"> </w:t>
            </w:r>
          </w:p>
        </w:tc>
        <w:tc>
          <w:tcPr>
            <w:tcW w:w="1230"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44</w:t>
            </w:r>
          </w:p>
        </w:tc>
      </w:tr>
      <w:tr w:rsidR="000C3D4A" w:rsidRPr="00EF3D83" w:rsidTr="000C3D4A">
        <w:trPr>
          <w:trHeight w:val="369"/>
        </w:trPr>
        <w:tc>
          <w:tcPr>
            <w:tcW w:w="144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Figura 3.1</w:t>
            </w: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p>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Abertura de Ventilación para bóveda de transformadores</w:t>
            </w:r>
          </w:p>
        </w:tc>
        <w:tc>
          <w:tcPr>
            <w:tcW w:w="1230"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60</w:t>
            </w:r>
          </w:p>
        </w:tc>
      </w:tr>
      <w:tr w:rsidR="000C3D4A" w:rsidRPr="00EF3D83" w:rsidTr="000C3D4A">
        <w:trPr>
          <w:trHeight w:val="369"/>
        </w:trPr>
        <w:tc>
          <w:tcPr>
            <w:tcW w:w="1446"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Figura 4.1</w:t>
            </w: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Conexiones Prueba Resistencia de Aislamiento</w:t>
            </w:r>
          </w:p>
        </w:tc>
        <w:tc>
          <w:tcPr>
            <w:tcW w:w="1230"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84</w:t>
            </w:r>
          </w:p>
        </w:tc>
      </w:tr>
      <w:tr w:rsidR="000C3D4A" w:rsidRPr="00EF3D83" w:rsidTr="000C3D4A">
        <w:trPr>
          <w:trHeight w:val="369"/>
        </w:trPr>
        <w:tc>
          <w:tcPr>
            <w:tcW w:w="144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Figura 4.2</w:t>
            </w: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Conexiones del Megger Analógico</w:t>
            </w:r>
          </w:p>
        </w:tc>
        <w:tc>
          <w:tcPr>
            <w:tcW w:w="1230"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89</w:t>
            </w:r>
          </w:p>
        </w:tc>
      </w:tr>
      <w:tr w:rsidR="000C3D4A" w:rsidRPr="00EF3D83" w:rsidTr="000C3D4A">
        <w:tc>
          <w:tcPr>
            <w:tcW w:w="144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Figura 4.3</w:t>
            </w: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Forma de Sujeción de Transformador</w:t>
            </w:r>
          </w:p>
        </w:tc>
        <w:tc>
          <w:tcPr>
            <w:tcW w:w="1230" w:type="dxa"/>
            <w:vAlign w:val="center"/>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115</w:t>
            </w:r>
          </w:p>
        </w:tc>
      </w:tr>
      <w:tr w:rsidR="000C3D4A" w:rsidRPr="00EF3D83" w:rsidTr="000C3D4A">
        <w:trPr>
          <w:trHeight w:val="369"/>
        </w:trPr>
        <w:tc>
          <w:tcPr>
            <w:tcW w:w="1446" w:type="dxa"/>
            <w:vAlign w:val="center"/>
          </w:tcPr>
          <w:p w:rsidR="000C3D4A" w:rsidRPr="00EF3D83" w:rsidRDefault="000C3D4A" w:rsidP="000C3D4A">
            <w:pPr>
              <w:pStyle w:val="Sinespaciado"/>
              <w:spacing w:line="276" w:lineRule="auto"/>
              <w:jc w:val="both"/>
              <w:rPr>
                <w:rFonts w:ascii="Arial" w:hAnsi="Arial" w:cs="Arial"/>
                <w:color w:val="000000" w:themeColor="text1"/>
              </w:rPr>
            </w:pP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p>
        </w:tc>
        <w:tc>
          <w:tcPr>
            <w:tcW w:w="1230" w:type="dxa"/>
            <w:vAlign w:val="center"/>
          </w:tcPr>
          <w:p w:rsidR="000C3D4A" w:rsidRPr="00EF3D83" w:rsidRDefault="000C3D4A" w:rsidP="000C3D4A">
            <w:pPr>
              <w:pStyle w:val="Sinespaciado"/>
              <w:spacing w:line="276" w:lineRule="auto"/>
              <w:jc w:val="both"/>
              <w:rPr>
                <w:rFonts w:ascii="Arial" w:hAnsi="Arial" w:cs="Arial"/>
                <w:color w:val="000000" w:themeColor="text1"/>
              </w:rPr>
            </w:pPr>
          </w:p>
        </w:tc>
      </w:tr>
      <w:tr w:rsidR="000C3D4A" w:rsidRPr="00EF3D83" w:rsidTr="000C3D4A">
        <w:tc>
          <w:tcPr>
            <w:tcW w:w="1446" w:type="dxa"/>
            <w:vAlign w:val="center"/>
          </w:tcPr>
          <w:p w:rsidR="000C3D4A" w:rsidRPr="00EF3D83" w:rsidRDefault="000C3D4A" w:rsidP="000C3D4A">
            <w:pPr>
              <w:pStyle w:val="Sinespaciado"/>
              <w:spacing w:line="276" w:lineRule="auto"/>
              <w:jc w:val="both"/>
              <w:rPr>
                <w:rFonts w:ascii="Arial" w:hAnsi="Arial" w:cs="Arial"/>
                <w:color w:val="000000" w:themeColor="text1"/>
              </w:rPr>
            </w:pP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p>
        </w:tc>
        <w:tc>
          <w:tcPr>
            <w:tcW w:w="1230" w:type="dxa"/>
            <w:vAlign w:val="center"/>
          </w:tcPr>
          <w:p w:rsidR="000C3D4A" w:rsidRPr="00EF3D83" w:rsidRDefault="000C3D4A" w:rsidP="000C3D4A">
            <w:pPr>
              <w:pStyle w:val="Sinespaciado"/>
              <w:spacing w:line="360" w:lineRule="auto"/>
              <w:jc w:val="both"/>
              <w:rPr>
                <w:rFonts w:ascii="Arial" w:hAnsi="Arial" w:cs="Arial"/>
                <w:color w:val="000000" w:themeColor="text1"/>
              </w:rPr>
            </w:pPr>
          </w:p>
        </w:tc>
      </w:tr>
      <w:tr w:rsidR="000C3D4A" w:rsidRPr="00EF3D83" w:rsidTr="000C3D4A">
        <w:trPr>
          <w:trHeight w:val="369"/>
        </w:trPr>
        <w:tc>
          <w:tcPr>
            <w:tcW w:w="1446" w:type="dxa"/>
            <w:vAlign w:val="center"/>
          </w:tcPr>
          <w:p w:rsidR="000C3D4A" w:rsidRPr="00EF3D83" w:rsidRDefault="000C3D4A" w:rsidP="000C3D4A">
            <w:pPr>
              <w:pStyle w:val="Sinespaciado"/>
              <w:spacing w:line="276" w:lineRule="auto"/>
              <w:jc w:val="both"/>
              <w:rPr>
                <w:rFonts w:ascii="Arial" w:hAnsi="Arial" w:cs="Arial"/>
                <w:color w:val="000000" w:themeColor="text1"/>
              </w:rPr>
            </w:pP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p>
        </w:tc>
        <w:tc>
          <w:tcPr>
            <w:tcW w:w="1230" w:type="dxa"/>
            <w:vAlign w:val="center"/>
          </w:tcPr>
          <w:p w:rsidR="000C3D4A" w:rsidRPr="00EF3D83" w:rsidRDefault="000C3D4A" w:rsidP="000C3D4A">
            <w:pPr>
              <w:pStyle w:val="Sinespaciado"/>
              <w:spacing w:line="276" w:lineRule="auto"/>
              <w:jc w:val="both"/>
              <w:rPr>
                <w:rFonts w:ascii="Arial" w:hAnsi="Arial" w:cs="Arial"/>
                <w:color w:val="000000" w:themeColor="text1"/>
              </w:rPr>
            </w:pPr>
          </w:p>
        </w:tc>
      </w:tr>
      <w:tr w:rsidR="000C3D4A" w:rsidRPr="00EF3D83" w:rsidTr="000C3D4A">
        <w:trPr>
          <w:trHeight w:val="369"/>
        </w:trPr>
        <w:tc>
          <w:tcPr>
            <w:tcW w:w="1446" w:type="dxa"/>
          </w:tcPr>
          <w:p w:rsidR="000C3D4A" w:rsidRDefault="000C3D4A" w:rsidP="000C3D4A">
            <w:pPr>
              <w:pStyle w:val="Sinespaciado"/>
              <w:spacing w:line="276" w:lineRule="auto"/>
              <w:jc w:val="both"/>
              <w:rPr>
                <w:rFonts w:ascii="Arial" w:hAnsi="Arial" w:cs="Arial"/>
                <w:color w:val="000000" w:themeColor="text1"/>
              </w:rPr>
            </w:pPr>
          </w:p>
          <w:p w:rsidR="00807963" w:rsidRDefault="00807963" w:rsidP="000C3D4A">
            <w:pPr>
              <w:pStyle w:val="Sinespaciado"/>
              <w:spacing w:line="276" w:lineRule="auto"/>
              <w:jc w:val="both"/>
              <w:rPr>
                <w:rFonts w:ascii="Arial" w:hAnsi="Arial" w:cs="Arial"/>
                <w:color w:val="000000" w:themeColor="text1"/>
              </w:rPr>
            </w:pPr>
          </w:p>
          <w:p w:rsidR="00807963" w:rsidRDefault="00807963" w:rsidP="000C3D4A">
            <w:pPr>
              <w:pStyle w:val="Sinespaciado"/>
              <w:spacing w:line="276" w:lineRule="auto"/>
              <w:jc w:val="both"/>
              <w:rPr>
                <w:rFonts w:ascii="Arial" w:hAnsi="Arial" w:cs="Arial"/>
                <w:color w:val="000000" w:themeColor="text1"/>
              </w:rPr>
            </w:pPr>
          </w:p>
          <w:p w:rsidR="00807963" w:rsidRDefault="00807963" w:rsidP="000C3D4A">
            <w:pPr>
              <w:pStyle w:val="Sinespaciado"/>
              <w:spacing w:line="276" w:lineRule="auto"/>
              <w:jc w:val="both"/>
              <w:rPr>
                <w:rFonts w:ascii="Arial" w:hAnsi="Arial" w:cs="Arial"/>
                <w:color w:val="000000" w:themeColor="text1"/>
              </w:rPr>
            </w:pPr>
          </w:p>
          <w:p w:rsidR="00807963" w:rsidRDefault="00807963" w:rsidP="000C3D4A">
            <w:pPr>
              <w:pStyle w:val="Sinespaciado"/>
              <w:spacing w:line="276" w:lineRule="auto"/>
              <w:jc w:val="both"/>
              <w:rPr>
                <w:rFonts w:ascii="Arial" w:hAnsi="Arial" w:cs="Arial"/>
                <w:color w:val="000000" w:themeColor="text1"/>
              </w:rPr>
            </w:pPr>
          </w:p>
          <w:p w:rsidR="00807963" w:rsidRPr="00EF3D83" w:rsidRDefault="00807963" w:rsidP="000C3D4A">
            <w:pPr>
              <w:pStyle w:val="Sinespaciado"/>
              <w:spacing w:line="276" w:lineRule="auto"/>
              <w:jc w:val="both"/>
              <w:rPr>
                <w:rFonts w:ascii="Arial" w:hAnsi="Arial" w:cs="Arial"/>
                <w:color w:val="000000" w:themeColor="text1"/>
              </w:rPr>
            </w:pPr>
          </w:p>
        </w:tc>
        <w:tc>
          <w:tcPr>
            <w:tcW w:w="5818" w:type="dxa"/>
            <w:vAlign w:val="center"/>
          </w:tcPr>
          <w:p w:rsidR="000C3D4A" w:rsidRPr="00EF3D83" w:rsidRDefault="000C3D4A" w:rsidP="000C3D4A">
            <w:pPr>
              <w:pStyle w:val="Sinespaciado"/>
              <w:spacing w:line="276" w:lineRule="auto"/>
              <w:jc w:val="both"/>
              <w:rPr>
                <w:rFonts w:ascii="Arial" w:hAnsi="Arial" w:cs="Arial"/>
                <w:color w:val="000000" w:themeColor="text1"/>
              </w:rPr>
            </w:pPr>
          </w:p>
        </w:tc>
        <w:tc>
          <w:tcPr>
            <w:tcW w:w="1230" w:type="dxa"/>
          </w:tcPr>
          <w:p w:rsidR="000C3D4A" w:rsidRPr="00EF3D83" w:rsidRDefault="000C3D4A" w:rsidP="000C3D4A">
            <w:pPr>
              <w:pStyle w:val="Sinespaciado"/>
              <w:spacing w:line="276" w:lineRule="auto"/>
              <w:jc w:val="both"/>
              <w:rPr>
                <w:rFonts w:ascii="Arial" w:hAnsi="Arial" w:cs="Arial"/>
                <w:color w:val="000000" w:themeColor="text1"/>
              </w:rPr>
            </w:pPr>
          </w:p>
        </w:tc>
      </w:tr>
    </w:tbl>
    <w:p w:rsidR="000C3D4A" w:rsidRPr="00EF3D83" w:rsidRDefault="000C3D4A" w:rsidP="000C3D4A">
      <w:pPr>
        <w:spacing w:line="480" w:lineRule="auto"/>
        <w:jc w:val="both"/>
        <w:rPr>
          <w:rFonts w:ascii="Arial" w:hAnsi="Arial" w:cs="Arial"/>
          <w:b/>
          <w:color w:val="000000" w:themeColor="text1"/>
          <w:sz w:val="32"/>
          <w:szCs w:val="32"/>
          <w:lang w:val="es-MX"/>
        </w:rPr>
      </w:pPr>
      <w:r w:rsidRPr="00EF3D83">
        <w:rPr>
          <w:rFonts w:ascii="Arial" w:hAnsi="Arial" w:cs="Arial"/>
          <w:b/>
          <w:color w:val="000000" w:themeColor="text1"/>
          <w:sz w:val="32"/>
          <w:szCs w:val="32"/>
          <w:lang w:val="es-MX"/>
        </w:rPr>
        <w:t>INDICE DE TABLAS</w:t>
      </w:r>
    </w:p>
    <w:tbl>
      <w:tblPr>
        <w:tblW w:w="0" w:type="auto"/>
        <w:tblLook w:val="04A0"/>
      </w:tblPr>
      <w:tblGrid>
        <w:gridCol w:w="1437"/>
        <w:gridCol w:w="5826"/>
        <w:gridCol w:w="1231"/>
      </w:tblGrid>
      <w:tr w:rsidR="000C3D4A" w:rsidRPr="00EF3D83" w:rsidTr="000C3D4A">
        <w:tc>
          <w:tcPr>
            <w:tcW w:w="1437" w:type="dxa"/>
            <w:vAlign w:val="center"/>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No.</w:t>
            </w:r>
          </w:p>
        </w:tc>
        <w:tc>
          <w:tcPr>
            <w:tcW w:w="5826" w:type="dxa"/>
            <w:vAlign w:val="center"/>
          </w:tcPr>
          <w:p w:rsidR="000C3D4A" w:rsidRPr="00EF3D83" w:rsidRDefault="000C3D4A" w:rsidP="000C3D4A">
            <w:pPr>
              <w:pStyle w:val="Sinespaciado"/>
              <w:spacing w:line="360" w:lineRule="auto"/>
              <w:jc w:val="both"/>
              <w:rPr>
                <w:rFonts w:ascii="Arial" w:hAnsi="Arial" w:cs="Arial"/>
                <w:color w:val="000000" w:themeColor="text1"/>
              </w:rPr>
            </w:pPr>
          </w:p>
        </w:tc>
        <w:tc>
          <w:tcPr>
            <w:tcW w:w="1231" w:type="dxa"/>
            <w:vAlign w:val="center"/>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Pág.</w:t>
            </w:r>
          </w:p>
        </w:tc>
      </w:tr>
      <w:tr w:rsidR="000C3D4A" w:rsidRPr="00EF3D83" w:rsidTr="000C3D4A">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2.2</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Valores Cualitativos de E, P y G de Riesgo</w:t>
            </w:r>
          </w:p>
        </w:tc>
        <w:tc>
          <w:tcPr>
            <w:tcW w:w="1231" w:type="dxa"/>
            <w:vAlign w:val="center"/>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23</w:t>
            </w:r>
          </w:p>
        </w:tc>
      </w:tr>
      <w:tr w:rsidR="000C3D4A" w:rsidRPr="00EF3D83" w:rsidTr="000C3D4A">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 xml:space="preserve">Tabla 2.3     </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Escala de Medición del Riesgo</w:t>
            </w:r>
          </w:p>
        </w:tc>
        <w:tc>
          <w:tcPr>
            <w:tcW w:w="1231" w:type="dxa"/>
            <w:vAlign w:val="center"/>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25</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2.4</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Valores Numéricos de cada Respuesta</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26</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2.5</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Lista de Verificación Ruido</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27</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2.6</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Lista de verificación vibración mano-brazo</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28</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2.7</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Lista de Verificación Rayos U.V</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29</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2.8</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Lista de Verificación Sustancias Tóxicas</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30</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2.9</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 xml:space="preserve">Lista de Verificación agotamiento físico </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31</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2.10</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Lista de Verificación Manipulación manual de cargas</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32</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2.11</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Lista de Verificación Postura de Trabajo</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33</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2.12</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Lista de Verificación Estrés Térmico</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34</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2.13</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Lista de Verificación confort visual</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35</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2.14</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Formulación de Estrategias para cada riesgo</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38</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2.15</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Matriz de riesgos accidentes ocupacionales</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40</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2.16</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Causas y síntomas radiaciones no ionizantes</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44</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2.17</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Causas y Síntomas sustancias tóxicas</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46</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2.18</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Causas y Síntomas agotamiento físico</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46</w:t>
            </w:r>
          </w:p>
        </w:tc>
      </w:tr>
      <w:tr w:rsidR="000C3D4A" w:rsidRPr="00EF3D83" w:rsidTr="000C3D4A">
        <w:trPr>
          <w:trHeight w:val="369"/>
        </w:trPr>
        <w:tc>
          <w:tcPr>
            <w:tcW w:w="1437"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2.19</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Causas y Síntomas manipulación manual de cargas</w:t>
            </w:r>
          </w:p>
        </w:tc>
        <w:tc>
          <w:tcPr>
            <w:tcW w:w="1231"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47</w:t>
            </w:r>
          </w:p>
        </w:tc>
      </w:tr>
      <w:tr w:rsidR="000C3D4A" w:rsidRPr="00EF3D83" w:rsidTr="000C3D4A">
        <w:trPr>
          <w:trHeight w:val="369"/>
        </w:trPr>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2.20</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Causas y Síntomas estrés térmico</w:t>
            </w:r>
          </w:p>
        </w:tc>
        <w:tc>
          <w:tcPr>
            <w:tcW w:w="1231"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47</w:t>
            </w:r>
          </w:p>
        </w:tc>
      </w:tr>
      <w:tr w:rsidR="000C3D4A" w:rsidRPr="00EF3D83" w:rsidTr="000C3D4A">
        <w:trPr>
          <w:trHeight w:val="369"/>
        </w:trPr>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3.1</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Acciones correctivas caída objetos contundentes</w:t>
            </w:r>
          </w:p>
        </w:tc>
        <w:tc>
          <w:tcPr>
            <w:tcW w:w="1231"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48</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3.2</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Acciones correctivas caídas a diferente nivel</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49</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3.3</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Acciones correctivas contacto con carga eléctrica</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50</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3.4</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Acciones correctivas golpe con objeto en movimiento</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51</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3.5</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Acciones correctivas caídas al mismo nivel</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52</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3.6</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Acciones correctivas exposición rayos U.V</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53</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3.7</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Acciones correctivas contacto con sustancias tóxicas</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54</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3.8</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Acciones correctivas agotamiento físico</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55</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3.9</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Acciones correctivas manipulación manual de cargas</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56</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4.1</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Prestaciones del Aceite Aislante</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72</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 xml:space="preserve">Tabla 4.2 </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Parámetros Rigidez dieléctrica Aceite Aislante</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75</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4.3</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Voltajes de Prueba</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87</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4.4</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Valores Factor de Potencia Equipos y materiales</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93</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4.5</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Tamaño de pernos y par torsión</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107</w:t>
            </w:r>
          </w:p>
        </w:tc>
      </w:tr>
      <w:tr w:rsidR="000C3D4A" w:rsidRPr="00EF3D83" w:rsidTr="000C3D4A">
        <w:tc>
          <w:tcPr>
            <w:tcW w:w="1437" w:type="dxa"/>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Tabla 4.6</w:t>
            </w:r>
          </w:p>
        </w:tc>
        <w:tc>
          <w:tcPr>
            <w:tcW w:w="5826" w:type="dxa"/>
            <w:vAlign w:val="center"/>
          </w:tcPr>
          <w:p w:rsidR="000C3D4A" w:rsidRPr="00EF3D83" w:rsidRDefault="000C3D4A" w:rsidP="000C3D4A">
            <w:pPr>
              <w:pStyle w:val="Sinespaciado"/>
              <w:spacing w:line="276" w:lineRule="auto"/>
              <w:jc w:val="both"/>
              <w:rPr>
                <w:rFonts w:ascii="Arial" w:hAnsi="Arial" w:cs="Arial"/>
                <w:color w:val="000000" w:themeColor="text1"/>
              </w:rPr>
            </w:pPr>
            <w:r w:rsidRPr="00EF3D83">
              <w:rPr>
                <w:rFonts w:ascii="Arial" w:hAnsi="Arial" w:cs="Arial"/>
                <w:color w:val="000000" w:themeColor="text1"/>
              </w:rPr>
              <w:t>Lista de Verificación Instalación Subestación</w:t>
            </w:r>
          </w:p>
        </w:tc>
        <w:tc>
          <w:tcPr>
            <w:tcW w:w="1231" w:type="dxa"/>
          </w:tcPr>
          <w:p w:rsidR="000C3D4A" w:rsidRPr="00EF3D83" w:rsidRDefault="000C3D4A" w:rsidP="000C3D4A">
            <w:pPr>
              <w:pStyle w:val="Sinespaciado"/>
              <w:spacing w:line="360" w:lineRule="auto"/>
              <w:jc w:val="both"/>
              <w:rPr>
                <w:rFonts w:ascii="Arial" w:hAnsi="Arial" w:cs="Arial"/>
                <w:color w:val="000000" w:themeColor="text1"/>
              </w:rPr>
            </w:pPr>
            <w:r w:rsidRPr="00EF3D83">
              <w:rPr>
                <w:rFonts w:ascii="Arial" w:hAnsi="Arial" w:cs="Arial"/>
                <w:color w:val="000000" w:themeColor="text1"/>
              </w:rPr>
              <w:t>113</w:t>
            </w:r>
          </w:p>
        </w:tc>
      </w:tr>
    </w:tbl>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0C3D4A" w:rsidRDefault="000C3D4A" w:rsidP="00EF3D83">
      <w:pPr>
        <w:spacing w:line="480" w:lineRule="auto"/>
        <w:jc w:val="both"/>
        <w:rPr>
          <w:rFonts w:ascii="Arial" w:hAnsi="Arial" w:cs="Arial"/>
          <w:b/>
          <w:color w:val="000000" w:themeColor="text1"/>
          <w:sz w:val="32"/>
          <w:szCs w:val="32"/>
        </w:rPr>
      </w:pPr>
    </w:p>
    <w:p w:rsidR="008C1923" w:rsidRPr="000C3D4A" w:rsidRDefault="00807963" w:rsidP="000C3D4A">
      <w:pPr>
        <w:spacing w:line="480" w:lineRule="auto"/>
        <w:jc w:val="center"/>
        <w:rPr>
          <w:rFonts w:ascii="Arial" w:hAnsi="Arial" w:cs="Arial"/>
          <w:b/>
          <w:color w:val="000000" w:themeColor="text1"/>
          <w:sz w:val="48"/>
          <w:szCs w:val="48"/>
        </w:rPr>
      </w:pPr>
      <w:r>
        <w:rPr>
          <w:rFonts w:ascii="Arial" w:hAnsi="Arial" w:cs="Arial"/>
          <w:b/>
          <w:color w:val="000000" w:themeColor="text1"/>
          <w:sz w:val="48"/>
          <w:szCs w:val="48"/>
        </w:rPr>
        <w:t>INTRODUCCIÓ</w:t>
      </w:r>
      <w:r w:rsidR="008C1923" w:rsidRPr="000C3D4A">
        <w:rPr>
          <w:rFonts w:ascii="Arial" w:hAnsi="Arial" w:cs="Arial"/>
          <w:b/>
          <w:color w:val="000000" w:themeColor="text1"/>
          <w:sz w:val="48"/>
          <w:szCs w:val="48"/>
        </w:rPr>
        <w:t>N</w:t>
      </w:r>
    </w:p>
    <w:p w:rsidR="008C1923" w:rsidRPr="00EF3D83" w:rsidRDefault="008C1923" w:rsidP="00EF3D83">
      <w:pPr>
        <w:spacing w:line="480" w:lineRule="auto"/>
        <w:jc w:val="both"/>
        <w:rPr>
          <w:rFonts w:ascii="Arial" w:hAnsi="Arial" w:cs="Arial"/>
          <w:color w:val="000000" w:themeColor="text1"/>
        </w:rPr>
      </w:pPr>
    </w:p>
    <w:p w:rsidR="00101E55" w:rsidRPr="00EF3D83" w:rsidRDefault="00101E55" w:rsidP="00EF3D83">
      <w:pPr>
        <w:spacing w:line="480" w:lineRule="auto"/>
        <w:jc w:val="both"/>
        <w:rPr>
          <w:rFonts w:ascii="Arial" w:hAnsi="Arial" w:cs="Arial"/>
          <w:color w:val="000000" w:themeColor="text1"/>
        </w:rPr>
      </w:pPr>
      <w:r w:rsidRPr="00EF3D83">
        <w:rPr>
          <w:rFonts w:ascii="Arial" w:hAnsi="Arial" w:cs="Arial"/>
          <w:color w:val="000000" w:themeColor="text1"/>
        </w:rPr>
        <w:t>El principal objetivo del plan de seguridad y salud en una instalación eléctrica es el de adecuar los medios auxiliares de que dispone el ingeniero proyectista a la forma de prevenir los riesgos y atenuar los peligros durante las diferentes fases de la instalación establecidas en el estudio de Seguridad y Salud.</w:t>
      </w:r>
    </w:p>
    <w:p w:rsidR="00101E55" w:rsidRPr="00EF3D83" w:rsidRDefault="00101E55" w:rsidP="00EF3D83">
      <w:pPr>
        <w:spacing w:line="480" w:lineRule="auto"/>
        <w:jc w:val="both"/>
        <w:rPr>
          <w:rFonts w:ascii="Arial" w:hAnsi="Arial" w:cs="Arial"/>
          <w:color w:val="000000" w:themeColor="text1"/>
        </w:rPr>
      </w:pPr>
      <w:r w:rsidRPr="00EF3D83">
        <w:rPr>
          <w:rFonts w:ascii="Arial" w:hAnsi="Arial" w:cs="Arial"/>
          <w:color w:val="000000" w:themeColor="text1"/>
        </w:rPr>
        <w:t>El presente estudio va mucho más allá de sustituir unos medios por otros. Lo que pretendemos es que, con la intervención y participación activa de todos las personas involucradas en el proyecto, ingeniero proyectista, supervisores electricistas y trabajadores, se modifiquen si el caso amerita los datos iniciales y la adecuación de los medios de actividades de prevención a las situaciones específicas de cada momento de las diferentes unidades de obra, dándonos información respecto de si se debe aumentar, disminuir o añadir algún o algunos medios de prevención.</w:t>
      </w:r>
    </w:p>
    <w:p w:rsidR="00101E55" w:rsidRPr="00EF3D83" w:rsidRDefault="00101E55" w:rsidP="00EF3D83">
      <w:pPr>
        <w:spacing w:line="480" w:lineRule="auto"/>
        <w:jc w:val="both"/>
        <w:rPr>
          <w:rFonts w:ascii="Arial" w:hAnsi="Arial" w:cs="Arial"/>
          <w:color w:val="000000" w:themeColor="text1"/>
        </w:rPr>
      </w:pPr>
      <w:r w:rsidRPr="00EF3D83">
        <w:rPr>
          <w:rFonts w:ascii="Arial" w:hAnsi="Arial" w:cs="Arial"/>
          <w:color w:val="000000" w:themeColor="text1"/>
        </w:rPr>
        <w:t>Por todo lo expuesto con este documento se debe trabajar tal y como se trabaja conjuntamente con el proyecto en ejecución, instalación de un cuarto de transformación, siguiendo las unidades de obra, adecuándolas, mejorándolas. En definitiva llevando un mayor control de los medios de prevención por parte del técnico correspondiente.</w:t>
      </w:r>
    </w:p>
    <w:p w:rsidR="008F10B7" w:rsidRPr="00EF3D83" w:rsidRDefault="00294942" w:rsidP="000C3D4A">
      <w:pPr>
        <w:tabs>
          <w:tab w:val="left" w:pos="1800"/>
        </w:tabs>
        <w:spacing w:line="480" w:lineRule="auto"/>
        <w:jc w:val="both"/>
        <w:rPr>
          <w:rFonts w:ascii="Arial" w:hAnsi="Arial" w:cs="Arial"/>
          <w:b/>
          <w:color w:val="000000" w:themeColor="text1"/>
          <w:sz w:val="32"/>
          <w:szCs w:val="32"/>
          <w:lang w:val="es-MX"/>
        </w:rPr>
      </w:pPr>
      <w:r w:rsidRPr="00EF3D83">
        <w:rPr>
          <w:rFonts w:ascii="Arial" w:hAnsi="Arial" w:cs="Arial"/>
          <w:color w:val="000000" w:themeColor="text1"/>
        </w:rPr>
        <w:t xml:space="preserve"> </w:t>
      </w:r>
    </w:p>
    <w:p w:rsidR="00705A60" w:rsidRPr="00EF3D83" w:rsidRDefault="00705A60" w:rsidP="00EF3D83">
      <w:pPr>
        <w:jc w:val="both"/>
        <w:rPr>
          <w:rFonts w:ascii="Arial" w:hAnsi="Arial" w:cs="Arial"/>
          <w:color w:val="000000" w:themeColor="text1"/>
          <w:lang w:val="es-MX"/>
        </w:rPr>
        <w:sectPr w:rsidR="00705A60" w:rsidRPr="00EF3D83" w:rsidSect="00C344E2">
          <w:headerReference w:type="default" r:id="rId9"/>
          <w:pgSz w:w="11907" w:h="16840" w:code="9"/>
          <w:pgMar w:top="2268" w:right="1361" w:bottom="2268" w:left="2268" w:header="1077" w:footer="709" w:gutter="0"/>
          <w:pgNumType w:fmt="upperRoman" w:start="1"/>
          <w:cols w:space="708"/>
          <w:titlePg/>
          <w:docGrid w:linePitch="360"/>
        </w:sectPr>
      </w:pPr>
    </w:p>
    <w:p w:rsidR="000C3D4A" w:rsidRDefault="000C3D4A" w:rsidP="000C3D4A">
      <w:pPr>
        <w:jc w:val="center"/>
        <w:rPr>
          <w:rFonts w:ascii="Arial" w:hAnsi="Arial" w:cs="Arial"/>
          <w:b/>
          <w:color w:val="000000" w:themeColor="text1"/>
          <w:sz w:val="48"/>
          <w:szCs w:val="48"/>
          <w:lang w:val="es-MX"/>
        </w:rPr>
      </w:pPr>
    </w:p>
    <w:p w:rsidR="000C3D4A" w:rsidRDefault="000C3D4A" w:rsidP="000C3D4A">
      <w:pPr>
        <w:jc w:val="center"/>
        <w:rPr>
          <w:rFonts w:ascii="Arial" w:hAnsi="Arial" w:cs="Arial"/>
          <w:b/>
          <w:color w:val="000000" w:themeColor="text1"/>
          <w:sz w:val="48"/>
          <w:szCs w:val="48"/>
          <w:lang w:val="es-MX"/>
        </w:rPr>
      </w:pPr>
    </w:p>
    <w:p w:rsidR="000C3D4A" w:rsidRDefault="000C3D4A" w:rsidP="000C3D4A">
      <w:pPr>
        <w:jc w:val="center"/>
        <w:rPr>
          <w:rFonts w:ascii="Arial" w:hAnsi="Arial" w:cs="Arial"/>
          <w:b/>
          <w:color w:val="000000" w:themeColor="text1"/>
          <w:sz w:val="48"/>
          <w:szCs w:val="48"/>
          <w:lang w:val="es-MX"/>
        </w:rPr>
      </w:pPr>
    </w:p>
    <w:p w:rsidR="00B35AD9" w:rsidRPr="00EF3D83" w:rsidRDefault="00617AE6" w:rsidP="000C3D4A">
      <w:pPr>
        <w:jc w:val="center"/>
        <w:rPr>
          <w:rFonts w:ascii="Arial" w:hAnsi="Arial" w:cs="Arial"/>
          <w:b/>
          <w:color w:val="000000" w:themeColor="text1"/>
          <w:sz w:val="48"/>
          <w:szCs w:val="48"/>
          <w:lang w:val="es-MX"/>
        </w:rPr>
      </w:pPr>
      <w:r w:rsidRPr="00EF3D83">
        <w:rPr>
          <w:rFonts w:ascii="Arial" w:hAnsi="Arial" w:cs="Arial"/>
          <w:b/>
          <w:color w:val="000000" w:themeColor="text1"/>
          <w:sz w:val="48"/>
          <w:szCs w:val="48"/>
          <w:lang w:val="es-MX"/>
        </w:rPr>
        <w:t>CAPÍTULO 1</w:t>
      </w:r>
    </w:p>
    <w:p w:rsidR="00FD4756" w:rsidRPr="00EF3D83" w:rsidRDefault="00FD4756" w:rsidP="00EF3D83">
      <w:pPr>
        <w:jc w:val="both"/>
        <w:rPr>
          <w:rFonts w:ascii="Arial" w:hAnsi="Arial" w:cs="Arial"/>
          <w:b/>
          <w:color w:val="000000" w:themeColor="text1"/>
          <w:sz w:val="48"/>
          <w:szCs w:val="48"/>
          <w:lang w:val="es-MX"/>
        </w:rPr>
      </w:pPr>
    </w:p>
    <w:p w:rsidR="00B35AD9" w:rsidRPr="00EF3D83" w:rsidRDefault="00B35AD9" w:rsidP="00EF3D83">
      <w:pPr>
        <w:jc w:val="both"/>
        <w:rPr>
          <w:rFonts w:ascii="Arial" w:hAnsi="Arial" w:cs="Arial"/>
          <w:b/>
          <w:color w:val="000000" w:themeColor="text1"/>
          <w:sz w:val="48"/>
          <w:szCs w:val="48"/>
          <w:lang w:val="es-MX"/>
        </w:rPr>
      </w:pPr>
    </w:p>
    <w:p w:rsidR="004F30D5" w:rsidRPr="00EF3D83" w:rsidRDefault="004F30D5" w:rsidP="008A28B2">
      <w:pPr>
        <w:spacing w:line="480" w:lineRule="auto"/>
        <w:jc w:val="center"/>
        <w:rPr>
          <w:rFonts w:ascii="Arial" w:hAnsi="Arial" w:cs="Arial"/>
          <w:b/>
          <w:color w:val="000000" w:themeColor="text1"/>
          <w:sz w:val="32"/>
          <w:szCs w:val="32"/>
          <w:lang w:val="es-MX"/>
        </w:rPr>
      </w:pPr>
      <w:r w:rsidRPr="00EF3D83">
        <w:rPr>
          <w:rFonts w:ascii="Arial" w:hAnsi="Arial" w:cs="Arial"/>
          <w:b/>
          <w:color w:val="000000" w:themeColor="text1"/>
          <w:sz w:val="32"/>
          <w:szCs w:val="32"/>
          <w:lang w:val="es-MX"/>
        </w:rPr>
        <w:t>MARCO TEÓRICO</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La higiene y seguridad industrial es el conjunto de disciplinas, técnicas y herramientas dedicadas a la detección, análisis y control de los diversos factores de riesgo que se pudieran presentar en un determinado ambiente de trabajo. Tiene como objetivo primordial la prevención y protección contra los posibles peligros que pudieran afectar a los trabajadores, el patrimonio y el medio ambiente en general.  Sus principales campos de estudio son: higiene y seguridad ocupacional, seguridad ambiental, seguridad patrimonial.</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1.1 Higien</w:t>
      </w:r>
      <w:r w:rsidR="00B57AEA">
        <w:rPr>
          <w:rFonts w:ascii="Arial" w:hAnsi="Arial" w:cs="Arial"/>
          <w:b/>
          <w:color w:val="000000" w:themeColor="text1"/>
          <w:lang w:val="es-ES_tradnl"/>
        </w:rPr>
        <w:t>e y Seguridad Ocupacional (1).</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Se enfoca principalmente en el cuidado de la salud ocupándose de la prevención de enfermedades y accidentes en los trabajadores basándose en tres principios fundamentales:</w:t>
      </w:r>
    </w:p>
    <w:p w:rsidR="004F30D5" w:rsidRPr="00EF3D83" w:rsidRDefault="004F30D5" w:rsidP="00EF3D83">
      <w:pPr>
        <w:numPr>
          <w:ilvl w:val="0"/>
          <w:numId w:val="9"/>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El interés y la participación activa de los trabajadores y empleadores.</w:t>
      </w:r>
    </w:p>
    <w:p w:rsidR="004F30D5" w:rsidRPr="00EF3D83" w:rsidRDefault="004F30D5" w:rsidP="00EF3D83">
      <w:pPr>
        <w:numPr>
          <w:ilvl w:val="0"/>
          <w:numId w:val="9"/>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El conocimiento de las causas de los accidentes y enfermedades ocupacionales.</w:t>
      </w:r>
    </w:p>
    <w:p w:rsidR="004F30D5" w:rsidRPr="00EF3D83" w:rsidRDefault="004F30D5" w:rsidP="00EF3D83">
      <w:pPr>
        <w:numPr>
          <w:ilvl w:val="0"/>
          <w:numId w:val="9"/>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Establecimiento de medidas correctivas adecuadas para eliminar riesgos.</w:t>
      </w:r>
    </w:p>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B57AEA" w:rsidP="00EF3D83">
      <w:pPr>
        <w:spacing w:line="480" w:lineRule="auto"/>
        <w:jc w:val="both"/>
        <w:rPr>
          <w:rFonts w:ascii="Arial" w:hAnsi="Arial" w:cs="Arial"/>
          <w:b/>
          <w:color w:val="000000" w:themeColor="text1"/>
          <w:lang w:val="es-ES_tradnl"/>
        </w:rPr>
      </w:pPr>
      <w:r>
        <w:rPr>
          <w:rFonts w:ascii="Arial" w:hAnsi="Arial" w:cs="Arial"/>
          <w:b/>
          <w:color w:val="000000" w:themeColor="text1"/>
          <w:lang w:val="es-ES_tradnl"/>
        </w:rPr>
        <w:t>1.2 Seguridad Ocupacional (2)</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Se conoce como Seguridad Ocupacional a las normas, técnicas y procedimientos  que en conjunto se utilizan para detectar, evaluar y controlar todos aquellos riesgos presentes en el lugar de trabajo, derivados de factores causantes de accidentes de trabajo.</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Los accidentes suelen clasificarse según la naturaleza del hecho que ocurre. En este sentido, los accidentes ocupacionales más comunes son:</w:t>
      </w:r>
    </w:p>
    <w:p w:rsidR="004F30D5" w:rsidRPr="00EF3D83" w:rsidRDefault="004F30D5" w:rsidP="00EF3D83">
      <w:pPr>
        <w:numPr>
          <w:ilvl w:val="0"/>
          <w:numId w:val="10"/>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Golpeado por o contra.- El trabajador es golpeado por un objeto en movimiento, o se golpea contra un objeto fijo, en nuestro caso este tipo de accidente suele producirse en el traslado y montaje de transformadores en la bóveda.</w:t>
      </w:r>
    </w:p>
    <w:p w:rsidR="004F30D5" w:rsidRPr="00EF3D83" w:rsidRDefault="004F30D5" w:rsidP="00EF3D83">
      <w:pPr>
        <w:numPr>
          <w:ilvl w:val="0"/>
          <w:numId w:val="11"/>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Caída de Objetos.- El trabajador es golpeado por un objeto que cae desde una cierta altura, pudiendo suceder este accidente mientras se realiza trabajos de instalación y montaje de fusibles seccionadores y pararrayos.</w:t>
      </w:r>
    </w:p>
    <w:p w:rsidR="004F30D5" w:rsidRPr="00EF3D83" w:rsidRDefault="004F30D5" w:rsidP="00EF3D83">
      <w:pPr>
        <w:numPr>
          <w:ilvl w:val="0"/>
          <w:numId w:val="12"/>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Caída desde Diferente Nivel.- El trabajador sufre caída desde una cierta altura. Existe riesgo de este accidente en la instalación de fusibles seccionadores y pararrayos.</w:t>
      </w:r>
    </w:p>
    <w:p w:rsidR="004F30D5" w:rsidRPr="00EF3D83" w:rsidRDefault="004F30D5" w:rsidP="00EF3D83">
      <w:pPr>
        <w:numPr>
          <w:ilvl w:val="0"/>
          <w:numId w:val="13"/>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Caída desde un mismo nivel.- El trabajador sufre un tropiezo o resbalón que le produce una caída sobre la superficie donde transitaba, esto riesgo se presenta en el traslado de transformadores.</w:t>
      </w:r>
    </w:p>
    <w:p w:rsidR="004F30D5" w:rsidRPr="00EF3D83" w:rsidRDefault="004F30D5" w:rsidP="00EF3D83">
      <w:pPr>
        <w:numPr>
          <w:ilvl w:val="0"/>
          <w:numId w:val="14"/>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Aprisionamiento.- El trabajador sufre compresión, pellizco o trituración de su cuerpo, o de una parte de este, al estar entre un objeto que se mueve y uno fijo, entre dos objetos que se mueven o entre partes de un objeto. Existe riesgo de aprisionamiento en el traslado y montaje de transformadores.</w:t>
      </w:r>
    </w:p>
    <w:p w:rsidR="004F30D5" w:rsidRPr="00EF3D83" w:rsidRDefault="004F30D5" w:rsidP="00EF3D83">
      <w:pPr>
        <w:numPr>
          <w:ilvl w:val="0"/>
          <w:numId w:val="15"/>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Contacto con Cargas Eléctricas.- El trabajador sufre descarga eléctrica a través de dos partes de su cuerpo  se pone en contacto eléctrico  a diferente potencial.</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1.3 Peligro y Riesgo</w:t>
      </w:r>
      <w:r w:rsidR="00B57AEA">
        <w:rPr>
          <w:rFonts w:ascii="Arial" w:hAnsi="Arial" w:cs="Arial"/>
          <w:b/>
          <w:color w:val="000000" w:themeColor="text1"/>
          <w:lang w:val="es-ES_tradnl"/>
        </w:rPr>
        <w:t>.</w:t>
      </w:r>
    </w:p>
    <w:p w:rsidR="004F30D5" w:rsidRPr="00EF3D83" w:rsidRDefault="00B57AEA" w:rsidP="00EF3D83">
      <w:pPr>
        <w:spacing w:line="480" w:lineRule="auto"/>
        <w:jc w:val="both"/>
        <w:rPr>
          <w:rFonts w:ascii="Arial" w:hAnsi="Arial" w:cs="Arial"/>
          <w:b/>
          <w:color w:val="000000" w:themeColor="text1"/>
          <w:lang w:val="es-ES_tradnl"/>
        </w:rPr>
      </w:pPr>
      <w:r>
        <w:rPr>
          <w:rFonts w:ascii="Arial" w:hAnsi="Arial" w:cs="Arial"/>
          <w:b/>
          <w:color w:val="000000" w:themeColor="text1"/>
          <w:lang w:val="es-ES_tradnl"/>
        </w:rPr>
        <w:t xml:space="preserve">Peligro </w:t>
      </w:r>
    </w:p>
    <w:p w:rsidR="004F30D5" w:rsidRPr="00EF3D83" w:rsidRDefault="004F30D5" w:rsidP="00EF3D83">
      <w:pPr>
        <w:numPr>
          <w:ilvl w:val="0"/>
          <w:numId w:val="1"/>
        </w:numPr>
        <w:spacing w:line="480" w:lineRule="auto"/>
        <w:jc w:val="both"/>
        <w:rPr>
          <w:rFonts w:ascii="Arial" w:hAnsi="Arial" w:cs="Arial"/>
          <w:color w:val="000000" w:themeColor="text1"/>
          <w:lang w:val="es-ES_tradnl"/>
        </w:rPr>
      </w:pPr>
      <w:r w:rsidRPr="00EF3D83">
        <w:rPr>
          <w:rFonts w:ascii="Arial" w:hAnsi="Arial" w:cs="Arial"/>
          <w:color w:val="000000" w:themeColor="text1"/>
          <w:lang w:val="es-MX"/>
        </w:rPr>
        <w:t>Fuente o situación con potencial de producir daño, en términos de una lesión o enfermedad, daño a la propiedad, daño al ambiente del lugar de trabajo, o una combinación de éstos. (OSHAS 18001).</w:t>
      </w:r>
    </w:p>
    <w:p w:rsidR="004F30D5" w:rsidRPr="00EF3D83" w:rsidRDefault="004F30D5" w:rsidP="00EF3D83">
      <w:pPr>
        <w:numPr>
          <w:ilvl w:val="0"/>
          <w:numId w:val="1"/>
        </w:numPr>
        <w:spacing w:line="480" w:lineRule="auto"/>
        <w:jc w:val="both"/>
        <w:rPr>
          <w:rFonts w:ascii="Arial" w:hAnsi="Arial" w:cs="Arial"/>
          <w:color w:val="000000" w:themeColor="text1"/>
          <w:lang w:val="es-ES_tradnl"/>
        </w:rPr>
      </w:pPr>
      <w:r w:rsidRPr="00EF3D83">
        <w:rPr>
          <w:rFonts w:ascii="Arial" w:hAnsi="Arial" w:cs="Arial"/>
          <w:color w:val="000000" w:themeColor="text1"/>
          <w:lang w:val="es-MX"/>
        </w:rPr>
        <w:t>Los peligros no provocan consecuencias mientras no son activados fortuita o deliberadamente.</w:t>
      </w:r>
    </w:p>
    <w:p w:rsidR="004F30D5" w:rsidRPr="00EF3D83" w:rsidRDefault="004F30D5" w:rsidP="00EF3D83">
      <w:pPr>
        <w:numPr>
          <w:ilvl w:val="0"/>
          <w:numId w:val="1"/>
        </w:numPr>
        <w:spacing w:line="480" w:lineRule="auto"/>
        <w:jc w:val="both"/>
        <w:rPr>
          <w:rFonts w:ascii="Arial" w:hAnsi="Arial" w:cs="Arial"/>
          <w:color w:val="000000" w:themeColor="text1"/>
          <w:lang w:val="es-ES_tradnl"/>
        </w:rPr>
      </w:pPr>
      <w:r w:rsidRPr="00EF3D83">
        <w:rPr>
          <w:rFonts w:ascii="Arial" w:hAnsi="Arial" w:cs="Arial"/>
          <w:color w:val="000000" w:themeColor="text1"/>
          <w:lang w:val="es-MX"/>
        </w:rPr>
        <w:t>Situación de riesgo inminente</w:t>
      </w:r>
    </w:p>
    <w:p w:rsidR="00807963" w:rsidRDefault="00807963" w:rsidP="00EF3D83">
      <w:pPr>
        <w:spacing w:line="480" w:lineRule="auto"/>
        <w:jc w:val="both"/>
        <w:rPr>
          <w:rFonts w:ascii="Arial" w:hAnsi="Arial" w:cs="Arial"/>
          <w:b/>
          <w:color w:val="000000" w:themeColor="text1"/>
          <w:lang w:val="es-ES_tradnl"/>
        </w:rPr>
      </w:pPr>
    </w:p>
    <w:p w:rsidR="00807963" w:rsidRDefault="00807963" w:rsidP="00EF3D83">
      <w:pPr>
        <w:spacing w:line="480" w:lineRule="auto"/>
        <w:jc w:val="both"/>
        <w:rPr>
          <w:rFonts w:ascii="Arial" w:hAnsi="Arial" w:cs="Arial"/>
          <w:b/>
          <w:color w:val="000000" w:themeColor="text1"/>
          <w:lang w:val="es-ES_tradnl"/>
        </w:rPr>
      </w:pPr>
    </w:p>
    <w:p w:rsidR="004F30D5" w:rsidRPr="00EF3D83" w:rsidRDefault="00B57AEA" w:rsidP="00EF3D83">
      <w:pPr>
        <w:spacing w:line="480" w:lineRule="auto"/>
        <w:jc w:val="both"/>
        <w:rPr>
          <w:rFonts w:ascii="Arial" w:hAnsi="Arial" w:cs="Arial"/>
          <w:b/>
          <w:color w:val="000000" w:themeColor="text1"/>
          <w:lang w:val="es-ES_tradnl"/>
        </w:rPr>
      </w:pPr>
      <w:r>
        <w:rPr>
          <w:rFonts w:ascii="Arial" w:hAnsi="Arial" w:cs="Arial"/>
          <w:b/>
          <w:color w:val="000000" w:themeColor="text1"/>
          <w:lang w:val="es-ES_tradnl"/>
        </w:rPr>
        <w:t>Riesgos del Trabajo (</w:t>
      </w:r>
      <w:r w:rsidR="00162F03">
        <w:rPr>
          <w:rFonts w:ascii="Arial" w:hAnsi="Arial" w:cs="Arial"/>
          <w:b/>
          <w:color w:val="000000" w:themeColor="text1"/>
          <w:lang w:val="es-ES_tradnl"/>
        </w:rPr>
        <w:t>3</w:t>
      </w:r>
      <w:r>
        <w:rPr>
          <w:rFonts w:ascii="Arial" w:hAnsi="Arial" w:cs="Arial"/>
          <w:b/>
          <w:color w:val="000000" w:themeColor="text1"/>
          <w:lang w:val="es-ES_tradnl"/>
        </w:rPr>
        <w:t>).</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Son las eventualidades dañosas a que está sujeto el trabajador, con ocasión o por consecuencia de su actividad.</w:t>
      </w:r>
    </w:p>
    <w:p w:rsidR="00326954" w:rsidRPr="00EF3D83" w:rsidRDefault="00326954"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Enfermedades Profesionales</w:t>
      </w:r>
      <w:r w:rsidR="00B57AEA">
        <w:rPr>
          <w:rFonts w:ascii="Arial" w:hAnsi="Arial" w:cs="Arial"/>
          <w:b/>
          <w:color w:val="000000" w:themeColor="text1"/>
          <w:lang w:val="es-ES_tradnl"/>
        </w:rPr>
        <w:t xml:space="preserve">. </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color w:val="000000" w:themeColor="text1"/>
          <w:lang w:val="es-MX"/>
        </w:rPr>
        <w:t>Son las</w:t>
      </w:r>
      <w:r w:rsidRPr="00EF3D83">
        <w:rPr>
          <w:rFonts w:ascii="Arial" w:hAnsi="Arial" w:cs="Arial"/>
          <w:b/>
          <w:color w:val="000000" w:themeColor="text1"/>
          <w:lang w:val="es-ES_tradnl"/>
        </w:rPr>
        <w:t xml:space="preserve"> </w:t>
      </w:r>
      <w:r w:rsidRPr="00EF3D83">
        <w:rPr>
          <w:rFonts w:ascii="Arial" w:hAnsi="Arial" w:cs="Arial"/>
          <w:color w:val="000000" w:themeColor="text1"/>
          <w:lang w:val="es-MX"/>
        </w:rPr>
        <w:t>afecciones agudas o crónicas causadas de una manera directa por el ejercicio de la</w:t>
      </w:r>
      <w:r w:rsidRPr="00EF3D83">
        <w:rPr>
          <w:rFonts w:ascii="Arial" w:hAnsi="Arial" w:cs="Arial"/>
          <w:b/>
          <w:color w:val="000000" w:themeColor="text1"/>
          <w:lang w:val="es-ES_tradnl"/>
        </w:rPr>
        <w:t xml:space="preserve"> </w:t>
      </w:r>
      <w:r w:rsidRPr="00EF3D83">
        <w:rPr>
          <w:rFonts w:ascii="Arial" w:hAnsi="Arial" w:cs="Arial"/>
          <w:color w:val="000000" w:themeColor="text1"/>
          <w:lang w:val="es-MX"/>
        </w:rPr>
        <w:t>profesión o labor que realiza el trabajador y que producen incapacidad.</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B57AEA" w:rsidP="00EF3D83">
      <w:pPr>
        <w:spacing w:line="480" w:lineRule="auto"/>
        <w:jc w:val="both"/>
        <w:rPr>
          <w:rFonts w:ascii="Arial" w:hAnsi="Arial" w:cs="Arial"/>
          <w:b/>
          <w:color w:val="000000" w:themeColor="text1"/>
          <w:lang w:val="es-ES_tradnl"/>
        </w:rPr>
      </w:pPr>
      <w:r>
        <w:rPr>
          <w:rFonts w:ascii="Arial" w:hAnsi="Arial" w:cs="Arial"/>
          <w:b/>
          <w:color w:val="000000" w:themeColor="text1"/>
          <w:lang w:val="es-ES_tradnl"/>
        </w:rPr>
        <w:t>Accidente de Trabajo.</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color w:val="000000" w:themeColor="text1"/>
          <w:lang w:val="es-MX"/>
        </w:rPr>
        <w:t>Es todo suceso imprevisto y repentino que ocasiona al trabajador una lesión corporal o perturbación funcional, con ocasión o por consecuencia del trabajo que ejecuta por cuenta ajena.</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B57AEA" w:rsidP="00EF3D83">
      <w:pPr>
        <w:spacing w:line="480" w:lineRule="auto"/>
        <w:jc w:val="both"/>
        <w:rPr>
          <w:rFonts w:ascii="Arial" w:hAnsi="Arial" w:cs="Arial"/>
          <w:b/>
          <w:color w:val="000000" w:themeColor="text1"/>
          <w:lang w:val="es-ES_tradnl"/>
        </w:rPr>
      </w:pPr>
      <w:r>
        <w:rPr>
          <w:rFonts w:ascii="Arial" w:hAnsi="Arial" w:cs="Arial"/>
          <w:b/>
          <w:color w:val="000000" w:themeColor="text1"/>
          <w:lang w:val="es-ES_tradnl"/>
        </w:rPr>
        <w:t>Imprudencia Profesional.</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La imprudencia profesional, o sea la que es consecuencia de la confianza que inspira el ejercicio habitual del trabajo, no exime al empleador de responsabilidad.</w:t>
      </w:r>
    </w:p>
    <w:p w:rsidR="004F30D5" w:rsidRDefault="004F30D5" w:rsidP="00EF3D83">
      <w:pPr>
        <w:spacing w:line="480" w:lineRule="auto"/>
        <w:jc w:val="both"/>
        <w:rPr>
          <w:rFonts w:ascii="Arial" w:hAnsi="Arial" w:cs="Arial"/>
          <w:color w:val="000000" w:themeColor="text1"/>
          <w:lang w:val="es-MX"/>
        </w:rPr>
      </w:pPr>
    </w:p>
    <w:p w:rsidR="00B57AEA" w:rsidRPr="00EF3D83" w:rsidRDefault="00B57AEA" w:rsidP="00EF3D83">
      <w:pPr>
        <w:spacing w:line="480" w:lineRule="auto"/>
        <w:jc w:val="both"/>
        <w:rPr>
          <w:rFonts w:ascii="Arial" w:hAnsi="Arial" w:cs="Arial"/>
          <w:color w:val="000000" w:themeColor="text1"/>
          <w:lang w:val="es-MX"/>
        </w:rPr>
      </w:pPr>
    </w:p>
    <w:p w:rsidR="00326954" w:rsidRPr="00EF3D83" w:rsidRDefault="00326954" w:rsidP="00EF3D83">
      <w:pPr>
        <w:spacing w:line="480" w:lineRule="auto"/>
        <w:jc w:val="both"/>
        <w:rPr>
          <w:rFonts w:ascii="Arial" w:hAnsi="Arial" w:cs="Arial"/>
          <w:b/>
          <w:color w:val="000000" w:themeColor="text1"/>
          <w:lang w:val="es-ES_tradnl"/>
        </w:rPr>
      </w:pP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B57AEA" w:rsidP="00EF3D83">
      <w:pPr>
        <w:spacing w:line="480" w:lineRule="auto"/>
        <w:jc w:val="both"/>
        <w:rPr>
          <w:rFonts w:ascii="Arial" w:hAnsi="Arial" w:cs="Arial"/>
          <w:b/>
          <w:color w:val="000000" w:themeColor="text1"/>
          <w:lang w:val="es-ES_tradnl"/>
        </w:rPr>
      </w:pPr>
      <w:r>
        <w:rPr>
          <w:rFonts w:ascii="Arial" w:hAnsi="Arial" w:cs="Arial"/>
          <w:b/>
          <w:color w:val="000000" w:themeColor="text1"/>
          <w:lang w:val="es-ES_tradnl"/>
        </w:rPr>
        <w:t>1.4 Higiene Ocupacional (</w:t>
      </w:r>
      <w:r w:rsidR="00162F03">
        <w:rPr>
          <w:rFonts w:ascii="Arial" w:hAnsi="Arial" w:cs="Arial"/>
          <w:b/>
          <w:color w:val="000000" w:themeColor="text1"/>
          <w:lang w:val="es-ES_tradnl"/>
        </w:rPr>
        <w:t>4</w:t>
      </w:r>
      <w:r>
        <w:rPr>
          <w:rFonts w:ascii="Arial" w:hAnsi="Arial" w:cs="Arial"/>
          <w:b/>
          <w:color w:val="000000" w:themeColor="text1"/>
          <w:lang w:val="es-ES_tradnl"/>
        </w:rPr>
        <w:t>).</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Se ocupa del estudio, detección, evaluación y control de todos aquellos riesgos derivados de factores físicos, químicos y biológicos presentes en el lugar de trabajo.</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B57AEA" w:rsidP="00EF3D83">
      <w:pPr>
        <w:spacing w:line="480" w:lineRule="auto"/>
        <w:jc w:val="both"/>
        <w:rPr>
          <w:rFonts w:ascii="Arial" w:hAnsi="Arial" w:cs="Arial"/>
          <w:b/>
          <w:color w:val="000000" w:themeColor="text1"/>
          <w:lang w:val="es-ES_tradnl"/>
        </w:rPr>
      </w:pPr>
      <w:r>
        <w:rPr>
          <w:rFonts w:ascii="Arial" w:hAnsi="Arial" w:cs="Arial"/>
          <w:b/>
          <w:color w:val="000000" w:themeColor="text1"/>
          <w:lang w:val="es-ES_tradnl"/>
        </w:rPr>
        <w:t>1.4.1 Agentes Físicos.</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Existen muchos agentes físicos de los cuales los más comúnmente estudiados suelen ser el ruido, las vibraciones, las radiaciones ionizantes y las no ionizantes. Cada uno de estos factores presenta comportamientos característicos y efectos indeseables en los trabajadores. En la instalación de una bóveda de transformadores se presentan los siguientes factores físicos</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162F03" w:rsidP="00EF3D83">
      <w:pPr>
        <w:spacing w:line="480" w:lineRule="auto"/>
        <w:jc w:val="both"/>
        <w:rPr>
          <w:rFonts w:ascii="Arial" w:hAnsi="Arial" w:cs="Arial"/>
          <w:b/>
          <w:color w:val="000000" w:themeColor="text1"/>
          <w:lang w:val="es-ES_tradnl"/>
        </w:rPr>
      </w:pPr>
      <w:r>
        <w:rPr>
          <w:rFonts w:ascii="Arial" w:hAnsi="Arial" w:cs="Arial"/>
          <w:b/>
          <w:color w:val="000000" w:themeColor="text1"/>
          <w:lang w:val="es-ES_tradnl"/>
        </w:rPr>
        <w:t>1.4.1.1 Ruido (4</w:t>
      </w:r>
      <w:r w:rsidR="00B57AEA">
        <w:rPr>
          <w:rFonts w:ascii="Arial" w:hAnsi="Arial" w:cs="Arial"/>
          <w:b/>
          <w:color w:val="000000" w:themeColor="text1"/>
          <w:lang w:val="es-ES_tradnl"/>
        </w:rPr>
        <w:t>).</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ES_tradnl"/>
        </w:rPr>
        <w:t>Los trabajos previos a la construcción de la bóveda pudieran generar contaminación por ruido debido a la duración del mismo y a los altos grados de decibelios de ruido que genera la maquinaria utilizada. Cabe recordar que la</w:t>
      </w:r>
      <w:r w:rsidRPr="00EF3D83">
        <w:rPr>
          <w:rFonts w:ascii="Arial" w:hAnsi="Arial" w:cs="Arial"/>
          <w:color w:val="000000" w:themeColor="text1"/>
          <w:lang w:val="es-MX"/>
        </w:rPr>
        <w:t xml:space="preserve"> exposición ocupacional a ruido estable o fluctuante debe ser controlada de modo que para una jornada de 8 horas diarias ningún trabajador pueda estar expuesto a un nivel de presión sonora continuo equivalente a 85 decibeles, medidos en la posición del oído del trabajador. Si los niveles de presión sonora fueran superiores a 85 decibeles, el tiempo de exposición al ruido debe disminuir y usar equipo de protección personal como orejeras. </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MX"/>
        </w:rPr>
        <w:t>Los trabajos de ferrallado generalmente requieren del uso de cortadoras de metal. Estos trabajos generan ruido a altos niveles de potencia por lo que también es necesaria la protección del personal encargado de esta tarea.</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162F03" w:rsidP="00EF3D83">
      <w:pPr>
        <w:spacing w:line="480" w:lineRule="auto"/>
        <w:jc w:val="both"/>
        <w:rPr>
          <w:rFonts w:ascii="Arial" w:hAnsi="Arial" w:cs="Arial"/>
          <w:b/>
          <w:color w:val="000000" w:themeColor="text1"/>
          <w:lang w:val="es-ES_tradnl"/>
        </w:rPr>
      </w:pPr>
      <w:r>
        <w:rPr>
          <w:rFonts w:ascii="Arial" w:hAnsi="Arial" w:cs="Arial"/>
          <w:b/>
          <w:color w:val="000000" w:themeColor="text1"/>
          <w:lang w:val="es-ES_tradnl"/>
        </w:rPr>
        <w:t>1.4.1.2 Vibraciones (5</w:t>
      </w:r>
      <w:r w:rsidR="00B57AEA">
        <w:rPr>
          <w:rFonts w:ascii="Arial" w:hAnsi="Arial" w:cs="Arial"/>
          <w:b/>
          <w:color w:val="000000" w:themeColor="text1"/>
          <w:lang w:val="es-ES_tradnl"/>
        </w:rPr>
        <w:t>).</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 xml:space="preserve">Son oscilaciones que se producen por efecto del propio funcionamiento de una máquina. La exposición a vibraciones ocurre cuando se transmite a alguna parte del cuerpo el movimiento oscilante de una estructura. El trabajador se ve expuesto a vibraciones en el ferrallado de la bóveda. </w:t>
      </w:r>
    </w:p>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162F03" w:rsidP="00EF3D83">
      <w:pPr>
        <w:spacing w:line="480" w:lineRule="auto"/>
        <w:jc w:val="both"/>
        <w:rPr>
          <w:rFonts w:ascii="Arial" w:hAnsi="Arial" w:cs="Arial"/>
          <w:b/>
          <w:color w:val="000000" w:themeColor="text1"/>
          <w:lang w:val="es-ES_tradnl"/>
        </w:rPr>
      </w:pPr>
      <w:r>
        <w:rPr>
          <w:rFonts w:ascii="Arial" w:hAnsi="Arial" w:cs="Arial"/>
          <w:b/>
          <w:color w:val="000000" w:themeColor="text1"/>
          <w:lang w:val="es-ES_tradnl"/>
        </w:rPr>
        <w:t>1.4.2 Agentes Químicos (4</w:t>
      </w:r>
      <w:r w:rsidR="00B57AEA">
        <w:rPr>
          <w:rFonts w:ascii="Arial" w:hAnsi="Arial" w:cs="Arial"/>
          <w:b/>
          <w:color w:val="000000" w:themeColor="text1"/>
          <w:lang w:val="es-ES_tradnl"/>
        </w:rPr>
        <w:t>).</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Constituye un agente químico la contaminación con el aceite aislante por lo que se debe tener especial precaución al realizar el montaje de los transformadores teniendo en cuenta de manejar con cuidado de no provocar derrames.</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color w:val="000000" w:themeColor="text1"/>
          <w:lang w:val="es-ES_tradnl"/>
        </w:rPr>
        <w:t xml:space="preserve">De acuerdo a los efectos más comunes en el organismo, los contaminantes tóxicos pueden clasificarse en irritantes, sistémicos, depresores, asfixiantes, carcinógenos y teratógenos </w:t>
      </w:r>
      <w:r w:rsidR="00162F03">
        <w:rPr>
          <w:rFonts w:ascii="Arial" w:hAnsi="Arial" w:cs="Arial"/>
          <w:b/>
          <w:color w:val="000000" w:themeColor="text1"/>
          <w:lang w:val="es-ES_tradnl"/>
        </w:rPr>
        <w:t>(6</w:t>
      </w:r>
      <w:r w:rsidR="00B57AEA">
        <w:rPr>
          <w:rFonts w:ascii="Arial" w:hAnsi="Arial" w:cs="Arial"/>
          <w:b/>
          <w:color w:val="000000" w:themeColor="text1"/>
          <w:lang w:val="es-ES_tradnl"/>
        </w:rPr>
        <w:t>).</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En el traslado de transformadores existe el riesgo de contacto con el aceite dieléctrico mismo que es un Agente Químico carcinógeno sobre todo si entre sus componentes existe presencia de PCB.</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1.4.3 Factores Ergonómicos</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El factor ergonómico representa riesgo en la etapa de montaje de los transformadores puesto que la tarea consiste en el traslado y maniobra de equipo de un gran peso por lo que es necesario el uso de protección personal para esta tarea así como una adecuad planificación</w:t>
      </w:r>
      <w:r w:rsidR="00B57AEA">
        <w:rPr>
          <w:rFonts w:ascii="Arial" w:hAnsi="Arial" w:cs="Arial"/>
          <w:b/>
          <w:color w:val="000000" w:themeColor="text1"/>
          <w:lang w:val="es-ES_tradnl"/>
        </w:rPr>
        <w:t xml:space="preserve"> (</w:t>
      </w:r>
      <w:r w:rsidRPr="00EF3D83">
        <w:rPr>
          <w:rFonts w:ascii="Arial" w:hAnsi="Arial" w:cs="Arial"/>
          <w:b/>
          <w:color w:val="000000" w:themeColor="text1"/>
          <w:lang w:val="es-ES_tradnl"/>
        </w:rPr>
        <w:t>2</w:t>
      </w:r>
      <w:r w:rsidR="00B57AEA">
        <w:rPr>
          <w:rFonts w:ascii="Arial" w:hAnsi="Arial" w:cs="Arial"/>
          <w:b/>
          <w:color w:val="000000" w:themeColor="text1"/>
          <w:lang w:val="es-ES_tradnl"/>
        </w:rPr>
        <w:t>).</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Las dolencias musculo-esqueléticas son aquellas en las que se ve afectados músculos, tendones, ligamentos, nervios, coyunturas, tejidos de soporte y huesos. Las afecciones más comunes son la fatiga, las torceduras, la inflamación de tejidos, y las dislocaciones. En el caso de instalación de transformadores resulta común las afecciones en la espalda como el lumbago, causado por la combinación de sobreesfuerzos y mala postura en el proceso de traslado y</w:t>
      </w:r>
      <w:r w:rsidR="00B57AEA">
        <w:rPr>
          <w:rFonts w:ascii="Arial" w:hAnsi="Arial" w:cs="Arial"/>
          <w:color w:val="000000" w:themeColor="text1"/>
          <w:lang w:val="es-ES_tradnl"/>
        </w:rPr>
        <w:t xml:space="preserve"> montaje de los transformadores</w:t>
      </w:r>
      <w:r w:rsidRPr="00EF3D83">
        <w:rPr>
          <w:rFonts w:ascii="Arial" w:hAnsi="Arial" w:cs="Arial"/>
          <w:color w:val="000000" w:themeColor="text1"/>
          <w:lang w:val="es-ES_tradnl"/>
        </w:rPr>
        <w:t xml:space="preserve"> </w:t>
      </w:r>
      <w:r w:rsidR="00B57AEA">
        <w:rPr>
          <w:rFonts w:ascii="Arial" w:hAnsi="Arial" w:cs="Arial"/>
          <w:b/>
          <w:color w:val="000000" w:themeColor="text1"/>
          <w:lang w:val="es-ES_tradnl"/>
        </w:rPr>
        <w:t>(</w:t>
      </w:r>
      <w:r w:rsidR="00162F03">
        <w:rPr>
          <w:rFonts w:ascii="Arial" w:hAnsi="Arial" w:cs="Arial"/>
          <w:b/>
          <w:color w:val="000000" w:themeColor="text1"/>
          <w:lang w:val="es-ES_tradnl"/>
        </w:rPr>
        <w:t>7</w:t>
      </w:r>
      <w:r w:rsidR="00B57AEA">
        <w:rPr>
          <w:rFonts w:ascii="Arial" w:hAnsi="Arial" w:cs="Arial"/>
          <w:b/>
          <w:color w:val="000000" w:themeColor="text1"/>
          <w:lang w:val="es-ES_tradnl"/>
        </w:rPr>
        <w:t>).</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 xml:space="preserve"> 1.5  Seguridad de Bienes </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Establece normas, principios y procedimientos de seguridad, teniendo como principal objetivo evitar que los bienes materiales, bóveda de transformadores y equipos, se vea afectado por la ocurrencia de accidentes, incidentes y otros fenómenos, mediante la aplicación de diversas técnicas preventivas y de protección en el lugar de trabajo.</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En concordancia con la temática</w:t>
      </w:r>
      <w:r w:rsidR="00B57AEA">
        <w:rPr>
          <w:rFonts w:ascii="Arial" w:hAnsi="Arial" w:cs="Arial"/>
          <w:color w:val="000000" w:themeColor="text1"/>
          <w:lang w:val="es-ES_tradnl"/>
        </w:rPr>
        <w:t xml:space="preserve"> se considera necesario definir</w:t>
      </w:r>
      <w:r w:rsidRPr="00EF3D83">
        <w:rPr>
          <w:rFonts w:ascii="Arial" w:hAnsi="Arial" w:cs="Arial"/>
          <w:color w:val="000000" w:themeColor="text1"/>
          <w:lang w:val="es-ES_tradnl"/>
        </w:rPr>
        <w:t xml:space="preserve"> </w:t>
      </w:r>
      <w:r w:rsidR="00B57AEA">
        <w:rPr>
          <w:rFonts w:ascii="Arial" w:hAnsi="Arial" w:cs="Arial"/>
          <w:b/>
          <w:color w:val="000000" w:themeColor="text1"/>
          <w:lang w:val="es-ES_tradnl"/>
        </w:rPr>
        <w:t>(</w:t>
      </w:r>
      <w:r w:rsidR="00162F03">
        <w:rPr>
          <w:rFonts w:ascii="Arial" w:hAnsi="Arial" w:cs="Arial"/>
          <w:b/>
          <w:color w:val="000000" w:themeColor="text1"/>
          <w:lang w:val="es-ES_tradnl"/>
        </w:rPr>
        <w:t>8</w:t>
      </w:r>
      <w:r w:rsidR="00B57AEA">
        <w:rPr>
          <w:rFonts w:ascii="Arial" w:hAnsi="Arial" w:cs="Arial"/>
          <w:b/>
          <w:color w:val="000000" w:themeColor="text1"/>
          <w:lang w:val="es-ES_tradnl"/>
        </w:rPr>
        <w:t>):</w:t>
      </w:r>
    </w:p>
    <w:p w:rsidR="00326954" w:rsidRPr="00EF3D83" w:rsidRDefault="00326954" w:rsidP="00EF3D83">
      <w:pPr>
        <w:spacing w:line="480" w:lineRule="auto"/>
        <w:jc w:val="both"/>
        <w:rPr>
          <w:rFonts w:ascii="Arial" w:hAnsi="Arial" w:cs="Arial"/>
          <w:b/>
          <w:color w:val="000000" w:themeColor="text1"/>
          <w:lang w:val="es-ES_tradnl"/>
        </w:rPr>
      </w:pPr>
    </w:p>
    <w:p w:rsidR="00326954" w:rsidRPr="00EF3D83" w:rsidRDefault="00326954" w:rsidP="00EF3D83">
      <w:pPr>
        <w:spacing w:line="480" w:lineRule="auto"/>
        <w:jc w:val="both"/>
        <w:rPr>
          <w:rFonts w:ascii="Arial" w:hAnsi="Arial" w:cs="Arial"/>
          <w:b/>
          <w:color w:val="000000" w:themeColor="text1"/>
          <w:lang w:val="es-ES_tradnl"/>
        </w:rPr>
      </w:pPr>
    </w:p>
    <w:p w:rsidR="00326954"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1.5.1 Incendios</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 xml:space="preserve">Fuego grande que destruye lo que no debería ser eliminado. Se inicia por la conjunción de una serie de factores de espacio y tiempo determinantes de la situación de riesgo. La generación de un incendio de considerables magnitudes dependerá de la conjunción de ciertos factores conocidos como “tetraedro del fuego” </w:t>
      </w:r>
      <w:r w:rsidR="00B57AEA">
        <w:rPr>
          <w:rFonts w:ascii="Arial" w:hAnsi="Arial" w:cs="Arial"/>
          <w:b/>
          <w:color w:val="000000" w:themeColor="text1"/>
          <w:lang w:val="es-ES_tradnl"/>
        </w:rPr>
        <w:t>(</w:t>
      </w:r>
      <w:r w:rsidR="00162F03">
        <w:rPr>
          <w:rFonts w:ascii="Arial" w:hAnsi="Arial" w:cs="Arial"/>
          <w:b/>
          <w:color w:val="000000" w:themeColor="text1"/>
          <w:lang w:val="es-ES_tradnl"/>
        </w:rPr>
        <w:t>4</w:t>
      </w:r>
      <w:r w:rsidR="00B57AEA">
        <w:rPr>
          <w:rFonts w:ascii="Arial" w:hAnsi="Arial" w:cs="Arial"/>
          <w:b/>
          <w:color w:val="000000" w:themeColor="text1"/>
          <w:lang w:val="es-ES_tradnl"/>
        </w:rPr>
        <w:t>).</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i/>
          <w:color w:val="000000" w:themeColor="text1"/>
          <w:lang w:val="es-ES_tradnl"/>
        </w:rPr>
        <w:t>Combustible</w:t>
      </w:r>
      <w:r w:rsidRPr="00EF3D83">
        <w:rPr>
          <w:rFonts w:ascii="Arial" w:hAnsi="Arial" w:cs="Arial"/>
          <w:color w:val="000000" w:themeColor="text1"/>
          <w:lang w:val="es-ES_tradnl"/>
        </w:rPr>
        <w:t>.- Es toda sustancia susceptible de combinarse con el oxígeno de forma rápida y exotérmica.</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i/>
          <w:color w:val="000000" w:themeColor="text1"/>
          <w:lang w:val="es-ES_tradnl"/>
        </w:rPr>
        <w:t>Comburente</w:t>
      </w:r>
      <w:r w:rsidRPr="00EF3D83">
        <w:rPr>
          <w:rFonts w:ascii="Arial" w:hAnsi="Arial" w:cs="Arial"/>
          <w:color w:val="000000" w:themeColor="text1"/>
          <w:lang w:val="es-ES_tradnl"/>
        </w:rPr>
        <w:t>.- Mezcla de gases en la cual el oxígeno está en proporción suficiente para que se produzca la combustión.</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i/>
          <w:color w:val="000000" w:themeColor="text1"/>
          <w:lang w:val="es-ES_tradnl"/>
        </w:rPr>
        <w:t>Energía de activación</w:t>
      </w:r>
      <w:r w:rsidRPr="00EF3D83">
        <w:rPr>
          <w:rFonts w:ascii="Arial" w:hAnsi="Arial" w:cs="Arial"/>
          <w:color w:val="000000" w:themeColor="text1"/>
          <w:lang w:val="es-ES_tradnl"/>
        </w:rPr>
        <w:t>.- Energía mínima necesaria para que se produzca una reacción (ignición).</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i/>
          <w:color w:val="000000" w:themeColor="text1"/>
          <w:lang w:val="es-ES_tradnl"/>
        </w:rPr>
        <w:t>Reacción en cadena</w:t>
      </w:r>
      <w:r w:rsidRPr="00EF3D83">
        <w:rPr>
          <w:rFonts w:ascii="Arial" w:hAnsi="Arial" w:cs="Arial"/>
          <w:color w:val="000000" w:themeColor="text1"/>
          <w:lang w:val="es-ES_tradnl"/>
        </w:rPr>
        <w:t>.- Conjunto de sucesos, correlativos en el tiempo que definen el incendio.</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1.5.2 Explosiones</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Es la expansión rápida y espontánea de un sistema de energía, debido a transformaciones físicas o químicas, acompañada de un cambio de energía potencial y de</w:t>
      </w:r>
      <w:r w:rsidR="00B57AEA">
        <w:rPr>
          <w:rFonts w:ascii="Arial" w:hAnsi="Arial" w:cs="Arial"/>
          <w:color w:val="000000" w:themeColor="text1"/>
          <w:lang w:val="es-ES_tradnl"/>
        </w:rPr>
        <w:t xml:space="preserve"> una onda expansiva destructiva</w:t>
      </w:r>
      <w:r w:rsidRPr="00EF3D83">
        <w:rPr>
          <w:rFonts w:ascii="Arial" w:hAnsi="Arial" w:cs="Arial"/>
          <w:color w:val="000000" w:themeColor="text1"/>
          <w:lang w:val="es-ES_tradnl"/>
        </w:rPr>
        <w:t xml:space="preserve"> </w:t>
      </w:r>
      <w:r w:rsidR="00B57AEA">
        <w:rPr>
          <w:rFonts w:ascii="Arial" w:hAnsi="Arial" w:cs="Arial"/>
          <w:b/>
          <w:color w:val="000000" w:themeColor="text1"/>
          <w:lang w:val="es-ES_tradnl"/>
        </w:rPr>
        <w:t>(</w:t>
      </w:r>
      <w:r w:rsidR="00162F03">
        <w:rPr>
          <w:rFonts w:ascii="Arial" w:hAnsi="Arial" w:cs="Arial"/>
          <w:b/>
          <w:color w:val="000000" w:themeColor="text1"/>
          <w:lang w:val="es-ES_tradnl"/>
        </w:rPr>
        <w:t>4</w:t>
      </w:r>
      <w:r w:rsidR="00B57AEA">
        <w:rPr>
          <w:rFonts w:ascii="Arial" w:hAnsi="Arial" w:cs="Arial"/>
          <w:b/>
          <w:color w:val="000000" w:themeColor="text1"/>
          <w:lang w:val="es-ES_tradnl"/>
        </w:rPr>
        <w:t>).</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i/>
          <w:color w:val="000000" w:themeColor="text1"/>
          <w:lang w:val="es-ES_tradnl"/>
        </w:rPr>
        <w:t>Explosiones Físicas</w:t>
      </w:r>
      <w:r w:rsidRPr="00EF3D83">
        <w:rPr>
          <w:rFonts w:ascii="Arial" w:hAnsi="Arial" w:cs="Arial"/>
          <w:color w:val="000000" w:themeColor="text1"/>
          <w:lang w:val="es-ES_tradnl"/>
        </w:rPr>
        <w:t>.-</w:t>
      </w:r>
      <w:r w:rsidRPr="00EF3D83">
        <w:rPr>
          <w:rFonts w:ascii="Arial" w:hAnsi="Arial" w:cs="Arial"/>
          <w:color w:val="000000" w:themeColor="text1"/>
          <w:u w:val="single"/>
          <w:lang w:val="es-ES_tradnl"/>
        </w:rPr>
        <w:t xml:space="preserve"> </w:t>
      </w:r>
      <w:r w:rsidRPr="00EF3D83">
        <w:rPr>
          <w:rFonts w:ascii="Arial" w:hAnsi="Arial" w:cs="Arial"/>
          <w:color w:val="000000" w:themeColor="text1"/>
          <w:lang w:val="es-ES_tradnl"/>
        </w:rPr>
        <w:t>Caracterizadas por los cambios bruscos en las condiciones de presión y temperatura, capaces de provocar sobrepresión en sustancias contenidas en recipientes presurizados, ocasionando el rompimiento de las paredes del recipiente.</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Las fuentes o agentes de peligro de explosiones más frecuentes lo constituyen las bombas de gas licuado de petróleo (GLP), las bombas de acetileno y las bombas de oxígeno, uti</w:t>
      </w:r>
      <w:r w:rsidR="00B57AEA">
        <w:rPr>
          <w:rFonts w:ascii="Arial" w:hAnsi="Arial" w:cs="Arial"/>
          <w:color w:val="000000" w:themeColor="text1"/>
          <w:lang w:val="es-ES_tradnl"/>
        </w:rPr>
        <w:t>lizadas en trabajo de soldadura</w:t>
      </w:r>
      <w:r w:rsidRPr="00EF3D83">
        <w:rPr>
          <w:rFonts w:ascii="Arial" w:hAnsi="Arial" w:cs="Arial"/>
          <w:color w:val="000000" w:themeColor="text1"/>
          <w:lang w:val="es-ES_tradnl"/>
        </w:rPr>
        <w:t xml:space="preserve"> </w:t>
      </w:r>
      <w:r w:rsidR="00B57AEA">
        <w:rPr>
          <w:rFonts w:ascii="Arial" w:hAnsi="Arial" w:cs="Arial"/>
          <w:b/>
          <w:color w:val="000000" w:themeColor="text1"/>
          <w:lang w:val="es-ES_tradnl"/>
        </w:rPr>
        <w:t>(</w:t>
      </w:r>
      <w:r w:rsidR="00162F03">
        <w:rPr>
          <w:rFonts w:ascii="Arial" w:hAnsi="Arial" w:cs="Arial"/>
          <w:b/>
          <w:color w:val="000000" w:themeColor="text1"/>
          <w:lang w:val="es-ES_tradnl"/>
        </w:rPr>
        <w:t>6</w:t>
      </w:r>
      <w:r w:rsidR="00B57AEA">
        <w:rPr>
          <w:rFonts w:ascii="Arial" w:hAnsi="Arial" w:cs="Arial"/>
          <w:b/>
          <w:color w:val="000000" w:themeColor="text1"/>
          <w:lang w:val="es-ES_tradnl"/>
        </w:rPr>
        <w:t>).</w:t>
      </w:r>
    </w:p>
    <w:p w:rsidR="00326954" w:rsidRPr="00B57AEA" w:rsidRDefault="00326954"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1.6 Factores a tener en cuenta en instalaciones eléctricas.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Durante la ejecución y de una instalación eléctrica se tendrán en cuenta los siguientes requisitos:</w:t>
      </w:r>
    </w:p>
    <w:p w:rsidR="004F30D5" w:rsidRPr="00EF3D83" w:rsidRDefault="004F30D5" w:rsidP="00EF3D83">
      <w:pPr>
        <w:numPr>
          <w:ilvl w:val="0"/>
          <w:numId w:val="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Ajustarse a las especificaciones técnicas de los materiales y a la disposición de los mismos que aparecen en el proyecto.</w:t>
      </w:r>
    </w:p>
    <w:p w:rsidR="004F30D5" w:rsidRPr="00EF3D83" w:rsidRDefault="004F30D5" w:rsidP="00EF3D83">
      <w:pPr>
        <w:numPr>
          <w:ilvl w:val="0"/>
          <w:numId w:val="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Respetar la Ordenanza General de Seguridad e Higiene en el Trabajo (en especial las 5 Reglas de Oro).</w:t>
      </w:r>
    </w:p>
    <w:p w:rsidR="004F30D5" w:rsidRPr="00EF3D83" w:rsidRDefault="004F30D5" w:rsidP="00EF3D83">
      <w:pPr>
        <w:numPr>
          <w:ilvl w:val="0"/>
          <w:numId w:val="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Ejecutar los trabajos sin tensión en la instalación (excepto en casos especiales de trabajos en tensión bajo su normativa específica).</w:t>
      </w:r>
    </w:p>
    <w:p w:rsidR="004F30D5" w:rsidRPr="00EF3D83" w:rsidRDefault="004F30D5" w:rsidP="00EF3D83">
      <w:pPr>
        <w:numPr>
          <w:ilvl w:val="0"/>
          <w:numId w:val="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Utilizar las herramientas adecuadas (aisladas)</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1.6.1 Consideraciones Técnicas Generales</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El diseño del sistema eléctrico, para una subestación de distribución secundaria como toda instalación eléctrica debe empezar con un estudio del tamaño y naturaleza de las cargas  que va a servir, tales como equipos de aire acondicionado, ascensores motores, iluminación, etc;  por otro lado, evaluar la seguridad y continuidad requerida por servicio.</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El análisis de la carga debe considerar las pérdidas en todos los equipos y cables como parte de la misma, se recomienda que se tome el 6% de la carga para cubrir este aspecto; sin embargo; deben considerarse los factores de diversidad y demanda aplicables para evitar sobre dimensionar el equipo.</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Asimismo, el efectuar el diseño, se deben estudiar las tarifas aplicables, para evitar o minimizar el pago de demanda máxima, el pago por bajo factor de potencia, o para acogerse a un sistema de tarifa preferencial.</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Por consiguiente, se deben tomar en consideración los siguientes aspectos:</w:t>
      </w:r>
    </w:p>
    <w:p w:rsidR="004F30D5" w:rsidRPr="00EF3D83" w:rsidRDefault="004F30D5" w:rsidP="00EF3D83">
      <w:pPr>
        <w:numPr>
          <w:ilvl w:val="0"/>
          <w:numId w:val="4"/>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Limitadores de carga o demanda</w:t>
      </w:r>
    </w:p>
    <w:p w:rsidR="004F30D5" w:rsidRPr="00EF3D83" w:rsidRDefault="004F30D5" w:rsidP="00EF3D83">
      <w:pPr>
        <w:numPr>
          <w:ilvl w:val="0"/>
          <w:numId w:val="4"/>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Equipos de correctores de factor de potencia</w:t>
      </w:r>
    </w:p>
    <w:p w:rsidR="004F30D5" w:rsidRPr="00EF3D83" w:rsidRDefault="004F30D5" w:rsidP="00EF3D83">
      <w:pPr>
        <w:numPr>
          <w:ilvl w:val="0"/>
          <w:numId w:val="4"/>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Motores regenerativos</w:t>
      </w:r>
    </w:p>
    <w:p w:rsidR="004F30D5" w:rsidRPr="00EF3D83" w:rsidRDefault="004F30D5" w:rsidP="00EF3D83">
      <w:pPr>
        <w:numPr>
          <w:ilvl w:val="0"/>
          <w:numId w:val="4"/>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Programación de cargas</w:t>
      </w:r>
    </w:p>
    <w:p w:rsidR="004F30D5" w:rsidRPr="00EF3D83" w:rsidRDefault="004F30D5" w:rsidP="00EF3D83">
      <w:pPr>
        <w:numPr>
          <w:ilvl w:val="0"/>
          <w:numId w:val="4"/>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Cargas con desconcertadores individuales</w:t>
      </w:r>
    </w:p>
    <w:p w:rsidR="004F30D5" w:rsidRPr="00EF3D83" w:rsidRDefault="004F30D5" w:rsidP="00EF3D83">
      <w:pPr>
        <w:numPr>
          <w:ilvl w:val="0"/>
          <w:numId w:val="4"/>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Acometidas en alta tensión</w:t>
      </w:r>
    </w:p>
    <w:p w:rsidR="004F30D5" w:rsidRPr="00EF3D83" w:rsidRDefault="004F30D5" w:rsidP="00EF3D83">
      <w:pPr>
        <w:numPr>
          <w:ilvl w:val="0"/>
          <w:numId w:val="4"/>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Sistemas de enclavamiento o interruptores de llave</w:t>
      </w:r>
    </w:p>
    <w:p w:rsidR="004F30D5" w:rsidRPr="00EF3D83" w:rsidRDefault="004F30D5" w:rsidP="00EF3D83">
      <w:pPr>
        <w:numPr>
          <w:ilvl w:val="0"/>
          <w:numId w:val="4"/>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Medición individual, por ejemplo en apartamentos o secciones importantes de una industria</w:t>
      </w:r>
    </w:p>
    <w:p w:rsidR="004F30D5" w:rsidRPr="00EF3D83" w:rsidRDefault="004F30D5" w:rsidP="00EF3D83">
      <w:pPr>
        <w:numPr>
          <w:ilvl w:val="0"/>
          <w:numId w:val="4"/>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Sistemas de arranque para los motores grandes.</w:t>
      </w:r>
    </w:p>
    <w:p w:rsidR="00326954" w:rsidRPr="00EF3D83" w:rsidRDefault="00326954" w:rsidP="00EF3D83">
      <w:pPr>
        <w:spacing w:line="480" w:lineRule="auto"/>
        <w:jc w:val="both"/>
        <w:rPr>
          <w:rFonts w:ascii="Arial" w:hAnsi="Arial" w:cs="Arial"/>
          <w:b/>
          <w:iCs/>
          <w:color w:val="000000" w:themeColor="text1"/>
          <w:lang w:val="es-ES_tradnl"/>
        </w:rPr>
      </w:pPr>
    </w:p>
    <w:p w:rsidR="00326954" w:rsidRPr="00EF3D83" w:rsidRDefault="00326954" w:rsidP="00EF3D83">
      <w:pPr>
        <w:spacing w:line="480" w:lineRule="auto"/>
        <w:jc w:val="both"/>
        <w:rPr>
          <w:rFonts w:ascii="Arial" w:hAnsi="Arial" w:cs="Arial"/>
          <w:b/>
          <w:iCs/>
          <w:color w:val="000000" w:themeColor="text1"/>
          <w:lang w:val="es-ES_tradnl"/>
        </w:rPr>
      </w:pPr>
    </w:p>
    <w:p w:rsidR="004F30D5" w:rsidRPr="00EF3D83" w:rsidRDefault="004F30D5" w:rsidP="00EF3D83">
      <w:pPr>
        <w:spacing w:line="480" w:lineRule="auto"/>
        <w:jc w:val="both"/>
        <w:rPr>
          <w:rFonts w:ascii="Arial" w:hAnsi="Arial" w:cs="Arial"/>
          <w:b/>
          <w:iCs/>
          <w:color w:val="000000" w:themeColor="text1"/>
          <w:lang w:val="es-ES_tradnl"/>
        </w:rPr>
      </w:pPr>
      <w:r w:rsidRPr="00EF3D83">
        <w:rPr>
          <w:rFonts w:ascii="Arial" w:hAnsi="Arial" w:cs="Arial"/>
          <w:b/>
          <w:iCs/>
          <w:color w:val="000000" w:themeColor="text1"/>
          <w:lang w:val="es-ES_tradnl"/>
        </w:rPr>
        <w:t>1.6.2 Características de la carga que se va a servir</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Para efectuar el diseño correctamente, se deben estudiar de una manera detallada las características de la carga a servir, para tal efecto; deben considerarse como mínimo los siguientes factores:</w:t>
      </w: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numPr>
          <w:ilvl w:val="0"/>
          <w:numId w:val="5"/>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Demanda en (KVA), tanto inicial como futura a los diferentes voltajes de utilización.</w:t>
      </w:r>
    </w:p>
    <w:p w:rsidR="004F30D5" w:rsidRPr="00EF3D83" w:rsidRDefault="004F30D5" w:rsidP="00EF3D83">
      <w:pPr>
        <w:numPr>
          <w:ilvl w:val="0"/>
          <w:numId w:val="5"/>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Requerimientos sobre la continuidad del servicio.</w:t>
      </w:r>
    </w:p>
    <w:p w:rsidR="004F30D5" w:rsidRPr="00EF3D83" w:rsidRDefault="004F30D5" w:rsidP="00EF3D83">
      <w:pPr>
        <w:numPr>
          <w:ilvl w:val="0"/>
          <w:numId w:val="5"/>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Requerimientos de voltaje y necesidades de regulación.</w:t>
      </w:r>
    </w:p>
    <w:p w:rsidR="004F30D5" w:rsidRPr="00EF3D83" w:rsidRDefault="004F30D5" w:rsidP="00EF3D83">
      <w:pPr>
        <w:numPr>
          <w:ilvl w:val="0"/>
          <w:numId w:val="5"/>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 xml:space="preserve">Cargas especiales como equipos de rayos x, equipos de gran tamaño, computadoras, cargas intermitentes, por la presencia de armónicos. </w:t>
      </w:r>
    </w:p>
    <w:p w:rsidR="004F30D5" w:rsidRPr="00EF3D83" w:rsidRDefault="004F30D5" w:rsidP="00EF3D83">
      <w:pPr>
        <w:numPr>
          <w:ilvl w:val="0"/>
          <w:numId w:val="5"/>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Superposición de corrientes portadoras en los sistemas eléctricos para señales, relojes o comunicación.</w:t>
      </w:r>
    </w:p>
    <w:p w:rsidR="004F30D5" w:rsidRPr="00EF3D83" w:rsidRDefault="004F30D5" w:rsidP="00EF3D83">
      <w:pPr>
        <w:numPr>
          <w:ilvl w:val="0"/>
          <w:numId w:val="5"/>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Corriente de arranque del motor más grande.</w:t>
      </w:r>
    </w:p>
    <w:p w:rsidR="004F30D5" w:rsidRPr="00EF3D83" w:rsidRDefault="004F30D5" w:rsidP="00EF3D83">
      <w:pPr>
        <w:numPr>
          <w:ilvl w:val="0"/>
          <w:numId w:val="5"/>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Márgenes permisibles de distorsión por armónicas.</w:t>
      </w:r>
    </w:p>
    <w:p w:rsidR="00326954" w:rsidRPr="00EF3D83" w:rsidRDefault="00326954" w:rsidP="00EF3D83">
      <w:pPr>
        <w:spacing w:line="480" w:lineRule="auto"/>
        <w:jc w:val="both"/>
        <w:rPr>
          <w:rFonts w:ascii="Arial" w:hAnsi="Arial" w:cs="Arial"/>
          <w:b/>
          <w:iCs/>
          <w:color w:val="000000" w:themeColor="text1"/>
          <w:lang w:val="es-ES_tradnl"/>
        </w:rPr>
      </w:pPr>
    </w:p>
    <w:p w:rsidR="004F30D5" w:rsidRPr="00EF3D83" w:rsidRDefault="004F30D5" w:rsidP="00EF3D83">
      <w:pPr>
        <w:spacing w:line="480" w:lineRule="auto"/>
        <w:jc w:val="both"/>
        <w:rPr>
          <w:rFonts w:ascii="Arial" w:hAnsi="Arial" w:cs="Arial"/>
          <w:b/>
          <w:iCs/>
          <w:color w:val="000000" w:themeColor="text1"/>
          <w:lang w:val="es-ES_tradnl"/>
        </w:rPr>
      </w:pPr>
      <w:r w:rsidRPr="00EF3D83">
        <w:rPr>
          <w:rFonts w:ascii="Arial" w:hAnsi="Arial" w:cs="Arial"/>
          <w:b/>
          <w:iCs/>
          <w:color w:val="000000" w:themeColor="text1"/>
          <w:lang w:val="es-ES_tradnl"/>
        </w:rPr>
        <w:t>1.6.3 Características de los tipos de servicios brindados por la empresa distribuidora.</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Es muy importante que a la hora de realizar el diseño se tengan presente los diferentes tipos de servicio que brinda la Eléctrica de Guayaquil, para seleccionar el que más se adapte a las características del equipo que va a instalarse en la edificación.  Para esto, se debe ingresar con la empresa distribuidora lo siguiente:</w:t>
      </w:r>
    </w:p>
    <w:p w:rsidR="004F30D5" w:rsidRPr="00EF3D83" w:rsidRDefault="004F30D5" w:rsidP="00EF3D83">
      <w:pPr>
        <w:numPr>
          <w:ilvl w:val="0"/>
          <w:numId w:val="6"/>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Voltajes disponibles y la distribución de los mismos.</w:t>
      </w:r>
    </w:p>
    <w:p w:rsidR="004F30D5" w:rsidRPr="00EF3D83" w:rsidRDefault="004F30D5" w:rsidP="00EF3D83">
      <w:pPr>
        <w:numPr>
          <w:ilvl w:val="0"/>
          <w:numId w:val="6"/>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Estipulaciones para la facturación de la demanda y sus tarifas.</w:t>
      </w:r>
    </w:p>
    <w:p w:rsidR="004F30D5" w:rsidRPr="00EF3D83" w:rsidRDefault="004F30D5" w:rsidP="00EF3D83">
      <w:pPr>
        <w:numPr>
          <w:ilvl w:val="0"/>
          <w:numId w:val="6"/>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Tarifas y cláusulas especiales tales como, servicio exclusivo, servicio de emergencia, multa por bajo factor de potencia y ajustes por aumento de costo de la energía.</w:t>
      </w:r>
    </w:p>
    <w:p w:rsidR="004F30D5" w:rsidRPr="00EF3D83" w:rsidRDefault="004F30D5" w:rsidP="00EF3D83">
      <w:pPr>
        <w:numPr>
          <w:ilvl w:val="0"/>
          <w:numId w:val="6"/>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Especificaciones del equipo para transformar, regular o modificar de otra forma las características del servicio disponible para adaptarlo a las necesidades de la carga.</w:t>
      </w:r>
    </w:p>
    <w:p w:rsidR="00326954" w:rsidRPr="00EF3D83" w:rsidRDefault="00326954" w:rsidP="00EF3D83">
      <w:pPr>
        <w:spacing w:line="480" w:lineRule="auto"/>
        <w:jc w:val="both"/>
        <w:rPr>
          <w:rFonts w:ascii="Arial" w:hAnsi="Arial" w:cs="Arial"/>
          <w:b/>
          <w:iCs/>
          <w:color w:val="000000" w:themeColor="text1"/>
          <w:lang w:val="es-ES_tradnl"/>
        </w:rPr>
      </w:pPr>
    </w:p>
    <w:p w:rsidR="004F30D5" w:rsidRPr="00EF3D83" w:rsidRDefault="004F30D5" w:rsidP="00EF3D83">
      <w:pPr>
        <w:spacing w:line="480" w:lineRule="auto"/>
        <w:jc w:val="both"/>
        <w:rPr>
          <w:rFonts w:ascii="Arial" w:hAnsi="Arial" w:cs="Arial"/>
          <w:b/>
          <w:iCs/>
          <w:color w:val="000000" w:themeColor="text1"/>
          <w:lang w:val="es-ES_tradnl"/>
        </w:rPr>
      </w:pPr>
      <w:r w:rsidRPr="00EF3D83">
        <w:rPr>
          <w:rFonts w:ascii="Arial" w:hAnsi="Arial" w:cs="Arial"/>
          <w:b/>
          <w:iCs/>
          <w:color w:val="000000" w:themeColor="text1"/>
          <w:lang w:val="es-ES_tradnl"/>
        </w:rPr>
        <w:t xml:space="preserve">1.6.4 Requerimientos de tipo físico – mecánico a la entrada de la instalación eléctrica del usuario. </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Para ubicar la subestación dentro del edificio o la propiedad, el diseñador debe considerar que no se tengan problemas para instalar, mantener o sustituir los transformadores, lo mismo que tener la distancia más corta para la acometida; para esto, se deben investigar con la empresa distribuidora los siguientes aspectos:</w:t>
      </w:r>
    </w:p>
    <w:p w:rsidR="004F30D5" w:rsidRPr="00EF3D83" w:rsidRDefault="004F30D5" w:rsidP="00EF3D83">
      <w:pPr>
        <w:numPr>
          <w:ilvl w:val="0"/>
          <w:numId w:val="7"/>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Puntos más accesibles para el suministro del servicio.</w:t>
      </w:r>
    </w:p>
    <w:p w:rsidR="004F30D5" w:rsidRPr="00EF3D83" w:rsidRDefault="004F30D5" w:rsidP="00EF3D83">
      <w:pPr>
        <w:numPr>
          <w:ilvl w:val="0"/>
          <w:numId w:val="7"/>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Tipo de entrada para el servicio, aérea o subterránea.</w:t>
      </w:r>
    </w:p>
    <w:p w:rsidR="004F30D5" w:rsidRPr="00EF3D83" w:rsidRDefault="004F30D5" w:rsidP="00EF3D83">
      <w:pPr>
        <w:numPr>
          <w:ilvl w:val="0"/>
          <w:numId w:val="7"/>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Punto donde termina el servicio, incluyendo la información sobre que partes de la instalación serán instaladas y mantenidas por la empresa distribuidora.</w:t>
      </w:r>
    </w:p>
    <w:p w:rsidR="004F30D5" w:rsidRPr="00EF3D83" w:rsidRDefault="004F30D5" w:rsidP="00EF3D83">
      <w:pPr>
        <w:numPr>
          <w:ilvl w:val="0"/>
          <w:numId w:val="7"/>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Características y localización del equipo de mediación, incluyendo previsiones para totalizar el demanda y para realizar medidas parciales donde sea permitido y necesario, previstas para montar y alambrar los medidores de la empresa distribuidora y sus transformadores de mediación.</w:t>
      </w:r>
    </w:p>
    <w:p w:rsidR="004F30D5" w:rsidRPr="00EF3D83" w:rsidRDefault="004F30D5" w:rsidP="00EF3D83">
      <w:pPr>
        <w:numPr>
          <w:ilvl w:val="0"/>
          <w:numId w:val="7"/>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Espacio previsto para ubicar otros equipos y bóvedas, lo mismo que el acceso a estas instalaciones para el mantenimiento y lectura de los medidores.</w:t>
      </w:r>
    </w:p>
    <w:p w:rsidR="00326954" w:rsidRPr="00EF3D83" w:rsidRDefault="00326954" w:rsidP="00EF3D83">
      <w:pPr>
        <w:spacing w:line="480" w:lineRule="auto"/>
        <w:jc w:val="both"/>
        <w:rPr>
          <w:rFonts w:ascii="Arial" w:hAnsi="Arial" w:cs="Arial"/>
          <w:b/>
          <w:iCs/>
          <w:color w:val="000000" w:themeColor="text1"/>
          <w:lang w:val="es-ES_tradnl"/>
        </w:rPr>
      </w:pPr>
    </w:p>
    <w:p w:rsidR="004F30D5" w:rsidRPr="00EF3D83" w:rsidRDefault="004F30D5" w:rsidP="00EF3D83">
      <w:pPr>
        <w:spacing w:line="480" w:lineRule="auto"/>
        <w:jc w:val="both"/>
        <w:rPr>
          <w:rFonts w:ascii="Arial" w:hAnsi="Arial" w:cs="Arial"/>
          <w:b/>
          <w:iCs/>
          <w:color w:val="000000" w:themeColor="text1"/>
          <w:lang w:val="es-ES_tradnl"/>
        </w:rPr>
      </w:pPr>
      <w:r w:rsidRPr="00EF3D83">
        <w:rPr>
          <w:rFonts w:ascii="Arial" w:hAnsi="Arial" w:cs="Arial"/>
          <w:b/>
          <w:iCs/>
          <w:color w:val="000000" w:themeColor="text1"/>
          <w:lang w:val="es-ES_tradnl"/>
        </w:rPr>
        <w:t>1.6.5 Requerimientos eléctricos para la entrada de la instalación del usuario.</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Una vez definida la ubicación de la subestación, y la forma en que se va a instalar la acometida, se deben coordinar con la empresa distribuidora aspectos como lo siguiente:</w:t>
      </w:r>
    </w:p>
    <w:p w:rsidR="004F30D5" w:rsidRPr="00EF3D83" w:rsidRDefault="004F30D5" w:rsidP="00EF3D83">
      <w:pPr>
        <w:numPr>
          <w:ilvl w:val="0"/>
          <w:numId w:val="8"/>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Capacidad del sistema (KVA) y niveles de falla, ambas presente y futura.</w:t>
      </w:r>
    </w:p>
    <w:p w:rsidR="004F30D5" w:rsidRPr="00EF3D83" w:rsidRDefault="004F30D5" w:rsidP="00EF3D83">
      <w:pPr>
        <w:numPr>
          <w:ilvl w:val="0"/>
          <w:numId w:val="8"/>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Requerimientos de la empresa distribuidora para la coordinación de los equipos de protección contra sobrecorrientes, sobrevoltajes, baja frecuencia, etc.</w:t>
      </w:r>
    </w:p>
    <w:p w:rsidR="004F30D5" w:rsidRPr="00EF3D83" w:rsidRDefault="004F30D5" w:rsidP="00EF3D83">
      <w:pPr>
        <w:numPr>
          <w:ilvl w:val="0"/>
          <w:numId w:val="8"/>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Tipo de equipos aprobados por la empresa distribuidora, métodos de puesta a tierra aprobados, requerimientos para la coordinación de las protecciones de falla a tierra (para los servicios con sistema aterrizado).</w:t>
      </w:r>
    </w:p>
    <w:p w:rsidR="00326954" w:rsidRPr="00EF3D83" w:rsidRDefault="00326954" w:rsidP="00EF3D83">
      <w:pPr>
        <w:spacing w:line="480" w:lineRule="auto"/>
        <w:jc w:val="both"/>
        <w:rPr>
          <w:rFonts w:ascii="Arial" w:hAnsi="Arial" w:cs="Arial"/>
          <w:b/>
          <w:bCs/>
          <w:color w:val="000000" w:themeColor="text1"/>
          <w:lang w:val="es-ES_tradnl"/>
        </w:rPr>
      </w:pPr>
    </w:p>
    <w:p w:rsidR="004F30D5" w:rsidRPr="00EF3D83" w:rsidRDefault="004F30D5" w:rsidP="00EF3D83">
      <w:pPr>
        <w:spacing w:line="480" w:lineRule="auto"/>
        <w:jc w:val="both"/>
        <w:rPr>
          <w:rFonts w:ascii="Arial" w:hAnsi="Arial" w:cs="Arial"/>
          <w:b/>
          <w:bCs/>
          <w:color w:val="000000" w:themeColor="text1"/>
          <w:lang w:val="es-ES_tradnl"/>
        </w:rPr>
      </w:pPr>
      <w:r w:rsidRPr="00EF3D83">
        <w:rPr>
          <w:rFonts w:ascii="Arial" w:hAnsi="Arial" w:cs="Arial"/>
          <w:b/>
          <w:bCs/>
          <w:color w:val="000000" w:themeColor="text1"/>
          <w:lang w:val="es-ES_tradnl"/>
        </w:rPr>
        <w:t>1.6.6. Transformadores</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El transformador es el elemento más importantes de una subestación, por lo tanto, deber ser cuidadosamente seleccionado, no solo desde el punto de vista de su capacidad de transformación, sino también desde el punto de vista de su construcción, durabilidad, garantía del mismo, ventajas respecto a otros, etc.</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El banco de transformadores a instalarse en la subestación está formado por transformadores de aislamiento en aceite.</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 xml:space="preserve"> 1.7 Finalidades</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Como punto de partida dentro del desarrollo de un sistema eléctrico se deben tomar en cuenta los aspectos técnicos, normativos y físicos más importantes que estarán directa e indirectamente relacionados con la futura instalación.</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El diseño de una instalación eléctrica, tiene su origen en el diagrama unifilar correspondiente, que resulta del estudio de las necesidades de carga de la zona en el presente y con proyección futura.</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En el diseño de una subestación eléctrica se debe considerar el cumplimiento de las siguientes metas:</w:t>
      </w:r>
    </w:p>
    <w:p w:rsidR="004F30D5" w:rsidRPr="00EF3D83" w:rsidRDefault="004F30D5" w:rsidP="00EF3D83">
      <w:pPr>
        <w:numPr>
          <w:ilvl w:val="0"/>
          <w:numId w:val="16"/>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Seguridad para la vida de los usuarios y propiedades.</w:t>
      </w:r>
    </w:p>
    <w:p w:rsidR="004F30D5" w:rsidRPr="00EF3D83" w:rsidRDefault="004F30D5" w:rsidP="00EF3D83">
      <w:pPr>
        <w:numPr>
          <w:ilvl w:val="0"/>
          <w:numId w:val="16"/>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Confiabilidad y continuidad en el servicio.</w:t>
      </w:r>
    </w:p>
    <w:p w:rsidR="004F30D5" w:rsidRPr="00EF3D83" w:rsidRDefault="004F30D5" w:rsidP="00EF3D83">
      <w:pPr>
        <w:numPr>
          <w:ilvl w:val="0"/>
          <w:numId w:val="16"/>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Facilidad de operación, sencillez y accesibilidad para   mantenimiento.</w:t>
      </w:r>
    </w:p>
    <w:p w:rsidR="004F30D5" w:rsidRPr="00EF3D83" w:rsidRDefault="004F30D5" w:rsidP="00EF3D83">
      <w:pPr>
        <w:numPr>
          <w:ilvl w:val="0"/>
          <w:numId w:val="16"/>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Bueno regulación del voltaje.</w:t>
      </w:r>
    </w:p>
    <w:p w:rsidR="004F30D5" w:rsidRPr="00EF3D83" w:rsidRDefault="004F30D5" w:rsidP="00EF3D83">
      <w:pPr>
        <w:numPr>
          <w:ilvl w:val="0"/>
          <w:numId w:val="16"/>
        </w:num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Minimización de los costos de instalación y operación.</w:t>
      </w:r>
    </w:p>
    <w:p w:rsidR="00326954" w:rsidRPr="00EF3D83" w:rsidRDefault="00326954" w:rsidP="00EF3D83">
      <w:pPr>
        <w:spacing w:line="480" w:lineRule="auto"/>
        <w:jc w:val="both"/>
        <w:rPr>
          <w:rFonts w:ascii="Arial" w:hAnsi="Arial" w:cs="Arial"/>
          <w:b/>
          <w:bCs/>
          <w:color w:val="000000" w:themeColor="text1"/>
          <w:lang w:val="es-ES_tradnl"/>
        </w:rPr>
      </w:pPr>
    </w:p>
    <w:p w:rsidR="004F30D5" w:rsidRPr="00EF3D83" w:rsidRDefault="004F30D5" w:rsidP="00EF3D83">
      <w:pPr>
        <w:spacing w:line="480" w:lineRule="auto"/>
        <w:jc w:val="both"/>
        <w:rPr>
          <w:rFonts w:ascii="Arial" w:hAnsi="Arial" w:cs="Arial"/>
          <w:b/>
          <w:bCs/>
          <w:color w:val="000000" w:themeColor="text1"/>
          <w:lang w:val="es-ES_tradnl"/>
        </w:rPr>
      </w:pPr>
      <w:r w:rsidRPr="00EF3D83">
        <w:rPr>
          <w:rFonts w:ascii="Arial" w:hAnsi="Arial" w:cs="Arial"/>
          <w:b/>
          <w:bCs/>
          <w:color w:val="000000" w:themeColor="text1"/>
          <w:lang w:val="es-ES_tradnl"/>
        </w:rPr>
        <w:t xml:space="preserve"> 1.7.1 Protección de subestaciones de distribución. </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Para proteger al personal y a los mismos equipos de la subestación, deben introducirse medios de protección para evitar en lo posible accidentes o perdidas de suministro de la enérgica.</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color w:val="000000" w:themeColor="text1"/>
          <w:lang w:val="es-ES_tradnl"/>
        </w:rPr>
        <w:t xml:space="preserve"> Debido a las descargas atmosféricas se utiliza pararrayos como dispositivo de protección que cumple la función de disipar a tierra los sobrevoltajes. El elemento de protección a utilizar en la subestación motivo de la presente es el pararrayo autovalvular que está constituido por un explosor y una resistencia en serie como se ilustra en la figura 1.1. </w:t>
      </w:r>
    </w:p>
    <w:p w:rsidR="004F30D5" w:rsidRPr="00EF3D83" w:rsidRDefault="004F30D5" w:rsidP="00EF3D83">
      <w:pPr>
        <w:spacing w:line="480" w:lineRule="auto"/>
        <w:jc w:val="both"/>
        <w:rPr>
          <w:rFonts w:ascii="Arial" w:hAnsi="Arial" w:cs="Arial"/>
          <w:bCs/>
          <w:color w:val="000000" w:themeColor="text1"/>
          <w:lang w:val="es-ES_tradnl"/>
        </w:rPr>
      </w:pPr>
      <w:r w:rsidRPr="00EF3D83">
        <w:rPr>
          <w:rFonts w:ascii="Arial" w:hAnsi="Arial" w:cs="Arial"/>
          <w:bCs/>
          <w:noProof/>
          <w:color w:val="000000" w:themeColor="text1"/>
          <w:lang w:val="es-MX" w:eastAsia="es-MX"/>
        </w:rPr>
        <w:drawing>
          <wp:anchor distT="0" distB="0" distL="114300" distR="114300" simplePos="0" relativeHeight="251899392" behindDoc="0" locked="0" layoutInCell="1" allowOverlap="1">
            <wp:simplePos x="0" y="0"/>
            <wp:positionH relativeFrom="column">
              <wp:posOffset>2407920</wp:posOffset>
            </wp:positionH>
            <wp:positionV relativeFrom="paragraph">
              <wp:posOffset>182245</wp:posOffset>
            </wp:positionV>
            <wp:extent cx="1162050" cy="1615440"/>
            <wp:effectExtent l="19050" t="0" r="0" b="0"/>
            <wp:wrapSquare wrapText="bothSides"/>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62050" cy="1615440"/>
                    </a:xfrm>
                    <a:prstGeom prst="rect">
                      <a:avLst/>
                    </a:prstGeom>
                    <a:noFill/>
                    <a:ln w="9525">
                      <a:noFill/>
                      <a:miter lim="800000"/>
                      <a:headEnd/>
                      <a:tailEnd/>
                    </a:ln>
                  </pic:spPr>
                </pic:pic>
              </a:graphicData>
            </a:graphic>
          </wp:anchor>
        </w:drawing>
      </w:r>
    </w:p>
    <w:p w:rsidR="004F30D5" w:rsidRPr="00EF3D83" w:rsidRDefault="004F30D5" w:rsidP="00EF3D83">
      <w:pPr>
        <w:spacing w:line="480" w:lineRule="auto"/>
        <w:jc w:val="both"/>
        <w:rPr>
          <w:rFonts w:ascii="Arial" w:hAnsi="Arial" w:cs="Arial"/>
          <w:bCs/>
          <w:color w:val="000000" w:themeColor="text1"/>
          <w:lang w:val="es-ES_tradnl"/>
        </w:rPr>
      </w:pPr>
    </w:p>
    <w:p w:rsidR="004F30D5" w:rsidRPr="00EF3D83" w:rsidRDefault="004F30D5" w:rsidP="00EF3D83">
      <w:pPr>
        <w:spacing w:line="480" w:lineRule="auto"/>
        <w:jc w:val="both"/>
        <w:rPr>
          <w:rFonts w:ascii="Arial" w:hAnsi="Arial" w:cs="Arial"/>
          <w:bCs/>
          <w:color w:val="000000" w:themeColor="text1"/>
          <w:lang w:val="es-ES_tradnl"/>
        </w:rPr>
      </w:pPr>
    </w:p>
    <w:p w:rsidR="004F30D5" w:rsidRPr="00EF3D83" w:rsidRDefault="004F30D5" w:rsidP="00EF3D83">
      <w:pPr>
        <w:spacing w:line="480" w:lineRule="auto"/>
        <w:jc w:val="both"/>
        <w:rPr>
          <w:rFonts w:ascii="Arial" w:hAnsi="Arial" w:cs="Arial"/>
          <w:bCs/>
          <w:color w:val="000000" w:themeColor="text1"/>
          <w:lang w:val="es-ES_tradnl"/>
        </w:rPr>
      </w:pPr>
    </w:p>
    <w:p w:rsidR="004F30D5" w:rsidRPr="00EF3D83" w:rsidRDefault="004F30D5" w:rsidP="00EF3D83">
      <w:pPr>
        <w:spacing w:line="480" w:lineRule="auto"/>
        <w:jc w:val="both"/>
        <w:rPr>
          <w:rFonts w:ascii="Arial" w:hAnsi="Arial" w:cs="Arial"/>
          <w:bCs/>
          <w:color w:val="000000" w:themeColor="text1"/>
          <w:lang w:val="es-ES_tradnl"/>
        </w:rPr>
      </w:pPr>
    </w:p>
    <w:p w:rsidR="004F30D5" w:rsidRPr="00EF3D83" w:rsidRDefault="004F30D5" w:rsidP="00EF3D83">
      <w:pPr>
        <w:spacing w:line="480" w:lineRule="auto"/>
        <w:jc w:val="both"/>
        <w:rPr>
          <w:rFonts w:ascii="Arial" w:hAnsi="Arial" w:cs="Arial"/>
          <w:bCs/>
          <w:color w:val="000000" w:themeColor="text1"/>
          <w:sz w:val="16"/>
          <w:szCs w:val="16"/>
          <w:lang w:val="es-ES_tradnl"/>
        </w:rPr>
      </w:pPr>
    </w:p>
    <w:p w:rsidR="004F30D5" w:rsidRPr="00EF3D83" w:rsidRDefault="004F30D5" w:rsidP="00EF3D83">
      <w:pPr>
        <w:spacing w:line="480" w:lineRule="auto"/>
        <w:jc w:val="both"/>
        <w:rPr>
          <w:rFonts w:ascii="Arial" w:hAnsi="Arial" w:cs="Arial"/>
          <w:bCs/>
          <w:color w:val="000000" w:themeColor="text1"/>
          <w:sz w:val="20"/>
          <w:szCs w:val="20"/>
          <w:lang w:val="es-ES_tradnl"/>
        </w:rPr>
      </w:pPr>
      <w:r w:rsidRPr="00EF3D83">
        <w:rPr>
          <w:rFonts w:ascii="Arial" w:hAnsi="Arial" w:cs="Arial"/>
          <w:bCs/>
          <w:color w:val="000000" w:themeColor="text1"/>
          <w:sz w:val="20"/>
          <w:szCs w:val="20"/>
          <w:lang w:val="es-ES_tradnl"/>
        </w:rPr>
        <w:t>Figura Nº 1.1. Esquema del principio de Pararrayos Autovalvular. Fuente: Elaboración Propia.</w:t>
      </w:r>
    </w:p>
    <w:p w:rsidR="004F30D5" w:rsidRPr="00EF3D83" w:rsidRDefault="004F30D5" w:rsidP="00EF3D83">
      <w:pPr>
        <w:spacing w:line="480" w:lineRule="auto"/>
        <w:jc w:val="both"/>
        <w:rPr>
          <w:rFonts w:ascii="Arial" w:hAnsi="Arial" w:cs="Arial"/>
          <w:bCs/>
          <w:color w:val="000000" w:themeColor="text1"/>
          <w:sz w:val="20"/>
          <w:szCs w:val="20"/>
          <w:lang w:val="es-ES_tradnl"/>
        </w:rPr>
      </w:pPr>
      <w:r w:rsidRPr="00EF3D83">
        <w:rPr>
          <w:rFonts w:ascii="Arial" w:hAnsi="Arial" w:cs="Arial"/>
          <w:bCs/>
          <w:color w:val="000000" w:themeColor="text1"/>
          <w:sz w:val="20"/>
          <w:szCs w:val="20"/>
          <w:lang w:val="es-ES_tradnl"/>
        </w:rPr>
        <w:t>1.- Explosor de Arqueo y Extinción.</w:t>
      </w:r>
    </w:p>
    <w:p w:rsidR="004F30D5" w:rsidRPr="00EF3D83" w:rsidRDefault="004F30D5" w:rsidP="00EF3D83">
      <w:pPr>
        <w:spacing w:line="480" w:lineRule="auto"/>
        <w:jc w:val="both"/>
        <w:rPr>
          <w:rFonts w:ascii="Arial" w:hAnsi="Arial" w:cs="Arial"/>
          <w:bCs/>
          <w:color w:val="000000" w:themeColor="text1"/>
          <w:sz w:val="20"/>
          <w:szCs w:val="20"/>
          <w:lang w:val="es-ES_tradnl"/>
        </w:rPr>
      </w:pPr>
      <w:r w:rsidRPr="00EF3D83">
        <w:rPr>
          <w:rFonts w:ascii="Arial" w:hAnsi="Arial" w:cs="Arial"/>
          <w:bCs/>
          <w:color w:val="000000" w:themeColor="text1"/>
          <w:sz w:val="20"/>
          <w:szCs w:val="20"/>
          <w:lang w:val="es-ES_tradnl"/>
        </w:rPr>
        <w:t xml:space="preserve">2.- Resistencia Variable. </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1.7.1.2 Protecciones contra fallas internas en instalaciones o los equipos</w:t>
      </w:r>
      <w:r w:rsidR="00326954" w:rsidRPr="00EF3D83">
        <w:rPr>
          <w:rFonts w:ascii="Arial" w:hAnsi="Arial" w:cs="Arial"/>
          <w:b/>
          <w:color w:val="000000" w:themeColor="text1"/>
          <w:lang w:val="es-ES_tradnl"/>
        </w:rPr>
        <w:t>.</w:t>
      </w:r>
    </w:p>
    <w:p w:rsidR="004F30D5"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ES_tradnl"/>
        </w:rPr>
        <w:t>Las fallas internas en las instalaciones son básicamente provocadas por cortocircuitos o condiciones anormales de operación del sistema.  Para estas fallas, se utiliza la protección de sobrecorriente.</w:t>
      </w:r>
      <w:r w:rsidRPr="00EF3D83">
        <w:rPr>
          <w:rFonts w:ascii="Arial" w:hAnsi="Arial" w:cs="Arial"/>
          <w:color w:val="000000" w:themeColor="text1"/>
          <w:lang w:val="es-MX"/>
        </w:rPr>
        <w:t xml:space="preserve"> El cuarto de transformadores motivo del presente estudio estará protegido en el lado primario mediante una celda de interruptor con fusibles combinados y en el lado secundario se utilizará un cuadro de distribución instalándose fusibles en todas las salidas en concordancia con la normativa NEC sección 450-3.</w:t>
      </w:r>
    </w:p>
    <w:p w:rsidR="00FB2ECA" w:rsidRPr="00FB2ECA" w:rsidRDefault="00FB2ECA" w:rsidP="00FB2ECA">
      <w:pPr>
        <w:spacing w:line="480" w:lineRule="auto"/>
        <w:jc w:val="both"/>
        <w:rPr>
          <w:rFonts w:ascii="Arial" w:hAnsi="Arial" w:cs="Arial"/>
          <w:color w:val="000000" w:themeColor="text1"/>
          <w:lang w:val="es-MX"/>
        </w:rPr>
      </w:pPr>
      <w:r w:rsidRPr="00FB2ECA">
        <w:rPr>
          <w:rFonts w:ascii="Arial" w:hAnsi="Arial" w:cs="Arial"/>
          <w:color w:val="000000" w:themeColor="text1"/>
          <w:lang w:val="es-MX"/>
        </w:rPr>
        <w:t>La protección del transformador en AT de este CT se realiza utilizando una celda de interruptor con fusibles combinados, siendo éstos los que efectúan la protección ante cortocircuitos. Estos fusibles son limitadores de corriente, produciéndose su fusión antes de que la corriente de cortocircuito haya alcanzado su valor máximo.</w:t>
      </w:r>
    </w:p>
    <w:p w:rsidR="00FB2ECA" w:rsidRPr="00FB2ECA" w:rsidRDefault="00FB2ECA" w:rsidP="00FB2ECA">
      <w:pPr>
        <w:spacing w:line="480" w:lineRule="auto"/>
        <w:jc w:val="both"/>
        <w:rPr>
          <w:rFonts w:ascii="Arial" w:hAnsi="Arial" w:cs="Arial"/>
          <w:color w:val="000000" w:themeColor="text1"/>
          <w:lang w:val="es-MX"/>
        </w:rPr>
      </w:pPr>
      <w:r w:rsidRPr="00FB2ECA">
        <w:rPr>
          <w:rFonts w:ascii="Arial" w:hAnsi="Arial" w:cs="Arial"/>
          <w:color w:val="000000" w:themeColor="text1"/>
          <w:lang w:val="es-MX"/>
        </w:rPr>
        <w:t>Los fusibles se seleccionan para:</w:t>
      </w:r>
    </w:p>
    <w:p w:rsidR="00FB2ECA" w:rsidRPr="00FB2ECA" w:rsidRDefault="00FB2ECA" w:rsidP="00FB2ECA">
      <w:pPr>
        <w:spacing w:line="480" w:lineRule="auto"/>
        <w:jc w:val="both"/>
        <w:rPr>
          <w:rFonts w:ascii="Arial" w:hAnsi="Arial" w:cs="Arial"/>
          <w:color w:val="000000" w:themeColor="text1"/>
          <w:lang w:val="es-MX"/>
        </w:rPr>
      </w:pPr>
      <w:r w:rsidRPr="00FB2ECA">
        <w:rPr>
          <w:rFonts w:ascii="Arial" w:hAnsi="Arial" w:cs="Arial"/>
          <w:color w:val="000000" w:themeColor="text1"/>
          <w:lang w:val="es-MX"/>
        </w:rPr>
        <w:t>- Permitir el paso de la punta de corriente producida en la conexión del transformador en vacio.</w:t>
      </w:r>
    </w:p>
    <w:p w:rsidR="00FB2ECA" w:rsidRPr="00FB2ECA" w:rsidRDefault="00FB2ECA" w:rsidP="00FB2ECA">
      <w:pPr>
        <w:spacing w:line="480" w:lineRule="auto"/>
        <w:jc w:val="both"/>
        <w:rPr>
          <w:rFonts w:ascii="Arial" w:hAnsi="Arial" w:cs="Arial"/>
          <w:color w:val="000000" w:themeColor="text1"/>
          <w:lang w:val="es-MX"/>
        </w:rPr>
      </w:pPr>
      <w:r w:rsidRPr="00FB2ECA">
        <w:rPr>
          <w:rFonts w:ascii="Arial" w:hAnsi="Arial" w:cs="Arial"/>
          <w:color w:val="000000" w:themeColor="text1"/>
          <w:lang w:val="es-MX"/>
        </w:rPr>
        <w:t>- Soportar la intensidad nominal en servicio continuo.</w:t>
      </w:r>
    </w:p>
    <w:p w:rsidR="00FB2ECA" w:rsidRPr="00EF3D83" w:rsidRDefault="00FB2ECA" w:rsidP="00EF3D83">
      <w:pPr>
        <w:spacing w:line="480" w:lineRule="auto"/>
        <w:jc w:val="both"/>
        <w:rPr>
          <w:rFonts w:ascii="Arial" w:hAnsi="Arial" w:cs="Arial"/>
          <w:color w:val="000000" w:themeColor="text1"/>
          <w:lang w:val="es-MX"/>
        </w:rPr>
      </w:pPr>
    </w:p>
    <w:p w:rsidR="004F30D5" w:rsidRDefault="00FB2ECA" w:rsidP="00EF3D83">
      <w:pPr>
        <w:spacing w:line="480" w:lineRule="auto"/>
        <w:jc w:val="both"/>
        <w:rPr>
          <w:rFonts w:ascii="Arial" w:hAnsi="Arial" w:cs="Arial"/>
          <w:color w:val="000000" w:themeColor="text1"/>
          <w:lang w:val="es-MX"/>
        </w:rPr>
      </w:pPr>
      <w:r w:rsidRPr="00FB2ECA">
        <w:rPr>
          <w:rFonts w:ascii="Arial" w:hAnsi="Arial" w:cs="Arial"/>
          <w:color w:val="000000" w:themeColor="text1"/>
          <w:lang w:val="es-MX"/>
        </w:rPr>
        <w:t>En el circuito de baja tensión de cada transformador según RU6302 se instalará un Cuadro de Distribucción de 4 salidas con posibilidad de extensionamiento. Se instalarán fusibles en todas las salidas, con una intensidad nominal igual al valor de la intensidad exigida a esa salida, y un poder de corte mayor o igual a la corriente de cortocircuito en el lado de baja tensión</w:t>
      </w:r>
      <w:r>
        <w:rPr>
          <w:rFonts w:ascii="Arial" w:hAnsi="Arial" w:cs="Arial"/>
          <w:color w:val="000000" w:themeColor="text1"/>
          <w:lang w:val="es-MX"/>
        </w:rPr>
        <w:t>, detallada en el anexo A.</w:t>
      </w:r>
    </w:p>
    <w:p w:rsidR="00FB2ECA" w:rsidRDefault="00FB2ECA" w:rsidP="00EF3D83">
      <w:pPr>
        <w:spacing w:line="480" w:lineRule="auto"/>
        <w:jc w:val="both"/>
        <w:rPr>
          <w:rFonts w:ascii="Arial" w:hAnsi="Arial" w:cs="Arial"/>
          <w:color w:val="000000" w:themeColor="text1"/>
          <w:lang w:val="es-MX"/>
        </w:rPr>
      </w:pPr>
    </w:p>
    <w:p w:rsidR="00FB2ECA" w:rsidRPr="00EF3D83" w:rsidRDefault="00FB2ECA"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Default="004F30D5" w:rsidP="00EF3D83">
      <w:pPr>
        <w:spacing w:line="480" w:lineRule="auto"/>
        <w:jc w:val="both"/>
        <w:rPr>
          <w:rFonts w:ascii="Arial" w:hAnsi="Arial" w:cs="Arial"/>
          <w:color w:val="000000" w:themeColor="text1"/>
          <w:lang w:val="es-ES_tradnl"/>
        </w:rPr>
      </w:pPr>
    </w:p>
    <w:p w:rsidR="008A28B2" w:rsidRPr="00EF3D83" w:rsidRDefault="008A28B2" w:rsidP="00EF3D83">
      <w:pPr>
        <w:spacing w:line="480" w:lineRule="auto"/>
        <w:jc w:val="both"/>
        <w:rPr>
          <w:rFonts w:ascii="Arial" w:hAnsi="Arial" w:cs="Arial"/>
          <w:color w:val="000000" w:themeColor="text1"/>
          <w:lang w:val="es-ES_tradnl"/>
        </w:rPr>
      </w:pPr>
    </w:p>
    <w:p w:rsidR="004F30D5" w:rsidRPr="00EF3D83" w:rsidRDefault="004F30D5" w:rsidP="008A28B2">
      <w:pPr>
        <w:jc w:val="center"/>
        <w:rPr>
          <w:rFonts w:ascii="Arial" w:hAnsi="Arial" w:cs="Arial"/>
          <w:b/>
          <w:color w:val="000000" w:themeColor="text1"/>
          <w:sz w:val="48"/>
          <w:szCs w:val="48"/>
          <w:lang w:val="es-MX"/>
        </w:rPr>
      </w:pPr>
      <w:r w:rsidRPr="00EF3D83">
        <w:rPr>
          <w:rFonts w:ascii="Arial" w:hAnsi="Arial" w:cs="Arial"/>
          <w:b/>
          <w:color w:val="000000" w:themeColor="text1"/>
          <w:sz w:val="48"/>
          <w:szCs w:val="48"/>
          <w:lang w:val="es-MX"/>
        </w:rPr>
        <w:t>CAPÍTULO 2</w:t>
      </w:r>
    </w:p>
    <w:p w:rsidR="004F30D5" w:rsidRPr="00EF3D83" w:rsidRDefault="004F30D5" w:rsidP="00EF3D83">
      <w:pPr>
        <w:spacing w:line="480" w:lineRule="auto"/>
        <w:jc w:val="both"/>
        <w:rPr>
          <w:rFonts w:ascii="Arial" w:hAnsi="Arial" w:cs="Arial"/>
          <w:color w:val="000000" w:themeColor="text1"/>
          <w:lang w:val="es-ES_tradnl"/>
        </w:rPr>
      </w:pPr>
    </w:p>
    <w:p w:rsidR="004F30D5" w:rsidRPr="008A28B2" w:rsidRDefault="004F30D5" w:rsidP="008A28B2">
      <w:pPr>
        <w:spacing w:line="480" w:lineRule="auto"/>
        <w:jc w:val="center"/>
        <w:rPr>
          <w:rFonts w:ascii="Arial" w:hAnsi="Arial" w:cs="Arial"/>
          <w:b/>
          <w:color w:val="000000" w:themeColor="text1"/>
          <w:sz w:val="32"/>
          <w:szCs w:val="32"/>
          <w:lang w:val="es-ES_tradnl"/>
        </w:rPr>
      </w:pPr>
      <w:r w:rsidRPr="008A28B2">
        <w:rPr>
          <w:rFonts w:ascii="Arial" w:hAnsi="Arial" w:cs="Arial"/>
          <w:b/>
          <w:color w:val="000000" w:themeColor="text1"/>
          <w:sz w:val="32"/>
          <w:szCs w:val="32"/>
          <w:lang w:val="es-ES_tradnl"/>
        </w:rPr>
        <w:t>MARCO METODOLÓGICO</w:t>
      </w: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La elaboración del presente plan de seguridad se realizará en tres etapas, las cuales contemplan aspectos fundamentales tales como el levantamiento de información, selección de los riesgos presentes en cada etapa del proyecto y diseño del plan de seguridad.</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 xml:space="preserve">2.1 Levantamiento General de Información </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 xml:space="preserve"> 2.1.1 Objetivos:</w:t>
      </w:r>
    </w:p>
    <w:p w:rsidR="004F30D5" w:rsidRPr="00EF3D83" w:rsidRDefault="004F30D5" w:rsidP="00EF3D83">
      <w:pPr>
        <w:numPr>
          <w:ilvl w:val="0"/>
          <w:numId w:val="19"/>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Describir las condiciones de trabajo, en cuanto a las actividades realizadas, las sustancias y materiales utilizados, las herramientas y equipos empleados.</w:t>
      </w:r>
    </w:p>
    <w:p w:rsidR="004F30D5" w:rsidRPr="00EF3D83" w:rsidRDefault="004F30D5" w:rsidP="00EF3D83">
      <w:pPr>
        <w:numPr>
          <w:ilvl w:val="0"/>
          <w:numId w:val="19"/>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Identificar los diferentes tipos de desechos sólidos, peligrosos y no peligrosos, y los residuos líquidos</w:t>
      </w:r>
    </w:p>
    <w:p w:rsidR="004F30D5" w:rsidRPr="00EF3D83" w:rsidRDefault="004F30D5" w:rsidP="00EF3D83">
      <w:pPr>
        <w:numPr>
          <w:ilvl w:val="0"/>
          <w:numId w:val="19"/>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 xml:space="preserve"> generados por las actividades realizadas en la obra.</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 xml:space="preserve">               2.1.2 Herramientas y Técnicas a Emplear</w:t>
      </w:r>
    </w:p>
    <w:p w:rsidR="004F30D5" w:rsidRPr="00EF3D83" w:rsidRDefault="004F30D5" w:rsidP="00EF3D83">
      <w:pPr>
        <w:numPr>
          <w:ilvl w:val="0"/>
          <w:numId w:val="20"/>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 xml:space="preserve">Observación directa del lugar donde se instalará la subestación, operaciones realizadas y a realizarse. </w:t>
      </w:r>
    </w:p>
    <w:p w:rsidR="004F30D5" w:rsidRPr="00EF3D83" w:rsidRDefault="004F30D5" w:rsidP="00EF3D83">
      <w:pPr>
        <w:numPr>
          <w:ilvl w:val="0"/>
          <w:numId w:val="20"/>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Inventario de herramientas y equipos.</w:t>
      </w:r>
    </w:p>
    <w:p w:rsidR="004F30D5" w:rsidRPr="00EF3D83" w:rsidRDefault="004F30D5" w:rsidP="00EF3D83">
      <w:pPr>
        <w:numPr>
          <w:ilvl w:val="0"/>
          <w:numId w:val="20"/>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Entrevista con ingeniero encargado del diseño de la subestación.</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Esta etapa es de vital importancia puesto que nos permite obtener información suficiente para determinar los riesgos ocupacionales o patrimoniales que serán objeto de medición, análisis y en nuestro caso prevención mediante la elaboración de un plan de seguridad. En función de esto, se procederá a reunir información y datos sobre tres aspectos esenciales:</w:t>
      </w:r>
    </w:p>
    <w:p w:rsidR="004F30D5" w:rsidRPr="00EF3D83" w:rsidRDefault="004F30D5" w:rsidP="00EF3D83">
      <w:pPr>
        <w:numPr>
          <w:ilvl w:val="0"/>
          <w:numId w:val="22"/>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Características de las condiciones y el entorno del trabajador.- La información requerida para este aspecto es:</w:t>
      </w:r>
    </w:p>
    <w:p w:rsidR="004F30D5" w:rsidRPr="00EF3D83" w:rsidRDefault="004F30D5" w:rsidP="00EF3D83">
      <w:pPr>
        <w:numPr>
          <w:ilvl w:val="0"/>
          <w:numId w:val="39"/>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Descripción general de las actividades a realizar por los trabajadores.</w:t>
      </w:r>
    </w:p>
    <w:p w:rsidR="004F30D5" w:rsidRPr="00EF3D83" w:rsidRDefault="004F30D5" w:rsidP="00EF3D83">
      <w:pPr>
        <w:numPr>
          <w:ilvl w:val="0"/>
          <w:numId w:val="39"/>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Listado general de las herramientas y equipos a ser utilizados</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 xml:space="preserve">2.2 Análisis De Riesgos      </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 xml:space="preserve"> </w:t>
      </w:r>
      <w:r w:rsidRPr="00EF3D83">
        <w:rPr>
          <w:rFonts w:ascii="Arial" w:hAnsi="Arial" w:cs="Arial"/>
          <w:b/>
          <w:color w:val="000000" w:themeColor="text1"/>
          <w:lang w:val="es-ES_tradnl"/>
        </w:rPr>
        <w:tab/>
        <w:t>2.2.1 Selección de Variables de Riesgo</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Objetivos:</w:t>
      </w:r>
    </w:p>
    <w:p w:rsidR="004F30D5" w:rsidRPr="00EF3D83" w:rsidRDefault="004F30D5" w:rsidP="00EF3D83">
      <w:pPr>
        <w:numPr>
          <w:ilvl w:val="0"/>
          <w:numId w:val="21"/>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Establecer las variables que serán objeto de prevención.</w:t>
      </w:r>
    </w:p>
    <w:p w:rsidR="004F30D5" w:rsidRPr="00EF3D83" w:rsidRDefault="004F30D5" w:rsidP="00EF3D83">
      <w:pPr>
        <w:numPr>
          <w:ilvl w:val="0"/>
          <w:numId w:val="21"/>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Justificar la selección de las variables que serán objeto de medición.</w:t>
      </w:r>
    </w:p>
    <w:p w:rsidR="004F30D5" w:rsidRPr="00EF3D83" w:rsidRDefault="004F30D5" w:rsidP="00EF3D83">
      <w:pPr>
        <w:numPr>
          <w:ilvl w:val="0"/>
          <w:numId w:val="21"/>
        </w:num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Entrevistarse con ingenieros y trabajadores subalternos con experiencia en instalación de subestaciones.</w:t>
      </w:r>
    </w:p>
    <w:tbl>
      <w:tblPr>
        <w:tblpPr w:leftFromText="141" w:rightFromText="141" w:vertAnchor="text" w:horzAnchor="margin" w:tblpX="-271" w:tblpY="-530"/>
        <w:tblW w:w="90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506"/>
        <w:gridCol w:w="780"/>
        <w:gridCol w:w="3878"/>
        <w:gridCol w:w="3876"/>
      </w:tblGrid>
      <w:tr w:rsidR="004F30D5" w:rsidRPr="00EF3D83" w:rsidTr="00931DE7">
        <w:trPr>
          <w:gridBefore w:val="2"/>
          <w:wBefore w:w="1286" w:type="dxa"/>
          <w:trHeight w:val="405"/>
        </w:trPr>
        <w:tc>
          <w:tcPr>
            <w:tcW w:w="7754" w:type="dxa"/>
            <w:gridSpan w:val="2"/>
          </w:tcPr>
          <w:p w:rsidR="004F30D5" w:rsidRPr="00EF3D83" w:rsidRDefault="004F30D5" w:rsidP="00EF3D83">
            <w:pPr>
              <w:ind w:right="113"/>
              <w:jc w:val="both"/>
              <w:rPr>
                <w:b/>
                <w:color w:val="000000" w:themeColor="text1"/>
                <w:sz w:val="28"/>
                <w:szCs w:val="28"/>
                <w:lang w:val="es-ES_tradnl"/>
              </w:rPr>
            </w:pPr>
            <w:r w:rsidRPr="00EF3D83">
              <w:rPr>
                <w:b/>
                <w:color w:val="000000" w:themeColor="text1"/>
                <w:sz w:val="28"/>
                <w:szCs w:val="28"/>
                <w:lang w:val="es-ES_tradnl"/>
              </w:rPr>
              <w:t>SELECCIÓN DE VARIABLES DE RIESGO</w:t>
            </w:r>
          </w:p>
        </w:tc>
      </w:tr>
      <w:tr w:rsidR="004F30D5" w:rsidRPr="00EF3D83" w:rsidTr="00931DE7">
        <w:tblPrEx>
          <w:tblCellMar>
            <w:left w:w="108" w:type="dxa"/>
            <w:right w:w="108" w:type="dxa"/>
          </w:tblCellMar>
          <w:tblLook w:val="04A0"/>
        </w:tblPrEx>
        <w:tc>
          <w:tcPr>
            <w:tcW w:w="506" w:type="dxa"/>
            <w:vMerge w:val="restart"/>
            <w:shd w:val="clear" w:color="auto" w:fill="auto"/>
            <w:textDirection w:val="btLr"/>
            <w:vAlign w:val="center"/>
          </w:tcPr>
          <w:p w:rsidR="004F30D5" w:rsidRPr="00EF3D83" w:rsidRDefault="004F30D5" w:rsidP="00EF3D83">
            <w:pPr>
              <w:ind w:left="113" w:right="113"/>
              <w:jc w:val="both"/>
              <w:rPr>
                <w:rFonts w:ascii="Arial" w:hAnsi="Arial" w:cs="Arial"/>
                <w:b/>
                <w:color w:val="000000" w:themeColor="text1"/>
                <w:lang w:val="es-ES_tradnl"/>
              </w:rPr>
            </w:pPr>
            <w:r w:rsidRPr="00EF3D83">
              <w:rPr>
                <w:rFonts w:ascii="Arial" w:hAnsi="Arial" w:cs="Arial"/>
                <w:b/>
                <w:color w:val="000000" w:themeColor="text1"/>
                <w:lang w:val="es-ES_tradnl"/>
              </w:rPr>
              <w:t>SELECCIÓN DE VARIABLES DE RIESGO</w:t>
            </w:r>
          </w:p>
        </w:tc>
        <w:tc>
          <w:tcPr>
            <w:tcW w:w="780" w:type="dxa"/>
            <w:vMerge w:val="restart"/>
            <w:shd w:val="clear" w:color="auto" w:fill="auto"/>
            <w:textDirection w:val="btLr"/>
            <w:vAlign w:val="center"/>
          </w:tcPr>
          <w:p w:rsidR="004F30D5" w:rsidRPr="00EF3D83" w:rsidRDefault="004F30D5" w:rsidP="00EF3D83">
            <w:pPr>
              <w:ind w:left="113" w:right="113"/>
              <w:jc w:val="both"/>
              <w:rPr>
                <w:b/>
                <w:color w:val="000000" w:themeColor="text1"/>
                <w:lang w:val="es-ES_tradnl"/>
              </w:rPr>
            </w:pPr>
            <w:r w:rsidRPr="00EF3D83">
              <w:rPr>
                <w:b/>
                <w:color w:val="000000" w:themeColor="text1"/>
                <w:lang w:val="es-ES_tradnl"/>
              </w:rPr>
              <w:t>Seguridad Ocupacional</w:t>
            </w:r>
          </w:p>
        </w:tc>
        <w:tc>
          <w:tcPr>
            <w:tcW w:w="3878" w:type="dxa"/>
            <w:vAlign w:val="center"/>
          </w:tcPr>
          <w:p w:rsidR="004F30D5" w:rsidRPr="00EF3D83" w:rsidRDefault="004F30D5" w:rsidP="00EF3D83">
            <w:pPr>
              <w:jc w:val="both"/>
              <w:rPr>
                <w:b/>
                <w:color w:val="000000" w:themeColor="text1"/>
                <w:sz w:val="16"/>
                <w:szCs w:val="16"/>
                <w:lang w:val="es-ES_tradnl"/>
              </w:rPr>
            </w:pPr>
            <w:r w:rsidRPr="00EF3D83">
              <w:rPr>
                <w:b/>
                <w:color w:val="000000" w:themeColor="text1"/>
                <w:sz w:val="16"/>
                <w:szCs w:val="16"/>
                <w:lang w:val="es-ES_tradnl"/>
              </w:rPr>
              <w:t>VARIABLES DE RIESGO</w:t>
            </w:r>
          </w:p>
        </w:tc>
        <w:tc>
          <w:tcPr>
            <w:tcW w:w="3876" w:type="dxa"/>
            <w:vAlign w:val="center"/>
          </w:tcPr>
          <w:p w:rsidR="004F30D5" w:rsidRPr="00EF3D83" w:rsidRDefault="004F30D5" w:rsidP="00EF3D83">
            <w:pPr>
              <w:jc w:val="both"/>
              <w:rPr>
                <w:b/>
                <w:color w:val="000000" w:themeColor="text1"/>
                <w:sz w:val="16"/>
                <w:szCs w:val="16"/>
                <w:lang w:val="es-ES_tradnl"/>
              </w:rPr>
            </w:pPr>
            <w:r w:rsidRPr="00EF3D83">
              <w:rPr>
                <w:b/>
                <w:color w:val="000000" w:themeColor="text1"/>
                <w:sz w:val="16"/>
                <w:szCs w:val="16"/>
                <w:lang w:val="es-ES_tradnl"/>
              </w:rPr>
              <w:t>JUSTIFICACION DE LA SELECCIÓN</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Aprisionamiento</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Puede haber presencia de puntos de pellizco en manejo de objetos contundentes.</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Caída De Nivel</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Se realizan trabajos en alturas.</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Caída Igual Nivel</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Se presentan obstáculos en el área de trabajo.</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Caída de Objetos Contundentes</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Se manejan objetos contundentes en trabajos en altura.</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Contacto con Carga Eléctrica</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Se realizan trabajos Sobre instalaciones Eléctricas.</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Golpe por objeto en Movimiento</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Se manejan objetos contundentes. (Traslado de Transformadores)</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Radiación No Ionizante</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Exposición a alta radiación UV durante la ejecución de la obra por rayos solares y por tareas de soldadura.</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Sustancias Tóxicas</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Se realizan trabajos con sustancias tóxicas. ( Cuando se es necesario cambiar o llenar de aceite al transformador) (Cuando se traslada el transformador inadecuadamente)</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val="restart"/>
            <w:shd w:val="clear" w:color="auto" w:fill="auto"/>
            <w:textDirection w:val="btLr"/>
            <w:vAlign w:val="center"/>
          </w:tcPr>
          <w:p w:rsidR="004F30D5" w:rsidRPr="00EF3D83" w:rsidRDefault="004F30D5" w:rsidP="00EF3D83">
            <w:pPr>
              <w:ind w:left="113" w:right="113"/>
              <w:jc w:val="both"/>
              <w:rPr>
                <w:b/>
                <w:color w:val="000000" w:themeColor="text1"/>
                <w:sz w:val="20"/>
                <w:szCs w:val="20"/>
                <w:lang w:val="es-ES_tradnl"/>
              </w:rPr>
            </w:pPr>
            <w:r w:rsidRPr="00EF3D83">
              <w:rPr>
                <w:b/>
                <w:color w:val="000000" w:themeColor="text1"/>
                <w:sz w:val="20"/>
                <w:szCs w:val="20"/>
                <w:lang w:val="es-ES_tradnl"/>
              </w:rPr>
              <w:t>Condiciones Ergonómicas</w:t>
            </w: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Postura de Trabajo</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Los trabajadores adoptan una serie de posturas específicas durante el trabajo.</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Agotamiento Físico</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Los Trabajadores realizan esfuerzos físicos, dinámicos y estáticos, para realizar sus tareas.</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Estrés Térmico</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Se trabaja en ambientes con condiciones térmicas que pueden fatigar al trabajador.</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Confort Visual</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Los trabajadores operan en ambientes con diversos niveles de iluminación.</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Movimiento Manual de Cargas</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Los trabajadores realizan labores de carga, descarga y traslado de herramientas y materiales.</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val="restart"/>
            <w:shd w:val="clear" w:color="auto" w:fill="auto"/>
            <w:textDirection w:val="btLr"/>
            <w:vAlign w:val="center"/>
          </w:tcPr>
          <w:p w:rsidR="004F30D5" w:rsidRPr="00EF3D83" w:rsidRDefault="004F30D5" w:rsidP="00EF3D83">
            <w:pPr>
              <w:ind w:left="113" w:right="113"/>
              <w:jc w:val="both"/>
              <w:rPr>
                <w:b/>
                <w:color w:val="000000" w:themeColor="text1"/>
                <w:sz w:val="20"/>
                <w:szCs w:val="20"/>
                <w:lang w:val="es-ES_tradnl"/>
              </w:rPr>
            </w:pPr>
            <w:r w:rsidRPr="00EF3D83">
              <w:rPr>
                <w:b/>
                <w:color w:val="000000" w:themeColor="text1"/>
                <w:sz w:val="20"/>
                <w:szCs w:val="20"/>
                <w:lang w:val="es-ES_tradnl"/>
              </w:rPr>
              <w:t>Seguridad de Bienes</w:t>
            </w: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Incendios</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Existe Fugas de Aceite Inflamable en puntas aisladas de conexión al secundario.</w:t>
            </w:r>
          </w:p>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Se incumple con normativa NEC Art. 300-21, NEC Art. 450-46</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Explosiones</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Bóvedas Expuestas condiciones de presión y temperatura inadecuadas. Se incumple con Normativas: NEC Art. 450-41, NEC Art. 450-45, NEC Art. 450-48</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Daños a equipos de la carga</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Mal dimensionamiento de las protecciones del secundario del transformador</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Daños en el conductor de Acometida</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No se cumple con las normativas NATSIM</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Daños en Caja de Paso</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Caja de Paso construida de material no impermeable, se encuentra generalmente residuos de aguas lluvias y residuos en general.</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Daños a equipos en la Subestación</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Suele Utilizarse Vigas de madera en el techo contrario a lo que indican las normativas, esto puede ocasionar destrucción al interior de la bóveda por caídas de objeto.</w:t>
            </w:r>
          </w:p>
        </w:tc>
      </w:tr>
      <w:tr w:rsidR="004F30D5" w:rsidRPr="00EF3D83" w:rsidTr="00931DE7">
        <w:tblPrEx>
          <w:tblCellMar>
            <w:left w:w="108" w:type="dxa"/>
            <w:right w:w="108" w:type="dxa"/>
          </w:tblCellMar>
          <w:tblLook w:val="04A0"/>
        </w:tblPrEx>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Destrucción del Piso y de Transformadores</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El piso donde se asientan los transformadores por lo general no presentan la consistencia recomendada como para soportar la el peso de los transformadores</w:t>
            </w:r>
          </w:p>
        </w:tc>
      </w:tr>
      <w:tr w:rsidR="004F30D5" w:rsidRPr="00EF3D83" w:rsidTr="00931DE7">
        <w:tblPrEx>
          <w:tblCellMar>
            <w:left w:w="108" w:type="dxa"/>
            <w:right w:w="108" w:type="dxa"/>
          </w:tblCellMar>
          <w:tblLook w:val="04A0"/>
        </w:tblPrEx>
        <w:trPr>
          <w:trHeight w:val="564"/>
        </w:trPr>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Destrucción de Conductores que alimentan Paneles de Distribución</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Incumplimiento de Normativa NEC Art. 374-9</w:t>
            </w:r>
          </w:p>
        </w:tc>
      </w:tr>
      <w:tr w:rsidR="004F30D5" w:rsidRPr="00EF3D83" w:rsidTr="00931DE7">
        <w:tblPrEx>
          <w:tblCellMar>
            <w:left w:w="108" w:type="dxa"/>
            <w:right w:w="108" w:type="dxa"/>
          </w:tblCellMar>
          <w:tblLook w:val="04A0"/>
        </w:tblPrEx>
        <w:trPr>
          <w:trHeight w:val="564"/>
        </w:trPr>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Robos o Hurto</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 xml:space="preserve">Ninguna puerta cumple con la normativa NEC Art. 450-43 brindando poca seguridad a la instalación y a su vez poniendo en peligro al personal en caso de algún accidente que amerite una escapatoria. </w:t>
            </w:r>
          </w:p>
        </w:tc>
      </w:tr>
      <w:tr w:rsidR="004F30D5" w:rsidRPr="00EF3D83" w:rsidTr="00931DE7">
        <w:tblPrEx>
          <w:tblCellMar>
            <w:left w:w="108" w:type="dxa"/>
            <w:right w:w="108" w:type="dxa"/>
          </w:tblCellMar>
          <w:tblLook w:val="04A0"/>
        </w:tblPrEx>
        <w:trPr>
          <w:trHeight w:val="564"/>
        </w:trPr>
        <w:tc>
          <w:tcPr>
            <w:tcW w:w="506" w:type="dxa"/>
            <w:vMerge/>
            <w:shd w:val="clear" w:color="auto" w:fill="auto"/>
          </w:tcPr>
          <w:p w:rsidR="004F30D5" w:rsidRPr="00EF3D83" w:rsidRDefault="004F30D5" w:rsidP="00EF3D83">
            <w:pPr>
              <w:jc w:val="both"/>
              <w:rPr>
                <w:b/>
                <w:color w:val="000000" w:themeColor="text1"/>
                <w:sz w:val="16"/>
                <w:szCs w:val="16"/>
                <w:lang w:val="es-ES_tradnl"/>
              </w:rPr>
            </w:pPr>
          </w:p>
        </w:tc>
        <w:tc>
          <w:tcPr>
            <w:tcW w:w="780" w:type="dxa"/>
            <w:vMerge/>
            <w:shd w:val="clear" w:color="auto" w:fill="auto"/>
          </w:tcPr>
          <w:p w:rsidR="004F30D5" w:rsidRPr="00EF3D83" w:rsidRDefault="004F30D5" w:rsidP="00EF3D83">
            <w:pPr>
              <w:jc w:val="both"/>
              <w:rPr>
                <w:b/>
                <w:color w:val="000000" w:themeColor="text1"/>
                <w:sz w:val="16"/>
                <w:szCs w:val="16"/>
                <w:lang w:val="es-ES_tradnl"/>
              </w:rPr>
            </w:pPr>
          </w:p>
        </w:tc>
        <w:tc>
          <w:tcPr>
            <w:tcW w:w="3878"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Daños a equipos en la instalación</w:t>
            </w:r>
          </w:p>
        </w:tc>
        <w:tc>
          <w:tcPr>
            <w:tcW w:w="3876" w:type="dxa"/>
          </w:tcPr>
          <w:p w:rsidR="004F30D5" w:rsidRPr="00EF3D83" w:rsidRDefault="004F30D5" w:rsidP="00EF3D83">
            <w:pPr>
              <w:jc w:val="both"/>
              <w:rPr>
                <w:b/>
                <w:color w:val="000000" w:themeColor="text1"/>
                <w:sz w:val="20"/>
                <w:szCs w:val="20"/>
                <w:lang w:val="es-ES_tradnl"/>
              </w:rPr>
            </w:pPr>
            <w:r w:rsidRPr="00EF3D83">
              <w:rPr>
                <w:b/>
                <w:color w:val="000000" w:themeColor="text1"/>
                <w:sz w:val="20"/>
                <w:szCs w:val="20"/>
                <w:lang w:val="es-ES_tradnl"/>
              </w:rPr>
              <w:t>Inadecuado diseño y protección  de puesta a tierra.</w:t>
            </w:r>
          </w:p>
        </w:tc>
      </w:tr>
    </w:tbl>
    <w:p w:rsidR="004F30D5" w:rsidRPr="00EF3D83" w:rsidRDefault="004F30D5" w:rsidP="00EF3D83">
      <w:pPr>
        <w:spacing w:line="480" w:lineRule="auto"/>
        <w:jc w:val="both"/>
        <w:rPr>
          <w:rFonts w:ascii="Arial" w:hAnsi="Arial" w:cs="Arial"/>
          <w:color w:val="000000" w:themeColor="text1"/>
        </w:rPr>
      </w:pP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Tabla Nº  2.1 Selección de Variables de Riesgo.                                            Fuente: Elaboración Propia.</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2.3 Medición de Variables de Riesgo</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La medición de cada una de las variables de riesgo seleccionadas, será mediante la aplicación de diversos instrumentos, tales como encuesta de seguridad, listas de verificación de condiciones riesgosas con el fin de medir la magnitud de los riesgos encontrados</w:t>
      </w:r>
    </w:p>
    <w:p w:rsidR="00326954" w:rsidRPr="00EF3D83" w:rsidRDefault="00326954"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2.3.1 Medición de Variables de Higiene y Seguridad Ocupacional</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2.3.1.1 Medición de Variables de Seguridad Ocupacional</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Al evaluar la magnitud y la aceptación de un determinado riesgo, suele tomarse en consideración el efecto de su gravedad, y la probabilidad de que ocurra el evento indeseado. Sin embargo, al determinar la aceptación del riesgo, se está implicando otro factor, conocido como la sensibilidad a la exposición. En consecuencia, la magnitud del riesgo puede ser examinada como un volumen, tal como se indica en la figura 2.1</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noProof/>
          <w:color w:val="000000" w:themeColor="text1"/>
          <w:lang w:val="es-MX" w:eastAsia="es-MX"/>
        </w:rPr>
        <w:drawing>
          <wp:inline distT="0" distB="0" distL="0" distR="0">
            <wp:extent cx="2551198" cy="1952625"/>
            <wp:effectExtent l="19050" t="0" r="1502"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574968" cy="1970818"/>
                    </a:xfrm>
                    <a:prstGeom prst="rect">
                      <a:avLst/>
                    </a:prstGeom>
                    <a:noFill/>
                    <a:ln w="9525">
                      <a:noFill/>
                      <a:miter lim="800000"/>
                      <a:headEnd/>
                      <a:tailEnd/>
                    </a:ln>
                  </pic:spPr>
                </pic:pic>
              </a:graphicData>
            </a:graphic>
          </wp:inline>
        </w:drawing>
      </w:r>
    </w:p>
    <w:p w:rsidR="004F30D5" w:rsidRPr="00EF3D83" w:rsidRDefault="004F30D5" w:rsidP="00EF3D83">
      <w:pPr>
        <w:spacing w:line="480" w:lineRule="auto"/>
        <w:jc w:val="both"/>
        <w:rPr>
          <w:rFonts w:ascii="Arial" w:hAnsi="Arial" w:cs="Arial"/>
          <w:color w:val="000000" w:themeColor="text1"/>
          <w:sz w:val="20"/>
          <w:szCs w:val="20"/>
          <w:lang w:val="es-ES_tradnl"/>
        </w:rPr>
      </w:pPr>
      <w:r w:rsidRPr="00EF3D83">
        <w:rPr>
          <w:rFonts w:ascii="Arial" w:hAnsi="Arial" w:cs="Arial"/>
          <w:color w:val="000000" w:themeColor="text1"/>
          <w:sz w:val="20"/>
          <w:szCs w:val="20"/>
          <w:lang w:val="es-ES_tradnl"/>
        </w:rPr>
        <w:t>Figura 2.1 Representación Gráfica de la Magnitud del Riesgo. Fuente: GRIMALDI, J. La Seguridad Industrial: Su administración (2ª edición). Editorial Alfaomega. México 1996</w:t>
      </w:r>
      <w:r w:rsidR="00326954" w:rsidRPr="00EF3D83">
        <w:rPr>
          <w:rFonts w:ascii="Arial" w:hAnsi="Arial" w:cs="Arial"/>
          <w:color w:val="000000" w:themeColor="text1"/>
          <w:sz w:val="20"/>
          <w:szCs w:val="20"/>
          <w:lang w:val="es-ES_tradnl"/>
        </w:rPr>
        <w:t>.</w:t>
      </w:r>
    </w:p>
    <w:p w:rsidR="00326954" w:rsidRPr="00EF3D83" w:rsidRDefault="00326954" w:rsidP="00EF3D83">
      <w:pPr>
        <w:spacing w:line="480" w:lineRule="auto"/>
        <w:jc w:val="both"/>
        <w:rPr>
          <w:rFonts w:ascii="Arial" w:hAnsi="Arial" w:cs="Arial"/>
          <w:color w:val="000000" w:themeColor="text1"/>
          <w:sz w:val="20"/>
          <w:szCs w:val="20"/>
          <w:lang w:val="es-ES_tradnl"/>
        </w:rPr>
      </w:pP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Para la medición de los riesgos de seguridad ocupacional, se establecerán cuatro niveles de valores cualitativos para la Probabilidad, la Gravedad y la Exposición a un determinado riesgo. Así mismo, también se establecerán cuatro niveles cualitativos para medir la magnitud del Riesgo. La tabla 2.2 muestra estos niveles.</w:t>
      </w:r>
    </w:p>
    <w:p w:rsidR="00326954" w:rsidRPr="00EF3D83" w:rsidRDefault="00326954" w:rsidP="00EF3D83">
      <w:pPr>
        <w:spacing w:line="480" w:lineRule="auto"/>
        <w:jc w:val="both"/>
        <w:rPr>
          <w:rFonts w:ascii="Arial" w:hAnsi="Arial" w:cs="Arial"/>
          <w:color w:val="000000" w:themeColor="text1"/>
          <w:lang w:val="es-ES_tradnl"/>
        </w:rPr>
      </w:pPr>
    </w:p>
    <w:p w:rsidR="00326954" w:rsidRPr="00EF3D83" w:rsidRDefault="00326954" w:rsidP="00EF3D83">
      <w:pPr>
        <w:spacing w:line="480" w:lineRule="auto"/>
        <w:jc w:val="both"/>
        <w:rPr>
          <w:rFonts w:ascii="Arial" w:hAnsi="Arial" w:cs="Arial"/>
          <w:color w:val="000000" w:themeColor="text1"/>
          <w:lang w:val="es-ES_tradnl"/>
        </w:rPr>
      </w:pPr>
    </w:p>
    <w:p w:rsidR="00326954" w:rsidRPr="00EF3D83" w:rsidRDefault="00326954" w:rsidP="00EF3D83">
      <w:pPr>
        <w:spacing w:line="480" w:lineRule="auto"/>
        <w:jc w:val="both"/>
        <w:rPr>
          <w:rFonts w:ascii="Arial" w:hAnsi="Arial" w:cs="Arial"/>
          <w:color w:val="000000" w:themeColor="text1"/>
          <w:lang w:val="es-ES_tradnl"/>
        </w:rPr>
      </w:pPr>
    </w:p>
    <w:p w:rsidR="00326954" w:rsidRPr="00EF3D83" w:rsidRDefault="00326954" w:rsidP="00EF3D83">
      <w:pPr>
        <w:spacing w:line="480" w:lineRule="auto"/>
        <w:jc w:val="both"/>
        <w:rPr>
          <w:rFonts w:ascii="Arial" w:hAnsi="Arial" w:cs="Arial"/>
          <w:color w:val="000000" w:themeColor="text1"/>
          <w:lang w:val="es-ES_tradnl"/>
        </w:rPr>
      </w:pPr>
    </w:p>
    <w:p w:rsidR="00326954" w:rsidRPr="00EF3D83" w:rsidRDefault="00326954" w:rsidP="00EF3D83">
      <w:pPr>
        <w:spacing w:line="480" w:lineRule="auto"/>
        <w:jc w:val="both"/>
        <w:rPr>
          <w:rFonts w:ascii="Arial" w:hAnsi="Arial" w:cs="Arial"/>
          <w:color w:val="000000" w:themeColor="text1"/>
          <w:lang w:val="es-ES_tradnl"/>
        </w:rPr>
      </w:pPr>
    </w:p>
    <w:p w:rsidR="00326954" w:rsidRPr="00EF3D83" w:rsidRDefault="00326954" w:rsidP="00EF3D83">
      <w:pPr>
        <w:spacing w:line="480" w:lineRule="auto"/>
        <w:jc w:val="both"/>
        <w:rPr>
          <w:rFonts w:ascii="Arial" w:hAnsi="Arial" w:cs="Arial"/>
          <w:color w:val="000000" w:themeColor="text1"/>
          <w:lang w:val="es-ES_tradnl"/>
        </w:rPr>
      </w:pPr>
    </w:p>
    <w:tbl>
      <w:tblPr>
        <w:tblpPr w:leftFromText="141" w:rightFromText="141" w:vertAnchor="text" w:horzAnchor="page" w:tblpX="763" w:tblpY="-1291"/>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55"/>
        <w:gridCol w:w="4300"/>
      </w:tblGrid>
      <w:tr w:rsidR="00326954" w:rsidRPr="00EF3D83" w:rsidTr="00931DE7">
        <w:tc>
          <w:tcPr>
            <w:tcW w:w="4655" w:type="dxa"/>
            <w:gridSpan w:val="2"/>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EXPOSICIÓN AL PELIGRO</w:t>
            </w:r>
          </w:p>
        </w:tc>
      </w:tr>
      <w:tr w:rsidR="00326954" w:rsidRPr="00EF3D83" w:rsidTr="00931DE7">
        <w:tc>
          <w:tcPr>
            <w:tcW w:w="355"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δ</w:t>
            </w:r>
          </w:p>
        </w:tc>
        <w:tc>
          <w:tcPr>
            <w:tcW w:w="430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CONSTANTE (DIARIO)</w:t>
            </w:r>
          </w:p>
        </w:tc>
      </w:tr>
      <w:tr w:rsidR="00326954" w:rsidRPr="00EF3D83" w:rsidTr="00931DE7">
        <w:tc>
          <w:tcPr>
            <w:tcW w:w="355"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γ</w:t>
            </w:r>
          </w:p>
        </w:tc>
        <w:tc>
          <w:tcPr>
            <w:tcW w:w="430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FRECUENTE (INTERDIARIO, SEMANAL)</w:t>
            </w:r>
          </w:p>
        </w:tc>
      </w:tr>
      <w:tr w:rsidR="00326954" w:rsidRPr="00EF3D83" w:rsidTr="00931DE7">
        <w:tc>
          <w:tcPr>
            <w:tcW w:w="355"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β</w:t>
            </w:r>
          </w:p>
        </w:tc>
        <w:tc>
          <w:tcPr>
            <w:tcW w:w="430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OCASIONAL (INTERSEMANAL, MENSUAL)</w:t>
            </w:r>
          </w:p>
        </w:tc>
      </w:tr>
      <w:tr w:rsidR="00326954" w:rsidRPr="00EF3D83" w:rsidTr="00931DE7">
        <w:tc>
          <w:tcPr>
            <w:tcW w:w="355"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α</w:t>
            </w:r>
          </w:p>
        </w:tc>
        <w:tc>
          <w:tcPr>
            <w:tcW w:w="430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ESPORÁDICA (INTERMENSUAL, ANUAL)</w:t>
            </w:r>
          </w:p>
        </w:tc>
      </w:tr>
    </w:tbl>
    <w:tbl>
      <w:tblPr>
        <w:tblpPr w:leftFromText="141" w:rightFromText="141" w:vertAnchor="text" w:horzAnchor="margin" w:tblpXSpec="right" w:tblpY="-721"/>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90"/>
        <w:gridCol w:w="4300"/>
      </w:tblGrid>
      <w:tr w:rsidR="00326954" w:rsidRPr="00EF3D83" w:rsidTr="00931DE7">
        <w:tc>
          <w:tcPr>
            <w:tcW w:w="4690" w:type="dxa"/>
            <w:gridSpan w:val="2"/>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PROBABILIDAD DE DAÑO</w:t>
            </w:r>
          </w:p>
        </w:tc>
      </w:tr>
      <w:tr w:rsidR="00326954" w:rsidRPr="00EF3D83" w:rsidTr="00931DE7">
        <w:tc>
          <w:tcPr>
            <w:tcW w:w="39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D</w:t>
            </w:r>
          </w:p>
        </w:tc>
        <w:tc>
          <w:tcPr>
            <w:tcW w:w="430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ELEVADA (75 – 100%)</w:t>
            </w:r>
          </w:p>
        </w:tc>
      </w:tr>
      <w:tr w:rsidR="00326954" w:rsidRPr="00EF3D83" w:rsidTr="00931DE7">
        <w:tc>
          <w:tcPr>
            <w:tcW w:w="39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w:t>
            </w:r>
          </w:p>
        </w:tc>
        <w:tc>
          <w:tcPr>
            <w:tcW w:w="430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ALTA (50 - 75%)</w:t>
            </w:r>
          </w:p>
        </w:tc>
      </w:tr>
      <w:tr w:rsidR="00326954" w:rsidRPr="00EF3D83" w:rsidTr="00931DE7">
        <w:tc>
          <w:tcPr>
            <w:tcW w:w="39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B</w:t>
            </w:r>
          </w:p>
        </w:tc>
        <w:tc>
          <w:tcPr>
            <w:tcW w:w="430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MEDIA (25 - 50%)</w:t>
            </w:r>
          </w:p>
        </w:tc>
      </w:tr>
      <w:tr w:rsidR="00326954" w:rsidRPr="00EF3D83" w:rsidTr="00931DE7">
        <w:tc>
          <w:tcPr>
            <w:tcW w:w="39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A</w:t>
            </w:r>
          </w:p>
        </w:tc>
        <w:tc>
          <w:tcPr>
            <w:tcW w:w="4300" w:type="dxa"/>
            <w:vAlign w:val="center"/>
          </w:tcPr>
          <w:p w:rsidR="00326954" w:rsidRPr="00EF3D83" w:rsidRDefault="00326954"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MÍNIMA (0 – 25%)</w:t>
            </w:r>
          </w:p>
        </w:tc>
      </w:tr>
    </w:tbl>
    <w:p w:rsidR="00326954" w:rsidRPr="00EF3D83" w:rsidRDefault="00326954"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 xml:space="preserve">                               </w:t>
      </w:r>
    </w:p>
    <w:tbl>
      <w:tblPr>
        <w:tblpPr w:leftFromText="141" w:rightFromText="141" w:vertAnchor="text" w:horzAnchor="page" w:tblpX="733" w:tblpY="2908"/>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43"/>
        <w:gridCol w:w="4300"/>
      </w:tblGrid>
      <w:tr w:rsidR="004F30D5" w:rsidRPr="00EF3D83" w:rsidTr="00931DE7">
        <w:tc>
          <w:tcPr>
            <w:tcW w:w="4743" w:type="dxa"/>
            <w:gridSpan w:val="2"/>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GRAVEDAD DE LA LESIÓN</w:t>
            </w:r>
          </w:p>
        </w:tc>
      </w:tr>
      <w:tr w:rsidR="004F30D5" w:rsidRPr="00EF3D83" w:rsidTr="00931DE7">
        <w:tc>
          <w:tcPr>
            <w:tcW w:w="443"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IV</w:t>
            </w:r>
          </w:p>
        </w:tc>
        <w:tc>
          <w:tcPr>
            <w:tcW w:w="4300"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CRÍTICA (MUERTE, INCAPACIDAD ABSOLUTA PERMANENTE)</w:t>
            </w:r>
          </w:p>
        </w:tc>
      </w:tr>
      <w:tr w:rsidR="004F30D5" w:rsidRPr="00EF3D83" w:rsidTr="00931DE7">
        <w:tc>
          <w:tcPr>
            <w:tcW w:w="443"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III</w:t>
            </w:r>
          </w:p>
        </w:tc>
        <w:tc>
          <w:tcPr>
            <w:tcW w:w="4300"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IMPORTANTE (INCAPACIDAD PARCIAL PERMANENTE)</w:t>
            </w:r>
          </w:p>
        </w:tc>
      </w:tr>
      <w:tr w:rsidR="004F30D5" w:rsidRPr="00EF3D83" w:rsidTr="00931DE7">
        <w:tc>
          <w:tcPr>
            <w:tcW w:w="443"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II</w:t>
            </w:r>
          </w:p>
        </w:tc>
        <w:tc>
          <w:tcPr>
            <w:tcW w:w="4300"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MODERADA (INCAPACIDAD TEMPORAL)</w:t>
            </w:r>
          </w:p>
        </w:tc>
      </w:tr>
      <w:tr w:rsidR="004F30D5" w:rsidRPr="00EF3D83" w:rsidTr="00931DE7">
        <w:tc>
          <w:tcPr>
            <w:tcW w:w="443"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I</w:t>
            </w:r>
          </w:p>
        </w:tc>
        <w:tc>
          <w:tcPr>
            <w:tcW w:w="4300"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INSIGNIFICANTE (PRIMEROS AUXILIOS)</w:t>
            </w:r>
          </w:p>
        </w:tc>
      </w:tr>
    </w:tbl>
    <w:tbl>
      <w:tblPr>
        <w:tblpPr w:leftFromText="141" w:rightFromText="141" w:vertAnchor="text" w:horzAnchor="margin" w:tblpXSpec="right" w:tblpY="2881"/>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24"/>
        <w:gridCol w:w="4300"/>
      </w:tblGrid>
      <w:tr w:rsidR="004F30D5" w:rsidRPr="00EF3D83" w:rsidTr="00931DE7">
        <w:tc>
          <w:tcPr>
            <w:tcW w:w="4724" w:type="dxa"/>
            <w:gridSpan w:val="2"/>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RIESGO FRENTE AL PELIGRO</w:t>
            </w:r>
          </w:p>
        </w:tc>
      </w:tr>
      <w:tr w:rsidR="004F30D5" w:rsidRPr="00EF3D83" w:rsidTr="00931DE7">
        <w:tc>
          <w:tcPr>
            <w:tcW w:w="424" w:type="dxa"/>
            <w:shd w:val="pct75" w:color="FF00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4</w:t>
            </w:r>
          </w:p>
        </w:tc>
        <w:tc>
          <w:tcPr>
            <w:tcW w:w="4300"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CRÍTICO (MUY GRAVE Y LATENTE)</w:t>
            </w:r>
          </w:p>
        </w:tc>
      </w:tr>
      <w:tr w:rsidR="004F30D5" w:rsidRPr="00EF3D83" w:rsidTr="00931DE7">
        <w:tc>
          <w:tcPr>
            <w:tcW w:w="424" w:type="dxa"/>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4300"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CONSIDERABLE (PREOCUPANTE IMPORTANTE)</w:t>
            </w:r>
          </w:p>
        </w:tc>
      </w:tr>
      <w:tr w:rsidR="004F30D5" w:rsidRPr="00EF3D83" w:rsidTr="00931DE7">
        <w:tc>
          <w:tcPr>
            <w:tcW w:w="424" w:type="dxa"/>
            <w:shd w:val="pct75" w:color="FFC0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4300"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MODERADO (PREOCUPACIÓN RELATIVA)</w:t>
            </w:r>
          </w:p>
        </w:tc>
      </w:tr>
      <w:tr w:rsidR="004F30D5" w:rsidRPr="00EF3D83" w:rsidTr="00931DE7">
        <w:tc>
          <w:tcPr>
            <w:tcW w:w="424" w:type="dxa"/>
            <w:shd w:val="pct75" w:color="00B05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w:t>
            </w:r>
          </w:p>
        </w:tc>
        <w:tc>
          <w:tcPr>
            <w:tcW w:w="4300"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MENOR (SIN MAYOR PREOCUPACIÓN)</w:t>
            </w:r>
          </w:p>
        </w:tc>
      </w:tr>
    </w:tbl>
    <w:p w:rsidR="004F30D5" w:rsidRPr="00EF3D83" w:rsidRDefault="004F30D5" w:rsidP="00EF3D83">
      <w:pPr>
        <w:spacing w:line="480" w:lineRule="auto"/>
        <w:jc w:val="both"/>
        <w:rPr>
          <w:rFonts w:ascii="Arial" w:hAnsi="Arial" w:cs="Arial"/>
          <w:color w:val="000000" w:themeColor="text1"/>
          <w:lang w:val="es-ES_tradnl"/>
        </w:rPr>
      </w:pPr>
    </w:p>
    <w:p w:rsidR="00326954" w:rsidRPr="00EF3D83" w:rsidRDefault="00326954" w:rsidP="00EF3D83">
      <w:pPr>
        <w:spacing w:line="480" w:lineRule="auto"/>
        <w:jc w:val="both"/>
        <w:rPr>
          <w:rFonts w:ascii="Arial" w:hAnsi="Arial" w:cs="Arial"/>
          <w:color w:val="000000" w:themeColor="text1"/>
          <w:lang w:val="es-ES_tradnl"/>
        </w:rPr>
      </w:pPr>
    </w:p>
    <w:p w:rsidR="00326954" w:rsidRPr="00EF3D83" w:rsidRDefault="00326954" w:rsidP="00EF3D83">
      <w:pPr>
        <w:spacing w:line="480" w:lineRule="auto"/>
        <w:jc w:val="both"/>
        <w:rPr>
          <w:rFonts w:ascii="Arial" w:hAnsi="Arial" w:cs="Arial"/>
          <w:color w:val="000000" w:themeColor="text1"/>
          <w:lang w:val="es-ES_tradnl"/>
        </w:rPr>
      </w:pPr>
    </w:p>
    <w:p w:rsidR="00326954" w:rsidRPr="00EF3D83" w:rsidRDefault="00326954" w:rsidP="00EF3D83">
      <w:pPr>
        <w:spacing w:line="480" w:lineRule="auto"/>
        <w:jc w:val="both"/>
        <w:rPr>
          <w:rFonts w:ascii="Arial" w:hAnsi="Arial" w:cs="Arial"/>
          <w:color w:val="000000" w:themeColor="text1"/>
          <w:lang w:val="es-ES_tradnl"/>
        </w:rPr>
      </w:pPr>
    </w:p>
    <w:p w:rsidR="00326954" w:rsidRPr="00EF3D83" w:rsidRDefault="00326954" w:rsidP="00EF3D83">
      <w:pPr>
        <w:spacing w:line="480" w:lineRule="auto"/>
        <w:jc w:val="both"/>
        <w:rPr>
          <w:rFonts w:ascii="Arial" w:hAnsi="Arial" w:cs="Arial"/>
          <w:color w:val="000000" w:themeColor="text1"/>
          <w:lang w:val="es-ES_tradnl"/>
        </w:rPr>
      </w:pPr>
    </w:p>
    <w:p w:rsidR="00326954" w:rsidRPr="00EF3D83" w:rsidRDefault="00326954" w:rsidP="00EF3D83">
      <w:pPr>
        <w:spacing w:line="480" w:lineRule="auto"/>
        <w:jc w:val="both"/>
        <w:rPr>
          <w:rFonts w:ascii="Arial" w:hAnsi="Arial" w:cs="Arial"/>
          <w:color w:val="000000" w:themeColor="text1"/>
          <w:lang w:val="es-ES_tradnl"/>
        </w:rPr>
      </w:pPr>
    </w:p>
    <w:p w:rsidR="00326954" w:rsidRPr="00EF3D83" w:rsidRDefault="00326954"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Tabla Nº 2.2 Valores Cualitativos de exposición, Probabilidad, Gravedad de Riesgo. Fuente: Elaboración Propia</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Partiendo del hecho de que la frecuencia de Exposición a un determinado agente de peligro, influye de forma directamente proporcional en la Probabilidad de ocurrencia del daño, para cada nivel de Gravedad del daño correspondiente, es posible entonces obtener diferentes valores de riesgo, partiendo del siguiente conjunto de combinaciones de niveles de Exposición y de Probabilidad, para cada uno de los cuatro niveles considerados:</w:t>
      </w:r>
    </w:p>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color w:val="000000" w:themeColor="text1"/>
          <w:lang w:val="es-ES_tradnl"/>
        </w:rPr>
        <w:t xml:space="preserve">                  </w:t>
      </w:r>
      <w:r w:rsidRPr="00EF3D83">
        <w:rPr>
          <w:rFonts w:ascii="Arial" w:hAnsi="Arial" w:cs="Arial"/>
          <w:b/>
          <w:color w:val="000000" w:themeColor="text1"/>
          <w:lang w:val="es-ES_tradnl"/>
        </w:rPr>
        <w:t>P                                                P</w:t>
      </w:r>
    </w:p>
    <w:tbl>
      <w:tblPr>
        <w:tblpPr w:leftFromText="141" w:rightFromText="141" w:vertAnchor="text" w:tblpY="1"/>
        <w:tblOverlap w:val="never"/>
        <w:tblW w:w="0" w:type="auto"/>
        <w:tblInd w:w="1149" w:type="dxa"/>
        <w:tblLayout w:type="fixed"/>
        <w:tblLook w:val="04A0"/>
      </w:tblPr>
      <w:tblGrid>
        <w:gridCol w:w="397"/>
        <w:gridCol w:w="397"/>
        <w:gridCol w:w="397"/>
        <w:gridCol w:w="397"/>
        <w:gridCol w:w="397"/>
      </w:tblGrid>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D</w:t>
            </w:r>
          </w:p>
        </w:tc>
        <w:tc>
          <w:tcPr>
            <w:tcW w:w="397" w:type="dxa"/>
            <w:tcBorders>
              <w:left w:val="single" w:sz="4" w:space="0" w:color="000000" w:themeColor="text1"/>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bottom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r>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w:t>
            </w:r>
          </w:p>
        </w:tc>
        <w:tc>
          <w:tcPr>
            <w:tcW w:w="397" w:type="dxa"/>
            <w:tcBorders>
              <w:left w:val="single" w:sz="4" w:space="0" w:color="000000" w:themeColor="text1"/>
            </w:tcBorders>
            <w:shd w:val="pct75" w:color="00B05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w:t>
            </w:r>
          </w:p>
        </w:tc>
        <w:tc>
          <w:tcPr>
            <w:tcW w:w="397" w:type="dxa"/>
            <w:tcBorders>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r>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B</w:t>
            </w:r>
          </w:p>
        </w:tc>
        <w:tc>
          <w:tcPr>
            <w:tcW w:w="397" w:type="dxa"/>
            <w:tcBorders>
              <w:left w:val="single" w:sz="4" w:space="0" w:color="000000" w:themeColor="text1"/>
              <w:bottom w:val="single" w:sz="4" w:space="0" w:color="000000" w:themeColor="text1"/>
            </w:tcBorders>
            <w:shd w:val="pct75" w:color="00B05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w:t>
            </w:r>
          </w:p>
        </w:tc>
        <w:tc>
          <w:tcPr>
            <w:tcW w:w="397" w:type="dxa"/>
            <w:tcBorders>
              <w:bottom w:val="single" w:sz="4" w:space="0" w:color="000000" w:themeColor="text1"/>
            </w:tcBorders>
            <w:shd w:val="pct75" w:color="00B05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w:t>
            </w:r>
          </w:p>
        </w:tc>
        <w:tc>
          <w:tcPr>
            <w:tcW w:w="397" w:type="dxa"/>
            <w:tcBorders>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r>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A</w:t>
            </w:r>
          </w:p>
        </w:tc>
        <w:tc>
          <w:tcPr>
            <w:tcW w:w="397" w:type="dxa"/>
            <w:tcBorders>
              <w:left w:val="single" w:sz="4" w:space="0" w:color="000000" w:themeColor="text1"/>
              <w:bottom w:val="single" w:sz="4" w:space="0" w:color="000000" w:themeColor="text1"/>
            </w:tcBorders>
            <w:shd w:val="pct75" w:color="00B05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w:t>
            </w:r>
          </w:p>
        </w:tc>
        <w:tc>
          <w:tcPr>
            <w:tcW w:w="397" w:type="dxa"/>
            <w:tcBorders>
              <w:bottom w:val="single" w:sz="4" w:space="0" w:color="000000" w:themeColor="text1"/>
            </w:tcBorders>
            <w:shd w:val="pct75" w:color="00B05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w:t>
            </w:r>
          </w:p>
        </w:tc>
        <w:tc>
          <w:tcPr>
            <w:tcW w:w="397" w:type="dxa"/>
            <w:tcBorders>
              <w:bottom w:val="single" w:sz="4" w:space="0" w:color="000000" w:themeColor="text1"/>
            </w:tcBorders>
            <w:shd w:val="pct75" w:color="00B05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w:t>
            </w:r>
          </w:p>
        </w:tc>
        <w:tc>
          <w:tcPr>
            <w:tcW w:w="397" w:type="dxa"/>
            <w:tcBorders>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r>
      <w:tr w:rsidR="004F30D5" w:rsidRPr="00EF3D83" w:rsidTr="00622FC1">
        <w:trPr>
          <w:trHeight w:hRule="exact" w:val="397"/>
        </w:trPr>
        <w:tc>
          <w:tcPr>
            <w:tcW w:w="397" w:type="dxa"/>
            <w:tcBorders>
              <w:top w:val="nil"/>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α</w:t>
            </w: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β</w:t>
            </w: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γ</w:t>
            </w: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 xml:space="preserve">δ         </w:t>
            </w:r>
          </w:p>
        </w:tc>
      </w:tr>
    </w:tbl>
    <w:tbl>
      <w:tblPr>
        <w:tblpPr w:leftFromText="141" w:rightFromText="141" w:vertAnchor="text" w:horzAnchor="page" w:tblpX="6793" w:tblpY="20"/>
        <w:tblOverlap w:val="never"/>
        <w:tblW w:w="0" w:type="auto"/>
        <w:tblLayout w:type="fixed"/>
        <w:tblLook w:val="04A0"/>
      </w:tblPr>
      <w:tblGrid>
        <w:gridCol w:w="397"/>
        <w:gridCol w:w="397"/>
        <w:gridCol w:w="397"/>
        <w:gridCol w:w="397"/>
        <w:gridCol w:w="397"/>
        <w:gridCol w:w="397"/>
      </w:tblGrid>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D</w:t>
            </w:r>
          </w:p>
        </w:tc>
        <w:tc>
          <w:tcPr>
            <w:tcW w:w="397" w:type="dxa"/>
            <w:tcBorders>
              <w:left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bottom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bottom w:val="single" w:sz="4" w:space="0" w:color="000000" w:themeColor="text1"/>
              <w:right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top w:val="nil"/>
              <w:left w:val="single" w:sz="4" w:space="0" w:color="000000" w:themeColor="text1"/>
              <w:bottom w:val="nil"/>
              <w:right w:val="nil"/>
            </w:tcBorders>
          </w:tcPr>
          <w:p w:rsidR="004F30D5" w:rsidRPr="00EF3D83" w:rsidRDefault="004F30D5" w:rsidP="00EF3D83">
            <w:pPr>
              <w:spacing w:line="480" w:lineRule="auto"/>
              <w:jc w:val="both"/>
              <w:rPr>
                <w:rFonts w:ascii="Arial" w:hAnsi="Arial" w:cs="Arial"/>
                <w:color w:val="000000" w:themeColor="text1"/>
                <w:lang w:val="es-ES_tradnl"/>
              </w:rPr>
            </w:pPr>
          </w:p>
        </w:tc>
      </w:tr>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w:t>
            </w:r>
          </w:p>
        </w:tc>
        <w:tc>
          <w:tcPr>
            <w:tcW w:w="397" w:type="dxa"/>
            <w:tcBorders>
              <w:left w:val="single" w:sz="4" w:space="0" w:color="000000" w:themeColor="text1"/>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bottom w:val="single" w:sz="4" w:space="0" w:color="000000" w:themeColor="text1"/>
              <w:right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top w:val="nil"/>
              <w:left w:val="single" w:sz="4" w:space="0" w:color="000000" w:themeColor="text1"/>
              <w:bottom w:val="nil"/>
              <w:right w:val="nil"/>
            </w:tcBorders>
          </w:tcPr>
          <w:p w:rsidR="004F30D5" w:rsidRPr="00EF3D83" w:rsidRDefault="004F30D5" w:rsidP="00EF3D83">
            <w:pPr>
              <w:spacing w:line="480" w:lineRule="auto"/>
              <w:jc w:val="both"/>
              <w:rPr>
                <w:rFonts w:ascii="Arial" w:hAnsi="Arial" w:cs="Arial"/>
                <w:color w:val="000000" w:themeColor="text1"/>
                <w:lang w:val="es-ES_tradnl"/>
              </w:rPr>
            </w:pPr>
          </w:p>
        </w:tc>
      </w:tr>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B</w:t>
            </w:r>
          </w:p>
        </w:tc>
        <w:tc>
          <w:tcPr>
            <w:tcW w:w="397" w:type="dxa"/>
            <w:tcBorders>
              <w:left w:val="single" w:sz="4" w:space="0" w:color="000000" w:themeColor="text1"/>
              <w:bottom w:val="single" w:sz="4" w:space="0" w:color="000000" w:themeColor="text1"/>
            </w:tcBorders>
            <w:shd w:val="pct75" w:color="00B05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w:t>
            </w:r>
          </w:p>
        </w:tc>
        <w:tc>
          <w:tcPr>
            <w:tcW w:w="397" w:type="dxa"/>
            <w:tcBorders>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right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top w:val="nil"/>
              <w:left w:val="single" w:sz="4" w:space="0" w:color="000000" w:themeColor="text1"/>
              <w:bottom w:val="nil"/>
              <w:right w:val="nil"/>
            </w:tcBorders>
          </w:tcPr>
          <w:p w:rsidR="004F30D5" w:rsidRPr="00EF3D83" w:rsidRDefault="004F30D5" w:rsidP="00EF3D83">
            <w:pPr>
              <w:spacing w:line="480" w:lineRule="auto"/>
              <w:jc w:val="both"/>
              <w:rPr>
                <w:rFonts w:ascii="Arial" w:hAnsi="Arial" w:cs="Arial"/>
                <w:color w:val="000000" w:themeColor="text1"/>
                <w:lang w:val="es-ES_tradnl"/>
              </w:rPr>
            </w:pPr>
          </w:p>
        </w:tc>
      </w:tr>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A</w:t>
            </w:r>
          </w:p>
        </w:tc>
        <w:tc>
          <w:tcPr>
            <w:tcW w:w="397" w:type="dxa"/>
            <w:tcBorders>
              <w:left w:val="single" w:sz="4" w:space="0" w:color="000000" w:themeColor="text1"/>
              <w:bottom w:val="single" w:sz="4" w:space="0" w:color="000000" w:themeColor="text1"/>
            </w:tcBorders>
            <w:shd w:val="pct75" w:color="00B05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w:t>
            </w:r>
          </w:p>
        </w:tc>
        <w:tc>
          <w:tcPr>
            <w:tcW w:w="397" w:type="dxa"/>
            <w:tcBorders>
              <w:bottom w:val="single" w:sz="4" w:space="0" w:color="000000" w:themeColor="text1"/>
            </w:tcBorders>
            <w:shd w:val="pct75" w:color="00B05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1</w:t>
            </w:r>
          </w:p>
        </w:tc>
        <w:tc>
          <w:tcPr>
            <w:tcW w:w="397" w:type="dxa"/>
            <w:tcBorders>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right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top w:val="nil"/>
              <w:left w:val="single" w:sz="4" w:space="0" w:color="000000" w:themeColor="text1"/>
              <w:bottom w:val="nil"/>
              <w:right w:val="nil"/>
            </w:tcBorders>
          </w:tcPr>
          <w:p w:rsidR="004F30D5" w:rsidRPr="00EF3D83" w:rsidRDefault="004F30D5" w:rsidP="00EF3D83">
            <w:pPr>
              <w:spacing w:line="480" w:lineRule="auto"/>
              <w:jc w:val="both"/>
              <w:rPr>
                <w:rFonts w:ascii="Arial" w:hAnsi="Arial" w:cs="Arial"/>
                <w:color w:val="000000" w:themeColor="text1"/>
                <w:lang w:val="es-ES_tradnl"/>
              </w:rPr>
            </w:pPr>
          </w:p>
        </w:tc>
      </w:tr>
      <w:tr w:rsidR="004F30D5" w:rsidRPr="00EF3D83" w:rsidTr="00622FC1">
        <w:trPr>
          <w:trHeight w:hRule="exact" w:val="397"/>
        </w:trPr>
        <w:tc>
          <w:tcPr>
            <w:tcW w:w="397" w:type="dxa"/>
            <w:tcBorders>
              <w:top w:val="nil"/>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α</w:t>
            </w: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Β</w:t>
            </w: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γ</w:t>
            </w: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 xml:space="preserve">δ         </w:t>
            </w:r>
          </w:p>
        </w:tc>
        <w:tc>
          <w:tcPr>
            <w:tcW w:w="397" w:type="dxa"/>
            <w:tcBorders>
              <w:top w:val="nil"/>
              <w:left w:val="nil"/>
              <w:bottom w:val="nil"/>
              <w:right w:val="nil"/>
            </w:tcBorders>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E</w:t>
            </w:r>
          </w:p>
        </w:tc>
      </w:tr>
    </w:tbl>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 xml:space="preserve">E       </w:t>
      </w:r>
    </w:p>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 xml:space="preserve">                              G=I                                            G=II</w:t>
      </w:r>
    </w:p>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 xml:space="preserve">           P                                                         P   </w:t>
      </w:r>
    </w:p>
    <w:tbl>
      <w:tblPr>
        <w:tblpPr w:leftFromText="141" w:rightFromText="141" w:vertAnchor="text" w:horzAnchor="page" w:tblpX="2953" w:tblpY="136"/>
        <w:tblOverlap w:val="never"/>
        <w:tblW w:w="0" w:type="auto"/>
        <w:tblLayout w:type="fixed"/>
        <w:tblLook w:val="04A0"/>
      </w:tblPr>
      <w:tblGrid>
        <w:gridCol w:w="397"/>
        <w:gridCol w:w="397"/>
        <w:gridCol w:w="397"/>
        <w:gridCol w:w="397"/>
        <w:gridCol w:w="397"/>
        <w:gridCol w:w="397"/>
      </w:tblGrid>
      <w:tr w:rsidR="004F30D5" w:rsidRPr="00EF3D83" w:rsidTr="00622FC1">
        <w:trPr>
          <w:trHeight w:hRule="exact" w:val="397"/>
        </w:trPr>
        <w:tc>
          <w:tcPr>
            <w:tcW w:w="397" w:type="dxa"/>
            <w:vAlign w:val="center"/>
          </w:tcPr>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D</w:t>
            </w:r>
          </w:p>
        </w:tc>
        <w:tc>
          <w:tcPr>
            <w:tcW w:w="397" w:type="dxa"/>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3</w:t>
            </w:r>
          </w:p>
        </w:tc>
        <w:tc>
          <w:tcPr>
            <w:tcW w:w="397" w:type="dxa"/>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3</w:t>
            </w:r>
          </w:p>
        </w:tc>
        <w:tc>
          <w:tcPr>
            <w:tcW w:w="397" w:type="dxa"/>
            <w:shd w:val="pct75" w:color="FF0000" w:fill="auto"/>
            <w:vAlign w:val="center"/>
          </w:tcPr>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4</w:t>
            </w:r>
          </w:p>
        </w:tc>
        <w:tc>
          <w:tcPr>
            <w:tcW w:w="397" w:type="dxa"/>
            <w:shd w:val="pct75" w:color="FF0000" w:fill="auto"/>
            <w:vAlign w:val="center"/>
          </w:tcPr>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4</w:t>
            </w:r>
          </w:p>
        </w:tc>
        <w:tc>
          <w:tcPr>
            <w:tcW w:w="397" w:type="dxa"/>
          </w:tcPr>
          <w:p w:rsidR="004F30D5" w:rsidRPr="00EF3D83" w:rsidRDefault="004F30D5" w:rsidP="00EF3D83">
            <w:pPr>
              <w:spacing w:line="480" w:lineRule="auto"/>
              <w:jc w:val="both"/>
              <w:rPr>
                <w:rFonts w:ascii="Arial" w:hAnsi="Arial" w:cs="Arial"/>
                <w:color w:val="000000" w:themeColor="text1"/>
                <w:lang w:val="en-US"/>
              </w:rPr>
            </w:pPr>
          </w:p>
        </w:tc>
      </w:tr>
      <w:tr w:rsidR="004F30D5" w:rsidRPr="00EF3D83" w:rsidTr="00622FC1">
        <w:trPr>
          <w:trHeight w:hRule="exact" w:val="397"/>
        </w:trPr>
        <w:tc>
          <w:tcPr>
            <w:tcW w:w="397" w:type="dxa"/>
            <w:vAlign w:val="center"/>
          </w:tcPr>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C</w:t>
            </w:r>
          </w:p>
        </w:tc>
        <w:tc>
          <w:tcPr>
            <w:tcW w:w="397" w:type="dxa"/>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2</w:t>
            </w:r>
          </w:p>
        </w:tc>
        <w:tc>
          <w:tcPr>
            <w:tcW w:w="397" w:type="dxa"/>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3</w:t>
            </w:r>
          </w:p>
        </w:tc>
        <w:tc>
          <w:tcPr>
            <w:tcW w:w="397" w:type="dxa"/>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3</w:t>
            </w:r>
          </w:p>
        </w:tc>
        <w:tc>
          <w:tcPr>
            <w:tcW w:w="397" w:type="dxa"/>
            <w:shd w:val="pct75" w:color="FF0000" w:fill="auto"/>
            <w:vAlign w:val="center"/>
          </w:tcPr>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4</w:t>
            </w:r>
          </w:p>
        </w:tc>
        <w:tc>
          <w:tcPr>
            <w:tcW w:w="397" w:type="dxa"/>
          </w:tcPr>
          <w:p w:rsidR="004F30D5" w:rsidRPr="00EF3D83" w:rsidRDefault="004F30D5" w:rsidP="00EF3D83">
            <w:pPr>
              <w:spacing w:line="480" w:lineRule="auto"/>
              <w:jc w:val="both"/>
              <w:rPr>
                <w:rFonts w:ascii="Arial" w:hAnsi="Arial" w:cs="Arial"/>
                <w:color w:val="000000" w:themeColor="text1"/>
                <w:lang w:val="en-US"/>
              </w:rPr>
            </w:pPr>
          </w:p>
        </w:tc>
      </w:tr>
      <w:tr w:rsidR="004F30D5" w:rsidRPr="00EF3D83" w:rsidTr="00622FC1">
        <w:trPr>
          <w:trHeight w:hRule="exact" w:val="397"/>
        </w:trPr>
        <w:tc>
          <w:tcPr>
            <w:tcW w:w="397" w:type="dxa"/>
            <w:vAlign w:val="center"/>
          </w:tcPr>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B</w:t>
            </w:r>
          </w:p>
        </w:tc>
        <w:tc>
          <w:tcPr>
            <w:tcW w:w="397" w:type="dxa"/>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2</w:t>
            </w:r>
          </w:p>
        </w:tc>
        <w:tc>
          <w:tcPr>
            <w:tcW w:w="397" w:type="dxa"/>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2</w:t>
            </w:r>
          </w:p>
        </w:tc>
        <w:tc>
          <w:tcPr>
            <w:tcW w:w="397" w:type="dxa"/>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n-US"/>
              </w:rPr>
            </w:pPr>
            <w:r w:rsidRPr="00EF3D83">
              <w:rPr>
                <w:rFonts w:ascii="Arial" w:hAnsi="Arial" w:cs="Arial"/>
                <w:b/>
                <w:color w:val="000000" w:themeColor="text1"/>
                <w:lang w:val="en-US"/>
              </w:rPr>
              <w:t>3</w:t>
            </w:r>
          </w:p>
        </w:tc>
        <w:tc>
          <w:tcPr>
            <w:tcW w:w="397" w:type="dxa"/>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Pr>
          <w:p w:rsidR="004F30D5" w:rsidRPr="00EF3D83" w:rsidRDefault="004F30D5" w:rsidP="00EF3D83">
            <w:pPr>
              <w:spacing w:line="480" w:lineRule="auto"/>
              <w:jc w:val="both"/>
              <w:rPr>
                <w:rFonts w:ascii="Arial" w:hAnsi="Arial" w:cs="Arial"/>
                <w:color w:val="000000" w:themeColor="text1"/>
                <w:lang w:val="es-ES_tradnl"/>
              </w:rPr>
            </w:pPr>
          </w:p>
        </w:tc>
      </w:tr>
      <w:tr w:rsidR="004F30D5" w:rsidRPr="00EF3D83" w:rsidTr="00622FC1">
        <w:trPr>
          <w:trHeight w:hRule="exact" w:val="397"/>
        </w:trPr>
        <w:tc>
          <w:tcPr>
            <w:tcW w:w="397"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A</w:t>
            </w:r>
          </w:p>
        </w:tc>
        <w:tc>
          <w:tcPr>
            <w:tcW w:w="397" w:type="dxa"/>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Pr>
          <w:p w:rsidR="004F30D5" w:rsidRPr="00EF3D83" w:rsidRDefault="004F30D5" w:rsidP="00EF3D83">
            <w:pPr>
              <w:spacing w:line="480" w:lineRule="auto"/>
              <w:jc w:val="both"/>
              <w:rPr>
                <w:rFonts w:ascii="Arial" w:hAnsi="Arial" w:cs="Arial"/>
                <w:color w:val="000000" w:themeColor="text1"/>
                <w:lang w:val="es-ES_tradnl"/>
              </w:rPr>
            </w:pPr>
          </w:p>
        </w:tc>
      </w:tr>
      <w:tr w:rsidR="004F30D5" w:rsidRPr="00EF3D83" w:rsidTr="00622FC1">
        <w:trPr>
          <w:trHeight w:hRule="exact" w:val="411"/>
        </w:trPr>
        <w:tc>
          <w:tcPr>
            <w:tcW w:w="397" w:type="dxa"/>
            <w:vAlign w:val="center"/>
          </w:tcPr>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color w:val="000000" w:themeColor="text1"/>
                <w:lang w:val="es-ES_tradnl"/>
              </w:rPr>
              <w:t xml:space="preserve"> </w:t>
            </w:r>
            <w:r w:rsidRPr="00EF3D83">
              <w:rPr>
                <w:rFonts w:ascii="Arial" w:hAnsi="Arial" w:cs="Arial"/>
                <w:b/>
                <w:color w:val="000000" w:themeColor="text1"/>
                <w:lang w:val="es-ES_tradnl"/>
              </w:rPr>
              <w:t xml:space="preserve">G            </w:t>
            </w:r>
          </w:p>
        </w:tc>
        <w:tc>
          <w:tcPr>
            <w:tcW w:w="397"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Α</w:t>
            </w:r>
          </w:p>
        </w:tc>
        <w:tc>
          <w:tcPr>
            <w:tcW w:w="397"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β</w:t>
            </w:r>
          </w:p>
        </w:tc>
        <w:tc>
          <w:tcPr>
            <w:tcW w:w="397"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γ</w:t>
            </w:r>
          </w:p>
        </w:tc>
        <w:tc>
          <w:tcPr>
            <w:tcW w:w="397" w:type="dxa"/>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 xml:space="preserve">δ         </w:t>
            </w:r>
          </w:p>
        </w:tc>
        <w:tc>
          <w:tcPr>
            <w:tcW w:w="397" w:type="dxa"/>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 xml:space="preserve">E  </w:t>
            </w:r>
          </w:p>
        </w:tc>
      </w:tr>
    </w:tbl>
    <w:tbl>
      <w:tblPr>
        <w:tblpPr w:leftFromText="141" w:rightFromText="141" w:vertAnchor="text" w:horzAnchor="page" w:tblpX="6928" w:tblpY="110"/>
        <w:tblOverlap w:val="never"/>
        <w:tblW w:w="0" w:type="auto"/>
        <w:tblLayout w:type="fixed"/>
        <w:tblLook w:val="04A0"/>
      </w:tblPr>
      <w:tblGrid>
        <w:gridCol w:w="397"/>
        <w:gridCol w:w="397"/>
        <w:gridCol w:w="397"/>
        <w:gridCol w:w="397"/>
        <w:gridCol w:w="397"/>
        <w:gridCol w:w="397"/>
      </w:tblGrid>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D</w:t>
            </w:r>
          </w:p>
        </w:tc>
        <w:tc>
          <w:tcPr>
            <w:tcW w:w="397" w:type="dxa"/>
            <w:tcBorders>
              <w:left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bottom w:val="single" w:sz="4" w:space="0" w:color="000000" w:themeColor="text1"/>
            </w:tcBorders>
            <w:shd w:val="pct75" w:color="FF00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4</w:t>
            </w:r>
          </w:p>
        </w:tc>
        <w:tc>
          <w:tcPr>
            <w:tcW w:w="397" w:type="dxa"/>
            <w:tcBorders>
              <w:bottom w:val="single" w:sz="4" w:space="0" w:color="000000" w:themeColor="text1"/>
            </w:tcBorders>
            <w:shd w:val="pct75" w:color="FF00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4</w:t>
            </w:r>
          </w:p>
        </w:tc>
        <w:tc>
          <w:tcPr>
            <w:tcW w:w="397" w:type="dxa"/>
            <w:tcBorders>
              <w:bottom w:val="single" w:sz="4" w:space="0" w:color="000000" w:themeColor="text1"/>
              <w:right w:val="single" w:sz="4" w:space="0" w:color="000000" w:themeColor="text1"/>
            </w:tcBorders>
            <w:shd w:val="pct75" w:color="FF00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4</w:t>
            </w:r>
          </w:p>
        </w:tc>
        <w:tc>
          <w:tcPr>
            <w:tcW w:w="397" w:type="dxa"/>
            <w:tcBorders>
              <w:top w:val="nil"/>
              <w:left w:val="single" w:sz="4" w:space="0" w:color="000000" w:themeColor="text1"/>
              <w:bottom w:val="nil"/>
              <w:right w:val="nil"/>
            </w:tcBorders>
          </w:tcPr>
          <w:p w:rsidR="004F30D5" w:rsidRPr="00EF3D83" w:rsidRDefault="004F30D5" w:rsidP="00EF3D83">
            <w:pPr>
              <w:spacing w:line="480" w:lineRule="auto"/>
              <w:jc w:val="both"/>
              <w:rPr>
                <w:rFonts w:ascii="Arial" w:hAnsi="Arial" w:cs="Arial"/>
                <w:color w:val="000000" w:themeColor="text1"/>
                <w:lang w:val="es-ES_tradnl"/>
              </w:rPr>
            </w:pPr>
          </w:p>
        </w:tc>
      </w:tr>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C</w:t>
            </w:r>
          </w:p>
        </w:tc>
        <w:tc>
          <w:tcPr>
            <w:tcW w:w="397" w:type="dxa"/>
            <w:tcBorders>
              <w:left w:val="single" w:sz="4" w:space="0" w:color="000000" w:themeColor="text1"/>
              <w:bottom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bottom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bottom w:val="single" w:sz="4" w:space="0" w:color="000000" w:themeColor="text1"/>
            </w:tcBorders>
            <w:shd w:val="pct75" w:color="FF00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4</w:t>
            </w:r>
          </w:p>
        </w:tc>
        <w:tc>
          <w:tcPr>
            <w:tcW w:w="397" w:type="dxa"/>
            <w:tcBorders>
              <w:bottom w:val="single" w:sz="4" w:space="0" w:color="000000" w:themeColor="text1"/>
              <w:right w:val="single" w:sz="4" w:space="0" w:color="000000" w:themeColor="text1"/>
            </w:tcBorders>
            <w:shd w:val="pct75" w:color="FF00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4</w:t>
            </w:r>
          </w:p>
        </w:tc>
        <w:tc>
          <w:tcPr>
            <w:tcW w:w="397" w:type="dxa"/>
            <w:tcBorders>
              <w:top w:val="nil"/>
              <w:left w:val="single" w:sz="4" w:space="0" w:color="000000" w:themeColor="text1"/>
              <w:bottom w:val="nil"/>
              <w:right w:val="nil"/>
            </w:tcBorders>
          </w:tcPr>
          <w:p w:rsidR="004F30D5" w:rsidRPr="00EF3D83" w:rsidRDefault="004F30D5" w:rsidP="00EF3D83">
            <w:pPr>
              <w:spacing w:line="480" w:lineRule="auto"/>
              <w:jc w:val="both"/>
              <w:rPr>
                <w:rFonts w:ascii="Arial" w:hAnsi="Arial" w:cs="Arial"/>
                <w:color w:val="000000" w:themeColor="text1"/>
                <w:lang w:val="es-ES_tradnl"/>
              </w:rPr>
            </w:pPr>
          </w:p>
        </w:tc>
      </w:tr>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B</w:t>
            </w:r>
          </w:p>
        </w:tc>
        <w:tc>
          <w:tcPr>
            <w:tcW w:w="397" w:type="dxa"/>
            <w:tcBorders>
              <w:left w:val="single" w:sz="4" w:space="0" w:color="000000" w:themeColor="text1"/>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bottom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bottom w:val="single" w:sz="4" w:space="0" w:color="000000" w:themeColor="text1"/>
              <w:right w:val="single" w:sz="4" w:space="0" w:color="000000" w:themeColor="text1"/>
            </w:tcBorders>
            <w:shd w:val="pct75" w:color="FF00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4</w:t>
            </w:r>
          </w:p>
        </w:tc>
        <w:tc>
          <w:tcPr>
            <w:tcW w:w="397" w:type="dxa"/>
            <w:tcBorders>
              <w:top w:val="nil"/>
              <w:left w:val="single" w:sz="4" w:space="0" w:color="000000" w:themeColor="text1"/>
              <w:bottom w:val="nil"/>
              <w:right w:val="nil"/>
            </w:tcBorders>
          </w:tcPr>
          <w:p w:rsidR="004F30D5" w:rsidRPr="00EF3D83" w:rsidRDefault="004F30D5" w:rsidP="00EF3D83">
            <w:pPr>
              <w:spacing w:line="480" w:lineRule="auto"/>
              <w:jc w:val="both"/>
              <w:rPr>
                <w:rFonts w:ascii="Arial" w:hAnsi="Arial" w:cs="Arial"/>
                <w:color w:val="000000" w:themeColor="text1"/>
                <w:lang w:val="es-ES_tradnl"/>
              </w:rPr>
            </w:pPr>
          </w:p>
        </w:tc>
      </w:tr>
      <w:tr w:rsidR="004F30D5" w:rsidRPr="00EF3D83" w:rsidTr="00622FC1">
        <w:trPr>
          <w:trHeight w:hRule="exact" w:val="397"/>
        </w:trPr>
        <w:tc>
          <w:tcPr>
            <w:tcW w:w="397" w:type="dxa"/>
            <w:tcBorders>
              <w:top w:val="nil"/>
              <w:left w:val="nil"/>
              <w:bottom w:val="nil"/>
              <w:right w:val="single" w:sz="4" w:space="0" w:color="000000" w:themeColor="text1"/>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A</w:t>
            </w:r>
          </w:p>
        </w:tc>
        <w:tc>
          <w:tcPr>
            <w:tcW w:w="397" w:type="dxa"/>
            <w:tcBorders>
              <w:left w:val="single" w:sz="4" w:space="0" w:color="000000" w:themeColor="text1"/>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FFFF00"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2</w:t>
            </w:r>
          </w:p>
        </w:tc>
        <w:tc>
          <w:tcPr>
            <w:tcW w:w="397" w:type="dxa"/>
            <w:tcBorders>
              <w:bottom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bottom w:val="single" w:sz="4" w:space="0" w:color="000000" w:themeColor="text1"/>
              <w:right w:val="single" w:sz="4" w:space="0" w:color="000000" w:themeColor="text1"/>
            </w:tcBorders>
            <w:shd w:val="pct75" w:color="E36C0A" w:themeColor="accent6" w:themeShade="BF" w:fill="auto"/>
            <w:vAlign w:val="center"/>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w:t>
            </w:r>
          </w:p>
        </w:tc>
        <w:tc>
          <w:tcPr>
            <w:tcW w:w="397" w:type="dxa"/>
            <w:tcBorders>
              <w:top w:val="nil"/>
              <w:left w:val="single" w:sz="4" w:space="0" w:color="000000" w:themeColor="text1"/>
              <w:bottom w:val="nil"/>
              <w:right w:val="nil"/>
            </w:tcBorders>
          </w:tcPr>
          <w:p w:rsidR="004F30D5" w:rsidRPr="00EF3D83" w:rsidRDefault="004F30D5" w:rsidP="00EF3D83">
            <w:pPr>
              <w:spacing w:line="480" w:lineRule="auto"/>
              <w:jc w:val="both"/>
              <w:rPr>
                <w:rFonts w:ascii="Arial" w:hAnsi="Arial" w:cs="Arial"/>
                <w:color w:val="000000" w:themeColor="text1"/>
                <w:lang w:val="es-ES_tradnl"/>
              </w:rPr>
            </w:pPr>
          </w:p>
        </w:tc>
      </w:tr>
      <w:tr w:rsidR="004F30D5" w:rsidRPr="00EF3D83" w:rsidTr="00622FC1">
        <w:trPr>
          <w:trHeight w:hRule="exact" w:val="530"/>
        </w:trPr>
        <w:tc>
          <w:tcPr>
            <w:tcW w:w="397" w:type="dxa"/>
            <w:tcBorders>
              <w:top w:val="nil"/>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color w:val="000000" w:themeColor="text1"/>
                <w:lang w:val="es-ES_tradnl"/>
              </w:rPr>
              <w:t xml:space="preserve"> </w:t>
            </w:r>
            <w:r w:rsidRPr="00EF3D83">
              <w:rPr>
                <w:rFonts w:ascii="Arial" w:hAnsi="Arial" w:cs="Arial"/>
                <w:b/>
                <w:color w:val="000000" w:themeColor="text1"/>
                <w:lang w:val="es-ES_tradnl"/>
              </w:rPr>
              <w:t xml:space="preserve">G            </w:t>
            </w: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Α</w:t>
            </w: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Β</w:t>
            </w: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γ</w:t>
            </w:r>
          </w:p>
        </w:tc>
        <w:tc>
          <w:tcPr>
            <w:tcW w:w="397" w:type="dxa"/>
            <w:tcBorders>
              <w:top w:val="single" w:sz="4" w:space="0" w:color="000000" w:themeColor="text1"/>
              <w:left w:val="nil"/>
              <w:bottom w:val="nil"/>
              <w:right w:val="nil"/>
            </w:tcBorders>
            <w:vAlign w:val="center"/>
          </w:tcPr>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 xml:space="preserve">δ         </w:t>
            </w:r>
          </w:p>
        </w:tc>
        <w:tc>
          <w:tcPr>
            <w:tcW w:w="397" w:type="dxa"/>
            <w:tcBorders>
              <w:top w:val="nil"/>
              <w:left w:val="nil"/>
              <w:bottom w:val="nil"/>
              <w:right w:val="nil"/>
            </w:tcBorders>
          </w:tcPr>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E</w:t>
            </w:r>
          </w:p>
        </w:tc>
      </w:tr>
    </w:tbl>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 xml:space="preserve">                      G=III                                                    G=IV                              </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b/>
          <w:color w:val="000000" w:themeColor="text1"/>
          <w:lang w:val="es-ES_tradnl"/>
        </w:rPr>
        <w:t xml:space="preserve"> </w:t>
      </w:r>
      <w:r w:rsidR="002A0B6E" w:rsidRPr="00EF3D83">
        <w:rPr>
          <w:rFonts w:ascii="Arial" w:hAnsi="Arial" w:cs="Arial"/>
          <w:color w:val="000000" w:themeColor="text1"/>
          <w:lang w:val="es-ES_tradnl"/>
        </w:rPr>
        <w:t>Figura Nº2.2</w:t>
      </w:r>
      <w:r w:rsidRPr="00EF3D83">
        <w:rPr>
          <w:rFonts w:ascii="Arial" w:hAnsi="Arial" w:cs="Arial"/>
          <w:color w:val="000000" w:themeColor="text1"/>
          <w:lang w:val="es-ES_tradnl"/>
        </w:rPr>
        <w:t xml:space="preserve"> Determinación de la magnitud de riesgo de seguridad ocupacional. Fuente: Elaboración Propia</w:t>
      </w:r>
      <w:r w:rsidR="00326954" w:rsidRPr="00EF3D83">
        <w:rPr>
          <w:rFonts w:ascii="Arial" w:hAnsi="Arial" w:cs="Arial"/>
          <w:color w:val="000000" w:themeColor="text1"/>
          <w:lang w:val="es-ES_tradnl"/>
        </w:rPr>
        <w:t>.</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La medición de riesgos de seguridad ocupacional encontrados se realizará mediante la aplicación de encuestas respecto de seguridad ocupacional a los trabajadores que tengan experiencia en construcción e instalación de cuarto de transformadores. Frente a un peligro ocupacional dado, se le consultará al trabajador su percepción acerca de la Exposición que se tiene al mismo, la Probabilidad con que puede ocurrir un daño o lesión una vez que se está expuesto al peligro, y la Gravedad del daño lesión, en caso de que llegase a materializarse.</w:t>
      </w: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b/>
          <w:iCs/>
          <w:color w:val="000000" w:themeColor="text1"/>
          <w:lang w:val="es-MX"/>
        </w:rPr>
      </w:pPr>
      <w:r w:rsidRPr="00EF3D83">
        <w:rPr>
          <w:rFonts w:ascii="Arial" w:hAnsi="Arial" w:cs="Arial"/>
          <w:b/>
          <w:iCs/>
          <w:color w:val="000000" w:themeColor="text1"/>
          <w:lang w:val="es-MX"/>
        </w:rPr>
        <w:t>2.3.1.2 Medición de Variables de Higiene Ocupacional</w:t>
      </w:r>
    </w:p>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La magnitud de riesgo de exposición a agentes físicos, químicos y biológicos de higiene ocupacional, será medida según escala adimensional de cuatro niveles ordinales de riesgo, tal como parece en la siguiente tabla.</w:t>
      </w:r>
    </w:p>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ab/>
      </w:r>
      <w:r w:rsidRPr="00EF3D83">
        <w:rPr>
          <w:rFonts w:ascii="Arial" w:hAnsi="Arial" w:cs="Arial"/>
          <w:iCs/>
          <w:color w:val="000000" w:themeColor="text1"/>
          <w:lang w:val="es-MX"/>
        </w:rPr>
        <w:tab/>
      </w: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92"/>
        <w:gridCol w:w="3118"/>
        <w:gridCol w:w="5387"/>
      </w:tblGrid>
      <w:tr w:rsidR="004F30D5" w:rsidRPr="00EF3D83" w:rsidTr="00931DE7">
        <w:trPr>
          <w:trHeight w:val="397"/>
        </w:trPr>
        <w:tc>
          <w:tcPr>
            <w:tcW w:w="392" w:type="dxa"/>
            <w:vAlign w:val="center"/>
          </w:tcPr>
          <w:p w:rsidR="004F30D5" w:rsidRPr="00EF3D83" w:rsidRDefault="004F30D5" w:rsidP="00EF3D83">
            <w:pPr>
              <w:spacing w:line="480" w:lineRule="auto"/>
              <w:jc w:val="both"/>
              <w:rPr>
                <w:rFonts w:ascii="Arial" w:hAnsi="Arial" w:cs="Arial"/>
                <w:iCs/>
                <w:color w:val="000000" w:themeColor="text1"/>
                <w:lang w:val="es-MX"/>
              </w:rPr>
            </w:pPr>
          </w:p>
        </w:tc>
        <w:tc>
          <w:tcPr>
            <w:tcW w:w="3118" w:type="dxa"/>
            <w:vAlign w:val="center"/>
          </w:tcPr>
          <w:p w:rsidR="004F30D5" w:rsidRPr="00EF3D83" w:rsidRDefault="004F30D5" w:rsidP="00EF3D83">
            <w:pPr>
              <w:spacing w:line="480" w:lineRule="auto"/>
              <w:jc w:val="both"/>
              <w:rPr>
                <w:rFonts w:ascii="Arial" w:hAnsi="Arial" w:cs="Arial"/>
                <w:b/>
                <w:iCs/>
                <w:color w:val="000000" w:themeColor="text1"/>
                <w:lang w:val="es-MX"/>
              </w:rPr>
            </w:pPr>
            <w:r w:rsidRPr="00EF3D83">
              <w:rPr>
                <w:rFonts w:ascii="Arial" w:hAnsi="Arial" w:cs="Arial"/>
                <w:b/>
                <w:iCs/>
                <w:color w:val="000000" w:themeColor="text1"/>
                <w:lang w:val="es-MX"/>
              </w:rPr>
              <w:t>SIGNIFICADO</w:t>
            </w:r>
          </w:p>
        </w:tc>
        <w:tc>
          <w:tcPr>
            <w:tcW w:w="5387" w:type="dxa"/>
            <w:vAlign w:val="center"/>
          </w:tcPr>
          <w:p w:rsidR="004F30D5" w:rsidRPr="00EF3D83" w:rsidRDefault="004F30D5" w:rsidP="00EF3D83">
            <w:pPr>
              <w:spacing w:line="480" w:lineRule="auto"/>
              <w:jc w:val="both"/>
              <w:rPr>
                <w:rFonts w:ascii="Arial" w:hAnsi="Arial" w:cs="Arial"/>
                <w:b/>
                <w:iCs/>
                <w:color w:val="000000" w:themeColor="text1"/>
                <w:lang w:val="es-MX"/>
              </w:rPr>
            </w:pPr>
            <w:r w:rsidRPr="00EF3D83">
              <w:rPr>
                <w:rFonts w:ascii="Arial" w:hAnsi="Arial" w:cs="Arial"/>
                <w:b/>
                <w:iCs/>
                <w:color w:val="000000" w:themeColor="text1"/>
                <w:lang w:val="es-MX"/>
              </w:rPr>
              <w:t>ACTITUD ANTE EL RIESGO</w:t>
            </w:r>
          </w:p>
        </w:tc>
      </w:tr>
      <w:tr w:rsidR="004F30D5" w:rsidRPr="00EF3D83" w:rsidTr="00931DE7">
        <w:trPr>
          <w:trHeight w:val="397"/>
        </w:trPr>
        <w:tc>
          <w:tcPr>
            <w:tcW w:w="392" w:type="dxa"/>
            <w:shd w:val="pct75" w:color="FF0000" w:fill="auto"/>
            <w:vAlign w:val="center"/>
          </w:tcPr>
          <w:p w:rsidR="004F30D5" w:rsidRPr="00EF3D83" w:rsidRDefault="004F30D5" w:rsidP="00EF3D83">
            <w:pPr>
              <w:spacing w:line="480" w:lineRule="auto"/>
              <w:jc w:val="both"/>
              <w:rPr>
                <w:rFonts w:ascii="Arial" w:hAnsi="Arial" w:cs="Arial"/>
                <w:b/>
                <w:iCs/>
                <w:color w:val="000000" w:themeColor="text1"/>
                <w:sz w:val="20"/>
                <w:szCs w:val="20"/>
                <w:lang w:val="es-MX"/>
              </w:rPr>
            </w:pPr>
            <w:r w:rsidRPr="00EF3D83">
              <w:rPr>
                <w:rFonts w:ascii="Arial" w:hAnsi="Arial" w:cs="Arial"/>
                <w:b/>
                <w:iCs/>
                <w:color w:val="000000" w:themeColor="text1"/>
                <w:sz w:val="20"/>
                <w:szCs w:val="20"/>
                <w:lang w:val="es-MX"/>
              </w:rPr>
              <w:t>4</w:t>
            </w:r>
          </w:p>
        </w:tc>
        <w:tc>
          <w:tcPr>
            <w:tcW w:w="3118"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Riesgo Crítico</w:t>
            </w:r>
          </w:p>
        </w:tc>
        <w:tc>
          <w:tcPr>
            <w:tcW w:w="5387"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Intolerable, Preocupación Importante, Medidas Inmediatas</w:t>
            </w:r>
          </w:p>
        </w:tc>
      </w:tr>
      <w:tr w:rsidR="004F30D5" w:rsidRPr="00EF3D83" w:rsidTr="00931DE7">
        <w:trPr>
          <w:trHeight w:val="397"/>
        </w:trPr>
        <w:tc>
          <w:tcPr>
            <w:tcW w:w="392" w:type="dxa"/>
            <w:shd w:val="pct75" w:color="E36C0A" w:themeColor="accent6" w:themeShade="BF" w:fill="auto"/>
            <w:vAlign w:val="center"/>
          </w:tcPr>
          <w:p w:rsidR="004F30D5" w:rsidRPr="00EF3D83" w:rsidRDefault="004F30D5" w:rsidP="00EF3D83">
            <w:pPr>
              <w:spacing w:line="480" w:lineRule="auto"/>
              <w:jc w:val="both"/>
              <w:rPr>
                <w:rFonts w:ascii="Arial" w:hAnsi="Arial" w:cs="Arial"/>
                <w:b/>
                <w:iCs/>
                <w:color w:val="000000" w:themeColor="text1"/>
                <w:sz w:val="20"/>
                <w:szCs w:val="20"/>
                <w:lang w:val="es-MX"/>
              </w:rPr>
            </w:pPr>
            <w:r w:rsidRPr="00EF3D83">
              <w:rPr>
                <w:rFonts w:ascii="Arial" w:hAnsi="Arial" w:cs="Arial"/>
                <w:b/>
                <w:iCs/>
                <w:color w:val="000000" w:themeColor="text1"/>
                <w:sz w:val="20"/>
                <w:szCs w:val="20"/>
                <w:lang w:val="es-MX"/>
              </w:rPr>
              <w:t>3</w:t>
            </w:r>
          </w:p>
        </w:tc>
        <w:tc>
          <w:tcPr>
            <w:tcW w:w="3118"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Riesgo Considerable</w:t>
            </w:r>
          </w:p>
        </w:tc>
        <w:tc>
          <w:tcPr>
            <w:tcW w:w="5387"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Preocupación Mayor, Medidas Rápidas</w:t>
            </w:r>
          </w:p>
        </w:tc>
      </w:tr>
      <w:tr w:rsidR="004F30D5" w:rsidRPr="00EF3D83" w:rsidTr="00931DE7">
        <w:trPr>
          <w:trHeight w:val="397"/>
        </w:trPr>
        <w:tc>
          <w:tcPr>
            <w:tcW w:w="392" w:type="dxa"/>
            <w:shd w:val="pct75" w:color="FFFF00" w:fill="auto"/>
            <w:vAlign w:val="center"/>
          </w:tcPr>
          <w:p w:rsidR="004F30D5" w:rsidRPr="00EF3D83" w:rsidRDefault="004F30D5" w:rsidP="00EF3D83">
            <w:pPr>
              <w:spacing w:line="480" w:lineRule="auto"/>
              <w:jc w:val="both"/>
              <w:rPr>
                <w:rFonts w:ascii="Arial" w:hAnsi="Arial" w:cs="Arial"/>
                <w:b/>
                <w:iCs/>
                <w:color w:val="000000" w:themeColor="text1"/>
                <w:sz w:val="20"/>
                <w:szCs w:val="20"/>
                <w:lang w:val="es-MX"/>
              </w:rPr>
            </w:pPr>
            <w:r w:rsidRPr="00EF3D83">
              <w:rPr>
                <w:rFonts w:ascii="Arial" w:hAnsi="Arial" w:cs="Arial"/>
                <w:b/>
                <w:iCs/>
                <w:color w:val="000000" w:themeColor="text1"/>
                <w:sz w:val="20"/>
                <w:szCs w:val="20"/>
                <w:lang w:val="es-MX"/>
              </w:rPr>
              <w:t>2</w:t>
            </w:r>
          </w:p>
        </w:tc>
        <w:tc>
          <w:tcPr>
            <w:tcW w:w="3118"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Riesgo Moderado</w:t>
            </w:r>
          </w:p>
        </w:tc>
        <w:tc>
          <w:tcPr>
            <w:tcW w:w="5387"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Preocupación Menor, Bajo Observación, Medidas a Mediano Plazo</w:t>
            </w:r>
          </w:p>
        </w:tc>
      </w:tr>
      <w:tr w:rsidR="004F30D5" w:rsidRPr="00EF3D83" w:rsidTr="00931DE7">
        <w:trPr>
          <w:trHeight w:val="309"/>
        </w:trPr>
        <w:tc>
          <w:tcPr>
            <w:tcW w:w="392" w:type="dxa"/>
            <w:shd w:val="pct75" w:color="00B050" w:fill="auto"/>
            <w:vAlign w:val="center"/>
          </w:tcPr>
          <w:p w:rsidR="004F30D5" w:rsidRPr="00EF3D83" w:rsidRDefault="004F30D5" w:rsidP="00EF3D83">
            <w:pPr>
              <w:spacing w:line="480" w:lineRule="auto"/>
              <w:jc w:val="both"/>
              <w:rPr>
                <w:rFonts w:ascii="Arial" w:hAnsi="Arial" w:cs="Arial"/>
                <w:b/>
                <w:iCs/>
                <w:color w:val="000000" w:themeColor="text1"/>
                <w:sz w:val="20"/>
                <w:szCs w:val="20"/>
                <w:lang w:val="es-MX"/>
              </w:rPr>
            </w:pPr>
            <w:r w:rsidRPr="00EF3D83">
              <w:rPr>
                <w:rFonts w:ascii="Arial" w:hAnsi="Arial" w:cs="Arial"/>
                <w:b/>
                <w:iCs/>
                <w:color w:val="000000" w:themeColor="text1"/>
                <w:sz w:val="20"/>
                <w:szCs w:val="20"/>
                <w:lang w:val="es-MX"/>
              </w:rPr>
              <w:t>1</w:t>
            </w:r>
          </w:p>
        </w:tc>
        <w:tc>
          <w:tcPr>
            <w:tcW w:w="3118"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Riesgo Mínimo</w:t>
            </w:r>
          </w:p>
        </w:tc>
        <w:tc>
          <w:tcPr>
            <w:tcW w:w="5387"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Sin Preocupación</w:t>
            </w:r>
          </w:p>
        </w:tc>
      </w:tr>
    </w:tbl>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Tabla Nº 2.3 Escala de medición del riesgo de exposición a agentes físicos, químicos y biológicos de higiene ocupacional.</w:t>
      </w:r>
    </w:p>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La forma de obtención del índice de riesgo correspondiente a cada agente evaluado, será mediante la aplicación de un conjunto de listas de verificación, por medio de las cuales se valorará tanto las condiciones específicas de trabajo, consultadas a cada trabajador, y que pueden estar repercutiendo en su exposición a un determinado agente, como también los síntomas que pueden manifestar los trabajadores expuestos a dicho agente.</w:t>
      </w:r>
    </w:p>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El resultado en cada lista de verificación será un índice de riesgo, cuyo valor será el promedio de los valores numéricos asignados a las respuestas dadas a cada ítem de la lista correspondiente. En forma general, la Tabla Nº 2.4 presenta los valores numéricos, o puntuaciones correspondientes a cada tipo de respuesta que sea seleccionada en cada ítem de una determinada lista.</w:t>
      </w:r>
    </w:p>
    <w:p w:rsidR="004F30D5" w:rsidRPr="00EF3D83" w:rsidRDefault="004F30D5" w:rsidP="00EF3D83">
      <w:pPr>
        <w:spacing w:line="480" w:lineRule="auto"/>
        <w:jc w:val="both"/>
        <w:rPr>
          <w:rFonts w:ascii="Arial" w:hAnsi="Arial" w:cs="Arial"/>
          <w:iCs/>
          <w:color w:val="000000" w:themeColor="text1"/>
          <w:lang w:val="es-MX"/>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881"/>
        <w:gridCol w:w="2881"/>
      </w:tblGrid>
      <w:tr w:rsidR="004F30D5" w:rsidRPr="00EF3D83" w:rsidTr="00931DE7">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RESPUESTA</w:t>
            </w:r>
          </w:p>
        </w:tc>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PUNTUACIÓN</w:t>
            </w:r>
          </w:p>
        </w:tc>
      </w:tr>
      <w:tr w:rsidR="004F30D5" w:rsidRPr="00EF3D83" w:rsidTr="00931DE7">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No Sabe/No Aplica</w:t>
            </w:r>
          </w:p>
        </w:tc>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0</w:t>
            </w:r>
          </w:p>
        </w:tc>
      </w:tr>
      <w:tr w:rsidR="004F30D5" w:rsidRPr="00EF3D83" w:rsidTr="00931DE7">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Opción A</w:t>
            </w:r>
          </w:p>
        </w:tc>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1</w:t>
            </w:r>
          </w:p>
        </w:tc>
      </w:tr>
      <w:tr w:rsidR="004F30D5" w:rsidRPr="00EF3D83" w:rsidTr="00931DE7">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Opción B</w:t>
            </w:r>
          </w:p>
        </w:tc>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2</w:t>
            </w:r>
          </w:p>
        </w:tc>
      </w:tr>
      <w:tr w:rsidR="004F30D5" w:rsidRPr="00EF3D83" w:rsidTr="00931DE7">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Opción C</w:t>
            </w:r>
          </w:p>
        </w:tc>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3</w:t>
            </w:r>
          </w:p>
        </w:tc>
      </w:tr>
      <w:tr w:rsidR="004F30D5" w:rsidRPr="00EF3D83" w:rsidTr="00931DE7">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Opción D</w:t>
            </w:r>
          </w:p>
        </w:tc>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4</w:t>
            </w:r>
          </w:p>
        </w:tc>
      </w:tr>
      <w:tr w:rsidR="004F30D5" w:rsidRPr="00EF3D83" w:rsidTr="00931DE7">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Opción I (Si/No)</w:t>
            </w:r>
          </w:p>
        </w:tc>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1</w:t>
            </w:r>
          </w:p>
        </w:tc>
      </w:tr>
      <w:tr w:rsidR="004F30D5" w:rsidRPr="00EF3D83" w:rsidTr="00931DE7">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Opción II (Si/No)</w:t>
            </w:r>
          </w:p>
        </w:tc>
        <w:tc>
          <w:tcPr>
            <w:tcW w:w="2881"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4</w:t>
            </w:r>
          </w:p>
        </w:tc>
      </w:tr>
    </w:tbl>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Tabla Nº2.4.  Valores Numéricos o puntuaciones correspondientes a cada respuestas que se elijan para cada ítem de una lista de verificación dada. Fuente: Elaboración propia</w:t>
      </w:r>
      <w:r w:rsidR="00326954" w:rsidRPr="00EF3D83">
        <w:rPr>
          <w:rFonts w:ascii="Arial" w:hAnsi="Arial" w:cs="Arial"/>
          <w:iCs/>
          <w:color w:val="000000" w:themeColor="text1"/>
          <w:lang w:val="es-MX"/>
        </w:rPr>
        <w:t>.</w:t>
      </w:r>
    </w:p>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El índice de riesgo del agente que fue explorado con la lista de verificación respectiva corresponderá al promedio de los puntos obtenidos de las respuestas dadas para cada ítem. En caso de haber más de un trabajador expuesto a un mismo tipo de agente, el índice de riesgo del agente será entonces la media aritmética de los índices de riesgo resultantes para cada trabajador.</w:t>
      </w:r>
    </w:p>
    <w:p w:rsidR="004F30D5" w:rsidRPr="00EF3D83" w:rsidRDefault="004F30D5" w:rsidP="00EF3D83">
      <w:pPr>
        <w:spacing w:line="480" w:lineRule="auto"/>
        <w:jc w:val="both"/>
        <w:rPr>
          <w:rFonts w:ascii="Arial" w:hAnsi="Arial" w:cs="Arial"/>
          <w:iCs/>
          <w:color w:val="000000" w:themeColor="text1"/>
          <w:lang w:val="es-MX"/>
        </w:rPr>
      </w:pPr>
    </w:p>
    <w:p w:rsidR="004F30D5" w:rsidRPr="00EF3D83" w:rsidRDefault="004F30D5" w:rsidP="00EF3D83">
      <w:pPr>
        <w:spacing w:line="480" w:lineRule="auto"/>
        <w:jc w:val="both"/>
        <w:rPr>
          <w:rFonts w:ascii="Arial" w:hAnsi="Arial" w:cs="Arial"/>
          <w:b/>
          <w:iCs/>
          <w:color w:val="000000" w:themeColor="text1"/>
          <w:lang w:val="es-MX"/>
        </w:rPr>
      </w:pPr>
      <w:r w:rsidRPr="00EF3D83">
        <w:rPr>
          <w:rFonts w:ascii="Arial" w:hAnsi="Arial" w:cs="Arial"/>
          <w:b/>
          <w:iCs/>
          <w:color w:val="000000" w:themeColor="text1"/>
          <w:lang w:val="es-MX"/>
        </w:rPr>
        <w:t>Listas de Verificación para Agentes Físicos de Higiene Ocupacional</w:t>
      </w: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4F30D5" w:rsidRPr="00EF3D83" w:rsidTr="00931DE7">
        <w:tc>
          <w:tcPr>
            <w:tcW w:w="8897" w:type="dxa"/>
            <w:gridSpan w:val="4"/>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AL RUIDO</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8"/>
                <w:szCs w:val="18"/>
                <w:lang w:val="es-MX"/>
              </w:rPr>
            </w:pPr>
            <w:r w:rsidRPr="00EF3D83">
              <w:rPr>
                <w:rFonts w:ascii="Arial" w:hAnsi="Arial" w:cs="Arial"/>
                <w:iCs/>
                <w:color w:val="000000" w:themeColor="text1"/>
                <w:sz w:val="18"/>
                <w:szCs w:val="18"/>
                <w:lang w:val="es-MX"/>
              </w:rPr>
              <w:t>ÍTEM</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PUNTUACIÓN</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1</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Taladro; Vibradores de aguja; Motoniveladora; hormigonera; martillo eléctrico</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(No aplica)</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2</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nivel de ruido (dB) generado por el equipo 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&lt;70;     B) 70 – 80; C) 80 – 90; D) &gt;90</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3</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operado (exposición) del equipo 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Faltan Medidas de Protección del oído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sufre dolor de cabeza, dificultad para concentrarse o molestias en el oído durante o después de la exposición</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8897" w:type="dxa"/>
            <w:gridSpan w:val="4"/>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Tabla Nº2.5. Lista de Verificación para evaluar la exposición al ruído.       Fuente: Elaboración propia.</w:t>
      </w:r>
    </w:p>
    <w:p w:rsidR="004F30D5" w:rsidRPr="00EF3D83" w:rsidRDefault="004F30D5" w:rsidP="00EF3D83">
      <w:pPr>
        <w:spacing w:line="480" w:lineRule="auto"/>
        <w:jc w:val="both"/>
        <w:rPr>
          <w:rFonts w:ascii="Arial" w:hAnsi="Arial" w:cs="Arial"/>
          <w:iCs/>
          <w:color w:val="000000" w:themeColor="text1"/>
          <w:lang w:val="es-MX"/>
        </w:rPr>
      </w:pPr>
    </w:p>
    <w:p w:rsidR="004F30D5" w:rsidRPr="00EF3D83" w:rsidRDefault="004F30D5" w:rsidP="00EF3D83">
      <w:pPr>
        <w:spacing w:line="480" w:lineRule="auto"/>
        <w:jc w:val="both"/>
        <w:rPr>
          <w:rFonts w:ascii="Arial" w:hAnsi="Arial" w:cs="Arial"/>
          <w:iCs/>
          <w:color w:val="000000" w:themeColor="text1"/>
          <w:lang w:val="es-MX"/>
        </w:rPr>
      </w:pPr>
    </w:p>
    <w:p w:rsidR="004F30D5" w:rsidRPr="00EF3D83" w:rsidRDefault="004F30D5" w:rsidP="00EF3D83">
      <w:pPr>
        <w:spacing w:line="480" w:lineRule="auto"/>
        <w:jc w:val="both"/>
        <w:rPr>
          <w:rFonts w:ascii="Arial" w:hAnsi="Arial" w:cs="Arial"/>
          <w:iCs/>
          <w:color w:val="000000" w:themeColor="text1"/>
          <w:lang w:val="es-MX"/>
        </w:rPr>
      </w:pPr>
    </w:p>
    <w:p w:rsidR="00326954" w:rsidRPr="00EF3D83" w:rsidRDefault="00326954" w:rsidP="00EF3D83">
      <w:pPr>
        <w:spacing w:line="480" w:lineRule="auto"/>
        <w:jc w:val="both"/>
        <w:rPr>
          <w:rFonts w:ascii="Arial" w:hAnsi="Arial" w:cs="Arial"/>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4F30D5" w:rsidRPr="00EF3D83" w:rsidTr="00931DE7">
        <w:tc>
          <w:tcPr>
            <w:tcW w:w="8897" w:type="dxa"/>
            <w:gridSpan w:val="4"/>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VIBRACIONES MANO – BRAZO</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Taladro; Vibradores de aguja; Motoniveladora; hormigonera; martillo eléctrico</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exposición 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Faltan equipos de protección contra vibraciones mano – brazo (manoplas)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Los programas de mantenimiento o reposición de máquinas – herramientas son inadecuados o inexistentes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experimenta fuertes molestias en la mano o el brazo después de operar la máquina o herramienta</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8897" w:type="dxa"/>
            <w:gridSpan w:val="4"/>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 xml:space="preserve">Tabla Nº2.6 Lista de verificación para evaluar la exposición a vibraciones mano – brazo.  </w:t>
      </w:r>
    </w:p>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Fuente: Elaboración propia.</w:t>
      </w: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4F30D5" w:rsidRPr="00EF3D83" w:rsidTr="00931DE7">
        <w:tc>
          <w:tcPr>
            <w:tcW w:w="8897" w:type="dxa"/>
            <w:gridSpan w:val="4"/>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RAYOS UV</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Equipo de Soldadura al arco eléctrico; Equipo de soldadura y corte oxiacetilénico</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exposición 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tiempo de exposición al sol en la zona de trabajo es: </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&lt; 1hora; B) 1-2 horas; C) 2-4 horas; D) &gt; 4 horas</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protección personal contra rayos UV es inadecuada o inexistente</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experimenta frecuentemente enrojecimiento de la piel luego de la jornada laboral.</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8897" w:type="dxa"/>
            <w:gridSpan w:val="4"/>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 xml:space="preserve">Tabla Nº 2.7 Lista de verificación para evaluar la exposición a rayos UV.       </w:t>
      </w:r>
      <w:r w:rsidR="00326954" w:rsidRPr="00EF3D83">
        <w:rPr>
          <w:rFonts w:ascii="Arial" w:hAnsi="Arial" w:cs="Arial"/>
          <w:iCs/>
          <w:color w:val="000000" w:themeColor="text1"/>
          <w:sz w:val="20"/>
          <w:szCs w:val="20"/>
          <w:lang w:val="es-MX"/>
        </w:rPr>
        <w:t xml:space="preserve">                </w:t>
      </w:r>
      <w:r w:rsidRPr="00EF3D83">
        <w:rPr>
          <w:rFonts w:ascii="Arial" w:hAnsi="Arial" w:cs="Arial"/>
          <w:iCs/>
          <w:color w:val="000000" w:themeColor="text1"/>
          <w:sz w:val="20"/>
          <w:szCs w:val="20"/>
          <w:lang w:val="es-MX"/>
        </w:rPr>
        <w:t>Fuente: Elaboración propia</w:t>
      </w:r>
      <w:r w:rsidR="00326954" w:rsidRPr="00EF3D83">
        <w:rPr>
          <w:rFonts w:ascii="Arial" w:hAnsi="Arial" w:cs="Arial"/>
          <w:iCs/>
          <w:color w:val="000000" w:themeColor="text1"/>
          <w:sz w:val="20"/>
          <w:szCs w:val="20"/>
          <w:lang w:val="es-MX"/>
        </w:rPr>
        <w:t>.</w:t>
      </w: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p w:rsidR="00326954" w:rsidRPr="00EF3D83" w:rsidRDefault="00326954" w:rsidP="00EF3D83">
      <w:pPr>
        <w:spacing w:line="480" w:lineRule="auto"/>
        <w:jc w:val="both"/>
        <w:rPr>
          <w:rFonts w:ascii="Arial" w:hAnsi="Arial" w:cs="Arial"/>
          <w:iCs/>
          <w:color w:val="000000" w:themeColor="text1"/>
          <w:sz w:val="20"/>
          <w:szCs w:val="20"/>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4F30D5" w:rsidRPr="00EF3D83" w:rsidTr="00931DE7">
        <w:tc>
          <w:tcPr>
            <w:tcW w:w="8897" w:type="dxa"/>
            <w:gridSpan w:val="4"/>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SUSTANCIAS TÓXICAS( Aceite Dieléctrico)</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las medidas de primeros auxilios en caso de contacto nocivo con el producto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 información del aceite dieléctrico (Contenido de PCB)</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las medidas de precaución para el manejo del aceite dieléctrico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Las pruebas al aceite son realizadas por personal capacitado y siguiendo las normativas de precaución respectivas para el procedimiento.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manipulación ó exposición al aceite dieléctrico 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8897" w:type="dxa"/>
            <w:gridSpan w:val="4"/>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ÍNDICE DE RIESGO DE EXPOSICIÓN</w:t>
            </w:r>
          </w:p>
        </w:tc>
      </w:tr>
    </w:tbl>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Tabla Nº 2.8 Lista de verificación para evaluar la exposición a sustancias tóxicas.   Fuente: Elaboración propia.</w:t>
      </w:r>
    </w:p>
    <w:p w:rsidR="004F30D5" w:rsidRPr="00EF3D83" w:rsidRDefault="004F30D5" w:rsidP="00EF3D83">
      <w:pPr>
        <w:spacing w:line="480" w:lineRule="auto"/>
        <w:jc w:val="both"/>
        <w:rPr>
          <w:rFonts w:ascii="Arial" w:hAnsi="Arial" w:cs="Arial"/>
          <w:b/>
          <w:i/>
          <w:iCs/>
          <w:color w:val="000000" w:themeColor="text1"/>
          <w:lang w:val="es-MX"/>
        </w:rPr>
      </w:pPr>
    </w:p>
    <w:p w:rsidR="004F30D5" w:rsidRPr="00EF3D83" w:rsidRDefault="004F30D5" w:rsidP="00EF3D83">
      <w:pPr>
        <w:spacing w:line="480" w:lineRule="auto"/>
        <w:jc w:val="both"/>
        <w:rPr>
          <w:rFonts w:ascii="Arial" w:hAnsi="Arial" w:cs="Arial"/>
          <w:b/>
          <w:iCs/>
          <w:color w:val="000000" w:themeColor="text1"/>
          <w:lang w:val="es-MX"/>
        </w:rPr>
      </w:pPr>
      <w:r w:rsidRPr="00EF3D83">
        <w:rPr>
          <w:rFonts w:ascii="Arial" w:hAnsi="Arial" w:cs="Arial"/>
          <w:b/>
          <w:iCs/>
          <w:color w:val="000000" w:themeColor="text1"/>
          <w:lang w:val="es-MX"/>
        </w:rPr>
        <w:t>2.3.1.3. Medición de Variables ergonómicas</w:t>
      </w:r>
    </w:p>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El nivel o magnitud del riesgo correspondiente a la exposición a ciertas condiciones ergonómicas, será medido según la misma escala utilizada para la medición de riesgos de higiene ocupacional. La determinación de la magnitud de riesgo será también a partir del uso de Listas de Verificación, las cuales valorarán las condiciones ergonómicas indicativas de posibles riesgos de salud para el trabajador. Las escalas de valoración de las respuestas a cada uno de los ítems de estas listas, corresponden a las utilizadas por las listas de verificación de exposición a los agentes físicos y químicos de higiene ocupacional.</w:t>
      </w: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4F30D5" w:rsidRPr="00EF3D83" w:rsidTr="00931DE7">
        <w:tc>
          <w:tcPr>
            <w:tcW w:w="8897" w:type="dxa"/>
            <w:gridSpan w:val="4"/>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LISTA DE VERIFICACIÓN: AGOTAMIENTO FÍSICO</w:t>
            </w:r>
          </w:p>
        </w:tc>
      </w:tr>
      <w:tr w:rsidR="004F30D5" w:rsidRPr="00EF3D83" w:rsidTr="00931DE7">
        <w:tc>
          <w:tcPr>
            <w:tcW w:w="680" w:type="dxa"/>
            <w:vAlign w:val="center"/>
          </w:tcPr>
          <w:p w:rsidR="004F30D5" w:rsidRPr="00F438BF" w:rsidRDefault="004F30D5" w:rsidP="00EF3D83">
            <w:pPr>
              <w:spacing w:line="480" w:lineRule="auto"/>
              <w:jc w:val="both"/>
              <w:rPr>
                <w:rFonts w:ascii="Arial" w:hAnsi="Arial" w:cs="Arial"/>
                <w:iCs/>
                <w:color w:val="000000" w:themeColor="text1"/>
                <w:sz w:val="18"/>
                <w:szCs w:val="18"/>
                <w:lang w:val="es-MX"/>
              </w:rPr>
            </w:pPr>
            <w:r w:rsidRPr="00F438BF">
              <w:rPr>
                <w:rFonts w:ascii="Arial" w:hAnsi="Arial" w:cs="Arial"/>
                <w:iCs/>
                <w:color w:val="000000" w:themeColor="text1"/>
                <w:sz w:val="18"/>
                <w:szCs w:val="18"/>
                <w:lang w:val="es-MX"/>
              </w:rPr>
              <w:t>ÍTEM</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ENUNCIADO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SELECCIONAR RESPUESTA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PUNTUACIÓN</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1</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Ciertos trabajos implican movimientos repetitivos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No Sabe/No Aplica; A) Ningún Trabajo; B) Algunos Trabajos; C) Muchos Trabajos; D) Todos los trabajos</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2</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La exigencia cardio-respiratoria 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No Sabe/No Aplica; A)</w:t>
            </w:r>
            <w:r w:rsidRPr="00EF3D83">
              <w:rPr>
                <w:rFonts w:ascii="Arial" w:hAnsi="Arial" w:cs="Arial"/>
                <w:iCs/>
                <w:color w:val="000000" w:themeColor="text1"/>
                <w:sz w:val="20"/>
                <w:szCs w:val="20"/>
                <w:lang w:val="es-MX"/>
              </w:rPr>
              <w:br/>
              <w:t xml:space="preserve"> Sedentario al ligero; B) Moderado; C) Pesado; D) Extremadamente pesado</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3</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Ciertos trabajos implican frecuente aplicación de gran fuerza muscular</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4</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Ciertos trabajos implican empuñar herramientas de manera predominantemente estática.</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No sabe/No Aplica; I)No;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5</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Ciertos trabajos exigen una posición de trabajo fija</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p>
        </w:tc>
      </w:tr>
      <w:tr w:rsidR="004F30D5" w:rsidRPr="00EF3D83" w:rsidTr="00931DE7">
        <w:tc>
          <w:tcPr>
            <w:tcW w:w="8897" w:type="dxa"/>
            <w:gridSpan w:val="4"/>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Tabla Nº 2.9. Lista de Verificación para evaluar las condiciones de agotamiento físico.  Fuente: Elaboración propia</w:t>
      </w:r>
      <w:r w:rsidR="00622FC1" w:rsidRPr="00EF3D83">
        <w:rPr>
          <w:rFonts w:ascii="Arial" w:hAnsi="Arial" w:cs="Arial"/>
          <w:iCs/>
          <w:color w:val="000000" w:themeColor="text1"/>
          <w:sz w:val="20"/>
          <w:szCs w:val="20"/>
          <w:lang w:val="es-MX"/>
        </w:rPr>
        <w:t>.</w:t>
      </w:r>
    </w:p>
    <w:p w:rsidR="00622FC1" w:rsidRPr="00EF3D83" w:rsidRDefault="00622FC1" w:rsidP="00EF3D83">
      <w:pPr>
        <w:spacing w:line="480" w:lineRule="auto"/>
        <w:jc w:val="both"/>
        <w:rPr>
          <w:rFonts w:ascii="Arial" w:hAnsi="Arial" w:cs="Arial"/>
          <w:iCs/>
          <w:color w:val="000000" w:themeColor="text1"/>
          <w:sz w:val="20"/>
          <w:szCs w:val="20"/>
          <w:lang w:val="es-MX"/>
        </w:rPr>
      </w:pPr>
    </w:p>
    <w:p w:rsidR="00622FC1" w:rsidRPr="00EF3D83" w:rsidRDefault="00622FC1" w:rsidP="00EF3D83">
      <w:pPr>
        <w:spacing w:line="480" w:lineRule="auto"/>
        <w:jc w:val="both"/>
        <w:rPr>
          <w:rFonts w:ascii="Arial" w:hAnsi="Arial" w:cs="Arial"/>
          <w:iCs/>
          <w:color w:val="000000" w:themeColor="text1"/>
          <w:sz w:val="20"/>
          <w:szCs w:val="20"/>
          <w:lang w:val="es-MX"/>
        </w:rPr>
      </w:pPr>
    </w:p>
    <w:p w:rsidR="00622FC1" w:rsidRPr="00EF3D83" w:rsidRDefault="00622FC1" w:rsidP="00EF3D83">
      <w:pPr>
        <w:spacing w:line="480" w:lineRule="auto"/>
        <w:jc w:val="both"/>
        <w:rPr>
          <w:rFonts w:ascii="Arial" w:hAnsi="Arial" w:cs="Arial"/>
          <w:iCs/>
          <w:color w:val="000000" w:themeColor="text1"/>
          <w:sz w:val="20"/>
          <w:szCs w:val="20"/>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4F30D5" w:rsidRPr="00EF3D83" w:rsidTr="00931DE7">
        <w:tc>
          <w:tcPr>
            <w:tcW w:w="8897" w:type="dxa"/>
            <w:gridSpan w:val="4"/>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LISTA DE VERIFICACIÓN: MANIPULACION MANUAL DE CARGAS</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ENUNCIADO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SELECCIONAR RESPUESTA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PUNTUACIÓN</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1</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El peso promedio de las cargas en el trabajo 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No Sabe/No Aplica; A)&lt;1kg; B)1-5kg;C)5.1 – 10kg; D) &gt;10kg</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2</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El trabajador desconoce las técnicas biomecánicas de levantamiento seguro de cargas mayores de 5 kg.</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3</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El trabajador carece de faja de protección lumbar</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4</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Las ayudas mecánicas son insuficientes o inexistentes para el traslado de carga pesada.</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No sabe/No Aplica; I)No;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5</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operativo de montaje de transformador se lo realiza siguiendo algún procedimiento seguro y utilizando ayuda mecánica</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No sabe/No aplica; I)No;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rPr>
          <w:trHeight w:val="236"/>
        </w:trPr>
        <w:tc>
          <w:tcPr>
            <w:tcW w:w="8897" w:type="dxa"/>
            <w:gridSpan w:val="4"/>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Tabla Nº2.10 Lista de verificación para evaluar las condiciones de manipulación manual de cargas. Fuente: Elaboración Propia.</w:t>
      </w:r>
    </w:p>
    <w:p w:rsidR="004F30D5" w:rsidRPr="00EF3D83" w:rsidRDefault="004F30D5" w:rsidP="00EF3D83">
      <w:pPr>
        <w:spacing w:line="480" w:lineRule="auto"/>
        <w:jc w:val="both"/>
        <w:rPr>
          <w:rFonts w:ascii="Arial" w:hAnsi="Arial" w:cs="Arial"/>
          <w:b/>
          <w:i/>
          <w:iCs/>
          <w:color w:val="000000" w:themeColor="text1"/>
          <w:lang w:val="es-MX"/>
        </w:rPr>
      </w:pPr>
    </w:p>
    <w:p w:rsidR="00622FC1" w:rsidRPr="00EF3D83" w:rsidRDefault="00622FC1" w:rsidP="00EF3D83">
      <w:pPr>
        <w:spacing w:line="480" w:lineRule="auto"/>
        <w:jc w:val="both"/>
        <w:rPr>
          <w:rFonts w:ascii="Arial" w:hAnsi="Arial" w:cs="Arial"/>
          <w:b/>
          <w:i/>
          <w:iCs/>
          <w:color w:val="000000" w:themeColor="text1"/>
          <w:lang w:val="es-MX"/>
        </w:rPr>
      </w:pPr>
    </w:p>
    <w:p w:rsidR="00622FC1" w:rsidRPr="00EF3D83" w:rsidRDefault="00622FC1" w:rsidP="00EF3D83">
      <w:pPr>
        <w:spacing w:line="480" w:lineRule="auto"/>
        <w:jc w:val="both"/>
        <w:rPr>
          <w:rFonts w:ascii="Arial" w:hAnsi="Arial" w:cs="Arial"/>
          <w:b/>
          <w:i/>
          <w:iCs/>
          <w:color w:val="000000" w:themeColor="text1"/>
          <w:lang w:val="es-MX"/>
        </w:rPr>
      </w:pPr>
    </w:p>
    <w:p w:rsidR="00622FC1" w:rsidRPr="00EF3D83" w:rsidRDefault="00622FC1" w:rsidP="00EF3D83">
      <w:pPr>
        <w:spacing w:line="480" w:lineRule="auto"/>
        <w:jc w:val="both"/>
        <w:rPr>
          <w:rFonts w:ascii="Arial" w:hAnsi="Arial" w:cs="Arial"/>
          <w:b/>
          <w:i/>
          <w:iCs/>
          <w:color w:val="000000" w:themeColor="text1"/>
          <w:lang w:val="es-MX"/>
        </w:rPr>
      </w:pPr>
    </w:p>
    <w:p w:rsidR="00622FC1" w:rsidRPr="00EF3D83" w:rsidRDefault="00622FC1" w:rsidP="00EF3D83">
      <w:pPr>
        <w:spacing w:line="480" w:lineRule="auto"/>
        <w:jc w:val="both"/>
        <w:rPr>
          <w:rFonts w:ascii="Arial" w:hAnsi="Arial" w:cs="Arial"/>
          <w:b/>
          <w:i/>
          <w:iCs/>
          <w:color w:val="000000" w:themeColor="text1"/>
          <w:lang w:val="es-MX"/>
        </w:rPr>
      </w:pPr>
    </w:p>
    <w:p w:rsidR="00622FC1" w:rsidRPr="00EF3D83" w:rsidRDefault="00622FC1" w:rsidP="00EF3D83">
      <w:pPr>
        <w:spacing w:line="480" w:lineRule="auto"/>
        <w:jc w:val="both"/>
        <w:rPr>
          <w:rFonts w:ascii="Arial" w:hAnsi="Arial" w:cs="Arial"/>
          <w:b/>
          <w:i/>
          <w:iCs/>
          <w:color w:val="000000" w:themeColor="text1"/>
          <w:lang w:val="es-MX"/>
        </w:rPr>
      </w:pPr>
    </w:p>
    <w:p w:rsidR="00622FC1" w:rsidRDefault="00622FC1" w:rsidP="00EF3D83">
      <w:pPr>
        <w:spacing w:line="480" w:lineRule="auto"/>
        <w:jc w:val="both"/>
        <w:rPr>
          <w:rFonts w:ascii="Arial" w:hAnsi="Arial" w:cs="Arial"/>
          <w:b/>
          <w:i/>
          <w:iCs/>
          <w:color w:val="000000" w:themeColor="text1"/>
          <w:lang w:val="es-MX"/>
        </w:rPr>
      </w:pPr>
    </w:p>
    <w:p w:rsidR="00F438BF" w:rsidRPr="00EF3D83" w:rsidRDefault="00F438BF" w:rsidP="00EF3D83">
      <w:pPr>
        <w:spacing w:line="480" w:lineRule="auto"/>
        <w:jc w:val="both"/>
        <w:rPr>
          <w:rFonts w:ascii="Arial" w:hAnsi="Arial" w:cs="Arial"/>
          <w:b/>
          <w:i/>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4F30D5" w:rsidRPr="00EF3D83" w:rsidTr="00931DE7">
        <w:tc>
          <w:tcPr>
            <w:tcW w:w="8897" w:type="dxa"/>
            <w:gridSpan w:val="4"/>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POSTURA DE TRABAJO</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1</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El trabajador realiza ciertos trabajos con los brazos levantados, por encima de los hombros y/o separados del cuerpo.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2</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Ciertos trabajos requieren hiperextensión de la muñeca del trabajador, con demanda de mucha fuerza.</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3</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Durante la realización de ciertos trabajos el cuello y hombros del trabajador forman un ángulo de 15º</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4</w:t>
            </w:r>
          </w:p>
        </w:tc>
        <w:tc>
          <w:tcPr>
            <w:tcW w:w="3684"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sz w:val="16"/>
                <w:szCs w:val="16"/>
                <w:lang w:val="es-MX"/>
              </w:rPr>
              <w:t>La espalda del trabajador se mantienen inclinada y/o girada durante la realización de ciertos trabajos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5</w:t>
            </w:r>
          </w:p>
        </w:tc>
        <w:tc>
          <w:tcPr>
            <w:tcW w:w="3684"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sz w:val="16"/>
                <w:szCs w:val="16"/>
                <w:lang w:val="es-MX"/>
              </w:rPr>
              <w:t xml:space="preserve">El trabajador realiza un movimiento asimétrico del cuerpo, sólo hacia un lado durante la realización de ciertos </w:t>
            </w:r>
            <w:r w:rsidRPr="00EF3D83">
              <w:rPr>
                <w:rFonts w:ascii="Arial" w:hAnsi="Arial" w:cs="Arial"/>
                <w:iCs/>
                <w:color w:val="000000" w:themeColor="text1"/>
                <w:sz w:val="20"/>
                <w:szCs w:val="20"/>
                <w:lang w:val="es-MX"/>
              </w:rPr>
              <w:t>trabajos.</w:t>
            </w:r>
          </w:p>
        </w:tc>
        <w:tc>
          <w:tcPr>
            <w:tcW w:w="2919"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8897" w:type="dxa"/>
            <w:gridSpan w:val="4"/>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 xml:space="preserve">Tabla Nº 2.11. Postura de trabajo.                                       </w:t>
      </w:r>
      <w:r w:rsidR="00622FC1" w:rsidRPr="00EF3D83">
        <w:rPr>
          <w:rFonts w:ascii="Arial" w:hAnsi="Arial" w:cs="Arial"/>
          <w:iCs/>
          <w:color w:val="000000" w:themeColor="text1"/>
          <w:sz w:val="20"/>
          <w:szCs w:val="20"/>
          <w:lang w:val="es-MX"/>
        </w:rPr>
        <w:t xml:space="preserve">          </w:t>
      </w:r>
      <w:r w:rsidRPr="00EF3D83">
        <w:rPr>
          <w:rFonts w:ascii="Arial" w:hAnsi="Arial" w:cs="Arial"/>
          <w:iCs/>
          <w:color w:val="000000" w:themeColor="text1"/>
          <w:sz w:val="20"/>
          <w:szCs w:val="20"/>
          <w:lang w:val="es-MX"/>
        </w:rPr>
        <w:t xml:space="preserve"> Fuente: Elaboración propia</w:t>
      </w:r>
      <w:r w:rsidR="00622FC1" w:rsidRPr="00EF3D83">
        <w:rPr>
          <w:rFonts w:ascii="Arial" w:hAnsi="Arial" w:cs="Arial"/>
          <w:iCs/>
          <w:color w:val="000000" w:themeColor="text1"/>
          <w:sz w:val="20"/>
          <w:szCs w:val="20"/>
          <w:lang w:val="es-MX"/>
        </w:rPr>
        <w:t>.</w:t>
      </w:r>
    </w:p>
    <w:p w:rsidR="00622FC1" w:rsidRPr="00EF3D83" w:rsidRDefault="00622FC1" w:rsidP="00EF3D83">
      <w:pPr>
        <w:spacing w:line="480" w:lineRule="auto"/>
        <w:jc w:val="both"/>
        <w:rPr>
          <w:rFonts w:ascii="Arial" w:hAnsi="Arial" w:cs="Arial"/>
          <w:iCs/>
          <w:color w:val="000000" w:themeColor="text1"/>
          <w:sz w:val="20"/>
          <w:szCs w:val="20"/>
          <w:lang w:val="es-MX"/>
        </w:rPr>
      </w:pPr>
    </w:p>
    <w:p w:rsidR="00622FC1" w:rsidRPr="00EF3D83" w:rsidRDefault="00622FC1" w:rsidP="00EF3D83">
      <w:pPr>
        <w:spacing w:line="480" w:lineRule="auto"/>
        <w:jc w:val="both"/>
        <w:rPr>
          <w:rFonts w:ascii="Arial" w:hAnsi="Arial" w:cs="Arial"/>
          <w:iCs/>
          <w:color w:val="000000" w:themeColor="text1"/>
          <w:sz w:val="20"/>
          <w:szCs w:val="20"/>
          <w:lang w:val="es-MX"/>
        </w:rPr>
      </w:pPr>
    </w:p>
    <w:p w:rsidR="00622FC1" w:rsidRPr="00EF3D83" w:rsidRDefault="00622FC1" w:rsidP="00EF3D83">
      <w:pPr>
        <w:spacing w:line="480" w:lineRule="auto"/>
        <w:jc w:val="both"/>
        <w:rPr>
          <w:rFonts w:ascii="Arial" w:hAnsi="Arial" w:cs="Arial"/>
          <w:iCs/>
          <w:color w:val="000000" w:themeColor="text1"/>
          <w:sz w:val="20"/>
          <w:szCs w:val="20"/>
          <w:lang w:val="es-MX"/>
        </w:rPr>
      </w:pPr>
    </w:p>
    <w:p w:rsidR="00622FC1" w:rsidRPr="00EF3D83" w:rsidRDefault="00622FC1" w:rsidP="00EF3D83">
      <w:pPr>
        <w:spacing w:line="480" w:lineRule="auto"/>
        <w:jc w:val="both"/>
        <w:rPr>
          <w:rFonts w:ascii="Arial" w:hAnsi="Arial" w:cs="Arial"/>
          <w:iCs/>
          <w:color w:val="000000" w:themeColor="text1"/>
          <w:sz w:val="20"/>
          <w:szCs w:val="20"/>
          <w:lang w:val="es-MX"/>
        </w:rPr>
      </w:pPr>
    </w:p>
    <w:p w:rsidR="00622FC1" w:rsidRPr="00EF3D83" w:rsidRDefault="00622FC1" w:rsidP="00EF3D83">
      <w:pPr>
        <w:spacing w:line="480" w:lineRule="auto"/>
        <w:jc w:val="both"/>
        <w:rPr>
          <w:rFonts w:ascii="Arial" w:hAnsi="Arial" w:cs="Arial"/>
          <w:iCs/>
          <w:color w:val="000000" w:themeColor="text1"/>
          <w:sz w:val="20"/>
          <w:szCs w:val="20"/>
          <w:lang w:val="es-MX"/>
        </w:rPr>
      </w:pPr>
    </w:p>
    <w:p w:rsidR="00622FC1" w:rsidRPr="00EF3D83" w:rsidRDefault="00622FC1" w:rsidP="00EF3D83">
      <w:pPr>
        <w:spacing w:line="480" w:lineRule="auto"/>
        <w:jc w:val="both"/>
        <w:rPr>
          <w:rFonts w:ascii="Arial" w:hAnsi="Arial" w:cs="Arial"/>
          <w:iCs/>
          <w:color w:val="000000" w:themeColor="text1"/>
          <w:sz w:val="20"/>
          <w:szCs w:val="20"/>
          <w:lang w:val="es-MX"/>
        </w:rPr>
      </w:pPr>
    </w:p>
    <w:p w:rsidR="00622FC1" w:rsidRPr="00EF3D83" w:rsidRDefault="00622FC1" w:rsidP="00EF3D83">
      <w:pPr>
        <w:spacing w:line="480" w:lineRule="auto"/>
        <w:jc w:val="both"/>
        <w:rPr>
          <w:rFonts w:ascii="Arial" w:hAnsi="Arial" w:cs="Arial"/>
          <w:iCs/>
          <w:color w:val="000000" w:themeColor="text1"/>
          <w:sz w:val="20"/>
          <w:szCs w:val="20"/>
          <w:lang w:val="es-MX"/>
        </w:rPr>
      </w:pPr>
    </w:p>
    <w:p w:rsidR="00622FC1" w:rsidRPr="00EF3D83" w:rsidRDefault="00622FC1" w:rsidP="00EF3D83">
      <w:pPr>
        <w:spacing w:line="480" w:lineRule="auto"/>
        <w:jc w:val="both"/>
        <w:rPr>
          <w:rFonts w:ascii="Arial" w:hAnsi="Arial" w:cs="Arial"/>
          <w:iCs/>
          <w:color w:val="000000" w:themeColor="text1"/>
          <w:sz w:val="20"/>
          <w:szCs w:val="20"/>
          <w:lang w:val="es-MX"/>
        </w:rPr>
      </w:pPr>
    </w:p>
    <w:p w:rsidR="00622FC1" w:rsidRPr="00EF3D83" w:rsidRDefault="00622FC1" w:rsidP="00EF3D83">
      <w:pPr>
        <w:spacing w:line="480" w:lineRule="auto"/>
        <w:jc w:val="both"/>
        <w:rPr>
          <w:rFonts w:ascii="Arial" w:hAnsi="Arial" w:cs="Arial"/>
          <w:iCs/>
          <w:color w:val="000000" w:themeColor="text1"/>
          <w:sz w:val="20"/>
          <w:szCs w:val="20"/>
          <w:lang w:val="es-MX"/>
        </w:rPr>
      </w:pPr>
    </w:p>
    <w:p w:rsidR="00622FC1" w:rsidRPr="00EF3D83" w:rsidRDefault="00622FC1" w:rsidP="00EF3D83">
      <w:pPr>
        <w:spacing w:line="480" w:lineRule="auto"/>
        <w:jc w:val="both"/>
        <w:rPr>
          <w:rFonts w:ascii="Arial" w:hAnsi="Arial" w:cs="Arial"/>
          <w:iCs/>
          <w:color w:val="000000" w:themeColor="text1"/>
          <w:sz w:val="20"/>
          <w:szCs w:val="20"/>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4F30D5" w:rsidRPr="00EF3D83" w:rsidTr="00931DE7">
        <w:tc>
          <w:tcPr>
            <w:tcW w:w="8897" w:type="dxa"/>
            <w:gridSpan w:val="4"/>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ESTRÉS TÉRMICO (AMBIENTES EXTERIORES)</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trabajador realiza trabajos en: </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Ambientes exteriores; Ambientes Interiores</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sensación térmica más frecuente del trabajador 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Fresca; B) Neutra; C) Cálida; D) Extremadamente calurosa.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Las medidas que limitan el tiempo de exposición al sol son inadecuadas o inexistentes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interno con ventilación inadecuada o inexistente</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hay fuentes de agua fresca disponible cerca del lugar de trabajo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p>
        </w:tc>
      </w:tr>
      <w:tr w:rsidR="004F30D5" w:rsidRPr="00EF3D83" w:rsidTr="00931DE7">
        <w:tc>
          <w:tcPr>
            <w:tcW w:w="8897" w:type="dxa"/>
            <w:gridSpan w:val="4"/>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Tabla Nº 2.12  Lista de Verificación para evaluar las condiciones de estrés térmico. </w:t>
      </w:r>
      <w:r w:rsidR="00622FC1" w:rsidRPr="00EF3D83">
        <w:rPr>
          <w:rFonts w:ascii="Arial" w:hAnsi="Arial" w:cs="Arial"/>
          <w:iCs/>
          <w:color w:val="000000" w:themeColor="text1"/>
          <w:sz w:val="16"/>
          <w:szCs w:val="16"/>
          <w:lang w:val="es-MX"/>
        </w:rPr>
        <w:t xml:space="preserve">       </w:t>
      </w:r>
      <w:r w:rsidRPr="00EF3D83">
        <w:rPr>
          <w:rFonts w:ascii="Arial" w:hAnsi="Arial" w:cs="Arial"/>
          <w:iCs/>
          <w:color w:val="000000" w:themeColor="text1"/>
          <w:sz w:val="16"/>
          <w:szCs w:val="16"/>
          <w:lang w:val="es-MX"/>
        </w:rPr>
        <w:t>Fuente: Elaboración propia.</w:t>
      </w: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p w:rsidR="00622FC1" w:rsidRPr="00EF3D83" w:rsidRDefault="00622FC1" w:rsidP="00EF3D83">
      <w:pPr>
        <w:spacing w:line="480" w:lineRule="auto"/>
        <w:jc w:val="both"/>
        <w:rPr>
          <w:rFonts w:ascii="Arial" w:hAnsi="Arial" w:cs="Arial"/>
          <w:iCs/>
          <w:color w:val="000000" w:themeColor="text1"/>
          <w:sz w:val="16"/>
          <w:szCs w:val="16"/>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4F30D5" w:rsidRPr="00EF3D83" w:rsidTr="00931DE7">
        <w:tc>
          <w:tcPr>
            <w:tcW w:w="8897" w:type="dxa"/>
            <w:gridSpan w:val="4"/>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CONFORT VISUAL(AMBIENTES EXTERIORES)</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PUNTUACIÓN</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trabajador realiza trabajos en: </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Ambientes interiores, Ambientes nocturnos.</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(No Aplica)</w:t>
            </w: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intensidad de iluminación deficiente e insuficientes o deficientes equipos portátiles de iluminación</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distribución no homogénea de la iluminación.</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presencia de reflejos molestos.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680"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parpadeo es frecuente durante la realización de trabajos</w:t>
            </w:r>
          </w:p>
        </w:tc>
        <w:tc>
          <w:tcPr>
            <w:tcW w:w="2919" w:type="dxa"/>
            <w:vAlign w:val="center"/>
          </w:tcPr>
          <w:p w:rsidR="004F30D5" w:rsidRPr="00EF3D83" w:rsidRDefault="004F30D5"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4F30D5" w:rsidRPr="00EF3D83" w:rsidRDefault="004F30D5" w:rsidP="00EF3D83">
            <w:pPr>
              <w:spacing w:line="480" w:lineRule="auto"/>
              <w:jc w:val="both"/>
              <w:rPr>
                <w:rFonts w:ascii="Arial" w:hAnsi="Arial" w:cs="Arial"/>
                <w:iCs/>
                <w:color w:val="000000" w:themeColor="text1"/>
                <w:lang w:val="es-MX"/>
              </w:rPr>
            </w:pPr>
          </w:p>
        </w:tc>
      </w:tr>
      <w:tr w:rsidR="004F30D5" w:rsidRPr="00EF3D83" w:rsidTr="00931DE7">
        <w:tc>
          <w:tcPr>
            <w:tcW w:w="8897" w:type="dxa"/>
            <w:gridSpan w:val="4"/>
          </w:tcPr>
          <w:p w:rsidR="004F30D5" w:rsidRPr="00EF3D83" w:rsidRDefault="00F92CF1"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w:t>
            </w:r>
            <w:r w:rsidR="004F30D5" w:rsidRPr="00EF3D83">
              <w:rPr>
                <w:rFonts w:ascii="Arial" w:hAnsi="Arial" w:cs="Arial"/>
                <w:iCs/>
                <w:color w:val="000000" w:themeColor="text1"/>
                <w:sz w:val="16"/>
                <w:szCs w:val="16"/>
                <w:lang w:val="es-MX"/>
              </w:rPr>
              <w:t>ÍNDICE DE RIESGO DE EXPOSICIÓN</w:t>
            </w:r>
          </w:p>
        </w:tc>
      </w:tr>
    </w:tbl>
    <w:p w:rsidR="004F30D5" w:rsidRPr="00EF3D83" w:rsidRDefault="004F30D5"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Tabla Nº 2.13  Lista de verificación para evaluar las condiciones de confort visual.         Fuente: Elaboración propia.</w:t>
      </w:r>
    </w:p>
    <w:p w:rsidR="004F30D5" w:rsidRPr="00EF3D83" w:rsidRDefault="004F30D5" w:rsidP="00EF3D83">
      <w:pPr>
        <w:spacing w:line="480" w:lineRule="auto"/>
        <w:jc w:val="both"/>
        <w:rPr>
          <w:rFonts w:ascii="Arial" w:hAnsi="Arial" w:cs="Arial"/>
          <w:iCs/>
          <w:color w:val="000000" w:themeColor="text1"/>
          <w:lang w:val="es-MX"/>
        </w:rPr>
      </w:pPr>
    </w:p>
    <w:p w:rsidR="004F30D5" w:rsidRPr="00EF3D83" w:rsidRDefault="004F30D5" w:rsidP="00EF3D83">
      <w:pPr>
        <w:spacing w:line="480" w:lineRule="auto"/>
        <w:jc w:val="both"/>
        <w:rPr>
          <w:rFonts w:ascii="Arial" w:hAnsi="Arial" w:cs="Arial"/>
          <w:b/>
          <w:iCs/>
          <w:color w:val="000000" w:themeColor="text1"/>
          <w:lang w:val="es-MX"/>
        </w:rPr>
      </w:pPr>
      <w:r w:rsidRPr="00EF3D83">
        <w:rPr>
          <w:rFonts w:ascii="Arial" w:hAnsi="Arial" w:cs="Arial"/>
          <w:b/>
          <w:iCs/>
          <w:color w:val="000000" w:themeColor="text1"/>
          <w:lang w:val="es-MX"/>
        </w:rPr>
        <w:t>2.3.1.4  Medición de Variables de Seguridad de Bienes</w:t>
      </w:r>
    </w:p>
    <w:p w:rsidR="004F30D5" w:rsidRPr="00EF3D83" w:rsidRDefault="004F30D5"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Los riesgos de incendios, explosiones y de accidentes que pudieran ocasionar prejuicio al personal que labora en el predio, en este caso la subestación, bóveda de transformadores y equipos, a los predios cercanos y a la carga, se originan al momento de realizar un deficiente diseño, construcción civil, instalación eléctrica de la subestación  por lo que es necesario realizar un correcto diseño e instalación de la bóveda para así brindar seguridad ocupacional y seguridad a los bienes implicados por lo que se considera importante conocer las condiciones de operación de las bóvedas, deficiencias importantes que presentan.</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2.4 Análisis de Resultados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Esta etapa persigue determinar las causas de los peligros evaluados y los tipos de estrategias que deben adoptarse para enfrentarlos. El análisis será realizado para aquellas variables que obtengan valores de (3) y (4) puntos, correspondientes a la escala de cuatro niveles de magnitud de riesgos planteada con el fin de enfocar los recursos disponibles para solventar las situaciones de peligro que hayan mostrado mayor posibilidad de ocurrencia y de daño. Así mismo, las soluciones a implementar para estos casos deberán ser concretadas en el corto o mediano plazo, dada la urgencia reflejada en los resultados de las mediciones hechas.</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2.4.1 Análisis de Resultados de Variables de Higiene y Seguridad Ocupacional</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Se realizará este análisis mediante la aplicación de diagramas Causa – Efecto, los cuales constarán de dos categorías principales de causas: Actos inseguros y condiciones inseguras. Además se convino escoger para el análisis solamente aquellos peligros que obtengan índices de riesgo comprendidos entre los (3) y los (4) puntos de la escala de magnitudes de riesgo propuesta, de modo de poder priorizar el establecimiento de las causas que provocan los peligros con mayor índice de riesgo.</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En términos generales las estrategias pueden ser agrupadas en 3 categorías </w:t>
      </w:r>
    </w:p>
    <w:p w:rsidR="004F30D5" w:rsidRPr="00EF3D83" w:rsidRDefault="004F30D5" w:rsidP="00EF3D83">
      <w:pPr>
        <w:numPr>
          <w:ilvl w:val="0"/>
          <w:numId w:val="40"/>
        </w:num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 xml:space="preserve">Asumir el Riesgo: </w:t>
      </w:r>
      <w:r w:rsidRPr="00EF3D83">
        <w:rPr>
          <w:rFonts w:ascii="Arial" w:hAnsi="Arial" w:cs="Arial"/>
          <w:color w:val="000000" w:themeColor="text1"/>
          <w:lang w:val="es-MX"/>
        </w:rPr>
        <w:t>Consiste en no desarrollar ninguna acción tendiente al control del riesgo evaluado, por que los resultados de la evaluación muestran que tanto la probabilidad de ocurrencia, como las consecuencias previstas no son significativas.</w:t>
      </w:r>
    </w:p>
    <w:p w:rsidR="004F30D5" w:rsidRPr="00EF3D83" w:rsidRDefault="004F30D5" w:rsidP="00EF3D83">
      <w:pPr>
        <w:numPr>
          <w:ilvl w:val="0"/>
          <w:numId w:val="40"/>
        </w:num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 xml:space="preserve">Transferir el Riesgo: </w:t>
      </w:r>
      <w:r w:rsidRPr="00EF3D83">
        <w:rPr>
          <w:rFonts w:ascii="Arial" w:hAnsi="Arial" w:cs="Arial"/>
          <w:color w:val="000000" w:themeColor="text1"/>
          <w:lang w:val="es-MX"/>
        </w:rPr>
        <w:t>Consiste en controlar las consecuencias, estableciendo mecanismos administrativos para financiar, parcial o totalmente las pérdidas esperadas. Es adoptada cuando las probabilidades de ocurrencia de un peligro dado son muy elevadas.</w:t>
      </w:r>
    </w:p>
    <w:p w:rsidR="004F30D5" w:rsidRPr="00EF3D83" w:rsidRDefault="004F30D5" w:rsidP="00EF3D83">
      <w:pPr>
        <w:numPr>
          <w:ilvl w:val="0"/>
          <w:numId w:val="40"/>
        </w:num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 xml:space="preserve">Minimizar el Riesgo: </w:t>
      </w:r>
      <w:r w:rsidRPr="00EF3D83">
        <w:rPr>
          <w:rFonts w:ascii="Arial" w:hAnsi="Arial" w:cs="Arial"/>
          <w:color w:val="000000" w:themeColor="text1"/>
          <w:lang w:val="es-MX"/>
        </w:rPr>
        <w:t>Consiste en adoptar medidas de carácter operativas para la prevención y operación contra la ocurrencia de aquellos peligros que pueden tener impactos dañinos elevados.</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5"/>
        <w:gridCol w:w="2669"/>
        <w:gridCol w:w="3290"/>
      </w:tblGrid>
      <w:tr w:rsidR="004F30D5" w:rsidRPr="00EF3D83" w:rsidTr="005C7B40">
        <w:tc>
          <w:tcPr>
            <w:tcW w:w="3965"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RIESGO LOCALIZADO EN</w:t>
            </w:r>
          </w:p>
        </w:tc>
        <w:tc>
          <w:tcPr>
            <w:tcW w:w="2669"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ESTRATEGIAS A SEGUIR</w:t>
            </w:r>
          </w:p>
        </w:tc>
        <w:tc>
          <w:tcPr>
            <w:tcW w:w="3290"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JUSTIFIACIÓN</w:t>
            </w:r>
          </w:p>
        </w:tc>
      </w:tr>
      <w:tr w:rsidR="004F30D5" w:rsidRPr="00EF3D83" w:rsidTr="005C7B40">
        <w:tc>
          <w:tcPr>
            <w:tcW w:w="3965" w:type="dxa"/>
            <w:shd w:val="solid" w:color="FF0000" w:fill="auto"/>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ZONA ROJA</w:t>
            </w:r>
          </w:p>
        </w:tc>
        <w:tc>
          <w:tcPr>
            <w:tcW w:w="266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Primero reducir el riesgo, luego transferirlo.</w:t>
            </w:r>
          </w:p>
        </w:tc>
        <w:tc>
          <w:tcPr>
            <w:tcW w:w="329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Reducir el impacto implicaría que el peligro pase al cuadrante amarillo que indica altas probabilidades de ocurrencias; en consecuencia, hay que transferir el riesgo correspondiente.</w:t>
            </w:r>
          </w:p>
        </w:tc>
      </w:tr>
      <w:tr w:rsidR="004F30D5" w:rsidRPr="00EF3D83" w:rsidTr="005C7B40">
        <w:tc>
          <w:tcPr>
            <w:tcW w:w="3965" w:type="dxa"/>
            <w:shd w:val="solid" w:color="FFC000" w:fill="auto"/>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ZONA NARANJA</w:t>
            </w:r>
          </w:p>
        </w:tc>
        <w:tc>
          <w:tcPr>
            <w:tcW w:w="266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Primero reducir el riesgo luego asumirlo.</w:t>
            </w:r>
          </w:p>
        </w:tc>
        <w:tc>
          <w:tcPr>
            <w:tcW w:w="329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Reducir el impacto implicaría que el peligro se sitúe en la zona verde, que indique pocas probabilidades de ocurrencia, se asume el riesgo correspondiente.  </w:t>
            </w:r>
          </w:p>
        </w:tc>
      </w:tr>
      <w:tr w:rsidR="004F30D5" w:rsidRPr="00EF3D83" w:rsidTr="005C7B40">
        <w:tc>
          <w:tcPr>
            <w:tcW w:w="3965" w:type="dxa"/>
            <w:shd w:val="solid" w:color="FFFF00" w:fill="auto"/>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ZONA AMARILLA</w:t>
            </w:r>
          </w:p>
        </w:tc>
        <w:tc>
          <w:tcPr>
            <w:tcW w:w="266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Sólo Transferir el riesgo.</w:t>
            </w:r>
          </w:p>
        </w:tc>
        <w:tc>
          <w:tcPr>
            <w:tcW w:w="329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El impacto es mínimo pero las posibilidades de ocurrencias son altas, por lo que se recomienda transferir el riesgo. </w:t>
            </w:r>
          </w:p>
        </w:tc>
      </w:tr>
      <w:tr w:rsidR="004F30D5" w:rsidRPr="00EF3D83" w:rsidTr="005C7B40">
        <w:tc>
          <w:tcPr>
            <w:tcW w:w="3965" w:type="dxa"/>
            <w:shd w:val="solid" w:color="00B050" w:fill="auto"/>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ZONA VERDE</w:t>
            </w:r>
          </w:p>
        </w:tc>
        <w:tc>
          <w:tcPr>
            <w:tcW w:w="266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Sólo asumir el riesgo</w:t>
            </w:r>
          </w:p>
        </w:tc>
        <w:tc>
          <w:tcPr>
            <w:tcW w:w="329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Impacto y posibilidades de ocurrencia bajas, el peligro está a un nivel aceptable de riesgo. Se sugiere no adoptar ningún tipo de medida administrativa u operativa al respecto. </w:t>
            </w:r>
          </w:p>
        </w:tc>
      </w:tr>
    </w:tbl>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Tabla 2.14 Formulación de Estrategias, en función del c</w:t>
      </w:r>
      <w:r w:rsidR="00622FC1" w:rsidRPr="00EF3D83">
        <w:rPr>
          <w:rFonts w:ascii="Arial" w:hAnsi="Arial" w:cs="Arial"/>
          <w:color w:val="000000" w:themeColor="text1"/>
          <w:sz w:val="20"/>
          <w:szCs w:val="20"/>
          <w:lang w:val="es-MX"/>
        </w:rPr>
        <w:t xml:space="preserve">uadrante correspondiente a cada </w:t>
      </w:r>
      <w:r w:rsidRPr="00EF3D83">
        <w:rPr>
          <w:rFonts w:ascii="Arial" w:hAnsi="Arial" w:cs="Arial"/>
          <w:color w:val="000000" w:themeColor="text1"/>
          <w:sz w:val="20"/>
          <w:szCs w:val="20"/>
          <w:lang w:val="es-MX"/>
        </w:rPr>
        <w:t xml:space="preserve">riesgo.   </w:t>
      </w:r>
      <w:r w:rsidR="00F92CF1" w:rsidRPr="00EF3D83">
        <w:rPr>
          <w:rFonts w:ascii="Arial" w:hAnsi="Arial" w:cs="Arial"/>
          <w:color w:val="000000" w:themeColor="text1"/>
          <w:sz w:val="20"/>
          <w:szCs w:val="20"/>
          <w:lang w:val="es-MX"/>
        </w:rPr>
        <w:t>Fuente: Elaboración Propia.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La tabla anterior expone el modo en que se pueden adoptar cada una de las estrategias planteadas, dependiendo del cuadrante donde esté localizado un determinado riesgo. Es importante señalar que una vez localizado un determinado riesgo en la zona amarilla, aunque no se indique, se debe evaluar las alternativas con que se cuenta para poder reducir en el corto, mediano o largo plazo, la alta probabilidad de ocurrencia del riesgo en cuestión. El interés final debe ser mantener todos sus riesgos en un nivel aceptable, por lo que todos los peligros que sean considerados y evaluados posteriormente deberán situarse, como meta a mediano o largo, en el cuadrante verde del sistema de coordenadas de riesgo.</w:t>
      </w:r>
    </w:p>
    <w:p w:rsidR="00F438BF" w:rsidRDefault="00F438BF"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2.4.1.1. Análisis de Riesgos de Higiene y Seguridad Ocupacional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Cada resultado mostrado corresponde al promedio de los resultados obtenidos de la aplicación de las encuestas detalladas en el Anexo 2 y listas de verificación. En total fueron consultados 3 ingenieros, 4 electricistas y 5 obreros.</w:t>
      </w:r>
    </w:p>
    <w:p w:rsidR="00F438BF" w:rsidRDefault="00F438BF"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2.4.1.1.1. Seguridad Ocupacional</w:t>
      </w:r>
      <w:r w:rsidR="00795D55" w:rsidRPr="00795D55">
        <w:rPr>
          <w:rFonts w:ascii="Arial" w:hAnsi="Arial" w:cs="Arial"/>
          <w:color w:val="000000" w:themeColor="text1"/>
          <w:lang w:val="es-MX"/>
        </w:rPr>
        <w:pict>
          <v:rect id="_x0000_s1431" style="position:absolute;left:0;text-align:left;margin-left:169.65pt;margin-top:79.25pt;width:80.85pt;height:37.35pt;z-index:251902464;mso-position-horizontal-relative:text;mso-position-vertical-relative:text">
            <v:textbox style="mso-next-textbox:#_x0000_s1431">
              <w:txbxContent>
                <w:p w:rsidR="00EE73C5" w:rsidRPr="00DE2E9B" w:rsidRDefault="00EE73C5" w:rsidP="004F30D5">
                  <w:pPr>
                    <w:jc w:val="center"/>
                    <w:rPr>
                      <w:sz w:val="16"/>
                      <w:szCs w:val="16"/>
                      <w:lang w:val="es-ES_tradnl"/>
                    </w:rPr>
                  </w:pPr>
                  <w:r>
                    <w:rPr>
                      <w:sz w:val="16"/>
                      <w:szCs w:val="16"/>
                      <w:lang w:val="es-ES_tradnl"/>
                    </w:rPr>
                    <w:t>PELIGRO DE SEGURIDAD OCUPACINAL</w:t>
                  </w:r>
                </w:p>
              </w:txbxContent>
            </v:textbox>
          </v:rect>
        </w:pict>
      </w:r>
      <w:r w:rsidR="00795D55" w:rsidRPr="00795D55">
        <w:rPr>
          <w:rFonts w:ascii="Arial" w:hAnsi="Arial" w:cs="Arial"/>
          <w:color w:val="000000" w:themeColor="text1"/>
          <w:lang w:val="es-MX"/>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34" type="#_x0000_t13" style="position:absolute;left:0;text-align:left;margin-left:131.65pt;margin-top:90.8pt;width:38pt;height:10.9pt;z-index:251905536;mso-position-horizontal-relative:text;mso-position-vertical-relative:text"/>
        </w:pict>
      </w:r>
      <w:r w:rsidR="00795D55" w:rsidRPr="00795D55">
        <w:rPr>
          <w:rFonts w:ascii="Arial" w:hAnsi="Arial" w:cs="Arial"/>
          <w:color w:val="000000" w:themeColor="text1"/>
          <w:lang w:val="es-MX"/>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33" type="#_x0000_t34" style="position:absolute;left:0;text-align:left;margin-left:109.9pt;margin-top:101.7pt;width:21.75pt;height:21.05pt;flip:y;z-index:251904512;mso-position-horizontal-relative:text;mso-position-vertical-relative:text" o:connectortype="elbow" adj="10775,198658,-193606">
            <v:stroke endarrow="block"/>
          </v:shape>
        </w:pict>
      </w:r>
      <w:r w:rsidR="00795D55" w:rsidRPr="00795D55">
        <w:rPr>
          <w:rFonts w:ascii="Arial" w:hAnsi="Arial" w:cs="Arial"/>
          <w:color w:val="000000" w:themeColor="text1"/>
          <w:lang w:val="es-MX"/>
        </w:rPr>
        <w:pict>
          <v:shape id="_x0000_s1432" type="#_x0000_t34" style="position:absolute;left:0;text-align:left;margin-left:109.9pt;margin-top:75.2pt;width:21.75pt;height:15.6pt;z-index:251903488;mso-position-horizontal-relative:text;mso-position-vertical-relative:text" o:connectortype="elbow" adj="10775,-202223,-193606">
            <v:stroke endarrow="block"/>
          </v:shape>
        </w:pict>
      </w:r>
      <w:r w:rsidR="00795D55" w:rsidRPr="00795D55">
        <w:rPr>
          <w:rFonts w:ascii="Arial" w:hAnsi="Arial" w:cs="Arial"/>
          <w:color w:val="000000" w:themeColor="text1"/>
          <w:lang w:val="es-MX"/>
        </w:rPr>
        <w:pict>
          <v:rect id="_x0000_s1430" style="position:absolute;left:0;text-align:left;margin-left:29.05pt;margin-top:110.5pt;width:80.85pt;height:25.1pt;z-index:251901440;mso-position-horizontal-relative:text;mso-position-vertical-relative:text">
            <v:textbox style="mso-next-textbox:#_x0000_s1430">
              <w:txbxContent>
                <w:p w:rsidR="00EE73C5" w:rsidRPr="00DE2E9B" w:rsidRDefault="00EE73C5" w:rsidP="004F30D5">
                  <w:pPr>
                    <w:jc w:val="center"/>
                    <w:rPr>
                      <w:sz w:val="16"/>
                      <w:szCs w:val="16"/>
                      <w:lang w:val="es-ES_tradnl"/>
                    </w:rPr>
                  </w:pPr>
                  <w:r>
                    <w:rPr>
                      <w:sz w:val="16"/>
                      <w:szCs w:val="16"/>
                      <w:lang w:val="es-ES_tradnl"/>
                    </w:rPr>
                    <w:t>CONDICIONES INSEGURAS</w:t>
                  </w:r>
                </w:p>
              </w:txbxContent>
            </v:textbox>
          </v:rect>
        </w:pic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color w:val="000000" w:themeColor="text1"/>
          <w:lang w:val="es-MX"/>
        </w:rPr>
        <w:t xml:space="preserve">     </w:t>
      </w:r>
      <w:r w:rsidRPr="00EF3D83">
        <w:rPr>
          <w:rFonts w:ascii="Arial" w:hAnsi="Arial" w:cs="Arial"/>
          <w:b/>
          <w:color w:val="000000" w:themeColor="text1"/>
          <w:lang w:val="es-MX"/>
        </w:rPr>
        <w:t xml:space="preserve">          </w:t>
      </w:r>
    </w:p>
    <w:p w:rsidR="004F30D5" w:rsidRPr="00EF3D83" w:rsidRDefault="00795D55" w:rsidP="00EF3D83">
      <w:pPr>
        <w:spacing w:line="480" w:lineRule="auto"/>
        <w:jc w:val="both"/>
        <w:rPr>
          <w:rFonts w:ascii="Arial" w:hAnsi="Arial" w:cs="Arial"/>
          <w:b/>
          <w:color w:val="000000" w:themeColor="text1"/>
          <w:lang w:val="es-MX"/>
        </w:rPr>
      </w:pPr>
      <w:r w:rsidRPr="00795D55">
        <w:rPr>
          <w:rFonts w:ascii="Arial" w:hAnsi="Arial" w:cs="Arial"/>
          <w:color w:val="000000" w:themeColor="text1"/>
          <w:lang w:val="es-MX"/>
        </w:rPr>
        <w:pict>
          <v:rect id="_x0000_s1429" style="position:absolute;left:0;text-align:left;margin-left:29.05pt;margin-top:8pt;width:80.85pt;height:25.8pt;z-index:251900416">
            <v:textbox style="mso-next-textbox:#_x0000_s1429">
              <w:txbxContent>
                <w:p w:rsidR="00EE73C5" w:rsidRPr="00DE2E9B" w:rsidRDefault="00EE73C5" w:rsidP="004F30D5">
                  <w:pPr>
                    <w:jc w:val="center"/>
                    <w:rPr>
                      <w:sz w:val="16"/>
                      <w:szCs w:val="16"/>
                      <w:lang w:val="es-ES_tradnl"/>
                    </w:rPr>
                  </w:pPr>
                  <w:r w:rsidRPr="00DE2E9B">
                    <w:rPr>
                      <w:sz w:val="16"/>
                      <w:szCs w:val="16"/>
                      <w:lang w:val="es-ES_tradnl"/>
                    </w:rPr>
                    <w:t>ACTOS</w:t>
                  </w:r>
                  <w:r>
                    <w:rPr>
                      <w:sz w:val="16"/>
                      <w:szCs w:val="16"/>
                      <w:lang w:val="es-ES_tradnl"/>
                    </w:rPr>
                    <w:t xml:space="preserve"> INSEGUROS</w:t>
                  </w:r>
                </w:p>
              </w:txbxContent>
            </v:textbox>
          </v:rect>
        </w:pic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Figura Nº 2.</w:t>
      </w:r>
      <w:r w:rsidR="002A0B6E" w:rsidRPr="00EF3D83">
        <w:rPr>
          <w:rFonts w:ascii="Arial" w:hAnsi="Arial" w:cs="Arial"/>
          <w:color w:val="000000" w:themeColor="text1"/>
          <w:sz w:val="20"/>
          <w:szCs w:val="20"/>
          <w:lang w:val="es-MX"/>
        </w:rPr>
        <w:t>3</w:t>
      </w:r>
      <w:r w:rsidRPr="00EF3D83">
        <w:rPr>
          <w:rFonts w:ascii="Arial" w:hAnsi="Arial" w:cs="Arial"/>
          <w:color w:val="000000" w:themeColor="text1"/>
          <w:sz w:val="20"/>
          <w:szCs w:val="20"/>
          <w:lang w:val="es-MX"/>
        </w:rPr>
        <w:t>. Diagrama Causa – Efecto para el análisis de r</w:t>
      </w:r>
      <w:r w:rsidR="002A0B6E" w:rsidRPr="00EF3D83">
        <w:rPr>
          <w:rFonts w:ascii="Arial" w:hAnsi="Arial" w:cs="Arial"/>
          <w:color w:val="000000" w:themeColor="text1"/>
          <w:sz w:val="20"/>
          <w:szCs w:val="20"/>
          <w:lang w:val="es-MX"/>
        </w:rPr>
        <w:t>iesgos de seguridad Ocupacional</w:t>
      </w:r>
      <w:r w:rsidRPr="00EF3D83">
        <w:rPr>
          <w:rFonts w:ascii="Arial" w:hAnsi="Arial" w:cs="Arial"/>
          <w:color w:val="000000" w:themeColor="text1"/>
          <w:sz w:val="20"/>
          <w:szCs w:val="20"/>
          <w:lang w:val="es-MX"/>
        </w:rPr>
        <w:t>. Fuente: Elaboración Propia.</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2.4.1.1.1.1. Análisis de Riesgos de Seguridad Ocupacional</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Los riesgos se analizan de acuerdo a los resultados obtenidos en las encuestas realizadas a personas con experiencia en trabajos de instalación de cuarto de transformadores, del campus Las Peñas y Campus Gustavo Galindo, y basadas en las listas de verific</w:t>
      </w:r>
      <w:r w:rsidR="00931DE7">
        <w:rPr>
          <w:rFonts w:ascii="Arial" w:hAnsi="Arial" w:cs="Arial"/>
          <w:color w:val="000000" w:themeColor="text1"/>
          <w:lang w:val="es-MX"/>
        </w:rPr>
        <w:t>ación y detalladas en el Anexo C</w:t>
      </w:r>
      <w:r w:rsidRPr="00EF3D83">
        <w:rPr>
          <w:rFonts w:ascii="Arial" w:hAnsi="Arial" w:cs="Arial"/>
          <w:color w:val="000000" w:themeColor="text1"/>
          <w:lang w:val="es-MX"/>
        </w:rPr>
        <w:t xml:space="preserv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Los cuartos de transformadores analizados en términos de seguridad en su instalación se detallan e</w:t>
      </w:r>
      <w:r w:rsidR="00931DE7">
        <w:rPr>
          <w:rFonts w:ascii="Arial" w:hAnsi="Arial" w:cs="Arial"/>
          <w:color w:val="000000" w:themeColor="text1"/>
          <w:lang w:val="es-MX"/>
        </w:rPr>
        <w:t>n el Anexo B</w:t>
      </w:r>
      <w:r w:rsidRPr="00EF3D83">
        <w:rPr>
          <w:rFonts w:ascii="Arial" w:hAnsi="Arial" w:cs="Arial"/>
          <w:color w:val="000000" w:themeColor="text1"/>
          <w:lang w:val="es-MX"/>
        </w:rPr>
        <w:t>.</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En la siguiente tabla puede contemplarse la distribución de los índices de riesgo de seguridad ocupacional, en donde cada fila representa un peligro de accidente o incidente encontrado, y cada columna corresponde a cada uno de los servicios de mantenimiento estudiados.</w:t>
      </w:r>
    </w:p>
    <w:tbl>
      <w:tblPr>
        <w:tblpPr w:leftFromText="141" w:rightFromText="141" w:vertAnchor="text" w:horzAnchor="page" w:tblpX="2713" w:tblpY="455"/>
        <w:tblW w:w="0" w:type="auto"/>
        <w:tblLook w:val="04A0"/>
      </w:tblPr>
      <w:tblGrid>
        <w:gridCol w:w="5211"/>
      </w:tblGrid>
      <w:tr w:rsidR="004F30D5" w:rsidRPr="00EF3D83" w:rsidTr="00622FC1">
        <w:trPr>
          <w:trHeight w:val="600"/>
        </w:trPr>
        <w:tc>
          <w:tcPr>
            <w:tcW w:w="5211"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PELIGROS DE SEGURIDAD</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OCUPACIONAL</w:t>
            </w:r>
          </w:p>
          <w:p w:rsidR="004F30D5" w:rsidRPr="00EF3D83" w:rsidRDefault="004F30D5" w:rsidP="00EF3D83">
            <w:pPr>
              <w:spacing w:line="480" w:lineRule="auto"/>
              <w:jc w:val="both"/>
              <w:rPr>
                <w:rFonts w:ascii="Arial" w:hAnsi="Arial" w:cs="Arial"/>
                <w:color w:val="000000" w:themeColor="text1"/>
                <w:sz w:val="16"/>
                <w:szCs w:val="16"/>
                <w:lang w:val="es-MX"/>
              </w:rPr>
            </w:pPr>
          </w:p>
        </w:tc>
      </w:tr>
    </w:tbl>
    <w:p w:rsidR="004F30D5" w:rsidRPr="00EF3D83" w:rsidRDefault="004F30D5" w:rsidP="00EF3D83">
      <w:pPr>
        <w:spacing w:line="480" w:lineRule="auto"/>
        <w:jc w:val="both"/>
        <w:rPr>
          <w:rFonts w:ascii="Arial" w:hAnsi="Arial" w:cs="Arial"/>
          <w:color w:val="000000" w:themeColor="text1"/>
          <w:sz w:val="16"/>
          <w:szCs w:val="16"/>
          <w:lang w:val="es-MX"/>
        </w:rPr>
      </w:pPr>
    </w:p>
    <w:tbl>
      <w:tblPr>
        <w:tblW w:w="510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1017"/>
        <w:gridCol w:w="1470"/>
        <w:gridCol w:w="1221"/>
      </w:tblGrid>
      <w:tr w:rsidR="004F30D5" w:rsidRPr="00EF3D83" w:rsidTr="005C7B40">
        <w:tc>
          <w:tcPr>
            <w:tcW w:w="2021"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APRISIONAMIENTO</w:t>
            </w:r>
          </w:p>
        </w:tc>
        <w:tc>
          <w:tcPr>
            <w:tcW w:w="84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OBREROS</w:t>
            </w:r>
          </w:p>
        </w:tc>
        <w:tc>
          <w:tcPr>
            <w:tcW w:w="117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ELECTRICISTAS</w:t>
            </w:r>
          </w:p>
        </w:tc>
        <w:tc>
          <w:tcPr>
            <w:tcW w:w="106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INGENIEROS</w:t>
            </w:r>
          </w:p>
        </w:tc>
      </w:tr>
      <w:tr w:rsidR="004F30D5" w:rsidRPr="00EF3D83" w:rsidTr="005C7B40">
        <w:tc>
          <w:tcPr>
            <w:tcW w:w="2021"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CAÍDA DE OBJETOS CONTUNDENTES</w:t>
            </w:r>
          </w:p>
        </w:tc>
        <w:tc>
          <w:tcPr>
            <w:tcW w:w="84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3</w:t>
            </w:r>
          </w:p>
        </w:tc>
        <w:tc>
          <w:tcPr>
            <w:tcW w:w="117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2</w:t>
            </w:r>
          </w:p>
        </w:tc>
        <w:tc>
          <w:tcPr>
            <w:tcW w:w="106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2</w:t>
            </w:r>
          </w:p>
        </w:tc>
      </w:tr>
      <w:tr w:rsidR="004F30D5" w:rsidRPr="00EF3D83" w:rsidTr="005C7B40">
        <w:tc>
          <w:tcPr>
            <w:tcW w:w="2021"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CAÍDA DE DISTINTO NIVEL</w:t>
            </w:r>
          </w:p>
        </w:tc>
        <w:tc>
          <w:tcPr>
            <w:tcW w:w="84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2</w:t>
            </w:r>
          </w:p>
        </w:tc>
        <w:tc>
          <w:tcPr>
            <w:tcW w:w="117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4</w:t>
            </w:r>
          </w:p>
        </w:tc>
        <w:tc>
          <w:tcPr>
            <w:tcW w:w="106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1</w:t>
            </w:r>
          </w:p>
        </w:tc>
      </w:tr>
      <w:tr w:rsidR="004F30D5" w:rsidRPr="00EF3D83" w:rsidTr="005C7B40">
        <w:tc>
          <w:tcPr>
            <w:tcW w:w="2021"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CAÍDA A MSMO NIVEL</w:t>
            </w:r>
          </w:p>
        </w:tc>
        <w:tc>
          <w:tcPr>
            <w:tcW w:w="84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3</w:t>
            </w:r>
          </w:p>
        </w:tc>
        <w:tc>
          <w:tcPr>
            <w:tcW w:w="117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3</w:t>
            </w:r>
          </w:p>
        </w:tc>
        <w:tc>
          <w:tcPr>
            <w:tcW w:w="106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2</w:t>
            </w:r>
          </w:p>
        </w:tc>
      </w:tr>
      <w:tr w:rsidR="004F30D5" w:rsidRPr="00EF3D83" w:rsidTr="005C7B40">
        <w:tc>
          <w:tcPr>
            <w:tcW w:w="2021"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CONTACTO CON CARGA ELÉCTRICA</w:t>
            </w:r>
          </w:p>
        </w:tc>
        <w:tc>
          <w:tcPr>
            <w:tcW w:w="84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1</w:t>
            </w:r>
          </w:p>
        </w:tc>
        <w:tc>
          <w:tcPr>
            <w:tcW w:w="117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3</w:t>
            </w:r>
          </w:p>
        </w:tc>
        <w:tc>
          <w:tcPr>
            <w:tcW w:w="106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3</w:t>
            </w:r>
          </w:p>
        </w:tc>
      </w:tr>
      <w:tr w:rsidR="004F30D5" w:rsidRPr="00EF3D83" w:rsidTr="005C7B40">
        <w:tc>
          <w:tcPr>
            <w:tcW w:w="2021"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GOLPE POR OBJETO EN MOVIMIENTO</w:t>
            </w:r>
          </w:p>
        </w:tc>
        <w:tc>
          <w:tcPr>
            <w:tcW w:w="84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4</w:t>
            </w:r>
          </w:p>
        </w:tc>
        <w:tc>
          <w:tcPr>
            <w:tcW w:w="117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3</w:t>
            </w:r>
          </w:p>
        </w:tc>
        <w:tc>
          <w:tcPr>
            <w:tcW w:w="106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2</w:t>
            </w:r>
          </w:p>
        </w:tc>
      </w:tr>
      <w:tr w:rsidR="004F30D5" w:rsidRPr="00EF3D83" w:rsidTr="005C7B40">
        <w:tc>
          <w:tcPr>
            <w:tcW w:w="2021"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PROYECCIÓN DE PARTÍCULAS</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SALPICADURAS</w:t>
            </w:r>
          </w:p>
        </w:tc>
        <w:tc>
          <w:tcPr>
            <w:tcW w:w="84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2</w:t>
            </w:r>
          </w:p>
        </w:tc>
        <w:tc>
          <w:tcPr>
            <w:tcW w:w="117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1</w:t>
            </w:r>
          </w:p>
        </w:tc>
        <w:tc>
          <w:tcPr>
            <w:tcW w:w="106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1</w:t>
            </w:r>
          </w:p>
        </w:tc>
      </w:tr>
    </w:tbl>
    <w:p w:rsidR="004F30D5" w:rsidRPr="00EF3D83" w:rsidRDefault="00F92CF1"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xml:space="preserve"> Tabla Nº 2.15.</w:t>
      </w:r>
      <w:r w:rsidR="004F30D5" w:rsidRPr="00EF3D83">
        <w:rPr>
          <w:rFonts w:ascii="Arial" w:hAnsi="Arial" w:cs="Arial"/>
          <w:color w:val="000000" w:themeColor="text1"/>
          <w:sz w:val="20"/>
          <w:szCs w:val="20"/>
          <w:lang w:val="es-MX"/>
        </w:rPr>
        <w:t xml:space="preserve"> Matriz de índices de riesgo de accidentes ocupacionales. </w:t>
      </w:r>
    </w:p>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Fuente: Elaboración propia.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Gracias a las entrevistas realizadas a los trabajadores y a supervisores de obra, así como también a la serie de observaciones hechas a los procesos, pudo inferirse las posibles causas que contribuyen a que existan elevados niveles de riesgo de ocurrencia de ciertos accidentes ocupacionales. Dichas causas son presentadas a continuación en el siguiente conjunto de diagramas causa – efecto, realizados para aquellas variables con puntuaciones obtenidas de tres (3) y cuatro (4) puntos</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Elementos Causantes de Riesgos de Caída de Distinto Nivel</w:t>
      </w:r>
    </w:p>
    <w:p w:rsidR="004F30D5" w:rsidRPr="00EF3D83" w:rsidRDefault="004F30D5" w:rsidP="00EF3D83">
      <w:pPr>
        <w:pStyle w:val="Prrafodelista"/>
        <w:numPr>
          <w:ilvl w:val="0"/>
          <w:numId w:val="74"/>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Actos Inseguros:</w:t>
      </w:r>
    </w:p>
    <w:p w:rsidR="004F30D5" w:rsidRPr="00EF3D83" w:rsidRDefault="004F30D5" w:rsidP="00EF3D83">
      <w:pPr>
        <w:pStyle w:val="Prrafodelista"/>
        <w:numPr>
          <w:ilvl w:val="0"/>
          <w:numId w:val="7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No utilizar equipo de protección personal al realizar trabajos de altura.</w:t>
      </w:r>
    </w:p>
    <w:p w:rsidR="004F30D5" w:rsidRPr="00EF3D83" w:rsidRDefault="004F30D5" w:rsidP="00EF3D83">
      <w:pPr>
        <w:pStyle w:val="Prrafodelista"/>
        <w:numPr>
          <w:ilvl w:val="0"/>
          <w:numId w:val="7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No asegurar escaleras portátiles contra movimientos indeseados durante su utilización.</w:t>
      </w:r>
    </w:p>
    <w:p w:rsidR="004F30D5" w:rsidRPr="00EF3D83" w:rsidRDefault="004F30D5" w:rsidP="00EF3D83">
      <w:pPr>
        <w:pStyle w:val="Prrafodelista"/>
        <w:numPr>
          <w:ilvl w:val="0"/>
          <w:numId w:val="7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Apoyarse sobre el último escalón de la escalera portatil.</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pStyle w:val="Prrafodelista"/>
        <w:numPr>
          <w:ilvl w:val="0"/>
          <w:numId w:val="73"/>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Condiciones Inseguras:</w:t>
      </w:r>
    </w:p>
    <w:p w:rsidR="004F30D5" w:rsidRPr="00EF3D83" w:rsidRDefault="004F30D5" w:rsidP="00EF3D83">
      <w:pPr>
        <w:pStyle w:val="Prrafodelista"/>
        <w:numPr>
          <w:ilvl w:val="0"/>
          <w:numId w:val="76"/>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Ausencia de arneses y eslingas de protección cuando se instala pararrayos y seccionadores - fusibles.</w:t>
      </w:r>
    </w:p>
    <w:p w:rsidR="004F30D5" w:rsidRPr="00EF3D83" w:rsidRDefault="004F30D5" w:rsidP="00EF3D83">
      <w:pPr>
        <w:pStyle w:val="Prrafodelista"/>
        <w:numPr>
          <w:ilvl w:val="0"/>
          <w:numId w:val="76"/>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Apoyar escalera portátil sobre superficies inclinadas o irregular.                    Andamios ajustados inadecuadamente a superficies con pendientes o desniveles.</w:t>
      </w:r>
    </w:p>
    <w:p w:rsidR="004F30D5" w:rsidRPr="00EF3D83" w:rsidRDefault="004F30D5" w:rsidP="00EF3D83">
      <w:pPr>
        <w:pStyle w:val="Prrafodelista"/>
        <w:numPr>
          <w:ilvl w:val="0"/>
          <w:numId w:val="76"/>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Escaleras portátiles defectuosas.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Elementos Causantes de Riesgos de Caída de Objetos Contundentes</w:t>
      </w:r>
    </w:p>
    <w:p w:rsidR="004F30D5" w:rsidRPr="00EF3D83" w:rsidRDefault="004F30D5" w:rsidP="00EF3D83">
      <w:pPr>
        <w:pStyle w:val="Prrafodelista"/>
        <w:numPr>
          <w:ilvl w:val="0"/>
          <w:numId w:val="73"/>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Actos Inseguros:</w:t>
      </w:r>
    </w:p>
    <w:p w:rsidR="004F30D5" w:rsidRPr="00EF3D83" w:rsidRDefault="004F30D5" w:rsidP="00EF3D83">
      <w:pPr>
        <w:pStyle w:val="Prrafodelista"/>
        <w:numPr>
          <w:ilvl w:val="0"/>
          <w:numId w:val="7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Mala manipulación de herramientas al realizar trabajos de altura</w:t>
      </w:r>
    </w:p>
    <w:p w:rsidR="004F30D5" w:rsidRPr="00EF3D83" w:rsidRDefault="004F30D5" w:rsidP="00EF3D83">
      <w:pPr>
        <w:pStyle w:val="Prrafodelista"/>
        <w:numPr>
          <w:ilvl w:val="0"/>
          <w:numId w:val="7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Lanzar deliberadamente algún objeto contundente como modo de entrega a otra persona o con el fin de librarse del objeto en cuestión.</w:t>
      </w:r>
    </w:p>
    <w:p w:rsidR="004F30D5" w:rsidRPr="00EF3D83" w:rsidRDefault="004F30D5" w:rsidP="00EF3D83">
      <w:pPr>
        <w:pStyle w:val="Prrafodelista"/>
        <w:numPr>
          <w:ilvl w:val="0"/>
          <w:numId w:val="7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Subir y mantener número excesivo de objetos contundentes al instalar pararrayos y fusibles seccionadores.</w:t>
      </w:r>
    </w:p>
    <w:p w:rsidR="004F30D5" w:rsidRPr="00EF3D83" w:rsidRDefault="004F30D5" w:rsidP="00EF3D83">
      <w:pPr>
        <w:pStyle w:val="Prrafodelista"/>
        <w:numPr>
          <w:ilvl w:val="0"/>
          <w:numId w:val="73"/>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Condiciones Inseguras:</w:t>
      </w:r>
    </w:p>
    <w:p w:rsidR="004F30D5" w:rsidRPr="00EF3D83" w:rsidRDefault="004F30D5" w:rsidP="00EF3D83">
      <w:pPr>
        <w:pStyle w:val="Prrafodelista"/>
        <w:numPr>
          <w:ilvl w:val="0"/>
          <w:numId w:val="7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Herramientas en mal estado y escaleras no brindan estabilidad.</w:t>
      </w:r>
    </w:p>
    <w:p w:rsidR="004F30D5" w:rsidRPr="00EF3D83" w:rsidRDefault="004F30D5" w:rsidP="00EF3D83">
      <w:pPr>
        <w:pStyle w:val="Prrafodelista"/>
        <w:numPr>
          <w:ilvl w:val="0"/>
          <w:numId w:val="7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Inexistencia de equipos de protección personal (Casco).</w:t>
      </w:r>
    </w:p>
    <w:p w:rsidR="004F30D5" w:rsidRPr="00EF3D83" w:rsidRDefault="004F30D5" w:rsidP="00EF3D83">
      <w:pPr>
        <w:pStyle w:val="Prrafodelista"/>
        <w:numPr>
          <w:ilvl w:val="0"/>
          <w:numId w:val="7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Ausencia de mallas protectoras que retengan cualquier objeto que haya caído durante la realización de trabajos en altura.</w:t>
      </w:r>
    </w:p>
    <w:p w:rsidR="004F30D5" w:rsidRPr="00EF3D83" w:rsidRDefault="004F30D5" w:rsidP="00EF3D83">
      <w:pPr>
        <w:pStyle w:val="Prrafodelista"/>
        <w:numPr>
          <w:ilvl w:val="0"/>
          <w:numId w:val="7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Ausencia de eslingas para sujetar objetos contundentes manipulados durante instalación de pararrayos y fusibles – seccionadores.</w:t>
      </w:r>
    </w:p>
    <w:p w:rsidR="004F30D5" w:rsidRPr="00EF3D83" w:rsidRDefault="004F30D5" w:rsidP="00EF3D83">
      <w:pPr>
        <w:pStyle w:val="Prrafodelista"/>
        <w:numPr>
          <w:ilvl w:val="0"/>
          <w:numId w:val="7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Ausencia de señales que prohíban el tránsito alrededor del lugar donde se realiza instalación de pararrayos y fusibles – seccionadores.</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Elementos Causantes de Riesgos de Caída al mismo nivel</w:t>
      </w:r>
    </w:p>
    <w:p w:rsidR="004F30D5" w:rsidRPr="00EF3D83" w:rsidRDefault="004F30D5" w:rsidP="00EF3D83">
      <w:pPr>
        <w:pStyle w:val="Prrafodelista"/>
        <w:numPr>
          <w:ilvl w:val="0"/>
          <w:numId w:val="70"/>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Actos Inseguros:</w:t>
      </w:r>
    </w:p>
    <w:p w:rsidR="004F30D5" w:rsidRPr="00EF3D83" w:rsidRDefault="004F30D5" w:rsidP="00EF3D83">
      <w:pPr>
        <w:pStyle w:val="Prrafodelista"/>
        <w:numPr>
          <w:ilvl w:val="0"/>
          <w:numId w:val="2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Mala organización en el traslado de transformadores</w:t>
      </w:r>
    </w:p>
    <w:p w:rsidR="004F30D5" w:rsidRPr="00EF3D83" w:rsidRDefault="004F30D5" w:rsidP="00EF3D83">
      <w:pPr>
        <w:pStyle w:val="Prrafodelista"/>
        <w:numPr>
          <w:ilvl w:val="0"/>
          <w:numId w:val="70"/>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Condiciones Inseguras:</w:t>
      </w:r>
    </w:p>
    <w:p w:rsidR="004F30D5" w:rsidRPr="00EF3D83" w:rsidRDefault="004F30D5" w:rsidP="00EF3D83">
      <w:pPr>
        <w:pStyle w:val="Prrafodelista"/>
        <w:numPr>
          <w:ilvl w:val="0"/>
          <w:numId w:val="2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Mala condición del terreno, presenta obstáculos.</w:t>
      </w:r>
    </w:p>
    <w:p w:rsidR="004F30D5" w:rsidRPr="00EF3D83" w:rsidRDefault="004F30D5" w:rsidP="00EF3D83">
      <w:pPr>
        <w:pStyle w:val="Prrafodelista"/>
        <w:numPr>
          <w:ilvl w:val="0"/>
          <w:numId w:val="2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No mantener hábitos de orden y limpieza en lugar de trabajo.</w:t>
      </w:r>
    </w:p>
    <w:p w:rsidR="004F30D5" w:rsidRPr="00EF3D83" w:rsidRDefault="004F30D5" w:rsidP="00EF3D83">
      <w:pPr>
        <w:spacing w:line="480" w:lineRule="auto"/>
        <w:jc w:val="both"/>
        <w:rPr>
          <w:rFonts w:ascii="Arial" w:hAnsi="Arial" w:cs="Arial"/>
          <w:b/>
          <w:color w:val="000000" w:themeColor="text1"/>
          <w:u w:val="single"/>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Elementos Causantes de Riesgos de Golpes por Objeto en Movimiento</w:t>
      </w:r>
    </w:p>
    <w:p w:rsidR="004F30D5" w:rsidRPr="00EF3D83" w:rsidRDefault="004F30D5" w:rsidP="00EF3D83">
      <w:pPr>
        <w:pStyle w:val="Prrafodelista"/>
        <w:numPr>
          <w:ilvl w:val="0"/>
          <w:numId w:val="70"/>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Actos Inseguros:</w:t>
      </w:r>
    </w:p>
    <w:p w:rsidR="004F30D5" w:rsidRPr="00EF3D83" w:rsidRDefault="004F30D5" w:rsidP="00EF3D83">
      <w:pPr>
        <w:pStyle w:val="Prrafodelista"/>
        <w:numPr>
          <w:ilvl w:val="0"/>
          <w:numId w:val="71"/>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Mala organización en el traslado de transformadores</w:t>
      </w:r>
    </w:p>
    <w:p w:rsidR="004F30D5" w:rsidRPr="00EF3D83" w:rsidRDefault="004F30D5" w:rsidP="00EF3D83">
      <w:pPr>
        <w:pStyle w:val="Prrafodelista"/>
        <w:numPr>
          <w:ilvl w:val="0"/>
          <w:numId w:val="71"/>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Utilizar herramientas manuales eléctricas sin autorización y sin tomar medidas de precaución.</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Elementos Causantes de Riesgos de Contacto con Carga Eléctrica</w:t>
      </w:r>
    </w:p>
    <w:p w:rsidR="004F30D5" w:rsidRPr="00EF3D83" w:rsidRDefault="004F30D5" w:rsidP="00EF3D83">
      <w:pPr>
        <w:pStyle w:val="Prrafodelista"/>
        <w:numPr>
          <w:ilvl w:val="0"/>
          <w:numId w:val="70"/>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Actos Inseguros:</w:t>
      </w:r>
    </w:p>
    <w:p w:rsidR="004F30D5" w:rsidRPr="00EF3D83" w:rsidRDefault="004F30D5" w:rsidP="00EF3D83">
      <w:pPr>
        <w:pStyle w:val="Prrafodelista"/>
        <w:numPr>
          <w:ilvl w:val="0"/>
          <w:numId w:val="7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No verificar debidamente la presencia o ausencia de energía eléctrica sobre conductores eléctricos o equipos donde se realizará trabajos.</w:t>
      </w:r>
    </w:p>
    <w:p w:rsidR="004F30D5" w:rsidRPr="00EF3D83" w:rsidRDefault="004F30D5" w:rsidP="00EF3D83">
      <w:pPr>
        <w:pStyle w:val="Prrafodelista"/>
        <w:numPr>
          <w:ilvl w:val="0"/>
          <w:numId w:val="7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Realizar conexiones con tomas de corriente introduciendo los extremos descubiertos de los cables.</w:t>
      </w:r>
    </w:p>
    <w:p w:rsidR="004F30D5" w:rsidRPr="00EF3D83" w:rsidRDefault="004F30D5" w:rsidP="00EF3D83">
      <w:pPr>
        <w:pStyle w:val="Prrafodelista"/>
        <w:numPr>
          <w:ilvl w:val="0"/>
          <w:numId w:val="7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Herramientas manuales eléctricas en mal estado.</w:t>
      </w:r>
    </w:p>
    <w:p w:rsidR="004F30D5" w:rsidRPr="00EF3D83" w:rsidRDefault="004F30D5" w:rsidP="00EF3D83">
      <w:pPr>
        <w:pStyle w:val="Prrafodelista"/>
        <w:numPr>
          <w:ilvl w:val="0"/>
          <w:numId w:val="7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Emplear escaleras portátiles metálicas conductoras cerca de otros conductores o equipos eléctricos.</w:t>
      </w:r>
    </w:p>
    <w:p w:rsidR="004F30D5" w:rsidRPr="00EF3D83" w:rsidRDefault="004F30D5" w:rsidP="00EF3D83">
      <w:pPr>
        <w:pStyle w:val="Prrafodelista"/>
        <w:numPr>
          <w:ilvl w:val="0"/>
          <w:numId w:val="7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No contar con equipo de protección personal (botas y guantes aislantes).</w:t>
      </w:r>
    </w:p>
    <w:p w:rsidR="004F30D5" w:rsidRDefault="004F30D5" w:rsidP="00EF3D83">
      <w:pPr>
        <w:spacing w:line="480" w:lineRule="auto"/>
        <w:jc w:val="both"/>
        <w:rPr>
          <w:rFonts w:ascii="Arial" w:hAnsi="Arial" w:cs="Arial"/>
          <w:b/>
          <w:color w:val="000000" w:themeColor="text1"/>
          <w:lang w:val="es-MX"/>
        </w:rPr>
      </w:pPr>
    </w:p>
    <w:p w:rsidR="00F438BF" w:rsidRDefault="00F438BF" w:rsidP="00EF3D83">
      <w:pPr>
        <w:spacing w:line="480" w:lineRule="auto"/>
        <w:jc w:val="both"/>
        <w:rPr>
          <w:rFonts w:ascii="Arial" w:hAnsi="Arial" w:cs="Arial"/>
          <w:b/>
          <w:color w:val="000000" w:themeColor="text1"/>
          <w:lang w:val="es-MX"/>
        </w:rPr>
      </w:pPr>
    </w:p>
    <w:p w:rsidR="00F438BF" w:rsidRPr="00EF3D83" w:rsidRDefault="00F438BF"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2.4.1.1.2 Higiene Ocupacional y Condiciones Ergonómicas.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El análisis de resultados para estas dos subcategorías de variables de riesgo tiene como fin determinar las causas que contribuyen a aquellos riesgos valorados en (3) y (4) puntos de la escala de riesgos correspondientes. Igualmente muestra los síntomas vinculados a estos riesgos, y que han sido manifestados por los trabajadores consultados al respecto. Las acciones correctivas a implementar deberán ser tendientes a corregir estas causas encontradas, teniendo entre sus metas, la erradicación de los síntomas manifestados por los encuestados.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w:t>
      </w:r>
      <w:r w:rsidRPr="00EF3D83">
        <w:rPr>
          <w:rFonts w:ascii="Arial" w:hAnsi="Arial" w:cs="Arial"/>
          <w:noProof/>
          <w:color w:val="000000" w:themeColor="text1"/>
          <w:lang w:val="es-MX" w:eastAsia="es-MX"/>
        </w:rPr>
        <w:drawing>
          <wp:inline distT="0" distB="0" distL="0" distR="0">
            <wp:extent cx="4248260" cy="1104900"/>
            <wp:effectExtent l="19050" t="0" r="0" b="0"/>
            <wp:docPr id="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4248326" cy="1104917"/>
                    </a:xfrm>
                    <a:prstGeom prst="rect">
                      <a:avLst/>
                    </a:prstGeom>
                    <a:noFill/>
                    <a:ln w="9525">
                      <a:noFill/>
                      <a:miter lim="800000"/>
                      <a:headEnd/>
                      <a:tailEnd/>
                    </a:ln>
                  </pic:spPr>
                </pic:pic>
              </a:graphicData>
            </a:graphic>
          </wp:inline>
        </w:drawing>
      </w:r>
    </w:p>
    <w:p w:rsidR="004F30D5" w:rsidRPr="00EF3D83" w:rsidRDefault="002A0B6E"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Figura Nº 2.4</w:t>
      </w:r>
      <w:r w:rsidR="004F30D5" w:rsidRPr="00EF3D83">
        <w:rPr>
          <w:rFonts w:ascii="Arial" w:hAnsi="Arial" w:cs="Arial"/>
          <w:color w:val="000000" w:themeColor="text1"/>
          <w:sz w:val="20"/>
          <w:szCs w:val="20"/>
          <w:lang w:val="es-MX"/>
        </w:rPr>
        <w:t xml:space="preserve"> Objetivos del análisis de resultados de las variables de higiene ocupacional y de condiciones ergonómicas.  Fuente: Elaboración propia.</w:t>
      </w:r>
    </w:p>
    <w:p w:rsidR="004F30D5" w:rsidRDefault="004F30D5" w:rsidP="00EF3D83">
      <w:pPr>
        <w:spacing w:line="480" w:lineRule="auto"/>
        <w:jc w:val="both"/>
        <w:rPr>
          <w:rFonts w:ascii="Arial" w:hAnsi="Arial" w:cs="Arial"/>
          <w:color w:val="000000" w:themeColor="text1"/>
          <w:lang w:val="es-MX"/>
        </w:rPr>
      </w:pPr>
    </w:p>
    <w:p w:rsidR="007E0E6D" w:rsidRDefault="007E0E6D" w:rsidP="00EF3D83">
      <w:pPr>
        <w:spacing w:line="480" w:lineRule="auto"/>
        <w:jc w:val="both"/>
        <w:rPr>
          <w:rFonts w:ascii="Arial" w:hAnsi="Arial" w:cs="Arial"/>
          <w:color w:val="000000" w:themeColor="text1"/>
          <w:lang w:val="es-MX"/>
        </w:rPr>
      </w:pPr>
    </w:p>
    <w:p w:rsidR="007E0E6D" w:rsidRDefault="007E0E6D" w:rsidP="00EF3D83">
      <w:pPr>
        <w:spacing w:line="480" w:lineRule="auto"/>
        <w:jc w:val="both"/>
        <w:rPr>
          <w:rFonts w:ascii="Arial" w:hAnsi="Arial" w:cs="Arial"/>
          <w:color w:val="000000" w:themeColor="text1"/>
          <w:lang w:val="es-MX"/>
        </w:rPr>
      </w:pPr>
    </w:p>
    <w:p w:rsidR="007E0E6D" w:rsidRDefault="007E0E6D" w:rsidP="00EF3D83">
      <w:pPr>
        <w:spacing w:line="480" w:lineRule="auto"/>
        <w:jc w:val="both"/>
        <w:rPr>
          <w:rFonts w:ascii="Arial" w:hAnsi="Arial" w:cs="Arial"/>
          <w:color w:val="000000" w:themeColor="text1"/>
          <w:lang w:val="es-MX"/>
        </w:rPr>
      </w:pPr>
    </w:p>
    <w:p w:rsidR="007E0E6D" w:rsidRPr="005C7B40" w:rsidRDefault="007E0E6D" w:rsidP="007E0E6D">
      <w:pPr>
        <w:spacing w:line="480" w:lineRule="auto"/>
        <w:rPr>
          <w:rFonts w:ascii="Arial" w:hAnsi="Arial" w:cs="Arial"/>
          <w:b/>
          <w:color w:val="000000" w:themeColor="text1"/>
          <w:lang w:val="es-MX"/>
        </w:rPr>
      </w:pPr>
      <w:r w:rsidRPr="005C7B40">
        <w:rPr>
          <w:rFonts w:ascii="Arial" w:hAnsi="Arial" w:cs="Arial"/>
          <w:b/>
          <w:color w:val="000000" w:themeColor="text1"/>
          <w:lang w:val="es-MX"/>
        </w:rPr>
        <w:t>2.4.1.1.2.1 Análisis de Riesgos de Higiene Ocupacional</w:t>
      </w:r>
    </w:p>
    <w:tbl>
      <w:tblPr>
        <w:tblStyle w:val="Tablaconcuadrcula"/>
        <w:tblW w:w="0" w:type="auto"/>
        <w:tblInd w:w="549" w:type="dxa"/>
        <w:tblBorders>
          <w:insideH w:val="none" w:sz="0" w:space="0" w:color="auto"/>
          <w:insideV w:val="none" w:sz="0" w:space="0" w:color="auto"/>
        </w:tblBorders>
        <w:tblLayout w:type="fixed"/>
        <w:tblLook w:val="04A0"/>
      </w:tblPr>
      <w:tblGrid>
        <w:gridCol w:w="782"/>
        <w:gridCol w:w="1714"/>
        <w:gridCol w:w="40"/>
        <w:gridCol w:w="992"/>
        <w:gridCol w:w="1105"/>
        <w:gridCol w:w="13"/>
        <w:gridCol w:w="1462"/>
        <w:gridCol w:w="1282"/>
        <w:gridCol w:w="11"/>
      </w:tblGrid>
      <w:tr w:rsidR="007E0E6D" w:rsidRPr="005C7B40" w:rsidTr="005C7B40">
        <w:trPr>
          <w:gridAfter w:val="1"/>
          <w:wAfter w:w="11" w:type="dxa"/>
          <w:trHeight w:val="182"/>
        </w:trPr>
        <w:tc>
          <w:tcPr>
            <w:tcW w:w="782" w:type="dxa"/>
            <w:vMerge w:val="restart"/>
            <w:tcBorders>
              <w:top w:val="single" w:sz="4" w:space="0" w:color="000000" w:themeColor="text1"/>
              <w:bottom w:val="single" w:sz="4" w:space="0" w:color="000000" w:themeColor="text1"/>
              <w:right w:val="nil"/>
            </w:tcBorders>
          </w:tcPr>
          <w:p w:rsidR="007E0E6D" w:rsidRPr="005C7B40" w:rsidRDefault="007E0E6D" w:rsidP="005C7B40">
            <w:pPr>
              <w:spacing w:line="480" w:lineRule="auto"/>
              <w:rPr>
                <w:rFonts w:ascii="Arial" w:hAnsi="Arial" w:cs="Arial"/>
                <w:b/>
                <w:color w:val="000000" w:themeColor="text1"/>
                <w:sz w:val="16"/>
                <w:szCs w:val="16"/>
                <w:lang w:val="es-MX"/>
              </w:rPr>
            </w:pPr>
          </w:p>
        </w:tc>
        <w:tc>
          <w:tcPr>
            <w:tcW w:w="2746" w:type="dxa"/>
            <w:gridSpan w:val="3"/>
            <w:vMerge w:val="restart"/>
            <w:tcBorders>
              <w:top w:val="single" w:sz="4" w:space="0" w:color="000000" w:themeColor="text1"/>
              <w:left w:val="nil"/>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AGENTES DE         PELIGRO</w:t>
            </w:r>
          </w:p>
        </w:tc>
        <w:tc>
          <w:tcPr>
            <w:tcW w:w="3862" w:type="dxa"/>
            <w:gridSpan w:val="4"/>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INDICES DE RIESGO</w:t>
            </w:r>
          </w:p>
        </w:tc>
      </w:tr>
      <w:tr w:rsidR="007E0E6D" w:rsidRPr="005C7B40" w:rsidTr="005C7B40">
        <w:trPr>
          <w:gridAfter w:val="1"/>
          <w:wAfter w:w="11" w:type="dxa"/>
          <w:trHeight w:val="182"/>
        </w:trPr>
        <w:tc>
          <w:tcPr>
            <w:tcW w:w="782" w:type="dxa"/>
            <w:vMerge/>
            <w:tcBorders>
              <w:top w:val="single" w:sz="4" w:space="0" w:color="000000" w:themeColor="text1"/>
              <w:bottom w:val="single" w:sz="4" w:space="0" w:color="000000" w:themeColor="text1"/>
              <w:right w:val="nil"/>
            </w:tcBorders>
          </w:tcPr>
          <w:p w:rsidR="007E0E6D" w:rsidRPr="005C7B40" w:rsidRDefault="007E0E6D" w:rsidP="005C7B40">
            <w:pPr>
              <w:spacing w:line="480" w:lineRule="auto"/>
              <w:rPr>
                <w:rFonts w:ascii="Arial" w:hAnsi="Arial" w:cs="Arial"/>
                <w:b/>
                <w:color w:val="000000" w:themeColor="text1"/>
                <w:sz w:val="16"/>
                <w:szCs w:val="16"/>
                <w:lang w:val="es-MX"/>
              </w:rPr>
            </w:pPr>
          </w:p>
        </w:tc>
        <w:tc>
          <w:tcPr>
            <w:tcW w:w="2746" w:type="dxa"/>
            <w:gridSpan w:val="3"/>
            <w:vMerge/>
            <w:tcBorders>
              <w:top w:val="single" w:sz="4" w:space="0" w:color="000000" w:themeColor="text1"/>
              <w:left w:val="nil"/>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b/>
                <w:color w:val="000000" w:themeColor="text1"/>
                <w:sz w:val="16"/>
                <w:szCs w:val="16"/>
                <w:lang w:val="es-MX"/>
              </w:rPr>
            </w:pPr>
          </w:p>
        </w:tc>
        <w:tc>
          <w:tcPr>
            <w:tcW w:w="1118"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OBREROS</w:t>
            </w:r>
          </w:p>
        </w:tc>
        <w:tc>
          <w:tcPr>
            <w:tcW w:w="1462"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ELECTRICISTAS</w:t>
            </w:r>
          </w:p>
        </w:tc>
        <w:tc>
          <w:tcPr>
            <w:tcW w:w="1282"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INGENIEROS</w:t>
            </w:r>
          </w:p>
        </w:tc>
      </w:tr>
      <w:tr w:rsidR="007E0E6D" w:rsidRPr="005C7B40" w:rsidTr="005C7B40">
        <w:trPr>
          <w:gridAfter w:val="1"/>
          <w:wAfter w:w="11" w:type="dxa"/>
          <w:trHeight w:val="252"/>
        </w:trPr>
        <w:tc>
          <w:tcPr>
            <w:tcW w:w="782" w:type="dxa"/>
            <w:vMerge w:val="restart"/>
            <w:tcBorders>
              <w:top w:val="single" w:sz="4" w:space="0" w:color="000000" w:themeColor="text1"/>
              <w:bottom w:val="single" w:sz="4" w:space="0" w:color="000000" w:themeColor="text1"/>
              <w:right w:val="single" w:sz="6" w:space="0" w:color="000000" w:themeColor="text1"/>
            </w:tcBorders>
            <w:textDirection w:val="btLr"/>
          </w:tcPr>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 xml:space="preserve">   AGENTES FÍSICOS</w:t>
            </w:r>
          </w:p>
        </w:tc>
        <w:tc>
          <w:tcPr>
            <w:tcW w:w="1714" w:type="dxa"/>
            <w:vMerge w:val="restart"/>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FUENTES DE RUIDO</w:t>
            </w:r>
          </w:p>
        </w:tc>
        <w:tc>
          <w:tcPr>
            <w:tcW w:w="1032"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Taladros</w:t>
            </w:r>
          </w:p>
        </w:tc>
        <w:tc>
          <w:tcPr>
            <w:tcW w:w="1105"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2</w:t>
            </w:r>
          </w:p>
        </w:tc>
        <w:tc>
          <w:tcPr>
            <w:tcW w:w="1475"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w:t>
            </w:r>
          </w:p>
        </w:tc>
        <w:tc>
          <w:tcPr>
            <w:tcW w:w="1282"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w:t>
            </w:r>
          </w:p>
        </w:tc>
      </w:tr>
      <w:tr w:rsidR="007E0E6D" w:rsidRPr="005C7B40" w:rsidTr="005C7B40">
        <w:trPr>
          <w:gridAfter w:val="1"/>
          <w:wAfter w:w="11" w:type="dxa"/>
          <w:trHeight w:val="201"/>
        </w:trPr>
        <w:tc>
          <w:tcPr>
            <w:tcW w:w="782" w:type="dxa"/>
            <w:vMerge/>
            <w:tcBorders>
              <w:top w:val="single" w:sz="4" w:space="0" w:color="000000" w:themeColor="text1"/>
              <w:bottom w:val="single" w:sz="4" w:space="0" w:color="000000" w:themeColor="text1"/>
              <w:right w:val="single" w:sz="6" w:space="0" w:color="000000" w:themeColor="text1"/>
            </w:tcBorders>
            <w:textDirection w:val="btLr"/>
          </w:tcPr>
          <w:p w:rsidR="007E0E6D" w:rsidRPr="005C7B40" w:rsidRDefault="007E0E6D" w:rsidP="005C7B40">
            <w:pPr>
              <w:spacing w:line="480" w:lineRule="auto"/>
              <w:rPr>
                <w:rFonts w:ascii="Arial" w:hAnsi="Arial" w:cs="Arial"/>
                <w:color w:val="000000" w:themeColor="text1"/>
                <w:sz w:val="16"/>
                <w:szCs w:val="16"/>
                <w:lang w:val="es-MX"/>
              </w:rPr>
            </w:pPr>
          </w:p>
        </w:tc>
        <w:tc>
          <w:tcPr>
            <w:tcW w:w="1714" w:type="dxa"/>
            <w:vMerge/>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color w:val="000000" w:themeColor="text1"/>
                <w:sz w:val="16"/>
                <w:szCs w:val="16"/>
                <w:lang w:val="es-MX"/>
              </w:rPr>
            </w:pPr>
          </w:p>
        </w:tc>
        <w:tc>
          <w:tcPr>
            <w:tcW w:w="1032"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Esmeriles</w:t>
            </w:r>
          </w:p>
        </w:tc>
        <w:tc>
          <w:tcPr>
            <w:tcW w:w="1105"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2</w:t>
            </w:r>
          </w:p>
        </w:tc>
        <w:tc>
          <w:tcPr>
            <w:tcW w:w="1475"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1</w:t>
            </w:r>
          </w:p>
        </w:tc>
        <w:tc>
          <w:tcPr>
            <w:tcW w:w="1282"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w:t>
            </w:r>
          </w:p>
        </w:tc>
      </w:tr>
      <w:tr w:rsidR="007E0E6D" w:rsidRPr="005C7B40" w:rsidTr="005C7B40">
        <w:trPr>
          <w:gridAfter w:val="1"/>
          <w:wAfter w:w="11" w:type="dxa"/>
          <w:trHeight w:val="456"/>
        </w:trPr>
        <w:tc>
          <w:tcPr>
            <w:tcW w:w="782" w:type="dxa"/>
            <w:vMerge/>
            <w:tcBorders>
              <w:top w:val="single" w:sz="4" w:space="0" w:color="000000" w:themeColor="text1"/>
              <w:bottom w:val="single" w:sz="4" w:space="0" w:color="000000" w:themeColor="text1"/>
              <w:right w:val="single" w:sz="6" w:space="0" w:color="000000" w:themeColor="text1"/>
            </w:tcBorders>
            <w:textDirection w:val="btLr"/>
          </w:tcPr>
          <w:p w:rsidR="007E0E6D" w:rsidRPr="005C7B40" w:rsidRDefault="007E0E6D" w:rsidP="005C7B40">
            <w:pPr>
              <w:spacing w:line="480" w:lineRule="auto"/>
              <w:rPr>
                <w:rFonts w:ascii="Arial" w:hAnsi="Arial" w:cs="Arial"/>
                <w:b/>
                <w:color w:val="000000" w:themeColor="text1"/>
                <w:sz w:val="16"/>
                <w:szCs w:val="16"/>
                <w:lang w:val="es-MX"/>
              </w:rPr>
            </w:pPr>
          </w:p>
        </w:tc>
        <w:tc>
          <w:tcPr>
            <w:tcW w:w="1714" w:type="dxa"/>
            <w:vMerge w:val="restart"/>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FUENTES DE VIBRACIÓN MANO BRAZO</w:t>
            </w:r>
          </w:p>
        </w:tc>
        <w:tc>
          <w:tcPr>
            <w:tcW w:w="1032"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Taladros</w:t>
            </w:r>
          </w:p>
        </w:tc>
        <w:tc>
          <w:tcPr>
            <w:tcW w:w="1105"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2</w:t>
            </w:r>
          </w:p>
        </w:tc>
        <w:tc>
          <w:tcPr>
            <w:tcW w:w="1475"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2</w:t>
            </w:r>
          </w:p>
        </w:tc>
        <w:tc>
          <w:tcPr>
            <w:tcW w:w="1282"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w:t>
            </w:r>
          </w:p>
        </w:tc>
      </w:tr>
      <w:tr w:rsidR="007E0E6D" w:rsidRPr="005C7B40" w:rsidTr="005C7B40">
        <w:trPr>
          <w:gridAfter w:val="1"/>
          <w:wAfter w:w="11" w:type="dxa"/>
          <w:trHeight w:val="455"/>
        </w:trPr>
        <w:tc>
          <w:tcPr>
            <w:tcW w:w="782" w:type="dxa"/>
            <w:vMerge/>
            <w:tcBorders>
              <w:top w:val="single" w:sz="4" w:space="0" w:color="000000" w:themeColor="text1"/>
              <w:bottom w:val="single" w:sz="4" w:space="0" w:color="000000" w:themeColor="text1"/>
              <w:right w:val="single" w:sz="6" w:space="0" w:color="000000" w:themeColor="text1"/>
            </w:tcBorders>
            <w:textDirection w:val="btLr"/>
          </w:tcPr>
          <w:p w:rsidR="007E0E6D" w:rsidRPr="005C7B40" w:rsidRDefault="007E0E6D" w:rsidP="005C7B40">
            <w:pPr>
              <w:spacing w:line="480" w:lineRule="auto"/>
              <w:rPr>
                <w:rFonts w:ascii="Arial" w:hAnsi="Arial" w:cs="Arial"/>
                <w:b/>
                <w:color w:val="000000" w:themeColor="text1"/>
                <w:sz w:val="16"/>
                <w:szCs w:val="16"/>
                <w:lang w:val="es-MX"/>
              </w:rPr>
            </w:pPr>
          </w:p>
        </w:tc>
        <w:tc>
          <w:tcPr>
            <w:tcW w:w="1714" w:type="dxa"/>
            <w:vMerge/>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b/>
                <w:color w:val="000000" w:themeColor="text1"/>
                <w:sz w:val="16"/>
                <w:szCs w:val="16"/>
                <w:lang w:val="es-MX"/>
              </w:rPr>
            </w:pPr>
          </w:p>
        </w:tc>
        <w:tc>
          <w:tcPr>
            <w:tcW w:w="1032"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Esmeriles</w:t>
            </w:r>
          </w:p>
        </w:tc>
        <w:tc>
          <w:tcPr>
            <w:tcW w:w="1105"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2</w:t>
            </w:r>
          </w:p>
        </w:tc>
        <w:tc>
          <w:tcPr>
            <w:tcW w:w="1475"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1</w:t>
            </w:r>
          </w:p>
        </w:tc>
        <w:tc>
          <w:tcPr>
            <w:tcW w:w="1282"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w:t>
            </w:r>
          </w:p>
        </w:tc>
      </w:tr>
      <w:tr w:rsidR="007E0E6D" w:rsidRPr="005C7B40" w:rsidTr="005C7B40">
        <w:trPr>
          <w:gridAfter w:val="1"/>
          <w:wAfter w:w="11" w:type="dxa"/>
          <w:trHeight w:val="302"/>
        </w:trPr>
        <w:tc>
          <w:tcPr>
            <w:tcW w:w="782" w:type="dxa"/>
            <w:vMerge/>
            <w:tcBorders>
              <w:top w:val="single" w:sz="4" w:space="0" w:color="000000" w:themeColor="text1"/>
              <w:bottom w:val="single" w:sz="4" w:space="0" w:color="000000" w:themeColor="text1"/>
              <w:right w:val="single" w:sz="6" w:space="0" w:color="000000" w:themeColor="text1"/>
            </w:tcBorders>
            <w:textDirection w:val="btLr"/>
          </w:tcPr>
          <w:p w:rsidR="007E0E6D" w:rsidRPr="005C7B40" w:rsidRDefault="007E0E6D" w:rsidP="005C7B40">
            <w:pPr>
              <w:spacing w:line="480" w:lineRule="auto"/>
              <w:rPr>
                <w:rFonts w:ascii="Arial" w:hAnsi="Arial" w:cs="Arial"/>
                <w:b/>
                <w:color w:val="000000" w:themeColor="text1"/>
                <w:sz w:val="16"/>
                <w:szCs w:val="16"/>
                <w:lang w:val="es-MX"/>
              </w:rPr>
            </w:pPr>
          </w:p>
        </w:tc>
        <w:tc>
          <w:tcPr>
            <w:tcW w:w="1714" w:type="dxa"/>
            <w:vMerge w:val="restart"/>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FUENTES DE RADIACIONES UV</w:t>
            </w:r>
          </w:p>
        </w:tc>
        <w:tc>
          <w:tcPr>
            <w:tcW w:w="1032"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Soldadura</w:t>
            </w:r>
          </w:p>
        </w:tc>
        <w:tc>
          <w:tcPr>
            <w:tcW w:w="1105"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1</w:t>
            </w:r>
          </w:p>
        </w:tc>
        <w:tc>
          <w:tcPr>
            <w:tcW w:w="1475"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w:t>
            </w:r>
          </w:p>
        </w:tc>
        <w:tc>
          <w:tcPr>
            <w:tcW w:w="1282"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w:t>
            </w:r>
          </w:p>
        </w:tc>
      </w:tr>
      <w:tr w:rsidR="007E0E6D" w:rsidRPr="005C7B40" w:rsidTr="005C7B40">
        <w:trPr>
          <w:gridAfter w:val="1"/>
          <w:wAfter w:w="11" w:type="dxa"/>
          <w:trHeight w:val="301"/>
        </w:trPr>
        <w:tc>
          <w:tcPr>
            <w:tcW w:w="782" w:type="dxa"/>
            <w:vMerge/>
            <w:tcBorders>
              <w:top w:val="single" w:sz="4" w:space="0" w:color="000000" w:themeColor="text1"/>
              <w:bottom w:val="single" w:sz="4" w:space="0" w:color="000000" w:themeColor="text1"/>
              <w:right w:val="single" w:sz="6" w:space="0" w:color="000000" w:themeColor="text1"/>
            </w:tcBorders>
            <w:textDirection w:val="btLr"/>
          </w:tcPr>
          <w:p w:rsidR="007E0E6D" w:rsidRPr="005C7B40" w:rsidRDefault="007E0E6D" w:rsidP="005C7B40">
            <w:pPr>
              <w:spacing w:line="480" w:lineRule="auto"/>
              <w:rPr>
                <w:rFonts w:ascii="Arial" w:hAnsi="Arial" w:cs="Arial"/>
                <w:b/>
                <w:color w:val="000000" w:themeColor="text1"/>
                <w:sz w:val="16"/>
                <w:szCs w:val="16"/>
                <w:lang w:val="es-MX"/>
              </w:rPr>
            </w:pPr>
          </w:p>
        </w:tc>
        <w:tc>
          <w:tcPr>
            <w:tcW w:w="1714" w:type="dxa"/>
            <w:vMerge/>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b/>
                <w:color w:val="000000" w:themeColor="text1"/>
                <w:sz w:val="16"/>
                <w:szCs w:val="16"/>
                <w:lang w:val="es-MX"/>
              </w:rPr>
            </w:pPr>
          </w:p>
        </w:tc>
        <w:tc>
          <w:tcPr>
            <w:tcW w:w="1032"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Exposición al Sol</w:t>
            </w:r>
          </w:p>
        </w:tc>
        <w:tc>
          <w:tcPr>
            <w:tcW w:w="1105"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3</w:t>
            </w:r>
          </w:p>
        </w:tc>
        <w:tc>
          <w:tcPr>
            <w:tcW w:w="1475"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3</w:t>
            </w:r>
          </w:p>
        </w:tc>
        <w:tc>
          <w:tcPr>
            <w:tcW w:w="1282" w:type="dxa"/>
            <w:tcBorders>
              <w:top w:val="single" w:sz="4" w:space="0" w:color="000000" w:themeColor="text1"/>
              <w:left w:val="single" w:sz="4" w:space="0" w:color="000000" w:themeColor="text1"/>
              <w:bottom w:val="single" w:sz="4" w:space="0" w:color="000000" w:themeColor="text1"/>
            </w:tcBorders>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2</w:t>
            </w:r>
          </w:p>
        </w:tc>
      </w:tr>
      <w:tr w:rsidR="007E0E6D" w:rsidRPr="005C7B40" w:rsidTr="005C7B40">
        <w:tblPrEx>
          <w:tblBorders>
            <w:insideH w:val="single" w:sz="4" w:space="0" w:color="000000" w:themeColor="text1"/>
            <w:insideV w:val="single" w:sz="4" w:space="0" w:color="000000" w:themeColor="text1"/>
          </w:tblBorders>
          <w:tblCellMar>
            <w:left w:w="70" w:type="dxa"/>
            <w:right w:w="70" w:type="dxa"/>
          </w:tblCellMar>
          <w:tblLook w:val="0000"/>
        </w:tblPrEx>
        <w:trPr>
          <w:gridAfter w:val="1"/>
          <w:wAfter w:w="11" w:type="dxa"/>
          <w:cantSplit/>
          <w:trHeight w:val="2144"/>
        </w:trPr>
        <w:tc>
          <w:tcPr>
            <w:tcW w:w="782" w:type="dxa"/>
            <w:textDirection w:val="btLr"/>
          </w:tcPr>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AGENTES QUÍMIOS</w:t>
            </w:r>
          </w:p>
        </w:tc>
        <w:tc>
          <w:tcPr>
            <w:tcW w:w="1754" w:type="dxa"/>
            <w:gridSpan w:val="2"/>
            <w:shd w:val="clear" w:color="auto" w:fill="auto"/>
            <w:textDirection w:val="btLr"/>
          </w:tcPr>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SUSTANCIAS TÓXICAS</w:t>
            </w:r>
          </w:p>
        </w:tc>
        <w:tc>
          <w:tcPr>
            <w:tcW w:w="992" w:type="dxa"/>
            <w:shd w:val="clear" w:color="auto" w:fill="auto"/>
            <w:textDirection w:val="btLr"/>
          </w:tcPr>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ACEITE DIELÉCTRICO</w:t>
            </w:r>
          </w:p>
        </w:tc>
        <w:tc>
          <w:tcPr>
            <w:tcW w:w="1105" w:type="dxa"/>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3</w:t>
            </w:r>
          </w:p>
        </w:tc>
        <w:tc>
          <w:tcPr>
            <w:tcW w:w="1475" w:type="dxa"/>
            <w:gridSpan w:val="2"/>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 xml:space="preserve">              4</w:t>
            </w:r>
          </w:p>
        </w:tc>
        <w:tc>
          <w:tcPr>
            <w:tcW w:w="1282" w:type="dxa"/>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 xml:space="preserve">          4</w:t>
            </w:r>
          </w:p>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b/>
                <w:color w:val="000000" w:themeColor="text1"/>
                <w:sz w:val="16"/>
                <w:szCs w:val="16"/>
                <w:lang w:val="es-MX"/>
              </w:rPr>
            </w:pPr>
          </w:p>
        </w:tc>
      </w:tr>
      <w:tr w:rsidR="007E0E6D" w:rsidRPr="005C7B40" w:rsidTr="005C7B40">
        <w:tblPrEx>
          <w:tblBorders>
            <w:insideH w:val="single" w:sz="4" w:space="0" w:color="000000" w:themeColor="text1"/>
            <w:insideV w:val="single" w:sz="4" w:space="0" w:color="000000" w:themeColor="text1"/>
          </w:tblBorders>
          <w:tblCellMar>
            <w:left w:w="70" w:type="dxa"/>
            <w:right w:w="70" w:type="dxa"/>
          </w:tblCellMar>
          <w:tblLook w:val="0000"/>
        </w:tblPrEx>
        <w:trPr>
          <w:cantSplit/>
          <w:trHeight w:val="432"/>
        </w:trPr>
        <w:tc>
          <w:tcPr>
            <w:tcW w:w="782" w:type="dxa"/>
            <w:vMerge w:val="restart"/>
            <w:textDirection w:val="btLr"/>
          </w:tcPr>
          <w:p w:rsidR="007E0E6D" w:rsidRPr="005C7B40" w:rsidRDefault="007E0E6D" w:rsidP="005C7B40">
            <w:pPr>
              <w:spacing w:line="480" w:lineRule="auto"/>
              <w:rPr>
                <w:rFonts w:ascii="Arial" w:hAnsi="Arial" w:cs="Arial"/>
                <w:b/>
                <w:color w:val="000000" w:themeColor="text1"/>
                <w:sz w:val="16"/>
                <w:szCs w:val="16"/>
                <w:lang w:val="es-MX"/>
              </w:rPr>
            </w:pPr>
          </w:p>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CONDICIONES ERGONÓMICAS</w:t>
            </w:r>
          </w:p>
          <w:p w:rsidR="007E0E6D" w:rsidRPr="005C7B40" w:rsidRDefault="007E0E6D" w:rsidP="005C7B40">
            <w:pPr>
              <w:spacing w:line="480" w:lineRule="auto"/>
              <w:rPr>
                <w:rFonts w:ascii="Arial" w:hAnsi="Arial" w:cs="Arial"/>
                <w:color w:val="000000" w:themeColor="text1"/>
                <w:sz w:val="16"/>
                <w:szCs w:val="16"/>
                <w:lang w:val="es-MX"/>
              </w:rPr>
            </w:pPr>
          </w:p>
          <w:p w:rsidR="007E0E6D" w:rsidRPr="005C7B40" w:rsidRDefault="007E0E6D" w:rsidP="005C7B40">
            <w:pPr>
              <w:spacing w:line="480" w:lineRule="auto"/>
              <w:rPr>
                <w:rFonts w:ascii="Arial" w:hAnsi="Arial" w:cs="Arial"/>
                <w:color w:val="000000" w:themeColor="text1"/>
                <w:sz w:val="16"/>
                <w:szCs w:val="16"/>
                <w:lang w:val="es-MX"/>
              </w:rPr>
            </w:pPr>
          </w:p>
          <w:p w:rsidR="007E0E6D" w:rsidRPr="005C7B40" w:rsidRDefault="007E0E6D" w:rsidP="005C7B40">
            <w:pPr>
              <w:spacing w:line="480" w:lineRule="auto"/>
              <w:rPr>
                <w:rFonts w:ascii="Arial" w:hAnsi="Arial" w:cs="Arial"/>
                <w:color w:val="000000" w:themeColor="text1"/>
                <w:sz w:val="16"/>
                <w:szCs w:val="16"/>
                <w:lang w:val="es-MX"/>
              </w:rPr>
            </w:pPr>
          </w:p>
          <w:p w:rsidR="007E0E6D" w:rsidRPr="005C7B40" w:rsidRDefault="007E0E6D" w:rsidP="005C7B40">
            <w:pPr>
              <w:spacing w:line="480" w:lineRule="auto"/>
              <w:rPr>
                <w:rFonts w:ascii="Arial" w:hAnsi="Arial" w:cs="Arial"/>
                <w:color w:val="000000" w:themeColor="text1"/>
                <w:sz w:val="16"/>
                <w:szCs w:val="16"/>
                <w:lang w:val="es-MX"/>
              </w:rPr>
            </w:pPr>
          </w:p>
        </w:tc>
        <w:tc>
          <w:tcPr>
            <w:tcW w:w="2746" w:type="dxa"/>
            <w:gridSpan w:val="3"/>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AGOTAMIENTO FÍSICO</w:t>
            </w:r>
          </w:p>
        </w:tc>
        <w:tc>
          <w:tcPr>
            <w:tcW w:w="1105" w:type="dxa"/>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4</w:t>
            </w:r>
          </w:p>
        </w:tc>
        <w:tc>
          <w:tcPr>
            <w:tcW w:w="1475" w:type="dxa"/>
            <w:gridSpan w:val="2"/>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3</w:t>
            </w:r>
          </w:p>
        </w:tc>
        <w:tc>
          <w:tcPr>
            <w:tcW w:w="1293" w:type="dxa"/>
            <w:gridSpan w:val="2"/>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2</w:t>
            </w:r>
          </w:p>
        </w:tc>
      </w:tr>
      <w:tr w:rsidR="007E0E6D" w:rsidRPr="005C7B40" w:rsidTr="005C7B40">
        <w:tblPrEx>
          <w:tblBorders>
            <w:insideH w:val="single" w:sz="4" w:space="0" w:color="000000" w:themeColor="text1"/>
            <w:insideV w:val="single" w:sz="4" w:space="0" w:color="000000" w:themeColor="text1"/>
          </w:tblBorders>
          <w:tblCellMar>
            <w:left w:w="70" w:type="dxa"/>
            <w:right w:w="70" w:type="dxa"/>
          </w:tblCellMar>
          <w:tblLook w:val="0000"/>
        </w:tblPrEx>
        <w:trPr>
          <w:cantSplit/>
          <w:trHeight w:val="283"/>
        </w:trPr>
        <w:tc>
          <w:tcPr>
            <w:tcW w:w="782" w:type="dxa"/>
            <w:vMerge/>
            <w:textDirection w:val="btLr"/>
          </w:tcPr>
          <w:p w:rsidR="007E0E6D" w:rsidRPr="005C7B40" w:rsidRDefault="007E0E6D" w:rsidP="005C7B40">
            <w:pPr>
              <w:spacing w:line="480" w:lineRule="auto"/>
              <w:rPr>
                <w:rFonts w:ascii="Arial" w:hAnsi="Arial" w:cs="Arial"/>
                <w:b/>
                <w:color w:val="000000" w:themeColor="text1"/>
                <w:sz w:val="16"/>
                <w:szCs w:val="16"/>
                <w:lang w:val="es-MX"/>
              </w:rPr>
            </w:pPr>
          </w:p>
        </w:tc>
        <w:tc>
          <w:tcPr>
            <w:tcW w:w="2746" w:type="dxa"/>
            <w:gridSpan w:val="3"/>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MANIPULACIÓN MANUAL DE CARGAS</w:t>
            </w:r>
          </w:p>
        </w:tc>
        <w:tc>
          <w:tcPr>
            <w:tcW w:w="1105" w:type="dxa"/>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4</w:t>
            </w:r>
          </w:p>
        </w:tc>
        <w:tc>
          <w:tcPr>
            <w:tcW w:w="1475" w:type="dxa"/>
            <w:gridSpan w:val="2"/>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4</w:t>
            </w:r>
          </w:p>
        </w:tc>
        <w:tc>
          <w:tcPr>
            <w:tcW w:w="1293" w:type="dxa"/>
            <w:gridSpan w:val="2"/>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3</w:t>
            </w:r>
          </w:p>
        </w:tc>
      </w:tr>
      <w:tr w:rsidR="007E0E6D" w:rsidRPr="005C7B40" w:rsidTr="005C7B40">
        <w:tblPrEx>
          <w:tblBorders>
            <w:insideH w:val="single" w:sz="4" w:space="0" w:color="000000" w:themeColor="text1"/>
            <w:insideV w:val="single" w:sz="4" w:space="0" w:color="000000" w:themeColor="text1"/>
          </w:tblBorders>
          <w:tblCellMar>
            <w:left w:w="70" w:type="dxa"/>
            <w:right w:w="70" w:type="dxa"/>
          </w:tblCellMar>
          <w:tblLook w:val="0000"/>
        </w:tblPrEx>
        <w:trPr>
          <w:cantSplit/>
          <w:trHeight w:val="288"/>
        </w:trPr>
        <w:tc>
          <w:tcPr>
            <w:tcW w:w="782" w:type="dxa"/>
            <w:vMerge/>
            <w:textDirection w:val="btLr"/>
          </w:tcPr>
          <w:p w:rsidR="007E0E6D" w:rsidRPr="005C7B40" w:rsidRDefault="007E0E6D" w:rsidP="005C7B40">
            <w:pPr>
              <w:spacing w:line="480" w:lineRule="auto"/>
              <w:rPr>
                <w:rFonts w:ascii="Arial" w:hAnsi="Arial" w:cs="Arial"/>
                <w:b/>
                <w:color w:val="000000" w:themeColor="text1"/>
                <w:sz w:val="16"/>
                <w:szCs w:val="16"/>
                <w:lang w:val="es-MX"/>
              </w:rPr>
            </w:pPr>
          </w:p>
        </w:tc>
        <w:tc>
          <w:tcPr>
            <w:tcW w:w="2746" w:type="dxa"/>
            <w:gridSpan w:val="3"/>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POSTURA DE TRABAJO</w:t>
            </w:r>
          </w:p>
        </w:tc>
        <w:tc>
          <w:tcPr>
            <w:tcW w:w="1105" w:type="dxa"/>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4</w:t>
            </w:r>
          </w:p>
        </w:tc>
        <w:tc>
          <w:tcPr>
            <w:tcW w:w="1475" w:type="dxa"/>
            <w:gridSpan w:val="2"/>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3</w:t>
            </w:r>
          </w:p>
        </w:tc>
        <w:tc>
          <w:tcPr>
            <w:tcW w:w="1293" w:type="dxa"/>
            <w:gridSpan w:val="2"/>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2</w:t>
            </w:r>
          </w:p>
        </w:tc>
      </w:tr>
      <w:tr w:rsidR="007E0E6D" w:rsidRPr="005C7B40" w:rsidTr="005C7B40">
        <w:tblPrEx>
          <w:tblBorders>
            <w:insideH w:val="single" w:sz="4" w:space="0" w:color="000000" w:themeColor="text1"/>
            <w:insideV w:val="single" w:sz="4" w:space="0" w:color="000000" w:themeColor="text1"/>
          </w:tblBorders>
          <w:tblCellMar>
            <w:left w:w="70" w:type="dxa"/>
            <w:right w:w="70" w:type="dxa"/>
          </w:tblCellMar>
          <w:tblLook w:val="0000"/>
        </w:tblPrEx>
        <w:trPr>
          <w:cantSplit/>
          <w:trHeight w:val="263"/>
        </w:trPr>
        <w:tc>
          <w:tcPr>
            <w:tcW w:w="782" w:type="dxa"/>
            <w:vMerge/>
            <w:textDirection w:val="btLr"/>
          </w:tcPr>
          <w:p w:rsidR="007E0E6D" w:rsidRPr="005C7B40" w:rsidRDefault="007E0E6D" w:rsidP="005C7B40">
            <w:pPr>
              <w:spacing w:line="480" w:lineRule="auto"/>
              <w:rPr>
                <w:rFonts w:ascii="Arial" w:hAnsi="Arial" w:cs="Arial"/>
                <w:b/>
                <w:color w:val="000000" w:themeColor="text1"/>
                <w:sz w:val="16"/>
                <w:szCs w:val="16"/>
                <w:lang w:val="es-MX"/>
              </w:rPr>
            </w:pPr>
          </w:p>
        </w:tc>
        <w:tc>
          <w:tcPr>
            <w:tcW w:w="2746" w:type="dxa"/>
            <w:gridSpan w:val="3"/>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ESTRÉS TÉRMICO</w:t>
            </w:r>
          </w:p>
        </w:tc>
        <w:tc>
          <w:tcPr>
            <w:tcW w:w="1105" w:type="dxa"/>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3</w:t>
            </w:r>
          </w:p>
        </w:tc>
        <w:tc>
          <w:tcPr>
            <w:tcW w:w="1475" w:type="dxa"/>
            <w:gridSpan w:val="2"/>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2</w:t>
            </w:r>
          </w:p>
        </w:tc>
        <w:tc>
          <w:tcPr>
            <w:tcW w:w="1293" w:type="dxa"/>
            <w:gridSpan w:val="2"/>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2</w:t>
            </w:r>
          </w:p>
        </w:tc>
      </w:tr>
      <w:tr w:rsidR="007E0E6D" w:rsidRPr="005C7B40" w:rsidTr="005C7B40">
        <w:tblPrEx>
          <w:tblBorders>
            <w:insideH w:val="single" w:sz="4" w:space="0" w:color="000000" w:themeColor="text1"/>
            <w:insideV w:val="single" w:sz="4" w:space="0" w:color="000000" w:themeColor="text1"/>
          </w:tblBorders>
          <w:tblCellMar>
            <w:left w:w="70" w:type="dxa"/>
            <w:right w:w="70" w:type="dxa"/>
          </w:tblCellMar>
          <w:tblLook w:val="0000"/>
        </w:tblPrEx>
        <w:trPr>
          <w:cantSplit/>
          <w:trHeight w:val="268"/>
        </w:trPr>
        <w:tc>
          <w:tcPr>
            <w:tcW w:w="782" w:type="dxa"/>
            <w:vMerge/>
            <w:textDirection w:val="btLr"/>
          </w:tcPr>
          <w:p w:rsidR="007E0E6D" w:rsidRPr="005C7B40" w:rsidRDefault="007E0E6D" w:rsidP="005C7B40">
            <w:pPr>
              <w:spacing w:line="480" w:lineRule="auto"/>
              <w:rPr>
                <w:rFonts w:ascii="Arial" w:hAnsi="Arial" w:cs="Arial"/>
                <w:b/>
                <w:color w:val="000000" w:themeColor="text1"/>
                <w:sz w:val="16"/>
                <w:szCs w:val="16"/>
                <w:lang w:val="es-MX"/>
              </w:rPr>
            </w:pPr>
          </w:p>
        </w:tc>
        <w:tc>
          <w:tcPr>
            <w:tcW w:w="2746" w:type="dxa"/>
            <w:gridSpan w:val="3"/>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CONFORT VISUAL</w:t>
            </w:r>
          </w:p>
        </w:tc>
        <w:tc>
          <w:tcPr>
            <w:tcW w:w="1105" w:type="dxa"/>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4</w:t>
            </w:r>
          </w:p>
        </w:tc>
        <w:tc>
          <w:tcPr>
            <w:tcW w:w="1475" w:type="dxa"/>
            <w:gridSpan w:val="2"/>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4</w:t>
            </w:r>
          </w:p>
        </w:tc>
        <w:tc>
          <w:tcPr>
            <w:tcW w:w="1293" w:type="dxa"/>
            <w:gridSpan w:val="2"/>
            <w:shd w:val="clear" w:color="auto" w:fill="auto"/>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4</w:t>
            </w:r>
          </w:p>
        </w:tc>
      </w:tr>
    </w:tbl>
    <w:p w:rsidR="007E0E6D" w:rsidRPr="005C7B40" w:rsidRDefault="007E0E6D" w:rsidP="007E0E6D">
      <w:pPr>
        <w:spacing w:line="480" w:lineRule="auto"/>
        <w:rPr>
          <w:rFonts w:ascii="Arial" w:hAnsi="Arial" w:cs="Arial"/>
          <w:color w:val="000000" w:themeColor="text1"/>
          <w:sz w:val="20"/>
          <w:szCs w:val="20"/>
          <w:lang w:val="es-MX"/>
        </w:rPr>
      </w:pPr>
      <w:r w:rsidRPr="005C7B40">
        <w:rPr>
          <w:rFonts w:ascii="Arial" w:hAnsi="Arial" w:cs="Arial"/>
          <w:color w:val="000000" w:themeColor="text1"/>
          <w:sz w:val="20"/>
          <w:szCs w:val="20"/>
          <w:lang w:val="es-MX"/>
        </w:rPr>
        <w:t>Tabla Nº 2.16 Matriz de resultados obtenidos de las mediciones hechas de agentes físicos químicos y ergonómicos. Fuente: Elaboración Propia.</w:t>
      </w:r>
    </w:p>
    <w:tbl>
      <w:tblPr>
        <w:tblStyle w:val="Tablaconcuadrcula"/>
        <w:tblW w:w="8237" w:type="dxa"/>
        <w:tblInd w:w="779" w:type="dxa"/>
        <w:tblCellMar>
          <w:left w:w="70" w:type="dxa"/>
          <w:right w:w="70" w:type="dxa"/>
        </w:tblCellMar>
        <w:tblLook w:val="0000"/>
      </w:tblPr>
      <w:tblGrid>
        <w:gridCol w:w="4394"/>
        <w:gridCol w:w="3843"/>
      </w:tblGrid>
      <w:tr w:rsidR="007E0E6D" w:rsidRPr="005C7B40" w:rsidTr="005C7B40">
        <w:trPr>
          <w:trHeight w:val="330"/>
        </w:trPr>
        <w:tc>
          <w:tcPr>
            <w:tcW w:w="8237" w:type="dxa"/>
            <w:gridSpan w:val="2"/>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AGENTE FÍSICO: RADIACIONES NO IONIZANTES ( RAYOS ULTRAVIOLETA)</w:t>
            </w:r>
          </w:p>
        </w:tc>
      </w:tr>
      <w:tr w:rsidR="007E0E6D" w:rsidRPr="005C7B40" w:rsidTr="005C7B40">
        <w:tblPrEx>
          <w:tblCellMar>
            <w:left w:w="108" w:type="dxa"/>
            <w:right w:w="108" w:type="dxa"/>
          </w:tblCellMar>
          <w:tblLook w:val="04A0"/>
        </w:tblPrEx>
        <w:tc>
          <w:tcPr>
            <w:tcW w:w="4394" w:type="dxa"/>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FACTORES CAUSANTES</w:t>
            </w:r>
          </w:p>
        </w:tc>
        <w:tc>
          <w:tcPr>
            <w:tcW w:w="3843" w:type="dxa"/>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SÍNTOMAS PERCIBIDOS</w:t>
            </w:r>
          </w:p>
        </w:tc>
      </w:tr>
      <w:tr w:rsidR="007E0E6D" w:rsidRPr="005C7B40" w:rsidTr="005C7B40">
        <w:tblPrEx>
          <w:tblCellMar>
            <w:left w:w="108" w:type="dxa"/>
            <w:right w:w="108" w:type="dxa"/>
          </w:tblCellMar>
          <w:tblLook w:val="04A0"/>
        </w:tblPrEx>
        <w:tc>
          <w:tcPr>
            <w:tcW w:w="4394" w:type="dxa"/>
          </w:tcPr>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 xml:space="preserve">Los trabajadores prefieren utilizar lentes de protección en vez de caretas, y no se tiene por costumbre utilizar cremas bloqueadores de rayos U.V.A y U.V.B lo cual amplía el rango de exposición y daño de los rayos ultravioleta. </w:t>
            </w:r>
          </w:p>
        </w:tc>
        <w:tc>
          <w:tcPr>
            <w:tcW w:w="3843" w:type="dxa"/>
          </w:tcPr>
          <w:p w:rsidR="007E0E6D" w:rsidRPr="005C7B40" w:rsidRDefault="007E0E6D" w:rsidP="005C7B40">
            <w:pPr>
              <w:numPr>
                <w:ilvl w:val="0"/>
                <w:numId w:val="23"/>
              </w:num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Los trabajadores que trabajan en lugares expuestos al sol presentan irritación en la piel y ampollas en algunos casos.</w:t>
            </w:r>
          </w:p>
          <w:p w:rsidR="007E0E6D" w:rsidRPr="005C7B40" w:rsidRDefault="007E0E6D" w:rsidP="005C7B40">
            <w:pPr>
              <w:numPr>
                <w:ilvl w:val="0"/>
                <w:numId w:val="23"/>
              </w:num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Riesgo de manifestar posibles ulceraciones o melanomas en la piel que frecuentemente queda expuesta a los rayos U.V</w:t>
            </w:r>
          </w:p>
        </w:tc>
      </w:tr>
    </w:tbl>
    <w:p w:rsidR="007E0E6D" w:rsidRPr="005C7B40" w:rsidRDefault="007E0E6D" w:rsidP="007E0E6D">
      <w:pPr>
        <w:spacing w:line="480" w:lineRule="auto"/>
        <w:rPr>
          <w:rFonts w:ascii="Arial" w:hAnsi="Arial" w:cs="Arial"/>
          <w:color w:val="000000" w:themeColor="text1"/>
          <w:sz w:val="20"/>
          <w:szCs w:val="20"/>
          <w:lang w:val="es-MX"/>
        </w:rPr>
      </w:pPr>
      <w:r w:rsidRPr="005C7B40">
        <w:rPr>
          <w:rFonts w:ascii="Arial" w:hAnsi="Arial" w:cs="Arial"/>
          <w:color w:val="000000" w:themeColor="text1"/>
          <w:sz w:val="20"/>
          <w:szCs w:val="20"/>
          <w:lang w:val="es-MX"/>
        </w:rPr>
        <w:t>Tabla 2.17 Causas encontradas y síntomas asociados a la acción de radiaciones no ionizantes.  Fuente: Elaboración Propia.</w:t>
      </w:r>
    </w:p>
    <w:tbl>
      <w:tblPr>
        <w:tblStyle w:val="Tablaconcuadrcula"/>
        <w:tblW w:w="8237" w:type="dxa"/>
        <w:tblInd w:w="779" w:type="dxa"/>
        <w:tblCellMar>
          <w:left w:w="70" w:type="dxa"/>
          <w:right w:w="70" w:type="dxa"/>
        </w:tblCellMar>
        <w:tblLook w:val="0000"/>
      </w:tblPr>
      <w:tblGrid>
        <w:gridCol w:w="4394"/>
        <w:gridCol w:w="3843"/>
      </w:tblGrid>
      <w:tr w:rsidR="007E0E6D" w:rsidRPr="005C7B40" w:rsidTr="005C7B40">
        <w:trPr>
          <w:trHeight w:val="330"/>
        </w:trPr>
        <w:tc>
          <w:tcPr>
            <w:tcW w:w="8237" w:type="dxa"/>
            <w:gridSpan w:val="2"/>
          </w:tcPr>
          <w:p w:rsidR="007E0E6D" w:rsidRPr="005C7B40" w:rsidRDefault="007E0E6D" w:rsidP="005C7B40">
            <w:pPr>
              <w:spacing w:line="480" w:lineRule="auto"/>
              <w:rPr>
                <w:rFonts w:ascii="Arial" w:hAnsi="Arial" w:cs="Arial"/>
                <w:b/>
                <w:color w:val="000000" w:themeColor="text1"/>
                <w:sz w:val="20"/>
                <w:szCs w:val="20"/>
                <w:lang w:val="es-MX"/>
              </w:rPr>
            </w:pPr>
            <w:r w:rsidRPr="005C7B40">
              <w:rPr>
                <w:rFonts w:ascii="Arial" w:hAnsi="Arial" w:cs="Arial"/>
                <w:b/>
                <w:color w:val="000000" w:themeColor="text1"/>
                <w:sz w:val="20"/>
                <w:szCs w:val="20"/>
                <w:lang w:val="es-MX"/>
              </w:rPr>
              <w:t>AGENTE QUÍMICOS: SUSTANCIAS TÓXICAS ( ACEITE DIELÉCTRICO)</w:t>
            </w:r>
          </w:p>
        </w:tc>
      </w:tr>
      <w:tr w:rsidR="007E0E6D" w:rsidRPr="005C7B40" w:rsidTr="005C7B40">
        <w:tblPrEx>
          <w:tblCellMar>
            <w:left w:w="108" w:type="dxa"/>
            <w:right w:w="108" w:type="dxa"/>
          </w:tblCellMar>
          <w:tblLook w:val="04A0"/>
        </w:tblPrEx>
        <w:tc>
          <w:tcPr>
            <w:tcW w:w="4394" w:type="dxa"/>
          </w:tcPr>
          <w:p w:rsidR="007E0E6D" w:rsidRPr="005C7B40" w:rsidRDefault="007E0E6D" w:rsidP="005C7B40">
            <w:pPr>
              <w:spacing w:line="480" w:lineRule="auto"/>
              <w:rPr>
                <w:rFonts w:ascii="Arial" w:hAnsi="Arial" w:cs="Arial"/>
                <w:b/>
                <w:color w:val="000000" w:themeColor="text1"/>
                <w:sz w:val="20"/>
                <w:szCs w:val="20"/>
                <w:lang w:val="es-MX"/>
              </w:rPr>
            </w:pPr>
            <w:r w:rsidRPr="005C7B40">
              <w:rPr>
                <w:rFonts w:ascii="Arial" w:hAnsi="Arial" w:cs="Arial"/>
                <w:b/>
                <w:color w:val="000000" w:themeColor="text1"/>
                <w:sz w:val="20"/>
                <w:szCs w:val="20"/>
                <w:lang w:val="es-MX"/>
              </w:rPr>
              <w:t>FACTORES CAUSANTES</w:t>
            </w:r>
          </w:p>
        </w:tc>
        <w:tc>
          <w:tcPr>
            <w:tcW w:w="3843" w:type="dxa"/>
          </w:tcPr>
          <w:p w:rsidR="007E0E6D" w:rsidRPr="005C7B40" w:rsidRDefault="007E0E6D" w:rsidP="005C7B40">
            <w:pPr>
              <w:spacing w:line="480" w:lineRule="auto"/>
              <w:rPr>
                <w:rFonts w:ascii="Arial" w:hAnsi="Arial" w:cs="Arial"/>
                <w:b/>
                <w:color w:val="000000" w:themeColor="text1"/>
                <w:sz w:val="20"/>
                <w:szCs w:val="20"/>
                <w:lang w:val="es-MX"/>
              </w:rPr>
            </w:pPr>
            <w:r w:rsidRPr="005C7B40">
              <w:rPr>
                <w:rFonts w:ascii="Arial" w:hAnsi="Arial" w:cs="Arial"/>
                <w:b/>
                <w:color w:val="000000" w:themeColor="text1"/>
                <w:sz w:val="20"/>
                <w:szCs w:val="20"/>
                <w:lang w:val="es-MX"/>
              </w:rPr>
              <w:t>SÍNTOMAS PERCIBIDOS</w:t>
            </w:r>
          </w:p>
        </w:tc>
      </w:tr>
      <w:tr w:rsidR="007E0E6D" w:rsidRPr="005C7B40" w:rsidTr="005C7B40">
        <w:tblPrEx>
          <w:tblCellMar>
            <w:left w:w="108" w:type="dxa"/>
            <w:right w:w="108" w:type="dxa"/>
          </w:tblCellMar>
          <w:tblLook w:val="04A0"/>
        </w:tblPrEx>
        <w:tc>
          <w:tcPr>
            <w:tcW w:w="4394" w:type="dxa"/>
          </w:tcPr>
          <w:p w:rsidR="007E0E6D" w:rsidRPr="005C7B40" w:rsidRDefault="007E0E6D" w:rsidP="005C7B40">
            <w:pPr>
              <w:spacing w:line="480" w:lineRule="auto"/>
              <w:rPr>
                <w:rFonts w:ascii="Arial" w:hAnsi="Arial" w:cs="Arial"/>
                <w:color w:val="000000" w:themeColor="text1"/>
                <w:lang w:val="es-MX"/>
              </w:rPr>
            </w:pPr>
            <w:r w:rsidRPr="005C7B40">
              <w:rPr>
                <w:rFonts w:ascii="Arial" w:hAnsi="Arial" w:cs="Arial"/>
                <w:color w:val="000000" w:themeColor="text1"/>
                <w:sz w:val="16"/>
                <w:szCs w:val="16"/>
                <w:lang w:val="es-MX"/>
              </w:rPr>
              <w:t>Cuando el traslado de transformadores se realiza de manera inadecuado y sin las medidas de</w:t>
            </w:r>
            <w:r w:rsidRPr="005C7B40">
              <w:rPr>
                <w:rFonts w:ascii="Arial" w:hAnsi="Arial" w:cs="Arial"/>
                <w:color w:val="000000" w:themeColor="text1"/>
                <w:lang w:val="es-MX"/>
              </w:rPr>
              <w:t xml:space="preserve"> </w:t>
            </w:r>
            <w:r w:rsidRPr="005C7B40">
              <w:rPr>
                <w:rFonts w:ascii="Arial" w:hAnsi="Arial" w:cs="Arial"/>
                <w:color w:val="000000" w:themeColor="text1"/>
                <w:sz w:val="16"/>
                <w:szCs w:val="16"/>
                <w:lang w:val="es-MX"/>
              </w:rPr>
              <w:t>precaución</w:t>
            </w:r>
            <w:r w:rsidRPr="005C7B40">
              <w:rPr>
                <w:rFonts w:ascii="Arial" w:hAnsi="Arial" w:cs="Arial"/>
                <w:color w:val="000000" w:themeColor="text1"/>
                <w:lang w:val="es-MX"/>
              </w:rPr>
              <w:t xml:space="preserve"> </w:t>
            </w:r>
            <w:r w:rsidRPr="005C7B40">
              <w:rPr>
                <w:rFonts w:ascii="Arial" w:hAnsi="Arial" w:cs="Arial"/>
                <w:color w:val="000000" w:themeColor="text1"/>
                <w:sz w:val="16"/>
                <w:szCs w:val="16"/>
                <w:lang w:val="es-MX"/>
              </w:rPr>
              <w:t>debidas existe la posibilidad de fuga del aceite dieléctrico el cuál reculta nocivo sobre todo si presenta en sus componentes derivados de PCB.</w:t>
            </w:r>
          </w:p>
        </w:tc>
        <w:tc>
          <w:tcPr>
            <w:tcW w:w="3843" w:type="dxa"/>
          </w:tcPr>
          <w:p w:rsidR="007E0E6D" w:rsidRPr="005C7B40" w:rsidRDefault="007E0E6D" w:rsidP="005C7B40">
            <w:pPr>
              <w:numPr>
                <w:ilvl w:val="0"/>
                <w:numId w:val="24"/>
              </w:num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Los trabajadores que han tenido contacto con el aceite</w:t>
            </w:r>
            <w:r w:rsidRPr="005C7B40">
              <w:rPr>
                <w:rFonts w:ascii="Arial" w:hAnsi="Arial" w:cs="Arial"/>
                <w:color w:val="000000" w:themeColor="text1"/>
                <w:lang w:val="es-MX"/>
              </w:rPr>
              <w:t xml:space="preserve"> </w:t>
            </w:r>
            <w:r w:rsidRPr="005C7B40">
              <w:rPr>
                <w:rFonts w:ascii="Arial" w:hAnsi="Arial" w:cs="Arial"/>
                <w:color w:val="000000" w:themeColor="text1"/>
                <w:sz w:val="16"/>
                <w:szCs w:val="16"/>
                <w:lang w:val="es-MX"/>
              </w:rPr>
              <w:t>dieléctrico</w:t>
            </w:r>
            <w:r w:rsidRPr="005C7B40">
              <w:rPr>
                <w:rFonts w:ascii="Arial" w:hAnsi="Arial" w:cs="Arial"/>
                <w:color w:val="000000" w:themeColor="text1"/>
                <w:lang w:val="es-MX"/>
              </w:rPr>
              <w:t xml:space="preserve"> </w:t>
            </w:r>
            <w:r w:rsidRPr="005C7B40">
              <w:rPr>
                <w:rFonts w:ascii="Arial" w:hAnsi="Arial" w:cs="Arial"/>
                <w:color w:val="000000" w:themeColor="text1"/>
                <w:sz w:val="16"/>
                <w:szCs w:val="16"/>
                <w:lang w:val="es-MX"/>
              </w:rPr>
              <w:t>han</w:t>
            </w:r>
            <w:r w:rsidRPr="005C7B40">
              <w:rPr>
                <w:rFonts w:ascii="Arial" w:hAnsi="Arial" w:cs="Arial"/>
                <w:color w:val="000000" w:themeColor="text1"/>
                <w:lang w:val="es-MX"/>
              </w:rPr>
              <w:t xml:space="preserve"> </w:t>
            </w:r>
            <w:r w:rsidRPr="005C7B40">
              <w:rPr>
                <w:rFonts w:ascii="Arial" w:hAnsi="Arial" w:cs="Arial"/>
                <w:color w:val="000000" w:themeColor="text1"/>
                <w:sz w:val="16"/>
                <w:szCs w:val="16"/>
                <w:lang w:val="es-MX"/>
              </w:rPr>
              <w:t>experimentado mareos nauseas e irritación en la piel que tuvo contacto.</w:t>
            </w:r>
          </w:p>
          <w:p w:rsidR="007E0E6D" w:rsidRPr="005C7B40" w:rsidRDefault="007E0E6D" w:rsidP="005C7B40">
            <w:pPr>
              <w:numPr>
                <w:ilvl w:val="0"/>
                <w:numId w:val="24"/>
              </w:numPr>
              <w:spacing w:line="480" w:lineRule="auto"/>
              <w:rPr>
                <w:rFonts w:ascii="Arial" w:hAnsi="Arial" w:cs="Arial"/>
                <w:color w:val="000000" w:themeColor="text1"/>
                <w:lang w:val="es-MX"/>
              </w:rPr>
            </w:pPr>
            <w:r w:rsidRPr="005C7B40">
              <w:rPr>
                <w:rFonts w:ascii="Arial" w:hAnsi="Arial" w:cs="Arial"/>
                <w:color w:val="000000" w:themeColor="text1"/>
                <w:sz w:val="16"/>
                <w:szCs w:val="16"/>
                <w:lang w:val="es-MX"/>
              </w:rPr>
              <w:t xml:space="preserve"> Riesgo de cancer sobre todo si el aceite presenta en sus componentes PCB.</w:t>
            </w:r>
          </w:p>
        </w:tc>
      </w:tr>
    </w:tbl>
    <w:p w:rsidR="007E0E6D" w:rsidRPr="005C7B40" w:rsidRDefault="007E0E6D" w:rsidP="007E0E6D">
      <w:pPr>
        <w:spacing w:line="480" w:lineRule="auto"/>
        <w:rPr>
          <w:rFonts w:ascii="Arial" w:hAnsi="Arial" w:cs="Arial"/>
          <w:color w:val="000000" w:themeColor="text1"/>
          <w:sz w:val="20"/>
          <w:szCs w:val="20"/>
          <w:lang w:val="es-MX"/>
        </w:rPr>
      </w:pPr>
      <w:r w:rsidRPr="005C7B40">
        <w:rPr>
          <w:rFonts w:ascii="Arial" w:hAnsi="Arial" w:cs="Arial"/>
          <w:color w:val="000000" w:themeColor="text1"/>
          <w:sz w:val="20"/>
          <w:szCs w:val="20"/>
          <w:lang w:val="es-MX"/>
        </w:rPr>
        <w:t xml:space="preserve">Tabla 2.18 Causas encontradas y síntomas asociados a la exposición de sustancias tóxicas.  Fuente: Elaboración Propia.                              </w:t>
      </w:r>
    </w:p>
    <w:p w:rsidR="007E0E6D" w:rsidRPr="005C7B40" w:rsidRDefault="007E0E6D" w:rsidP="007E0E6D">
      <w:pPr>
        <w:spacing w:line="480" w:lineRule="auto"/>
        <w:rPr>
          <w:rFonts w:ascii="Arial" w:hAnsi="Arial" w:cs="Arial"/>
          <w:b/>
          <w:color w:val="000000" w:themeColor="text1"/>
          <w:lang w:val="es-MX"/>
        </w:rPr>
      </w:pPr>
    </w:p>
    <w:p w:rsidR="007E0E6D" w:rsidRPr="005C7B40" w:rsidRDefault="007E0E6D" w:rsidP="007E0E6D">
      <w:pPr>
        <w:spacing w:line="480" w:lineRule="auto"/>
        <w:rPr>
          <w:rFonts w:ascii="Arial" w:hAnsi="Arial" w:cs="Arial"/>
          <w:b/>
          <w:color w:val="000000" w:themeColor="text1"/>
          <w:lang w:val="es-MX"/>
        </w:rPr>
      </w:pPr>
      <w:r w:rsidRPr="005C7B40">
        <w:rPr>
          <w:rFonts w:ascii="Arial" w:hAnsi="Arial" w:cs="Arial"/>
          <w:b/>
          <w:color w:val="000000" w:themeColor="text1"/>
          <w:lang w:val="es-MX"/>
        </w:rPr>
        <w:t>2.4.1.1.2.2. Análisis de Riesgos de Condiciones Ergonómicas.</w:t>
      </w:r>
    </w:p>
    <w:tbl>
      <w:tblPr>
        <w:tblStyle w:val="Tablaconcuadrcula"/>
        <w:tblW w:w="8237" w:type="dxa"/>
        <w:tblInd w:w="779" w:type="dxa"/>
        <w:tblCellMar>
          <w:left w:w="70" w:type="dxa"/>
          <w:right w:w="70" w:type="dxa"/>
        </w:tblCellMar>
        <w:tblLook w:val="0000"/>
      </w:tblPr>
      <w:tblGrid>
        <w:gridCol w:w="4394"/>
        <w:gridCol w:w="3843"/>
      </w:tblGrid>
      <w:tr w:rsidR="007E0E6D" w:rsidRPr="005C7B40" w:rsidTr="005C7B40">
        <w:trPr>
          <w:trHeight w:val="330"/>
        </w:trPr>
        <w:tc>
          <w:tcPr>
            <w:tcW w:w="8237" w:type="dxa"/>
            <w:gridSpan w:val="2"/>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CONDICIÓN ERGONÓMICA ( AGOTAMIENTO FÍSICO)</w:t>
            </w:r>
          </w:p>
        </w:tc>
      </w:tr>
      <w:tr w:rsidR="007E0E6D" w:rsidRPr="005C7B40" w:rsidTr="005C7B40">
        <w:tblPrEx>
          <w:tblCellMar>
            <w:left w:w="108" w:type="dxa"/>
            <w:right w:w="108" w:type="dxa"/>
          </w:tblCellMar>
          <w:tblLook w:val="04A0"/>
        </w:tblPrEx>
        <w:tc>
          <w:tcPr>
            <w:tcW w:w="4394" w:type="dxa"/>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FACTORES CAUSANTES</w:t>
            </w:r>
          </w:p>
        </w:tc>
        <w:tc>
          <w:tcPr>
            <w:tcW w:w="3843" w:type="dxa"/>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SÍNTOMAS PERCIBIDOS</w:t>
            </w:r>
          </w:p>
        </w:tc>
      </w:tr>
      <w:tr w:rsidR="007E0E6D" w:rsidRPr="005C7B40" w:rsidTr="005C7B40">
        <w:tblPrEx>
          <w:tblCellMar>
            <w:left w:w="108" w:type="dxa"/>
            <w:right w:w="108" w:type="dxa"/>
          </w:tblCellMar>
          <w:tblLook w:val="04A0"/>
        </w:tblPrEx>
        <w:tc>
          <w:tcPr>
            <w:tcW w:w="4394" w:type="dxa"/>
          </w:tcPr>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Manejo predominantemente estático de herramientas manuales  (instalación de conductores al interior de la bóveda de transformadores).</w:t>
            </w:r>
          </w:p>
          <w:p w:rsidR="007E0E6D" w:rsidRPr="005C7B40" w:rsidRDefault="007E0E6D" w:rsidP="005C7B40">
            <w:pPr>
              <w:spacing w:line="480" w:lineRule="auto"/>
              <w:rPr>
                <w:rFonts w:ascii="Arial" w:hAnsi="Arial" w:cs="Arial"/>
                <w:color w:val="000000" w:themeColor="text1"/>
                <w:sz w:val="16"/>
                <w:szCs w:val="16"/>
                <w:lang w:val="es-MX"/>
              </w:rPr>
            </w:pPr>
          </w:p>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Frecuente aplicación de gran fuerza muscular en el traslado y montaje de transformadores.</w:t>
            </w:r>
          </w:p>
          <w:p w:rsidR="007E0E6D" w:rsidRPr="005C7B40" w:rsidRDefault="007E0E6D" w:rsidP="005C7B40">
            <w:pPr>
              <w:spacing w:line="480" w:lineRule="auto"/>
              <w:rPr>
                <w:rFonts w:ascii="Arial" w:hAnsi="Arial" w:cs="Arial"/>
                <w:color w:val="000000" w:themeColor="text1"/>
                <w:sz w:val="16"/>
                <w:szCs w:val="16"/>
                <w:lang w:val="es-MX"/>
              </w:rPr>
            </w:pPr>
          </w:p>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Ciertas tareas con predominantemente estáticas (Instalación de pararrayos)</w:t>
            </w:r>
          </w:p>
        </w:tc>
        <w:tc>
          <w:tcPr>
            <w:tcW w:w="3843" w:type="dxa"/>
          </w:tcPr>
          <w:p w:rsidR="007E0E6D" w:rsidRPr="005C7B40" w:rsidRDefault="007E0E6D" w:rsidP="005C7B40">
            <w:pPr>
              <w:numPr>
                <w:ilvl w:val="0"/>
                <w:numId w:val="25"/>
              </w:num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Queja de los trabajadores por frecuentes dolores en la espalda.</w:t>
            </w:r>
          </w:p>
          <w:p w:rsidR="007E0E6D" w:rsidRPr="005C7B40" w:rsidRDefault="007E0E6D" w:rsidP="005C7B40">
            <w:pPr>
              <w:numPr>
                <w:ilvl w:val="0"/>
                <w:numId w:val="25"/>
              </w:num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 xml:space="preserve">Los Trabajadores experimentan en algún momento sensación de cansancio físico general, el cual perdura después de culminar la jornada laboral </w:t>
            </w:r>
          </w:p>
        </w:tc>
      </w:tr>
    </w:tbl>
    <w:p w:rsidR="007E0E6D" w:rsidRPr="005C7B40" w:rsidRDefault="007E0E6D" w:rsidP="007E0E6D">
      <w:pPr>
        <w:spacing w:line="480" w:lineRule="auto"/>
        <w:ind w:left="708"/>
        <w:rPr>
          <w:rFonts w:ascii="Arial" w:hAnsi="Arial" w:cs="Arial"/>
          <w:color w:val="000000" w:themeColor="text1"/>
          <w:sz w:val="20"/>
          <w:szCs w:val="20"/>
          <w:lang w:val="es-MX"/>
        </w:rPr>
      </w:pPr>
      <w:r w:rsidRPr="005C7B40">
        <w:rPr>
          <w:rFonts w:ascii="Arial" w:hAnsi="Arial" w:cs="Arial"/>
          <w:color w:val="000000" w:themeColor="text1"/>
          <w:sz w:val="20"/>
          <w:szCs w:val="20"/>
          <w:lang w:val="es-MX"/>
        </w:rPr>
        <w:t xml:space="preserve">Tabla 2.19 Causas encontradas y síntomas asociados al agotamiento físico. </w:t>
      </w:r>
    </w:p>
    <w:p w:rsidR="007E0E6D" w:rsidRPr="005C7B40" w:rsidRDefault="007E0E6D" w:rsidP="007E0E6D">
      <w:pPr>
        <w:spacing w:line="480" w:lineRule="auto"/>
        <w:rPr>
          <w:rFonts w:ascii="Arial" w:hAnsi="Arial" w:cs="Arial"/>
          <w:color w:val="000000" w:themeColor="text1"/>
          <w:sz w:val="20"/>
          <w:szCs w:val="20"/>
          <w:lang w:val="es-MX"/>
        </w:rPr>
      </w:pPr>
      <w:r w:rsidRPr="005C7B40">
        <w:rPr>
          <w:rFonts w:ascii="Arial" w:hAnsi="Arial" w:cs="Arial"/>
          <w:color w:val="000000" w:themeColor="text1"/>
          <w:sz w:val="20"/>
          <w:szCs w:val="20"/>
          <w:lang w:val="es-MX"/>
        </w:rPr>
        <w:tab/>
        <w:t xml:space="preserve">Fuente: Elaboración Propia.                   </w:t>
      </w:r>
    </w:p>
    <w:tbl>
      <w:tblPr>
        <w:tblStyle w:val="Tablaconcuadrcula"/>
        <w:tblW w:w="8237" w:type="dxa"/>
        <w:tblInd w:w="779" w:type="dxa"/>
        <w:tblCellMar>
          <w:left w:w="70" w:type="dxa"/>
          <w:right w:w="70" w:type="dxa"/>
        </w:tblCellMar>
        <w:tblLook w:val="0000"/>
      </w:tblPr>
      <w:tblGrid>
        <w:gridCol w:w="4394"/>
        <w:gridCol w:w="3843"/>
      </w:tblGrid>
      <w:tr w:rsidR="007E0E6D" w:rsidRPr="005C7B40" w:rsidTr="005C7B40">
        <w:trPr>
          <w:trHeight w:val="330"/>
        </w:trPr>
        <w:tc>
          <w:tcPr>
            <w:tcW w:w="8237" w:type="dxa"/>
            <w:gridSpan w:val="2"/>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 xml:space="preserve">CONDICIÓN ERGONÓMICA: MANIPULACIÓN MANUAL DE CARGAS </w:t>
            </w:r>
          </w:p>
        </w:tc>
      </w:tr>
      <w:tr w:rsidR="007E0E6D" w:rsidRPr="005C7B40" w:rsidTr="005C7B40">
        <w:tblPrEx>
          <w:tblCellMar>
            <w:left w:w="108" w:type="dxa"/>
            <w:right w:w="108" w:type="dxa"/>
          </w:tblCellMar>
          <w:tblLook w:val="04A0"/>
        </w:tblPrEx>
        <w:tc>
          <w:tcPr>
            <w:tcW w:w="4394" w:type="dxa"/>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FACTORES CAUSANTES</w:t>
            </w:r>
          </w:p>
        </w:tc>
        <w:tc>
          <w:tcPr>
            <w:tcW w:w="3843" w:type="dxa"/>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SÍNTOMAS PERCIBIDOS</w:t>
            </w:r>
          </w:p>
        </w:tc>
      </w:tr>
      <w:tr w:rsidR="007E0E6D" w:rsidRPr="005C7B40" w:rsidTr="005C7B40">
        <w:tblPrEx>
          <w:tblCellMar>
            <w:left w:w="108" w:type="dxa"/>
            <w:right w:w="108" w:type="dxa"/>
          </w:tblCellMar>
          <w:tblLook w:val="04A0"/>
        </w:tblPrEx>
        <w:tc>
          <w:tcPr>
            <w:tcW w:w="4394" w:type="dxa"/>
          </w:tcPr>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1.Peso promedio de las cargas manipuladas manualmente comprendido entre 5 y 10 kg.</w:t>
            </w:r>
          </w:p>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2.Falta de faja para protección lumbar.</w:t>
            </w:r>
          </w:p>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Los trabajadores utilizan los musculos de la espalda en vez de los de las piernas para el traslado de carga pesadas.</w:t>
            </w:r>
          </w:p>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3. Inadecuado traslado de transformadores utilizando fuerza muscular en vez de técnicas de traslado utilizando equipos como carretillas o grúas.</w:t>
            </w:r>
          </w:p>
        </w:tc>
        <w:tc>
          <w:tcPr>
            <w:tcW w:w="3843" w:type="dxa"/>
          </w:tcPr>
          <w:p w:rsidR="007E0E6D" w:rsidRPr="005C7B40" w:rsidRDefault="007E0E6D" w:rsidP="005C7B40">
            <w:pPr>
              <w:spacing w:line="480" w:lineRule="auto"/>
              <w:rPr>
                <w:rFonts w:ascii="Arial" w:hAnsi="Arial" w:cs="Arial"/>
                <w:color w:val="000000" w:themeColor="text1"/>
                <w:sz w:val="16"/>
                <w:szCs w:val="16"/>
                <w:lang w:val="es-MX"/>
              </w:rPr>
            </w:pPr>
          </w:p>
          <w:p w:rsidR="007E0E6D" w:rsidRPr="005C7B40" w:rsidRDefault="007E0E6D" w:rsidP="005C7B40">
            <w:pPr>
              <w:spacing w:line="480" w:lineRule="auto"/>
              <w:rPr>
                <w:rFonts w:ascii="Arial" w:hAnsi="Arial" w:cs="Arial"/>
                <w:color w:val="000000" w:themeColor="text1"/>
                <w:sz w:val="16"/>
                <w:szCs w:val="16"/>
                <w:lang w:val="es-MX"/>
              </w:rPr>
            </w:pPr>
          </w:p>
          <w:p w:rsidR="007E0E6D" w:rsidRPr="005C7B40" w:rsidRDefault="007E0E6D" w:rsidP="005C7B40">
            <w:pPr>
              <w:spacing w:line="480" w:lineRule="auto"/>
              <w:rPr>
                <w:rFonts w:ascii="Arial" w:hAnsi="Arial" w:cs="Arial"/>
                <w:color w:val="000000" w:themeColor="text1"/>
                <w:sz w:val="16"/>
                <w:szCs w:val="16"/>
                <w:lang w:val="es-MX"/>
              </w:rPr>
            </w:pPr>
          </w:p>
          <w:p w:rsidR="007E0E6D" w:rsidRPr="005C7B40" w:rsidRDefault="007E0E6D" w:rsidP="005C7B40">
            <w:pPr>
              <w:numPr>
                <w:ilvl w:val="0"/>
                <w:numId w:val="26"/>
              </w:num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Queja de los trabajadores por fuertes dolores en la zona lumbar.</w:t>
            </w:r>
          </w:p>
          <w:p w:rsidR="007E0E6D" w:rsidRPr="005C7B40" w:rsidRDefault="007E0E6D" w:rsidP="005C7B40">
            <w:pPr>
              <w:spacing w:line="480" w:lineRule="auto"/>
              <w:rPr>
                <w:rFonts w:ascii="Arial" w:hAnsi="Arial" w:cs="Arial"/>
                <w:color w:val="000000" w:themeColor="text1"/>
                <w:sz w:val="16"/>
                <w:szCs w:val="16"/>
                <w:lang w:val="es-MX"/>
              </w:rPr>
            </w:pPr>
          </w:p>
        </w:tc>
      </w:tr>
    </w:tbl>
    <w:p w:rsidR="007E0E6D" w:rsidRPr="005C7B40" w:rsidRDefault="007E0E6D" w:rsidP="007E0E6D">
      <w:pPr>
        <w:spacing w:line="480" w:lineRule="auto"/>
        <w:ind w:left="705"/>
        <w:rPr>
          <w:rFonts w:ascii="Arial" w:hAnsi="Arial" w:cs="Arial"/>
          <w:color w:val="000000" w:themeColor="text1"/>
          <w:sz w:val="20"/>
          <w:szCs w:val="20"/>
          <w:lang w:val="es-MX"/>
        </w:rPr>
      </w:pPr>
      <w:r w:rsidRPr="005C7B40">
        <w:rPr>
          <w:rFonts w:ascii="Arial" w:hAnsi="Arial" w:cs="Arial"/>
          <w:color w:val="000000" w:themeColor="text1"/>
          <w:sz w:val="20"/>
          <w:szCs w:val="20"/>
          <w:lang w:val="es-MX"/>
        </w:rPr>
        <w:t>Tabla 2.20 Causas Encontradas y síntomas asociados a la                           manipulación manual de cargas</w:t>
      </w:r>
    </w:p>
    <w:p w:rsidR="007E0E6D" w:rsidRPr="005C7B40" w:rsidRDefault="007E0E6D" w:rsidP="007E0E6D">
      <w:pPr>
        <w:spacing w:line="480" w:lineRule="auto"/>
        <w:rPr>
          <w:rFonts w:ascii="Arial" w:hAnsi="Arial" w:cs="Arial"/>
          <w:color w:val="000000" w:themeColor="text1"/>
          <w:sz w:val="20"/>
          <w:szCs w:val="20"/>
          <w:lang w:val="es-MX"/>
        </w:rPr>
      </w:pPr>
      <w:r w:rsidRPr="005C7B40">
        <w:rPr>
          <w:rFonts w:ascii="Arial" w:hAnsi="Arial" w:cs="Arial"/>
          <w:color w:val="000000" w:themeColor="text1"/>
          <w:sz w:val="20"/>
          <w:szCs w:val="20"/>
          <w:lang w:val="es-MX"/>
        </w:rPr>
        <w:tab/>
        <w:t>Fuente: Elaboración Propia.</w:t>
      </w:r>
    </w:p>
    <w:p w:rsidR="007E0E6D" w:rsidRPr="005C7B40" w:rsidRDefault="007E0E6D" w:rsidP="007E0E6D">
      <w:pPr>
        <w:spacing w:line="480" w:lineRule="auto"/>
        <w:rPr>
          <w:rFonts w:ascii="Arial" w:hAnsi="Arial" w:cs="Arial"/>
          <w:b/>
          <w:color w:val="000000" w:themeColor="text1"/>
          <w:lang w:val="es-MX"/>
        </w:rPr>
      </w:pPr>
      <w:r w:rsidRPr="005C7B40">
        <w:rPr>
          <w:rFonts w:ascii="Arial" w:hAnsi="Arial" w:cs="Arial"/>
          <w:color w:val="000000" w:themeColor="text1"/>
          <w:sz w:val="20"/>
          <w:szCs w:val="20"/>
          <w:lang w:val="es-MX"/>
        </w:rPr>
        <w:t xml:space="preserve">           </w:t>
      </w:r>
      <w:r w:rsidRPr="005C7B40">
        <w:rPr>
          <w:rFonts w:ascii="Arial" w:hAnsi="Arial" w:cs="Arial"/>
          <w:b/>
          <w:color w:val="000000" w:themeColor="text1"/>
          <w:lang w:val="es-MX"/>
        </w:rPr>
        <w:t xml:space="preserve">  </w:t>
      </w:r>
    </w:p>
    <w:p w:rsidR="007E0E6D" w:rsidRPr="005C7B40" w:rsidRDefault="007E0E6D" w:rsidP="007E0E6D">
      <w:pPr>
        <w:spacing w:line="480" w:lineRule="auto"/>
        <w:rPr>
          <w:rFonts w:ascii="Arial" w:hAnsi="Arial" w:cs="Arial"/>
          <w:b/>
          <w:color w:val="000000" w:themeColor="text1"/>
          <w:lang w:val="es-MX"/>
        </w:rPr>
      </w:pPr>
      <w:r w:rsidRPr="005C7B40">
        <w:rPr>
          <w:rFonts w:ascii="Arial" w:hAnsi="Arial" w:cs="Arial"/>
          <w:b/>
          <w:color w:val="000000" w:themeColor="text1"/>
          <w:lang w:val="es-MX"/>
        </w:rPr>
        <w:t xml:space="preserve">        </w:t>
      </w:r>
    </w:p>
    <w:tbl>
      <w:tblPr>
        <w:tblStyle w:val="Tablaconcuadrcula"/>
        <w:tblW w:w="8237" w:type="dxa"/>
        <w:tblInd w:w="779" w:type="dxa"/>
        <w:tblCellMar>
          <w:left w:w="70" w:type="dxa"/>
          <w:right w:w="70" w:type="dxa"/>
        </w:tblCellMar>
        <w:tblLook w:val="0000"/>
      </w:tblPr>
      <w:tblGrid>
        <w:gridCol w:w="4394"/>
        <w:gridCol w:w="3843"/>
      </w:tblGrid>
      <w:tr w:rsidR="007E0E6D" w:rsidRPr="005C7B40" w:rsidTr="005C7B40">
        <w:trPr>
          <w:trHeight w:val="330"/>
        </w:trPr>
        <w:tc>
          <w:tcPr>
            <w:tcW w:w="8237" w:type="dxa"/>
            <w:gridSpan w:val="2"/>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CONDICIÓN ERGONÓMICA: ESTRÉS TÉRMICO</w:t>
            </w:r>
          </w:p>
        </w:tc>
      </w:tr>
      <w:tr w:rsidR="007E0E6D" w:rsidRPr="005C7B40" w:rsidTr="005C7B40">
        <w:tblPrEx>
          <w:tblCellMar>
            <w:left w:w="108" w:type="dxa"/>
            <w:right w:w="108" w:type="dxa"/>
          </w:tblCellMar>
          <w:tblLook w:val="04A0"/>
        </w:tblPrEx>
        <w:tc>
          <w:tcPr>
            <w:tcW w:w="4394" w:type="dxa"/>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FACTORES CAUSANTES</w:t>
            </w:r>
          </w:p>
        </w:tc>
        <w:tc>
          <w:tcPr>
            <w:tcW w:w="3843" w:type="dxa"/>
          </w:tcPr>
          <w:p w:rsidR="007E0E6D" w:rsidRPr="005C7B40" w:rsidRDefault="007E0E6D" w:rsidP="005C7B40">
            <w:pPr>
              <w:spacing w:line="480" w:lineRule="auto"/>
              <w:rPr>
                <w:rFonts w:ascii="Arial" w:hAnsi="Arial" w:cs="Arial"/>
                <w:b/>
                <w:color w:val="000000" w:themeColor="text1"/>
                <w:sz w:val="16"/>
                <w:szCs w:val="16"/>
                <w:lang w:val="es-MX"/>
              </w:rPr>
            </w:pPr>
            <w:r w:rsidRPr="005C7B40">
              <w:rPr>
                <w:rFonts w:ascii="Arial" w:hAnsi="Arial" w:cs="Arial"/>
                <w:b/>
                <w:color w:val="000000" w:themeColor="text1"/>
                <w:sz w:val="16"/>
                <w:szCs w:val="16"/>
                <w:lang w:val="es-MX"/>
              </w:rPr>
              <w:t>SÍNTOMAS PERCIBIDOS</w:t>
            </w:r>
          </w:p>
        </w:tc>
      </w:tr>
      <w:tr w:rsidR="007E0E6D" w:rsidRPr="005C7B40" w:rsidTr="005C7B40">
        <w:tblPrEx>
          <w:tblCellMar>
            <w:left w:w="108" w:type="dxa"/>
            <w:right w:w="108" w:type="dxa"/>
          </w:tblCellMar>
          <w:tblLook w:val="04A0"/>
        </w:tblPrEx>
        <w:tc>
          <w:tcPr>
            <w:tcW w:w="4394" w:type="dxa"/>
          </w:tcPr>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1. Sensación térmica frecuentemente calurosa, debido a que es muy común realizar tareas en horas cercanas al medio día.</w:t>
            </w:r>
          </w:p>
          <w:p w:rsidR="007E0E6D" w:rsidRPr="005C7B40" w:rsidRDefault="007E0E6D" w:rsidP="005C7B40">
            <w:p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2. No existe ningún tipo de control para evitar que los trabajadores realicen tareas exigentes bajo el sol.</w:t>
            </w:r>
          </w:p>
        </w:tc>
        <w:tc>
          <w:tcPr>
            <w:tcW w:w="3843" w:type="dxa"/>
          </w:tcPr>
          <w:p w:rsidR="007E0E6D" w:rsidRPr="005C7B40" w:rsidRDefault="007E0E6D" w:rsidP="005C7B40">
            <w:pPr>
              <w:numPr>
                <w:ilvl w:val="0"/>
                <w:numId w:val="27"/>
              </w:num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Los trabajadores experimentan abundante sudoración, aunado al agotamiento físico por las tareas realizadas bajo el sol. Riesgo de sufrir lipotimias.</w:t>
            </w:r>
          </w:p>
          <w:p w:rsidR="007E0E6D" w:rsidRPr="005C7B40" w:rsidRDefault="007E0E6D" w:rsidP="005C7B40">
            <w:pPr>
              <w:numPr>
                <w:ilvl w:val="0"/>
                <w:numId w:val="27"/>
              </w:numPr>
              <w:spacing w:line="480" w:lineRule="auto"/>
              <w:rPr>
                <w:rFonts w:ascii="Arial" w:hAnsi="Arial" w:cs="Arial"/>
                <w:color w:val="000000" w:themeColor="text1"/>
                <w:sz w:val="16"/>
                <w:szCs w:val="16"/>
                <w:lang w:val="es-MX"/>
              </w:rPr>
            </w:pPr>
            <w:r w:rsidRPr="005C7B40">
              <w:rPr>
                <w:rFonts w:ascii="Arial" w:hAnsi="Arial" w:cs="Arial"/>
                <w:color w:val="000000" w:themeColor="text1"/>
                <w:sz w:val="16"/>
                <w:szCs w:val="16"/>
                <w:lang w:val="es-MX"/>
              </w:rPr>
              <w:t xml:space="preserve">  Riesgo de Insolación</w:t>
            </w:r>
          </w:p>
        </w:tc>
      </w:tr>
    </w:tbl>
    <w:p w:rsidR="007E0E6D" w:rsidRPr="005C7B40" w:rsidRDefault="007E0E6D" w:rsidP="007E0E6D">
      <w:pPr>
        <w:spacing w:line="480" w:lineRule="auto"/>
        <w:ind w:firstLine="708"/>
        <w:rPr>
          <w:rFonts w:ascii="Arial" w:hAnsi="Arial" w:cs="Arial"/>
          <w:color w:val="000000" w:themeColor="text1"/>
          <w:sz w:val="20"/>
          <w:szCs w:val="20"/>
          <w:lang w:val="es-MX"/>
        </w:rPr>
      </w:pPr>
      <w:r w:rsidRPr="005C7B40">
        <w:rPr>
          <w:rFonts w:ascii="Arial" w:hAnsi="Arial" w:cs="Arial"/>
          <w:color w:val="000000" w:themeColor="text1"/>
          <w:sz w:val="20"/>
          <w:szCs w:val="20"/>
          <w:lang w:val="es-MX"/>
        </w:rPr>
        <w:t>Tabla 2.21 Causas encontradas y síntomas asociados al estrés térmico.</w:t>
      </w:r>
    </w:p>
    <w:p w:rsidR="007E0E6D" w:rsidRPr="005C7B40" w:rsidRDefault="007E0E6D" w:rsidP="007E0E6D">
      <w:pPr>
        <w:spacing w:line="480" w:lineRule="auto"/>
        <w:ind w:firstLine="708"/>
        <w:rPr>
          <w:rFonts w:ascii="Arial" w:hAnsi="Arial" w:cs="Arial"/>
          <w:color w:val="000000" w:themeColor="text1"/>
          <w:sz w:val="20"/>
          <w:szCs w:val="20"/>
          <w:lang w:val="es-MX"/>
        </w:rPr>
      </w:pPr>
      <w:r w:rsidRPr="005C7B40">
        <w:rPr>
          <w:rFonts w:ascii="Arial" w:hAnsi="Arial" w:cs="Arial"/>
          <w:color w:val="000000" w:themeColor="text1"/>
          <w:sz w:val="20"/>
          <w:szCs w:val="20"/>
          <w:lang w:val="es-MX"/>
        </w:rPr>
        <w:t>Fuente: Elaboración Propia.</w:t>
      </w:r>
    </w:p>
    <w:p w:rsidR="00622FC1" w:rsidRPr="005C7B40" w:rsidRDefault="00622FC1" w:rsidP="00EF3D83">
      <w:pPr>
        <w:spacing w:line="480" w:lineRule="auto"/>
        <w:jc w:val="both"/>
        <w:rPr>
          <w:rFonts w:ascii="Arial" w:hAnsi="Arial" w:cs="Arial"/>
          <w:b/>
          <w:color w:val="000000" w:themeColor="text1"/>
          <w:lang w:val="es-MX"/>
        </w:rPr>
      </w:pPr>
    </w:p>
    <w:p w:rsidR="007E0E6D" w:rsidRPr="005C7B40" w:rsidRDefault="007E0E6D" w:rsidP="00EF3D83">
      <w:pPr>
        <w:spacing w:line="480" w:lineRule="auto"/>
        <w:jc w:val="both"/>
        <w:rPr>
          <w:rFonts w:ascii="Arial" w:hAnsi="Arial" w:cs="Arial"/>
          <w:b/>
          <w:color w:val="000000" w:themeColor="text1"/>
          <w:lang w:val="es-MX"/>
        </w:rPr>
      </w:pPr>
    </w:p>
    <w:p w:rsidR="007E0E6D" w:rsidRDefault="007E0E6D" w:rsidP="00EF3D83">
      <w:pPr>
        <w:spacing w:line="480" w:lineRule="auto"/>
        <w:jc w:val="both"/>
        <w:rPr>
          <w:rFonts w:ascii="Arial" w:hAnsi="Arial" w:cs="Arial"/>
          <w:b/>
          <w:color w:val="000000" w:themeColor="text1"/>
          <w:lang w:val="es-MX"/>
        </w:rPr>
      </w:pPr>
    </w:p>
    <w:p w:rsidR="007E0E6D" w:rsidRDefault="007E0E6D" w:rsidP="00EF3D83">
      <w:pPr>
        <w:spacing w:line="480" w:lineRule="auto"/>
        <w:jc w:val="both"/>
        <w:rPr>
          <w:rFonts w:ascii="Arial" w:hAnsi="Arial" w:cs="Arial"/>
          <w:b/>
          <w:color w:val="000000" w:themeColor="text1"/>
          <w:lang w:val="es-MX"/>
        </w:rPr>
      </w:pPr>
    </w:p>
    <w:p w:rsidR="007E0E6D" w:rsidRDefault="007E0E6D" w:rsidP="00EF3D83">
      <w:pPr>
        <w:spacing w:line="480" w:lineRule="auto"/>
        <w:jc w:val="both"/>
        <w:rPr>
          <w:rFonts w:ascii="Arial" w:hAnsi="Arial" w:cs="Arial"/>
          <w:b/>
          <w:color w:val="000000" w:themeColor="text1"/>
          <w:lang w:val="es-MX"/>
        </w:rPr>
      </w:pPr>
    </w:p>
    <w:p w:rsidR="007E0E6D" w:rsidRPr="00EF3D83" w:rsidRDefault="007E0E6D" w:rsidP="00EF3D83">
      <w:pPr>
        <w:spacing w:line="480" w:lineRule="auto"/>
        <w:jc w:val="both"/>
        <w:rPr>
          <w:rFonts w:ascii="Arial" w:hAnsi="Arial" w:cs="Arial"/>
          <w:b/>
          <w:color w:val="000000" w:themeColor="text1"/>
          <w:lang w:val="es-MX"/>
        </w:rPr>
      </w:pPr>
    </w:p>
    <w:p w:rsidR="004F30D5" w:rsidRPr="002176C8" w:rsidRDefault="004F30D5" w:rsidP="008A28B2">
      <w:pPr>
        <w:spacing w:line="480" w:lineRule="auto"/>
        <w:jc w:val="center"/>
        <w:rPr>
          <w:rFonts w:ascii="Arial" w:hAnsi="Arial" w:cs="Arial"/>
          <w:b/>
          <w:color w:val="000000" w:themeColor="text1"/>
          <w:sz w:val="48"/>
          <w:szCs w:val="48"/>
          <w:lang w:val="es-MX"/>
        </w:rPr>
      </w:pPr>
      <w:r w:rsidRPr="002176C8">
        <w:rPr>
          <w:rFonts w:ascii="Arial" w:hAnsi="Arial" w:cs="Arial"/>
          <w:b/>
          <w:color w:val="000000" w:themeColor="text1"/>
          <w:sz w:val="48"/>
          <w:szCs w:val="48"/>
          <w:lang w:val="es-MX"/>
        </w:rPr>
        <w:t>CAPITULO 3</w:t>
      </w:r>
    </w:p>
    <w:p w:rsidR="004F30D5" w:rsidRPr="00EF3D83" w:rsidRDefault="004F30D5" w:rsidP="008A28B2">
      <w:pPr>
        <w:spacing w:line="480" w:lineRule="auto"/>
        <w:jc w:val="center"/>
        <w:rPr>
          <w:rFonts w:ascii="Arial" w:hAnsi="Arial" w:cs="Arial"/>
          <w:b/>
          <w:color w:val="000000" w:themeColor="text1"/>
          <w:sz w:val="32"/>
          <w:szCs w:val="32"/>
          <w:lang w:val="es-MX"/>
        </w:rPr>
      </w:pPr>
      <w:r w:rsidRPr="00EF3D83">
        <w:rPr>
          <w:rFonts w:ascii="Arial" w:hAnsi="Arial" w:cs="Arial"/>
          <w:b/>
          <w:color w:val="000000" w:themeColor="text1"/>
          <w:sz w:val="32"/>
          <w:szCs w:val="32"/>
          <w:lang w:val="es-MX"/>
        </w:rPr>
        <w:t>PLAN DE SEGURIDAD</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3.1. PLAN DE SEGURIDAD OCUPACIONAL</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10"/>
        <w:gridCol w:w="6"/>
        <w:gridCol w:w="2364"/>
      </w:tblGrid>
      <w:tr w:rsidR="004F30D5" w:rsidRPr="00EF3D83" w:rsidTr="00622FC1">
        <w:trPr>
          <w:trHeight w:val="289"/>
        </w:trPr>
        <w:tc>
          <w:tcPr>
            <w:tcW w:w="8978" w:type="dxa"/>
            <w:gridSpan w:val="3"/>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VARIABLE DE RIESGO: Caída de Objetos Contundentes</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OBJETIVO ESPECÍFICO</w:t>
            </w:r>
          </w:p>
        </w:tc>
        <w:tc>
          <w:tcPr>
            <w:tcW w:w="2368" w:type="dxa"/>
            <w:gridSpan w:val="2"/>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PLAZO DE EJECUCIÓN</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Impedir la ocurrencia de accidentes e incidentes, motivados por la caída de objetos contundentes durante la realización de trabajos en altura.</w:t>
            </w:r>
          </w:p>
        </w:tc>
        <w:tc>
          <w:tcPr>
            <w:tcW w:w="2368" w:type="dxa"/>
            <w:gridSpan w:val="2"/>
            <w:tcBorders>
              <w:bottom w:val="single" w:sz="4" w:space="0" w:color="auto"/>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Corto Plazo</w:t>
            </w:r>
          </w:p>
        </w:tc>
      </w:tr>
      <w:tr w:rsidR="004F30D5" w:rsidRPr="00EF3D83" w:rsidTr="00622FC1">
        <w:trPr>
          <w:trHeight w:val="408"/>
        </w:trPr>
        <w:tc>
          <w:tcPr>
            <w:tcW w:w="6610" w:type="dxa"/>
            <w:tcBorders>
              <w:right w:val="nil"/>
            </w:tcBorders>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ALCANCE: Trabajos de instalación de Pararrayos y Fusibles-Seccionadores.</w:t>
            </w:r>
          </w:p>
        </w:tc>
        <w:tc>
          <w:tcPr>
            <w:tcW w:w="2368" w:type="dxa"/>
            <w:gridSpan w:val="2"/>
            <w:tcBorders>
              <w:left w:val="nil"/>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p>
        </w:tc>
      </w:tr>
      <w:tr w:rsidR="004F30D5" w:rsidRPr="00EF3D83" w:rsidTr="00622FC1">
        <w:trPr>
          <w:trHeight w:val="557"/>
        </w:trPr>
        <w:tc>
          <w:tcPr>
            <w:tcW w:w="6616" w:type="dxa"/>
            <w:gridSpan w:val="2"/>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ACCIONES CORRECTIVAS</w:t>
            </w:r>
          </w:p>
        </w:tc>
        <w:tc>
          <w:tcPr>
            <w:tcW w:w="236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RESPONSABLES</w:t>
            </w:r>
          </w:p>
        </w:tc>
      </w:tr>
      <w:tr w:rsidR="004F30D5" w:rsidRPr="00EF3D83" w:rsidTr="00622FC1">
        <w:trPr>
          <w:trHeight w:val="1943"/>
        </w:trPr>
        <w:tc>
          <w:tcPr>
            <w:tcW w:w="6616" w:type="dxa"/>
            <w:gridSpan w:val="2"/>
          </w:tcPr>
          <w:p w:rsidR="004F30D5" w:rsidRPr="00EF3D83" w:rsidRDefault="004F30D5" w:rsidP="00EF3D83">
            <w:pPr>
              <w:numPr>
                <w:ilvl w:val="0"/>
                <w:numId w:val="29"/>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Mantener y reforzar el uso de señales efectivas de advertencia a los transeúntes cercanos a sitios donde se realice la instalación.</w:t>
            </w:r>
          </w:p>
          <w:p w:rsidR="004F30D5" w:rsidRPr="00EF3D83" w:rsidRDefault="004F30D5" w:rsidP="00EF3D83">
            <w:pPr>
              <w:numPr>
                <w:ilvl w:val="0"/>
                <w:numId w:val="29"/>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Adquirir y emplear eslingas para mantener sujetados los equipos, materiales y herramientas utilizadas en la instalación de pararrayos y fusibles-seccionadores.</w:t>
            </w:r>
          </w:p>
          <w:p w:rsidR="004F30D5" w:rsidRPr="00EF3D83" w:rsidRDefault="004F30D5" w:rsidP="00EF3D83">
            <w:pPr>
              <w:numPr>
                <w:ilvl w:val="0"/>
                <w:numId w:val="29"/>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Exigir a los trabajadores el uso de cascos de seguridad en las adyacencias al lugar de la instalación.</w:t>
            </w:r>
          </w:p>
        </w:tc>
        <w:tc>
          <w:tcPr>
            <w:tcW w:w="2364" w:type="dxa"/>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-Electricista a cargo de la Instalación.</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del proyecto.</w:t>
            </w:r>
          </w:p>
        </w:tc>
      </w:tr>
    </w:tbl>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Tabla 3.1  Acciones Correctivas correspondientes a caída de objetos contundentes.</w:t>
      </w:r>
    </w:p>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Fuente: Elaboración Propia.</w:t>
      </w:r>
    </w:p>
    <w:p w:rsidR="00622FC1" w:rsidRPr="00EF3D83" w:rsidRDefault="00622FC1" w:rsidP="00EF3D83">
      <w:pPr>
        <w:spacing w:line="480" w:lineRule="auto"/>
        <w:jc w:val="both"/>
        <w:rPr>
          <w:rFonts w:ascii="Arial" w:hAnsi="Arial" w:cs="Arial"/>
          <w:color w:val="000000" w:themeColor="text1"/>
          <w:sz w:val="20"/>
          <w:szCs w:val="20"/>
          <w:lang w:val="es-MX"/>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10"/>
        <w:gridCol w:w="6"/>
        <w:gridCol w:w="2364"/>
      </w:tblGrid>
      <w:tr w:rsidR="004F30D5" w:rsidRPr="00EF3D83" w:rsidTr="00622FC1">
        <w:trPr>
          <w:trHeight w:val="289"/>
        </w:trPr>
        <w:tc>
          <w:tcPr>
            <w:tcW w:w="8978" w:type="dxa"/>
            <w:gridSpan w:val="3"/>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VARIABLE DE RIESGO: Caída desde distinto nivel.</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OBJETIVO ESPECÍFICO</w:t>
            </w:r>
          </w:p>
        </w:tc>
        <w:tc>
          <w:tcPr>
            <w:tcW w:w="2368" w:type="dxa"/>
            <w:gridSpan w:val="2"/>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PLAZO DE EJECUCIÓN</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Impedir la ocurrencia de accidentes e incidentes, motivados por la caída (de personal laboral) desde distinto nivel durante la realización de trabajos en altura. </w:t>
            </w:r>
          </w:p>
        </w:tc>
        <w:tc>
          <w:tcPr>
            <w:tcW w:w="2368" w:type="dxa"/>
            <w:gridSpan w:val="2"/>
            <w:tcBorders>
              <w:bottom w:val="single" w:sz="4" w:space="0" w:color="auto"/>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Inmediato</w:t>
            </w:r>
          </w:p>
        </w:tc>
      </w:tr>
      <w:tr w:rsidR="004F30D5" w:rsidRPr="00EF3D83" w:rsidTr="00622FC1">
        <w:trPr>
          <w:trHeight w:val="408"/>
        </w:trPr>
        <w:tc>
          <w:tcPr>
            <w:tcW w:w="6610" w:type="dxa"/>
            <w:tcBorders>
              <w:right w:val="nil"/>
            </w:tcBorders>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ALCANCE: Trabajos de instalación de Pararrayos y Fusibles-Seccionadores.</w:t>
            </w:r>
          </w:p>
        </w:tc>
        <w:tc>
          <w:tcPr>
            <w:tcW w:w="2368" w:type="dxa"/>
            <w:gridSpan w:val="2"/>
            <w:tcBorders>
              <w:left w:val="nil"/>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p>
        </w:tc>
      </w:tr>
      <w:tr w:rsidR="004F30D5" w:rsidRPr="00EF3D83" w:rsidTr="00622FC1">
        <w:trPr>
          <w:trHeight w:val="557"/>
        </w:trPr>
        <w:tc>
          <w:tcPr>
            <w:tcW w:w="6616" w:type="dxa"/>
            <w:gridSpan w:val="2"/>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ACCIONES CORRECTIVAS</w:t>
            </w:r>
          </w:p>
        </w:tc>
        <w:tc>
          <w:tcPr>
            <w:tcW w:w="236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RESPONSABLES</w:t>
            </w:r>
          </w:p>
        </w:tc>
      </w:tr>
      <w:tr w:rsidR="004F30D5" w:rsidRPr="00EF3D83" w:rsidTr="00622FC1">
        <w:trPr>
          <w:trHeight w:val="1943"/>
        </w:trPr>
        <w:tc>
          <w:tcPr>
            <w:tcW w:w="6616" w:type="dxa"/>
            <w:gridSpan w:val="2"/>
          </w:tcPr>
          <w:p w:rsidR="004F30D5" w:rsidRPr="00EF3D83" w:rsidRDefault="004F30D5" w:rsidP="00EF3D83">
            <w:pPr>
              <w:numPr>
                <w:ilvl w:val="0"/>
                <w:numId w:val="30"/>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Dotar de arneses y eslingas a los trabajadores que deban realizar trabajos en alturas.</w:t>
            </w:r>
          </w:p>
          <w:p w:rsidR="004F30D5" w:rsidRPr="00EF3D83" w:rsidRDefault="004F30D5" w:rsidP="00EF3D83">
            <w:pPr>
              <w:numPr>
                <w:ilvl w:val="0"/>
                <w:numId w:val="30"/>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Exigir a los trabajadores el uso de cascos de seguridad durante la realización de trabajos en alturas.</w:t>
            </w:r>
          </w:p>
          <w:p w:rsidR="004F30D5" w:rsidRPr="00EF3D83" w:rsidRDefault="004F30D5" w:rsidP="00EF3D83">
            <w:pPr>
              <w:numPr>
                <w:ilvl w:val="0"/>
                <w:numId w:val="30"/>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Desechar por completo las escaleras portátiles que se encuentren deterioradas a nivel estructural, y reponerlas con escaleras portátiles nuevas.</w:t>
            </w:r>
          </w:p>
          <w:p w:rsidR="004F30D5" w:rsidRPr="00EF3D83" w:rsidRDefault="004F30D5" w:rsidP="00EF3D83">
            <w:pPr>
              <w:numPr>
                <w:ilvl w:val="0"/>
                <w:numId w:val="30"/>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Evitar el montaje inseguro de andamios tubulares y de escaleras sobre superficies inestables, inclinadas o irregulares.</w:t>
            </w:r>
          </w:p>
          <w:p w:rsidR="004F30D5" w:rsidRPr="00EF3D83" w:rsidRDefault="004F30D5" w:rsidP="00EF3D83">
            <w:pPr>
              <w:numPr>
                <w:ilvl w:val="0"/>
                <w:numId w:val="30"/>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Asegurarse que el poste donde se realizará el montaje de fusibles-seccionadores y pararrayos esté sólidamente estructurado y presente estabilidad necesario para su uso como soporte.</w:t>
            </w:r>
          </w:p>
          <w:p w:rsidR="004F30D5" w:rsidRPr="00EF3D83" w:rsidRDefault="004F30D5" w:rsidP="00EF3D83">
            <w:pPr>
              <w:numPr>
                <w:ilvl w:val="0"/>
                <w:numId w:val="30"/>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Asegurar las escaleras portátiles con amarras seguras.</w:t>
            </w:r>
          </w:p>
          <w:p w:rsidR="004F30D5" w:rsidRPr="00EF3D83" w:rsidRDefault="004F30D5" w:rsidP="00EF3D83">
            <w:pPr>
              <w:numPr>
                <w:ilvl w:val="0"/>
                <w:numId w:val="30"/>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Instruir a los trabajadores para que eviten realizar actos inseguros, tales como apoyarse en el último peldaño de una escalera portátil en uso.</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 </w:t>
            </w:r>
          </w:p>
        </w:tc>
        <w:tc>
          <w:tcPr>
            <w:tcW w:w="2364" w:type="dxa"/>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-Electricista a cargo de la instalación.</w:t>
            </w:r>
          </w:p>
          <w:p w:rsidR="004F30D5" w:rsidRPr="00EF3D83" w:rsidRDefault="004F30D5" w:rsidP="00EF3D83">
            <w:pPr>
              <w:spacing w:line="480" w:lineRule="auto"/>
              <w:jc w:val="both"/>
              <w:rPr>
                <w:rFonts w:ascii="Arial" w:hAnsi="Arial" w:cs="Arial"/>
                <w:color w:val="000000" w:themeColor="text1"/>
                <w:sz w:val="16"/>
                <w:szCs w:val="16"/>
                <w:lang w:val="es-MX"/>
              </w:rPr>
            </w:pPr>
          </w:p>
        </w:tc>
      </w:tr>
    </w:tbl>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Tabla 3.2 Acciones Correctivas debido a Caídas a diferente Nivel.</w:t>
      </w:r>
    </w:p>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Fuente: Elaboración Propia.</w:t>
      </w:r>
    </w:p>
    <w:p w:rsidR="004F30D5" w:rsidRPr="00EF3D83" w:rsidRDefault="004F30D5" w:rsidP="00EF3D83">
      <w:pPr>
        <w:spacing w:line="480" w:lineRule="auto"/>
        <w:jc w:val="both"/>
        <w:rPr>
          <w:rFonts w:ascii="Arial" w:hAnsi="Arial" w:cs="Arial"/>
          <w:color w:val="000000" w:themeColor="text1"/>
          <w:lang w:val="es-MX"/>
        </w:rPr>
      </w:pP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76"/>
        <w:gridCol w:w="6"/>
        <w:gridCol w:w="2209"/>
      </w:tblGrid>
      <w:tr w:rsidR="004F30D5" w:rsidRPr="00EF3D83" w:rsidTr="00622FC1">
        <w:trPr>
          <w:trHeight w:val="268"/>
        </w:trPr>
        <w:tc>
          <w:tcPr>
            <w:tcW w:w="8391" w:type="dxa"/>
            <w:gridSpan w:val="3"/>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VARIABLE DE RIESGO: Contacto con carga eléctrica.</w:t>
            </w:r>
          </w:p>
        </w:tc>
      </w:tr>
      <w:tr w:rsidR="004F30D5" w:rsidRPr="00EF3D83" w:rsidTr="00622FC1">
        <w:trPr>
          <w:trHeight w:val="378"/>
        </w:trPr>
        <w:tc>
          <w:tcPr>
            <w:tcW w:w="6176"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OBJETIVO ESPECÍFICO</w:t>
            </w:r>
          </w:p>
        </w:tc>
        <w:tc>
          <w:tcPr>
            <w:tcW w:w="2215" w:type="dxa"/>
            <w:gridSpan w:val="2"/>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PLAZO DE EJECUCIÓN</w:t>
            </w:r>
          </w:p>
        </w:tc>
      </w:tr>
      <w:tr w:rsidR="004F30D5" w:rsidRPr="00EF3D83" w:rsidTr="00622FC1">
        <w:trPr>
          <w:trHeight w:val="378"/>
        </w:trPr>
        <w:tc>
          <w:tcPr>
            <w:tcW w:w="6176"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Impedir la ocurrencia de accidentes e incidentes ocasionados por contactos con carga eléctrica. </w:t>
            </w:r>
          </w:p>
        </w:tc>
        <w:tc>
          <w:tcPr>
            <w:tcW w:w="2215" w:type="dxa"/>
            <w:gridSpan w:val="2"/>
            <w:tcBorders>
              <w:bottom w:val="single" w:sz="4" w:space="0" w:color="auto"/>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Corto Plazo</w:t>
            </w:r>
          </w:p>
        </w:tc>
      </w:tr>
      <w:tr w:rsidR="004F30D5" w:rsidRPr="00EF3D83" w:rsidTr="00622FC1">
        <w:trPr>
          <w:trHeight w:val="378"/>
        </w:trPr>
        <w:tc>
          <w:tcPr>
            <w:tcW w:w="6176" w:type="dxa"/>
            <w:tcBorders>
              <w:right w:val="nil"/>
            </w:tcBorders>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ALCANCE: Trabajos de instalación eléctrica en general.</w:t>
            </w:r>
          </w:p>
        </w:tc>
        <w:tc>
          <w:tcPr>
            <w:tcW w:w="2215" w:type="dxa"/>
            <w:gridSpan w:val="2"/>
            <w:tcBorders>
              <w:left w:val="nil"/>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p>
        </w:tc>
      </w:tr>
      <w:tr w:rsidR="004F30D5" w:rsidRPr="00EF3D83" w:rsidTr="00622FC1">
        <w:trPr>
          <w:trHeight w:val="517"/>
        </w:trPr>
        <w:tc>
          <w:tcPr>
            <w:tcW w:w="6182" w:type="dxa"/>
            <w:gridSpan w:val="2"/>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ACCIONES CORRECTIVAS</w:t>
            </w:r>
          </w:p>
        </w:tc>
        <w:tc>
          <w:tcPr>
            <w:tcW w:w="220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RESPONSABLES</w:t>
            </w:r>
          </w:p>
        </w:tc>
      </w:tr>
      <w:tr w:rsidR="004F30D5" w:rsidRPr="00EF3D83" w:rsidTr="00622FC1">
        <w:trPr>
          <w:trHeight w:val="1802"/>
        </w:trPr>
        <w:tc>
          <w:tcPr>
            <w:tcW w:w="6182" w:type="dxa"/>
            <w:gridSpan w:val="2"/>
          </w:tcPr>
          <w:p w:rsidR="004F30D5" w:rsidRPr="00EF3D83" w:rsidRDefault="004F30D5" w:rsidP="00EF3D83">
            <w:pPr>
              <w:numPr>
                <w:ilvl w:val="0"/>
                <w:numId w:val="31"/>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Evitar conectar cables descubiertos a las tomas de corriente; realizar toda conexión a tomas de corriente siempre mediante enchufe.</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numPr>
                <w:ilvl w:val="0"/>
                <w:numId w:val="31"/>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Retirar de servicio cualquier herramienta eléctrica que se encuentre en condiciones defectuosas.</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numPr>
                <w:ilvl w:val="0"/>
                <w:numId w:val="31"/>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Dotar a los trabajadores de botas aislantes para realizar trabajos de electricidad.</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numPr>
                <w:ilvl w:val="0"/>
                <w:numId w:val="31"/>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Instruir y verificar que siempre se utilicen implementos de medición de voltaje antes de realizar trabajos sobre algún equipo o conductor recordando siempre que se asumirá como energizado mientras no se demuestre lo contrario.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numPr>
                <w:ilvl w:val="0"/>
                <w:numId w:val="31"/>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Sustituir las escaleras portátiles, hechas de materiales conductores como el aluminio, por escaleras portátiles hechas de material no conductor como fibra de vidrio.  </w:t>
            </w:r>
          </w:p>
        </w:tc>
        <w:tc>
          <w:tcPr>
            <w:tcW w:w="2209" w:type="dxa"/>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tc>
      </w:tr>
    </w:tbl>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Tabla Nº 3.3 Acciones correctivas correspondientes a contacto con carga eléctrica.</w:t>
      </w:r>
    </w:p>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Fuente: Elaboración Propia.</w:t>
      </w:r>
    </w:p>
    <w:p w:rsidR="004F30D5" w:rsidRPr="00EF3D83" w:rsidRDefault="004F30D5" w:rsidP="00EF3D83">
      <w:pPr>
        <w:spacing w:line="480" w:lineRule="auto"/>
        <w:jc w:val="both"/>
        <w:rPr>
          <w:rFonts w:ascii="Arial" w:hAnsi="Arial" w:cs="Arial"/>
          <w:color w:val="000000" w:themeColor="text1"/>
          <w:lang w:val="es-MX"/>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10"/>
        <w:gridCol w:w="6"/>
        <w:gridCol w:w="2364"/>
      </w:tblGrid>
      <w:tr w:rsidR="004F30D5" w:rsidRPr="00EF3D83" w:rsidTr="00622FC1">
        <w:trPr>
          <w:trHeight w:val="289"/>
        </w:trPr>
        <w:tc>
          <w:tcPr>
            <w:tcW w:w="8978" w:type="dxa"/>
            <w:gridSpan w:val="3"/>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VARIABLE DE RIESGO: Golpe por objeto en movimiento</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OBJETIVO ESPECÍFICO</w:t>
            </w:r>
          </w:p>
        </w:tc>
        <w:tc>
          <w:tcPr>
            <w:tcW w:w="2368" w:type="dxa"/>
            <w:gridSpan w:val="2"/>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PLAZO DE EJECUCIÓN</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Evitar la ocurrencia de accidentes e incidentes ocasionados por golpes con algún objeto contundente. </w:t>
            </w:r>
          </w:p>
        </w:tc>
        <w:tc>
          <w:tcPr>
            <w:tcW w:w="2368" w:type="dxa"/>
            <w:gridSpan w:val="2"/>
            <w:tcBorders>
              <w:bottom w:val="single" w:sz="4" w:space="0" w:color="auto"/>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Inmediato</w:t>
            </w:r>
          </w:p>
        </w:tc>
      </w:tr>
      <w:tr w:rsidR="004F30D5" w:rsidRPr="00EF3D83" w:rsidTr="00622FC1">
        <w:trPr>
          <w:trHeight w:val="408"/>
        </w:trPr>
        <w:tc>
          <w:tcPr>
            <w:tcW w:w="6610" w:type="dxa"/>
            <w:tcBorders>
              <w:right w:val="nil"/>
            </w:tcBorders>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ALCANCE: Trabajos de Traslado y Montaje de Transformadores.</w:t>
            </w:r>
          </w:p>
        </w:tc>
        <w:tc>
          <w:tcPr>
            <w:tcW w:w="2368" w:type="dxa"/>
            <w:gridSpan w:val="2"/>
            <w:tcBorders>
              <w:left w:val="nil"/>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p>
        </w:tc>
      </w:tr>
      <w:tr w:rsidR="004F30D5" w:rsidRPr="00EF3D83" w:rsidTr="00622FC1">
        <w:trPr>
          <w:trHeight w:val="557"/>
        </w:trPr>
        <w:tc>
          <w:tcPr>
            <w:tcW w:w="6616" w:type="dxa"/>
            <w:gridSpan w:val="2"/>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ACCIONES CORRECTIVAS</w:t>
            </w:r>
          </w:p>
        </w:tc>
        <w:tc>
          <w:tcPr>
            <w:tcW w:w="236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RESPONSABLES</w:t>
            </w:r>
          </w:p>
        </w:tc>
      </w:tr>
      <w:tr w:rsidR="004F30D5" w:rsidRPr="00EF3D83" w:rsidTr="00622FC1">
        <w:trPr>
          <w:trHeight w:val="1943"/>
        </w:trPr>
        <w:tc>
          <w:tcPr>
            <w:tcW w:w="6616" w:type="dxa"/>
            <w:gridSpan w:val="2"/>
          </w:tcPr>
          <w:p w:rsidR="004F30D5" w:rsidRPr="00EF3D83" w:rsidRDefault="004F30D5" w:rsidP="00EF3D83">
            <w:pPr>
              <w:numPr>
                <w:ilvl w:val="0"/>
                <w:numId w:val="32"/>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Dotar de equipos completos de protección personal ( botas, guantes o manoplas) a aquellos trabajadores que estén encargados del traslado y montaje de transformadores. </w:t>
            </w:r>
          </w:p>
          <w:p w:rsidR="004F30D5" w:rsidRPr="00EF3D83" w:rsidRDefault="004F30D5" w:rsidP="00EF3D83">
            <w:pPr>
              <w:numPr>
                <w:ilvl w:val="0"/>
                <w:numId w:val="32"/>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Señalizar y delimitar el área destinada al trabajo para mantener el camino de traslado despejado. </w:t>
            </w:r>
          </w:p>
          <w:p w:rsidR="004F30D5" w:rsidRPr="00EF3D83" w:rsidRDefault="004F30D5" w:rsidP="00EF3D83">
            <w:pPr>
              <w:numPr>
                <w:ilvl w:val="0"/>
                <w:numId w:val="32"/>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El traslado de transformadores se realizará por medio de montacargas.</w:t>
            </w:r>
          </w:p>
          <w:p w:rsidR="004F30D5" w:rsidRPr="00EF3D83" w:rsidRDefault="004F30D5" w:rsidP="00EF3D83">
            <w:pPr>
              <w:numPr>
                <w:ilvl w:val="0"/>
                <w:numId w:val="32"/>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Para la ubicación de transformadores se debe disponer de una base rodante para que soporte y por medio de la misma se traslade el transformador desde su desembarque hasta el lugar de instalación.</w:t>
            </w:r>
          </w:p>
          <w:p w:rsidR="004F30D5" w:rsidRPr="00EF3D83" w:rsidRDefault="004F30D5" w:rsidP="00EF3D83">
            <w:pPr>
              <w:numPr>
                <w:ilvl w:val="0"/>
                <w:numId w:val="32"/>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Establecer entre los trabajadores hábitos de limpieza y orden en el área de trabajo para de esta manera evitar la presencia de obstáculos en el trayecto utilizado para el traslado de transformadores.</w:t>
            </w:r>
          </w:p>
        </w:tc>
        <w:tc>
          <w:tcPr>
            <w:tcW w:w="2364" w:type="dxa"/>
            <w:shd w:val="clear" w:color="auto" w:fill="auto"/>
          </w:tcPr>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 Proyecto.</w:t>
            </w: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del Proyecto</w:t>
            </w: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del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del Proyecto.</w:t>
            </w:r>
          </w:p>
        </w:tc>
      </w:tr>
    </w:tbl>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Tabla Nº 3.4 Acciones correctivas correspondientes a golpe por objeto en movimiento</w:t>
      </w:r>
    </w:p>
    <w:p w:rsidR="004F30D5"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Fuente: Elaboración Propia.</w:t>
      </w:r>
    </w:p>
    <w:p w:rsidR="002176C8" w:rsidRPr="002176C8" w:rsidRDefault="002176C8" w:rsidP="00EF3D83">
      <w:pPr>
        <w:spacing w:line="480" w:lineRule="auto"/>
        <w:jc w:val="both"/>
        <w:rPr>
          <w:rFonts w:ascii="Arial" w:hAnsi="Arial" w:cs="Arial"/>
          <w:color w:val="000000" w:themeColor="text1"/>
          <w:sz w:val="20"/>
          <w:szCs w:val="20"/>
          <w:lang w:val="es-MX"/>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10"/>
        <w:gridCol w:w="6"/>
        <w:gridCol w:w="2364"/>
      </w:tblGrid>
      <w:tr w:rsidR="004F30D5" w:rsidRPr="00EF3D83" w:rsidTr="00622FC1">
        <w:trPr>
          <w:trHeight w:val="289"/>
        </w:trPr>
        <w:tc>
          <w:tcPr>
            <w:tcW w:w="8978" w:type="dxa"/>
            <w:gridSpan w:val="3"/>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VARIABLE DE RIESGO: Caída al mismo nivel</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OBJETIVO ESPECÍFICO</w:t>
            </w:r>
          </w:p>
        </w:tc>
        <w:tc>
          <w:tcPr>
            <w:tcW w:w="2368" w:type="dxa"/>
            <w:gridSpan w:val="2"/>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PLAZO DE EJECUCIÓN</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Evitar la ocurrencia de accidentes e incidentes ocasionados por caídas del personal al mismo nivel de trabajo.</w:t>
            </w:r>
          </w:p>
        </w:tc>
        <w:tc>
          <w:tcPr>
            <w:tcW w:w="2368" w:type="dxa"/>
            <w:gridSpan w:val="2"/>
            <w:tcBorders>
              <w:bottom w:val="single" w:sz="4" w:space="0" w:color="auto"/>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Corto Plazo</w:t>
            </w:r>
          </w:p>
        </w:tc>
      </w:tr>
      <w:tr w:rsidR="004F30D5" w:rsidRPr="00EF3D83" w:rsidTr="00622FC1">
        <w:trPr>
          <w:trHeight w:val="408"/>
        </w:trPr>
        <w:tc>
          <w:tcPr>
            <w:tcW w:w="6610" w:type="dxa"/>
            <w:tcBorders>
              <w:right w:val="nil"/>
            </w:tcBorders>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ALCANCE: Trabajos de Traslado y Montaje de Transformadores.</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Traslado de Materiales y Herramientas. </w:t>
            </w:r>
          </w:p>
        </w:tc>
        <w:tc>
          <w:tcPr>
            <w:tcW w:w="2368" w:type="dxa"/>
            <w:gridSpan w:val="2"/>
            <w:tcBorders>
              <w:left w:val="nil"/>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p>
        </w:tc>
      </w:tr>
      <w:tr w:rsidR="004F30D5" w:rsidRPr="00EF3D83" w:rsidTr="00622FC1">
        <w:trPr>
          <w:trHeight w:val="557"/>
        </w:trPr>
        <w:tc>
          <w:tcPr>
            <w:tcW w:w="6616" w:type="dxa"/>
            <w:gridSpan w:val="2"/>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ACCIONES CORRECTIVAS</w:t>
            </w:r>
          </w:p>
        </w:tc>
        <w:tc>
          <w:tcPr>
            <w:tcW w:w="236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RESPONSABLES</w:t>
            </w:r>
          </w:p>
        </w:tc>
      </w:tr>
      <w:tr w:rsidR="004F30D5" w:rsidRPr="00EF3D83" w:rsidTr="00622FC1">
        <w:trPr>
          <w:trHeight w:val="1943"/>
        </w:trPr>
        <w:tc>
          <w:tcPr>
            <w:tcW w:w="6616" w:type="dxa"/>
            <w:gridSpan w:val="2"/>
          </w:tcPr>
          <w:p w:rsidR="004F30D5" w:rsidRPr="00EF3D83" w:rsidRDefault="004F30D5" w:rsidP="00EF3D83">
            <w:pPr>
              <w:numPr>
                <w:ilvl w:val="0"/>
                <w:numId w:val="34"/>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Dotar de equipos equipo de protección personal (calzado adecuado, botas). </w:t>
            </w:r>
          </w:p>
          <w:p w:rsidR="004F30D5" w:rsidRPr="00EF3D83" w:rsidRDefault="004F30D5" w:rsidP="00EF3D83">
            <w:pPr>
              <w:numPr>
                <w:ilvl w:val="0"/>
                <w:numId w:val="34"/>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Señalizar y delimitar el área destinada al trabajo para mantener el camino de traslado despejado. </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Preparar el terreno que servirá de trayectoria para el traslado de transformadores evitando la presencia de obstáculos en el mismo.</w:t>
            </w:r>
          </w:p>
          <w:p w:rsidR="004F30D5" w:rsidRPr="00EF3D83" w:rsidRDefault="004F30D5" w:rsidP="00EF3D83">
            <w:pPr>
              <w:numPr>
                <w:ilvl w:val="0"/>
                <w:numId w:val="34"/>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Establecer entre los trabajadores hábitos de limpieza y orden en el área de trabajo para de esta manera evitar la presencia de obstáculos en el área de trabajo.</w:t>
            </w:r>
          </w:p>
        </w:tc>
        <w:tc>
          <w:tcPr>
            <w:tcW w:w="2364" w:type="dxa"/>
            <w:shd w:val="clear" w:color="auto" w:fill="auto"/>
          </w:tcPr>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del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p w:rsidR="004F30D5" w:rsidRPr="00EF3D83" w:rsidRDefault="004F30D5" w:rsidP="00EF3D83">
            <w:pPr>
              <w:spacing w:line="480" w:lineRule="auto"/>
              <w:jc w:val="both"/>
              <w:rPr>
                <w:rFonts w:ascii="Arial" w:hAnsi="Arial" w:cs="Arial"/>
                <w:color w:val="000000" w:themeColor="text1"/>
                <w:sz w:val="16"/>
                <w:szCs w:val="16"/>
                <w:lang w:val="es-MX"/>
              </w:rPr>
            </w:pPr>
          </w:p>
        </w:tc>
      </w:tr>
    </w:tbl>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Tabla Nº 3.5 Acciones correctivas correspondientes a caídas al mismo nivel</w:t>
      </w:r>
    </w:p>
    <w:p w:rsidR="004F30D5"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Fuente: Elaboración Propia.</w:t>
      </w:r>
    </w:p>
    <w:p w:rsidR="00F438BF" w:rsidRPr="00EF3D83" w:rsidRDefault="00F438BF" w:rsidP="00EF3D83">
      <w:pPr>
        <w:spacing w:line="480" w:lineRule="auto"/>
        <w:jc w:val="both"/>
        <w:rPr>
          <w:rFonts w:ascii="Arial" w:hAnsi="Arial" w:cs="Arial"/>
          <w:color w:val="000000" w:themeColor="text1"/>
          <w:sz w:val="20"/>
          <w:szCs w:val="20"/>
          <w:lang w:val="es-MX"/>
        </w:rPr>
      </w:pP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ES_tradnl"/>
        </w:rPr>
        <w:t>3.2 PLAN DE HIGIENE OCUPACIONAL</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10"/>
        <w:gridCol w:w="6"/>
        <w:gridCol w:w="2364"/>
      </w:tblGrid>
      <w:tr w:rsidR="004F30D5" w:rsidRPr="00EF3D83" w:rsidTr="00622FC1">
        <w:trPr>
          <w:trHeight w:val="289"/>
        </w:trPr>
        <w:tc>
          <w:tcPr>
            <w:tcW w:w="8978" w:type="dxa"/>
            <w:gridSpan w:val="3"/>
          </w:tcPr>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VARIABLE DE RIESGO: Exposición a Rayos UV</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OBJETIVO ESPECÍFICO</w:t>
            </w:r>
          </w:p>
        </w:tc>
        <w:tc>
          <w:tcPr>
            <w:tcW w:w="2368" w:type="dxa"/>
            <w:gridSpan w:val="2"/>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PLAZO DE EJECUCIÓN</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Lograr mediante la adopción de medidas de protección, que quienes realizan trabajos en lugares expuestos al sol no sean afectados nocivamente por la emisión de rayos UV.</w:t>
            </w:r>
          </w:p>
        </w:tc>
        <w:tc>
          <w:tcPr>
            <w:tcW w:w="2368" w:type="dxa"/>
            <w:gridSpan w:val="2"/>
            <w:tcBorders>
              <w:bottom w:val="single" w:sz="4" w:space="0" w:color="auto"/>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Corto Plazo</w:t>
            </w:r>
          </w:p>
        </w:tc>
      </w:tr>
      <w:tr w:rsidR="004F30D5" w:rsidRPr="00EF3D83" w:rsidTr="00622FC1">
        <w:trPr>
          <w:trHeight w:val="408"/>
        </w:trPr>
        <w:tc>
          <w:tcPr>
            <w:tcW w:w="6610" w:type="dxa"/>
            <w:tcBorders>
              <w:right w:val="nil"/>
            </w:tcBorders>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ALCANCE: Trabajos de Montaje e Instalación de Fusibles seccionadores y pararrayos. </w:t>
            </w:r>
          </w:p>
        </w:tc>
        <w:tc>
          <w:tcPr>
            <w:tcW w:w="2368" w:type="dxa"/>
            <w:gridSpan w:val="2"/>
            <w:tcBorders>
              <w:left w:val="nil"/>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p>
        </w:tc>
      </w:tr>
      <w:tr w:rsidR="004F30D5" w:rsidRPr="00EF3D83" w:rsidTr="00622FC1">
        <w:trPr>
          <w:trHeight w:val="557"/>
        </w:trPr>
        <w:tc>
          <w:tcPr>
            <w:tcW w:w="6616" w:type="dxa"/>
            <w:gridSpan w:val="2"/>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ACCIONES CORRECTIVAS</w:t>
            </w:r>
          </w:p>
        </w:tc>
        <w:tc>
          <w:tcPr>
            <w:tcW w:w="236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RESPONSABLES</w:t>
            </w:r>
          </w:p>
        </w:tc>
      </w:tr>
      <w:tr w:rsidR="004F30D5" w:rsidRPr="00EF3D83" w:rsidTr="00622FC1">
        <w:trPr>
          <w:trHeight w:val="1875"/>
        </w:trPr>
        <w:tc>
          <w:tcPr>
            <w:tcW w:w="6616" w:type="dxa"/>
            <w:gridSpan w:val="2"/>
          </w:tcPr>
          <w:p w:rsidR="004F30D5" w:rsidRPr="00EF3D83" w:rsidRDefault="004F30D5" w:rsidP="00EF3D83">
            <w:pPr>
              <w:numPr>
                <w:ilvl w:val="0"/>
                <w:numId w:val="34"/>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Dotar de equipos equipo de protección personal (mascaras, gafas de protección solar, mangas) loción bloqueador solar solar a aquellos trabajadores que por su labor frecuentemente se exponen al sol. </w:t>
            </w:r>
          </w:p>
          <w:p w:rsidR="004F30D5" w:rsidRPr="00EF3D83" w:rsidRDefault="004F30D5" w:rsidP="00EF3D83">
            <w:pPr>
              <w:numPr>
                <w:ilvl w:val="0"/>
                <w:numId w:val="34"/>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Programar los trabajos expuestos al sol antes de las 12:00 y después de las 14:30. </w:t>
            </w:r>
          </w:p>
          <w:p w:rsidR="004F30D5" w:rsidRPr="00EF3D83" w:rsidRDefault="004F30D5" w:rsidP="00EF3D83">
            <w:pPr>
              <w:spacing w:line="480" w:lineRule="auto"/>
              <w:jc w:val="both"/>
              <w:rPr>
                <w:rFonts w:ascii="Arial" w:hAnsi="Arial" w:cs="Arial"/>
                <w:color w:val="000000" w:themeColor="text1"/>
                <w:sz w:val="16"/>
                <w:szCs w:val="16"/>
                <w:lang w:val="es-MX"/>
              </w:rPr>
            </w:pPr>
          </w:p>
        </w:tc>
        <w:tc>
          <w:tcPr>
            <w:tcW w:w="2364" w:type="dxa"/>
            <w:shd w:val="clear" w:color="auto" w:fill="auto"/>
          </w:tcPr>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del Proyecto.</w:t>
            </w: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tc>
      </w:tr>
    </w:tbl>
    <w:p w:rsidR="004F30D5" w:rsidRPr="00EF3D83" w:rsidRDefault="004F30D5" w:rsidP="00EF3D83">
      <w:pPr>
        <w:spacing w:line="480" w:lineRule="auto"/>
        <w:jc w:val="both"/>
        <w:rPr>
          <w:rFonts w:ascii="Arial" w:hAnsi="Arial" w:cs="Arial"/>
          <w:color w:val="000000" w:themeColor="text1"/>
          <w:sz w:val="20"/>
          <w:szCs w:val="20"/>
          <w:lang w:val="es-ES_tradnl"/>
        </w:rPr>
      </w:pPr>
      <w:r w:rsidRPr="00EF3D83">
        <w:rPr>
          <w:rFonts w:ascii="Arial" w:hAnsi="Arial" w:cs="Arial"/>
          <w:color w:val="000000" w:themeColor="text1"/>
          <w:sz w:val="20"/>
          <w:szCs w:val="20"/>
          <w:lang w:val="es-ES_tradnl"/>
        </w:rPr>
        <w:t>Tabla Nº 3.6 Acciones correctivas correspondientes a exposición a rayos U.V</w:t>
      </w:r>
    </w:p>
    <w:p w:rsidR="004F30D5" w:rsidRPr="00EF3D83" w:rsidRDefault="004F30D5" w:rsidP="00EF3D83">
      <w:pPr>
        <w:spacing w:line="480" w:lineRule="auto"/>
        <w:jc w:val="both"/>
        <w:rPr>
          <w:rFonts w:ascii="Arial" w:hAnsi="Arial" w:cs="Arial"/>
          <w:color w:val="000000" w:themeColor="text1"/>
          <w:sz w:val="20"/>
          <w:szCs w:val="20"/>
          <w:lang w:val="es-ES_tradnl"/>
        </w:rPr>
      </w:pPr>
      <w:r w:rsidRPr="00EF3D83">
        <w:rPr>
          <w:rFonts w:ascii="Arial" w:hAnsi="Arial" w:cs="Arial"/>
          <w:color w:val="000000" w:themeColor="text1"/>
          <w:sz w:val="20"/>
          <w:szCs w:val="20"/>
          <w:lang w:val="es-ES_tradnl"/>
        </w:rPr>
        <w:t>Fuente: Elaboración Propia</w:t>
      </w: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10"/>
        <w:gridCol w:w="6"/>
        <w:gridCol w:w="2364"/>
      </w:tblGrid>
      <w:tr w:rsidR="004F30D5" w:rsidRPr="00EF3D83" w:rsidTr="00622FC1">
        <w:trPr>
          <w:trHeight w:val="289"/>
        </w:trPr>
        <w:tc>
          <w:tcPr>
            <w:tcW w:w="8978" w:type="dxa"/>
            <w:gridSpan w:val="3"/>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VARIABLE DE RIESGO: Contacto con Sustancias Tóxicas</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OBJETIVO ESPECÍFICO</w:t>
            </w:r>
          </w:p>
        </w:tc>
        <w:tc>
          <w:tcPr>
            <w:tcW w:w="2368" w:type="dxa"/>
            <w:gridSpan w:val="2"/>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PLAZO DE EJECUCIÓN</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Minimizar mediante acciones preventivas y de protección, la posibilidad de que la salud de los trabajadores que manipulan transformadores sea afectada por contacto directo o indirecto con el aceite dieléctrico del mismo. </w:t>
            </w:r>
          </w:p>
        </w:tc>
        <w:tc>
          <w:tcPr>
            <w:tcW w:w="2368" w:type="dxa"/>
            <w:gridSpan w:val="2"/>
            <w:tcBorders>
              <w:bottom w:val="single" w:sz="4" w:space="0" w:color="auto"/>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Corto Plazo</w:t>
            </w:r>
          </w:p>
        </w:tc>
      </w:tr>
      <w:tr w:rsidR="004F30D5" w:rsidRPr="00EF3D83" w:rsidTr="00622FC1">
        <w:trPr>
          <w:trHeight w:val="408"/>
        </w:trPr>
        <w:tc>
          <w:tcPr>
            <w:tcW w:w="6610" w:type="dxa"/>
            <w:tcBorders>
              <w:right w:val="nil"/>
            </w:tcBorders>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ALCANCE: Trabajos de Traslado, Montaje e instalación de Transformadores. </w:t>
            </w:r>
          </w:p>
        </w:tc>
        <w:tc>
          <w:tcPr>
            <w:tcW w:w="2368" w:type="dxa"/>
            <w:gridSpan w:val="2"/>
            <w:tcBorders>
              <w:left w:val="nil"/>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p>
        </w:tc>
      </w:tr>
      <w:tr w:rsidR="004F30D5" w:rsidRPr="00EF3D83" w:rsidTr="00622FC1">
        <w:trPr>
          <w:trHeight w:val="557"/>
        </w:trPr>
        <w:tc>
          <w:tcPr>
            <w:tcW w:w="6616" w:type="dxa"/>
            <w:gridSpan w:val="2"/>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ACCIONES CORRECTIVAS</w:t>
            </w:r>
          </w:p>
        </w:tc>
        <w:tc>
          <w:tcPr>
            <w:tcW w:w="236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RESPONSABLES</w:t>
            </w:r>
          </w:p>
        </w:tc>
      </w:tr>
      <w:tr w:rsidR="004F30D5" w:rsidRPr="00EF3D83" w:rsidTr="00622FC1">
        <w:trPr>
          <w:trHeight w:val="1943"/>
        </w:trPr>
        <w:tc>
          <w:tcPr>
            <w:tcW w:w="6616" w:type="dxa"/>
            <w:gridSpan w:val="2"/>
          </w:tcPr>
          <w:p w:rsidR="004F30D5" w:rsidRPr="00EF3D83" w:rsidRDefault="004F30D5" w:rsidP="00EF3D83">
            <w:pPr>
              <w:numPr>
                <w:ilvl w:val="0"/>
                <w:numId w:val="35"/>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Dotar de equipos equipo de protección personal (Guantes o Manoplas). </w:t>
            </w:r>
          </w:p>
          <w:p w:rsidR="004F30D5" w:rsidRPr="00EF3D83" w:rsidRDefault="004F30D5" w:rsidP="00EF3D83">
            <w:pPr>
              <w:numPr>
                <w:ilvl w:val="0"/>
                <w:numId w:val="35"/>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EL traslado de transformadores debe ser efectuado con sumo cuidado para que no exista fuga de aceite del transformador.</w:t>
            </w:r>
          </w:p>
          <w:p w:rsidR="004F30D5" w:rsidRPr="00EF3D83" w:rsidRDefault="004F30D5" w:rsidP="00EF3D83">
            <w:pPr>
              <w:numPr>
                <w:ilvl w:val="0"/>
                <w:numId w:val="35"/>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 Establecer entre los trabajadores hábitos de limpieza y orden en el área de trabajo para de esta manera evitar la presencia de obstáculos en el área de trabajo.</w:t>
            </w:r>
          </w:p>
          <w:p w:rsidR="004F30D5" w:rsidRPr="00EF3D83" w:rsidRDefault="004F30D5" w:rsidP="00EF3D83">
            <w:pPr>
              <w:numPr>
                <w:ilvl w:val="0"/>
                <w:numId w:val="35"/>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Realizar inspección visual al momento de recibir el transformador y verificar que no existe fuga de aceite, revisar puntas aislantes.</w:t>
            </w:r>
          </w:p>
          <w:p w:rsidR="004F30D5" w:rsidRPr="00EF3D83" w:rsidRDefault="004F30D5" w:rsidP="00EF3D83">
            <w:pPr>
              <w:numPr>
                <w:ilvl w:val="0"/>
                <w:numId w:val="35"/>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No instalar transformadores que tengan PCB como componente en el aceite dieléctrico.</w:t>
            </w:r>
          </w:p>
          <w:p w:rsidR="004F30D5" w:rsidRPr="00EF3D83" w:rsidRDefault="004F30D5" w:rsidP="00EF3D83">
            <w:pPr>
              <w:numPr>
                <w:ilvl w:val="0"/>
                <w:numId w:val="35"/>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En ningún caso se instalará transformadores a base de askarel, pyranol o cualquier otra denominación del PCB (Polyclhorinathed byphenil) como medio refrigerante.</w:t>
            </w:r>
          </w:p>
        </w:tc>
        <w:tc>
          <w:tcPr>
            <w:tcW w:w="2364" w:type="dxa"/>
            <w:shd w:val="clear" w:color="auto" w:fill="auto"/>
          </w:tcPr>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del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del Proyecto.</w:t>
            </w: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p w:rsidR="004F30D5" w:rsidRPr="00EF3D83" w:rsidRDefault="004F30D5" w:rsidP="00EF3D83">
            <w:pPr>
              <w:spacing w:line="480" w:lineRule="auto"/>
              <w:jc w:val="both"/>
              <w:rPr>
                <w:rFonts w:ascii="Arial" w:hAnsi="Arial" w:cs="Arial"/>
                <w:color w:val="000000" w:themeColor="text1"/>
                <w:sz w:val="16"/>
                <w:szCs w:val="16"/>
                <w:lang w:val="es-MX"/>
              </w:rPr>
            </w:pPr>
          </w:p>
        </w:tc>
      </w:tr>
    </w:tbl>
    <w:p w:rsidR="004F30D5" w:rsidRPr="00EF3D83" w:rsidRDefault="004F30D5" w:rsidP="00EF3D83">
      <w:pPr>
        <w:spacing w:line="480" w:lineRule="auto"/>
        <w:jc w:val="both"/>
        <w:rPr>
          <w:rFonts w:ascii="Arial" w:hAnsi="Arial" w:cs="Arial"/>
          <w:color w:val="000000" w:themeColor="text1"/>
          <w:sz w:val="20"/>
          <w:szCs w:val="20"/>
          <w:lang w:val="es-ES_tradnl"/>
        </w:rPr>
      </w:pPr>
      <w:r w:rsidRPr="00EF3D83">
        <w:rPr>
          <w:rFonts w:ascii="Arial" w:hAnsi="Arial" w:cs="Arial"/>
          <w:color w:val="000000" w:themeColor="text1"/>
          <w:sz w:val="20"/>
          <w:szCs w:val="20"/>
          <w:lang w:val="es-ES_tradnl"/>
        </w:rPr>
        <w:t>Tabla Nº 3.7 Acciones correctivas correspondientes a contacto con sustancias tóxicas.</w:t>
      </w:r>
    </w:p>
    <w:p w:rsidR="004F30D5" w:rsidRPr="00EF3D83" w:rsidRDefault="004F30D5" w:rsidP="00EF3D83">
      <w:pPr>
        <w:spacing w:line="480" w:lineRule="auto"/>
        <w:jc w:val="both"/>
        <w:rPr>
          <w:rFonts w:ascii="Arial" w:hAnsi="Arial" w:cs="Arial"/>
          <w:color w:val="000000" w:themeColor="text1"/>
          <w:sz w:val="20"/>
          <w:szCs w:val="20"/>
          <w:lang w:val="es-ES_tradnl"/>
        </w:rPr>
      </w:pPr>
      <w:r w:rsidRPr="00EF3D83">
        <w:rPr>
          <w:rFonts w:ascii="Arial" w:hAnsi="Arial" w:cs="Arial"/>
          <w:color w:val="000000" w:themeColor="text1"/>
          <w:sz w:val="20"/>
          <w:szCs w:val="20"/>
          <w:lang w:val="es-ES_tradnl"/>
        </w:rPr>
        <w:t>Fuente: Elaboración Propia.</w:t>
      </w: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3.3 PLAN DE CONDICIONES ERGONÓMICAS</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10"/>
        <w:gridCol w:w="6"/>
        <w:gridCol w:w="2364"/>
      </w:tblGrid>
      <w:tr w:rsidR="004F30D5" w:rsidRPr="00EF3D83" w:rsidTr="00622FC1">
        <w:trPr>
          <w:trHeight w:val="289"/>
        </w:trPr>
        <w:tc>
          <w:tcPr>
            <w:tcW w:w="8978" w:type="dxa"/>
            <w:gridSpan w:val="3"/>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VARIABLE DE RIESGO: Agotamiento Físico</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OBJETIVO ESPECÍFICO</w:t>
            </w:r>
          </w:p>
        </w:tc>
        <w:tc>
          <w:tcPr>
            <w:tcW w:w="2368" w:type="dxa"/>
            <w:gridSpan w:val="2"/>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PLAZO DE EJECUCIÓN</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Prevenir y proteger al trabajador contra la adopción de ciertas posturas físicas de trabajo, capaces de producir agotamiento físico, durante o después de la realización de tareas con mucha exigencia física, de postura y de tiempo.</w:t>
            </w:r>
          </w:p>
        </w:tc>
        <w:tc>
          <w:tcPr>
            <w:tcW w:w="2368" w:type="dxa"/>
            <w:gridSpan w:val="2"/>
            <w:tcBorders>
              <w:bottom w:val="single" w:sz="4" w:space="0" w:color="auto"/>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Corto Plazo</w:t>
            </w:r>
          </w:p>
        </w:tc>
      </w:tr>
      <w:tr w:rsidR="004F30D5" w:rsidRPr="00EF3D83" w:rsidTr="00622FC1">
        <w:trPr>
          <w:trHeight w:val="408"/>
        </w:trPr>
        <w:tc>
          <w:tcPr>
            <w:tcW w:w="6610" w:type="dxa"/>
            <w:tcBorders>
              <w:right w:val="nil"/>
            </w:tcBorders>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ALCANCE: Trabajos de Traslado y Montaje de Transformadores.</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Traslado de Materiales y Herramientas. </w:t>
            </w:r>
          </w:p>
        </w:tc>
        <w:tc>
          <w:tcPr>
            <w:tcW w:w="2368" w:type="dxa"/>
            <w:gridSpan w:val="2"/>
            <w:tcBorders>
              <w:left w:val="nil"/>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p>
        </w:tc>
      </w:tr>
      <w:tr w:rsidR="004F30D5" w:rsidRPr="00EF3D83" w:rsidTr="00622FC1">
        <w:trPr>
          <w:trHeight w:val="557"/>
        </w:trPr>
        <w:tc>
          <w:tcPr>
            <w:tcW w:w="6616" w:type="dxa"/>
            <w:gridSpan w:val="2"/>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ACCIONES CORRECTIVAS</w:t>
            </w:r>
          </w:p>
        </w:tc>
        <w:tc>
          <w:tcPr>
            <w:tcW w:w="236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RESPONSABLES</w:t>
            </w:r>
          </w:p>
        </w:tc>
      </w:tr>
      <w:tr w:rsidR="004F30D5" w:rsidRPr="00EF3D83" w:rsidTr="00622FC1">
        <w:trPr>
          <w:trHeight w:val="1943"/>
        </w:trPr>
        <w:tc>
          <w:tcPr>
            <w:tcW w:w="6616" w:type="dxa"/>
            <w:gridSpan w:val="2"/>
          </w:tcPr>
          <w:p w:rsidR="004F30D5" w:rsidRPr="00EF3D83" w:rsidRDefault="004F30D5" w:rsidP="00EF3D83">
            <w:pPr>
              <w:numPr>
                <w:ilvl w:val="0"/>
                <w:numId w:val="34"/>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En las tareas exigentes establecer turnos de trabajo con períodos de descanso de 15 minutos, cada 45 minutos.</w:t>
            </w:r>
          </w:p>
          <w:p w:rsidR="004F30D5" w:rsidRPr="00EF3D83" w:rsidRDefault="004F30D5" w:rsidP="00EF3D83">
            <w:pPr>
              <w:numPr>
                <w:ilvl w:val="0"/>
                <w:numId w:val="34"/>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En tareas donde predominan las posturas eminentemente estáticas, instalación de pararrayos, sugerir al trabajador adoptar la postura más cómoda posible, en la que tenga menor cantidad de músculos tensos, y que además pueda alternar con facilidad otras posturas de trabajo.</w:t>
            </w:r>
          </w:p>
          <w:p w:rsidR="004F30D5" w:rsidRPr="00EF3D83" w:rsidRDefault="004F30D5" w:rsidP="00EF3D83">
            <w:pPr>
              <w:spacing w:line="480" w:lineRule="auto"/>
              <w:jc w:val="both"/>
              <w:rPr>
                <w:rFonts w:ascii="Arial" w:hAnsi="Arial" w:cs="Arial"/>
                <w:color w:val="000000" w:themeColor="text1"/>
                <w:sz w:val="16"/>
                <w:szCs w:val="16"/>
                <w:lang w:val="es-MX"/>
              </w:rPr>
            </w:pPr>
          </w:p>
        </w:tc>
        <w:tc>
          <w:tcPr>
            <w:tcW w:w="2364" w:type="dxa"/>
            <w:shd w:val="clear" w:color="auto" w:fill="auto"/>
          </w:tcPr>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del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tc>
      </w:tr>
    </w:tbl>
    <w:p w:rsidR="004F30D5" w:rsidRPr="00EF3D83" w:rsidRDefault="004F30D5" w:rsidP="00EF3D83">
      <w:pPr>
        <w:spacing w:line="480" w:lineRule="auto"/>
        <w:jc w:val="both"/>
        <w:rPr>
          <w:rFonts w:ascii="Arial" w:hAnsi="Arial" w:cs="Arial"/>
          <w:color w:val="000000" w:themeColor="text1"/>
          <w:sz w:val="20"/>
          <w:szCs w:val="20"/>
          <w:lang w:val="es-ES_tradnl"/>
        </w:rPr>
      </w:pPr>
      <w:r w:rsidRPr="00EF3D83">
        <w:rPr>
          <w:rFonts w:ascii="Arial" w:hAnsi="Arial" w:cs="Arial"/>
          <w:color w:val="000000" w:themeColor="text1"/>
          <w:sz w:val="20"/>
          <w:szCs w:val="20"/>
          <w:lang w:val="es-ES_tradnl"/>
        </w:rPr>
        <w:t>Tabla Nº 3.8 Acciones correctivas correspondientes a agotamiento físico</w:t>
      </w:r>
    </w:p>
    <w:p w:rsidR="004F30D5" w:rsidRDefault="004F30D5" w:rsidP="00EF3D83">
      <w:pPr>
        <w:spacing w:line="480" w:lineRule="auto"/>
        <w:jc w:val="both"/>
        <w:rPr>
          <w:rFonts w:ascii="Arial" w:hAnsi="Arial" w:cs="Arial"/>
          <w:color w:val="000000" w:themeColor="text1"/>
          <w:sz w:val="20"/>
          <w:szCs w:val="20"/>
          <w:lang w:val="es-ES_tradnl"/>
        </w:rPr>
      </w:pPr>
      <w:r w:rsidRPr="00EF3D83">
        <w:rPr>
          <w:rFonts w:ascii="Arial" w:hAnsi="Arial" w:cs="Arial"/>
          <w:color w:val="000000" w:themeColor="text1"/>
          <w:sz w:val="20"/>
          <w:szCs w:val="20"/>
          <w:lang w:val="es-ES_tradnl"/>
        </w:rPr>
        <w:t>Fuente: Elaboración Propia.</w:t>
      </w:r>
    </w:p>
    <w:p w:rsidR="002176C8" w:rsidRPr="002176C8" w:rsidRDefault="002176C8" w:rsidP="00EF3D83">
      <w:pPr>
        <w:spacing w:line="480" w:lineRule="auto"/>
        <w:jc w:val="both"/>
        <w:rPr>
          <w:rFonts w:ascii="Arial" w:hAnsi="Arial" w:cs="Arial"/>
          <w:color w:val="000000" w:themeColor="text1"/>
          <w:sz w:val="20"/>
          <w:szCs w:val="20"/>
          <w:lang w:val="es-ES_tradnl"/>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10"/>
        <w:gridCol w:w="6"/>
        <w:gridCol w:w="2364"/>
      </w:tblGrid>
      <w:tr w:rsidR="004F30D5" w:rsidRPr="00EF3D83" w:rsidTr="00622FC1">
        <w:trPr>
          <w:trHeight w:val="289"/>
        </w:trPr>
        <w:tc>
          <w:tcPr>
            <w:tcW w:w="8978" w:type="dxa"/>
            <w:gridSpan w:val="3"/>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VARIABLE DE RIESGO: Manipulación Manual de Cargas</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OBJETIVO ESPECÍFICO</w:t>
            </w:r>
          </w:p>
        </w:tc>
        <w:tc>
          <w:tcPr>
            <w:tcW w:w="2368" w:type="dxa"/>
            <w:gridSpan w:val="2"/>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PLAZO DE EJECUCIÓN</w:t>
            </w:r>
          </w:p>
        </w:tc>
      </w:tr>
      <w:tr w:rsidR="004F30D5" w:rsidRPr="00EF3D83" w:rsidTr="00622FC1">
        <w:trPr>
          <w:trHeight w:val="408"/>
        </w:trPr>
        <w:tc>
          <w:tcPr>
            <w:tcW w:w="6610"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Prevenir y proteger al trabajador contra la adopción de ciertas posturas físicas de trabajo capaces de producir malestares en la espalda, durante o después de la manipulación manual de ciertas cargas o pesos.</w:t>
            </w:r>
          </w:p>
        </w:tc>
        <w:tc>
          <w:tcPr>
            <w:tcW w:w="2368" w:type="dxa"/>
            <w:gridSpan w:val="2"/>
            <w:tcBorders>
              <w:bottom w:val="single" w:sz="4" w:space="0" w:color="auto"/>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Corto Plazo</w:t>
            </w:r>
          </w:p>
        </w:tc>
      </w:tr>
      <w:tr w:rsidR="004F30D5" w:rsidRPr="00EF3D83" w:rsidTr="00622FC1">
        <w:trPr>
          <w:trHeight w:val="408"/>
        </w:trPr>
        <w:tc>
          <w:tcPr>
            <w:tcW w:w="6610" w:type="dxa"/>
            <w:tcBorders>
              <w:right w:val="nil"/>
            </w:tcBorders>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ALCANCE: Trabajos de Traslado y Montaje de Transformadores.</w:t>
            </w:r>
          </w:p>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Traslado de Materiales y Herramientas. </w:t>
            </w:r>
          </w:p>
        </w:tc>
        <w:tc>
          <w:tcPr>
            <w:tcW w:w="2368" w:type="dxa"/>
            <w:gridSpan w:val="2"/>
            <w:tcBorders>
              <w:left w:val="nil"/>
            </w:tcBorders>
            <w:shd w:val="clear" w:color="auto" w:fill="auto"/>
          </w:tcPr>
          <w:p w:rsidR="004F30D5" w:rsidRPr="00EF3D83" w:rsidRDefault="004F30D5" w:rsidP="00EF3D83">
            <w:pPr>
              <w:spacing w:line="480" w:lineRule="auto"/>
              <w:jc w:val="both"/>
              <w:rPr>
                <w:rFonts w:ascii="Arial" w:hAnsi="Arial" w:cs="Arial"/>
                <w:color w:val="000000" w:themeColor="text1"/>
                <w:sz w:val="16"/>
                <w:szCs w:val="16"/>
                <w:lang w:val="es-MX"/>
              </w:rPr>
            </w:pPr>
          </w:p>
        </w:tc>
      </w:tr>
      <w:tr w:rsidR="004F30D5" w:rsidRPr="00EF3D83" w:rsidTr="00622FC1">
        <w:trPr>
          <w:trHeight w:val="557"/>
        </w:trPr>
        <w:tc>
          <w:tcPr>
            <w:tcW w:w="6616" w:type="dxa"/>
            <w:gridSpan w:val="2"/>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ACCIONES CORRECTIVAS</w:t>
            </w:r>
          </w:p>
        </w:tc>
        <w:tc>
          <w:tcPr>
            <w:tcW w:w="2362"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RESPONSABLES</w:t>
            </w:r>
          </w:p>
        </w:tc>
      </w:tr>
      <w:tr w:rsidR="004F30D5" w:rsidRPr="00EF3D83" w:rsidTr="00622FC1">
        <w:trPr>
          <w:trHeight w:val="1943"/>
        </w:trPr>
        <w:tc>
          <w:tcPr>
            <w:tcW w:w="6616" w:type="dxa"/>
            <w:gridSpan w:val="2"/>
          </w:tcPr>
          <w:p w:rsidR="004F30D5" w:rsidRPr="00EF3D83" w:rsidRDefault="004F30D5" w:rsidP="00EF3D83">
            <w:pPr>
              <w:numPr>
                <w:ilvl w:val="0"/>
                <w:numId w:val="36"/>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Sugerir al trabajador que tenga que levantar cargas mayores a 5kg, hacerlo efectuando esfuerzo con los músculos de las piernas manteniendo la espalda erguida y así evitar contracturas a nivel lumbar.</w:t>
            </w:r>
          </w:p>
          <w:p w:rsidR="004F30D5" w:rsidRPr="00EF3D83" w:rsidRDefault="004F30D5" w:rsidP="00EF3D83">
            <w:pPr>
              <w:numPr>
                <w:ilvl w:val="0"/>
                <w:numId w:val="36"/>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 Dotar de equipos equipo de protección personal (fajas de protección lumbar) a los trabajadores encargados de el traslado de transformadores. </w:t>
            </w:r>
          </w:p>
          <w:p w:rsidR="004F30D5" w:rsidRPr="00EF3D83" w:rsidRDefault="004F30D5" w:rsidP="00EF3D83">
            <w:pPr>
              <w:numPr>
                <w:ilvl w:val="0"/>
                <w:numId w:val="36"/>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Asignar dos trabajadores si se necesita trasladar alguna herramienta con peso mayor a 5kg.</w:t>
            </w:r>
          </w:p>
          <w:p w:rsidR="004F30D5" w:rsidRPr="00EF3D83" w:rsidRDefault="004F30D5" w:rsidP="00EF3D83">
            <w:pPr>
              <w:numPr>
                <w:ilvl w:val="0"/>
                <w:numId w:val="36"/>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Emplear carretes para el traslado del transformador desde la puerta de la bóveda, donde se desembarca del montacargas, hasta su lugar de instalación.</w:t>
            </w:r>
          </w:p>
          <w:p w:rsidR="004F30D5" w:rsidRPr="00EF3D83" w:rsidRDefault="004F30D5" w:rsidP="00EF3D83">
            <w:pPr>
              <w:numPr>
                <w:ilvl w:val="0"/>
                <w:numId w:val="36"/>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 xml:space="preserve">Clasificar los materiales y equipos que son frecuentemente manipulados, de acuerdo a su peso, y establecer cuales serán sus medios más apropiados para traslado ( una persona, dos personas, carruchas carretilla). </w:t>
            </w:r>
          </w:p>
          <w:p w:rsidR="004F30D5" w:rsidRPr="00EF3D83" w:rsidRDefault="004F30D5" w:rsidP="00EF3D83">
            <w:pPr>
              <w:spacing w:line="480" w:lineRule="auto"/>
              <w:jc w:val="both"/>
              <w:rPr>
                <w:rFonts w:ascii="Arial" w:hAnsi="Arial" w:cs="Arial"/>
                <w:color w:val="000000" w:themeColor="text1"/>
                <w:sz w:val="16"/>
                <w:szCs w:val="16"/>
                <w:lang w:val="es-MX"/>
              </w:rPr>
            </w:pPr>
          </w:p>
        </w:tc>
        <w:tc>
          <w:tcPr>
            <w:tcW w:w="2364" w:type="dxa"/>
            <w:shd w:val="clear" w:color="auto" w:fill="auto"/>
          </w:tcPr>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Supervisor del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p w:rsidR="004F30D5" w:rsidRPr="00EF3D83" w:rsidRDefault="004F30D5" w:rsidP="00EF3D83">
            <w:pPr>
              <w:spacing w:line="480" w:lineRule="auto"/>
              <w:jc w:val="both"/>
              <w:rPr>
                <w:rFonts w:ascii="Arial" w:hAnsi="Arial" w:cs="Arial"/>
                <w:color w:val="000000" w:themeColor="text1"/>
                <w:sz w:val="16"/>
                <w:szCs w:val="16"/>
                <w:lang w:val="es-MX"/>
              </w:rPr>
            </w:pPr>
          </w:p>
          <w:p w:rsidR="004F30D5" w:rsidRPr="00EF3D83" w:rsidRDefault="004F30D5" w:rsidP="00EF3D83">
            <w:pPr>
              <w:numPr>
                <w:ilvl w:val="0"/>
                <w:numId w:val="33"/>
              </w:num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Ingeniero responsable del Proyecto.</w:t>
            </w:r>
          </w:p>
        </w:tc>
      </w:tr>
    </w:tbl>
    <w:p w:rsidR="004F30D5" w:rsidRPr="00EF3D83" w:rsidRDefault="004F30D5" w:rsidP="00EF3D83">
      <w:pPr>
        <w:spacing w:line="480" w:lineRule="auto"/>
        <w:jc w:val="both"/>
        <w:rPr>
          <w:rFonts w:ascii="Arial" w:hAnsi="Arial" w:cs="Arial"/>
          <w:color w:val="000000" w:themeColor="text1"/>
          <w:sz w:val="20"/>
          <w:szCs w:val="20"/>
          <w:lang w:val="es-ES_tradnl"/>
        </w:rPr>
      </w:pPr>
      <w:r w:rsidRPr="00EF3D83">
        <w:rPr>
          <w:rFonts w:ascii="Arial" w:hAnsi="Arial" w:cs="Arial"/>
          <w:color w:val="000000" w:themeColor="text1"/>
          <w:sz w:val="20"/>
          <w:szCs w:val="20"/>
          <w:lang w:val="es-ES_tradnl"/>
        </w:rPr>
        <w:t>Tabla Nº 3.9 Acciones correctivas correspondientes a manipulación manual de cargas</w:t>
      </w:r>
    </w:p>
    <w:p w:rsidR="004F30D5" w:rsidRPr="00EF3D83" w:rsidRDefault="004F30D5" w:rsidP="00EF3D83">
      <w:pPr>
        <w:spacing w:line="480" w:lineRule="auto"/>
        <w:jc w:val="both"/>
        <w:rPr>
          <w:rFonts w:ascii="Arial" w:hAnsi="Arial" w:cs="Arial"/>
          <w:color w:val="000000" w:themeColor="text1"/>
          <w:sz w:val="20"/>
          <w:szCs w:val="20"/>
          <w:lang w:val="es-ES_tradnl"/>
        </w:rPr>
      </w:pPr>
      <w:r w:rsidRPr="00EF3D83">
        <w:rPr>
          <w:rFonts w:ascii="Arial" w:hAnsi="Arial" w:cs="Arial"/>
          <w:color w:val="000000" w:themeColor="text1"/>
          <w:sz w:val="20"/>
          <w:szCs w:val="20"/>
          <w:lang w:val="es-ES_tradnl"/>
        </w:rPr>
        <w:t>Fuente: Elaboración Propia.</w:t>
      </w:r>
    </w:p>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3.4 ESPECIFICACIONES DE DISEÑO CUARTO DE TRANSFORMADORES</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3.4.1 Requerimientos Técnicos y Especificaciones Normativas para el diseño estructural y eléctrico de la Bóveda</w:t>
      </w:r>
      <w:r w:rsidR="002176C8">
        <w:rPr>
          <w:rFonts w:ascii="Arial" w:hAnsi="Arial" w:cs="Arial"/>
          <w:b/>
          <w:color w:val="000000" w:themeColor="text1"/>
          <w:lang w:val="es-ES_tradnl"/>
        </w:rPr>
        <w:t>.</w:t>
      </w: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Este estudio de seguridad se basa en los principios de Seguridad de Bienes y establece previo a la ejecución de la obra las directrices técnicas y normativas a respetar en el diseño de la arquitectura de la bóveda de transformadores.</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b/>
          <w:color w:val="000000" w:themeColor="text1"/>
          <w:lang w:val="es-ES_tradnl"/>
        </w:rPr>
        <w:t xml:space="preserve">Objetivo.- </w:t>
      </w:r>
      <w:r w:rsidRPr="00EF3D83">
        <w:rPr>
          <w:rFonts w:ascii="Arial" w:hAnsi="Arial" w:cs="Arial"/>
          <w:color w:val="000000" w:themeColor="text1"/>
          <w:lang w:val="es-ES_tradnl"/>
        </w:rPr>
        <w:t>Brindar la mayor seguridad al patrimonio inmerso en el diseño de la bóveda, así como a todo su entorno.</w:t>
      </w:r>
    </w:p>
    <w:p w:rsidR="004F30D5" w:rsidRPr="00EF3D83" w:rsidRDefault="004F30D5" w:rsidP="00EF3D83">
      <w:pPr>
        <w:spacing w:line="480" w:lineRule="auto"/>
        <w:jc w:val="both"/>
        <w:rPr>
          <w:rFonts w:ascii="Arial" w:hAnsi="Arial" w:cs="Arial"/>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3.4.1.1 ESPECIFICACIONES DE DISEÑO</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3.4.1.1.1 Ubicación: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 bóveda de transformación se localizará preferiblemente en un sitio donde sea posible la llegada de montacargas hasta su puerta de acceso. En ningún caso la ruta de entrada y salida de equipos será a lo largo de escalas o espacios que impidan el arrastre o el uso de instrumentos de maniobra. </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MX"/>
        </w:rPr>
        <w:t xml:space="preserve">De acuerdo a la norma </w:t>
      </w:r>
      <w:r w:rsidRPr="00EF3D83">
        <w:rPr>
          <w:rFonts w:ascii="Arial" w:hAnsi="Arial" w:cs="Arial"/>
          <w:b/>
          <w:color w:val="000000" w:themeColor="text1"/>
          <w:lang w:val="es-MX"/>
        </w:rPr>
        <w:t>NATSIM 14.2</w:t>
      </w:r>
      <w:r w:rsidRPr="00EF3D83">
        <w:rPr>
          <w:rFonts w:ascii="Arial" w:hAnsi="Arial" w:cs="Arial"/>
          <w:color w:val="000000" w:themeColor="text1"/>
          <w:lang w:val="es-ES_tradnl"/>
        </w:rPr>
        <w:t xml:space="preserve"> el cuarto de transformadores será ubicado a nivel de la planta baja del inmueble. </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ES_tradnl"/>
        </w:rPr>
        <w:t>La bóveda deberá ser construida en un lugar donde pueda ser ventilada al aire exterior sin que sea necesario instalación de tubos extractores o conducto, siempre que sea posible.</w:t>
      </w:r>
      <w:r w:rsidRPr="00EF3D83">
        <w:rPr>
          <w:rFonts w:ascii="Arial" w:hAnsi="Arial" w:cs="Arial"/>
          <w:b/>
          <w:color w:val="000000" w:themeColor="text1"/>
          <w:lang w:val="es-ES_tradnl"/>
        </w:rPr>
        <w:t xml:space="preserve"> (NEC 450-41)</w:t>
      </w:r>
    </w:p>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3.4.1.1.2 Dimensiones y especificaciones de construcción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ES_tradnl"/>
        </w:rPr>
        <w:t>El Cuarto de Transformadores</w:t>
      </w:r>
      <w:r w:rsidRPr="00EF3D83">
        <w:rPr>
          <w:rFonts w:ascii="Arial" w:hAnsi="Arial" w:cs="Arial"/>
          <w:color w:val="000000" w:themeColor="text1"/>
          <w:lang w:val="es-MX"/>
        </w:rPr>
        <w:t xml:space="preserve"> albergará 3 transformadores monofásicos de 75 kVA cada uno, y sus dimensiones serán: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Alto: 2.5 m</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Ancho: 3 m</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Largo: 4 m</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Puertas: 1 metro de ancho, 2.20 de alto cada una. </w:t>
      </w:r>
    </w:p>
    <w:p w:rsidR="002176C8" w:rsidRDefault="002176C8"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3.4.1.1.3 Estructura</w:t>
      </w: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color w:val="000000" w:themeColor="text1"/>
          <w:lang w:val="es-MX"/>
        </w:rPr>
        <w:t xml:space="preserve">De acuerdo a lo estipulado en la norma </w:t>
      </w:r>
      <w:r w:rsidRPr="00EF3D83">
        <w:rPr>
          <w:rFonts w:ascii="Arial" w:hAnsi="Arial" w:cs="Arial"/>
          <w:b/>
          <w:color w:val="000000" w:themeColor="text1"/>
          <w:lang w:val="es-MX"/>
        </w:rPr>
        <w:t>NEC 450-42</w:t>
      </w:r>
      <w:r w:rsidRPr="00EF3D83">
        <w:rPr>
          <w:rFonts w:ascii="Arial" w:hAnsi="Arial" w:cs="Arial"/>
          <w:color w:val="000000" w:themeColor="text1"/>
          <w:lang w:val="es-MX"/>
        </w:rPr>
        <w:t xml:space="preserve"> se recomienda construir el piso de la bóveda tal que sea capaz de soportar una carga igual al peso de los transformadores con un factor seguridad de 6. Esta deberá tener un espesor mínimo de 4 pulgadas de concreto armado y una inclinación hacia la abertura del desagüe de 1/8 de pulgada por cada pie (1/ 8"/pie), deben ser firmes y con superficie antiderrapante</w:t>
      </w:r>
      <w:r w:rsidRPr="00EF3D83">
        <w:rPr>
          <w:rFonts w:ascii="Arial" w:hAnsi="Arial" w:cs="Arial"/>
          <w:b/>
          <w:color w:val="000000" w:themeColor="text1"/>
          <w:lang w:val="es-MX"/>
        </w:rPr>
        <w:t xml:space="preserve"> NEC Sección 924.6</w:t>
      </w:r>
      <w:r w:rsidRPr="00EF3D83">
        <w:rPr>
          <w:rFonts w:ascii="Arial" w:hAnsi="Arial" w:cs="Arial"/>
          <w:color w:val="000000" w:themeColor="text1"/>
          <w:lang w:val="es-MX"/>
        </w:rPr>
        <w:t>.</w:t>
      </w:r>
      <w:r w:rsidRPr="00EF3D83">
        <w:rPr>
          <w:rFonts w:ascii="Arial" w:hAnsi="Arial" w:cs="Arial"/>
          <w:color w:val="000000" w:themeColor="text1"/>
          <w:lang w:val="es-ES_tradnl"/>
        </w:rPr>
        <w:t xml:space="preserve"> Los materiales utilizados en la construcción de las paredes y el techo deberán tener una resistencia mínima al fuego de 3 horas, por lo que se recomienda que la bóveda sea construida de concreto reforzado con 15 cm de espesor para cumplir con la norma </w:t>
      </w:r>
      <w:r w:rsidRPr="00EF3D83">
        <w:rPr>
          <w:rFonts w:ascii="Arial" w:hAnsi="Arial" w:cs="Arial"/>
          <w:b/>
          <w:color w:val="000000" w:themeColor="text1"/>
          <w:lang w:val="es-ES_tradnl"/>
        </w:rPr>
        <w:t>NEC 450-42.</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color w:val="000000" w:themeColor="text1"/>
          <w:lang w:val="es-MX"/>
        </w:rPr>
        <w:t xml:space="preserve">Las dimensiones del pozo deberán ser suficientes para contener el aceite del transformador más grande en la bóveda. </w:t>
      </w:r>
      <w:r w:rsidRPr="00EF3D83">
        <w:rPr>
          <w:rFonts w:ascii="Arial" w:hAnsi="Arial" w:cs="Arial"/>
          <w:b/>
          <w:color w:val="000000" w:themeColor="text1"/>
          <w:lang w:val="es-MX"/>
        </w:rPr>
        <w:t>NEC 450-46.</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b/>
          <w:color w:val="000000" w:themeColor="text1"/>
          <w:lang w:val="es-ES_tradnl"/>
        </w:rPr>
        <w:t>3.4.1.1.4 Puerta</w:t>
      </w:r>
      <w:r w:rsidRPr="00EF3D83">
        <w:rPr>
          <w:rFonts w:ascii="Arial" w:hAnsi="Arial" w:cs="Arial"/>
          <w:color w:val="000000" w:themeColor="text1"/>
          <w:lang w:val="es-ES_tradnl"/>
        </w:rPr>
        <w:t xml:space="preserve">  </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MX"/>
        </w:rPr>
        <w:t>La norma deberá ser de metal, y con una resistencia al fuego de tres (3) horas mínimo. No se permitirá ventilación a través de las puertas.</w:t>
      </w:r>
      <w:r w:rsidRPr="00EF3D83">
        <w:rPr>
          <w:rFonts w:ascii="Arial" w:hAnsi="Arial" w:cs="Arial"/>
          <w:b/>
          <w:color w:val="000000" w:themeColor="text1"/>
          <w:lang w:val="es-MX"/>
        </w:rPr>
        <w:t xml:space="preserve">            NEC Sección 450.43</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 puerta será de dos batientes (tipo oscilante de dos hojas) misma que deberá cumplir con las características indicadas en la norma </w:t>
      </w:r>
      <w:r w:rsidRPr="00EF3D83">
        <w:rPr>
          <w:rFonts w:ascii="Arial" w:hAnsi="Arial" w:cs="Arial"/>
          <w:b/>
          <w:color w:val="000000" w:themeColor="text1"/>
          <w:lang w:val="es-MX"/>
        </w:rPr>
        <w:t xml:space="preserve">NFPA-80 </w:t>
      </w:r>
      <w:r w:rsidRPr="00EF3D83">
        <w:rPr>
          <w:rFonts w:ascii="Arial" w:hAnsi="Arial" w:cs="Arial"/>
          <w:color w:val="000000" w:themeColor="text1"/>
          <w:lang w:val="es-MX"/>
        </w:rPr>
        <w:t>y con las pruebas especificadas en las normas</w:t>
      </w:r>
      <w:r w:rsidRPr="00EF3D83">
        <w:rPr>
          <w:rFonts w:ascii="Arial" w:hAnsi="Arial" w:cs="Arial"/>
          <w:b/>
          <w:color w:val="000000" w:themeColor="text1"/>
          <w:lang w:val="es-MX"/>
        </w:rPr>
        <w:t xml:space="preserve"> ASTM E 152</w:t>
      </w:r>
      <w:r w:rsidRPr="00EF3D83">
        <w:rPr>
          <w:rFonts w:ascii="Arial" w:hAnsi="Arial" w:cs="Arial"/>
          <w:color w:val="000000" w:themeColor="text1"/>
          <w:lang w:val="es-MX"/>
        </w:rPr>
        <w:t xml:space="preserve">. La norma </w:t>
      </w:r>
      <w:r w:rsidRPr="00EF3D83">
        <w:rPr>
          <w:rFonts w:ascii="Arial" w:hAnsi="Arial" w:cs="Arial"/>
          <w:b/>
          <w:color w:val="000000" w:themeColor="text1"/>
          <w:lang w:val="es-MX"/>
        </w:rPr>
        <w:t xml:space="preserve">NFPA-80 </w:t>
      </w:r>
      <w:r w:rsidRPr="00EF3D83">
        <w:rPr>
          <w:rFonts w:ascii="Arial" w:hAnsi="Arial" w:cs="Arial"/>
          <w:color w:val="000000" w:themeColor="text1"/>
          <w:lang w:val="es-MX"/>
        </w:rPr>
        <w:t>establece que las puertas de tipo “oscilante de dos hojas” con una resistencia al fuego de una hora y media o más, deberán tener un astrálago con el fin de proteger la bóveda de las condiciones ambientales adversas, minimizar el paso de la luz entre las puertas y para retardar el paso del humo, llamas o gases durante un fuego.</w:t>
      </w:r>
    </w:p>
    <w:p w:rsidR="004F30D5"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La puerta estará provista de un panel de visión de 20 x 20 cm, el cuál debe tener resistencia al fuego de mínimo 3 horas y deberá tener una chapa de seguridad antipánico.</w:t>
      </w:r>
    </w:p>
    <w:p w:rsidR="002176C8" w:rsidRPr="00EF3D83" w:rsidRDefault="002176C8"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3.4.1.1.5 Ventilación.</w:t>
      </w:r>
    </w:p>
    <w:p w:rsidR="004F30D5" w:rsidRPr="00EF3D83" w:rsidRDefault="004F30D5" w:rsidP="00EF3D83">
      <w:pPr>
        <w:spacing w:line="480" w:lineRule="auto"/>
        <w:jc w:val="both"/>
        <w:rPr>
          <w:rFonts w:ascii="Arial" w:hAnsi="Arial" w:cs="Arial"/>
          <w:b/>
          <w:color w:val="000000" w:themeColor="text1"/>
          <w:lang w:val="es-MX"/>
        </w:rPr>
      </w:pPr>
      <w:r w:rsidRPr="002176C8">
        <w:rPr>
          <w:rFonts w:ascii="Arial" w:hAnsi="Arial" w:cs="Arial"/>
          <w:b/>
          <w:color w:val="000000" w:themeColor="text1"/>
          <w:lang w:val="es-MX"/>
        </w:rPr>
        <w:t>Disposición.-</w:t>
      </w:r>
      <w:r w:rsidRPr="00EF3D83">
        <w:rPr>
          <w:rFonts w:ascii="Arial" w:hAnsi="Arial" w:cs="Arial"/>
          <w:color w:val="000000" w:themeColor="text1"/>
          <w:lang w:val="es-MX"/>
        </w:rPr>
        <w:t xml:space="preserve">  Para cumplir con la necesidad de que la bóveda tenga una ventilación por circulación natural de aire, se recomienda que de la mitad del área total estimada para las aberturas la mitad sean ubicadas a nivel del suelo y el resto al nivel del techo en la pared opuesta. </w:t>
      </w:r>
      <w:r w:rsidRPr="00EF3D83">
        <w:rPr>
          <w:rFonts w:ascii="Arial" w:hAnsi="Arial" w:cs="Arial"/>
          <w:b/>
          <w:color w:val="000000" w:themeColor="text1"/>
          <w:lang w:val="es-MX"/>
        </w:rPr>
        <w:t>NEC 450-9.</w:t>
      </w:r>
    </w:p>
    <w:p w:rsidR="004F30D5" w:rsidRPr="00EF3D83" w:rsidRDefault="004F30D5" w:rsidP="00EF3D83">
      <w:pPr>
        <w:spacing w:line="480" w:lineRule="auto"/>
        <w:ind w:left="1110"/>
        <w:jc w:val="both"/>
        <w:rPr>
          <w:rFonts w:ascii="Arial" w:hAnsi="Arial" w:cs="Arial"/>
          <w:color w:val="000000" w:themeColor="text1"/>
          <w:lang w:val="es-MX"/>
        </w:rPr>
      </w:pPr>
    </w:p>
    <w:p w:rsidR="004F30D5" w:rsidRPr="00EF3D83" w:rsidRDefault="004F30D5" w:rsidP="00EF3D83">
      <w:pPr>
        <w:spacing w:line="480" w:lineRule="auto"/>
        <w:jc w:val="center"/>
        <w:rPr>
          <w:rFonts w:ascii="Arial" w:hAnsi="Arial" w:cs="Arial"/>
          <w:color w:val="000000" w:themeColor="text1"/>
          <w:lang w:val="es-MX"/>
        </w:rPr>
      </w:pPr>
      <w:r w:rsidRPr="00EF3D83">
        <w:rPr>
          <w:rFonts w:ascii="Arial" w:hAnsi="Arial" w:cs="Arial"/>
          <w:noProof/>
          <w:color w:val="000000" w:themeColor="text1"/>
          <w:lang w:val="es-MX" w:eastAsia="es-MX"/>
        </w:rPr>
        <w:drawing>
          <wp:inline distT="0" distB="0" distL="0" distR="0">
            <wp:extent cx="2143705" cy="1688444"/>
            <wp:effectExtent l="19050" t="0" r="8945"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144756" cy="1689272"/>
                    </a:xfrm>
                    <a:prstGeom prst="rect">
                      <a:avLst/>
                    </a:prstGeom>
                    <a:noFill/>
                    <a:ln w="9525">
                      <a:noFill/>
                      <a:miter lim="800000"/>
                      <a:headEnd/>
                      <a:tailEnd/>
                    </a:ln>
                  </pic:spPr>
                </pic:pic>
              </a:graphicData>
            </a:graphic>
          </wp:inline>
        </w:drawing>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Figura 3.1 Aberturas de Ventilación para bóveda de transformadores</w:t>
      </w:r>
    </w:p>
    <w:p w:rsidR="004F30D5" w:rsidRPr="00EF3D83" w:rsidRDefault="004F30D5" w:rsidP="00EF3D83">
      <w:pPr>
        <w:numPr>
          <w:ilvl w:val="0"/>
          <w:numId w:val="3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Cubiertas.- Las aberturas de ventilación deben estar cubiertas con pantallas, rejas o celosías de tipo duradero, de acuerdo con las condiciones requeridas para evitar condiciones inseguras. </w:t>
      </w:r>
    </w:p>
    <w:p w:rsidR="004F30D5" w:rsidRPr="00EF3D83" w:rsidRDefault="004F30D5" w:rsidP="00EF3D83">
      <w:pPr>
        <w:spacing w:line="480" w:lineRule="auto"/>
        <w:jc w:val="both"/>
        <w:rPr>
          <w:rFonts w:ascii="Arial" w:hAnsi="Arial" w:cs="Arial"/>
          <w:b/>
          <w:color w:val="000000" w:themeColor="text1"/>
          <w:lang w:val="es-MX"/>
        </w:rPr>
      </w:pPr>
    </w:p>
    <w:p w:rsidR="00F438BF" w:rsidRDefault="00F438BF" w:rsidP="00EF3D83">
      <w:pPr>
        <w:spacing w:line="480" w:lineRule="auto"/>
        <w:jc w:val="both"/>
        <w:rPr>
          <w:rFonts w:ascii="Arial" w:hAnsi="Arial" w:cs="Arial"/>
          <w:b/>
          <w:color w:val="000000" w:themeColor="text1"/>
          <w:lang w:val="es-MX"/>
        </w:rPr>
      </w:pPr>
    </w:p>
    <w:p w:rsidR="00F438BF" w:rsidRDefault="00F438BF"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3.4.1.1.6 Disposiciones de Seguridad</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En la entrada al local de la subestación deberán colocarse dos placas en acrílico de 20 x 40</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cm, de fondo amarillo y letras negras, que digan: "Peligro Alto Tensión" y la otra</w:t>
      </w:r>
      <w:r w:rsidR="00EF3D83">
        <w:rPr>
          <w:rFonts w:ascii="Arial" w:hAnsi="Arial" w:cs="Arial"/>
          <w:color w:val="000000" w:themeColor="text1"/>
          <w:lang w:val="es-MX"/>
        </w:rPr>
        <w:t xml:space="preserve"> </w:t>
      </w:r>
      <w:r w:rsidRPr="00EF3D83">
        <w:rPr>
          <w:rFonts w:ascii="Arial" w:hAnsi="Arial" w:cs="Arial"/>
          <w:color w:val="000000" w:themeColor="text1"/>
          <w:lang w:val="es-MX"/>
        </w:rPr>
        <w:t>"Prohibido el paso de particulares".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Todos los accesos a las puertas deberán estar libres de cualquier obstrucción que pueda estorbar la salida del personal en caso de emergencia.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La subestación deberá estar equipada junto a su puerta de acceso con un extinguidor de CO2 o de polvo químico seco, para incendios clase B y C, que tenga como mínimo una capacidad de 15.</w:t>
      </w:r>
    </w:p>
    <w:p w:rsidR="004F30D5"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Todos los espacios de trabajo alrededor del equipo eléctrico deben ser iluminados con un nivel mínimo de 300 luxes. Hay un cálculo en apéndice que tesis riesgo eléctrico.</w:t>
      </w:r>
    </w:p>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b/>
          <w:color w:val="000000" w:themeColor="text1"/>
          <w:lang w:val="es-ES_tradnl"/>
        </w:rPr>
      </w:pPr>
      <w:r w:rsidRPr="00EF3D83">
        <w:rPr>
          <w:rFonts w:ascii="Arial" w:hAnsi="Arial" w:cs="Arial"/>
          <w:b/>
          <w:color w:val="000000" w:themeColor="text1"/>
          <w:lang w:val="es-ES_tradnl"/>
        </w:rPr>
        <w:t>3.4.1.2 ESPECIFICACIONES INSTALACIÓN ELÉCTRICA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Este estudio de seguridad está sustentado bajo los principios de seguridad patrimonial y establece las directivas a seguir en la etapa de diseño e instalación eléctrica de los equipos en la bóveda de transformadores.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Objetivo:</w:t>
      </w:r>
      <w:r w:rsidRPr="00EF3D83">
        <w:rPr>
          <w:rFonts w:ascii="Arial" w:hAnsi="Arial" w:cs="Arial"/>
          <w:color w:val="000000" w:themeColor="text1"/>
          <w:lang w:val="es-MX"/>
        </w:rPr>
        <w:t xml:space="preserve"> Establecer un marco de referencia de alta calidad especificando normas técnicas respecto de la instalación eléctrica de la bóveda con el fin de que la subestación de distribución funcione eficientemente y sobretodo brindando altas condiciones de seguridad tanto al personal inmerso en el mantenim</w:t>
      </w:r>
      <w:r w:rsidR="00CC20C0">
        <w:rPr>
          <w:rFonts w:ascii="Arial" w:hAnsi="Arial" w:cs="Arial"/>
          <w:color w:val="000000" w:themeColor="text1"/>
          <w:lang w:val="es-MX"/>
        </w:rPr>
        <w:t>iento, supervisión y entorno así</w:t>
      </w:r>
      <w:r w:rsidRPr="00EF3D83">
        <w:rPr>
          <w:rFonts w:ascii="Arial" w:hAnsi="Arial" w:cs="Arial"/>
          <w:color w:val="000000" w:themeColor="text1"/>
          <w:lang w:val="es-MX"/>
        </w:rPr>
        <w:t xml:space="preserve"> como a los equipos receptores de la energía; es decir a la carga.</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bCs/>
          <w:color w:val="000000" w:themeColor="text1"/>
          <w:lang w:val="es-MX"/>
        </w:rPr>
        <w:t>De acuerdo a los cálculos detallados en el Anexo A los valores encontrados para el dimensionamiento de los elementos de la subestación son:</w:t>
      </w:r>
    </w:p>
    <w:p w:rsidR="00EF3D83" w:rsidRPr="00EF3D83" w:rsidRDefault="00EF3D83" w:rsidP="00EF3D83">
      <w:pPr>
        <w:spacing w:line="480" w:lineRule="auto"/>
        <w:jc w:val="both"/>
        <w:rPr>
          <w:rFonts w:ascii="Arial" w:hAnsi="Arial" w:cs="Arial"/>
          <w:bCs/>
          <w:color w:val="000000" w:themeColor="text1"/>
          <w:lang w:val="es-MX"/>
        </w:rPr>
      </w:pPr>
    </w:p>
    <w:p w:rsidR="004F30D5" w:rsidRPr="00EF3D83" w:rsidRDefault="00EF3D83" w:rsidP="00EF3D83">
      <w:pPr>
        <w:spacing w:line="480" w:lineRule="auto"/>
        <w:jc w:val="both"/>
        <w:rPr>
          <w:rFonts w:ascii="Arial" w:hAnsi="Arial" w:cs="Arial"/>
          <w:color w:val="000000" w:themeColor="text1"/>
          <w:lang w:val="es-MX"/>
        </w:rPr>
      </w:pPr>
      <w:r w:rsidRPr="00EF3D83">
        <w:rPr>
          <w:rFonts w:ascii="Arial" w:hAnsi="Arial" w:cs="Arial"/>
          <w:b/>
          <w:bCs/>
          <w:color w:val="000000" w:themeColor="text1"/>
          <w:lang w:val="es-MX"/>
        </w:rPr>
        <w:t>Transformador:</w:t>
      </w:r>
      <m:oMath>
        <m:r>
          <m:rPr>
            <m:sty m:val="p"/>
          </m:rPr>
          <w:rPr>
            <w:rFonts w:ascii="Cambria Math" w:hAnsi="Cambria Math" w:cs="Arial"/>
            <w:color w:val="000000" w:themeColor="text1"/>
            <w:lang w:val="es-MX"/>
          </w:rPr>
          <m:t xml:space="preserve">  </m:t>
        </m:r>
        <m:r>
          <m:rPr>
            <m:sty m:val="p"/>
          </m:rPr>
          <w:rPr>
            <w:rFonts w:ascii="Cambria Math" w:hAnsi="Cambria Math" w:cs="Arial"/>
            <w:color w:val="000000" w:themeColor="text1"/>
            <w:lang w:val="es-MX"/>
          </w:rPr>
          <w:br/>
        </m:r>
      </m:oMath>
      <m:oMathPara>
        <m:oMathParaPr>
          <m:jc m:val="left"/>
        </m:oMathParaPr>
        <m:oMath>
          <m:r>
            <m:rPr>
              <m:sty m:val="p"/>
            </m:rPr>
            <w:rPr>
              <w:rFonts w:ascii="Cambria Math" w:hAnsi="Cambria Math" w:cs="Arial"/>
              <w:color w:val="000000" w:themeColor="text1"/>
              <w:lang w:val="es-MX"/>
            </w:rPr>
            <m:t>S=230.7 KVA</m:t>
          </m:r>
        </m:oMath>
      </m:oMathPara>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bCs/>
          <w:color w:val="000000" w:themeColor="text1"/>
          <w:lang w:val="es-MX"/>
        </w:rPr>
        <w:t>Se Instala un banco trifásico formado por 3 transformadores monofásicos de 75 KVA conectados el primario en Y y el secundario en ∆ por los requerimientos de la carga, motores trifásicos 240 V.</w:t>
      </w:r>
    </w:p>
    <w:p w:rsidR="004F30D5" w:rsidRPr="008A28B2" w:rsidRDefault="004F30D5" w:rsidP="00EF3D83">
      <w:pPr>
        <w:jc w:val="both"/>
        <w:rPr>
          <w:rFonts w:ascii="Arial" w:hAnsi="Arial" w:cs="Arial"/>
          <w:color w:val="000000" w:themeColor="text1"/>
          <w:lang w:val="es-ES"/>
        </w:rPr>
      </w:pPr>
      <w:r w:rsidRPr="008A28B2">
        <w:rPr>
          <w:rFonts w:ascii="Arial" w:hAnsi="Arial" w:cs="Arial"/>
          <w:color w:val="000000" w:themeColor="text1"/>
          <w:lang w:val="es-ES"/>
        </w:rPr>
        <w:t xml:space="preserve">La corriente de cortocircuito Icc = </w:t>
      </w:r>
      <m:oMath>
        <m:r>
          <m:rPr>
            <m:sty m:val="p"/>
          </m:rPr>
          <w:rPr>
            <w:rFonts w:ascii="Cambria Math"/>
            <w:color w:val="000000" w:themeColor="text1"/>
            <w:lang w:val="es-ES"/>
          </w:rPr>
          <m:t>29235.9457 A</m:t>
        </m:r>
      </m:oMath>
      <w:r w:rsidRPr="008A28B2">
        <w:rPr>
          <w:rFonts w:ascii="Arial" w:hAnsi="Arial" w:cs="Arial"/>
          <w:color w:val="000000" w:themeColor="text1"/>
          <w:lang w:val="es-ES"/>
        </w:rPr>
        <w:t>.</w:t>
      </w:r>
    </w:p>
    <w:p w:rsidR="004F30D5" w:rsidRPr="00EF3D83" w:rsidRDefault="004F30D5" w:rsidP="00EF3D83">
      <w:pPr>
        <w:jc w:val="both"/>
        <w:rPr>
          <w:color w:val="000000" w:themeColor="text1"/>
          <w:sz w:val="20"/>
          <w:szCs w:val="20"/>
          <w:lang w:val="es-ES"/>
        </w:rPr>
      </w:pP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bCs/>
          <w:color w:val="000000" w:themeColor="text1"/>
          <w:lang w:val="es-MX"/>
        </w:rPr>
        <w:t>3.4.1.2.1Cálculo de conductor para alimentar la carga</w:t>
      </w:r>
    </w:p>
    <w:p w:rsidR="004F30D5" w:rsidRPr="00EF3D83" w:rsidRDefault="004F30D5" w:rsidP="00EF3D83">
      <w:pPr>
        <w:spacing w:line="480" w:lineRule="auto"/>
        <w:jc w:val="both"/>
        <w:rPr>
          <w:rFonts w:ascii="Arial" w:hAnsi="Arial" w:cs="Arial"/>
          <w:b/>
          <w:color w:val="000000" w:themeColor="text1"/>
          <w:vertAlign w:val="subscript"/>
          <w:lang w:val="en-US"/>
        </w:rPr>
      </w:pPr>
      <w:r w:rsidRPr="00EF3D83">
        <w:rPr>
          <w:rFonts w:ascii="Arial" w:hAnsi="Arial" w:cs="Arial"/>
          <w:b/>
          <w:color w:val="000000" w:themeColor="text1"/>
          <w:lang w:val="en-US"/>
        </w:rPr>
        <w:t>Ic = 1.25</w:t>
      </w:r>
      <w:r w:rsidRPr="00EF3D83">
        <w:rPr>
          <w:rFonts w:ascii="Arial" w:hAnsi="Arial" w:cs="Arial"/>
          <w:b/>
          <w:color w:val="000000" w:themeColor="text1"/>
          <w:vertAlign w:val="superscript"/>
          <w:lang w:val="en-US"/>
        </w:rPr>
        <w:t>[2]</w:t>
      </w:r>
      <w:r w:rsidRPr="00EF3D83">
        <w:rPr>
          <w:rFonts w:ascii="Arial" w:hAnsi="Arial" w:cs="Arial"/>
          <w:b/>
          <w:color w:val="000000" w:themeColor="text1"/>
          <w:lang w:val="en-US"/>
        </w:rPr>
        <w:t>*I</w:t>
      </w:r>
      <w:r w:rsidRPr="00EF3D83">
        <w:rPr>
          <w:rFonts w:ascii="Arial" w:hAnsi="Arial" w:cs="Arial"/>
          <w:b/>
          <w:color w:val="000000" w:themeColor="text1"/>
          <w:vertAlign w:val="subscript"/>
          <w:lang w:val="en-US"/>
        </w:rPr>
        <w:t>pc</w:t>
      </w:r>
    </w:p>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I</w:t>
      </w:r>
      <w:r w:rsidRPr="00EF3D83">
        <w:rPr>
          <w:rFonts w:ascii="Arial" w:hAnsi="Arial" w:cs="Arial"/>
          <w:color w:val="000000" w:themeColor="text1"/>
          <w:vertAlign w:val="subscript"/>
          <w:lang w:val="en-US"/>
        </w:rPr>
        <w:t>c(75HP)</w:t>
      </w:r>
      <w:r w:rsidRPr="00EF3D83">
        <w:rPr>
          <w:rFonts w:ascii="Arial" w:hAnsi="Arial" w:cs="Arial"/>
          <w:color w:val="000000" w:themeColor="text1"/>
          <w:lang w:val="en-US"/>
        </w:rPr>
        <w:t xml:space="preserve"> = 240 A</w:t>
      </w:r>
    </w:p>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I</w:t>
      </w:r>
      <w:r w:rsidRPr="00EF3D83">
        <w:rPr>
          <w:rFonts w:ascii="Arial" w:hAnsi="Arial" w:cs="Arial"/>
          <w:color w:val="000000" w:themeColor="text1"/>
          <w:vertAlign w:val="subscript"/>
          <w:lang w:val="en-US"/>
        </w:rPr>
        <w:t>c(50HP)</w:t>
      </w:r>
      <w:r w:rsidRPr="00EF3D83">
        <w:rPr>
          <w:rFonts w:ascii="Arial" w:hAnsi="Arial" w:cs="Arial"/>
          <w:color w:val="000000" w:themeColor="text1"/>
          <w:lang w:val="en-US"/>
        </w:rPr>
        <w:t xml:space="preserve"> = 162.5 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I</w:t>
      </w:r>
      <w:r w:rsidRPr="00EF3D83">
        <w:rPr>
          <w:rFonts w:ascii="Arial" w:hAnsi="Arial" w:cs="Arial"/>
          <w:color w:val="000000" w:themeColor="text1"/>
          <w:vertAlign w:val="subscript"/>
          <w:lang w:val="es-MX"/>
        </w:rPr>
        <w:t>c(30HP)</w:t>
      </w:r>
      <w:r w:rsidRPr="00EF3D83">
        <w:rPr>
          <w:rFonts w:ascii="Arial" w:hAnsi="Arial" w:cs="Arial"/>
          <w:color w:val="000000" w:themeColor="text1"/>
          <w:lang w:val="es-MX"/>
        </w:rPr>
        <w:t xml:space="preserve"> = 100 A</w:t>
      </w:r>
    </w:p>
    <w:p w:rsidR="004F30D5" w:rsidRPr="00EF3D83" w:rsidRDefault="004F30D5" w:rsidP="00EF3D83">
      <w:pPr>
        <w:spacing w:line="480" w:lineRule="auto"/>
        <w:jc w:val="both"/>
        <w:rPr>
          <w:rFonts w:ascii="Arial" w:hAnsi="Arial" w:cs="Arial"/>
          <w:color w:val="000000" w:themeColor="text1"/>
          <w:lang w:val="es-ES"/>
        </w:rPr>
      </w:pPr>
      <w:r w:rsidRPr="00EF3D83">
        <w:rPr>
          <w:rFonts w:ascii="Arial" w:hAnsi="Arial" w:cs="Arial"/>
          <w:color w:val="000000" w:themeColor="text1"/>
          <w:lang w:val="es-ES"/>
        </w:rPr>
        <w:t>I</w:t>
      </w:r>
      <w:r w:rsidRPr="00EF3D83">
        <w:rPr>
          <w:rFonts w:ascii="Arial" w:hAnsi="Arial" w:cs="Arial"/>
          <w:color w:val="000000" w:themeColor="text1"/>
          <w:vertAlign w:val="subscript"/>
          <w:lang w:val="es-ES"/>
        </w:rPr>
        <w:t>c(15HP)</w:t>
      </w:r>
      <w:r w:rsidRPr="00EF3D83">
        <w:rPr>
          <w:rFonts w:ascii="Arial" w:hAnsi="Arial" w:cs="Arial"/>
          <w:color w:val="000000" w:themeColor="text1"/>
          <w:lang w:val="es-ES"/>
        </w:rPr>
        <w:t xml:space="preserve"> = 52.5 A</w:t>
      </w:r>
    </w:p>
    <w:p w:rsidR="004F30D5" w:rsidRPr="00EF3D83" w:rsidRDefault="004F30D5" w:rsidP="00EF3D83">
      <w:pPr>
        <w:spacing w:line="480" w:lineRule="auto"/>
        <w:jc w:val="both"/>
        <w:rPr>
          <w:rFonts w:ascii="Arial" w:hAnsi="Arial" w:cs="Arial"/>
          <w:color w:val="000000" w:themeColor="text1"/>
          <w:lang w:val="es-ES"/>
        </w:rPr>
      </w:pPr>
      <w:r w:rsidRPr="00EF3D83">
        <w:rPr>
          <w:rFonts w:ascii="Arial" w:hAnsi="Arial" w:cs="Arial"/>
          <w:color w:val="000000" w:themeColor="text1"/>
          <w:lang w:val="es-ES"/>
        </w:rPr>
        <w:t>calibre del conductor para cada motor de acuerdo a la tabla 310.16</w:t>
      </w:r>
      <w:r w:rsidRPr="00EF3D83">
        <w:rPr>
          <w:rFonts w:ascii="Arial" w:hAnsi="Arial" w:cs="Arial"/>
          <w:b/>
          <w:color w:val="000000" w:themeColor="text1"/>
          <w:vertAlign w:val="superscript"/>
          <w:lang w:val="es-ES"/>
        </w:rPr>
        <w:t xml:space="preserve">[3] </w:t>
      </w:r>
      <w:r w:rsidRPr="00EF3D83">
        <w:rPr>
          <w:rFonts w:ascii="Arial" w:hAnsi="Arial" w:cs="Arial"/>
          <w:color w:val="000000" w:themeColor="text1"/>
          <w:lang w:val="es-ES"/>
        </w:rPr>
        <w:t>en la columna</w:t>
      </w:r>
      <w:r w:rsidRPr="00EF3D83">
        <w:rPr>
          <w:rFonts w:ascii="Arial" w:hAnsi="Arial" w:cs="Arial"/>
          <w:b/>
          <w:color w:val="000000" w:themeColor="text1"/>
          <w:vertAlign w:val="superscript"/>
          <w:lang w:val="es-ES"/>
        </w:rPr>
        <w:t xml:space="preserve"> </w:t>
      </w:r>
      <w:r w:rsidRPr="00EF3D83">
        <w:rPr>
          <w:rFonts w:ascii="Arial" w:hAnsi="Arial" w:cs="Arial"/>
          <w:color w:val="000000" w:themeColor="text1"/>
          <w:lang w:val="es-ES"/>
        </w:rPr>
        <w:t>a 75</w:t>
      </w:r>
      <w:r w:rsidRPr="00EF3D83">
        <w:rPr>
          <w:rFonts w:ascii="Arial" w:hAnsi="Arial" w:cs="Arial"/>
          <w:color w:val="000000" w:themeColor="text1"/>
          <w:vertAlign w:val="superscript"/>
          <w:lang w:val="es-ES"/>
        </w:rPr>
        <w:t>o</w:t>
      </w:r>
      <w:r w:rsidRPr="00EF3D83">
        <w:rPr>
          <w:rFonts w:ascii="Arial" w:hAnsi="Arial" w:cs="Arial"/>
          <w:color w:val="000000" w:themeColor="text1"/>
          <w:lang w:val="es-ES"/>
        </w:rPr>
        <w:t>C del NEC:</w:t>
      </w:r>
    </w:p>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 xml:space="preserve">Motor 75 HP      conductor     #     250 MCM AWG – THW </w:t>
      </w:r>
    </w:p>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 xml:space="preserve">Motor 50 HP      conductor     #      2/0 AWG – THW           </w:t>
      </w:r>
    </w:p>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 xml:space="preserve">Motor 30 HP      conductor     #      3 AWG – THW                       </w:t>
      </w:r>
    </w:p>
    <w:p w:rsidR="004F30D5" w:rsidRPr="00EF3D83" w:rsidRDefault="004F30D5" w:rsidP="00EF3D83">
      <w:pPr>
        <w:spacing w:line="480" w:lineRule="auto"/>
        <w:jc w:val="both"/>
        <w:rPr>
          <w:rFonts w:ascii="Arial" w:hAnsi="Arial" w:cs="Arial"/>
          <w:b/>
          <w:bCs/>
          <w:color w:val="000000" w:themeColor="text1"/>
          <w:lang w:val="en-US"/>
        </w:rPr>
      </w:pPr>
      <w:r w:rsidRPr="00EF3D83">
        <w:rPr>
          <w:rFonts w:ascii="Arial" w:hAnsi="Arial" w:cs="Arial"/>
          <w:color w:val="000000" w:themeColor="text1"/>
          <w:lang w:val="en-US"/>
        </w:rPr>
        <w:t>Motor 15 HP      conductor     #      6 AWG – TH</w:t>
      </w:r>
    </w:p>
    <w:p w:rsidR="004F30D5" w:rsidRPr="00EF3D83" w:rsidRDefault="004F30D5" w:rsidP="00EF3D83">
      <w:pPr>
        <w:spacing w:line="480" w:lineRule="auto"/>
        <w:jc w:val="both"/>
        <w:rPr>
          <w:rFonts w:ascii="Arial" w:hAnsi="Arial" w:cs="Arial"/>
          <w:color w:val="000000" w:themeColor="text1"/>
          <w:lang w:val="en-US"/>
        </w:rPr>
      </w:pPr>
    </w:p>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I</w:t>
      </w:r>
      <w:r w:rsidRPr="00EF3D83">
        <w:rPr>
          <w:rFonts w:ascii="Arial" w:hAnsi="Arial" w:cs="Arial"/>
          <w:color w:val="000000" w:themeColor="text1"/>
          <w:vertAlign w:val="subscript"/>
          <w:lang w:val="en-US"/>
        </w:rPr>
        <w:t>ca</w:t>
      </w:r>
      <w:r w:rsidRPr="00EF3D83">
        <w:rPr>
          <w:rFonts w:ascii="Arial" w:hAnsi="Arial" w:cs="Arial"/>
          <w:color w:val="000000" w:themeColor="text1"/>
          <w:lang w:val="en-US"/>
        </w:rPr>
        <w:t xml:space="preserve"> = 492 A</w:t>
      </w:r>
    </w:p>
    <w:p w:rsidR="004F30D5" w:rsidRPr="00EF3D83" w:rsidRDefault="004F30D5" w:rsidP="00EF3D83">
      <w:pPr>
        <w:spacing w:line="480" w:lineRule="auto"/>
        <w:jc w:val="both"/>
        <w:rPr>
          <w:rFonts w:ascii="Arial" w:hAnsi="Arial" w:cs="Arial"/>
          <w:color w:val="000000" w:themeColor="text1"/>
          <w:lang w:val="es-ES"/>
        </w:rPr>
      </w:pPr>
      <w:r w:rsidRPr="00EF3D83">
        <w:rPr>
          <w:rFonts w:ascii="Arial" w:hAnsi="Arial" w:cs="Arial"/>
          <w:color w:val="000000" w:themeColor="text1"/>
          <w:lang w:val="es-ES"/>
        </w:rPr>
        <w:t>Calibre del conductor para el alimentador: # 900 MCM AWG –THW Cu</w:t>
      </w:r>
    </w:p>
    <w:p w:rsidR="004F30D5" w:rsidRPr="00EF3D83" w:rsidRDefault="004F30D5" w:rsidP="00EF3D83">
      <w:pPr>
        <w:spacing w:line="480" w:lineRule="auto"/>
        <w:jc w:val="both"/>
        <w:rPr>
          <w:rFonts w:ascii="Arial" w:hAnsi="Arial" w:cs="Arial"/>
          <w:color w:val="000000" w:themeColor="text1"/>
          <w:lang w:val="es-ES"/>
        </w:rPr>
      </w:pPr>
      <w:r w:rsidRPr="00EF3D83">
        <w:rPr>
          <w:rFonts w:ascii="Arial" w:hAnsi="Arial" w:cs="Arial"/>
          <w:color w:val="000000" w:themeColor="text1"/>
          <w:lang w:val="es-ES"/>
        </w:rPr>
        <w:t>De acuerdo al NEC en la tabla 310.16</w:t>
      </w:r>
      <w:r w:rsidRPr="00EF3D83">
        <w:rPr>
          <w:rFonts w:ascii="Arial" w:hAnsi="Arial" w:cs="Arial"/>
          <w:b/>
          <w:color w:val="000000" w:themeColor="text1"/>
          <w:vertAlign w:val="superscript"/>
          <w:lang w:val="es-ES"/>
        </w:rPr>
        <w:t>[3]</w:t>
      </w:r>
      <w:r w:rsidRPr="00EF3D83">
        <w:rPr>
          <w:rFonts w:ascii="Arial" w:hAnsi="Arial" w:cs="Arial"/>
          <w:color w:val="000000" w:themeColor="text1"/>
          <w:lang w:val="es-ES"/>
        </w:rPr>
        <w:t xml:space="preserve"> a 75</w:t>
      </w:r>
      <w:r w:rsidRPr="00EF3D83">
        <w:rPr>
          <w:rFonts w:ascii="Arial" w:hAnsi="Arial" w:cs="Arial"/>
          <w:color w:val="000000" w:themeColor="text1"/>
          <w:vertAlign w:val="superscript"/>
          <w:lang w:val="es-ES"/>
        </w:rPr>
        <w:t>o</w:t>
      </w:r>
      <w:r w:rsidRPr="00EF3D83">
        <w:rPr>
          <w:rFonts w:ascii="Arial" w:hAnsi="Arial" w:cs="Arial"/>
          <w:color w:val="000000" w:themeColor="text1"/>
          <w:lang w:val="es-ES"/>
        </w:rPr>
        <w:t>C.</w:t>
      </w:r>
    </w:p>
    <w:p w:rsidR="004F30D5" w:rsidRPr="00EF3D83" w:rsidRDefault="004F30D5" w:rsidP="00EF3D83">
      <w:pPr>
        <w:spacing w:line="480" w:lineRule="auto"/>
        <w:jc w:val="both"/>
        <w:rPr>
          <w:rFonts w:ascii="Arial" w:hAnsi="Arial" w:cs="Arial"/>
          <w:color w:val="000000" w:themeColor="text1"/>
          <w:lang w:val="es-ES"/>
        </w:rPr>
      </w:pPr>
    </w:p>
    <w:p w:rsidR="004F30D5" w:rsidRPr="008A28B2" w:rsidRDefault="004F30D5" w:rsidP="00EF3D83">
      <w:pPr>
        <w:spacing w:line="480" w:lineRule="auto"/>
        <w:jc w:val="both"/>
        <w:rPr>
          <w:rFonts w:ascii="Arial" w:hAnsi="Arial" w:cs="Arial"/>
          <w:color w:val="000000" w:themeColor="text1"/>
          <w:lang w:val="es-ES"/>
        </w:rPr>
      </w:pPr>
      <w:r w:rsidRPr="00EF3D83">
        <w:rPr>
          <w:rFonts w:ascii="Arial" w:hAnsi="Arial" w:cs="Arial"/>
          <w:color w:val="000000" w:themeColor="text1"/>
          <w:lang w:val="es-ES"/>
        </w:rPr>
        <w:t>Para protección de los motores se instala disyuntores como se indica:</w:t>
      </w:r>
    </w:p>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Motor 75 HP                            Breaker :  500 A            3P</w:t>
      </w:r>
    </w:p>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Motor 50 HP                            Breaker :  350 A           3P</w:t>
      </w:r>
    </w:p>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 xml:space="preserve">Motor 30 HP             </w:t>
      </w:r>
      <w:r w:rsidRPr="00EF3D83">
        <w:rPr>
          <w:rFonts w:ascii="Arial" w:hAnsi="Arial" w:cs="Arial"/>
          <w:color w:val="000000" w:themeColor="text1"/>
          <w:lang w:val="en-US"/>
        </w:rPr>
        <w:tab/>
        <w:t xml:space="preserve">      Breaker :  200 A           3P</w:t>
      </w:r>
    </w:p>
    <w:p w:rsidR="004F30D5" w:rsidRPr="00EF3D83" w:rsidRDefault="004F30D5" w:rsidP="00EF3D83">
      <w:pPr>
        <w:spacing w:line="480" w:lineRule="auto"/>
        <w:jc w:val="both"/>
        <w:rPr>
          <w:rFonts w:ascii="Arial" w:hAnsi="Arial" w:cs="Arial"/>
          <w:color w:val="000000" w:themeColor="text1"/>
          <w:lang w:val="en-US"/>
        </w:rPr>
      </w:pPr>
      <w:r w:rsidRPr="00EF3D83">
        <w:rPr>
          <w:rFonts w:ascii="Arial" w:hAnsi="Arial" w:cs="Arial"/>
          <w:color w:val="000000" w:themeColor="text1"/>
          <w:lang w:val="en-US"/>
        </w:rPr>
        <w:t>Motor 15 HP                            Breaker :  150 A           3P</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Disyuntor para el alimentador Principal:</w:t>
      </w:r>
    </w:p>
    <w:p w:rsidR="004F30D5" w:rsidRPr="00EF3D83" w:rsidRDefault="00795D55" w:rsidP="00EF3D83">
      <w:pPr>
        <w:spacing w:line="480" w:lineRule="auto"/>
        <w:jc w:val="both"/>
        <w:rPr>
          <w:rFonts w:ascii="Arial" w:hAnsi="Arial" w:cs="Arial"/>
          <w:color w:val="000000" w:themeColor="text1"/>
          <w:lang w:val="es-ES"/>
        </w:rPr>
      </w:pPr>
      <w:r w:rsidRPr="00795D55">
        <w:rPr>
          <w:rFonts w:ascii="Arial" w:hAnsi="Arial" w:cs="Arial"/>
          <w:color w:val="000000" w:themeColor="text1"/>
          <w:lang w:val="es-ES"/>
        </w:rPr>
        <w:pict>
          <v:shapetype id="_x0000_t32" coordsize="21600,21600" o:spt="32" o:oned="t" path="m,l21600,21600e" filled="f">
            <v:path arrowok="t" fillok="f" o:connecttype="none"/>
            <o:lock v:ext="edit" shapetype="t"/>
          </v:shapetype>
          <v:shape id="_x0000_s1436" type="#_x0000_t32" style="position:absolute;left:0;text-align:left;margin-left:271.95pt;margin-top:8.35pt;width:15pt;height:0;z-index:251907584" o:connectortype="straight">
            <v:stroke endarrow="block"/>
          </v:shape>
        </w:pict>
      </w:r>
      <w:r w:rsidRPr="00795D55">
        <w:rPr>
          <w:rFonts w:ascii="Arial" w:hAnsi="Arial" w:cs="Arial"/>
          <w:color w:val="000000" w:themeColor="text1"/>
          <w:lang w:val="es-ES"/>
        </w:rPr>
        <w:pict>
          <v:shape id="_x0000_s1435" type="#_x0000_t32" style="position:absolute;left:0;text-align:left;margin-left:70.95pt;margin-top:8.35pt;width:45.75pt;height:0;z-index:251906560" o:connectortype="straight">
            <v:stroke endarrow="block"/>
          </v:shape>
        </w:pict>
      </w:r>
      <w:r w:rsidR="004F30D5" w:rsidRPr="00EF3D83">
        <w:rPr>
          <w:rFonts w:ascii="Arial" w:hAnsi="Arial" w:cs="Arial"/>
          <w:color w:val="000000" w:themeColor="text1"/>
          <w:lang w:val="es-ES"/>
        </w:rPr>
        <w:t>I</w:t>
      </w:r>
      <w:r w:rsidR="004F30D5" w:rsidRPr="00EF3D83">
        <w:rPr>
          <w:rFonts w:ascii="Arial" w:hAnsi="Arial" w:cs="Arial"/>
          <w:color w:val="000000" w:themeColor="text1"/>
          <w:vertAlign w:val="subscript"/>
          <w:lang w:val="es-ES"/>
        </w:rPr>
        <w:t>Ba</w:t>
      </w:r>
      <w:r w:rsidR="004F30D5" w:rsidRPr="00EF3D83">
        <w:rPr>
          <w:rFonts w:ascii="Arial" w:hAnsi="Arial" w:cs="Arial"/>
          <w:color w:val="000000" w:themeColor="text1"/>
          <w:lang w:val="es-ES"/>
        </w:rPr>
        <w:t xml:space="preserve"> = 732 A                              Breaker :  750 A                     3P</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Conductor a Tierra de la carga:</w:t>
      </w:r>
    </w:p>
    <w:p w:rsidR="004F30D5" w:rsidRPr="00EF3D83" w:rsidRDefault="004F30D5" w:rsidP="00EF3D83">
      <w:pPr>
        <w:spacing w:line="480" w:lineRule="auto"/>
        <w:jc w:val="both"/>
        <w:rPr>
          <w:rFonts w:ascii="Arial" w:hAnsi="Arial" w:cs="Arial"/>
          <w:color w:val="000000" w:themeColor="text1"/>
          <w:lang w:val="es-ES"/>
        </w:rPr>
      </w:pPr>
      <w:r w:rsidRPr="00EF3D83">
        <w:rPr>
          <w:rFonts w:ascii="Arial" w:hAnsi="Arial" w:cs="Arial"/>
          <w:color w:val="000000" w:themeColor="text1"/>
          <w:lang w:val="es-ES"/>
        </w:rPr>
        <w:t>Motor 75 HP                     Conductor a tierra : T # 2 AWG – THW Cu</w:t>
      </w:r>
    </w:p>
    <w:p w:rsidR="004F30D5" w:rsidRPr="00EF3D83" w:rsidRDefault="004F30D5" w:rsidP="00EF3D83">
      <w:pPr>
        <w:spacing w:line="480" w:lineRule="auto"/>
        <w:jc w:val="both"/>
        <w:rPr>
          <w:rFonts w:ascii="Arial" w:hAnsi="Arial" w:cs="Arial"/>
          <w:color w:val="000000" w:themeColor="text1"/>
          <w:lang w:val="es-ES"/>
        </w:rPr>
      </w:pPr>
      <w:r w:rsidRPr="00EF3D83">
        <w:rPr>
          <w:rFonts w:ascii="Arial" w:hAnsi="Arial" w:cs="Arial"/>
          <w:color w:val="000000" w:themeColor="text1"/>
          <w:lang w:val="es-ES"/>
        </w:rPr>
        <w:t>Motor 50 HP                     Conductor a tierra : T # 3 AWG – THW Cu</w:t>
      </w:r>
    </w:p>
    <w:p w:rsidR="004F30D5" w:rsidRPr="00EF3D83" w:rsidRDefault="004F30D5" w:rsidP="00EF3D83">
      <w:pPr>
        <w:spacing w:line="480" w:lineRule="auto"/>
        <w:jc w:val="both"/>
        <w:rPr>
          <w:rFonts w:ascii="Arial" w:hAnsi="Arial" w:cs="Arial"/>
          <w:color w:val="000000" w:themeColor="text1"/>
          <w:lang w:val="es-ES"/>
        </w:rPr>
      </w:pPr>
      <w:r w:rsidRPr="00EF3D83">
        <w:rPr>
          <w:rFonts w:ascii="Arial" w:hAnsi="Arial" w:cs="Arial"/>
          <w:color w:val="000000" w:themeColor="text1"/>
          <w:lang w:val="es-ES"/>
        </w:rPr>
        <w:t>Motor 30 HP                     Conductor a tierra : T # 6 AWG – THW Cu</w:t>
      </w:r>
    </w:p>
    <w:p w:rsidR="004F30D5" w:rsidRPr="00EF3D83" w:rsidRDefault="004F30D5" w:rsidP="00EF3D83">
      <w:pPr>
        <w:spacing w:line="480" w:lineRule="auto"/>
        <w:jc w:val="both"/>
        <w:rPr>
          <w:rFonts w:ascii="Arial" w:hAnsi="Arial" w:cs="Arial"/>
          <w:color w:val="000000" w:themeColor="text1"/>
          <w:lang w:val="es-ES"/>
        </w:rPr>
      </w:pPr>
      <w:r w:rsidRPr="00EF3D83">
        <w:rPr>
          <w:rFonts w:ascii="Arial" w:hAnsi="Arial" w:cs="Arial"/>
          <w:color w:val="000000" w:themeColor="text1"/>
          <w:lang w:val="es-ES"/>
        </w:rPr>
        <w:t>Motor 15 HP                     Conductor a tierra : T # 6 AWG – THW Cu</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ES"/>
        </w:rPr>
        <w:t>Acometida.- Cumpliendo con las</w:t>
      </w:r>
      <w:r w:rsidRPr="00EF3D83">
        <w:rPr>
          <w:rFonts w:ascii="Arial" w:hAnsi="Arial" w:cs="Arial"/>
          <w:color w:val="000000" w:themeColor="text1"/>
          <w:lang w:val="es-MX"/>
        </w:rPr>
        <w:t xml:space="preserve"> disposiciones de la normativa </w:t>
      </w:r>
      <w:r w:rsidRPr="00EF3D83">
        <w:rPr>
          <w:rFonts w:ascii="Arial" w:hAnsi="Arial" w:cs="Arial"/>
          <w:b/>
          <w:color w:val="000000" w:themeColor="text1"/>
          <w:lang w:val="es-MX"/>
        </w:rPr>
        <w:t>NATSIM literal 4</w:t>
      </w:r>
      <w:r w:rsidRPr="00EF3D83">
        <w:rPr>
          <w:rFonts w:ascii="Arial" w:hAnsi="Arial" w:cs="Arial"/>
          <w:color w:val="000000" w:themeColor="text1"/>
          <w:lang w:val="es-MX"/>
        </w:rPr>
        <w:t xml:space="preserve"> la acometida será y aérea, ya que el sector donde se construirá la bóveda no está pavimentado, no deberá estar a menos de 3 m de altura de las aceras accesibles únicamente a peatones, ni a menos de 3.7 m en las aéreas no sujetas a tráfico de camiones, ni a menos de 5.5 m de las vías públicas, ni a menos de 0.90 m de las ventanas o balcones. El punto de llegada al inmueble nunca estará a menos de 3 m del piso terminado.</w:t>
      </w:r>
    </w:p>
    <w:p w:rsidR="004F30D5"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Los conductores de la acometida se conectaran a la red secundaria en el poste más cercano al predio mediante un tensor, por encima del borde superior de la percha y con una separación de 15 cm del poste. El tramo de la acometida entre el punto de conexión a la red y la sujeción al aislador tensor debe quedar con una curva de goteo.</w:t>
      </w:r>
    </w:p>
    <w:p w:rsidR="002E1009" w:rsidRDefault="002E1009" w:rsidP="00EF3D83">
      <w:pPr>
        <w:spacing w:line="480" w:lineRule="auto"/>
        <w:jc w:val="both"/>
        <w:rPr>
          <w:rFonts w:ascii="Arial" w:hAnsi="Arial" w:cs="Arial"/>
          <w:color w:val="000000" w:themeColor="text1"/>
          <w:lang w:val="es-MX"/>
        </w:rPr>
      </w:pPr>
    </w:p>
    <w:p w:rsidR="00FB2ECA" w:rsidRPr="00FB2ECA" w:rsidRDefault="00FB2ECA" w:rsidP="00FB2ECA">
      <w:pPr>
        <w:spacing w:line="480" w:lineRule="auto"/>
        <w:jc w:val="both"/>
        <w:rPr>
          <w:rFonts w:ascii="Arial" w:hAnsi="Arial" w:cs="Arial"/>
          <w:b/>
          <w:bCs/>
          <w:color w:val="000000" w:themeColor="text1"/>
          <w:lang w:val="es-MX"/>
        </w:rPr>
      </w:pPr>
      <w:r w:rsidRPr="00FB2ECA">
        <w:rPr>
          <w:rFonts w:ascii="Arial" w:hAnsi="Arial" w:cs="Arial"/>
          <w:b/>
          <w:bCs/>
          <w:color w:val="000000" w:themeColor="text1"/>
          <w:lang w:val="es-MX"/>
        </w:rPr>
        <w:t>Dimensionamiento del Embarrado.</w:t>
      </w:r>
    </w:p>
    <w:p w:rsidR="00FB2ECA" w:rsidRPr="00FB2ECA" w:rsidRDefault="00FB2ECA" w:rsidP="00FB2ECA">
      <w:pPr>
        <w:spacing w:line="480" w:lineRule="auto"/>
        <w:jc w:val="both"/>
        <w:rPr>
          <w:rFonts w:ascii="Arial" w:hAnsi="Arial" w:cs="Arial"/>
          <w:color w:val="000000" w:themeColor="text1"/>
          <w:lang w:val="es-MX"/>
        </w:rPr>
      </w:pPr>
    </w:p>
    <w:p w:rsidR="00FB2ECA" w:rsidRPr="00FB2ECA" w:rsidRDefault="00FB2ECA" w:rsidP="00FB2ECA">
      <w:pPr>
        <w:spacing w:line="480" w:lineRule="auto"/>
        <w:jc w:val="both"/>
        <w:rPr>
          <w:rFonts w:ascii="Arial" w:hAnsi="Arial" w:cs="Arial"/>
          <w:color w:val="000000" w:themeColor="text1"/>
          <w:lang w:val="es-MX"/>
        </w:rPr>
      </w:pPr>
      <w:r w:rsidRPr="00FB2ECA">
        <w:rPr>
          <w:rFonts w:ascii="Arial" w:hAnsi="Arial" w:cs="Arial"/>
          <w:color w:val="000000" w:themeColor="text1"/>
          <w:lang w:val="es-MX"/>
        </w:rPr>
        <w:t>Las características del embarrado son:</w:t>
      </w:r>
    </w:p>
    <w:p w:rsidR="00FB2ECA" w:rsidRPr="00FB2ECA" w:rsidRDefault="00FB2ECA" w:rsidP="00FB2ECA">
      <w:pPr>
        <w:spacing w:line="480" w:lineRule="auto"/>
        <w:jc w:val="both"/>
        <w:rPr>
          <w:rFonts w:ascii="Arial" w:hAnsi="Arial" w:cs="Arial"/>
          <w:color w:val="000000" w:themeColor="text1"/>
          <w:lang w:val="es-MX"/>
        </w:rPr>
      </w:pPr>
      <w:r w:rsidRPr="00FB2ECA">
        <w:rPr>
          <w:rFonts w:ascii="Arial" w:hAnsi="Arial" w:cs="Arial"/>
          <w:color w:val="000000" w:themeColor="text1"/>
          <w:lang w:val="es-MX"/>
        </w:rPr>
        <w:t>Intensidad asignada : 400 A.</w:t>
      </w:r>
    </w:p>
    <w:p w:rsidR="00FB2ECA" w:rsidRPr="00FB2ECA" w:rsidRDefault="00FB2ECA" w:rsidP="00FB2ECA">
      <w:pPr>
        <w:spacing w:line="480" w:lineRule="auto"/>
        <w:jc w:val="both"/>
        <w:rPr>
          <w:rFonts w:ascii="Arial" w:hAnsi="Arial" w:cs="Arial"/>
          <w:color w:val="000000" w:themeColor="text1"/>
          <w:lang w:val="es-MX"/>
        </w:rPr>
      </w:pPr>
      <w:r w:rsidRPr="00FB2ECA">
        <w:rPr>
          <w:rFonts w:ascii="Arial" w:hAnsi="Arial" w:cs="Arial"/>
          <w:color w:val="000000" w:themeColor="text1"/>
          <w:lang w:val="es-MX"/>
        </w:rPr>
        <w:t>Límite térmico, 1 s. : 16 kA eficaces.</w:t>
      </w:r>
    </w:p>
    <w:p w:rsidR="00FB2ECA" w:rsidRPr="00FB2ECA" w:rsidRDefault="00FB2ECA" w:rsidP="00FB2ECA">
      <w:pPr>
        <w:spacing w:line="480" w:lineRule="auto"/>
        <w:jc w:val="both"/>
        <w:rPr>
          <w:rFonts w:ascii="Arial" w:hAnsi="Arial" w:cs="Arial"/>
          <w:color w:val="000000" w:themeColor="text1"/>
          <w:lang w:val="es-MX"/>
        </w:rPr>
      </w:pPr>
      <w:r w:rsidRPr="00FB2ECA">
        <w:rPr>
          <w:rFonts w:ascii="Arial" w:hAnsi="Arial" w:cs="Arial"/>
          <w:color w:val="000000" w:themeColor="text1"/>
          <w:lang w:val="es-MX"/>
        </w:rPr>
        <w:t>Límite electrodinámico : 40 kA cresta.</w:t>
      </w:r>
    </w:p>
    <w:p w:rsidR="00CC20C0" w:rsidRPr="00FB2ECA" w:rsidRDefault="00FB2ECA" w:rsidP="00EF3D83">
      <w:pPr>
        <w:spacing w:line="480" w:lineRule="auto"/>
        <w:jc w:val="both"/>
        <w:rPr>
          <w:rFonts w:ascii="Arial" w:hAnsi="Arial" w:cs="Arial"/>
          <w:b/>
          <w:color w:val="000000" w:themeColor="text1"/>
          <w:lang w:val="es-MX"/>
        </w:rPr>
      </w:pPr>
      <w:r w:rsidRPr="00FB2ECA">
        <w:rPr>
          <w:rFonts w:ascii="Arial" w:hAnsi="Arial" w:cs="Arial"/>
          <w:b/>
          <w:color w:val="000000" w:themeColor="text1"/>
          <w:lang w:val="es-MX"/>
        </w:rPr>
        <w:t>Protección Transformadores:</w:t>
      </w:r>
    </w:p>
    <w:p w:rsidR="00AB5D0B" w:rsidRPr="00AB5D0B" w:rsidRDefault="00AB5D0B" w:rsidP="00AB5D0B">
      <w:pPr>
        <w:spacing w:line="480" w:lineRule="auto"/>
        <w:jc w:val="both"/>
        <w:rPr>
          <w:rFonts w:ascii="Arial" w:hAnsi="Arial" w:cs="Arial"/>
          <w:b/>
          <w:color w:val="000000" w:themeColor="text1"/>
          <w:lang w:val="es-MX"/>
        </w:rPr>
      </w:pPr>
      <w:r w:rsidRPr="00AB5D0B">
        <w:rPr>
          <w:rFonts w:ascii="Arial" w:hAnsi="Arial" w:cs="Arial"/>
          <w:b/>
          <w:color w:val="000000" w:themeColor="text1"/>
          <w:lang w:val="es-MX"/>
        </w:rPr>
        <w:t>La intensidad nominal de los fusibles se escogerá por tanto en función de la potencia:</w:t>
      </w:r>
    </w:p>
    <w:p w:rsidR="00AB5D0B" w:rsidRPr="00AB5D0B" w:rsidRDefault="00AB5D0B" w:rsidP="00AB5D0B">
      <w:pPr>
        <w:spacing w:line="480" w:lineRule="auto"/>
        <w:jc w:val="both"/>
        <w:rPr>
          <w:rFonts w:ascii="Arial" w:hAnsi="Arial" w:cs="Arial"/>
          <w:b/>
          <w:color w:val="000000" w:themeColor="text1"/>
          <w:lang w:val="es-MX"/>
        </w:rPr>
      </w:pPr>
    </w:p>
    <w:p w:rsidR="00AB5D0B" w:rsidRPr="00AB5D0B" w:rsidRDefault="00AB5D0B" w:rsidP="00AB5D0B">
      <w:pPr>
        <w:spacing w:line="480" w:lineRule="auto"/>
        <w:jc w:val="both"/>
        <w:rPr>
          <w:rFonts w:ascii="Arial" w:hAnsi="Arial" w:cs="Arial"/>
          <w:b/>
          <w:color w:val="000000" w:themeColor="text1"/>
          <w:lang w:val="es-MX"/>
        </w:rPr>
      </w:pPr>
      <w:r w:rsidRPr="00AB5D0B">
        <w:rPr>
          <w:rFonts w:ascii="Arial" w:hAnsi="Arial" w:cs="Arial"/>
          <w:b/>
          <w:color w:val="000000" w:themeColor="text1"/>
          <w:lang w:val="es-MX"/>
        </w:rPr>
        <w:t xml:space="preserve">Potencia (kVA) </w:t>
      </w:r>
      <w:r w:rsidRPr="00AB5D0B">
        <w:rPr>
          <w:rFonts w:ascii="Arial" w:hAnsi="Arial" w:cs="Arial"/>
          <w:b/>
          <w:color w:val="000000" w:themeColor="text1"/>
          <w:lang w:val="es-MX"/>
        </w:rPr>
        <w:tab/>
        <w:t>In fusibles (A)</w:t>
      </w:r>
    </w:p>
    <w:p w:rsidR="00AB5D0B" w:rsidRPr="00AB5D0B" w:rsidRDefault="00AB5D0B" w:rsidP="00AB5D0B">
      <w:pPr>
        <w:spacing w:line="480" w:lineRule="auto"/>
        <w:jc w:val="both"/>
        <w:rPr>
          <w:rFonts w:ascii="Arial" w:hAnsi="Arial" w:cs="Arial"/>
          <w:b/>
          <w:color w:val="000000" w:themeColor="text1"/>
          <w:lang w:val="es-MX"/>
        </w:rPr>
      </w:pPr>
      <w:r w:rsidRPr="00AB5D0B">
        <w:rPr>
          <w:rFonts w:ascii="Arial" w:hAnsi="Arial" w:cs="Arial"/>
          <w:b/>
          <w:color w:val="000000" w:themeColor="text1"/>
          <w:lang w:val="es-MX"/>
        </w:rPr>
        <w:t xml:space="preserve"> </w:t>
      </w:r>
      <w:r>
        <w:rPr>
          <w:rFonts w:ascii="Arial" w:hAnsi="Arial" w:cs="Arial"/>
          <w:b/>
          <w:color w:val="000000" w:themeColor="text1"/>
          <w:lang w:val="es-MX"/>
        </w:rPr>
        <w:t xml:space="preserve">         75</w:t>
      </w:r>
      <w:r w:rsidRPr="00AB5D0B">
        <w:rPr>
          <w:rFonts w:ascii="Arial" w:hAnsi="Arial" w:cs="Arial"/>
          <w:b/>
          <w:color w:val="000000" w:themeColor="text1"/>
          <w:lang w:val="es-MX"/>
        </w:rPr>
        <w:tab/>
      </w:r>
      <w:r>
        <w:rPr>
          <w:rFonts w:ascii="Arial" w:hAnsi="Arial" w:cs="Arial"/>
          <w:b/>
          <w:color w:val="000000" w:themeColor="text1"/>
          <w:lang w:val="es-MX"/>
        </w:rPr>
        <w:tab/>
      </w:r>
      <w:r>
        <w:rPr>
          <w:rFonts w:ascii="Arial" w:hAnsi="Arial" w:cs="Arial"/>
          <w:b/>
          <w:color w:val="000000" w:themeColor="text1"/>
          <w:lang w:val="es-MX"/>
        </w:rPr>
        <w:tab/>
        <w:t>7.5</w:t>
      </w:r>
      <w:r w:rsidRPr="00AB5D0B">
        <w:rPr>
          <w:rFonts w:ascii="Arial" w:hAnsi="Arial" w:cs="Arial"/>
          <w:b/>
          <w:color w:val="000000" w:themeColor="text1"/>
          <w:lang w:val="es-MX"/>
        </w:rPr>
        <w:t xml:space="preserve"> </w:t>
      </w:r>
    </w:p>
    <w:p w:rsidR="008A28B2" w:rsidRDefault="008A28B2" w:rsidP="00EF3D83">
      <w:pPr>
        <w:spacing w:line="480" w:lineRule="auto"/>
        <w:jc w:val="both"/>
        <w:rPr>
          <w:rFonts w:ascii="Arial" w:hAnsi="Arial" w:cs="Arial"/>
          <w:b/>
          <w:color w:val="000000" w:themeColor="text1"/>
          <w:lang w:val="es-MX"/>
        </w:rPr>
      </w:pPr>
    </w:p>
    <w:p w:rsidR="00AB5D0B" w:rsidRPr="002E1009" w:rsidRDefault="00AB5D0B" w:rsidP="00EF3D83">
      <w:pPr>
        <w:spacing w:line="480" w:lineRule="auto"/>
        <w:jc w:val="both"/>
        <w:rPr>
          <w:rFonts w:ascii="Arial" w:hAnsi="Arial" w:cs="Arial"/>
          <w:color w:val="000000" w:themeColor="text1"/>
          <w:lang w:val="es-MX"/>
        </w:rPr>
      </w:pPr>
      <w:r w:rsidRPr="00AB5D0B">
        <w:rPr>
          <w:rFonts w:ascii="Arial" w:hAnsi="Arial" w:cs="Arial"/>
          <w:color w:val="000000" w:themeColor="text1"/>
          <w:lang w:val="es-MX"/>
        </w:rPr>
        <w:t>La descarga del transformador al cuadro de Baja Tensión se realizará con conductores XLPE 0,6/1kV 240 mm2 Al unipolares instalados al aire</w:t>
      </w:r>
      <w:r>
        <w:rPr>
          <w:rFonts w:ascii="Arial" w:hAnsi="Arial" w:cs="Arial"/>
          <w:color w:val="000000" w:themeColor="text1"/>
          <w:lang w:val="es-MX"/>
        </w:rPr>
        <w:t>.</w:t>
      </w:r>
    </w:p>
    <w:p w:rsidR="00AB5D0B" w:rsidRDefault="00AB5D0B"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3.4.1.2.2 Tubería de entrada de acometida.</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b/>
          <w:color w:val="000000" w:themeColor="text1"/>
          <w:lang w:val="es-MX"/>
        </w:rPr>
        <w:t xml:space="preserve"> </w:t>
      </w:r>
      <w:r w:rsidRPr="00EF3D83">
        <w:rPr>
          <w:rFonts w:ascii="Arial" w:hAnsi="Arial" w:cs="Arial"/>
          <w:color w:val="000000" w:themeColor="text1"/>
          <w:lang w:val="es-MX"/>
        </w:rPr>
        <w:t>La tubería de acometida entrará sin ninguna derivación, desde el exterior del inmueble, al medidor, al tablero general de medidores o al cuarto de transformación.</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Diámetro mínimo de las tuberías de acometidas.- El diámetro interior mínimo para las acometidas será:</w:t>
      </w:r>
    </w:p>
    <w:p w:rsidR="004F30D5" w:rsidRPr="00EF3D83" w:rsidRDefault="004F30D5" w:rsidP="00EF3D83">
      <w:pPr>
        <w:spacing w:line="480" w:lineRule="auto"/>
        <w:jc w:val="both"/>
        <w:rPr>
          <w:rFonts w:ascii="Arial" w:hAnsi="Arial" w:cs="Arial"/>
          <w:bCs/>
          <w:vanish/>
          <w:color w:val="000000" w:themeColor="text1"/>
          <w:lang w:val="es-MX"/>
        </w:rPr>
      </w:pPr>
      <w:r w:rsidRPr="00EF3D83">
        <w:rPr>
          <w:rFonts w:ascii="Arial" w:hAnsi="Arial" w:cs="Arial"/>
          <w:color w:val="000000" w:themeColor="text1"/>
          <w:lang w:val="es-MX"/>
        </w:rPr>
        <w:t>Acometidas trifásicas hasta 70[A</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 2”</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El tamaño mínimo  de los conductores que se utilizarán en las acometidas será</w:t>
      </w:r>
      <w:r w:rsidR="002176C8">
        <w:rPr>
          <w:rFonts w:ascii="Arial" w:hAnsi="Arial" w:cs="Arial"/>
          <w:bCs/>
          <w:color w:val="000000" w:themeColor="text1"/>
          <w:lang w:val="es-MX"/>
        </w:rPr>
        <w:t xml:space="preserve"> </w:t>
      </w:r>
      <w:r w:rsidRPr="00EF3D83">
        <w:rPr>
          <w:rFonts w:ascii="Arial" w:hAnsi="Arial" w:cs="Arial"/>
          <w:color w:val="000000" w:themeColor="text1"/>
          <w:lang w:val="es-MX"/>
        </w:rPr>
        <w:t>4 conductores: Cuadruplex, ASC ó ACSR,  No. 4 AWG</w:t>
      </w:r>
      <w:r w:rsidR="002176C8">
        <w:rPr>
          <w:rFonts w:ascii="Arial" w:hAnsi="Arial" w:cs="Arial"/>
          <w:color w:val="000000" w:themeColor="text1"/>
          <w:lang w:val="es-MX"/>
        </w:rPr>
        <w:t>.</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De acuerdo con la Norma </w:t>
      </w:r>
      <w:r w:rsidRPr="00EF3D83">
        <w:rPr>
          <w:rFonts w:ascii="Arial" w:hAnsi="Arial" w:cs="Arial"/>
          <w:b/>
          <w:color w:val="000000" w:themeColor="text1"/>
          <w:lang w:val="es-MX"/>
        </w:rPr>
        <w:t>NTC – 202</w:t>
      </w:r>
      <w:r w:rsidRPr="00EF3D83">
        <w:rPr>
          <w:rFonts w:ascii="Arial" w:hAnsi="Arial" w:cs="Arial"/>
          <w:color w:val="000000" w:themeColor="text1"/>
          <w:lang w:val="es-MX"/>
        </w:rPr>
        <w:t xml:space="preserve"> los conductores de acometida no deben ser de sección transversal menor que 13,29 mm2 (6 AWG), excepto en cables de varios conductores. Los cables de varios conductores no deben ser de sección transversal menor que 8,36 mm2 (8 AWG).</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Protección contra sobrecorriente.</w:t>
      </w:r>
    </w:p>
    <w:p w:rsidR="004F30D5" w:rsidRDefault="004F30D5" w:rsidP="00EF3D83">
      <w:pPr>
        <w:spacing w:line="480" w:lineRule="auto"/>
        <w:jc w:val="both"/>
        <w:rPr>
          <w:rFonts w:ascii="Arial" w:hAnsi="Arial" w:cs="Arial"/>
          <w:b/>
          <w:i/>
          <w:color w:val="000000" w:themeColor="text1"/>
          <w:lang w:val="es-MX"/>
        </w:rPr>
      </w:pPr>
      <w:r w:rsidRPr="00EF3D83">
        <w:rPr>
          <w:rFonts w:ascii="Arial" w:hAnsi="Arial" w:cs="Arial"/>
          <w:color w:val="000000" w:themeColor="text1"/>
          <w:lang w:val="es-MX"/>
        </w:rPr>
        <w:t>Es importante señalar que la protección contra sobrecorriente serán instaladas de acuerdo a la norma</w:t>
      </w:r>
      <w:r w:rsidRPr="00EF3D83">
        <w:rPr>
          <w:rFonts w:ascii="Arial" w:hAnsi="Arial" w:cs="Arial"/>
          <w:b/>
          <w:color w:val="000000" w:themeColor="text1"/>
          <w:lang w:val="es-MX"/>
        </w:rPr>
        <w:t xml:space="preserve"> NEC 450-3</w:t>
      </w:r>
      <w:r w:rsidRPr="00EF3D83">
        <w:rPr>
          <w:rFonts w:ascii="Arial" w:hAnsi="Arial" w:cs="Arial"/>
          <w:color w:val="000000" w:themeColor="text1"/>
          <w:lang w:val="es-MX"/>
        </w:rPr>
        <w:t xml:space="preserve"> partiendo del hecho que la bóveda de transformadores será instalada por </w:t>
      </w:r>
      <w:r w:rsidRPr="008A28B2">
        <w:rPr>
          <w:rFonts w:ascii="Arial" w:hAnsi="Arial" w:cs="Arial"/>
          <w:b/>
          <w:i/>
          <w:color w:val="000000" w:themeColor="text1"/>
          <w:lang w:val="es-MX"/>
        </w:rPr>
        <w:t>personal técnico calificado y respetando las recomendaciones del presente manual.</w:t>
      </w:r>
    </w:p>
    <w:p w:rsidR="008A28B2" w:rsidRDefault="008A28B2"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3.4.1.2.3 Distancia entre conductores.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 xml:space="preserve"> </w:t>
      </w:r>
      <w:r w:rsidRPr="00EF3D83">
        <w:rPr>
          <w:rFonts w:ascii="Arial" w:hAnsi="Arial" w:cs="Arial"/>
          <w:color w:val="000000" w:themeColor="text1"/>
          <w:lang w:val="es-MX"/>
        </w:rPr>
        <w:t>Entre los conductores se debe mantener una distancia no inferior a 75 mm y otra no inferior a 25 mm entre el conductor y la superficie sobre la que pase.</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Soportes. Las canaletas para cables se deben apoyar de acuerdo con lo siguiente:</w:t>
      </w:r>
    </w:p>
    <w:p w:rsidR="004F30D5" w:rsidRPr="00EF3D83" w:rsidRDefault="004F30D5" w:rsidP="00EF3D83">
      <w:pPr>
        <w:numPr>
          <w:ilvl w:val="0"/>
          <w:numId w:val="3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Soporte horizontal. Cuando discurran horizontalmente, las canaletas para cables se deben apoyar a intervalos que no superen los 1,5 m o tramos que no superen los 1,5 m, en cada extremo o unión, excepto si están certificadas para otros intervalos. La distancia entre los soportes no de</w:t>
      </w:r>
      <w:r w:rsidR="008A28B2">
        <w:rPr>
          <w:rFonts w:ascii="Arial" w:hAnsi="Arial" w:cs="Arial"/>
          <w:color w:val="000000" w:themeColor="text1"/>
          <w:lang w:val="es-MX"/>
        </w:rPr>
        <w:t xml:space="preserve">be superar los 3,0 </w:t>
      </w:r>
      <w:r w:rsidRPr="00EF3D83">
        <w:rPr>
          <w:rFonts w:ascii="Arial" w:hAnsi="Arial" w:cs="Arial"/>
          <w:color w:val="000000" w:themeColor="text1"/>
          <w:lang w:val="es-MX"/>
        </w:rPr>
        <w:t>m.</w:t>
      </w:r>
    </w:p>
    <w:p w:rsidR="004F30D5" w:rsidRDefault="004F30D5" w:rsidP="00EF3D83">
      <w:pPr>
        <w:numPr>
          <w:ilvl w:val="0"/>
          <w:numId w:val="3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Soporte vertical. Los tramos verticales de canaletas para cables se deben sujetar bien a intervalos que no superen los 4,5 m y no debe haber más de una unión entre dos soportes. Las</w:t>
      </w:r>
      <w:r w:rsidR="002176C8">
        <w:rPr>
          <w:rFonts w:ascii="Arial" w:hAnsi="Arial" w:cs="Arial"/>
          <w:color w:val="000000" w:themeColor="text1"/>
          <w:lang w:val="es-MX"/>
        </w:rPr>
        <w:t xml:space="preserve"> </w:t>
      </w:r>
      <w:r w:rsidRPr="002176C8">
        <w:rPr>
          <w:rFonts w:ascii="Arial" w:hAnsi="Arial" w:cs="Arial"/>
          <w:color w:val="000000" w:themeColor="text1"/>
          <w:lang w:val="es-MX"/>
        </w:rPr>
        <w:t>secciones unidas de las canaletas para cables se de</w:t>
      </w:r>
      <w:r w:rsidR="002176C8">
        <w:rPr>
          <w:rFonts w:ascii="Arial" w:hAnsi="Arial" w:cs="Arial"/>
          <w:color w:val="000000" w:themeColor="text1"/>
          <w:lang w:val="es-MX"/>
        </w:rPr>
        <w:t xml:space="preserve">ben sujetar </w:t>
      </w:r>
      <w:r w:rsidRPr="002176C8">
        <w:rPr>
          <w:rFonts w:ascii="Arial" w:hAnsi="Arial" w:cs="Arial"/>
          <w:color w:val="000000" w:themeColor="text1"/>
          <w:lang w:val="es-MX"/>
        </w:rPr>
        <w:t>bien de modo que constituyan un conjunto rígido.</w:t>
      </w:r>
    </w:p>
    <w:p w:rsidR="00DF5C38" w:rsidRDefault="00DF5C38" w:rsidP="00DF5C38">
      <w:pPr>
        <w:spacing w:line="480" w:lineRule="auto"/>
        <w:jc w:val="both"/>
        <w:rPr>
          <w:rFonts w:ascii="Arial" w:hAnsi="Arial" w:cs="Arial"/>
          <w:b/>
          <w:color w:val="000000" w:themeColor="text1"/>
          <w:lang w:val="es-MX"/>
        </w:rPr>
      </w:pPr>
    </w:p>
    <w:p w:rsidR="00DF5C38" w:rsidRPr="00DF5C38" w:rsidRDefault="00DF5C38" w:rsidP="00DF5C38">
      <w:pPr>
        <w:spacing w:line="480" w:lineRule="auto"/>
        <w:jc w:val="both"/>
        <w:rPr>
          <w:rFonts w:ascii="Arial" w:hAnsi="Arial" w:cs="Arial"/>
          <w:b/>
          <w:color w:val="000000" w:themeColor="text1"/>
          <w:lang w:val="es-MX"/>
        </w:rPr>
      </w:pPr>
      <w:r w:rsidRPr="00DF5C38">
        <w:rPr>
          <w:rFonts w:ascii="Arial" w:hAnsi="Arial" w:cs="Arial"/>
          <w:b/>
          <w:color w:val="000000" w:themeColor="text1"/>
          <w:lang w:val="es-MX"/>
        </w:rPr>
        <w:t>Puesta a Tierra.</w:t>
      </w:r>
    </w:p>
    <w:p w:rsidR="004F30D5" w:rsidRDefault="00DF5C38" w:rsidP="00EF3D83">
      <w:pPr>
        <w:spacing w:line="480" w:lineRule="auto"/>
        <w:jc w:val="both"/>
        <w:rPr>
          <w:sz w:val="20"/>
          <w:szCs w:val="20"/>
        </w:rPr>
      </w:pPr>
      <w:r>
        <w:rPr>
          <w:rFonts w:ascii="Arial" w:hAnsi="Arial" w:cs="Arial"/>
          <w:color w:val="000000" w:themeColor="text1"/>
          <w:lang w:val="es-MX"/>
        </w:rPr>
        <w:t xml:space="preserve">La resistividad media superficial del terreno es de </w:t>
      </w:r>
      <w:r>
        <w:rPr>
          <w:sz w:val="20"/>
          <w:szCs w:val="20"/>
        </w:rPr>
        <w:t xml:space="preserve">150 </w:t>
      </w:r>
      <w:r>
        <w:rPr>
          <w:rFonts w:ascii="Symbol" w:hAnsi="Symbol" w:cs="Symbol"/>
          <w:sz w:val="20"/>
          <w:szCs w:val="20"/>
        </w:rPr>
        <w:t></w:t>
      </w:r>
      <w:r>
        <w:rPr>
          <w:sz w:val="20"/>
          <w:szCs w:val="20"/>
        </w:rPr>
        <w:t>xm.</w:t>
      </w:r>
    </w:p>
    <w:p w:rsidR="00DF5C38" w:rsidRPr="00DF5C38" w:rsidRDefault="00DF5C38" w:rsidP="00DF5C38">
      <w:pPr>
        <w:pStyle w:val="Estndar"/>
        <w:rPr>
          <w:rFonts w:ascii="Arial" w:hAnsi="Arial" w:cs="Arial"/>
        </w:rPr>
      </w:pPr>
      <w:r w:rsidRPr="00DF5C38">
        <w:rPr>
          <w:rFonts w:ascii="Arial" w:hAnsi="Arial" w:cs="Arial"/>
          <w:u w:val="single"/>
        </w:rPr>
        <w:t>Tipo de neutro.</w:t>
      </w:r>
    </w:p>
    <w:p w:rsidR="00DF5C38" w:rsidRPr="00DF5C38" w:rsidRDefault="00DF5C38" w:rsidP="00DF5C38">
      <w:pPr>
        <w:pStyle w:val="Estndar"/>
        <w:rPr>
          <w:rFonts w:ascii="Arial" w:hAnsi="Arial" w:cs="Arial"/>
        </w:rPr>
      </w:pPr>
      <w:r w:rsidRPr="00DF5C38">
        <w:rPr>
          <w:rFonts w:ascii="Arial" w:hAnsi="Arial" w:cs="Arial"/>
        </w:rPr>
        <w:t>El neutro de la red puede estar aislado, rígidamente unido a tierra, o a través de impedancia (resistencia o reactancia), lo cual producirá una limitación de las corrientes de falta a tierra.</w:t>
      </w:r>
    </w:p>
    <w:p w:rsidR="00DF5C38" w:rsidRPr="00DF5C38" w:rsidRDefault="00DF5C38" w:rsidP="00DF5C38">
      <w:pPr>
        <w:pStyle w:val="Estndar"/>
        <w:rPr>
          <w:rFonts w:ascii="Arial" w:hAnsi="Arial" w:cs="Arial"/>
        </w:rPr>
      </w:pPr>
      <w:r w:rsidRPr="00DF5C38">
        <w:rPr>
          <w:rFonts w:ascii="Arial" w:hAnsi="Arial" w:cs="Arial"/>
          <w:u w:val="single"/>
        </w:rPr>
        <w:t>Tipo de protecciones en el origen de la línea.</w:t>
      </w:r>
    </w:p>
    <w:p w:rsidR="00DF5C38" w:rsidRPr="00DF5C38" w:rsidRDefault="00DF5C38" w:rsidP="00DF5C38">
      <w:pPr>
        <w:pStyle w:val="Estndar"/>
        <w:rPr>
          <w:rFonts w:ascii="Arial" w:hAnsi="Arial" w:cs="Arial"/>
        </w:rPr>
      </w:pPr>
      <w:r w:rsidRPr="00DF5C38">
        <w:rPr>
          <w:rFonts w:ascii="Arial" w:hAnsi="Arial" w:cs="Arial"/>
        </w:rPr>
        <w:t>Cuando se produce un defecto, éste es eliminado mediante la apertura de un elemento de corte que actúa por indicación de un relé de intensidad, el cual puede actuar en un tiempo fijo (relé a tiempo independiente), o según una curva de tipo inverso (relé a tiempo dependiente).</w:t>
      </w:r>
    </w:p>
    <w:p w:rsidR="00DF5C38" w:rsidRPr="00DF5C38" w:rsidRDefault="00DF5C38" w:rsidP="00DF5C38">
      <w:pPr>
        <w:pStyle w:val="Estndar"/>
        <w:rPr>
          <w:rFonts w:ascii="Arial" w:hAnsi="Arial" w:cs="Arial"/>
        </w:rPr>
      </w:pPr>
      <w:r w:rsidRPr="00DF5C38">
        <w:rPr>
          <w:rFonts w:ascii="Arial" w:hAnsi="Arial" w:cs="Arial"/>
        </w:rPr>
        <w:t>Asimismo pueden existir reenganches posteriores al primer disparo que sólo influirán en los cálculos si se producen en un tiempo inferior a 0,5 s.</w:t>
      </w:r>
    </w:p>
    <w:p w:rsidR="00DF5C38" w:rsidRPr="00DF5C38" w:rsidRDefault="00DF5C38" w:rsidP="00EF3D83">
      <w:pPr>
        <w:spacing w:line="480" w:lineRule="auto"/>
        <w:jc w:val="both"/>
        <w:rPr>
          <w:rFonts w:ascii="Arial" w:hAnsi="Arial" w:cs="Arial"/>
          <w:color w:val="000000" w:themeColor="text1"/>
          <w:lang w:val="es-MX"/>
        </w:rPr>
      </w:pPr>
    </w:p>
    <w:p w:rsidR="00DF5C38" w:rsidRDefault="00DF5C38" w:rsidP="00EF3D83">
      <w:pPr>
        <w:spacing w:line="480" w:lineRule="auto"/>
        <w:jc w:val="both"/>
        <w:rPr>
          <w:rFonts w:ascii="Arial" w:hAnsi="Arial" w:cs="Arial"/>
          <w:b/>
          <w:color w:val="000000" w:themeColor="text1"/>
          <w:lang w:val="es-MX"/>
        </w:rPr>
      </w:pPr>
      <w:r>
        <w:rPr>
          <w:rFonts w:ascii="Arial" w:hAnsi="Arial" w:cs="Arial"/>
          <w:b/>
          <w:color w:val="000000" w:themeColor="text1"/>
          <w:lang w:val="es-MX"/>
        </w:rPr>
        <w:t>Datos de UDELEG</w:t>
      </w:r>
    </w:p>
    <w:p w:rsidR="00DF5C38" w:rsidRPr="00DF5C38" w:rsidRDefault="00DF5C38" w:rsidP="00DF5C38">
      <w:pPr>
        <w:pStyle w:val="Estndar"/>
        <w:rPr>
          <w:rFonts w:ascii="Arial" w:hAnsi="Arial" w:cs="Arial"/>
        </w:rPr>
      </w:pPr>
      <w:r w:rsidRPr="00DF5C38">
        <w:rPr>
          <w:rFonts w:ascii="Arial" w:hAnsi="Arial" w:cs="Arial"/>
        </w:rPr>
        <w:t>Según  los datos de la red proporcionados por la compañía suministradora, se tiene:</w:t>
      </w:r>
    </w:p>
    <w:p w:rsidR="00DF5C38" w:rsidRPr="00DF5C38" w:rsidRDefault="00DF5C38" w:rsidP="00DF5C38">
      <w:pPr>
        <w:pStyle w:val="Estndar"/>
        <w:rPr>
          <w:rFonts w:ascii="Arial" w:hAnsi="Arial" w:cs="Arial"/>
        </w:rPr>
      </w:pPr>
      <w:r w:rsidRPr="00DF5C38">
        <w:rPr>
          <w:rFonts w:ascii="Arial" w:hAnsi="Arial" w:cs="Arial"/>
        </w:rPr>
        <w:t>- Intensidad máxima de defecto a tierra, Idmáx (A): 300.</w:t>
      </w:r>
    </w:p>
    <w:p w:rsidR="00DF5C38" w:rsidRPr="00DF5C38" w:rsidRDefault="00DF5C38" w:rsidP="00DF5C38">
      <w:pPr>
        <w:pStyle w:val="Estndar"/>
        <w:rPr>
          <w:rFonts w:ascii="Arial" w:hAnsi="Arial" w:cs="Arial"/>
        </w:rPr>
      </w:pPr>
      <w:r w:rsidRPr="00DF5C38">
        <w:rPr>
          <w:rFonts w:ascii="Arial" w:hAnsi="Arial" w:cs="Arial"/>
        </w:rPr>
        <w:t>- Duración de la falta.</w:t>
      </w:r>
    </w:p>
    <w:p w:rsidR="00DF5C38" w:rsidRPr="00DF5C38" w:rsidRDefault="00DF5C38" w:rsidP="00DF5C38">
      <w:pPr>
        <w:pStyle w:val="Estndar"/>
        <w:rPr>
          <w:rFonts w:ascii="Arial" w:hAnsi="Arial" w:cs="Arial"/>
          <w:u w:val="single"/>
        </w:rPr>
      </w:pPr>
      <w:r w:rsidRPr="00DF5C38">
        <w:rPr>
          <w:rFonts w:ascii="Arial" w:hAnsi="Arial" w:cs="Arial"/>
          <w:u w:val="single"/>
        </w:rPr>
        <w:t>Desconexión inicial.</w:t>
      </w:r>
    </w:p>
    <w:p w:rsidR="00DF5C38" w:rsidRPr="00DF5C38" w:rsidRDefault="00DF5C38" w:rsidP="00DF5C38">
      <w:pPr>
        <w:pStyle w:val="Estndar"/>
        <w:rPr>
          <w:rFonts w:ascii="Arial" w:hAnsi="Arial" w:cs="Arial"/>
        </w:rPr>
      </w:pPr>
      <w:r w:rsidRPr="00DF5C38">
        <w:rPr>
          <w:rFonts w:ascii="Arial" w:hAnsi="Arial" w:cs="Arial"/>
        </w:rPr>
        <w:t>Tiempo máximo de eliminación del defecto (s): 0.7.</w:t>
      </w:r>
    </w:p>
    <w:p w:rsidR="00DF5C38" w:rsidRPr="00DF5C38" w:rsidRDefault="00DF5C38" w:rsidP="00EF3D83">
      <w:pPr>
        <w:spacing w:line="480" w:lineRule="auto"/>
        <w:jc w:val="both"/>
        <w:rPr>
          <w:rFonts w:ascii="Arial" w:hAnsi="Arial" w:cs="Arial"/>
          <w:color w:val="000000" w:themeColor="text1"/>
          <w:lang w:val="es-MX"/>
        </w:rPr>
      </w:pPr>
    </w:p>
    <w:p w:rsidR="00DF5C38" w:rsidRDefault="00DF5C38" w:rsidP="00EF3D83">
      <w:pPr>
        <w:spacing w:line="480" w:lineRule="auto"/>
        <w:jc w:val="both"/>
        <w:rPr>
          <w:rFonts w:ascii="Arial" w:hAnsi="Arial" w:cs="Arial"/>
          <w:b/>
          <w:color w:val="000000" w:themeColor="text1"/>
          <w:lang w:val="es-MX"/>
        </w:rPr>
      </w:pPr>
      <w:r>
        <w:rPr>
          <w:rFonts w:ascii="Arial" w:hAnsi="Arial" w:cs="Arial"/>
          <w:b/>
          <w:color w:val="000000" w:themeColor="text1"/>
          <w:lang w:val="es-MX"/>
        </w:rPr>
        <w:t>Diseño</w:t>
      </w:r>
    </w:p>
    <w:p w:rsidR="00DF5C38" w:rsidRDefault="00DF5C38" w:rsidP="00DF5C38">
      <w:pPr>
        <w:pStyle w:val="Estndar"/>
        <w:rPr>
          <w:sz w:val="20"/>
          <w:szCs w:val="20"/>
        </w:rPr>
      </w:pPr>
      <w:r>
        <w:rPr>
          <w:sz w:val="20"/>
          <w:szCs w:val="20"/>
        </w:rPr>
        <w:t>TIERRA DE PROTECCIÓN.</w:t>
      </w:r>
    </w:p>
    <w:p w:rsidR="00DF5C38" w:rsidRDefault="00DF5C38" w:rsidP="00DF5C38">
      <w:pPr>
        <w:pStyle w:val="Estndar"/>
        <w:rPr>
          <w:sz w:val="20"/>
          <w:szCs w:val="20"/>
        </w:rPr>
      </w:pPr>
      <w:r>
        <w:rPr>
          <w:sz w:val="20"/>
          <w:szCs w:val="20"/>
        </w:rPr>
        <w:t>Se conectarán a este sistema las partes metálicas de la instalación que no estén en tensión normalmente pero pueden estarlo por defectos de aislamiento, averías o causas fortuitas, tales como chasis y bastidores de los aparatos de maniobra, envolventes metálicas de las cabinas prefabricadas y carcasas de los transformadores.</w:t>
      </w:r>
    </w:p>
    <w:p w:rsidR="00DF5C38" w:rsidRDefault="00DF5C38" w:rsidP="00DF5C38">
      <w:pPr>
        <w:pStyle w:val="Estndar"/>
        <w:rPr>
          <w:sz w:val="20"/>
          <w:szCs w:val="20"/>
        </w:rPr>
      </w:pPr>
      <w:r>
        <w:rPr>
          <w:sz w:val="20"/>
          <w:szCs w:val="20"/>
        </w:rPr>
        <w:t>TIERRA DE SERVICIO.</w:t>
      </w:r>
    </w:p>
    <w:p w:rsidR="00DF5C38" w:rsidRDefault="00DF5C38" w:rsidP="00DF5C38">
      <w:pPr>
        <w:pStyle w:val="Estndar"/>
        <w:rPr>
          <w:sz w:val="20"/>
          <w:szCs w:val="20"/>
        </w:rPr>
      </w:pPr>
      <w:r>
        <w:rPr>
          <w:sz w:val="20"/>
          <w:szCs w:val="20"/>
        </w:rPr>
        <w:t>Se conectarán a este sistema el neutro del transformador y la tierra de los secundarios de los transformadores de tensión e intensidad de la celda de medida.</w:t>
      </w:r>
    </w:p>
    <w:p w:rsidR="00DF5C38" w:rsidRDefault="00DF5C38" w:rsidP="00DF5C38">
      <w:pPr>
        <w:pStyle w:val="Estndar"/>
        <w:rPr>
          <w:sz w:val="20"/>
          <w:szCs w:val="20"/>
        </w:rPr>
      </w:pPr>
      <w:r>
        <w:rPr>
          <w:sz w:val="20"/>
          <w:szCs w:val="20"/>
        </w:rPr>
        <w:t>Para la puesta a tierra de servicio se utilizarán picas en hilera de diámetro 14 mm. y longitud 2 m., unidas mediante conductor desnudo de Cu de 50 mm</w:t>
      </w:r>
      <w:r>
        <w:rPr>
          <w:position w:val="8"/>
          <w:sz w:val="20"/>
          <w:szCs w:val="20"/>
        </w:rPr>
        <w:t>2</w:t>
      </w:r>
      <w:r>
        <w:rPr>
          <w:sz w:val="20"/>
          <w:szCs w:val="20"/>
        </w:rPr>
        <w:t xml:space="preserve"> de sección. El valor de la resistencia de puesta a tierra de este electrodo deberá ser inferior a 37 </w:t>
      </w:r>
      <w:r>
        <w:rPr>
          <w:rFonts w:ascii="Symbol" w:hAnsi="Symbol" w:cs="Symbol"/>
          <w:sz w:val="20"/>
          <w:szCs w:val="20"/>
        </w:rPr>
        <w:t></w:t>
      </w:r>
      <w:r>
        <w:rPr>
          <w:sz w:val="20"/>
          <w:szCs w:val="20"/>
        </w:rPr>
        <w:t>.</w:t>
      </w:r>
    </w:p>
    <w:p w:rsidR="00DF5C38" w:rsidRDefault="00DF5C38" w:rsidP="00DF5C38">
      <w:pPr>
        <w:pStyle w:val="Estndar"/>
        <w:rPr>
          <w:sz w:val="20"/>
          <w:szCs w:val="20"/>
        </w:rPr>
      </w:pPr>
      <w:r>
        <w:rPr>
          <w:sz w:val="20"/>
          <w:szCs w:val="20"/>
        </w:rPr>
        <w:t>La conexión desde el centro hasta la primera pica del electrodo se realizará con cable de Cu de 50 mm</w:t>
      </w:r>
      <w:r>
        <w:rPr>
          <w:position w:val="10"/>
          <w:sz w:val="20"/>
          <w:szCs w:val="20"/>
        </w:rPr>
        <w:t>2</w:t>
      </w:r>
      <w:r>
        <w:rPr>
          <w:sz w:val="20"/>
          <w:szCs w:val="20"/>
        </w:rPr>
        <w:t>, aislado de 0,6/1 kV bajo tubo plástico con grado de protección al impacto mecánico de 7 como mínimo.</w:t>
      </w:r>
    </w:p>
    <w:p w:rsidR="00DF5C38" w:rsidRDefault="00DF5C38" w:rsidP="00DF5C38">
      <w:pPr>
        <w:pStyle w:val="Estndar"/>
        <w:tabs>
          <w:tab w:val="left" w:pos="2745"/>
        </w:tabs>
        <w:rPr>
          <w:sz w:val="20"/>
          <w:szCs w:val="20"/>
        </w:rPr>
      </w:pPr>
      <w:r>
        <w:rPr>
          <w:sz w:val="20"/>
          <w:szCs w:val="20"/>
        </w:rPr>
        <w:tab/>
      </w:r>
    </w:p>
    <w:p w:rsidR="00DF5C38" w:rsidRDefault="00DF5C38" w:rsidP="00EF3D83">
      <w:pPr>
        <w:spacing w:line="480" w:lineRule="auto"/>
        <w:jc w:val="both"/>
        <w:rPr>
          <w:rFonts w:ascii="Arial" w:hAnsi="Arial" w:cs="Arial"/>
          <w:b/>
          <w:color w:val="000000" w:themeColor="text1"/>
          <w:lang w:val="es-MX"/>
        </w:rPr>
      </w:pPr>
      <w:r>
        <w:rPr>
          <w:rFonts w:ascii="Arial" w:hAnsi="Arial" w:cs="Arial"/>
          <w:b/>
          <w:color w:val="000000" w:themeColor="text1"/>
          <w:lang w:val="es-MX"/>
        </w:rPr>
        <w:t>Resistencia del Sistema a Tierra</w:t>
      </w:r>
    </w:p>
    <w:p w:rsidR="00DF5C38" w:rsidRDefault="00DF5C38" w:rsidP="00DF5C38">
      <w:pPr>
        <w:pStyle w:val="Estndar"/>
        <w:rPr>
          <w:sz w:val="20"/>
          <w:szCs w:val="20"/>
        </w:rPr>
      </w:pPr>
      <w:r>
        <w:rPr>
          <w:sz w:val="20"/>
          <w:szCs w:val="20"/>
        </w:rPr>
        <w:t>Las características de la red de alimentación son:</w:t>
      </w:r>
    </w:p>
    <w:p w:rsidR="00DF5C38" w:rsidRDefault="00DF5C38" w:rsidP="00DF5C38">
      <w:pPr>
        <w:pStyle w:val="Estndar"/>
        <w:rPr>
          <w:sz w:val="20"/>
          <w:szCs w:val="20"/>
        </w:rPr>
      </w:pPr>
      <w:r>
        <w:rPr>
          <w:sz w:val="20"/>
          <w:szCs w:val="20"/>
        </w:rPr>
        <w:t>· Tensión de servicio, U = 13800 V.</w:t>
      </w:r>
    </w:p>
    <w:p w:rsidR="00DF5C38" w:rsidRDefault="00DF5C38" w:rsidP="00DF5C38">
      <w:pPr>
        <w:pStyle w:val="Estndar"/>
        <w:rPr>
          <w:sz w:val="20"/>
          <w:szCs w:val="20"/>
        </w:rPr>
      </w:pPr>
      <w:r>
        <w:rPr>
          <w:sz w:val="20"/>
          <w:szCs w:val="20"/>
        </w:rPr>
        <w:t>· Puesta a tierra del neutro:</w:t>
      </w:r>
    </w:p>
    <w:p w:rsidR="00DF5C38" w:rsidRDefault="00DF5C38" w:rsidP="00DF5C38">
      <w:pPr>
        <w:pStyle w:val="Estndar"/>
        <w:rPr>
          <w:sz w:val="20"/>
          <w:szCs w:val="20"/>
        </w:rPr>
      </w:pPr>
      <w:r>
        <w:rPr>
          <w:sz w:val="20"/>
          <w:szCs w:val="20"/>
        </w:rPr>
        <w:tab/>
        <w:t>- Desconocida.</w:t>
      </w:r>
    </w:p>
    <w:p w:rsidR="00DF5C38" w:rsidRDefault="00DF5C38" w:rsidP="00DF5C38">
      <w:pPr>
        <w:pStyle w:val="Estndar"/>
        <w:rPr>
          <w:sz w:val="20"/>
          <w:szCs w:val="20"/>
        </w:rPr>
      </w:pPr>
      <w:r>
        <w:rPr>
          <w:sz w:val="20"/>
          <w:szCs w:val="20"/>
        </w:rPr>
        <w:t>· Nivel de aislamiento de las instalaciones de Baja Tensión, Ubt = 6000 V.</w:t>
      </w:r>
    </w:p>
    <w:p w:rsidR="00DF5C38" w:rsidRDefault="00DF5C38" w:rsidP="00DF5C38">
      <w:pPr>
        <w:pStyle w:val="Estndar"/>
        <w:rPr>
          <w:sz w:val="20"/>
          <w:szCs w:val="20"/>
        </w:rPr>
      </w:pPr>
      <w:r>
        <w:rPr>
          <w:sz w:val="20"/>
          <w:szCs w:val="20"/>
        </w:rPr>
        <w:t>· Características del terreno:</w:t>
      </w:r>
    </w:p>
    <w:p w:rsidR="00DF5C38" w:rsidRDefault="00DF5C38" w:rsidP="00DF5C38">
      <w:pPr>
        <w:pStyle w:val="Estndar"/>
        <w:rPr>
          <w:sz w:val="20"/>
          <w:szCs w:val="20"/>
        </w:rPr>
      </w:pPr>
      <w:r>
        <w:rPr>
          <w:sz w:val="20"/>
          <w:szCs w:val="20"/>
        </w:rPr>
        <w:tab/>
        <w:t xml:space="preserve">· </w:t>
      </w:r>
      <w:r>
        <w:rPr>
          <w:rFonts w:ascii="Symbol" w:hAnsi="Symbol" w:cs="Symbol"/>
          <w:sz w:val="20"/>
          <w:szCs w:val="20"/>
        </w:rPr>
        <w:t></w:t>
      </w:r>
      <w:r>
        <w:rPr>
          <w:sz w:val="20"/>
          <w:szCs w:val="20"/>
        </w:rPr>
        <w:t xml:space="preserve"> terreno (</w:t>
      </w:r>
      <w:r>
        <w:rPr>
          <w:rFonts w:ascii="Symbol" w:hAnsi="Symbol" w:cs="Symbol"/>
          <w:sz w:val="20"/>
          <w:szCs w:val="20"/>
        </w:rPr>
        <w:t></w:t>
      </w:r>
      <w:r>
        <w:rPr>
          <w:sz w:val="20"/>
          <w:szCs w:val="20"/>
        </w:rPr>
        <w:t>xm): 150.</w:t>
      </w:r>
    </w:p>
    <w:p w:rsidR="00DF5C38" w:rsidRDefault="00DF5C38" w:rsidP="00DF5C38">
      <w:pPr>
        <w:pStyle w:val="Estndar"/>
        <w:rPr>
          <w:sz w:val="20"/>
          <w:szCs w:val="20"/>
        </w:rPr>
      </w:pPr>
      <w:r>
        <w:rPr>
          <w:sz w:val="20"/>
          <w:szCs w:val="20"/>
        </w:rPr>
        <w:tab/>
        <w:t xml:space="preserve">· </w:t>
      </w:r>
      <w:r>
        <w:rPr>
          <w:rFonts w:ascii="Symbol" w:hAnsi="Symbol" w:cs="Symbol"/>
          <w:sz w:val="20"/>
          <w:szCs w:val="20"/>
        </w:rPr>
        <w:t></w:t>
      </w:r>
      <w:r>
        <w:rPr>
          <w:position w:val="-8"/>
          <w:sz w:val="20"/>
          <w:szCs w:val="20"/>
        </w:rPr>
        <w:t>H</w:t>
      </w:r>
      <w:r>
        <w:rPr>
          <w:sz w:val="20"/>
          <w:szCs w:val="20"/>
        </w:rPr>
        <w:t xml:space="preserve"> hormigón (</w:t>
      </w:r>
      <w:r>
        <w:rPr>
          <w:rFonts w:ascii="Symbol" w:hAnsi="Symbol" w:cs="Symbol"/>
          <w:sz w:val="20"/>
          <w:szCs w:val="20"/>
        </w:rPr>
        <w:t></w:t>
      </w:r>
      <w:r>
        <w:rPr>
          <w:sz w:val="20"/>
          <w:szCs w:val="20"/>
        </w:rPr>
        <w:t>xm): 3000.</w:t>
      </w:r>
    </w:p>
    <w:p w:rsidR="00DF5C38" w:rsidRDefault="00DF5C38" w:rsidP="00EF3D83">
      <w:pPr>
        <w:spacing w:line="480" w:lineRule="auto"/>
        <w:jc w:val="both"/>
        <w:rPr>
          <w:rFonts w:ascii="Arial" w:hAnsi="Arial" w:cs="Arial"/>
          <w:b/>
          <w:color w:val="000000" w:themeColor="text1"/>
          <w:lang w:val="es-MX"/>
        </w:rPr>
      </w:pPr>
    </w:p>
    <w:p w:rsidR="00DF5C38" w:rsidRDefault="00DF5C38" w:rsidP="00DF5C38">
      <w:pPr>
        <w:pStyle w:val="Estndar"/>
        <w:rPr>
          <w:sz w:val="20"/>
          <w:szCs w:val="20"/>
        </w:rPr>
      </w:pPr>
      <w:r>
        <w:rPr>
          <w:sz w:val="20"/>
          <w:szCs w:val="20"/>
        </w:rPr>
        <w:t>TIERRA DE PROTECCIÓN.</w:t>
      </w:r>
    </w:p>
    <w:p w:rsidR="00DF5C38" w:rsidRDefault="00DF5C38" w:rsidP="00DF5C38">
      <w:pPr>
        <w:pStyle w:val="Estndar"/>
        <w:rPr>
          <w:sz w:val="20"/>
          <w:szCs w:val="20"/>
        </w:rPr>
      </w:pPr>
    </w:p>
    <w:p w:rsidR="00DF5C38" w:rsidRDefault="00DF5C38" w:rsidP="00DF5C38">
      <w:pPr>
        <w:pStyle w:val="Estndar"/>
        <w:rPr>
          <w:sz w:val="20"/>
          <w:szCs w:val="20"/>
        </w:rPr>
      </w:pPr>
    </w:p>
    <w:p w:rsidR="00DF5C38" w:rsidRPr="000C3D4A" w:rsidRDefault="00DF5C38" w:rsidP="00DF5C38">
      <w:pPr>
        <w:pStyle w:val="Estndar"/>
        <w:rPr>
          <w:sz w:val="20"/>
          <w:szCs w:val="20"/>
          <w:lang w:val="en-US"/>
        </w:rPr>
      </w:pPr>
      <w:r>
        <w:rPr>
          <w:sz w:val="20"/>
          <w:szCs w:val="20"/>
        </w:rPr>
        <w:tab/>
      </w:r>
      <w:r w:rsidRPr="000C3D4A">
        <w:rPr>
          <w:sz w:val="20"/>
          <w:szCs w:val="20"/>
          <w:lang w:val="en-US"/>
        </w:rPr>
        <w:t xml:space="preserve">Rt = Kr · </w:t>
      </w:r>
      <w:r>
        <w:rPr>
          <w:rFonts w:ascii="Symbol" w:hAnsi="Symbol" w:cs="Symbol"/>
          <w:sz w:val="20"/>
          <w:szCs w:val="20"/>
        </w:rPr>
        <w:t></w:t>
      </w:r>
      <w:r w:rsidRPr="000C3D4A">
        <w:rPr>
          <w:sz w:val="20"/>
          <w:szCs w:val="20"/>
          <w:lang w:val="en-US"/>
        </w:rPr>
        <w:t xml:space="preserve"> (</w:t>
      </w:r>
      <w:r>
        <w:rPr>
          <w:rFonts w:ascii="Symbol" w:hAnsi="Symbol" w:cs="Symbol"/>
          <w:sz w:val="20"/>
          <w:szCs w:val="20"/>
        </w:rPr>
        <w:t></w:t>
      </w:r>
      <w:r w:rsidRPr="000C3D4A">
        <w:rPr>
          <w:sz w:val="20"/>
          <w:szCs w:val="20"/>
          <w:lang w:val="en-US"/>
        </w:rPr>
        <w:t>)</w:t>
      </w:r>
    </w:p>
    <w:p w:rsidR="00DF5C38" w:rsidRPr="000C3D4A" w:rsidRDefault="00DF5C38" w:rsidP="00DF5C38">
      <w:pPr>
        <w:pStyle w:val="Estndar"/>
        <w:rPr>
          <w:sz w:val="20"/>
          <w:szCs w:val="20"/>
          <w:lang w:val="en-US"/>
        </w:rPr>
      </w:pPr>
    </w:p>
    <w:p w:rsidR="00DF5C38" w:rsidRPr="000C3D4A" w:rsidRDefault="00DF5C38" w:rsidP="00DF5C38">
      <w:pPr>
        <w:pStyle w:val="Estndar"/>
        <w:rPr>
          <w:sz w:val="20"/>
          <w:szCs w:val="20"/>
          <w:lang w:val="en-US"/>
        </w:rPr>
      </w:pPr>
    </w:p>
    <w:p w:rsidR="00DF5C38" w:rsidRPr="000C3D4A" w:rsidRDefault="00DF5C38" w:rsidP="00DF5C38">
      <w:pPr>
        <w:pStyle w:val="Estndar"/>
        <w:rPr>
          <w:sz w:val="20"/>
          <w:szCs w:val="20"/>
          <w:lang w:val="en-US"/>
        </w:rPr>
      </w:pPr>
      <w:r w:rsidRPr="000C3D4A">
        <w:rPr>
          <w:sz w:val="20"/>
          <w:szCs w:val="20"/>
          <w:lang w:val="en-US"/>
        </w:rPr>
        <w:tab/>
        <w:t>Id = Idmáx  (A)</w:t>
      </w:r>
    </w:p>
    <w:p w:rsidR="00DF5C38" w:rsidRPr="000C3D4A" w:rsidRDefault="00DF5C38" w:rsidP="00DF5C38">
      <w:pPr>
        <w:pStyle w:val="Estndar"/>
        <w:rPr>
          <w:sz w:val="20"/>
          <w:szCs w:val="20"/>
          <w:lang w:val="en-US"/>
        </w:rPr>
      </w:pPr>
    </w:p>
    <w:p w:rsidR="00DF5C38" w:rsidRDefault="00DF5C38" w:rsidP="00DF5C38">
      <w:pPr>
        <w:pStyle w:val="Estndar"/>
        <w:rPr>
          <w:sz w:val="20"/>
          <w:szCs w:val="20"/>
        </w:rPr>
      </w:pPr>
      <w:r w:rsidRPr="000C3D4A">
        <w:rPr>
          <w:sz w:val="20"/>
          <w:szCs w:val="20"/>
          <w:lang w:val="en-US"/>
        </w:rPr>
        <w:tab/>
      </w:r>
      <w:r>
        <w:rPr>
          <w:sz w:val="20"/>
          <w:szCs w:val="20"/>
        </w:rPr>
        <w:t>Ud = Rt · Id  (V)</w:t>
      </w:r>
    </w:p>
    <w:p w:rsidR="00DF5C38" w:rsidRDefault="00DF5C38" w:rsidP="00DF5C38">
      <w:pPr>
        <w:pStyle w:val="Estndar"/>
        <w:rPr>
          <w:sz w:val="20"/>
          <w:szCs w:val="20"/>
        </w:rPr>
      </w:pPr>
    </w:p>
    <w:p w:rsidR="00DF5C38" w:rsidRDefault="00DF5C38" w:rsidP="00DF5C38">
      <w:pPr>
        <w:pStyle w:val="Estndar"/>
        <w:rPr>
          <w:sz w:val="20"/>
          <w:szCs w:val="20"/>
        </w:rPr>
      </w:pPr>
      <w:r>
        <w:rPr>
          <w:sz w:val="20"/>
          <w:szCs w:val="20"/>
        </w:rPr>
        <w:t>El electrodo adecuado para este caso tiene las siguientes propiedades:</w:t>
      </w:r>
    </w:p>
    <w:p w:rsidR="00DF5C38" w:rsidRDefault="00DF5C38" w:rsidP="00DF5C38">
      <w:pPr>
        <w:pStyle w:val="Estndar"/>
        <w:rPr>
          <w:sz w:val="20"/>
          <w:szCs w:val="20"/>
        </w:rPr>
      </w:pPr>
      <w:r>
        <w:rPr>
          <w:sz w:val="20"/>
          <w:szCs w:val="20"/>
        </w:rPr>
        <w:t>· Configuración seleccionada: 80-30/5/82.</w:t>
      </w:r>
    </w:p>
    <w:p w:rsidR="00DF5C38" w:rsidRDefault="00DF5C38" w:rsidP="00DF5C38">
      <w:pPr>
        <w:pStyle w:val="Estndar"/>
        <w:rPr>
          <w:sz w:val="20"/>
          <w:szCs w:val="20"/>
        </w:rPr>
      </w:pPr>
      <w:r>
        <w:rPr>
          <w:sz w:val="20"/>
          <w:szCs w:val="20"/>
        </w:rPr>
        <w:t>· Geometría: Anillo.</w:t>
      </w:r>
    </w:p>
    <w:p w:rsidR="00DF5C38" w:rsidRDefault="00DF5C38" w:rsidP="00DF5C38">
      <w:pPr>
        <w:pStyle w:val="Estndar"/>
        <w:rPr>
          <w:sz w:val="20"/>
          <w:szCs w:val="20"/>
        </w:rPr>
      </w:pPr>
      <w:r>
        <w:rPr>
          <w:sz w:val="20"/>
          <w:szCs w:val="20"/>
        </w:rPr>
        <w:t>· Dimensiones  (m): 8x3.</w:t>
      </w:r>
    </w:p>
    <w:p w:rsidR="00DF5C38" w:rsidRDefault="00DF5C38" w:rsidP="00DF5C38">
      <w:pPr>
        <w:pStyle w:val="Estndar"/>
        <w:rPr>
          <w:sz w:val="20"/>
          <w:szCs w:val="20"/>
        </w:rPr>
      </w:pPr>
      <w:r>
        <w:rPr>
          <w:sz w:val="20"/>
          <w:szCs w:val="20"/>
        </w:rPr>
        <w:t>· Profundidad del electrodo (m): 0.5.</w:t>
      </w:r>
    </w:p>
    <w:p w:rsidR="00DF5C38" w:rsidRDefault="00DF5C38" w:rsidP="00DF5C38">
      <w:pPr>
        <w:pStyle w:val="Estndar"/>
        <w:rPr>
          <w:sz w:val="20"/>
          <w:szCs w:val="20"/>
        </w:rPr>
      </w:pPr>
      <w:r>
        <w:rPr>
          <w:sz w:val="20"/>
          <w:szCs w:val="20"/>
        </w:rPr>
        <w:t>· Número de picas: 8.</w:t>
      </w:r>
    </w:p>
    <w:p w:rsidR="00DF5C38" w:rsidRDefault="00DF5C38" w:rsidP="00DF5C38">
      <w:pPr>
        <w:pStyle w:val="Estndar"/>
        <w:rPr>
          <w:sz w:val="20"/>
          <w:szCs w:val="20"/>
        </w:rPr>
      </w:pPr>
      <w:r>
        <w:rPr>
          <w:sz w:val="20"/>
          <w:szCs w:val="20"/>
        </w:rPr>
        <w:t>· Longitud de las picas (m): 2.</w:t>
      </w:r>
    </w:p>
    <w:p w:rsidR="00DF5C38" w:rsidRDefault="00DF5C38" w:rsidP="00DF5C38">
      <w:pPr>
        <w:pStyle w:val="Estndar"/>
        <w:rPr>
          <w:sz w:val="20"/>
          <w:szCs w:val="20"/>
        </w:rPr>
      </w:pPr>
      <w:r>
        <w:rPr>
          <w:sz w:val="20"/>
          <w:szCs w:val="20"/>
        </w:rPr>
        <w:t>Los parámetros característicos del electrodo son:</w:t>
      </w:r>
    </w:p>
    <w:p w:rsidR="00DF5C38" w:rsidRDefault="00DF5C38" w:rsidP="00DF5C38">
      <w:pPr>
        <w:pStyle w:val="Estndar"/>
        <w:rPr>
          <w:sz w:val="20"/>
          <w:szCs w:val="20"/>
        </w:rPr>
      </w:pPr>
      <w:r>
        <w:rPr>
          <w:sz w:val="20"/>
          <w:szCs w:val="20"/>
        </w:rPr>
        <w:t>· De la resistencia, Kr (</w:t>
      </w:r>
      <w:r>
        <w:rPr>
          <w:rFonts w:ascii="Symbol" w:hAnsi="Symbol" w:cs="Symbol"/>
          <w:sz w:val="20"/>
          <w:szCs w:val="20"/>
        </w:rPr>
        <w:t></w:t>
      </w:r>
      <w:r>
        <w:rPr>
          <w:sz w:val="20"/>
          <w:szCs w:val="20"/>
        </w:rPr>
        <w:t>/</w:t>
      </w:r>
      <w:r>
        <w:rPr>
          <w:rFonts w:ascii="Symbol" w:hAnsi="Symbol" w:cs="Symbol"/>
          <w:sz w:val="20"/>
          <w:szCs w:val="20"/>
        </w:rPr>
        <w:t></w:t>
      </w:r>
      <w:r>
        <w:rPr>
          <w:sz w:val="20"/>
          <w:szCs w:val="20"/>
        </w:rPr>
        <w:t>xm) = 0.069.</w:t>
      </w:r>
    </w:p>
    <w:p w:rsidR="00DF5C38" w:rsidRDefault="00DF5C38" w:rsidP="00DF5C38">
      <w:pPr>
        <w:pStyle w:val="Estndar"/>
        <w:rPr>
          <w:sz w:val="20"/>
          <w:szCs w:val="20"/>
        </w:rPr>
      </w:pPr>
      <w:r>
        <w:rPr>
          <w:sz w:val="20"/>
          <w:szCs w:val="20"/>
        </w:rPr>
        <w:t>· De la tensión de paso, Kp (V/((</w:t>
      </w:r>
      <w:r>
        <w:rPr>
          <w:rFonts w:ascii="Symbol" w:hAnsi="Symbol" w:cs="Symbol"/>
          <w:sz w:val="20"/>
          <w:szCs w:val="20"/>
        </w:rPr>
        <w:t></w:t>
      </w:r>
      <w:r>
        <w:rPr>
          <w:sz w:val="20"/>
          <w:szCs w:val="20"/>
        </w:rPr>
        <w:t>xm)A)) = 0.0145.</w:t>
      </w:r>
    </w:p>
    <w:p w:rsidR="00DF5C38" w:rsidRDefault="00DF5C38" w:rsidP="00DF5C38">
      <w:pPr>
        <w:pStyle w:val="Estndar"/>
        <w:rPr>
          <w:sz w:val="20"/>
          <w:szCs w:val="20"/>
        </w:rPr>
      </w:pPr>
      <w:r>
        <w:rPr>
          <w:sz w:val="20"/>
          <w:szCs w:val="20"/>
        </w:rPr>
        <w:t>· De la tensión de contacto exterior, Kc (V/((</w:t>
      </w:r>
      <w:r>
        <w:rPr>
          <w:rFonts w:ascii="Symbol" w:hAnsi="Symbol" w:cs="Symbol"/>
          <w:sz w:val="20"/>
          <w:szCs w:val="20"/>
        </w:rPr>
        <w:t></w:t>
      </w:r>
      <w:r>
        <w:rPr>
          <w:sz w:val="20"/>
          <w:szCs w:val="20"/>
        </w:rPr>
        <w:t>xm)A)) = 0.0303.</w:t>
      </w:r>
    </w:p>
    <w:p w:rsidR="00DF5C38" w:rsidRDefault="00DF5C38" w:rsidP="00DF5C38">
      <w:pPr>
        <w:pStyle w:val="Estndar"/>
        <w:rPr>
          <w:sz w:val="20"/>
          <w:szCs w:val="20"/>
        </w:rPr>
      </w:pPr>
      <w:r>
        <w:rPr>
          <w:sz w:val="20"/>
          <w:szCs w:val="20"/>
        </w:rPr>
        <w:t>Sustituyendo valores en las expresiones anteriores, se tiene:</w:t>
      </w:r>
    </w:p>
    <w:p w:rsidR="00DF5C38" w:rsidRDefault="00DF5C38" w:rsidP="00DF5C38">
      <w:pPr>
        <w:pStyle w:val="Estndar"/>
        <w:rPr>
          <w:sz w:val="20"/>
          <w:szCs w:val="20"/>
        </w:rPr>
      </w:pPr>
    </w:p>
    <w:p w:rsidR="00DF5C38" w:rsidRPr="00B26657" w:rsidRDefault="00DF5C38" w:rsidP="00DF5C38">
      <w:pPr>
        <w:pStyle w:val="Estndar"/>
        <w:rPr>
          <w:sz w:val="20"/>
          <w:szCs w:val="20"/>
          <w:lang w:val="en-US"/>
        </w:rPr>
      </w:pPr>
      <w:r>
        <w:rPr>
          <w:sz w:val="20"/>
          <w:szCs w:val="20"/>
        </w:rPr>
        <w:tab/>
      </w:r>
      <w:r w:rsidRPr="00B26657">
        <w:rPr>
          <w:sz w:val="20"/>
          <w:szCs w:val="20"/>
          <w:lang w:val="en-US"/>
        </w:rPr>
        <w:t xml:space="preserve">Rt = Kr · </w:t>
      </w:r>
      <w:r>
        <w:rPr>
          <w:rFonts w:ascii="Symbol" w:hAnsi="Symbol" w:cs="Symbol"/>
          <w:sz w:val="20"/>
          <w:szCs w:val="20"/>
        </w:rPr>
        <w:t></w:t>
      </w:r>
      <w:r w:rsidRPr="00B26657">
        <w:rPr>
          <w:sz w:val="20"/>
          <w:szCs w:val="20"/>
          <w:lang w:val="en-US"/>
        </w:rPr>
        <w:t xml:space="preserve"> = 0.069 · 150 = 10.35 </w:t>
      </w:r>
      <w:r>
        <w:rPr>
          <w:rFonts w:ascii="Symbol" w:hAnsi="Symbol" w:cs="Symbol"/>
          <w:sz w:val="20"/>
          <w:szCs w:val="20"/>
        </w:rPr>
        <w:t></w:t>
      </w:r>
      <w:r w:rsidRPr="00B26657">
        <w:rPr>
          <w:sz w:val="20"/>
          <w:szCs w:val="20"/>
          <w:lang w:val="en-US"/>
        </w:rPr>
        <w:t>.</w:t>
      </w:r>
    </w:p>
    <w:p w:rsidR="00DF5C38" w:rsidRPr="00B26657" w:rsidRDefault="00DF5C38" w:rsidP="00DF5C38">
      <w:pPr>
        <w:pStyle w:val="Estndar"/>
        <w:rPr>
          <w:sz w:val="20"/>
          <w:szCs w:val="20"/>
          <w:lang w:val="en-US"/>
        </w:rPr>
      </w:pPr>
    </w:p>
    <w:p w:rsidR="00DF5C38" w:rsidRPr="00B26657" w:rsidRDefault="00DF5C38" w:rsidP="00DF5C38">
      <w:pPr>
        <w:pStyle w:val="Estndar"/>
        <w:rPr>
          <w:sz w:val="20"/>
          <w:szCs w:val="20"/>
          <w:lang w:val="en-US"/>
        </w:rPr>
      </w:pPr>
      <w:r w:rsidRPr="00B26657">
        <w:rPr>
          <w:sz w:val="20"/>
          <w:szCs w:val="20"/>
          <w:lang w:val="en-US"/>
        </w:rPr>
        <w:tab/>
        <w:t>Id = Idmáx  = 300 A.</w:t>
      </w:r>
    </w:p>
    <w:p w:rsidR="00DF5C38" w:rsidRPr="00B26657" w:rsidRDefault="00DF5C38" w:rsidP="00DF5C38">
      <w:pPr>
        <w:pStyle w:val="Estndar"/>
        <w:rPr>
          <w:sz w:val="20"/>
          <w:szCs w:val="20"/>
          <w:lang w:val="en-US"/>
        </w:rPr>
      </w:pPr>
    </w:p>
    <w:p w:rsidR="00DF5C38" w:rsidRDefault="00DF5C38" w:rsidP="00DF5C38">
      <w:pPr>
        <w:pStyle w:val="Estndar"/>
        <w:rPr>
          <w:sz w:val="20"/>
          <w:szCs w:val="20"/>
        </w:rPr>
      </w:pPr>
      <w:r w:rsidRPr="00B26657">
        <w:rPr>
          <w:sz w:val="20"/>
          <w:szCs w:val="20"/>
          <w:lang w:val="en-US"/>
        </w:rPr>
        <w:tab/>
      </w:r>
      <w:r>
        <w:rPr>
          <w:sz w:val="20"/>
          <w:szCs w:val="20"/>
        </w:rPr>
        <w:t>Ud = Rt · Id = 10.35 · 300 = 3105 V.</w:t>
      </w:r>
    </w:p>
    <w:p w:rsidR="00DF5C38" w:rsidRDefault="00DF5C38" w:rsidP="00DF5C38">
      <w:pPr>
        <w:pStyle w:val="Estndar"/>
        <w:rPr>
          <w:sz w:val="20"/>
          <w:szCs w:val="20"/>
        </w:rPr>
      </w:pPr>
    </w:p>
    <w:p w:rsidR="005C7B40" w:rsidRPr="005C7B40" w:rsidRDefault="005C7B40" w:rsidP="005C7B40">
      <w:pPr>
        <w:pStyle w:val="Estndar"/>
        <w:rPr>
          <w:rFonts w:ascii="Arial" w:hAnsi="Arial" w:cs="Arial"/>
        </w:rPr>
      </w:pPr>
      <w:r w:rsidRPr="005C7B40">
        <w:rPr>
          <w:rFonts w:ascii="Arial" w:hAnsi="Arial" w:cs="Arial"/>
        </w:rPr>
        <w:t>TIERRA DE SERVICIO.</w:t>
      </w:r>
    </w:p>
    <w:p w:rsidR="005C7B40" w:rsidRPr="005C7B40" w:rsidRDefault="005C7B40" w:rsidP="005C7B40">
      <w:pPr>
        <w:pStyle w:val="Estndar"/>
        <w:rPr>
          <w:rFonts w:ascii="Arial" w:hAnsi="Arial" w:cs="Arial"/>
        </w:rPr>
      </w:pPr>
      <w:r w:rsidRPr="005C7B40">
        <w:rPr>
          <w:rFonts w:ascii="Arial" w:hAnsi="Arial" w:cs="Arial"/>
        </w:rPr>
        <w:t>El electrodo adecuado para este caso tiene las siguientes propiedades:</w:t>
      </w:r>
    </w:p>
    <w:p w:rsidR="005C7B40" w:rsidRPr="005C7B40" w:rsidRDefault="005C7B40" w:rsidP="005C7B40">
      <w:pPr>
        <w:pStyle w:val="Estndar"/>
        <w:rPr>
          <w:rFonts w:ascii="Arial" w:hAnsi="Arial" w:cs="Arial"/>
        </w:rPr>
      </w:pPr>
      <w:r w:rsidRPr="005C7B40">
        <w:rPr>
          <w:rFonts w:ascii="Arial" w:hAnsi="Arial" w:cs="Arial"/>
        </w:rPr>
        <w:t>· Configuración seleccionada: 5/32.</w:t>
      </w:r>
    </w:p>
    <w:p w:rsidR="005C7B40" w:rsidRPr="005C7B40" w:rsidRDefault="005C7B40" w:rsidP="005C7B40">
      <w:pPr>
        <w:pStyle w:val="Estndar"/>
        <w:rPr>
          <w:rFonts w:ascii="Arial" w:hAnsi="Arial" w:cs="Arial"/>
        </w:rPr>
      </w:pPr>
      <w:r w:rsidRPr="005C7B40">
        <w:rPr>
          <w:rFonts w:ascii="Arial" w:hAnsi="Arial" w:cs="Arial"/>
        </w:rPr>
        <w:t>· Geometría: Picas en hilera.</w:t>
      </w:r>
    </w:p>
    <w:p w:rsidR="005C7B40" w:rsidRPr="005C7B40" w:rsidRDefault="005C7B40" w:rsidP="005C7B40">
      <w:pPr>
        <w:pStyle w:val="Estndar"/>
        <w:rPr>
          <w:rFonts w:ascii="Arial" w:hAnsi="Arial" w:cs="Arial"/>
        </w:rPr>
      </w:pPr>
      <w:r w:rsidRPr="005C7B40">
        <w:rPr>
          <w:rFonts w:ascii="Arial" w:hAnsi="Arial" w:cs="Arial"/>
        </w:rPr>
        <w:t>· Profundidad del electrodo (m): 0.5.</w:t>
      </w:r>
    </w:p>
    <w:p w:rsidR="005C7B40" w:rsidRPr="005C7B40" w:rsidRDefault="005C7B40" w:rsidP="005C7B40">
      <w:pPr>
        <w:pStyle w:val="Estndar"/>
        <w:rPr>
          <w:rFonts w:ascii="Arial" w:hAnsi="Arial" w:cs="Arial"/>
        </w:rPr>
      </w:pPr>
      <w:r w:rsidRPr="005C7B40">
        <w:rPr>
          <w:rFonts w:ascii="Arial" w:hAnsi="Arial" w:cs="Arial"/>
        </w:rPr>
        <w:t>· Número de picas: 3.</w:t>
      </w:r>
    </w:p>
    <w:p w:rsidR="005C7B40" w:rsidRPr="005C7B40" w:rsidRDefault="005C7B40" w:rsidP="005C7B40">
      <w:pPr>
        <w:pStyle w:val="Estndar"/>
        <w:rPr>
          <w:rFonts w:ascii="Arial" w:hAnsi="Arial" w:cs="Arial"/>
        </w:rPr>
      </w:pPr>
      <w:r w:rsidRPr="005C7B40">
        <w:rPr>
          <w:rFonts w:ascii="Arial" w:hAnsi="Arial" w:cs="Arial"/>
        </w:rPr>
        <w:t>· Longitud de las picas (m): 2.</w:t>
      </w:r>
    </w:p>
    <w:p w:rsidR="005C7B40" w:rsidRPr="005C7B40" w:rsidRDefault="005C7B40" w:rsidP="005C7B40">
      <w:pPr>
        <w:pStyle w:val="Estndar"/>
        <w:rPr>
          <w:rFonts w:ascii="Arial" w:hAnsi="Arial" w:cs="Arial"/>
        </w:rPr>
      </w:pPr>
      <w:r w:rsidRPr="005C7B40">
        <w:rPr>
          <w:rFonts w:ascii="Arial" w:hAnsi="Arial" w:cs="Arial"/>
        </w:rPr>
        <w:t>· Separación entre picas (m): 3.</w:t>
      </w:r>
    </w:p>
    <w:p w:rsidR="005C7B40" w:rsidRPr="005C7B40" w:rsidRDefault="005C7B40" w:rsidP="005C7B40">
      <w:pPr>
        <w:pStyle w:val="Estndar"/>
        <w:rPr>
          <w:rFonts w:ascii="Arial" w:hAnsi="Arial" w:cs="Arial"/>
        </w:rPr>
      </w:pPr>
      <w:r w:rsidRPr="005C7B40">
        <w:rPr>
          <w:rFonts w:ascii="Arial" w:hAnsi="Arial" w:cs="Arial"/>
        </w:rPr>
        <w:t>Los parámetros característicos del electrodo son:</w:t>
      </w:r>
    </w:p>
    <w:p w:rsidR="005C7B40" w:rsidRDefault="005C7B40" w:rsidP="005C7B40">
      <w:pPr>
        <w:pStyle w:val="Estndar"/>
        <w:rPr>
          <w:sz w:val="20"/>
          <w:szCs w:val="20"/>
        </w:rPr>
      </w:pPr>
      <w:r>
        <w:rPr>
          <w:sz w:val="20"/>
          <w:szCs w:val="20"/>
        </w:rPr>
        <w:t>· De la resistencia, Kr (</w:t>
      </w:r>
      <w:r>
        <w:rPr>
          <w:rFonts w:ascii="Symbol" w:hAnsi="Symbol" w:cs="Symbol"/>
          <w:sz w:val="20"/>
          <w:szCs w:val="20"/>
        </w:rPr>
        <w:t></w:t>
      </w:r>
      <w:r>
        <w:rPr>
          <w:sz w:val="20"/>
          <w:szCs w:val="20"/>
        </w:rPr>
        <w:t>/</w:t>
      </w:r>
      <w:r>
        <w:rPr>
          <w:rFonts w:ascii="Symbol" w:hAnsi="Symbol" w:cs="Symbol"/>
          <w:sz w:val="20"/>
          <w:szCs w:val="20"/>
        </w:rPr>
        <w:t></w:t>
      </w:r>
      <w:r>
        <w:rPr>
          <w:sz w:val="20"/>
          <w:szCs w:val="20"/>
        </w:rPr>
        <w:t>xm) = 0.135.</w:t>
      </w:r>
    </w:p>
    <w:p w:rsidR="005C7B40" w:rsidRDefault="005C7B40" w:rsidP="00DF5C38">
      <w:pPr>
        <w:pStyle w:val="Estndar"/>
        <w:rPr>
          <w:sz w:val="20"/>
          <w:szCs w:val="20"/>
        </w:rPr>
      </w:pPr>
    </w:p>
    <w:p w:rsidR="005C7B40" w:rsidRDefault="005C7B40" w:rsidP="005C7B40">
      <w:pPr>
        <w:pStyle w:val="Estndar"/>
        <w:rPr>
          <w:sz w:val="20"/>
          <w:szCs w:val="20"/>
        </w:rPr>
      </w:pPr>
      <w:r>
        <w:rPr>
          <w:sz w:val="20"/>
          <w:szCs w:val="20"/>
        </w:rPr>
        <w:t>Rt</w:t>
      </w:r>
      <w:r>
        <w:rPr>
          <w:position w:val="-8"/>
          <w:sz w:val="20"/>
          <w:szCs w:val="20"/>
        </w:rPr>
        <w:t>NEUTRO</w:t>
      </w:r>
      <w:r>
        <w:rPr>
          <w:sz w:val="20"/>
          <w:szCs w:val="20"/>
        </w:rPr>
        <w:t xml:space="preserve"> = 20.25 </w:t>
      </w:r>
      <w:r>
        <w:rPr>
          <w:rFonts w:ascii="Symbol" w:hAnsi="Symbol" w:cs="Symbol"/>
          <w:sz w:val="20"/>
          <w:szCs w:val="20"/>
        </w:rPr>
        <w:t></w:t>
      </w:r>
      <w:r>
        <w:rPr>
          <w:sz w:val="20"/>
          <w:szCs w:val="20"/>
        </w:rPr>
        <w:t>.</w:t>
      </w:r>
    </w:p>
    <w:p w:rsidR="00DF5C38" w:rsidRDefault="00DF5C38" w:rsidP="00EF3D83">
      <w:pPr>
        <w:spacing w:line="480" w:lineRule="auto"/>
        <w:jc w:val="both"/>
        <w:rPr>
          <w:rFonts w:ascii="Arial" w:hAnsi="Arial" w:cs="Arial"/>
          <w:b/>
          <w:color w:val="000000" w:themeColor="text1"/>
          <w:lang w:val="es-MX"/>
        </w:rPr>
      </w:pPr>
    </w:p>
    <w:p w:rsidR="005C7B40" w:rsidRPr="00EF3D83" w:rsidRDefault="005C7B40"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3.4.1.2.4 Fusibles-Seccionadores.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Son los equipos que protegen al transformador contra sobrecorriente producida por fallas. Para sistemas de 13.8 kV se utilizarán cortacircuitos de las siguientes características:</w:t>
      </w:r>
    </w:p>
    <w:p w:rsidR="004F30D5" w:rsidRPr="00EF3D83" w:rsidRDefault="004F30D5" w:rsidP="00EF3D83">
      <w:pPr>
        <w:numPr>
          <w:ilvl w:val="1"/>
          <w:numId w:val="5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Instalación: Intemperie por montaje vertical.</w:t>
      </w:r>
    </w:p>
    <w:p w:rsidR="004F30D5" w:rsidRPr="00EF3D83" w:rsidRDefault="004F30D5" w:rsidP="00EF3D83">
      <w:pPr>
        <w:numPr>
          <w:ilvl w:val="1"/>
          <w:numId w:val="5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Operación: Con pértiga.</w:t>
      </w:r>
    </w:p>
    <w:p w:rsidR="004F30D5" w:rsidRPr="00EF3D83" w:rsidRDefault="004F30D5" w:rsidP="00EF3D83">
      <w:pPr>
        <w:numPr>
          <w:ilvl w:val="1"/>
          <w:numId w:val="5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Frecuencia: 60 Hz</w:t>
      </w:r>
    </w:p>
    <w:p w:rsidR="004F30D5" w:rsidRPr="00EF3D83" w:rsidRDefault="004F30D5" w:rsidP="00EF3D83">
      <w:pPr>
        <w:numPr>
          <w:ilvl w:val="1"/>
          <w:numId w:val="5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Tipo de ejecución: Abierto, monopolar de una sola operación.</w:t>
      </w:r>
    </w:p>
    <w:p w:rsidR="004F30D5" w:rsidRPr="00EF3D83" w:rsidRDefault="004F30D5" w:rsidP="00EF3D83">
      <w:pPr>
        <w:numPr>
          <w:ilvl w:val="1"/>
          <w:numId w:val="5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Tensión nominal: 15 kV</w:t>
      </w:r>
    </w:p>
    <w:p w:rsidR="004F30D5" w:rsidRPr="00EF3D83" w:rsidRDefault="004F30D5" w:rsidP="00EF3D83">
      <w:pPr>
        <w:numPr>
          <w:ilvl w:val="1"/>
          <w:numId w:val="5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Corriente nominal: 100 A</w:t>
      </w:r>
    </w:p>
    <w:p w:rsidR="004F30D5" w:rsidRPr="00EF3D83" w:rsidRDefault="004F30D5" w:rsidP="00EF3D83">
      <w:pPr>
        <w:numPr>
          <w:ilvl w:val="1"/>
          <w:numId w:val="5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Capacidad de interrupción: Simétrica 10 kA</w:t>
      </w:r>
    </w:p>
    <w:p w:rsidR="004F30D5" w:rsidRPr="00EF3D83" w:rsidRDefault="004F30D5" w:rsidP="00EF3D83">
      <w:pPr>
        <w:numPr>
          <w:ilvl w:val="1"/>
          <w:numId w:val="5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Tipo de extinción del arco: Expulsión</w:t>
      </w:r>
    </w:p>
    <w:p w:rsidR="004F30D5" w:rsidRPr="00EF3D83" w:rsidRDefault="004F30D5" w:rsidP="00EF3D83">
      <w:pPr>
        <w:numPr>
          <w:ilvl w:val="1"/>
          <w:numId w:val="5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Bil: 95 kV</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Los fusibles-seccionadores a instalar en redes de poseerán ganchos de acero galvanizados para enganche de la herramienta para apertura bajo carga (loadboster) operada con pértiga. Además se requiere que el ojo de bronce de la parte superior de la cañuela sea de dimensiones apropiadas para la citada función.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Estos elementos están normalizados en el comercio nacional pero se verificará estrictamente su cumplimiento y la calidad de los mismos en la operación del sistema.</w:t>
      </w:r>
    </w:p>
    <w:p w:rsidR="004F30D5" w:rsidRDefault="004F30D5" w:rsidP="00EF3D83">
      <w:pPr>
        <w:spacing w:line="480" w:lineRule="auto"/>
        <w:jc w:val="both"/>
        <w:rPr>
          <w:rFonts w:ascii="Arial" w:hAnsi="Arial" w:cs="Arial"/>
          <w:color w:val="000000" w:themeColor="text1"/>
          <w:lang w:val="es-MX"/>
        </w:rPr>
      </w:pPr>
    </w:p>
    <w:p w:rsidR="002E1009" w:rsidRPr="00EF3D83" w:rsidRDefault="002E1009"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3.5 Condiciones de Instalación del Equipamiento.</w:t>
      </w:r>
      <w:r w:rsidRPr="00EF3D83">
        <w:rPr>
          <w:rFonts w:ascii="Arial" w:hAnsi="Arial" w:cs="Arial"/>
          <w:color w:val="000000" w:themeColor="text1"/>
          <w:lang w:val="es-MX"/>
        </w:rPr>
        <w:t xml:space="preserv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Interruptores.- Se instalan en  bases normalizadas de hormigón armado a nivel del terreno, sobre los bastidores metálicos provistos por el fabricante, que tienen la función adicional de mantener las distancias de seguridad. Tendrán incorporados los armario de comando uni y tripolares según corresponda, que serán provistos y cableados hacia el aparato por el fabricante en la obra juntamente con la supervisión del montaje. La operación desde el armario de comando centralizado será siempre tripolar y todas las llaves de transferencia incluidas (local/remoto, uni-tripolar, etc.) serán de dos posiciones. Solo tendrá posición intermedia la llave de AD-AF.</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Descargadores de sobretensión.- Se instalan sobre bases normalizadas de hormigón armado, lo más cercano posible  al transformador de potencia que protegen, incorporando en las mismas los contadores de descarga de cada fase.</w:t>
      </w:r>
    </w:p>
    <w:p w:rsidR="004F30D5" w:rsidRPr="008A28B2"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Transformadores de medición.- Se instalan sobre bases normalizadas elevadas para mantener las distancias mínimas. Al pié de cada polo se cuenta con una caja hermética y accesible para el cableado de los circuitos secundarios de corriente y/o de tensión, provista y cableado por el fabricante. Las cajas formadoras de corrientes y tensiones se instalan en el polo central y deben poder contener los elementos de protección correspondientes </w:t>
      </w:r>
      <w:r w:rsidRPr="008A28B2">
        <w:rPr>
          <w:rFonts w:ascii="Arial" w:hAnsi="Arial" w:cs="Arial"/>
          <w:color w:val="000000" w:themeColor="text1"/>
          <w:lang w:val="es-MX"/>
        </w:rPr>
        <w:t>(solo las de tensión).</w:t>
      </w:r>
    </w:p>
    <w:p w:rsidR="008A28B2" w:rsidRDefault="008A28B2" w:rsidP="00EF3D83">
      <w:pPr>
        <w:spacing w:line="480" w:lineRule="auto"/>
        <w:jc w:val="both"/>
        <w:rPr>
          <w:rFonts w:ascii="Arial" w:hAnsi="Arial" w:cs="Arial"/>
          <w:b/>
          <w:color w:val="000000" w:themeColor="text1"/>
          <w:sz w:val="32"/>
          <w:szCs w:val="32"/>
          <w:lang w:val="es-ES_tradnl"/>
        </w:rPr>
      </w:pPr>
    </w:p>
    <w:p w:rsidR="008A28B2" w:rsidRDefault="008A28B2" w:rsidP="00EF3D83">
      <w:pPr>
        <w:spacing w:line="480" w:lineRule="auto"/>
        <w:jc w:val="both"/>
        <w:rPr>
          <w:rFonts w:ascii="Arial" w:hAnsi="Arial" w:cs="Arial"/>
          <w:b/>
          <w:color w:val="000000" w:themeColor="text1"/>
          <w:sz w:val="32"/>
          <w:szCs w:val="32"/>
          <w:lang w:val="es-ES_tradnl"/>
        </w:rPr>
      </w:pPr>
    </w:p>
    <w:p w:rsidR="008A28B2" w:rsidRDefault="008A28B2" w:rsidP="00EF3D83">
      <w:pPr>
        <w:spacing w:line="480" w:lineRule="auto"/>
        <w:jc w:val="both"/>
        <w:rPr>
          <w:rFonts w:ascii="Arial" w:hAnsi="Arial" w:cs="Arial"/>
          <w:b/>
          <w:color w:val="000000" w:themeColor="text1"/>
          <w:sz w:val="32"/>
          <w:szCs w:val="32"/>
          <w:lang w:val="es-ES_tradnl"/>
        </w:rPr>
      </w:pPr>
    </w:p>
    <w:p w:rsidR="008A28B2" w:rsidRDefault="008A28B2" w:rsidP="00EF3D83">
      <w:pPr>
        <w:spacing w:line="480" w:lineRule="auto"/>
        <w:jc w:val="both"/>
        <w:rPr>
          <w:rFonts w:ascii="Arial" w:hAnsi="Arial" w:cs="Arial"/>
          <w:b/>
          <w:color w:val="000000" w:themeColor="text1"/>
          <w:sz w:val="32"/>
          <w:szCs w:val="32"/>
          <w:lang w:val="es-ES_tradnl"/>
        </w:rPr>
      </w:pPr>
    </w:p>
    <w:p w:rsidR="002176C8" w:rsidRDefault="002176C8" w:rsidP="00EF3D83">
      <w:pPr>
        <w:spacing w:line="480" w:lineRule="auto"/>
        <w:jc w:val="both"/>
        <w:rPr>
          <w:rFonts w:ascii="Arial" w:hAnsi="Arial" w:cs="Arial"/>
          <w:b/>
          <w:color w:val="000000" w:themeColor="text1"/>
          <w:sz w:val="32"/>
          <w:szCs w:val="32"/>
          <w:lang w:val="es-ES_tradnl"/>
        </w:rPr>
      </w:pPr>
    </w:p>
    <w:p w:rsidR="004F30D5" w:rsidRPr="002176C8" w:rsidRDefault="004F30D5" w:rsidP="002176C8">
      <w:pPr>
        <w:spacing w:line="480" w:lineRule="auto"/>
        <w:jc w:val="center"/>
        <w:rPr>
          <w:rFonts w:ascii="Arial" w:hAnsi="Arial" w:cs="Arial"/>
          <w:b/>
          <w:color w:val="000000" w:themeColor="text1"/>
          <w:sz w:val="48"/>
          <w:szCs w:val="48"/>
          <w:lang w:val="es-ES_tradnl"/>
        </w:rPr>
      </w:pPr>
      <w:r w:rsidRPr="002176C8">
        <w:rPr>
          <w:rFonts w:ascii="Arial" w:hAnsi="Arial" w:cs="Arial"/>
          <w:b/>
          <w:color w:val="000000" w:themeColor="text1"/>
          <w:sz w:val="48"/>
          <w:szCs w:val="48"/>
          <w:lang w:val="es-ES_tradnl"/>
        </w:rPr>
        <w:t>CAPITULO 4.</w:t>
      </w:r>
    </w:p>
    <w:p w:rsidR="004F30D5" w:rsidRPr="002176C8" w:rsidRDefault="004F30D5" w:rsidP="002176C8">
      <w:pPr>
        <w:spacing w:line="480" w:lineRule="auto"/>
        <w:jc w:val="center"/>
        <w:rPr>
          <w:rFonts w:ascii="Arial" w:hAnsi="Arial" w:cs="Arial"/>
          <w:b/>
          <w:color w:val="000000" w:themeColor="text1"/>
          <w:sz w:val="32"/>
          <w:szCs w:val="32"/>
          <w:lang w:val="es-ES_tradnl"/>
        </w:rPr>
      </w:pPr>
      <w:r w:rsidRPr="002176C8">
        <w:rPr>
          <w:rFonts w:ascii="Arial" w:hAnsi="Arial" w:cs="Arial"/>
          <w:b/>
          <w:color w:val="000000" w:themeColor="text1"/>
          <w:sz w:val="32"/>
          <w:szCs w:val="32"/>
          <w:lang w:val="es-ES_tradnl"/>
        </w:rPr>
        <w:t>PRUEBAS DE EQUIPO</w:t>
      </w:r>
    </w:p>
    <w:p w:rsidR="004F30D5" w:rsidRPr="00EF3D83" w:rsidRDefault="004F30D5" w:rsidP="00EF3D83">
      <w:pPr>
        <w:spacing w:line="480" w:lineRule="auto"/>
        <w:jc w:val="both"/>
        <w:rPr>
          <w:rFonts w:ascii="Arial" w:hAnsi="Arial" w:cs="Arial"/>
          <w:b/>
          <w:color w:val="000000" w:themeColor="text1"/>
          <w:lang w:val="es-ES_tradnl"/>
        </w:rPr>
      </w:pP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MX"/>
        </w:rPr>
        <w:t>El fallo de cualquier equipo eléctrico en una subestación causa generalmente muy altos costos por lo que es muy importante corroborar las óptimas condiciones de los equipos a ser i</w:t>
      </w:r>
      <w:bookmarkStart w:id="0" w:name="analisispcb"/>
      <w:r w:rsidRPr="00EF3D83">
        <w:rPr>
          <w:rFonts w:ascii="Arial" w:hAnsi="Arial" w:cs="Arial"/>
          <w:color w:val="000000" w:themeColor="text1"/>
          <w:lang w:val="es-MX"/>
        </w:rPr>
        <w:t>nstalados.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Las normas IEC definen condiciones atmosféricas de referencia (condiciones normalizadas) para la realización de las pruebas de aceptación de equipos así:</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Temperatura: 20</w:t>
      </w:r>
      <w:r w:rsidRPr="00EF3D83">
        <w:rPr>
          <w:rFonts w:ascii="Arial" w:hAnsi="Arial" w:cs="Arial"/>
          <w:color w:val="000000" w:themeColor="text1"/>
          <w:lang w:val="es-MX"/>
        </w:rPr>
        <w:sym w:font="Symbol" w:char="F0B0"/>
      </w:r>
      <w:r w:rsidRPr="00EF3D83">
        <w:rPr>
          <w:rFonts w:ascii="Arial" w:hAnsi="Arial" w:cs="Arial"/>
          <w:color w:val="000000" w:themeColor="text1"/>
          <w:lang w:val="es-MX"/>
        </w:rPr>
        <w:t>C.</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Presión: 1 atm.</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Humedad (Presión vapor): 0.11 </w:t>
      </w:r>
      <m:oMath>
        <m:f>
          <m:fPr>
            <m:ctrlPr>
              <w:rPr>
                <w:rFonts w:ascii="Cambria Math" w:hAnsi="Cambria Math" w:cs="Arial"/>
                <w:i/>
                <w:color w:val="000000" w:themeColor="text1"/>
                <w:lang w:val="es-MX"/>
              </w:rPr>
            </m:ctrlPr>
          </m:fPr>
          <m:num>
            <m:r>
              <w:rPr>
                <w:rFonts w:ascii="Cambria Math" w:hAnsi="Cambria Math" w:cs="Arial"/>
                <w:color w:val="000000" w:themeColor="text1"/>
                <w:lang w:val="es-MX"/>
              </w:rPr>
              <m:t>g</m:t>
            </m:r>
          </m:num>
          <m:den>
            <m:sSup>
              <m:sSupPr>
                <m:ctrlPr>
                  <w:rPr>
                    <w:rFonts w:ascii="Cambria Math" w:hAnsi="Cambria Math" w:cs="Arial"/>
                    <w:i/>
                    <w:color w:val="000000" w:themeColor="text1"/>
                    <w:lang w:val="es-MX"/>
                  </w:rPr>
                </m:ctrlPr>
              </m:sSupPr>
              <m:e>
                <m:r>
                  <w:rPr>
                    <w:rFonts w:ascii="Cambria Math" w:hAnsi="Cambria Math" w:cs="Arial"/>
                    <w:color w:val="000000" w:themeColor="text1"/>
                    <w:lang w:val="es-MX"/>
                  </w:rPr>
                  <m:t>m</m:t>
                </m:r>
              </m:e>
              <m:sup>
                <m:r>
                  <w:rPr>
                    <w:rFonts w:ascii="Cambria Math" w:hAnsi="Cambria Math" w:cs="Arial"/>
                    <w:color w:val="000000" w:themeColor="text1"/>
                    <w:lang w:val="es-MX"/>
                  </w:rPr>
                  <m:t>3</m:t>
                </m:r>
              </m:sup>
            </m:sSup>
          </m:den>
        </m:f>
      </m:oMath>
    </w:p>
    <w:p w:rsidR="000158D4" w:rsidRDefault="000158D4" w:rsidP="00EF3D83">
      <w:pPr>
        <w:spacing w:line="480" w:lineRule="auto"/>
        <w:jc w:val="both"/>
        <w:rPr>
          <w:rFonts w:ascii="Arial" w:hAnsi="Arial" w:cs="Arial"/>
          <w:b/>
          <w:color w:val="000000" w:themeColor="text1"/>
          <w:lang w:val="es-MX"/>
        </w:rPr>
      </w:pPr>
    </w:p>
    <w:p w:rsidR="000158D4" w:rsidRDefault="000158D4"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4.1 Pruebas a Fusibles-Seccionadores.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Se debe realizar la verificación y operación de los siguientes sistemas, accesorios y dispositivos.</w:t>
      </w:r>
    </w:p>
    <w:p w:rsidR="004F30D5" w:rsidRPr="000158D4" w:rsidRDefault="004F30D5" w:rsidP="00EF3D83">
      <w:pPr>
        <w:pStyle w:val="Prrafodelista"/>
        <w:numPr>
          <w:ilvl w:val="0"/>
          <w:numId w:val="66"/>
        </w:numPr>
        <w:spacing w:line="480" w:lineRule="auto"/>
        <w:jc w:val="both"/>
        <w:rPr>
          <w:rFonts w:ascii="Arial" w:hAnsi="Arial" w:cs="Arial"/>
          <w:color w:val="000000" w:themeColor="text1"/>
          <w:sz w:val="24"/>
          <w:szCs w:val="24"/>
          <w:lang w:val="es-MX"/>
        </w:rPr>
      </w:pPr>
      <w:r w:rsidRPr="000158D4">
        <w:rPr>
          <w:rFonts w:ascii="Arial" w:hAnsi="Arial" w:cs="Arial"/>
          <w:color w:val="000000" w:themeColor="text1"/>
          <w:sz w:val="24"/>
          <w:szCs w:val="24"/>
          <w:lang w:val="es-MX"/>
        </w:rPr>
        <w:t>Verificación del cableado interno y entre polos de las cuchillas.</w:t>
      </w:r>
    </w:p>
    <w:p w:rsidR="004F30D5" w:rsidRPr="000158D4" w:rsidRDefault="004F30D5" w:rsidP="00EF3D83">
      <w:pPr>
        <w:pStyle w:val="Prrafodelista"/>
        <w:numPr>
          <w:ilvl w:val="0"/>
          <w:numId w:val="66"/>
        </w:numPr>
        <w:spacing w:line="480" w:lineRule="auto"/>
        <w:jc w:val="both"/>
        <w:rPr>
          <w:rFonts w:ascii="Arial" w:hAnsi="Arial" w:cs="Arial"/>
          <w:color w:val="000000" w:themeColor="text1"/>
          <w:sz w:val="24"/>
          <w:szCs w:val="24"/>
          <w:lang w:val="es-MX"/>
        </w:rPr>
      </w:pPr>
      <w:r w:rsidRPr="000158D4">
        <w:rPr>
          <w:rFonts w:ascii="Arial" w:hAnsi="Arial" w:cs="Arial"/>
          <w:color w:val="000000" w:themeColor="text1"/>
          <w:sz w:val="24"/>
          <w:szCs w:val="24"/>
          <w:lang w:val="es-MX"/>
        </w:rPr>
        <w:t>Verificación del cableado del gabinete centralizador a la caseta de control.</w:t>
      </w:r>
    </w:p>
    <w:p w:rsidR="004F30D5" w:rsidRPr="000158D4" w:rsidRDefault="004F30D5" w:rsidP="00EF3D83">
      <w:pPr>
        <w:pStyle w:val="Prrafodelista"/>
        <w:numPr>
          <w:ilvl w:val="0"/>
          <w:numId w:val="66"/>
        </w:numPr>
        <w:spacing w:line="480" w:lineRule="auto"/>
        <w:jc w:val="both"/>
        <w:rPr>
          <w:rFonts w:ascii="Arial" w:hAnsi="Arial" w:cs="Arial"/>
          <w:color w:val="000000" w:themeColor="text1"/>
          <w:sz w:val="24"/>
          <w:szCs w:val="24"/>
          <w:lang w:val="es-MX"/>
        </w:rPr>
      </w:pPr>
      <w:r w:rsidRPr="000158D4">
        <w:rPr>
          <w:rFonts w:ascii="Arial" w:hAnsi="Arial" w:cs="Arial"/>
          <w:color w:val="000000" w:themeColor="text1"/>
          <w:sz w:val="24"/>
          <w:szCs w:val="24"/>
          <w:lang w:val="es-MX"/>
        </w:rPr>
        <w:t>Mecanismo de operación cuchilla principal y de puesta a tierra.</w:t>
      </w:r>
    </w:p>
    <w:p w:rsidR="004F30D5" w:rsidRPr="000158D4" w:rsidRDefault="004F30D5" w:rsidP="00EF3D83">
      <w:pPr>
        <w:pStyle w:val="Prrafodelista"/>
        <w:numPr>
          <w:ilvl w:val="0"/>
          <w:numId w:val="66"/>
        </w:numPr>
        <w:spacing w:line="480" w:lineRule="auto"/>
        <w:jc w:val="both"/>
        <w:rPr>
          <w:rFonts w:ascii="Arial" w:hAnsi="Arial" w:cs="Arial"/>
          <w:color w:val="000000" w:themeColor="text1"/>
          <w:sz w:val="24"/>
          <w:szCs w:val="24"/>
          <w:lang w:val="es-MX"/>
        </w:rPr>
      </w:pPr>
      <w:r w:rsidRPr="000158D4">
        <w:rPr>
          <w:rFonts w:ascii="Arial" w:hAnsi="Arial" w:cs="Arial"/>
          <w:color w:val="000000" w:themeColor="text1"/>
          <w:sz w:val="24"/>
          <w:szCs w:val="24"/>
          <w:lang w:val="es-MX"/>
        </w:rPr>
        <w:t>Gabinetes de control y cajas auxiliares (sellado, calefacción).</w:t>
      </w:r>
    </w:p>
    <w:p w:rsidR="004F30D5" w:rsidRPr="000158D4" w:rsidRDefault="004F30D5" w:rsidP="00EF3D83">
      <w:pPr>
        <w:pStyle w:val="Prrafodelista"/>
        <w:numPr>
          <w:ilvl w:val="0"/>
          <w:numId w:val="66"/>
        </w:numPr>
        <w:spacing w:line="480" w:lineRule="auto"/>
        <w:jc w:val="both"/>
        <w:rPr>
          <w:rFonts w:ascii="Arial" w:hAnsi="Arial" w:cs="Arial"/>
          <w:color w:val="000000" w:themeColor="text1"/>
          <w:sz w:val="24"/>
          <w:szCs w:val="24"/>
          <w:lang w:val="es-MX"/>
        </w:rPr>
      </w:pPr>
      <w:r w:rsidRPr="000158D4">
        <w:rPr>
          <w:rFonts w:ascii="Arial" w:hAnsi="Arial" w:cs="Arial"/>
          <w:color w:val="000000" w:themeColor="text1"/>
          <w:sz w:val="24"/>
          <w:szCs w:val="24"/>
          <w:lang w:val="es-MX"/>
        </w:rPr>
        <w:t>Verificación de relevadores y contactos auxiliares (conexión y operación) y señalización en tablero de control.</w:t>
      </w:r>
    </w:p>
    <w:p w:rsidR="004F30D5" w:rsidRPr="000158D4" w:rsidRDefault="004F30D5" w:rsidP="00EF3D83">
      <w:pPr>
        <w:pStyle w:val="Prrafodelista"/>
        <w:numPr>
          <w:ilvl w:val="0"/>
          <w:numId w:val="66"/>
        </w:numPr>
        <w:spacing w:line="480" w:lineRule="auto"/>
        <w:jc w:val="both"/>
        <w:rPr>
          <w:rFonts w:ascii="Arial" w:hAnsi="Arial" w:cs="Arial"/>
          <w:color w:val="000000" w:themeColor="text1"/>
          <w:sz w:val="24"/>
          <w:szCs w:val="24"/>
          <w:lang w:val="es-MX"/>
        </w:rPr>
      </w:pPr>
      <w:r w:rsidRPr="000158D4">
        <w:rPr>
          <w:rFonts w:ascii="Arial" w:hAnsi="Arial" w:cs="Arial"/>
          <w:color w:val="000000" w:themeColor="text1"/>
          <w:sz w:val="24"/>
          <w:szCs w:val="24"/>
          <w:lang w:val="es-MX"/>
        </w:rPr>
        <w:t>Mandos eléctricos o manuales (operación local y remota).</w:t>
      </w:r>
    </w:p>
    <w:p w:rsidR="004F30D5" w:rsidRPr="000158D4" w:rsidRDefault="004F30D5" w:rsidP="00EF3D83">
      <w:pPr>
        <w:pStyle w:val="Prrafodelista"/>
        <w:numPr>
          <w:ilvl w:val="0"/>
          <w:numId w:val="66"/>
        </w:numPr>
        <w:spacing w:line="480" w:lineRule="auto"/>
        <w:jc w:val="both"/>
        <w:rPr>
          <w:rFonts w:ascii="Arial" w:hAnsi="Arial" w:cs="Arial"/>
          <w:color w:val="000000" w:themeColor="text1"/>
          <w:sz w:val="24"/>
          <w:szCs w:val="24"/>
          <w:lang w:val="es-MX"/>
        </w:rPr>
      </w:pPr>
      <w:r w:rsidRPr="000158D4">
        <w:rPr>
          <w:rFonts w:ascii="Arial" w:hAnsi="Arial" w:cs="Arial"/>
          <w:color w:val="000000" w:themeColor="text1"/>
          <w:sz w:val="24"/>
          <w:szCs w:val="24"/>
          <w:lang w:val="es-MX"/>
        </w:rPr>
        <w:t>Bloqueos y alarmas.</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4.2 Transformadores de Corriente.</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Pruebas Eléctricas:</w:t>
      </w:r>
    </w:p>
    <w:p w:rsidR="004F30D5" w:rsidRPr="000158D4" w:rsidRDefault="004F30D5" w:rsidP="00EF3D83">
      <w:pPr>
        <w:pStyle w:val="Prrafodelista"/>
        <w:numPr>
          <w:ilvl w:val="0"/>
          <w:numId w:val="67"/>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Resistencia de Aislamiento</w:t>
      </w:r>
    </w:p>
    <w:p w:rsidR="004F30D5" w:rsidRPr="000158D4" w:rsidRDefault="004F30D5" w:rsidP="00EF3D83">
      <w:pPr>
        <w:pStyle w:val="Prrafodelista"/>
        <w:numPr>
          <w:ilvl w:val="0"/>
          <w:numId w:val="67"/>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Factor de Potencia</w:t>
      </w:r>
    </w:p>
    <w:p w:rsidR="004F30D5" w:rsidRPr="000158D4" w:rsidRDefault="004F30D5" w:rsidP="00EF3D83">
      <w:pPr>
        <w:pStyle w:val="Prrafodelista"/>
        <w:numPr>
          <w:ilvl w:val="0"/>
          <w:numId w:val="67"/>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Relación de Transformación</w:t>
      </w:r>
    </w:p>
    <w:p w:rsidR="004F30D5" w:rsidRPr="000158D4" w:rsidRDefault="004F30D5" w:rsidP="00EF3D83">
      <w:pPr>
        <w:pStyle w:val="Prrafodelista"/>
        <w:numPr>
          <w:ilvl w:val="0"/>
          <w:numId w:val="67"/>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Saturación</w:t>
      </w:r>
    </w:p>
    <w:p w:rsidR="004F30D5" w:rsidRPr="000158D4" w:rsidRDefault="004F30D5" w:rsidP="00EF3D83">
      <w:pPr>
        <w:pStyle w:val="Prrafodelista"/>
        <w:numPr>
          <w:ilvl w:val="0"/>
          <w:numId w:val="67"/>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Polaridad</w:t>
      </w:r>
    </w:p>
    <w:p w:rsidR="004F30D5" w:rsidRPr="000158D4" w:rsidRDefault="004F30D5" w:rsidP="00EF3D83">
      <w:pPr>
        <w:pStyle w:val="Prrafodelista"/>
        <w:numPr>
          <w:ilvl w:val="0"/>
          <w:numId w:val="67"/>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Resistencia Óhmica de devanados</w:t>
      </w:r>
    </w:p>
    <w:p w:rsidR="004F30D5" w:rsidRDefault="004F30D5" w:rsidP="00EF3D83">
      <w:pPr>
        <w:spacing w:line="480" w:lineRule="auto"/>
        <w:jc w:val="both"/>
        <w:rPr>
          <w:rFonts w:ascii="Arial" w:hAnsi="Arial" w:cs="Arial"/>
          <w:b/>
          <w:color w:val="000000" w:themeColor="text1"/>
          <w:lang w:val="es-MX"/>
        </w:rPr>
      </w:pPr>
    </w:p>
    <w:p w:rsidR="000158D4" w:rsidRPr="000158D4" w:rsidRDefault="000158D4"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4.3 Cables de Potencia:</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Pruebas Eléctricas: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Rigidez Dieléctrica.</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Verificación y operación de los siguientes, accesorios y dispositivos.</w:t>
      </w:r>
    </w:p>
    <w:p w:rsidR="004F30D5" w:rsidRPr="000158D4" w:rsidRDefault="004F30D5" w:rsidP="00EF3D83">
      <w:pPr>
        <w:pStyle w:val="Prrafodelista"/>
        <w:numPr>
          <w:ilvl w:val="0"/>
          <w:numId w:val="68"/>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Terminales en ambos extremos</w:t>
      </w:r>
    </w:p>
    <w:p w:rsidR="004F30D5" w:rsidRPr="000158D4" w:rsidRDefault="004F30D5" w:rsidP="00EF3D83">
      <w:pPr>
        <w:pStyle w:val="Prrafodelista"/>
        <w:numPr>
          <w:ilvl w:val="0"/>
          <w:numId w:val="68"/>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Aterrizamiento de Pantallas y su conexión</w:t>
      </w:r>
    </w:p>
    <w:p w:rsidR="004F30D5" w:rsidRPr="000158D4" w:rsidRDefault="004F30D5" w:rsidP="00EF3D83">
      <w:pPr>
        <w:pStyle w:val="Prrafodelista"/>
        <w:numPr>
          <w:ilvl w:val="0"/>
          <w:numId w:val="68"/>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Neutro Corrido.</w:t>
      </w:r>
    </w:p>
    <w:p w:rsidR="004F30D5" w:rsidRPr="000158D4" w:rsidRDefault="004F30D5" w:rsidP="00EF3D83">
      <w:pPr>
        <w:pStyle w:val="Prrafodelista"/>
        <w:numPr>
          <w:ilvl w:val="0"/>
          <w:numId w:val="68"/>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Nomenclatura e identificación de terminales.</w:t>
      </w:r>
    </w:p>
    <w:p w:rsidR="004F30D5" w:rsidRPr="000158D4" w:rsidRDefault="004F30D5" w:rsidP="00EF3D83">
      <w:pPr>
        <w:pStyle w:val="Prrafodelista"/>
        <w:numPr>
          <w:ilvl w:val="0"/>
          <w:numId w:val="68"/>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Radios de Curvatura.</w:t>
      </w:r>
    </w:p>
    <w:p w:rsidR="004F30D5" w:rsidRPr="000158D4" w:rsidRDefault="004F30D5" w:rsidP="00EF3D83">
      <w:pPr>
        <w:pStyle w:val="Prrafodelista"/>
        <w:numPr>
          <w:ilvl w:val="0"/>
          <w:numId w:val="68"/>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Sujeción y Soporte.</w:t>
      </w:r>
    </w:p>
    <w:p w:rsidR="004F30D5" w:rsidRPr="000158D4" w:rsidRDefault="004F30D5" w:rsidP="00EF3D83">
      <w:pPr>
        <w:pStyle w:val="Prrafodelista"/>
        <w:numPr>
          <w:ilvl w:val="0"/>
          <w:numId w:val="68"/>
        </w:numPr>
        <w:spacing w:line="480" w:lineRule="auto"/>
        <w:jc w:val="both"/>
        <w:rPr>
          <w:rFonts w:ascii="Arial" w:hAnsi="Arial" w:cs="Arial"/>
          <w:b/>
          <w:color w:val="000000" w:themeColor="text1"/>
          <w:sz w:val="24"/>
          <w:szCs w:val="24"/>
          <w:lang w:val="es-MX"/>
        </w:rPr>
      </w:pPr>
      <w:r w:rsidRPr="000158D4">
        <w:rPr>
          <w:rFonts w:ascii="Arial" w:hAnsi="Arial" w:cs="Arial"/>
          <w:color w:val="000000" w:themeColor="text1"/>
          <w:sz w:val="24"/>
          <w:szCs w:val="24"/>
          <w:lang w:val="es-MX"/>
        </w:rPr>
        <w:t>Características del cable.</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 Transformadores</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4.4.1. Pruebas de Inspección Visual.</w:t>
      </w:r>
    </w:p>
    <w:p w:rsidR="004F30D5" w:rsidRPr="00EF3D83" w:rsidRDefault="004F30D5" w:rsidP="00EF3D83">
      <w:pPr>
        <w:spacing w:line="480" w:lineRule="auto"/>
        <w:jc w:val="both"/>
        <w:rPr>
          <w:rFonts w:ascii="Arial" w:hAnsi="Arial" w:cs="Arial"/>
          <w:color w:val="000000" w:themeColor="text1"/>
          <w:lang w:val="es-ES_tradnl"/>
        </w:rPr>
      </w:pPr>
      <w:r w:rsidRPr="00EF3D83">
        <w:rPr>
          <w:rFonts w:ascii="Arial" w:hAnsi="Arial" w:cs="Arial"/>
          <w:color w:val="000000" w:themeColor="text1"/>
          <w:lang w:val="es-MX"/>
        </w:rPr>
        <w:t>Se realizará una inspección más minuciosa para comprobar si el equipo recibido por el cliente no tiene defectos de fábrica en acabados, ajuste de piezas, pintura e indicativos de las características de los transformadores, además se solicitará información al proveedor acerca del protocolo de pruebas del equipo en el caso de que aún no la haya entregado y corroborar que el número de serie del protocolo coincide con el del transformador así como de sus demás datos. Si no se tiene ninguna observación que hacer al respecto con el proveedor se prosigue con el presente procedimiento.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No se utilizará transformadores cuyo aceite aislante tenga </w:t>
      </w:r>
      <w:bookmarkEnd w:id="0"/>
      <w:r w:rsidRPr="00EF3D83">
        <w:rPr>
          <w:rFonts w:ascii="Arial" w:hAnsi="Arial" w:cs="Arial"/>
          <w:color w:val="000000" w:themeColor="text1"/>
          <w:lang w:val="es-MX"/>
        </w:rPr>
        <w:t xml:space="preserve">Bifelinos Policlorados (PCB) por su alto poder contaminante  de acuerdo a la clasificación RFNE1.1/04 indicada por la NORMA OFICIAL MEXICANA NOM - 052 – ECOLAB. </w:t>
      </w:r>
    </w:p>
    <w:p w:rsidR="002176C8" w:rsidRPr="00EF3D83" w:rsidRDefault="002176C8"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4.4.2 PRUEBAS AL ACEITE DIELÉCTRICO.</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4.4.2.1 Especificaciones</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Aislante líquido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Deben ser aceites aislantes minerales derivados del petróleo. El aceite utilizado deberá cumplir con las características dadas en la norma ICONTEC C.9.74/78.</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Sus características más importantes son:</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ELÉCTRICAS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Rigidez dieléctrica mínima 30 kV</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Factor de potencia a 60 Hz y 10 º C 0.30%</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QUÍMICAS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Acidez (número de neutralización)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Máxima: 0.03 MG/KOH/gr</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Estabilización a la oxidación acelerada 72 h máximo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Sedimentación 0.30%</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Número de neutralización 2.3 MG/KOH/gr</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Contenido máximo de agua 35 ppm</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FÍSICAS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Color máximo 0.5</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Punto de inflamación mínimo 145 ºC</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Densidad máxima a 20ºC: 0.895 g / cm3</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Viscosidad cinemática, máxima: CST / SSU a 100 º C 3 a 40 º C 12 a 0 º C 76</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Resistividad térmica: 625 ºC/watt/cm3</w:t>
      </w:r>
    </w:p>
    <w:p w:rsidR="002176C8" w:rsidRDefault="002176C8" w:rsidP="00EF3D83">
      <w:pPr>
        <w:spacing w:line="480" w:lineRule="auto"/>
        <w:jc w:val="both"/>
        <w:rPr>
          <w:rFonts w:ascii="Arial" w:hAnsi="Arial" w:cs="Arial"/>
          <w:b/>
          <w:color w:val="000000" w:themeColor="text1"/>
          <w:sz w:val="28"/>
          <w:szCs w:val="28"/>
          <w:lang w:val="es-MX"/>
        </w:rPr>
      </w:pPr>
    </w:p>
    <w:p w:rsidR="004F30D5" w:rsidRPr="002176C8" w:rsidRDefault="004F30D5" w:rsidP="00EF3D83">
      <w:pPr>
        <w:spacing w:line="480" w:lineRule="auto"/>
        <w:jc w:val="both"/>
        <w:rPr>
          <w:rFonts w:ascii="Arial" w:hAnsi="Arial" w:cs="Arial"/>
          <w:b/>
          <w:bCs/>
          <w:color w:val="000000" w:themeColor="text1"/>
          <w:lang w:val="es-MX"/>
        </w:rPr>
      </w:pPr>
      <w:r w:rsidRPr="002176C8">
        <w:rPr>
          <w:rFonts w:ascii="Arial" w:hAnsi="Arial" w:cs="Arial"/>
          <w:b/>
          <w:color w:val="000000" w:themeColor="text1"/>
          <w:lang w:val="es-MX"/>
        </w:rPr>
        <w:t xml:space="preserve">4.4.2.2 </w:t>
      </w:r>
      <w:r w:rsidRPr="002176C8">
        <w:rPr>
          <w:rFonts w:ascii="Arial" w:hAnsi="Arial" w:cs="Arial"/>
          <w:b/>
          <w:caps/>
          <w:color w:val="000000" w:themeColor="text1"/>
          <w:lang w:val="es-MX"/>
        </w:rPr>
        <w:t>P</w:t>
      </w:r>
      <w:r w:rsidRPr="002176C8">
        <w:rPr>
          <w:rFonts w:ascii="Arial" w:hAnsi="Arial" w:cs="Arial"/>
          <w:b/>
          <w:caps/>
          <w:color w:val="000000" w:themeColor="text1"/>
        </w:rPr>
        <w:t>rueba de Rigidez Dieléctrica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 xml:space="preserve">OBJETIVO. </w:t>
      </w:r>
      <w:r w:rsidRPr="00EF3D83">
        <w:rPr>
          <w:rFonts w:ascii="Arial" w:hAnsi="Arial" w:cs="Arial"/>
          <w:b/>
          <w:color w:val="000000" w:themeColor="text1"/>
          <w:lang w:val="es-MX"/>
        </w:rPr>
        <w:br/>
      </w:r>
      <w:r w:rsidRPr="00EF3D83">
        <w:rPr>
          <w:rFonts w:ascii="Arial" w:hAnsi="Arial" w:cs="Arial"/>
          <w:color w:val="000000" w:themeColor="text1"/>
          <w:lang w:val="es-MX"/>
        </w:rPr>
        <w:t>Comprobar que el aceite usado como líquido aislante de un transformador cumpla con las especificaciones eléctricas necesarias para su uso.</w:t>
      </w:r>
    </w:p>
    <w:p w:rsidR="004F30D5"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La rigidez dieléctrica de un aceite aislante es la capacidad que tiene como propiedad el aceite para soportar los elevados esfuerzos eléctricos que existen en el interior de un transformador sin que se produzca la falla en el equipo.</w:t>
      </w:r>
    </w:p>
    <w:p w:rsidR="000158D4" w:rsidRDefault="000158D4" w:rsidP="00EF3D83">
      <w:pPr>
        <w:spacing w:line="480" w:lineRule="auto"/>
        <w:jc w:val="both"/>
        <w:rPr>
          <w:rFonts w:ascii="Arial" w:hAnsi="Arial" w:cs="Arial"/>
          <w:color w:val="000000" w:themeColor="text1"/>
          <w:lang w:val="es-MX"/>
        </w:rPr>
      </w:pPr>
    </w:p>
    <w:p w:rsidR="000158D4" w:rsidRDefault="000158D4" w:rsidP="00EF3D83">
      <w:pPr>
        <w:spacing w:line="480" w:lineRule="auto"/>
        <w:jc w:val="both"/>
        <w:rPr>
          <w:rFonts w:ascii="Arial" w:hAnsi="Arial" w:cs="Arial"/>
          <w:color w:val="000000" w:themeColor="text1"/>
          <w:lang w:val="es-MX"/>
        </w:rPr>
      </w:pPr>
    </w:p>
    <w:p w:rsidR="000158D4" w:rsidRDefault="000158D4" w:rsidP="00EF3D83">
      <w:pPr>
        <w:spacing w:line="480" w:lineRule="auto"/>
        <w:jc w:val="both"/>
        <w:rPr>
          <w:rFonts w:ascii="Arial" w:hAnsi="Arial" w:cs="Arial"/>
          <w:color w:val="000000" w:themeColor="text1"/>
          <w:lang w:val="es-MX"/>
        </w:rPr>
      </w:pPr>
    </w:p>
    <w:p w:rsidR="000158D4" w:rsidRDefault="000158D4" w:rsidP="00EF3D83">
      <w:pPr>
        <w:spacing w:line="480" w:lineRule="auto"/>
        <w:jc w:val="both"/>
        <w:rPr>
          <w:rFonts w:ascii="Arial" w:hAnsi="Arial" w:cs="Arial"/>
          <w:color w:val="000000" w:themeColor="text1"/>
          <w:lang w:val="es-MX"/>
        </w:rPr>
      </w:pPr>
    </w:p>
    <w:p w:rsidR="000158D4" w:rsidRPr="00EF3D83" w:rsidRDefault="000158D4"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El desempeño seguro de un aceite aislante depende de las siguientes características: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675"/>
        <w:gridCol w:w="3533"/>
        <w:gridCol w:w="2105"/>
        <w:gridCol w:w="2105"/>
      </w:tblGrid>
      <w:tr w:rsidR="004F30D5" w:rsidRPr="00EF3D83" w:rsidTr="000158D4">
        <w:tc>
          <w:tcPr>
            <w:tcW w:w="675"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1</w:t>
            </w:r>
          </w:p>
        </w:tc>
        <w:tc>
          <w:tcPr>
            <w:tcW w:w="3533"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Rigidez Dieléctrica Alta</w:t>
            </w:r>
          </w:p>
        </w:tc>
        <w:tc>
          <w:tcPr>
            <w:tcW w:w="2105" w:type="dxa"/>
          </w:tcPr>
          <w:p w:rsidR="004F30D5" w:rsidRPr="00EF3D83" w:rsidRDefault="00795D55" w:rsidP="00EF3D83">
            <w:pPr>
              <w:spacing w:line="480" w:lineRule="auto"/>
              <w:jc w:val="both"/>
              <w:rPr>
                <w:rFonts w:ascii="Arial" w:hAnsi="Arial" w:cs="Arial"/>
                <w:color w:val="000000" w:themeColor="text1"/>
                <w:lang w:val="es-MX"/>
              </w:rPr>
            </w:pPr>
            <w:r>
              <w:rPr>
                <w:rFonts w:ascii="Arial" w:hAnsi="Arial" w:cs="Arial"/>
                <w:noProof/>
                <w:color w:val="000000" w:themeColor="text1"/>
                <w:lang w:val="es-MX" w:eastAsia="es-MX"/>
              </w:rPr>
              <w:pict>
                <v:shape id="_x0000_s1437" type="#_x0000_t13" style="position:absolute;left:0;text-align:left;margin-left:0;margin-top:7.95pt;width:28.5pt;height:8.25pt;z-index:251908608;mso-position-horizontal:center;mso-position-horizontal-relative:text;mso-position-vertical-relative:text" fillcolor="black [3213]" stroked="f"/>
              </w:pict>
            </w:r>
          </w:p>
        </w:tc>
        <w:tc>
          <w:tcPr>
            <w:tcW w:w="210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Resistir Solicitaciones Eléctricas, apagar arcos y descargas.</w:t>
            </w:r>
          </w:p>
        </w:tc>
      </w:tr>
      <w:tr w:rsidR="004F30D5" w:rsidRPr="00EF3D83" w:rsidTr="000158D4">
        <w:tc>
          <w:tcPr>
            <w:tcW w:w="675"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w:t>
            </w:r>
          </w:p>
        </w:tc>
        <w:tc>
          <w:tcPr>
            <w:tcW w:w="3533"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Viscosidad Baja</w:t>
            </w:r>
          </w:p>
        </w:tc>
        <w:tc>
          <w:tcPr>
            <w:tcW w:w="2105" w:type="dxa"/>
          </w:tcPr>
          <w:p w:rsidR="004F30D5" w:rsidRPr="00EF3D83" w:rsidRDefault="00795D55" w:rsidP="00EF3D83">
            <w:pPr>
              <w:spacing w:line="480" w:lineRule="auto"/>
              <w:jc w:val="both"/>
              <w:rPr>
                <w:rFonts w:ascii="Arial" w:hAnsi="Arial" w:cs="Arial"/>
                <w:color w:val="000000" w:themeColor="text1"/>
                <w:lang w:val="es-MX"/>
              </w:rPr>
            </w:pPr>
            <w:r>
              <w:rPr>
                <w:rFonts w:ascii="Arial" w:hAnsi="Arial" w:cs="Arial"/>
                <w:noProof/>
                <w:color w:val="000000" w:themeColor="text1"/>
                <w:lang w:val="es-MX" w:eastAsia="es-MX"/>
              </w:rPr>
              <w:pict>
                <v:shape id="_x0000_s1438" type="#_x0000_t13" style="position:absolute;left:0;text-align:left;margin-left:33.2pt;margin-top:8.2pt;width:28.5pt;height:8.25pt;z-index:251909632;mso-position-horizontal-relative:text;mso-position-vertical-relative:text" fillcolor="black [3213]" stroked="f"/>
              </w:pict>
            </w:r>
          </w:p>
        </w:tc>
        <w:tc>
          <w:tcPr>
            <w:tcW w:w="210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Habilidad para circular y disipar calor.</w:t>
            </w:r>
          </w:p>
        </w:tc>
      </w:tr>
      <w:tr w:rsidR="004F30D5" w:rsidRPr="00EF3D83" w:rsidTr="000158D4">
        <w:tc>
          <w:tcPr>
            <w:tcW w:w="675"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3</w:t>
            </w:r>
          </w:p>
        </w:tc>
        <w:tc>
          <w:tcPr>
            <w:tcW w:w="3533"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Propiedades a Temperaturas Reducidas</w:t>
            </w:r>
          </w:p>
        </w:tc>
        <w:tc>
          <w:tcPr>
            <w:tcW w:w="2105" w:type="dxa"/>
          </w:tcPr>
          <w:p w:rsidR="004F30D5" w:rsidRPr="00EF3D83" w:rsidRDefault="00795D55" w:rsidP="00EF3D83">
            <w:pPr>
              <w:spacing w:line="480" w:lineRule="auto"/>
              <w:jc w:val="both"/>
              <w:rPr>
                <w:rFonts w:ascii="Arial" w:hAnsi="Arial" w:cs="Arial"/>
                <w:color w:val="000000" w:themeColor="text1"/>
                <w:lang w:val="es-MX"/>
              </w:rPr>
            </w:pPr>
            <w:r>
              <w:rPr>
                <w:rFonts w:ascii="Arial" w:hAnsi="Arial" w:cs="Arial"/>
                <w:noProof/>
                <w:color w:val="000000" w:themeColor="text1"/>
                <w:lang w:val="es-MX" w:eastAsia="es-MX"/>
              </w:rPr>
              <w:pict>
                <v:shape id="_x0000_s1439" type="#_x0000_t13" style="position:absolute;left:0;text-align:left;margin-left:32.95pt;margin-top:22.3pt;width:28.5pt;height:8.25pt;z-index:251910656;mso-position-horizontal-relative:text;mso-position-vertical-relative:text" fillcolor="black [3213]" stroked="f"/>
              </w:pict>
            </w:r>
          </w:p>
        </w:tc>
        <w:tc>
          <w:tcPr>
            <w:tcW w:w="210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Fluir a temperaturas extremadamente bajas.</w:t>
            </w:r>
          </w:p>
        </w:tc>
      </w:tr>
      <w:tr w:rsidR="004F30D5" w:rsidRPr="00EF3D83" w:rsidTr="000158D4">
        <w:tc>
          <w:tcPr>
            <w:tcW w:w="675"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4</w:t>
            </w:r>
          </w:p>
        </w:tc>
        <w:tc>
          <w:tcPr>
            <w:tcW w:w="3533"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Resistencia al Envejecimiento</w:t>
            </w:r>
          </w:p>
        </w:tc>
        <w:tc>
          <w:tcPr>
            <w:tcW w:w="2105" w:type="dxa"/>
          </w:tcPr>
          <w:p w:rsidR="004F30D5" w:rsidRPr="00EF3D83" w:rsidRDefault="00795D55" w:rsidP="00EF3D83">
            <w:pPr>
              <w:spacing w:line="480" w:lineRule="auto"/>
              <w:jc w:val="both"/>
              <w:rPr>
                <w:rFonts w:ascii="Arial" w:hAnsi="Arial" w:cs="Arial"/>
                <w:color w:val="000000" w:themeColor="text1"/>
                <w:lang w:val="es-MX"/>
              </w:rPr>
            </w:pPr>
            <w:r>
              <w:rPr>
                <w:rFonts w:ascii="Arial" w:hAnsi="Arial" w:cs="Arial"/>
                <w:noProof/>
                <w:color w:val="000000" w:themeColor="text1"/>
                <w:lang w:val="es-MX" w:eastAsia="es-MX"/>
              </w:rPr>
              <w:pict>
                <v:shape id="_x0000_s1440" type="#_x0000_t13" style="position:absolute;left:0;text-align:left;margin-left:33.2pt;margin-top:8.4pt;width:28.5pt;height:8.25pt;z-index:251911680;mso-position-horizontal-relative:text;mso-position-vertical-relative:text" fillcolor="black [3213]" stroked="f"/>
              </w:pict>
            </w:r>
          </w:p>
        </w:tc>
        <w:tc>
          <w:tcPr>
            <w:tcW w:w="2105"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Asegurar una larga vida útil, más de 20 años.</w:t>
            </w:r>
          </w:p>
        </w:tc>
      </w:tr>
    </w:tbl>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Tabla Nº 4.1. Prestaciones del Aceite Aislante. Fuente: IEC, El.</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Para esta prueba se utiliza un equipo llamado Medidor de Rigidez Dieléctrica, y consiste en aplicar un voltaje AC, a dos electrodos, incrementando su valor. Cuando aparece un arco eléctrico entre los electrodos, el voltaje registrado en ese momento es la Rigidez Dieléctrica del aceite.</w:t>
      </w:r>
    </w:p>
    <w:p w:rsidR="004F30D5" w:rsidRPr="002176C8"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Si se da el caso de que el resultado del análisis del aceite indica que no está en condiciones óptimas como para su uso de acuerdo a las normativas se debe realizar algún procedimiento correctivo con  el fin de optimizar las prestaciones del aceite.</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Normas de Referencia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Las presentes especificaciones están referidas a lo estipulado en las normas: </w:t>
      </w:r>
    </w:p>
    <w:p w:rsidR="004F30D5" w:rsidRPr="00EF3D83" w:rsidRDefault="004F30D5" w:rsidP="00EF3D83">
      <w:pPr>
        <w:numPr>
          <w:ilvl w:val="0"/>
          <w:numId w:val="41"/>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NMX-J-123/1-ANCE-1999 "Aceites minerales aislantes para transformador" Parte 1: especificaciones </w:t>
      </w:r>
    </w:p>
    <w:p w:rsidR="004F30D5" w:rsidRPr="00EF3D83" w:rsidRDefault="004F30D5" w:rsidP="00EF3D83">
      <w:pPr>
        <w:numPr>
          <w:ilvl w:val="0"/>
          <w:numId w:val="41"/>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NMX-J-123/2-ANCE-1999 "Productos eléctricos - transformadores " Parte 2: Muestreo y métodos de prueba. </w:t>
      </w:r>
    </w:p>
    <w:p w:rsidR="002176C8" w:rsidRDefault="002176C8"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Método de Prueba.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El método de prueba es directo a la muestra con equipo de medición, bajo la norma ASTM-D 877.</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Procedimiento.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Esta prueba se realiza mediante un probador de rigidez dieléctrica que consta de:</w:t>
      </w:r>
    </w:p>
    <w:p w:rsidR="004F30D5" w:rsidRPr="00EF3D83" w:rsidRDefault="004F30D5" w:rsidP="00EF3D83">
      <w:pPr>
        <w:pStyle w:val="Prrafodelista"/>
        <w:numPr>
          <w:ilvl w:val="0"/>
          <w:numId w:val="6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Un voltímetro (1) certificado, que indica el voltaje al cual ocurrió la ruptura. </w:t>
      </w:r>
    </w:p>
    <w:p w:rsidR="004F30D5" w:rsidRPr="00EF3D83" w:rsidRDefault="004F30D5" w:rsidP="00EF3D83">
      <w:pPr>
        <w:numPr>
          <w:ilvl w:val="0"/>
          <w:numId w:val="4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El selector de proporción de aumento de tensión aplicada que regula el voltaje de salida y tiene 3 rangos de incrementos: 500, 2000 y 3000 Volts por segundo y posiciones de "stop" arriba y debajo de cada rango que detiene el voltaje de prueba aplicado hasta ese momento en el valor que se esté obteniendo.</w:t>
      </w:r>
    </w:p>
    <w:p w:rsidR="004F30D5" w:rsidRPr="00EF3D83" w:rsidRDefault="004F30D5" w:rsidP="00EF3D83">
      <w:pPr>
        <w:numPr>
          <w:ilvl w:val="0"/>
          <w:numId w:val="4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El botón pulsador "start" (3) se utiliza para activar el voltaje de prueba dependiendo del rango de incremento de tensión.</w:t>
      </w:r>
    </w:p>
    <w:p w:rsidR="004F30D5" w:rsidRPr="00EF3D83" w:rsidRDefault="004F30D5" w:rsidP="00EF3D83">
      <w:pPr>
        <w:numPr>
          <w:ilvl w:val="0"/>
          <w:numId w:val="4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Un Indicador de falla que se enciende instantáneamente cuando se produce una ruptura en el aislante y el voltaje de salida es automáticamente desactivado. </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Para la operación del equipo se deben seguir las siguientes instrucciones paso a paso: </w:t>
      </w:r>
    </w:p>
    <w:p w:rsidR="004F30D5" w:rsidRPr="00EF3D83" w:rsidRDefault="004F30D5" w:rsidP="00EF3D83">
      <w:pPr>
        <w:numPr>
          <w:ilvl w:val="0"/>
          <w:numId w:val="5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Para asegurar la conformidad con las normas ASTM D877 o D1816, checar y ajustar el espacio entre los electrodos en la celda de prueba usando un apropiado calibrador. </w:t>
      </w:r>
    </w:p>
    <w:p w:rsidR="004F30D5" w:rsidRPr="00EF3D83" w:rsidRDefault="004F30D5" w:rsidP="00EF3D83">
      <w:pPr>
        <w:numPr>
          <w:ilvl w:val="0"/>
          <w:numId w:val="5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Llenar la copa de prueba con suficiente cantidad de líquido aislante para cubrir completamente los electrodos y cumplir con el nivel mínimo especificado en las normas ASTM </w:t>
      </w:r>
    </w:p>
    <w:p w:rsidR="004F30D5" w:rsidRPr="00EF3D83" w:rsidRDefault="004F30D5" w:rsidP="00EF3D83">
      <w:pPr>
        <w:numPr>
          <w:ilvl w:val="0"/>
          <w:numId w:val="5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Agitar el líquido aislante con pequeños golpes en la copa de pruebas (La agitación rápida puede causar un exceso de burbujas en el líquido) </w:t>
      </w:r>
    </w:p>
    <w:p w:rsidR="004F30D5" w:rsidRPr="00EF3D83" w:rsidRDefault="004F30D5" w:rsidP="00EF3D83">
      <w:pPr>
        <w:numPr>
          <w:ilvl w:val="0"/>
          <w:numId w:val="5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Colocar cuidadosamente la copa de prueba llena entre los electrodos dentro de la celda de prueba y cerrar la tapa de cristal de seguridad. </w:t>
      </w:r>
    </w:p>
    <w:p w:rsidR="004F30D5" w:rsidRPr="00EF3D83" w:rsidRDefault="004F30D5" w:rsidP="00EF3D83">
      <w:pPr>
        <w:numPr>
          <w:ilvl w:val="0"/>
          <w:numId w:val="5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Antes de iniciar la prueba, dejar reposar a la muestra por 3 minutos o más para permitir el escape de cualquier burbuja que se haya acumulado. </w:t>
      </w:r>
    </w:p>
    <w:p w:rsidR="004F30D5" w:rsidRPr="00EF3D83" w:rsidRDefault="004F30D5" w:rsidP="00EF3D83">
      <w:pPr>
        <w:numPr>
          <w:ilvl w:val="0"/>
          <w:numId w:val="5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Energizar el equipo, oprima el botón de AC POWER a la posición ON. </w:t>
      </w:r>
    </w:p>
    <w:p w:rsidR="004F30D5" w:rsidRPr="00EF3D83" w:rsidRDefault="004F30D5" w:rsidP="00EF3D83">
      <w:pPr>
        <w:numPr>
          <w:ilvl w:val="0"/>
          <w:numId w:val="5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Si se enciende el indicador de falla "failure", presione el botón "reset", hasta que la lectura del voltmetro sea cero. </w:t>
      </w:r>
    </w:p>
    <w:p w:rsidR="004F30D5" w:rsidRPr="00EF3D83" w:rsidRDefault="004F30D5" w:rsidP="00EF3D83">
      <w:pPr>
        <w:numPr>
          <w:ilvl w:val="0"/>
          <w:numId w:val="5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Ajuste la posición de la proporción de aumento del voltaje de prueba "rate of raise" a la posición apropiada. </w:t>
      </w:r>
    </w:p>
    <w:p w:rsidR="004F30D5" w:rsidRPr="00EF3D83" w:rsidRDefault="004F30D5" w:rsidP="00EF3D83">
      <w:pPr>
        <w:numPr>
          <w:ilvl w:val="0"/>
          <w:numId w:val="5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Presione el botón "start" para inicial a incrementar el voltaje de salida. El voltaje se incrementa automáticamente hasta que la ruptura ocurre y el indicador de falla "failure" se enciende y el voltaje decae a cero. </w:t>
      </w:r>
    </w:p>
    <w:p w:rsidR="004F30D5" w:rsidRPr="00EF3D83" w:rsidRDefault="004F30D5" w:rsidP="00EF3D83">
      <w:pPr>
        <w:numPr>
          <w:ilvl w:val="0"/>
          <w:numId w:val="5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 pantalla del voltímetro continuará desplegando el voltaje de ruptura hasta que el botón "reset" sea presionado y la lectura regresará a cero. </w:t>
      </w:r>
    </w:p>
    <w:p w:rsidR="004F30D5" w:rsidRPr="00EF3D83" w:rsidRDefault="004F30D5" w:rsidP="00EF3D83">
      <w:pPr>
        <w:numPr>
          <w:ilvl w:val="0"/>
          <w:numId w:val="58"/>
        </w:numPr>
        <w:spacing w:line="480" w:lineRule="auto"/>
        <w:jc w:val="both"/>
        <w:rPr>
          <w:rFonts w:ascii="Arial" w:hAnsi="Arial" w:cs="Arial"/>
          <w:b/>
          <w:color w:val="000000" w:themeColor="text1"/>
          <w:lang w:val="es-MX"/>
        </w:rPr>
      </w:pPr>
      <w:r w:rsidRPr="00EF3D83">
        <w:rPr>
          <w:rFonts w:ascii="Arial" w:hAnsi="Arial" w:cs="Arial"/>
          <w:color w:val="000000" w:themeColor="text1"/>
          <w:lang w:val="es-MX"/>
        </w:rPr>
        <w:t>Repetir el proceso 2 veces más para la misma muestra, para encontrar un promedio de las tres lecturas obtenidas.</w:t>
      </w:r>
      <w:r w:rsidRPr="00EF3D83">
        <w:rPr>
          <w:rFonts w:ascii="Arial" w:hAnsi="Arial" w:cs="Arial"/>
          <w:i/>
          <w:color w:val="000000" w:themeColor="text1"/>
          <w:lang w:val="es-MX"/>
        </w:rPr>
        <w:t xml:space="preserve">                       </w:t>
      </w:r>
      <w:r w:rsidRPr="00EF3D83">
        <w:rPr>
          <w:rFonts w:ascii="Arial" w:hAnsi="Arial" w:cs="Arial"/>
          <w:b/>
          <w:color w:val="000000" w:themeColor="text1"/>
          <w:sz w:val="28"/>
          <w:szCs w:val="28"/>
          <w:lang w:val="es-MX"/>
        </w:rPr>
        <w:t>Criterios de Aprobación</w:t>
      </w:r>
      <w:r w:rsidRPr="00EF3D83">
        <w:rPr>
          <w:rFonts w:ascii="Arial" w:hAnsi="Arial" w:cs="Arial"/>
          <w:b/>
          <w:color w:val="000000" w:themeColor="text1"/>
          <w:lang w:val="es-MX"/>
        </w:rPr>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209"/>
        <w:gridCol w:w="4209"/>
      </w:tblGrid>
      <w:tr w:rsidR="004F30D5" w:rsidRPr="00EF3D83" w:rsidTr="000158D4">
        <w:tc>
          <w:tcPr>
            <w:tcW w:w="420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Valor Típico (Aceite Nuevo)</w:t>
            </w:r>
          </w:p>
        </w:tc>
        <w:tc>
          <w:tcPr>
            <w:tcW w:w="420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60 (KV)</w:t>
            </w:r>
          </w:p>
        </w:tc>
      </w:tr>
      <w:tr w:rsidR="004F30D5" w:rsidRPr="00EF3D83" w:rsidTr="000158D4">
        <w:tc>
          <w:tcPr>
            <w:tcW w:w="420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Satisfactorio</w:t>
            </w:r>
          </w:p>
        </w:tc>
        <w:tc>
          <w:tcPr>
            <w:tcW w:w="420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&gt; 40 KV</w:t>
            </w:r>
          </w:p>
        </w:tc>
      </w:tr>
      <w:tr w:rsidR="004F30D5" w:rsidRPr="00EF3D83" w:rsidTr="000158D4">
        <w:tc>
          <w:tcPr>
            <w:tcW w:w="420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Dudoso</w:t>
            </w:r>
          </w:p>
        </w:tc>
        <w:tc>
          <w:tcPr>
            <w:tcW w:w="420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30 – 40 KV</w:t>
            </w:r>
          </w:p>
        </w:tc>
      </w:tr>
      <w:tr w:rsidR="004F30D5" w:rsidRPr="00EF3D83" w:rsidTr="000158D4">
        <w:tc>
          <w:tcPr>
            <w:tcW w:w="420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Insatisfactorio</w:t>
            </w:r>
          </w:p>
        </w:tc>
        <w:tc>
          <w:tcPr>
            <w:tcW w:w="4209" w:type="dxa"/>
          </w:tcPr>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&lt; 30 KV</w:t>
            </w:r>
          </w:p>
        </w:tc>
      </w:tr>
    </w:tbl>
    <w:p w:rsidR="004F30D5" w:rsidRPr="00EF3D83" w:rsidRDefault="004F30D5" w:rsidP="00EF3D83">
      <w:pPr>
        <w:spacing w:line="480" w:lineRule="auto"/>
        <w:jc w:val="both"/>
        <w:rPr>
          <w:rFonts w:ascii="Arial" w:hAnsi="Arial" w:cs="Arial"/>
          <w:color w:val="000000" w:themeColor="text1"/>
          <w:sz w:val="16"/>
          <w:szCs w:val="16"/>
          <w:lang w:val="es-MX"/>
        </w:rPr>
      </w:pPr>
      <w:r w:rsidRPr="00EF3D83">
        <w:rPr>
          <w:rFonts w:ascii="Arial" w:hAnsi="Arial" w:cs="Arial"/>
          <w:color w:val="000000" w:themeColor="text1"/>
          <w:sz w:val="16"/>
          <w:szCs w:val="16"/>
          <w:lang w:val="es-MX"/>
        </w:rPr>
        <w:t>Tabla Nº 4.2. Parámetros de Rigidez Dieléctrica de Aceite Aislante. Fuente: ASTM, Johnson, Pearce, Lantos.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Reporte de Presentación de Resultados.-</w:t>
      </w:r>
      <w:r w:rsidRPr="00EF3D83">
        <w:rPr>
          <w:rFonts w:ascii="Arial" w:hAnsi="Arial" w:cs="Arial"/>
          <w:color w:val="000000" w:themeColor="text1"/>
          <w:lang w:val="es-MX"/>
        </w:rPr>
        <w:t xml:space="preserve"> El reporte de presentación de resultados de la prueba de rigidez dieléctrica del aceite contiene la información de la lectura de las 5 muestras, el promedio, la desviación estándar y la relación de la desviación estándar entre la media. Deberá contener todas las lecturas que fueran necesarias para obtener resultados satisfactorios o de lo contrario, se deberá realizar el cambio de aceite del transformador.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Un aceite muy contaminado es aquél que presenta las siguientes características. </w:t>
      </w:r>
    </w:p>
    <w:p w:rsidR="004F30D5" w:rsidRPr="00EF3D83" w:rsidRDefault="004F30D5" w:rsidP="00EF3D83">
      <w:pPr>
        <w:numPr>
          <w:ilvl w:val="0"/>
          <w:numId w:val="4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Contenido de humedad igual o mayor que 80 ppm. </w:t>
      </w:r>
    </w:p>
    <w:p w:rsidR="004F30D5" w:rsidRPr="00EF3D83" w:rsidRDefault="004F30D5" w:rsidP="00EF3D83">
      <w:pPr>
        <w:numPr>
          <w:ilvl w:val="0"/>
          <w:numId w:val="4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Acidez igual o mayor que 0.2 mg. del número de neutralización de la potasa cáustica. </w:t>
      </w:r>
    </w:p>
    <w:p w:rsidR="004F30D5" w:rsidRPr="00EF3D83" w:rsidRDefault="004F30D5" w:rsidP="00EF3D83">
      <w:pPr>
        <w:numPr>
          <w:ilvl w:val="0"/>
          <w:numId w:val="4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Rigidez dieléctrica, menor o igual a 22 KV. </w:t>
      </w:r>
    </w:p>
    <w:p w:rsidR="004F30D5" w:rsidRPr="00EF3D83" w:rsidRDefault="004F30D5" w:rsidP="00EF3D83">
      <w:pPr>
        <w:numPr>
          <w:ilvl w:val="0"/>
          <w:numId w:val="4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Se reporta presencia de lodos.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Bajo tal condición de contaminación, es recomendable sustituir el aceite, para lo cual se debe disponer lo siguiente: </w:t>
      </w:r>
    </w:p>
    <w:p w:rsidR="004F30D5" w:rsidRPr="00EF3D83" w:rsidRDefault="004F30D5" w:rsidP="00EF3D83">
      <w:pPr>
        <w:numPr>
          <w:ilvl w:val="0"/>
          <w:numId w:val="4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Sacar la parte viva en caso de que este en taller. </w:t>
      </w:r>
    </w:p>
    <w:p w:rsidR="004F30D5" w:rsidRPr="00EF3D83" w:rsidRDefault="004F30D5" w:rsidP="00EF3D83">
      <w:pPr>
        <w:numPr>
          <w:ilvl w:val="0"/>
          <w:numId w:val="4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Desechar el aceite (Se hace el vaciado en Tambos de 200 lts, bajo normas). </w:t>
      </w:r>
    </w:p>
    <w:p w:rsidR="004F30D5" w:rsidRPr="00EF3D83" w:rsidRDefault="004F30D5" w:rsidP="00EF3D83">
      <w:pPr>
        <w:numPr>
          <w:ilvl w:val="0"/>
          <w:numId w:val="4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Limpiar tanque con aceite nuevo en su interior. </w:t>
      </w:r>
    </w:p>
    <w:p w:rsidR="004F30D5" w:rsidRPr="00EF3D83" w:rsidRDefault="004F30D5" w:rsidP="00EF3D83">
      <w:pPr>
        <w:numPr>
          <w:ilvl w:val="0"/>
          <w:numId w:val="4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Limpiar parte viva con aceite nuevo y secarla si estuviese en taller.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color w:val="000000" w:themeColor="text1"/>
          <w:lang w:val="es-MX"/>
        </w:rPr>
        <w:t>Sellar y llenar a vacío con aceite nuevo.</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4.4.2.3. Filtrado y Desgasificado de Aceite a Transformador</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Objetivo.-</w:t>
      </w:r>
      <w:r w:rsidRPr="00EF3D83">
        <w:rPr>
          <w:rFonts w:ascii="Arial" w:hAnsi="Arial" w:cs="Arial"/>
          <w:color w:val="000000" w:themeColor="text1"/>
          <w:lang w:val="es-MX"/>
        </w:rPr>
        <w:t xml:space="preserve"> Mantener al aceite aislante del transformador en condiciones adecuadas de acuerdo a las especificaciones establecidas.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Procedimiento.- </w:t>
      </w:r>
      <w:r w:rsidRPr="00EF3D83">
        <w:rPr>
          <w:rFonts w:ascii="Arial" w:hAnsi="Arial" w:cs="Arial"/>
          <w:color w:val="000000" w:themeColor="text1"/>
          <w:lang w:val="es-MX"/>
        </w:rPr>
        <w:t xml:space="preserve">El proceso del filtrado desgasificado se hace a todo tipo de transformadores que contengan aceite aislante ya sea parafínico o nafténico. Es decir, transformadores de pequeña, mediana y alta capacidad que podrán ser cualquier marca y de cualquier tensión. </w:t>
      </w:r>
    </w:p>
    <w:p w:rsidR="004F30D5" w:rsidRPr="00EF3D83" w:rsidRDefault="004F30D5" w:rsidP="00EF3D83">
      <w:pPr>
        <w:numPr>
          <w:ilvl w:val="0"/>
          <w:numId w:val="4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CALENTAMIENTO AL ACEITE.- Eliminándose humedad contenida, así mismo provocando su dilatación. </w:t>
      </w:r>
    </w:p>
    <w:p w:rsidR="004F30D5" w:rsidRPr="00EF3D83" w:rsidRDefault="004F30D5" w:rsidP="00EF3D83">
      <w:pPr>
        <w:numPr>
          <w:ilvl w:val="0"/>
          <w:numId w:val="4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PURIFICACIÓN MECANICA.- A base de fuerza centrífuga, en este se efectuará la separación de sólido-liquido (partículas de suspensión sedimentos etc.) y la más importante líquido-líquido. </w:t>
      </w:r>
    </w:p>
    <w:p w:rsidR="004F30D5" w:rsidRPr="00EF3D83" w:rsidRDefault="004F30D5" w:rsidP="00EF3D83">
      <w:pPr>
        <w:numPr>
          <w:ilvl w:val="0"/>
          <w:numId w:val="4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PROCESO DE FILTRACIÓN.- A base de cartuchos de asbesto de celulosa en este se eliminan y / o se retienen partículas mayores de 5 micras (separación líquido-sólido). </w:t>
      </w:r>
    </w:p>
    <w:p w:rsidR="004F30D5" w:rsidRPr="00EF3D83" w:rsidRDefault="004F30D5" w:rsidP="00EF3D83">
      <w:pPr>
        <w:numPr>
          <w:ilvl w:val="0"/>
          <w:numId w:val="4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PROCESO DE ALTO VACIO.- Con capacidad de 575 mm de Hg. En este se almacenan gases, burbujas, desareación, rompimiento de tensión superficial y deshidratación del aceite. </w:t>
      </w:r>
    </w:p>
    <w:p w:rsidR="004F30D5" w:rsidRPr="002176C8"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Equipo Utilizado.-</w:t>
      </w:r>
      <w:r w:rsidR="002176C8">
        <w:rPr>
          <w:rFonts w:ascii="Arial" w:hAnsi="Arial" w:cs="Arial"/>
          <w:b/>
          <w:color w:val="000000" w:themeColor="text1"/>
          <w:lang w:val="es-MX"/>
        </w:rPr>
        <w:t xml:space="preserve"> </w:t>
      </w:r>
      <w:r w:rsidRPr="00EF3D83">
        <w:rPr>
          <w:rFonts w:ascii="Arial" w:hAnsi="Arial" w:cs="Arial"/>
          <w:color w:val="000000" w:themeColor="text1"/>
          <w:lang w:val="es-MX"/>
        </w:rPr>
        <w:t xml:space="preserve">Se usa un equipo de filtración al alto vacío, con sistema de calentamiento y con capacidad Necesaria para realizar al recírculado en un tiempo normal (que depende de la cantidad de aceite aislante a tratar).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 Resultados.-</w:t>
      </w:r>
      <w:r w:rsidRPr="00EF3D83">
        <w:rPr>
          <w:rFonts w:ascii="Arial" w:hAnsi="Arial" w:cs="Arial"/>
          <w:color w:val="000000" w:themeColor="text1"/>
          <w:lang w:val="es-MX"/>
        </w:rPr>
        <w:t xml:space="preserve"> Mejora las propiedades dieléctricas del aceite como su rigidez dieléctrica, tensión interfacial, disminuir el contenido de ppm. de agua, mejorar su factor de potencia y reducir sólidos.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 Recomendaciones.- </w:t>
      </w:r>
      <w:r w:rsidRPr="00EF3D83">
        <w:rPr>
          <w:rFonts w:ascii="Arial" w:hAnsi="Arial" w:cs="Arial"/>
          <w:color w:val="000000" w:themeColor="text1"/>
          <w:lang w:val="es-MX"/>
        </w:rPr>
        <w:t xml:space="preserve">Se recomienda que el tratamiento de aceite se efectué por lo menos una vez al año, y si el medio ambiente es muy contaminado dos veces al año. Así mismo se recomienda que haga un análisis completo al aceite.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4.4.2.4 Prueba de Índice de Absorción.</w:t>
      </w:r>
    </w:p>
    <w:p w:rsidR="004F30D5" w:rsidRPr="002176C8"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Objetivo.-</w:t>
      </w:r>
      <w:r w:rsidR="002176C8">
        <w:rPr>
          <w:rFonts w:ascii="Arial" w:hAnsi="Arial" w:cs="Arial"/>
          <w:b/>
          <w:color w:val="000000" w:themeColor="text1"/>
          <w:lang w:val="es-MX"/>
        </w:rPr>
        <w:t xml:space="preserve"> </w:t>
      </w:r>
      <w:r w:rsidRPr="00EF3D83">
        <w:rPr>
          <w:rFonts w:ascii="Arial" w:hAnsi="Arial" w:cs="Arial"/>
          <w:color w:val="000000" w:themeColor="text1"/>
          <w:lang w:val="es-MX"/>
        </w:rPr>
        <w:t xml:space="preserve">Verificar con mayor precisión y exactitud que los aislamientos del transformador bajo prueba cumplen con la resistencia mínima bajo la operación a la que serán sometidos, así como de comprobar su deterioro gradual. </w:t>
      </w:r>
    </w:p>
    <w:p w:rsidR="004F30D5" w:rsidRPr="00EF3D83" w:rsidRDefault="004F30D5" w:rsidP="00EF3D83">
      <w:pPr>
        <w:spacing w:line="480" w:lineRule="auto"/>
        <w:jc w:val="both"/>
        <w:rPr>
          <w:rFonts w:ascii="Arial" w:hAnsi="Arial" w:cs="Arial"/>
          <w:b/>
          <w:color w:val="000000" w:themeColor="text1"/>
          <w:lang w:val="es-MX"/>
        </w:rPr>
      </w:pPr>
      <w:r w:rsidRPr="002176C8">
        <w:rPr>
          <w:rFonts w:ascii="Arial" w:hAnsi="Arial" w:cs="Arial"/>
          <w:b/>
          <w:color w:val="000000" w:themeColor="text1"/>
        </w:rPr>
        <w:t>Instrumentos de Medición</w:t>
      </w:r>
      <w:r w:rsidRPr="00EF3D83">
        <w:rPr>
          <w:b/>
          <w:color w:val="000000" w:themeColor="text1"/>
        </w:rPr>
        <w:t xml:space="preserve">.- </w:t>
      </w:r>
      <w:r w:rsidRPr="00EF3D83">
        <w:rPr>
          <w:rFonts w:ascii="Arial" w:hAnsi="Arial" w:cs="Arial"/>
          <w:color w:val="000000" w:themeColor="text1"/>
          <w:lang w:val="es-MX"/>
        </w:rPr>
        <w:t xml:space="preserve">Los instrumentos de medición que se emplearán en esta prueba dependen del grado de exactitud de la lectura del índice de absorción que se quiera conocer.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Normas de Referencia.- </w:t>
      </w:r>
      <w:r w:rsidRPr="00EF3D83">
        <w:rPr>
          <w:rFonts w:ascii="Arial" w:hAnsi="Arial" w:cs="Arial"/>
          <w:color w:val="000000" w:themeColor="text1"/>
          <w:lang w:val="es-MX"/>
        </w:rPr>
        <w:t xml:space="preserve">Las presentes especificaciones están referidas a lo estipulado en las normas: Ø IEEE C57.12.90-1993 ÒIEEE Standard test code for liquid-inmersed distribución, power, and regulating transformers and IEEE guide for short-circuit testing of distribution and power transformersÓ. Ø IEEE 43-1974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Método de Prueba.-</w:t>
      </w:r>
      <w:r w:rsidRPr="00EF3D83">
        <w:rPr>
          <w:rFonts w:ascii="Arial" w:hAnsi="Arial" w:cs="Arial"/>
          <w:color w:val="000000" w:themeColor="text1"/>
          <w:lang w:val="es-MX"/>
        </w:rPr>
        <w:t xml:space="preserve"> El método de prueba del índice de polarización de un transformador es el de medición directa con el instrumento de medición (Megger) y cálculos con lecturas obtenidas.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 xml:space="preserve">Procedimiento.- </w:t>
      </w:r>
      <w:r w:rsidRPr="00EF3D83">
        <w:rPr>
          <w:rFonts w:ascii="Arial" w:hAnsi="Arial" w:cs="Arial"/>
          <w:color w:val="000000" w:themeColor="text1"/>
          <w:lang w:val="es-MX"/>
        </w:rPr>
        <w:t xml:space="preserve">Con la finalidad de incrementar la exactitud del estado de prueba de los aislamientos de un transformador, y en el caso de que no sea suficiente con la prueba de resistencia de aislamiento y del índice de polarización, se recomienda la prueba de índice de absorción. Después de que la prueba haya sido completada se deberán aterrizar por un periodo de tiempo suficiente para liberar cualquier carga que haya quedado atrapada.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 relación de índice de polarización es la división de las lecturas de las resistencias de aislamiento obtenidas en 60 y 30 segundos según se ve a continuación: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RAD = Resistencia de aislamiento a 1 min. / Resistencia de aislamiento a 30 seg.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Criterios de Aprobación.- </w:t>
      </w:r>
      <w:r w:rsidRPr="00EF3D83">
        <w:rPr>
          <w:rFonts w:ascii="Arial" w:hAnsi="Arial" w:cs="Arial"/>
          <w:color w:val="000000" w:themeColor="text1"/>
          <w:lang w:val="es-MX"/>
        </w:rPr>
        <w:t xml:space="preserve">En general una relación de índice de polarización de 1.25 a 2 o mejor es considerada como buena, pero una relación por debajo de este valor indica que el equipo probablemente requiera de inspección mas detallada o en su caso reparación.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Reporte de Presentación de Resultados.- </w:t>
      </w:r>
      <w:r w:rsidRPr="00EF3D83">
        <w:rPr>
          <w:rFonts w:ascii="Arial" w:hAnsi="Arial" w:cs="Arial"/>
          <w:color w:val="000000" w:themeColor="text1"/>
          <w:lang w:val="es-MX"/>
        </w:rPr>
        <w:t xml:space="preserve">El Reporte de prueba índice de polarización contiene los datos necesarios para la captura de los eventos que se detecto en el equipo probado. </w:t>
      </w:r>
    </w:p>
    <w:p w:rsidR="002176C8" w:rsidRDefault="002176C8"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4.4.2.5 Prueba de Índice de Polarización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bCs/>
          <w:color w:val="000000" w:themeColor="text1"/>
          <w:lang w:val="es-ES"/>
        </w:rPr>
        <w:t>Objetivo.-</w:t>
      </w:r>
      <w:r w:rsidRPr="00EF3D83">
        <w:rPr>
          <w:rFonts w:ascii="Arial" w:hAnsi="Arial" w:cs="Arial"/>
          <w:color w:val="000000" w:themeColor="text1"/>
          <w:lang w:val="es-MX"/>
        </w:rPr>
        <w:t xml:space="preserve"> Verificar con mayor precisión y exactitud que los aislamientos del transformador bajo prueba cumplen con la resistencia mínima bajo la operación a la que serán sometidos, así como de comprobar su deterioro gradual.</w:t>
      </w:r>
    </w:p>
    <w:p w:rsidR="004F30D5" w:rsidRPr="00EF3D83" w:rsidRDefault="004F30D5" w:rsidP="00EF3D83">
      <w:pPr>
        <w:spacing w:line="480" w:lineRule="auto"/>
        <w:jc w:val="both"/>
        <w:rPr>
          <w:rFonts w:ascii="Arial" w:hAnsi="Arial" w:cs="Arial"/>
          <w:b/>
          <w:color w:val="000000" w:themeColor="text1"/>
          <w:lang w:val="es-ES"/>
        </w:rPr>
      </w:pPr>
      <w:r w:rsidRPr="002176C8">
        <w:rPr>
          <w:rFonts w:ascii="Arial" w:hAnsi="Arial" w:cs="Arial"/>
          <w:b/>
          <w:color w:val="000000" w:themeColor="text1"/>
        </w:rPr>
        <w:t>Instrumentos de Medición</w:t>
      </w:r>
      <w:r w:rsidRPr="002176C8">
        <w:rPr>
          <w:rFonts w:ascii="Arial" w:hAnsi="Arial" w:cs="Arial"/>
          <w:b/>
          <w:color w:val="000000" w:themeColor="text1"/>
          <w:sz w:val="28"/>
          <w:szCs w:val="28"/>
        </w:rPr>
        <w:t>.-</w:t>
      </w:r>
      <w:r w:rsidRPr="002176C8">
        <w:rPr>
          <w:rFonts w:ascii="Arial" w:hAnsi="Arial" w:cs="Arial"/>
          <w:b/>
          <w:color w:val="000000" w:themeColor="text1"/>
          <w:lang w:val="es-ES"/>
        </w:rPr>
        <w:t xml:space="preserve"> </w:t>
      </w:r>
      <w:r w:rsidRPr="00EF3D83">
        <w:rPr>
          <w:rFonts w:ascii="Arial" w:hAnsi="Arial" w:cs="Arial"/>
          <w:color w:val="000000" w:themeColor="text1"/>
          <w:lang w:val="es-ES"/>
        </w:rPr>
        <w:t>Los instrumentos de medición que se emplearán en esta prueba dependen del grado de exactitud de la lectura del índice de absorción que se quiera conocer.</w:t>
      </w:r>
    </w:p>
    <w:p w:rsidR="004F30D5" w:rsidRPr="00EF3D83" w:rsidRDefault="004F30D5" w:rsidP="00EF3D83">
      <w:pPr>
        <w:spacing w:line="480" w:lineRule="auto"/>
        <w:jc w:val="both"/>
        <w:rPr>
          <w:rFonts w:ascii="Arial" w:hAnsi="Arial" w:cs="Arial"/>
          <w:color w:val="000000" w:themeColor="text1"/>
          <w:lang w:val="es-MX"/>
        </w:rPr>
      </w:pPr>
      <w:r w:rsidRPr="002176C8">
        <w:rPr>
          <w:rFonts w:ascii="Arial" w:hAnsi="Arial" w:cs="Arial"/>
          <w:b/>
          <w:bCs/>
          <w:color w:val="000000" w:themeColor="text1"/>
          <w:lang w:val="es-ES"/>
        </w:rPr>
        <w:t>Normas de Referencia.-</w:t>
      </w:r>
      <w:r w:rsidRPr="002176C8">
        <w:rPr>
          <w:rFonts w:ascii="Arial" w:hAnsi="Arial" w:cs="Arial"/>
          <w:color w:val="000000" w:themeColor="text1"/>
          <w:lang w:val="es-MX"/>
        </w:rPr>
        <w:t xml:space="preserve"> </w:t>
      </w:r>
      <w:r w:rsidRPr="00EF3D83">
        <w:rPr>
          <w:rFonts w:ascii="Arial" w:hAnsi="Arial" w:cs="Arial"/>
          <w:color w:val="000000" w:themeColor="text1"/>
          <w:lang w:val="es-MX"/>
        </w:rPr>
        <w:t>Las presentes especificaciones están referidas a lo estipulado en las normas:</w:t>
      </w:r>
    </w:p>
    <w:p w:rsidR="004F30D5" w:rsidRPr="00EF3D83" w:rsidRDefault="004F30D5" w:rsidP="00EF3D83">
      <w:pPr>
        <w:numPr>
          <w:ilvl w:val="0"/>
          <w:numId w:val="51"/>
        </w:numPr>
        <w:spacing w:line="480" w:lineRule="auto"/>
        <w:jc w:val="both"/>
        <w:rPr>
          <w:rFonts w:ascii="Arial" w:hAnsi="Arial" w:cs="Arial"/>
          <w:color w:val="000000" w:themeColor="text1"/>
          <w:lang w:val="en-US"/>
        </w:rPr>
      </w:pPr>
      <w:r w:rsidRPr="00EF3D83">
        <w:rPr>
          <w:rFonts w:ascii="Arial" w:hAnsi="Arial" w:cs="Arial"/>
          <w:color w:val="000000" w:themeColor="text1"/>
          <w:lang w:val="en-US"/>
        </w:rPr>
        <w:t>IEEE C57.12.90-1993 "IEEE Standard test code for liquid-inmersed distribución, power, and regulating transformers and IEEE guide for short-circuit testing of distribution and power transformers.</w:t>
      </w:r>
    </w:p>
    <w:p w:rsidR="004F30D5" w:rsidRPr="00EF3D83" w:rsidRDefault="004F30D5" w:rsidP="00EF3D83">
      <w:pPr>
        <w:spacing w:line="480" w:lineRule="auto"/>
        <w:jc w:val="both"/>
        <w:rPr>
          <w:rFonts w:ascii="Arial" w:hAnsi="Arial" w:cs="Arial"/>
          <w:color w:val="000000" w:themeColor="text1"/>
          <w:lang w:val="es-MX"/>
        </w:rPr>
      </w:pPr>
      <w:r w:rsidRPr="002176C8">
        <w:rPr>
          <w:rFonts w:ascii="Arial" w:hAnsi="Arial" w:cs="Arial"/>
          <w:b/>
          <w:bCs/>
          <w:color w:val="000000" w:themeColor="text1"/>
          <w:lang w:val="es-ES"/>
        </w:rPr>
        <w:t>Método de Prueba.-</w:t>
      </w:r>
      <w:r w:rsidRPr="00EF3D83">
        <w:rPr>
          <w:rFonts w:ascii="Arial" w:hAnsi="Arial" w:cs="Arial"/>
          <w:color w:val="000000" w:themeColor="text1"/>
          <w:lang w:val="es-MX"/>
        </w:rPr>
        <w:t xml:space="preserve"> El método de prueba del índice de polarización de un transformador es el de medición directa con el instrumento de medición (Megger) y cálculos con lecturas obtenidas.</w:t>
      </w:r>
    </w:p>
    <w:p w:rsidR="004F30D5" w:rsidRPr="00EF3D83" w:rsidRDefault="004F30D5" w:rsidP="00EF3D83">
      <w:pPr>
        <w:spacing w:line="480" w:lineRule="auto"/>
        <w:jc w:val="both"/>
        <w:rPr>
          <w:rFonts w:ascii="Arial" w:hAnsi="Arial" w:cs="Arial"/>
          <w:color w:val="000000" w:themeColor="text1"/>
          <w:lang w:val="es-MX"/>
        </w:rPr>
      </w:pPr>
      <w:r w:rsidRPr="002176C8">
        <w:rPr>
          <w:rFonts w:ascii="Arial" w:hAnsi="Arial" w:cs="Arial"/>
          <w:b/>
          <w:bCs/>
          <w:color w:val="000000" w:themeColor="text1"/>
          <w:lang w:val="es-ES"/>
        </w:rPr>
        <w:t xml:space="preserve">Procedimiento.- </w:t>
      </w:r>
      <w:r w:rsidRPr="00EF3D83">
        <w:rPr>
          <w:rFonts w:ascii="Arial" w:hAnsi="Arial" w:cs="Arial"/>
          <w:color w:val="000000" w:themeColor="text1"/>
          <w:lang w:val="es-MX"/>
        </w:rPr>
        <w:t>Con la finalidad de incrementar la exactitud del estado de prueba de los aislamientos de un transformador, y en el caso de que no sea suficiente con la prueba de resistencia de aislamiento y de absorción, se recomienda la prueba de índice de polarización. Después de que la prueba haya sido completada se deberán aterrizar por un periodo de tiempo suficiente para liberar cualquier carga que haya quedado atrapada.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La relación de índice de polarización es la división de las lecturas de las resistencias de aislamiento obtenidas en 10 y 1 minuto según se ve a continuación: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RAD = Resistencia de aislamiento a 10 min. / Resistencia de aislamiento a 60 seg.</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bCs/>
          <w:color w:val="000000" w:themeColor="text1"/>
          <w:lang w:val="es-ES"/>
        </w:rPr>
        <w:t>Criterios de Aprobación.-</w:t>
      </w:r>
      <w:r w:rsidRPr="00EF3D83">
        <w:rPr>
          <w:rFonts w:ascii="Arial" w:hAnsi="Arial" w:cs="Arial"/>
          <w:color w:val="000000" w:themeColor="text1"/>
          <w:lang w:val="es-MX"/>
        </w:rPr>
        <w:t xml:space="preserve"> En general una relación de índice de polarización de 1.5 a 2 o mejor es considerada como buena, pero una relación por debajo de este valor indica que el equipo probablemente requiera de inspección mas detallada o en su caso reparación.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bCs/>
          <w:color w:val="000000" w:themeColor="text1"/>
          <w:lang w:val="es-ES"/>
        </w:rPr>
        <w:t>Reporte de Presentación de Resultados.-</w:t>
      </w:r>
      <w:r w:rsidRPr="00EF3D83">
        <w:rPr>
          <w:rFonts w:ascii="Arial" w:hAnsi="Arial" w:cs="Arial"/>
          <w:color w:val="000000" w:themeColor="text1"/>
          <w:lang w:val="es-MX"/>
        </w:rPr>
        <w:t xml:space="preserve"> El "Reporte de prueba índice de polarización contiene los datos necesarios para la captura de los eventos que se detecto en el equipo probado.</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4.4.3 Prueba de Relación de Transformación</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Objetivo.- </w:t>
      </w:r>
      <w:r w:rsidRPr="00EF3D83">
        <w:rPr>
          <w:rFonts w:ascii="Arial" w:hAnsi="Arial" w:cs="Arial"/>
          <w:color w:val="000000" w:themeColor="text1"/>
          <w:lang w:val="es-MX"/>
        </w:rPr>
        <w:t xml:space="preserve">Verificar que las relaciones de transformación para las diferentes posiciones del tap de un transformador están dentro de la tolerancia de medición.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La relación de transformación se define como la relación de espiras o de tensiones entre los devanados primario y secundario de los transformadores Np / Ns = Ep / 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Normas de Referencia.-</w:t>
      </w:r>
      <w:r w:rsidRPr="00EF3D83">
        <w:rPr>
          <w:rFonts w:ascii="Arial" w:hAnsi="Arial" w:cs="Arial"/>
          <w:color w:val="000000" w:themeColor="text1"/>
          <w:lang w:val="es-MX"/>
        </w:rPr>
        <w:t xml:space="preserve"> Las presentes especificaciones están referidas a lo estipulado en las normas:  IEEE C57.12.90-1993 "IEEE Standard test code for liquid - inmersed distribución, power, and ragulating transformers and IEEE guide for short - circuit testing of distribution and power transformers".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Método de Prueba.-</w:t>
      </w:r>
      <w:r w:rsidRPr="00EF3D83">
        <w:rPr>
          <w:rFonts w:ascii="Arial" w:hAnsi="Arial" w:cs="Arial"/>
          <w:color w:val="000000" w:themeColor="text1"/>
          <w:lang w:val="es-MX"/>
        </w:rPr>
        <w:t xml:space="preserve"> Existen 3 métodos de prueba para la determinación de la relación de transformación: ü El método del voltímetro. El método de comparación. El método del puente.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 presente especificación está referida al método del puente para conocer la relación ya que es el método más preciso de los 3 y no se requiere de un segundo transformador de condiciones idénticas al de prueba, por lo que esta prueba se aplica fácilmente en el campo.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 xml:space="preserve">Procedimiento.- </w:t>
      </w:r>
      <w:r w:rsidRPr="00EF3D83">
        <w:rPr>
          <w:rFonts w:ascii="Arial" w:hAnsi="Arial" w:cs="Arial"/>
          <w:color w:val="000000" w:themeColor="text1"/>
          <w:lang w:val="es-MX"/>
        </w:rPr>
        <w:t xml:space="preserve">La relación de transformación es el número de vueltas que lleva el devanado de alta tensión contra el número de vueltas del devanado de baja tensión. Para los transformadores que tienen cambiador de derivaciones (tap´s) para cambiar su relación de voltaje la relación de transformación se basa en la comparación entre el voltaje nominal de referencia del devanado respectivo contra el voltaje de operación o % de voltaje nominal al cual está referido. La relación de transformación de éstos transformadores se deberá determinar para todos los tap´s y para todo el devanado.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Para la medición con el TTR se debe seguir el circuito básico de la figura 1, cuando el detector DET está en balance, la relación de transformación es igual a R / R1.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Criterios de Aprobación.- </w:t>
      </w:r>
      <w:r w:rsidRPr="00EF3D83">
        <w:rPr>
          <w:rFonts w:ascii="Arial" w:hAnsi="Arial" w:cs="Arial"/>
          <w:color w:val="000000" w:themeColor="text1"/>
          <w:lang w:val="es-MX"/>
        </w:rPr>
        <w:t xml:space="preserve">La tolerancia para la relación de transformación, medida cuando el transformador está sin carga debe ser de ± 0.5% en todas sus derivaciones.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Reporte de Presentación de Resultados.- </w:t>
      </w:r>
      <w:r w:rsidRPr="00EF3D83">
        <w:rPr>
          <w:rFonts w:ascii="Arial" w:hAnsi="Arial" w:cs="Arial"/>
          <w:color w:val="000000" w:themeColor="text1"/>
          <w:lang w:val="es-MX"/>
        </w:rPr>
        <w:t xml:space="preserve">El reporte de presentación de resultados de la prueba de relación de transformación está elaborado en base a los datos del reporte del cual se compone la "hoja de campo de pruebas a transformadores".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Posteriormente, para el análisis de los resultados se presenta una tabla que contenga de manera resumida si el transformador cumple o no con la norma respecto a la prueba de relación de transformación. </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rPr>
        <w:t>4.4.4 Prueba de Resistencia de Aislamiento.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Objetivo.-</w:t>
      </w:r>
      <w:r w:rsidRPr="00EF3D83">
        <w:rPr>
          <w:rFonts w:ascii="Arial" w:hAnsi="Arial" w:cs="Arial"/>
          <w:color w:val="000000" w:themeColor="text1"/>
          <w:lang w:val="es-MX"/>
        </w:rPr>
        <w:t xml:space="preserve"> Verificar que los aislamientos del transformador bajo prueba cumplen con la resistencia mínima soportable bajo la operación a la que serán sometidos, así como de comprobar la no inadecuada conexión entre sus devanados y tierra para avalar un buen diseño del producto y que no exista defectos en el mismo.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Se entiende como resistencia de aislamiento a la resistencia en MEGOHMS que ofrece un aislamiento el aplicarle un voltaje de corriente directa durante un tiempo dado, medido a partir de la aplicación del mismo.</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A la aplicación de una tensión constante durante el tiempo que dura la prueba, resulta una pequeña corriente de fuga a través del aislamiento del equipo bajo prueba; la cual durante los primeros 2-3 minutos se ve frenada o disminuida muy sensiblemente por el efecto capacitivo del aislamiento. A partir de ese momento la corriente de fuga debe ir reduciendo hasta quedar en un valor mínimo casi constante.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En estas condiciones es llamada corriente de conducción irreversible.</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Estas dos condiciones constituyes los factores básicos  para juzgarlas condiciones del aislamiento.</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noProof/>
          <w:color w:val="000000" w:themeColor="text1"/>
          <w:lang w:val="es-MX" w:eastAsia="es-MX"/>
        </w:rPr>
        <w:drawing>
          <wp:inline distT="0" distB="0" distL="0" distR="0">
            <wp:extent cx="4467225" cy="3018614"/>
            <wp:effectExtent l="19050" t="0" r="9525"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467225" cy="3018614"/>
                    </a:xfrm>
                    <a:prstGeom prst="rect">
                      <a:avLst/>
                    </a:prstGeom>
                    <a:noFill/>
                    <a:ln w="9525">
                      <a:noFill/>
                      <a:miter lim="800000"/>
                      <a:headEnd/>
                      <a:tailEnd/>
                    </a:ln>
                  </pic:spPr>
                </pic:pic>
              </a:graphicData>
            </a:graphic>
          </wp:inline>
        </w:drawing>
      </w:r>
    </w:p>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Figura Nº 4.1. Conexiones de la Prueba de Resistencia de Aislamiento entre los bobinados de alto y bajo voltaje.</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Para valorar el estado en que se encuentra el aislamiento de un transformador, se toman dos índices:</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El índice de absorción</w:t>
      </w:r>
      <w:r w:rsidRPr="00EF3D83">
        <w:rPr>
          <w:rFonts w:ascii="Arial" w:hAnsi="Arial" w:cs="Arial"/>
          <w:color w:val="000000" w:themeColor="text1"/>
          <w:lang w:val="es-MX"/>
        </w:rPr>
        <w:t xml:space="preserve"> que se obtiene del cociente de las lecturas desde 30 segundos hasta el minuto 1.</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bCs/>
          <w:color w:val="000000" w:themeColor="text1"/>
          <w:lang w:val="es-MX"/>
        </w:rPr>
        <w:t xml:space="preserve">El índice de polarización </w:t>
      </w:r>
      <w:r w:rsidRPr="00EF3D83">
        <w:rPr>
          <w:rFonts w:ascii="Arial" w:hAnsi="Arial" w:cs="Arial"/>
          <w:bCs/>
          <w:color w:val="000000" w:themeColor="text1"/>
          <w:lang w:val="es-MX"/>
        </w:rPr>
        <w:t>se obtiene del cociente de las lecturas del minuto 1 al minuto 10.</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bCs/>
          <w:color w:val="000000" w:themeColor="text1"/>
          <w:lang w:val="es-MX"/>
        </w:rPr>
        <w:t>Los Valores mínimos son:</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bCs/>
          <w:color w:val="000000" w:themeColor="text1"/>
          <w:lang w:val="es-MX"/>
        </w:rPr>
        <w:t>ABSORCION</w:t>
      </w:r>
      <w:r w:rsidR="002176C8">
        <w:rPr>
          <w:rFonts w:ascii="Arial" w:hAnsi="Arial" w:cs="Arial"/>
          <w:b/>
          <w:bCs/>
          <w:color w:val="000000" w:themeColor="text1"/>
          <w:lang w:val="es-MX"/>
        </w:rPr>
        <w:t>:</w:t>
      </w:r>
      <w:r w:rsidRPr="00EF3D83">
        <w:rPr>
          <w:rFonts w:ascii="Arial" w:hAnsi="Arial" w:cs="Arial"/>
          <w:b/>
          <w:bCs/>
          <w:color w:val="000000" w:themeColor="text1"/>
          <w:lang w:val="es-MX"/>
        </w:rPr>
        <w:t xml:space="preserve"> 1.45</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bCs/>
          <w:color w:val="000000" w:themeColor="text1"/>
          <w:lang w:val="es-MX"/>
        </w:rPr>
        <w:t>POLARIZACION</w:t>
      </w:r>
      <w:r w:rsidR="002176C8">
        <w:rPr>
          <w:rFonts w:ascii="Arial" w:hAnsi="Arial" w:cs="Arial"/>
          <w:b/>
          <w:bCs/>
          <w:color w:val="000000" w:themeColor="text1"/>
          <w:lang w:val="es-MX"/>
        </w:rPr>
        <w:t>:</w:t>
      </w:r>
      <w:r w:rsidRPr="00EF3D83">
        <w:rPr>
          <w:rFonts w:ascii="Arial" w:hAnsi="Arial" w:cs="Arial"/>
          <w:b/>
          <w:bCs/>
          <w:color w:val="000000" w:themeColor="text1"/>
          <w:lang w:val="es-MX"/>
        </w:rPr>
        <w:t xml:space="preserve"> 1.50</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bCs/>
          <w:color w:val="000000" w:themeColor="text1"/>
          <w:lang w:val="es-MX"/>
        </w:rPr>
        <w:t>Entre mayores seas estos índices, mejor resulta ser la condición de aislamiento.</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bCs/>
          <w:color w:val="000000" w:themeColor="text1"/>
          <w:lang w:val="es-MX"/>
        </w:rPr>
        <w:t>Los valores mínimos de reistencia de Aislamiento a 20ºC son:</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bCs/>
          <w:color w:val="000000" w:themeColor="text1"/>
          <w:lang w:val="es-MX"/>
        </w:rPr>
        <w:t>PARA 15.0 KV ------410 MEGOHMS .</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bCs/>
          <w:color w:val="000000" w:themeColor="text1"/>
          <w:lang w:val="es-MX"/>
        </w:rPr>
        <w:t>34.5 KV -------------930 MEGOHMS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Cs/>
          <w:color w:val="000000" w:themeColor="text1"/>
          <w:lang w:val="es-MX"/>
        </w:rPr>
        <w:t xml:space="preserve">115.0 KV ------------3100 MEGOHMS </w:t>
      </w:r>
      <w:r w:rsidRPr="00EF3D83">
        <w:rPr>
          <w:rFonts w:ascii="Arial" w:hAnsi="Arial" w:cs="Arial"/>
          <w:color w:val="000000" w:themeColor="text1"/>
          <w:lang w:val="es-MX"/>
        </w:rPr>
        <w:t>.</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Instrumentos de Medición.- </w:t>
      </w:r>
      <w:r w:rsidRPr="00EF3D83">
        <w:rPr>
          <w:rFonts w:ascii="Arial" w:hAnsi="Arial" w:cs="Arial"/>
          <w:color w:val="000000" w:themeColor="text1"/>
          <w:lang w:val="es-MX"/>
        </w:rPr>
        <w:t xml:space="preserve">Los instrumentos de medición que se emplearán en esta prueba dependen del grado de exactitud de la lectura de la resistencia de aislamiento que se quiera conocer. </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5.4.3 Normas de Referencia.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Las presentes especificaciones están referidas a lo estipulado en las normas: </w:t>
      </w:r>
    </w:p>
    <w:p w:rsidR="004F30D5" w:rsidRPr="00EF3D83" w:rsidRDefault="004F30D5" w:rsidP="00EF3D83">
      <w:pPr>
        <w:numPr>
          <w:ilvl w:val="0"/>
          <w:numId w:val="46"/>
        </w:numPr>
        <w:spacing w:line="480" w:lineRule="auto"/>
        <w:jc w:val="both"/>
        <w:rPr>
          <w:rFonts w:ascii="Arial" w:hAnsi="Arial" w:cs="Arial"/>
          <w:color w:val="000000" w:themeColor="text1"/>
          <w:lang w:val="en-US"/>
        </w:rPr>
      </w:pPr>
      <w:r w:rsidRPr="00EF3D83">
        <w:rPr>
          <w:rFonts w:ascii="Arial" w:hAnsi="Arial" w:cs="Arial"/>
          <w:color w:val="000000" w:themeColor="text1"/>
          <w:lang w:val="en-US"/>
        </w:rPr>
        <w:t xml:space="preserve">IEEE C57.12.90-1993 "IEEE Standard test code for liquid - inmersed distribución, power, and regulating transformers and IEEE guide for short - circuit testing of distribution and power transformers".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Método de Prueba.- </w:t>
      </w:r>
      <w:r w:rsidRPr="00EF3D83">
        <w:rPr>
          <w:rFonts w:ascii="Arial" w:hAnsi="Arial" w:cs="Arial"/>
          <w:color w:val="000000" w:themeColor="text1"/>
          <w:lang w:val="es-MX"/>
        </w:rPr>
        <w:t xml:space="preserve">El método de prueba de la resistencia de aislamiento de un transformador es el de medición directa con el instrumento de medición (Megger). </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Procedimiento.- </w:t>
      </w:r>
      <w:r w:rsidRPr="00EF3D83">
        <w:rPr>
          <w:rFonts w:ascii="Arial" w:hAnsi="Arial" w:cs="Arial"/>
          <w:color w:val="000000" w:themeColor="text1"/>
          <w:lang w:val="es-MX"/>
        </w:rPr>
        <w:t xml:space="preserve">El significado de la resistencia de aislamiento generalmente requiere de cierta interpretación y depende básicamente del diseño, sequedad y limpieza de los aislantes que envuelven al transformador. El procedimiento de prueba para la medición de la resistencia de aislamiento de un transformador está descrito en la norma IEEE C57.12.90 y contiene básicamente los siguientes puntos claves : </w:t>
      </w:r>
    </w:p>
    <w:p w:rsidR="004F30D5" w:rsidRPr="00EF3D83" w:rsidRDefault="004F30D5" w:rsidP="00EF3D83">
      <w:pPr>
        <w:numPr>
          <w:ilvl w:val="0"/>
          <w:numId w:val="51"/>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 temperatura de los devanados y del líquido aislante deben estar cercanos a 20° C. </w:t>
      </w:r>
    </w:p>
    <w:p w:rsidR="004F30D5" w:rsidRPr="00EF3D83" w:rsidRDefault="004F30D5" w:rsidP="00EF3D83">
      <w:pPr>
        <w:numPr>
          <w:ilvl w:val="0"/>
          <w:numId w:val="51"/>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Todos los devanados deben estar inmersos en el mismo liquido aislante. </w:t>
      </w:r>
    </w:p>
    <w:p w:rsidR="004F30D5" w:rsidRPr="00EF3D83" w:rsidRDefault="004F30D5" w:rsidP="00EF3D83">
      <w:pPr>
        <w:numPr>
          <w:ilvl w:val="0"/>
          <w:numId w:val="51"/>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Todos los devanados deben de estar cortocircuitados. </w:t>
      </w:r>
    </w:p>
    <w:p w:rsidR="004F30D5" w:rsidRPr="00EF3D83" w:rsidRDefault="004F30D5" w:rsidP="00EF3D83">
      <w:pPr>
        <w:numPr>
          <w:ilvl w:val="0"/>
          <w:numId w:val="51"/>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Todas las boquillas del transformador deben estar en su lugar. </w:t>
      </w:r>
    </w:p>
    <w:p w:rsidR="004F30D5" w:rsidRPr="00EF3D83" w:rsidRDefault="004F30D5" w:rsidP="00EF3D83">
      <w:pPr>
        <w:numPr>
          <w:ilvl w:val="0"/>
          <w:numId w:val="51"/>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Todas las terminales que no se consideran en la prueba así como la carcaza y el tanque deberán conectarse a tierra mientras se aplique el voltaje de prueba. </w:t>
      </w:r>
    </w:p>
    <w:p w:rsidR="004F30D5" w:rsidRPr="00EF3D83" w:rsidRDefault="004F30D5" w:rsidP="00EF3D83">
      <w:pPr>
        <w:numPr>
          <w:ilvl w:val="0"/>
          <w:numId w:val="51"/>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Deben seguirse las indicaciones de cada instrumento de medición dependiendo del que se trate teniéndose como mínimas las siguientes: </w:t>
      </w:r>
    </w:p>
    <w:p w:rsidR="004F30D5" w:rsidRPr="00EF3D83" w:rsidRDefault="004F30D5" w:rsidP="00EF3D83">
      <w:pPr>
        <w:numPr>
          <w:ilvl w:val="0"/>
          <w:numId w:val="5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Megger analógico. Primeramente se debe seleccionar el voltaje de prueba de acuerdo a la tabla 5. 1 que son las recomendaciones del fabricante ya que no se cuenta con normas publicadas que contengan una especificación más detallada: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Voltaje de prueba para diferentes voltajes de referencia.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601"/>
        <w:gridCol w:w="2374"/>
      </w:tblGrid>
      <w:tr w:rsidR="004F30D5" w:rsidRPr="00EF3D83" w:rsidTr="00622FC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Voltaje nominal de referencia (V)</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Voltaje de prueba (V)</w:t>
            </w:r>
          </w:p>
        </w:tc>
      </w:tr>
      <w:tr w:rsidR="004F30D5" w:rsidRPr="00EF3D83" w:rsidTr="00622FC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Menos de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250 </w:t>
            </w:r>
          </w:p>
        </w:tc>
      </w:tr>
      <w:tr w:rsidR="004F30D5" w:rsidRPr="00EF3D83" w:rsidTr="00622FC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250 o500</w:t>
            </w:r>
          </w:p>
        </w:tc>
      </w:tr>
      <w:tr w:rsidR="004F30D5" w:rsidRPr="00EF3D83" w:rsidTr="00622FC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500</w:t>
            </w:r>
          </w:p>
        </w:tc>
      </w:tr>
      <w:tr w:rsidR="004F30D5" w:rsidRPr="00EF3D83" w:rsidTr="00622FC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460</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500 o 1000</w:t>
            </w:r>
          </w:p>
        </w:tc>
      </w:tr>
    </w:tbl>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b/>
        <w:t xml:space="preserve">       Tabla Nº 4.3 Voltajes de Prueba.</w:t>
      </w:r>
    </w:p>
    <w:p w:rsidR="004F30D5" w:rsidRPr="00EF3D83" w:rsidRDefault="004F30D5" w:rsidP="00EF3D83">
      <w:pPr>
        <w:tabs>
          <w:tab w:val="center" w:pos="4419"/>
        </w:tabs>
        <w:jc w:val="both"/>
        <w:rPr>
          <w:color w:val="000000" w:themeColor="text1"/>
        </w:rPr>
      </w:pPr>
      <w:r w:rsidRPr="00EF3D83">
        <w:rPr>
          <w:rFonts w:ascii="Arial" w:hAnsi="Arial" w:cs="Arial"/>
          <w:color w:val="000000" w:themeColor="text1"/>
          <w:lang w:val="es-MX"/>
        </w:rPr>
        <w:tab/>
        <w:t xml:space="preserve">       Fuente: </w:t>
      </w:r>
      <w:r w:rsidRPr="00EF3D83">
        <w:rPr>
          <w:color w:val="000000" w:themeColor="text1"/>
        </w:rPr>
        <w:t xml:space="preserve"> Manual Todo Riesgo – Daño Material. MAPFRE. España 2003</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Como una regla general, el voltaje de prueba debe ser aplicado hasta que se registre una lectura que no cambie en un margen de 15 segundos o la lectura final que observa en el transcurso de 60 segundos. En circuitos capacitivos se deberá ejercer la tensión de prueba por un minuto o más si es necesario completar la carga de la muestra. La norma IEEE 43-1974 marca que es imposible de especificar el valor de la resistencia de aislamiento que debe ser medida para la cual un devanado fallará eléctricamente, pero en motores las lecturas mínimas generalmente figuran en 2 MW para tensiones nominales de hasta 460 V.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El voltaje aplicado para la medición de la resistencia de aislamiento a tierra deberá ser incrementado en un tiempo no mayor a 15 segundos y después de ser retenido en su valor de prueba durante un minuto y se deberá reducir gradualmente en no más de 5 segundos a un valor de un cuarto o menos del valor máximo que se haya registrado.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Las pruebas de resistencia de aislamiento deberán realizarse con los circuitos de igual voltaje conectados entre sí y los circuitos de diferente voltaje deberán ser probados por separado, por ejemplo: </w:t>
      </w:r>
    </w:p>
    <w:p w:rsidR="004F30D5" w:rsidRPr="00EF3D83" w:rsidRDefault="004F30D5" w:rsidP="00EF3D83">
      <w:pPr>
        <w:numPr>
          <w:ilvl w:val="0"/>
          <w:numId w:val="5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Alta tensión vs. Baja tensión </w:t>
      </w:r>
    </w:p>
    <w:p w:rsidR="004F30D5" w:rsidRPr="00EF3D83" w:rsidRDefault="004F30D5" w:rsidP="00EF3D83">
      <w:pPr>
        <w:numPr>
          <w:ilvl w:val="0"/>
          <w:numId w:val="5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Alta tensión vs. Tierra </w:t>
      </w:r>
    </w:p>
    <w:p w:rsidR="004F30D5" w:rsidRPr="00EF3D83" w:rsidRDefault="004F30D5" w:rsidP="00EF3D83">
      <w:pPr>
        <w:numPr>
          <w:ilvl w:val="0"/>
          <w:numId w:val="5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Baja tensión vs. Tierra </w:t>
      </w:r>
    </w:p>
    <w:p w:rsidR="004F30D5" w:rsidRPr="00EF3D83" w:rsidRDefault="004F30D5" w:rsidP="00EF3D83">
      <w:pPr>
        <w:numPr>
          <w:ilvl w:val="0"/>
          <w:numId w:val="52"/>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Neutro vs. Tierra (En el caso de que el neutro no esté conectado directamente a tierra)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Esta prueba se realiza con la finalidad de incrementar la exactitud del estado de prueba de los aislamientos de un transformador, y en el caso de que no sea suficiente con la prueba de resistencia de aislamiento, se recomienda la prueba de índice de polarización y la prueba de índice de absorción.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 prueba debe ser interrumpida inmediatamente si la lectura de la corriente comienza a incrementarse sin estabilizarse.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Podrían presentarse descargas parciales durante las pruebas de resistencia de aislamiento que puedan causar al transformador bajo prueba y también arrojar resultados erróneos en los valores de las lecturas de medición, para este caso se deberá hacer una pausa y continuar posteriormente con la prueba.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Después de que la prueba haya sido completada se deberán aterrizar por un periodo de tiempo suficiente para liberar cualquier carga que haya quedado atrapada.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noProof/>
          <w:color w:val="000000" w:themeColor="text1"/>
          <w:lang w:val="es-MX" w:eastAsia="es-MX"/>
        </w:rPr>
        <w:drawing>
          <wp:inline distT="0" distB="0" distL="0" distR="0">
            <wp:extent cx="2634216" cy="1414732"/>
            <wp:effectExtent l="19050" t="0" r="0" b="0"/>
            <wp:docPr id="28" name="Imagen 6" descr="http://www.syse.com.mx/im/conexiones_meg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se.com.mx/im/conexiones_megger.gif"/>
                    <pic:cNvPicPr>
                      <a:picLocks noChangeAspect="1" noChangeArrowheads="1"/>
                    </pic:cNvPicPr>
                  </pic:nvPicPr>
                  <pic:blipFill>
                    <a:blip r:embed="rId15"/>
                    <a:srcRect/>
                    <a:stretch>
                      <a:fillRect/>
                    </a:stretch>
                  </pic:blipFill>
                  <pic:spPr bwMode="auto">
                    <a:xfrm>
                      <a:off x="0" y="0"/>
                      <a:ext cx="2640070" cy="1417876"/>
                    </a:xfrm>
                    <a:prstGeom prst="rect">
                      <a:avLst/>
                    </a:prstGeom>
                    <a:noFill/>
                    <a:ln w="9525">
                      <a:noFill/>
                      <a:miter lim="800000"/>
                      <a:headEnd/>
                      <a:tailEnd/>
                    </a:ln>
                  </pic:spPr>
                </pic:pic>
              </a:graphicData>
            </a:graphic>
          </wp:inline>
        </w:drawing>
      </w:r>
      <w:r w:rsidRPr="00EF3D83">
        <w:rPr>
          <w:rFonts w:ascii="Arial" w:hAnsi="Arial" w:cs="Arial"/>
          <w:color w:val="000000" w:themeColor="text1"/>
          <w:lang w:val="es-MX"/>
        </w:rPr>
        <w:br/>
        <w:t xml:space="preserve">Figura 4.2. Conexiones del Megger analógico para la medición de la resistencia de aislamiento de un transformador. </w:t>
      </w:r>
    </w:p>
    <w:p w:rsidR="004F30D5" w:rsidRPr="00EF3D83" w:rsidRDefault="004F30D5" w:rsidP="00EF3D83">
      <w:pPr>
        <w:tabs>
          <w:tab w:val="center" w:pos="4419"/>
        </w:tabs>
        <w:jc w:val="both"/>
        <w:rPr>
          <w:color w:val="000000" w:themeColor="text1"/>
        </w:rPr>
      </w:pPr>
      <w:r w:rsidRPr="00EF3D83">
        <w:rPr>
          <w:rFonts w:ascii="Arial" w:hAnsi="Arial" w:cs="Arial"/>
          <w:color w:val="000000" w:themeColor="text1"/>
          <w:lang w:val="es-MX"/>
        </w:rPr>
        <w:t>Fuente:</w:t>
      </w:r>
      <w:r w:rsidRPr="00EF3D83">
        <w:rPr>
          <w:color w:val="000000" w:themeColor="text1"/>
        </w:rPr>
        <w:t xml:space="preserve"> Manual Todo Riesgo – Daño Material. MAPFRE. España 2003</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Criterios de Aprobación.- </w:t>
      </w:r>
      <w:r w:rsidRPr="00EF3D83">
        <w:rPr>
          <w:rFonts w:ascii="Arial" w:hAnsi="Arial" w:cs="Arial"/>
          <w:color w:val="000000" w:themeColor="text1"/>
          <w:lang w:val="es-MX"/>
        </w:rPr>
        <w:t>No hay una buena cifra para determinar si una lectura de una resistencia de aislamiento es buena o mala, pero una buena guía es la de considerar 1 MW por cada 1000 Volts de prueba aplicados como una cifra mínima. Esto es aplicable a motores y transformadores.</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4.4.5. Prueba de Factor de Potencia Aislamientos.</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color w:val="000000" w:themeColor="text1"/>
          <w:lang w:val="es-MX"/>
        </w:rPr>
        <w:t>El Factor de Potencia de un aislamiento es una cantidad adimensional normalmente expresada en por ciento, que se obtiene de la resultante formada por la corriente de carga de pérdidas que toma el aislamiento al aplicarle una corriente de un voltaje determinado, es en sí, una característica propia del aislamiento al ser sometido a campos eléctricos.  El factor de potencia es el criterio principal para juzgar las condiciones del aislamiento de devanados de un transformador y es particularmente recomendado para detectar humedad en los mismos.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Para aislamientos con bajo Factor de Potencia, (Ic) e (I) son substancialmente de la misma magnitud y la corriente de pérdidas (Ir) muy pequeña, en estas condiciones el ángulo ó es muy pequeño y el Factor de Potencia estará dado entonces por: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FP = COS f SEN d y prácticamente = TAN d</w:t>
      </w:r>
      <w:r w:rsidRPr="00EF3D83">
        <w:rPr>
          <w:rFonts w:ascii="Arial" w:hAnsi="Arial" w:cs="Arial"/>
          <w:color w:val="000000" w:themeColor="text1"/>
          <w:lang w:val="es-MX"/>
        </w:rPr>
        <w:t xml:space="preserv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De lo anterior se desprende que el Factor de Potencia siempre será la relación de los Watts de pérdidas (Ir), entre la carga en Volts - Amperes del dieléctrico bajo prueba (I).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El método de medida del equipo de prueba, se fundamenta, en un circuito puente de resistencias y Capacitores.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Con el conocimiento de los valores de la corriente de carga, el voltaje de prueba y la frecuencia, la capacitancia del aislamiento puede ser determinada de la siguiente manera.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C = ( I Sen f / V ) = I / V</w:t>
      </w:r>
      <w:r w:rsidRPr="00EF3D83">
        <w:rPr>
          <w:rFonts w:ascii="Arial" w:hAnsi="Arial" w:cs="Arial"/>
          <w:color w:val="000000" w:themeColor="text1"/>
          <w:lang w:val="es-MX"/>
        </w:rPr>
        <w:t xml:space="preserv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 capacitancia de aislamientos secos no es afectada apreciablemente por la temperatura; sin embargo en los casos de aislamientos húmedos o contaminados, esta tiende a incrementarse con la temperatura.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Tomando en consideración que la reactancia de los aislamientos es predominantemente capacitiva y las pérdidas eléctricas reducidas, la magnitud de la corriente de carga puede calcularse por: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I = V/ wC ó V A = V2/ wC</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 xml:space="preserve">I= </w:t>
      </w:r>
      <w:r w:rsidRPr="00EF3D83">
        <w:rPr>
          <w:rFonts w:ascii="Arial" w:hAnsi="Arial" w:cs="Arial"/>
          <w:color w:val="000000" w:themeColor="text1"/>
          <w:lang w:val="es-MX"/>
        </w:rPr>
        <w:t>Magnitud de la corriente de carga.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V=</w:t>
      </w:r>
      <w:r w:rsidRPr="00EF3D83">
        <w:rPr>
          <w:rFonts w:ascii="Arial" w:hAnsi="Arial" w:cs="Arial"/>
          <w:color w:val="000000" w:themeColor="text1"/>
          <w:lang w:val="es-MX"/>
        </w:rPr>
        <w:t xml:space="preserve"> Potencial Aplicado.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W=</w:t>
      </w:r>
      <w:r w:rsidRPr="00EF3D83">
        <w:rPr>
          <w:rFonts w:ascii="Arial" w:hAnsi="Arial" w:cs="Arial"/>
          <w:color w:val="000000" w:themeColor="text1"/>
          <w:lang w:val="es-MX"/>
        </w:rPr>
        <w:t xml:space="preserve"> Frecuencia angular.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C=</w:t>
      </w:r>
      <w:r w:rsidRPr="00EF3D83">
        <w:rPr>
          <w:rFonts w:ascii="Arial" w:hAnsi="Arial" w:cs="Arial"/>
          <w:color w:val="000000" w:themeColor="text1"/>
          <w:lang w:val="es-MX"/>
        </w:rPr>
        <w:t xml:space="preserve"> Capacitancia.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De las fórmulas anteriores puede determinarse la máxima capacitancia que un equipo de prueba puede aceptar para obtener mediciones confiables.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Por ejemplo: La máxima capacitancia que un equipo de prueba para 10 KV., puede medir por 15 minutos de prueba:</w:t>
      </w:r>
      <w:r w:rsidRPr="00EF3D83">
        <w:rPr>
          <w:rFonts w:ascii="Arial" w:hAnsi="Arial" w:cs="Arial"/>
          <w:color w:val="000000" w:themeColor="text1"/>
          <w:lang w:val="es-MX"/>
        </w:rPr>
        <w:br/>
        <w:t xml:space="preserve">C = I / wV = (0.200 x 1012) / (377 X 104) = 53,000 picofaradios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En forma continua: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C = I / wV =(0.100 x 10 12) / (377 x 104) 26,500 picofaradios.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Las boquillas para Transformadores, Interruptores, etc., usualmente tienen capacitancias considerablemente menores que os valores calculados anteriormente.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Los cables de potencia de gran longitud, pueden tener una capacitancia que excedan a los 26,500 picofaradios del medidor, se recomienda hacer el cálculo previo del valor de la capacitancia del cable de que se trate, para poder efectuar la prueba de factor potencia.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En equipos con capacitancias mayores que los valores límites calculados para el medidor de 10 KV., deben ser probados a voltajes menores. </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Factores que afectan a la Prueba.- </w:t>
      </w:r>
      <w:r w:rsidRPr="00EF3D83">
        <w:rPr>
          <w:rFonts w:ascii="Arial" w:hAnsi="Arial" w:cs="Arial"/>
          <w:color w:val="000000" w:themeColor="text1"/>
          <w:lang w:val="es-MX"/>
        </w:rPr>
        <w:t xml:space="preserve">Entre los factores que afectan la prueba y tienden a aumentar el valor de factor de potencia de los aislamientos de una manera notable son: la suciedad, la humedad relativa, la temperatura y la inducción electromagnética.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Método de Medición.- </w:t>
      </w:r>
      <w:r w:rsidRPr="00EF3D83">
        <w:rPr>
          <w:rFonts w:ascii="Arial" w:hAnsi="Arial" w:cs="Arial"/>
          <w:color w:val="000000" w:themeColor="text1"/>
          <w:lang w:val="es-MX"/>
        </w:rPr>
        <w:t xml:space="preserve">La prueba consiste en aplicar un potencial determinado al aislamiento que se desea probar, medir la potencia en Watts que se disipa a través de él y medir la carga del mismo en Volts - Amperes. El Factor de Potencia se calcula dividiendo los Watts entre los Volts - Amperes y el resultado se multiplica por 100.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Consideraciones.- </w:t>
      </w:r>
      <w:r w:rsidRPr="00EF3D83">
        <w:rPr>
          <w:rFonts w:ascii="Arial" w:hAnsi="Arial" w:cs="Arial"/>
          <w:color w:val="000000" w:themeColor="text1"/>
          <w:lang w:val="es-MX"/>
        </w:rPr>
        <w:t xml:space="preserve">Para la interpretación de resultados de prueba, es necesario el conocimiento de valores básicos de Factor de Potencia de materiales aislantes. Como referencia, se presentan valores de Factor de Potencia y constantes dieléctricas de algunos materiales. </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p>
    <w:tbl>
      <w:tblPr>
        <w:tblW w:w="5117"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12"/>
        <w:gridCol w:w="1172"/>
        <w:gridCol w:w="2333"/>
      </w:tblGrid>
      <w:tr w:rsidR="004F30D5" w:rsidRPr="00EF3D83" w:rsidTr="00622FC1">
        <w:trPr>
          <w:trHeight w:val="118"/>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MATERIAL</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FP A 20°C</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CONST. DIELECTRICA.</w:t>
            </w:r>
          </w:p>
        </w:tc>
      </w:tr>
      <w:tr w:rsidR="004F30D5" w:rsidRPr="00EF3D83" w:rsidTr="00622FC1">
        <w:trPr>
          <w:trHeight w:val="124"/>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Aire</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1.0</w:t>
            </w:r>
          </w:p>
        </w:tc>
      </w:tr>
      <w:tr w:rsidR="004F30D5" w:rsidRPr="00EF3D83" w:rsidTr="00622FC1">
        <w:trPr>
          <w:trHeight w:val="129"/>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Aceite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2.1</w:t>
            </w:r>
          </w:p>
        </w:tc>
      </w:tr>
      <w:tr w:rsidR="004F30D5" w:rsidRPr="00EF3D83" w:rsidTr="00622FC1">
        <w:trPr>
          <w:trHeight w:val="124"/>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Papel</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2.0</w:t>
            </w:r>
          </w:p>
        </w:tc>
      </w:tr>
      <w:tr w:rsidR="004F30D5" w:rsidRPr="00EF3D83" w:rsidTr="00622FC1">
        <w:trPr>
          <w:trHeight w:val="124"/>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Porcelana</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7.0</w:t>
            </w:r>
          </w:p>
        </w:tc>
      </w:tr>
      <w:tr w:rsidR="004F30D5" w:rsidRPr="00EF3D83" w:rsidTr="00622FC1">
        <w:trPr>
          <w:trHeight w:val="129"/>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Hule</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3.6</w:t>
            </w:r>
          </w:p>
        </w:tc>
      </w:tr>
      <w:tr w:rsidR="004F30D5" w:rsidRPr="00EF3D83" w:rsidTr="00622FC1">
        <w:trPr>
          <w:trHeight w:val="124"/>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Barniz Cambray</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4.0 - 8.0</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4.5</w:t>
            </w:r>
          </w:p>
        </w:tc>
      </w:tr>
      <w:tr w:rsidR="004F30D5" w:rsidRPr="00EF3D83" w:rsidTr="00622FC1">
        <w:trPr>
          <w:trHeight w:val="1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Agua</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81.0</w:t>
            </w:r>
          </w:p>
        </w:tc>
      </w:tr>
    </w:tbl>
    <w:p w:rsidR="004F30D5" w:rsidRPr="00EF3D83" w:rsidRDefault="004F30D5" w:rsidP="00EF3D83">
      <w:pPr>
        <w:spacing w:line="480" w:lineRule="auto"/>
        <w:jc w:val="both"/>
        <w:rPr>
          <w:rFonts w:ascii="Arial" w:hAnsi="Arial" w:cs="Arial"/>
          <w:color w:val="000000" w:themeColor="text1"/>
          <w:lang w:val="es-MX"/>
        </w:rPr>
      </w:pPr>
    </w:p>
    <w:tbl>
      <w:tblPr>
        <w:tblW w:w="496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679"/>
        <w:gridCol w:w="1290"/>
      </w:tblGrid>
      <w:tr w:rsidR="004F30D5" w:rsidRPr="00EF3D83" w:rsidTr="00622FC1">
        <w:trPr>
          <w:trHeight w:val="19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EQUIPO</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F.P. a 20° C</w:t>
            </w:r>
          </w:p>
        </w:tc>
      </w:tr>
      <w:tr w:rsidR="004F30D5" w:rsidRPr="00EF3D83" w:rsidTr="00622FC1">
        <w:trPr>
          <w:trHeight w:val="20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Boquillas tipo condensador en aceite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0.5</w:t>
            </w:r>
          </w:p>
        </w:tc>
      </w:tr>
      <w:tr w:rsidR="004F30D5" w:rsidRPr="00EF3D83" w:rsidTr="00622FC1">
        <w:trPr>
          <w:trHeight w:val="21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Boquillas en compound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2.0</w:t>
            </w:r>
          </w:p>
        </w:tc>
      </w:tr>
      <w:tr w:rsidR="004F30D5" w:rsidRPr="00EF3D83" w:rsidTr="00622FC1">
        <w:trPr>
          <w:trHeight w:val="20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Transformadores en aceite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1.0</w:t>
            </w:r>
          </w:p>
        </w:tc>
      </w:tr>
      <w:tr w:rsidR="004F30D5" w:rsidRPr="00EF3D83" w:rsidTr="00622FC1">
        <w:trPr>
          <w:trHeight w:val="20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Transformadores nuevos en aceite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0.5</w:t>
            </w:r>
          </w:p>
        </w:tc>
      </w:tr>
      <w:tr w:rsidR="004F30D5" w:rsidRPr="00EF3D83" w:rsidTr="00622FC1">
        <w:trPr>
          <w:trHeight w:val="21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Cables con aislamiento de papel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0.3</w:t>
            </w:r>
          </w:p>
        </w:tc>
      </w:tr>
      <w:tr w:rsidR="004F30D5" w:rsidRPr="00EF3D83" w:rsidTr="00622FC1">
        <w:trPr>
          <w:trHeight w:val="20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Cables con aislamiento de barniz cambray</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4.0 - 5.0</w:t>
            </w:r>
          </w:p>
        </w:tc>
      </w:tr>
      <w:tr w:rsidR="004F30D5" w:rsidRPr="00EF3D83" w:rsidTr="00622FC1">
        <w:trPr>
          <w:trHeight w:val="21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Cables con aislamiento de hule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4.0 - 5.0</w:t>
            </w:r>
          </w:p>
        </w:tc>
      </w:tr>
    </w:tbl>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b/>
        <w:t>Tabla 4.4 Valores de Factores de Potencia de Equipos y Materiales.</w:t>
      </w:r>
    </w:p>
    <w:p w:rsidR="004F30D5" w:rsidRPr="00EF3D83" w:rsidRDefault="004F30D5" w:rsidP="00EF3D83">
      <w:pPr>
        <w:tabs>
          <w:tab w:val="center" w:pos="4419"/>
        </w:tabs>
        <w:jc w:val="both"/>
        <w:rPr>
          <w:color w:val="000000" w:themeColor="text1"/>
        </w:rPr>
      </w:pPr>
      <w:r w:rsidRPr="00EF3D83">
        <w:rPr>
          <w:rFonts w:ascii="Arial" w:hAnsi="Arial" w:cs="Arial"/>
          <w:color w:val="000000" w:themeColor="text1"/>
          <w:lang w:val="es-MX"/>
        </w:rPr>
        <w:tab/>
        <w:t>Fuente:</w:t>
      </w:r>
      <w:r w:rsidRPr="00EF3D83">
        <w:rPr>
          <w:color w:val="000000" w:themeColor="text1"/>
        </w:rPr>
        <w:t xml:space="preserve"> Manual Todo Riesgo – Daño Material. MAPFRE. España 2003</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El principio fundamental de las pruebas es la detección de algunos cambios de la característica del aislamiento, producidos por envejecimiento y contaminación del mismo, como resultado del tiempo y condiciones de operación del equipo y los producidos por el efecto corona.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Precauciones para la ejecución de la prueba.</w:t>
      </w:r>
    </w:p>
    <w:p w:rsidR="004F30D5" w:rsidRPr="00EF3D83" w:rsidRDefault="004F30D5" w:rsidP="00EF3D83">
      <w:pPr>
        <w:numPr>
          <w:ilvl w:val="0"/>
          <w:numId w:val="50"/>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Antes de realizar las mediciones, el interior de la celda y las superficies que encajan deberán ser limpiadas con un trapo suave, libre de pelusas, humedecido con un solvente desengrasante. Cuando se limpia y llena la celda se deberá tener cuidado de no dañar el electrodo, el anillo de resguardo o el interior del recipiente evitando así ocasionar una prueba incorrecta.</w:t>
      </w:r>
    </w:p>
    <w:p w:rsidR="004F30D5" w:rsidRPr="00EF3D83" w:rsidRDefault="004F30D5" w:rsidP="00EF3D83">
      <w:pPr>
        <w:numPr>
          <w:ilvl w:val="0"/>
          <w:numId w:val="50"/>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La celda debe ser desarmada sosteniendo la sección de la base  y girando la sección superior en sentido inverso a las manecillas del reloj. Cuando arme la celda no ajuste excesivamente sus partes.</w:t>
      </w:r>
    </w:p>
    <w:p w:rsidR="004F30D5" w:rsidRPr="00EF3D83" w:rsidRDefault="004F30D5" w:rsidP="00EF3D83">
      <w:pPr>
        <w:numPr>
          <w:ilvl w:val="0"/>
          <w:numId w:val="50"/>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Algo a tener en cuenta es que la celda es pequeña y se necesita solamente 20 ml de aceite, por lo que la limpieza de la celda es muy importante para obtener resultados confiables.</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4.4.6 Pruebas de Resistencia Óhmica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Los puntos con alta resistencia en partes de conducción, son fuente de problemas en los circuitos eléctricos, ya que originan caídas de voltaje, fuentes de calor, pérdidas de potencia, etc.; ésta prueba nos detecta esos puntos.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Esta prueba sirve para identificar la existencia de falsos contactos o puntos de alta resistencia en las soldaduras de los devanados.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Los datos del fabricante son muy importantes para la comparación contra los valores obtenidos en el campo con el fin de proceder a su revisión o cambio.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En general, ésta se utiliza en todo circuito eléctrico en el que existen puntos de contacto a presión deslizables, tales circuitos se encuentran en interruptores, restauradores, dedos de contacto de reguladores, o de cambiadores de derivaciones y cuchillas seccionadoras. </w:t>
      </w:r>
    </w:p>
    <w:p w:rsidR="004F30D5" w:rsidRDefault="004F30D5" w:rsidP="00EF3D83">
      <w:pPr>
        <w:spacing w:line="480" w:lineRule="auto"/>
        <w:jc w:val="both"/>
        <w:rPr>
          <w:rFonts w:ascii="Arial" w:hAnsi="Arial" w:cs="Arial"/>
          <w:color w:val="000000" w:themeColor="text1"/>
          <w:u w:val="single"/>
          <w:lang w:val="es-MX"/>
        </w:rPr>
      </w:pPr>
      <w:r w:rsidRPr="00EF3D83">
        <w:rPr>
          <w:rFonts w:ascii="Arial" w:hAnsi="Arial" w:cs="Arial"/>
          <w:b/>
          <w:color w:val="000000" w:themeColor="text1"/>
          <w:lang w:val="es-MX"/>
        </w:rPr>
        <w:t xml:space="preserve">Recomendación.- </w:t>
      </w:r>
      <w:r w:rsidRPr="00EF3D83">
        <w:rPr>
          <w:rFonts w:ascii="Arial" w:hAnsi="Arial" w:cs="Arial"/>
          <w:color w:val="000000" w:themeColor="text1"/>
          <w:lang w:val="es-MX"/>
        </w:rPr>
        <w:t xml:space="preserve">Para el análisis de los resultados del conjunto de pruebas, se integra el expediente de cada equipo, para vigilar su tendencia durante su vida en operación, haciendo uso de los formatos establecidos. </w:t>
      </w:r>
    </w:p>
    <w:p w:rsidR="002176C8" w:rsidRPr="002176C8" w:rsidRDefault="002176C8" w:rsidP="00EF3D83">
      <w:pPr>
        <w:spacing w:line="480" w:lineRule="auto"/>
        <w:jc w:val="both"/>
        <w:rPr>
          <w:rFonts w:ascii="Arial" w:hAnsi="Arial" w:cs="Arial"/>
          <w:color w:val="000000" w:themeColor="text1"/>
          <w:u w:val="single"/>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4.4.7.- REVISIÓN DE CAMBIADORES DE TAP´S</w:t>
      </w:r>
      <w:r w:rsidRPr="00EF3D83">
        <w:rPr>
          <w:rFonts w:ascii="Arial" w:hAnsi="Arial" w:cs="Arial"/>
          <w:color w:val="000000" w:themeColor="text1"/>
          <w:lang w:val="es-MX"/>
        </w:rPr>
        <w:t xml:space="preserve">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Reparaciones Menores.- </w:t>
      </w:r>
      <w:r w:rsidRPr="00EF3D83">
        <w:rPr>
          <w:rFonts w:ascii="Arial" w:hAnsi="Arial" w:cs="Arial"/>
          <w:color w:val="000000" w:themeColor="text1"/>
          <w:lang w:val="es-MX"/>
        </w:rPr>
        <w:t xml:space="preserve">Son aquellas comunes y factibles de realizarse en campo a los componentes de un transformador y equipo afín.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Las fallas se pueden presentar en los elementos siguientes del transformador: </w:t>
      </w:r>
    </w:p>
    <w:p w:rsidR="004F30D5" w:rsidRPr="00EF3D83" w:rsidRDefault="004F30D5" w:rsidP="00EF3D83">
      <w:pPr>
        <w:numPr>
          <w:ilvl w:val="0"/>
          <w:numId w:val="5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Cambiador de derivaciones. </w:t>
      </w:r>
    </w:p>
    <w:p w:rsidR="004F30D5" w:rsidRPr="00EF3D83" w:rsidRDefault="004F30D5" w:rsidP="00EF3D83">
      <w:pPr>
        <w:numPr>
          <w:ilvl w:val="1"/>
          <w:numId w:val="4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Bajo carga </w:t>
      </w:r>
    </w:p>
    <w:p w:rsidR="004F30D5" w:rsidRPr="00EF3D83" w:rsidRDefault="004F30D5" w:rsidP="00EF3D83">
      <w:pPr>
        <w:numPr>
          <w:ilvl w:val="1"/>
          <w:numId w:val="4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Sin carga (desenergizado).</w:t>
      </w:r>
    </w:p>
    <w:p w:rsidR="004F30D5" w:rsidRPr="00EF3D83" w:rsidRDefault="004F30D5" w:rsidP="00EF3D83">
      <w:pPr>
        <w:numPr>
          <w:ilvl w:val="0"/>
          <w:numId w:val="5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Transformadores de corriente. </w:t>
      </w:r>
    </w:p>
    <w:p w:rsidR="004F30D5" w:rsidRPr="00EF3D83" w:rsidRDefault="004F30D5" w:rsidP="00EF3D83">
      <w:pPr>
        <w:numPr>
          <w:ilvl w:val="1"/>
          <w:numId w:val="4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Núcleo y bobinas. </w:t>
      </w:r>
    </w:p>
    <w:p w:rsidR="004F30D5" w:rsidRPr="00EF3D83" w:rsidRDefault="004F30D5" w:rsidP="00EF3D83">
      <w:pPr>
        <w:numPr>
          <w:ilvl w:val="1"/>
          <w:numId w:val="47"/>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Boquillas y guías.</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Tanque principal.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Tanque conservador.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Indicador de temperatura de devanado.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Termómetro de aceite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Indicador de temperatura del punto más caliente (Hot - Spot).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Indicador de temperatura de devanado.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Medidor de relación sobrecarga temperatura o relé de imagen térmica.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Relé Buchholz.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Relé de sobrepresión.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Relé de presión súbita.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Dispositivos y / o equipos de preservación de aceite.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Radiadores.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Ventiladores.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Bombas de recirculación de aceite.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Indicadores de flujo.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Gabinetes de control.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Válvulas. </w:t>
      </w:r>
    </w:p>
    <w:p w:rsidR="004F30D5" w:rsidRPr="00EF3D83" w:rsidRDefault="004F30D5" w:rsidP="00EF3D83">
      <w:pPr>
        <w:numPr>
          <w:ilvl w:val="0"/>
          <w:numId w:val="5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Purgas de aire (Boquillas, tanques y radiadores).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Cambiador de Derivaciones (de TAP's).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Bajo Carga</w:t>
      </w:r>
    </w:p>
    <w:p w:rsidR="004F30D5" w:rsidRPr="00EF3D83" w:rsidRDefault="004F30D5" w:rsidP="00EF3D83">
      <w:pPr>
        <w:spacing w:line="480" w:lineRule="auto"/>
        <w:jc w:val="both"/>
        <w:rPr>
          <w:rFonts w:ascii="Arial" w:hAnsi="Arial" w:cs="Arial"/>
          <w:color w:val="000000" w:themeColor="text1"/>
          <w:u w:val="single"/>
          <w:lang w:val="es-MX"/>
        </w:rPr>
      </w:pPr>
      <w:r w:rsidRPr="00EF3D83">
        <w:rPr>
          <w:rFonts w:ascii="Arial" w:hAnsi="Arial" w:cs="Arial"/>
          <w:color w:val="000000" w:themeColor="text1"/>
          <w:lang w:val="es-MX"/>
        </w:rPr>
        <w:t xml:space="preserve"> Los problemas más frecuentes se presentan en el Diversor (Diverter Switch) y se recomienda: </w:t>
      </w:r>
    </w:p>
    <w:p w:rsidR="004F30D5" w:rsidRPr="00EF3D83" w:rsidRDefault="004F30D5" w:rsidP="00EF3D83">
      <w:pPr>
        <w:numPr>
          <w:ilvl w:val="0"/>
          <w:numId w:val="4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Revisar mecanismos de mando comprobando su sincronismo. </w:t>
      </w:r>
    </w:p>
    <w:p w:rsidR="004F30D5" w:rsidRPr="00EF3D83" w:rsidRDefault="004F30D5" w:rsidP="00EF3D83">
      <w:pPr>
        <w:numPr>
          <w:ilvl w:val="0"/>
          <w:numId w:val="4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Revisar el diagrama de alambrado de control </w:t>
      </w:r>
    </w:p>
    <w:p w:rsidR="004F30D5" w:rsidRPr="00EF3D83" w:rsidRDefault="004F30D5" w:rsidP="00EF3D83">
      <w:pPr>
        <w:numPr>
          <w:ilvl w:val="0"/>
          <w:numId w:val="48"/>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Inspección, limpieza y cambio de aceite.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Sin Carga (desenergizado)</w:t>
      </w:r>
    </w:p>
    <w:p w:rsidR="004F30D5" w:rsidRPr="00EF3D83" w:rsidRDefault="004F30D5" w:rsidP="00EF3D83">
      <w:pPr>
        <w:numPr>
          <w:ilvl w:val="0"/>
          <w:numId w:val="4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Revisar mecanismos de mando sobre todo cuando se trata de operación en grupo. </w:t>
      </w:r>
    </w:p>
    <w:p w:rsidR="004F30D5" w:rsidRPr="002176C8" w:rsidRDefault="004F30D5" w:rsidP="00EF3D83">
      <w:pPr>
        <w:numPr>
          <w:ilvl w:val="0"/>
          <w:numId w:val="4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Revisión de contactos y articulaciones internas.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4.4.8 Inspección y Pruebas de Accesorios y Equipos Propios</w:t>
      </w:r>
      <w:r w:rsidRPr="00EF3D83">
        <w:rPr>
          <w:rFonts w:ascii="Arial" w:hAnsi="Arial" w:cs="Arial"/>
          <w:color w:val="000000" w:themeColor="text1"/>
          <w:lang w:val="es-MX"/>
        </w:rPr>
        <w:t xml:space="preserve">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Introducción.- </w:t>
      </w:r>
      <w:r w:rsidRPr="00EF3D83">
        <w:rPr>
          <w:rFonts w:ascii="Arial" w:hAnsi="Arial" w:cs="Arial"/>
          <w:color w:val="000000" w:themeColor="text1"/>
          <w:lang w:val="es-MX"/>
        </w:rPr>
        <w:t xml:space="preserve">El transformador es el equipo eléctrico con el cual el usuario comete mayores abusos, lo trabajan a sobrecargas continuas, se le protege inadecuadamente y si se le dedica un período de mantenimiento, éste por lo general es pobre, aquí se presentan algunas fallas y sus correcciones:.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 xml:space="preserve">Fallas en el equipo auxiliar.- </w:t>
      </w:r>
      <w:r w:rsidRPr="00EF3D83">
        <w:rPr>
          <w:rFonts w:ascii="Arial" w:hAnsi="Arial" w:cs="Arial"/>
          <w:color w:val="000000" w:themeColor="text1"/>
          <w:lang w:val="es-MX"/>
        </w:rPr>
        <w:t xml:space="preserve">Se debe tener la certeza que el equipo auxiliar de protección y medición funcione correctamente, por lo que se debe reapretarse la tornillería. Los aisladores o bushings deben estar limpios y al menor signo de deterioro, deben reponerse.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El tanque debe estar limpio, sus juntas no deben presentar signos de envejecimiento y se debe corregir de inmediato cualquier fuga. Sobre este particular, conviene hace notar que en el caso de fuga y debido a que en el interior del tanque se tienda hacia una presión negativa, la humedad y el aire serán atraídos al interior del transformador.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Se debe revisar que no existen rastros de carbón en el interior del tanque y que tampoco presente señales de "abombamiento", Si notamos rastros de carbón, o señales de "abombamiento", debemos desconectar el transformador y tratar de determinar las causas que lo hayan generado. </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Resultados.-</w:t>
      </w:r>
      <w:r w:rsidRPr="00EF3D83">
        <w:rPr>
          <w:rFonts w:ascii="Arial" w:hAnsi="Arial" w:cs="Arial"/>
          <w:color w:val="000000" w:themeColor="text1"/>
          <w:lang w:val="es-MX"/>
        </w:rPr>
        <w:t xml:space="preserve"> Del análisis de fallas en transformadores, podemos determinar que salvo en el caso de sobre tensiones ocasionados por rayos, todas las demás fallas se pueden prever con un buen mantenimiento de nuestro transformador y si la falla está en proceso, un buen registro de mantenimiento y estudio del mismo podrá detectarla a tiempo.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Lo eficiente del servicio dependerá de la periodicidad del mismo. Si bien es reconocido que un mantenimiento preventivo realizado en plazo de cada año, es un buen servicio para el transformador en aceite, creemos que éste será mejor si disminuimos el tiempo transcurrido entre uno y otro, y el o del mismo dependerá de si se lleva o no un registro de operaciones y resultados. En nuestra operación de mantenimiento, debemos verificar lo siguiente: </w:t>
      </w:r>
    </w:p>
    <w:p w:rsidR="004F30D5" w:rsidRPr="00EF3D83" w:rsidRDefault="004F30D5" w:rsidP="00EF3D83">
      <w:pPr>
        <w:numPr>
          <w:ilvl w:val="0"/>
          <w:numId w:val="5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Pruebas Eléctricas a Transformador. </w:t>
      </w:r>
    </w:p>
    <w:p w:rsidR="004F30D5" w:rsidRPr="00EF3D83" w:rsidRDefault="004F30D5" w:rsidP="00EF3D83">
      <w:pPr>
        <w:numPr>
          <w:ilvl w:val="0"/>
          <w:numId w:val="5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Revisar termómetro. </w:t>
      </w:r>
    </w:p>
    <w:p w:rsidR="004F30D5" w:rsidRPr="00EF3D83" w:rsidRDefault="004F30D5" w:rsidP="00EF3D83">
      <w:pPr>
        <w:numPr>
          <w:ilvl w:val="0"/>
          <w:numId w:val="5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Verificar nivel del aceite. </w:t>
      </w:r>
    </w:p>
    <w:p w:rsidR="004F30D5" w:rsidRPr="00EF3D83" w:rsidRDefault="004F30D5" w:rsidP="00EF3D83">
      <w:pPr>
        <w:numPr>
          <w:ilvl w:val="0"/>
          <w:numId w:val="5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Limpiar tanque y bushings. </w:t>
      </w:r>
    </w:p>
    <w:p w:rsidR="004F30D5" w:rsidRPr="00EF3D83" w:rsidRDefault="004F30D5" w:rsidP="00EF3D83">
      <w:pPr>
        <w:numPr>
          <w:ilvl w:val="0"/>
          <w:numId w:val="5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Verificar que no hay fugas. </w:t>
      </w:r>
    </w:p>
    <w:p w:rsidR="004F30D5" w:rsidRPr="00EF3D83" w:rsidRDefault="004F30D5" w:rsidP="00EF3D83">
      <w:pPr>
        <w:numPr>
          <w:ilvl w:val="0"/>
          <w:numId w:val="5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Verificar que las juntas sellan bien y estén en buen estado. </w:t>
      </w:r>
    </w:p>
    <w:p w:rsidR="004F30D5" w:rsidRPr="00EF3D83" w:rsidRDefault="004F30D5" w:rsidP="00EF3D83">
      <w:pPr>
        <w:numPr>
          <w:ilvl w:val="0"/>
          <w:numId w:val="5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Aprieta general de tornilleria y conexiones: </w:t>
      </w:r>
    </w:p>
    <w:p w:rsidR="004F30D5" w:rsidRPr="00EF3D83" w:rsidRDefault="004F30D5" w:rsidP="00EF3D83">
      <w:pPr>
        <w:numPr>
          <w:ilvl w:val="0"/>
          <w:numId w:val="5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Verificar que sigue bien ventilando el cuarto en el, que se aloja el transformador. </w:t>
      </w:r>
    </w:p>
    <w:p w:rsidR="004F30D5" w:rsidRPr="00EF3D83" w:rsidRDefault="004F30D5" w:rsidP="00EF3D83">
      <w:pPr>
        <w:numPr>
          <w:ilvl w:val="0"/>
          <w:numId w:val="5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Verificar que no hay trazos de carbón, ni desprendimiento de gases o humos. </w:t>
      </w:r>
    </w:p>
    <w:p w:rsidR="004F30D5" w:rsidRPr="00EF3D83" w:rsidRDefault="004F30D5" w:rsidP="00EF3D83">
      <w:pPr>
        <w:numPr>
          <w:ilvl w:val="0"/>
          <w:numId w:val="55"/>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Tomar una muestra adecuada de aceite para verificar sus características.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Por supuesto que nuestra labor de mantenimiento preventivo, basada en una periodicidad adecuada y del análisis de sus resultados, contribuirá a lograr que nuestro transformador obtenga su vida útil, y a prevenir fallas en éste. Esto último es muy importante, pues el tener un transformador fuera de servicio se traduce al menos en una paralización parcial de operaciones y por lo tanto en pérdidas de producción.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4.4.9 Recomendaciones para la Inspección para la inspección y Mantenimiento de Transformadores.-</w:t>
      </w:r>
      <w:r w:rsidRPr="00EF3D83">
        <w:rPr>
          <w:rFonts w:ascii="Arial" w:hAnsi="Arial" w:cs="Arial"/>
          <w:color w:val="000000" w:themeColor="text1"/>
          <w:lang w:val="es-MX"/>
        </w:rPr>
        <w:t xml:space="preserve"> En vista de que los transformadores son los eslabones vitales para la operación de las grandes empresas industriales y comerciales, es necesario que para su funcionamiento continuo y se logra solamente a través de un programa regular de inspecciones, pruebas y mantenimiento de rutina. </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Tablero de control</w:t>
      </w:r>
      <w:r w:rsidRPr="00EF3D83">
        <w:rPr>
          <w:rFonts w:ascii="Arial" w:hAnsi="Arial" w:cs="Arial"/>
          <w:b/>
          <w:bCs/>
          <w:color w:val="000000" w:themeColor="text1"/>
          <w:lang w:val="es-MX"/>
        </w:rPr>
        <w:t xml:space="preserve">.- </w:t>
      </w:r>
      <w:r w:rsidRPr="00EF3D83">
        <w:rPr>
          <w:rFonts w:ascii="Arial" w:hAnsi="Arial" w:cs="Arial"/>
          <w:color w:val="000000" w:themeColor="text1"/>
          <w:lang w:val="es-MX"/>
        </w:rPr>
        <w:t>Mida las resistencias de aislamiento entre dos terminales de la caja de terminales y entre cada terminal y tierra, de terminal a terminal, y registre el valor de la resistencia de aislamiento y la temperatura. En el caso de transformadores de corriente tipo buje BCT en particular, asegúrese de medir la resistencia del aislamiento entre dos BCT, así como la resistencia de aislamiento de cada BCT y tierra, a la temperatura de 30°C se requieren más de 100Mohms.</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4.4.9.1 Protecciones</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 4.4.9.1.1 Pruebas Funcionales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1.- Simular que el transformador de potencia está en condiciones de servicio, es decir, con el interruptor cerrado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 Accionar manualmente cada relé de protección y observar que dispare el interruptor</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3.- Verificar que aparezcan las señales correspondientes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4.- Reponer las señales y normalizar el tramo transformador</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 4.4.9.1.2 Pruebas a realizar en los relé</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 Relé diferencial</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1.- Verificar que los circuitos de corriente tengan una sola puesta tierra y que ésta sea en la borne del armario de repartición y no en los bornes secundarios de los T.C.</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 Verificar que la conexión de la protección diferencial sea la más adecuada para el transformador que se va a proteger (en magnitud y fase)</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3.- Verificar que la relación de transformación de los T.C. principales e intermedios es la correcta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4.- Comprobar que todo el cableado del circuito de corriente esté de acuerdo con los planos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5.- Inyectar corriente secundaria, desde la bornera en el armario de repartición del transformador, simulando condición de falla fuera del transformador (no debe circular corriente por la bobina de operación del relé) el relé no debe operar</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6.- Inyectar corriente secundaria, simulando condición de falla del transformador (corriente por la bobina de operación del relé) y verificar que el relé actúe. Se chequeará para diferentes valores de ajustes del relé diferencial</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7.- La inyección de corriente se debe hacer para las tres (03) fases independientemente</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8.- El calibre mínimo del cable para los circuitos de corriente deberá ser No.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Equipos necesarios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Multímetro y accesorios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Pinza amperimétrica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Inyector secundario de corriente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Peines de pruebas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b/>
          <w:color w:val="000000" w:themeColor="text1"/>
          <w:lang w:val="es-MX"/>
        </w:rPr>
        <w:t>Protección de cuba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1.- Asegurarse que la cuba esté completamente aislada de tierra y de cualquier accesorio que esté conectado a tierra.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 Verificar que la puesta a tierra de la cuba, sea únicamente a través del transformador de corriente de masa-cuba, y que esté directamente conectado a la malla de tierra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3.- Chequear la relación de transformación del T.C. con inyección primaria de corriente y verificar el cableado según planos funcionales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4.- Provocar un disparo simulando una falla y observar que dispare el interruptor</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5.- Verificar todas las señales</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Equipos necesarios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Inyector primario de corriente y accesorios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Multímetro y accesorios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Pinza amperimétrica</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4.4.9.1.3. Protecciones propias del transformador</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Relé de Buchholz</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Activar el relé a fin de verificar el disparo y las señales correspondientes. El relé puede ser activado por medio de las siguientes formas: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 Con una bomba neumática, si el relé tiene una toma para prueba mediante inyección de aire</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b) Con los pulsadores de pruebas, que el relé tiene para tal fin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 Si no se puede hacer ninguna de las anteriores, se cortocircuitan los bornes del relé</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Una vez corroborado las óptimas condiciones del transformador y sólo después de haberlo hecho se procederá a energizarlo siguiendo las siguientes instrucciones</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5.9 Instrucciones generales para la energización del transformador</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Normas prácticas y rigurosas deben ser seguidas durante la inspección, montaje, energización y mantenimiento de transformadores. Estas deben ser estrictamente cumplidas para protección y seguridad de los trabajadores y el transformador.</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Inspección interna</w:t>
      </w:r>
      <w:r w:rsidRPr="00EF3D83">
        <w:rPr>
          <w:rFonts w:ascii="Arial" w:hAnsi="Arial" w:cs="Arial"/>
          <w:b/>
          <w:bCs/>
          <w:color w:val="000000" w:themeColor="text1"/>
          <w:lang w:val="es-MX"/>
        </w:rPr>
        <w:t xml:space="preserve">.- </w:t>
      </w:r>
      <w:r w:rsidRPr="00EF3D83">
        <w:rPr>
          <w:rFonts w:ascii="Arial" w:hAnsi="Arial" w:cs="Arial"/>
          <w:color w:val="000000" w:themeColor="text1"/>
          <w:lang w:val="es-MX"/>
        </w:rPr>
        <w:t>Se enumeran a continuación los items a inspeccionar, si son aplicables.</w:t>
      </w:r>
    </w:p>
    <w:p w:rsidR="004F30D5" w:rsidRPr="00EF3D83" w:rsidRDefault="004F30D5" w:rsidP="00EF3D83">
      <w:pPr>
        <w:numPr>
          <w:ilvl w:val="0"/>
          <w:numId w:val="5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Durante la inspección, no pise ni descanse sobre los bobinados e hilos conductores.</w:t>
      </w:r>
    </w:p>
    <w:p w:rsidR="004F30D5" w:rsidRPr="00EF3D83" w:rsidRDefault="004F30D5" w:rsidP="00EF3D83">
      <w:pPr>
        <w:numPr>
          <w:ilvl w:val="0"/>
          <w:numId w:val="5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Si encuentra cualquier daño grave o anomalía, reportarlo inmediatamente a la fábrica o distribuidora.</w:t>
      </w:r>
    </w:p>
    <w:p w:rsidR="004F30D5" w:rsidRPr="00EF3D83" w:rsidRDefault="004F30D5" w:rsidP="00EF3D83">
      <w:pPr>
        <w:numPr>
          <w:ilvl w:val="0"/>
          <w:numId w:val="5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Golpee ligeramente con un martillo las porciones atornilladas de las piezas metálicas tales como culata y grapas.</w:t>
      </w:r>
    </w:p>
    <w:p w:rsidR="004F30D5" w:rsidRPr="00EF3D83" w:rsidRDefault="004F30D5" w:rsidP="00EF3D83">
      <w:pPr>
        <w:numPr>
          <w:ilvl w:val="0"/>
          <w:numId w:val="5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el aislamiento en el extremo de la bobina y los dispositivos sujetadores montados entre las bobinas y culatas tales como los espárragos, soportes y cuñas.</w:t>
      </w:r>
    </w:p>
    <w:p w:rsidR="004F30D5" w:rsidRPr="00EF3D83" w:rsidRDefault="004F30D5" w:rsidP="00EF3D83">
      <w:pPr>
        <w:numPr>
          <w:ilvl w:val="0"/>
          <w:numId w:val="5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la apariencia de la bobina.</w:t>
      </w:r>
    </w:p>
    <w:p w:rsidR="004F30D5" w:rsidRPr="00EF3D83" w:rsidRDefault="004F30D5" w:rsidP="00EF3D83">
      <w:pPr>
        <w:numPr>
          <w:ilvl w:val="0"/>
          <w:numId w:val="5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los soportes del hilo conductor, espárragos y tuercas aislantes. Si se afloja cualquier espárrago o tuerca, apriételo con cuidado. No aplique un par torsor excesivo sobre los espárragos y tuercas antedichos.</w:t>
      </w:r>
    </w:p>
    <w:p w:rsidR="004F30D5" w:rsidRPr="00EF3D83" w:rsidRDefault="004F30D5" w:rsidP="00EF3D83">
      <w:pPr>
        <w:numPr>
          <w:ilvl w:val="0"/>
          <w:numId w:val="5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el aislamiento en los hilos conductores de AT. Remueva el papel dañado si hay alguno, y arrolle el papel crespado impregnado en aceite con media solapa hasta el diámetro original del aislador.</w:t>
      </w:r>
    </w:p>
    <w:p w:rsidR="004F30D5" w:rsidRPr="00EF3D83" w:rsidRDefault="004F30D5" w:rsidP="00EF3D83">
      <w:pPr>
        <w:numPr>
          <w:ilvl w:val="0"/>
          <w:numId w:val="5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La longitud de unión afilada no será menor que 10 veces el espesor del aislador.</w:t>
      </w:r>
    </w:p>
    <w:p w:rsidR="004F30D5" w:rsidRPr="00EF3D83" w:rsidRDefault="004F30D5" w:rsidP="00EF3D83">
      <w:pPr>
        <w:numPr>
          <w:ilvl w:val="0"/>
          <w:numId w:val="5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la apariencia de los hilos conductores desnudos y sus juntas atornilladas.</w:t>
      </w:r>
    </w:p>
    <w:p w:rsidR="004F30D5" w:rsidRPr="00EF3D83" w:rsidRDefault="004F30D5" w:rsidP="00EF3D83">
      <w:pPr>
        <w:numPr>
          <w:ilvl w:val="0"/>
          <w:numId w:val="5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la apariencia de los conmutadores sin tensión e hilos conductores.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Confirme que los contactos móviles de este conmutador se encuentran en una posición correspondiente a la indicación No. 1 de derivación y en el centro aproximado entre las varillas de derivación</w:t>
      </w:r>
    </w:p>
    <w:p w:rsidR="004F30D5" w:rsidRPr="00EF3D83" w:rsidRDefault="004F30D5" w:rsidP="00EF3D83">
      <w:pPr>
        <w:numPr>
          <w:ilvl w:val="0"/>
          <w:numId w:val="60"/>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la apariencia del cambiador de derivación en carga y los hilos conductores.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Confirme que los contactos móviles del selector de derivación se encuentran en el centro aproximado de la derivación fija, cuando el diseño del cambiador lo permita.</w:t>
      </w:r>
    </w:p>
    <w:p w:rsidR="004F30D5" w:rsidRPr="00EF3D83" w:rsidRDefault="004F30D5" w:rsidP="00EF3D83">
      <w:pPr>
        <w:numPr>
          <w:ilvl w:val="0"/>
          <w:numId w:val="60"/>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que todos los transformadores de corriente de buje estén instalados seguramente en la posición normal, y que estén sanos sus hilos conductores secundarios y terminales.</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Conexiones internas</w:t>
      </w:r>
    </w:p>
    <w:p w:rsidR="004F30D5" w:rsidRPr="00EF3D83" w:rsidRDefault="004F30D5" w:rsidP="00EF3D83">
      <w:pPr>
        <w:numPr>
          <w:ilvl w:val="0"/>
          <w:numId w:val="60"/>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Preparación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Para realizar las conexiones internas dentro de un tiempo mínimo posible, prepare las siguientes herramientas y materiales aislantes antes de comenzar las obras.</w:t>
      </w:r>
    </w:p>
    <w:p w:rsidR="004F30D5" w:rsidRPr="00EF3D83" w:rsidRDefault="004F30D5" w:rsidP="00EF3D83">
      <w:pPr>
        <w:numPr>
          <w:ilvl w:val="0"/>
          <w:numId w:val="60"/>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Herramientas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Conjunto de llaves de torsión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Llave de trinquete</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Cuchillas agudas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Regla convexa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Iluminador de trabajo</w:t>
      </w:r>
    </w:p>
    <w:p w:rsidR="004F30D5" w:rsidRPr="00EF3D83" w:rsidRDefault="004F30D5" w:rsidP="00EF3D83">
      <w:pPr>
        <w:numPr>
          <w:ilvl w:val="0"/>
          <w:numId w:val="60"/>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Materiales aislantes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Papel crespado impregnado en aceite</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Papel Kraft impregnado en aceite</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Cintas</w:t>
      </w:r>
    </w:p>
    <w:p w:rsidR="004F30D5" w:rsidRPr="00EF3D83" w:rsidRDefault="004F30D5" w:rsidP="00EF3D83">
      <w:pPr>
        <w:spacing w:line="480" w:lineRule="auto"/>
        <w:jc w:val="both"/>
        <w:rPr>
          <w:rFonts w:ascii="Arial" w:hAnsi="Arial" w:cs="Arial"/>
          <w:i/>
          <w:iCs/>
          <w:color w:val="000000" w:themeColor="text1"/>
          <w:lang w:val="es-MX"/>
        </w:rPr>
      </w:pPr>
      <w:r w:rsidRPr="00EF3D83">
        <w:rPr>
          <w:rFonts w:ascii="Arial" w:hAnsi="Arial" w:cs="Arial"/>
          <w:i/>
          <w:iCs/>
          <w:color w:val="000000" w:themeColor="text1"/>
          <w:lang w:val="es-MX"/>
        </w:rPr>
        <w:t>NOTA: Mantenga en el interior del tanque los materiales aislantes. Si se almacenan en</w:t>
      </w:r>
    </w:p>
    <w:p w:rsidR="004F30D5" w:rsidRPr="00EF3D83" w:rsidRDefault="004F30D5" w:rsidP="00EF3D83">
      <w:pPr>
        <w:spacing w:line="480" w:lineRule="auto"/>
        <w:jc w:val="both"/>
        <w:rPr>
          <w:rFonts w:ascii="Arial" w:hAnsi="Arial" w:cs="Arial"/>
          <w:i/>
          <w:iCs/>
          <w:color w:val="000000" w:themeColor="text1"/>
          <w:lang w:val="es-MX"/>
        </w:rPr>
      </w:pPr>
      <w:r w:rsidRPr="00EF3D83">
        <w:rPr>
          <w:rFonts w:ascii="Arial" w:hAnsi="Arial" w:cs="Arial"/>
          <w:i/>
          <w:iCs/>
          <w:color w:val="000000" w:themeColor="text1"/>
          <w:lang w:val="es-MX"/>
        </w:rPr>
        <w:t>el exterior, sumérjalos en el aceite aislante a fin de prevenir la absorción de humedad, y</w:t>
      </w:r>
      <w:r w:rsidR="008242ED">
        <w:rPr>
          <w:rFonts w:ascii="Arial" w:hAnsi="Arial" w:cs="Arial"/>
          <w:i/>
          <w:iCs/>
          <w:color w:val="000000" w:themeColor="text1"/>
          <w:lang w:val="es-MX"/>
        </w:rPr>
        <w:t xml:space="preserve"> </w:t>
      </w:r>
      <w:r w:rsidR="008242ED" w:rsidRPr="00EF3D83">
        <w:rPr>
          <w:rFonts w:ascii="Arial" w:hAnsi="Arial" w:cs="Arial"/>
          <w:i/>
          <w:iCs/>
          <w:color w:val="000000" w:themeColor="text1"/>
          <w:lang w:val="es-MX"/>
        </w:rPr>
        <w:t>extráigalos</w:t>
      </w:r>
      <w:r w:rsidRPr="00EF3D83">
        <w:rPr>
          <w:rFonts w:ascii="Arial" w:hAnsi="Arial" w:cs="Arial"/>
          <w:i/>
          <w:iCs/>
          <w:color w:val="000000" w:themeColor="text1"/>
          <w:lang w:val="es-MX"/>
        </w:rPr>
        <w:t xml:space="preserve"> inmediatamente antes de su empleo.</w:t>
      </w:r>
    </w:p>
    <w:p w:rsidR="004F30D5" w:rsidRPr="00EF3D83" w:rsidRDefault="004F30D5" w:rsidP="00EF3D83">
      <w:pPr>
        <w:numPr>
          <w:ilvl w:val="0"/>
          <w:numId w:val="60"/>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5.9.7 Conexiones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Debido a que los conductores de hilos consisten en alambres de cobre entretejidos finos, no dañe ni corte estos alambres.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Utilice las llaves de torsión para apretar los pernos de terminales u conductores desnudos. Se enumera en la siguiente tabla, el par de torsión requerido para los tornillos de distinto tamaño.</w:t>
      </w:r>
    </w:p>
    <w:p w:rsidR="004F30D5" w:rsidRPr="00EF3D83" w:rsidRDefault="004F30D5" w:rsidP="00EF3D83">
      <w:pPr>
        <w:spacing w:line="480" w:lineRule="auto"/>
        <w:jc w:val="both"/>
        <w:rPr>
          <w:rFonts w:ascii="Arial" w:hAnsi="Arial" w:cs="Arial"/>
          <w:color w:val="000000" w:themeColor="text1"/>
          <w:lang w:val="es-MX"/>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910"/>
        <w:gridCol w:w="2842"/>
        <w:gridCol w:w="2742"/>
      </w:tblGrid>
      <w:tr w:rsidR="004F30D5" w:rsidRPr="00EF3D83" w:rsidTr="00164A59">
        <w:tc>
          <w:tcPr>
            <w:tcW w:w="2992"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Tamaño del perno</w:t>
            </w:r>
          </w:p>
        </w:tc>
        <w:tc>
          <w:tcPr>
            <w:tcW w:w="2928"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Par de torsión</w:t>
            </w:r>
          </w:p>
        </w:tc>
        <w:tc>
          <w:tcPr>
            <w:tcW w:w="2835" w:type="dxa"/>
          </w:tcPr>
          <w:p w:rsidR="004F30D5" w:rsidRPr="00EF3D83" w:rsidRDefault="004F30D5" w:rsidP="00EF3D83">
            <w:pPr>
              <w:spacing w:line="480" w:lineRule="auto"/>
              <w:jc w:val="both"/>
              <w:rPr>
                <w:rFonts w:ascii="Arial" w:hAnsi="Arial" w:cs="Arial"/>
                <w:color w:val="000000" w:themeColor="text1"/>
                <w:lang w:val="es-MX"/>
              </w:rPr>
            </w:pPr>
          </w:p>
        </w:tc>
      </w:tr>
      <w:tr w:rsidR="004F30D5" w:rsidRPr="00EF3D83" w:rsidTr="00164A59">
        <w:tc>
          <w:tcPr>
            <w:tcW w:w="2992" w:type="dxa"/>
          </w:tcPr>
          <w:p w:rsidR="004F30D5" w:rsidRPr="00EF3D83" w:rsidRDefault="004F30D5" w:rsidP="00EF3D83">
            <w:pPr>
              <w:spacing w:line="480" w:lineRule="auto"/>
              <w:jc w:val="both"/>
              <w:rPr>
                <w:rFonts w:ascii="Arial" w:hAnsi="Arial" w:cs="Arial"/>
                <w:color w:val="000000" w:themeColor="text1"/>
                <w:lang w:val="es-MX"/>
              </w:rPr>
            </w:pPr>
          </w:p>
        </w:tc>
        <w:tc>
          <w:tcPr>
            <w:tcW w:w="2928"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Kg-cm</w:t>
            </w:r>
          </w:p>
        </w:tc>
        <w:tc>
          <w:tcPr>
            <w:tcW w:w="2835"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Lbs-pulg</w:t>
            </w:r>
          </w:p>
        </w:tc>
      </w:tr>
      <w:tr w:rsidR="004F30D5" w:rsidRPr="00EF3D83" w:rsidTr="00164A59">
        <w:tc>
          <w:tcPr>
            <w:tcW w:w="2992"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M6</w:t>
            </w:r>
          </w:p>
        </w:tc>
        <w:tc>
          <w:tcPr>
            <w:tcW w:w="2928"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50</w:t>
            </w:r>
          </w:p>
        </w:tc>
        <w:tc>
          <w:tcPr>
            <w:tcW w:w="2835"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44</w:t>
            </w:r>
          </w:p>
        </w:tc>
      </w:tr>
      <w:tr w:rsidR="004F30D5" w:rsidRPr="00EF3D83" w:rsidTr="00164A59">
        <w:tc>
          <w:tcPr>
            <w:tcW w:w="2992"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M8</w:t>
            </w:r>
          </w:p>
        </w:tc>
        <w:tc>
          <w:tcPr>
            <w:tcW w:w="2928"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120</w:t>
            </w:r>
          </w:p>
        </w:tc>
        <w:tc>
          <w:tcPr>
            <w:tcW w:w="2835"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104</w:t>
            </w:r>
          </w:p>
        </w:tc>
      </w:tr>
      <w:tr w:rsidR="004F30D5" w:rsidRPr="00EF3D83" w:rsidTr="00164A59">
        <w:tc>
          <w:tcPr>
            <w:tcW w:w="2992"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M10</w:t>
            </w:r>
          </w:p>
        </w:tc>
        <w:tc>
          <w:tcPr>
            <w:tcW w:w="2928"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250</w:t>
            </w:r>
          </w:p>
        </w:tc>
        <w:tc>
          <w:tcPr>
            <w:tcW w:w="2835"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217</w:t>
            </w:r>
          </w:p>
        </w:tc>
      </w:tr>
      <w:tr w:rsidR="004F30D5" w:rsidRPr="00EF3D83" w:rsidTr="00164A59">
        <w:tc>
          <w:tcPr>
            <w:tcW w:w="2992"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M12</w:t>
            </w:r>
          </w:p>
        </w:tc>
        <w:tc>
          <w:tcPr>
            <w:tcW w:w="2928"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600</w:t>
            </w:r>
          </w:p>
        </w:tc>
        <w:tc>
          <w:tcPr>
            <w:tcW w:w="2835"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522</w:t>
            </w:r>
          </w:p>
        </w:tc>
      </w:tr>
      <w:tr w:rsidR="004F30D5" w:rsidRPr="00EF3D83" w:rsidTr="00164A59">
        <w:tc>
          <w:tcPr>
            <w:tcW w:w="2992"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M16</w:t>
            </w:r>
          </w:p>
        </w:tc>
        <w:tc>
          <w:tcPr>
            <w:tcW w:w="2928"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1000</w:t>
            </w:r>
          </w:p>
        </w:tc>
        <w:tc>
          <w:tcPr>
            <w:tcW w:w="2835" w:type="dxa"/>
          </w:tcPr>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870</w:t>
            </w:r>
          </w:p>
        </w:tc>
      </w:tr>
    </w:tbl>
    <w:p w:rsidR="004F30D5" w:rsidRPr="00EF3D83" w:rsidRDefault="00F841AD"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Tabla </w:t>
      </w:r>
      <w:r w:rsidR="004F30D5" w:rsidRPr="00EF3D83">
        <w:rPr>
          <w:rFonts w:ascii="Arial" w:hAnsi="Arial" w:cs="Arial"/>
          <w:color w:val="000000" w:themeColor="text1"/>
          <w:lang w:val="es-MX"/>
        </w:rPr>
        <w:t>4</w:t>
      </w:r>
      <w:r w:rsidRPr="00EF3D83">
        <w:rPr>
          <w:rFonts w:ascii="Arial" w:hAnsi="Arial" w:cs="Arial"/>
          <w:color w:val="000000" w:themeColor="text1"/>
          <w:lang w:val="es-MX"/>
        </w:rPr>
        <w:t>.5</w:t>
      </w:r>
      <w:r w:rsidR="004F30D5" w:rsidRPr="00EF3D83">
        <w:rPr>
          <w:rFonts w:ascii="Arial" w:hAnsi="Arial" w:cs="Arial"/>
          <w:color w:val="000000" w:themeColor="text1"/>
          <w:lang w:val="es-MX"/>
        </w:rPr>
        <w:t xml:space="preserve"> Tamaño de pernos y par de torsión</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Inspección después de la obra de conexiones</w:t>
      </w:r>
      <w:r w:rsidRPr="00EF3D83">
        <w:rPr>
          <w:rFonts w:ascii="Arial" w:hAnsi="Arial" w:cs="Arial"/>
          <w:b/>
          <w:bCs/>
          <w:color w:val="000000" w:themeColor="text1"/>
          <w:lang w:val="es-MX"/>
        </w:rPr>
        <w:t xml:space="preserve">.- </w:t>
      </w:r>
      <w:r w:rsidRPr="00EF3D83">
        <w:rPr>
          <w:rFonts w:ascii="Arial" w:hAnsi="Arial" w:cs="Arial"/>
          <w:color w:val="000000" w:themeColor="text1"/>
          <w:lang w:val="es-MX"/>
        </w:rPr>
        <w:t>Se enumera a continuación los ítems a inspeccionar.</w:t>
      </w:r>
    </w:p>
    <w:p w:rsidR="004F30D5" w:rsidRPr="00EF3D83" w:rsidRDefault="004F30D5" w:rsidP="00EF3D83">
      <w:pPr>
        <w:numPr>
          <w:ilvl w:val="0"/>
          <w:numId w:val="60"/>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que sean exactas todas las conexiones según los planos o las marcas de referencia.</w:t>
      </w:r>
    </w:p>
    <w:p w:rsidR="004F30D5" w:rsidRPr="00EF3D83" w:rsidRDefault="004F30D5" w:rsidP="00EF3D83">
      <w:pPr>
        <w:numPr>
          <w:ilvl w:val="0"/>
          <w:numId w:val="60"/>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que se aprieten y se cierren los tornillos y las tuercas.</w:t>
      </w:r>
    </w:p>
    <w:p w:rsidR="004F30D5" w:rsidRPr="00EF3D83" w:rsidRDefault="004F30D5" w:rsidP="00EF3D83">
      <w:pPr>
        <w:numPr>
          <w:ilvl w:val="0"/>
          <w:numId w:val="60"/>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que las distancias de aislamiento requeridas se mantengan entre los conductores y las otras partes.</w:t>
      </w:r>
    </w:p>
    <w:p w:rsidR="004F30D5" w:rsidRPr="00EF3D83" w:rsidRDefault="004F30D5" w:rsidP="00EF3D83">
      <w:pPr>
        <w:numPr>
          <w:ilvl w:val="0"/>
          <w:numId w:val="60"/>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Examine que no se dejan olvidadas ninguna herramienta ni algún material.</w:t>
      </w:r>
    </w:p>
    <w:p w:rsidR="004F30D5" w:rsidRPr="00EF3D83" w:rsidRDefault="004F30D5" w:rsidP="00EF3D83">
      <w:pPr>
        <w:spacing w:line="480" w:lineRule="auto"/>
        <w:ind w:left="360"/>
        <w:jc w:val="both"/>
        <w:rPr>
          <w:rFonts w:ascii="Arial" w:hAnsi="Arial" w:cs="Arial"/>
          <w:color w:val="000000" w:themeColor="text1"/>
          <w:lang w:val="es-MX"/>
        </w:rPr>
      </w:pPr>
      <w:r w:rsidRPr="00EF3D83">
        <w:rPr>
          <w:rFonts w:ascii="Arial" w:hAnsi="Arial" w:cs="Arial"/>
          <w:b/>
          <w:color w:val="000000" w:themeColor="text1"/>
          <w:lang w:val="es-MX"/>
        </w:rPr>
        <w:t>4.4.9.2. Instrumentos para la medición y la prueba en campo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Realice la inspección y la prueba durante y después del trabajo de montaje del transformador, usando los siguientes aparatos:</w:t>
      </w:r>
    </w:p>
    <w:p w:rsidR="004F30D5" w:rsidRPr="00EF3D83" w:rsidRDefault="004F30D5" w:rsidP="00EF3D83">
      <w:pPr>
        <w:numPr>
          <w:ilvl w:val="0"/>
          <w:numId w:val="61"/>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Probadores de aceite</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Se usa para medir las características dieléctricas del aceite. Aunque la Norma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ANSI/IEEE C57.106-1991, especifica una buena cantidad de pruebas, se requiere como mínimo que se disponga de un probador de rigidez dielétrica (chi</w:t>
      </w:r>
      <w:r w:rsidR="008242ED">
        <w:rPr>
          <w:rFonts w:ascii="Arial" w:hAnsi="Arial" w:cs="Arial"/>
          <w:color w:val="000000" w:themeColor="text1"/>
          <w:lang w:val="es-MX"/>
        </w:rPr>
        <w:t>s</w:t>
      </w:r>
      <w:r w:rsidRPr="00EF3D83">
        <w:rPr>
          <w:rFonts w:ascii="Arial" w:hAnsi="Arial" w:cs="Arial"/>
          <w:color w:val="000000" w:themeColor="text1"/>
          <w:lang w:val="es-MX"/>
        </w:rPr>
        <w:t>pómetro) y de un medidor de ppm de agua (humedad) por el método de Karl fisher. Las etapas de proceso en las que se debe hacer medición deben ser las siguientes: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Seleccione varios tambores del conjunto de ellos y verifíquelos.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Después de que se ponga el aceite en el tanque del aceite y antes de que ponga el en transformador.</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Después de que se ponga el aceite en el transformador. Tome una muestra del fondo del tambor. Compare los resultados de la prueba con ASTM, BS u otro equivalente normal.</w:t>
      </w:r>
    </w:p>
    <w:p w:rsidR="004F30D5" w:rsidRPr="00EF3D83" w:rsidRDefault="004F30D5" w:rsidP="00EF3D83">
      <w:pPr>
        <w:numPr>
          <w:ilvl w:val="0"/>
          <w:numId w:val="61"/>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Voltímetro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Se requiere un medidor de voltaje AC para las siguientes pruebas: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Prueba de la polaridad</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Verificación del diagrama vectorial</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Prueba de la secuencia del circuito de control.</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 necesario un juego de cada uno de los siguientes voltímetros de precisión de doble rango para AC:</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AC 150/300 V - un juego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AC 30/75 V - un juego</w:t>
      </w:r>
    </w:p>
    <w:p w:rsidR="004F30D5" w:rsidRPr="00EF3D83" w:rsidRDefault="004F30D5" w:rsidP="00EF3D83">
      <w:pPr>
        <w:numPr>
          <w:ilvl w:val="0"/>
          <w:numId w:val="61"/>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Amperímetro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Se requiere un juego de cada uno de los siguientes amperímetros de precisión de doble rango, para medir la corriente de excitación cuando se aplica en voltaje bajo a el transformador, y para medir la corriente de los aparatos auxiliares del transformador, como el ventilador enfriador, la bomba del aceite, etc.., en caso de que se equipen con el transformador.</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AC 20/100 A - un juego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AC 10/50 A - un juego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Para algunas aplicaciones es suficiente con una pinza amperimétrica</w:t>
      </w:r>
    </w:p>
    <w:p w:rsidR="004F30D5" w:rsidRPr="00EF3D83" w:rsidRDefault="004F30D5" w:rsidP="00EF3D83">
      <w:pPr>
        <w:numPr>
          <w:ilvl w:val="0"/>
          <w:numId w:val="61"/>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Puente medidor de resistencias.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Este es necesario para probar la resistencia de bobinado del transformador. Se necesita un rango de medición de 0.001 - 10 ohmios. El puente Kelvin es adecuado. Deben tenerse a mano algunas baterías.</w:t>
      </w:r>
    </w:p>
    <w:p w:rsidR="004F30D5" w:rsidRPr="00EF3D83" w:rsidRDefault="004F30D5" w:rsidP="00EF3D83">
      <w:pPr>
        <w:numPr>
          <w:ilvl w:val="0"/>
          <w:numId w:val="61"/>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Aparato medidor de las resistencias de aislamiento (megger).</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Un aparato manual con un rango de aproximadamente 2000V y 2000 Megohmios es adecuado.</w:t>
      </w:r>
    </w:p>
    <w:p w:rsidR="004F30D5" w:rsidRPr="00EF3D83" w:rsidRDefault="004F30D5" w:rsidP="00EF3D83">
      <w:pPr>
        <w:numPr>
          <w:ilvl w:val="0"/>
          <w:numId w:val="61"/>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Probador universal (tester o VOM).</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Este es un probador portátil que puede medir el voltaje AC, la resistencia y la corriente</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DC, cambiando el rango. Se usa para verificar el cableado de control o las partes eléctricas.</w:t>
      </w:r>
    </w:p>
    <w:p w:rsidR="004F30D5" w:rsidRPr="00EF3D83" w:rsidRDefault="004F30D5" w:rsidP="00EF3D83">
      <w:pPr>
        <w:numPr>
          <w:ilvl w:val="0"/>
          <w:numId w:val="61"/>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Comprobador de relación de transformación (TTR).</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Este aparato es muy útil para comprobar fácilmente la relación de transformación sin requerir de fuentes externas de alimentación y/o inducir voltajes en los devanados peligrosos para los operarios. Con este mismo equipo se puede comprobar la polaridad y dependiendo del modelo, el grupo vectorial.</w:t>
      </w:r>
    </w:p>
    <w:p w:rsidR="004F30D5" w:rsidRPr="00EF3D83" w:rsidRDefault="004F30D5" w:rsidP="00EF3D83">
      <w:pPr>
        <w:numPr>
          <w:ilvl w:val="0"/>
          <w:numId w:val="61"/>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Medidor de la rotación de fases.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Este es el medidor para verificar la dirección de la rotación de fases de un motor eléctrico trifásico, etc.</w:t>
      </w:r>
    </w:p>
    <w:p w:rsidR="004F30D5" w:rsidRPr="00EF3D83" w:rsidRDefault="004F30D5" w:rsidP="00EF3D83">
      <w:pPr>
        <w:numPr>
          <w:ilvl w:val="0"/>
          <w:numId w:val="61"/>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Indicador del vacío (Vacuómetro).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 necesario preparar el vacuómetro para medición del grado de vacío durante la operación de la bomba al vacío. Debe usarse el vacuómetro capaz de medir hasta 10-²</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mmHg.</w:t>
      </w:r>
    </w:p>
    <w:p w:rsidR="004F30D5" w:rsidRPr="00EF3D83" w:rsidRDefault="004F30D5" w:rsidP="00EF3D83">
      <w:pPr>
        <w:numPr>
          <w:ilvl w:val="0"/>
          <w:numId w:val="61"/>
        </w:num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Indicador de la presión.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Para revisar cualquier fuga del aceite a presión después de montar el transformador, se necesita un indicador de presión. Es adecuado un indicador tipo tubo Bourdon (indicador compuesto) con un rango de medición de 0 a 1.0 Kg/m².</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4.4.10 Puesta en Servicio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Cuando se aplica tensión a un transformador recién instalado debe procederse aumentando lentamente la tensión aplicada hasta al valor de plena carga, de manera que si existe cualquier conexión equivocada o alguna anomalía, pueda descubrirse antes de que se produzca una avería mayor. Después de haber aplicado satisfactoriamente la plena tensión es recomendable dejar que el transformador funcione durante un período corto de tiempo sin carga.</w:t>
      </w:r>
    </w:p>
    <w:p w:rsidR="00164A59" w:rsidRDefault="00164A59" w:rsidP="00EF3D83">
      <w:pPr>
        <w:spacing w:line="480" w:lineRule="auto"/>
        <w:jc w:val="both"/>
        <w:rPr>
          <w:rFonts w:ascii="Arial" w:hAnsi="Arial" w:cs="Arial"/>
          <w:b/>
          <w:color w:val="000000" w:themeColor="text1"/>
          <w:lang w:val="es-MX"/>
        </w:rPr>
      </w:pPr>
    </w:p>
    <w:p w:rsidR="00164A59" w:rsidRDefault="00164A59" w:rsidP="00EF3D83">
      <w:pPr>
        <w:spacing w:line="480" w:lineRule="auto"/>
        <w:jc w:val="both"/>
        <w:rPr>
          <w:rFonts w:ascii="Arial" w:hAnsi="Arial" w:cs="Arial"/>
          <w:b/>
          <w:color w:val="000000" w:themeColor="text1"/>
          <w:lang w:val="es-MX"/>
        </w:rPr>
      </w:pPr>
    </w:p>
    <w:p w:rsidR="00164A59" w:rsidRDefault="00164A59"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4.4.10.1 Manual de Montaje y Puesta en Servicio.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Objeto: Este estudio de seguridad está sustentado bajo los principios de seguridad ocupacional y patrimonial, establece las directivas a seguir en la etapa de montaje y energización de los transformadores.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Objetivo: Establecer un procedimiento para el montaje y energización de los transformadores que brinde seguridad al personal involucrado en el proceso y al equipo mismo.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Esta guía de instrucciones indica el orden de las actividades a realizar en el montaje y energización de transformadores de potencia.</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4.4.10.2 Descripción del Manual</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Las recomendaciones, instrucciones y normas aquí contenidas le darán una guía para realizar las labores de instalación o montaje y puesta en marcha de un transformador. Es importante señalar que esta información no es el único requerimiento para que el transformador opere satisfactoriamente. Se requiere contar primeramente con personal calificado y herramientas y equipos diseñados para este propósito.</w:t>
      </w:r>
    </w:p>
    <w:p w:rsidR="004F30D5" w:rsidRPr="00EF3D83" w:rsidRDefault="004F30D5" w:rsidP="00EF3D83">
      <w:pPr>
        <w:spacing w:line="480" w:lineRule="auto"/>
        <w:jc w:val="both"/>
        <w:rPr>
          <w:rFonts w:ascii="Arial" w:hAnsi="Arial" w:cs="Arial"/>
          <w:bCs/>
          <w:iCs/>
          <w:color w:val="000000" w:themeColor="text1"/>
          <w:lang w:val="es-MX"/>
        </w:rPr>
      </w:pPr>
      <w:r w:rsidRPr="00EF3D83">
        <w:rPr>
          <w:rFonts w:ascii="Arial" w:hAnsi="Arial" w:cs="Arial"/>
          <w:bCs/>
          <w:iCs/>
          <w:color w:val="000000" w:themeColor="text1"/>
          <w:lang w:val="es-MX"/>
        </w:rPr>
        <w:t>Lista de verificación para trabajos en condiciones de alto riesgo.</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La siguiente lista de verificación es un requisito que debe ser diligenciado por el supervisor de salud ocupacional, y revisada por el ingeniero responsable del proyecto.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667"/>
        <w:gridCol w:w="805"/>
        <w:gridCol w:w="836"/>
      </w:tblGrid>
      <w:tr w:rsidR="004F30D5" w:rsidRPr="00EF3D83" w:rsidTr="00622FC1">
        <w:trPr>
          <w:trHeight w:val="600"/>
          <w:tblCellSpacing w:w="0" w:type="dxa"/>
          <w:jc w:val="center"/>
        </w:trPr>
        <w:tc>
          <w:tcPr>
            <w:tcW w:w="7136"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 Se tiene autorización escrita o grabada para hacer el trabajo?  </w:t>
            </w:r>
          </w:p>
        </w:tc>
        <w:tc>
          <w:tcPr>
            <w:tcW w:w="854"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SI  </w:t>
            </w:r>
          </w:p>
        </w:tc>
        <w:tc>
          <w:tcPr>
            <w:tcW w:w="878"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NO  </w:t>
            </w:r>
          </w:p>
        </w:tc>
      </w:tr>
      <w:tr w:rsidR="004F30D5" w:rsidRPr="00EF3D83" w:rsidTr="00622FC1">
        <w:trPr>
          <w:trHeight w:val="480"/>
          <w:tblCellSpacing w:w="0" w:type="dxa"/>
          <w:jc w:val="center"/>
        </w:trPr>
        <w:tc>
          <w:tcPr>
            <w:tcW w:w="7136"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 Se encuentra informado el ingeniero o supervisor?  </w:t>
            </w:r>
          </w:p>
        </w:tc>
        <w:tc>
          <w:tcPr>
            <w:tcW w:w="854"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SI  </w:t>
            </w:r>
          </w:p>
        </w:tc>
        <w:tc>
          <w:tcPr>
            <w:tcW w:w="878"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NO  </w:t>
            </w:r>
          </w:p>
        </w:tc>
      </w:tr>
      <w:tr w:rsidR="004F30D5" w:rsidRPr="00EF3D83" w:rsidTr="00622FC1">
        <w:trPr>
          <w:trHeight w:val="480"/>
          <w:tblCellSpacing w:w="0" w:type="dxa"/>
          <w:jc w:val="center"/>
        </w:trPr>
        <w:tc>
          <w:tcPr>
            <w:tcW w:w="7136"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 Se han identificado y reportado los factores de riesgo que no pueden obviarse?.  </w:t>
            </w:r>
          </w:p>
        </w:tc>
        <w:tc>
          <w:tcPr>
            <w:tcW w:w="854"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SI  </w:t>
            </w:r>
          </w:p>
        </w:tc>
        <w:tc>
          <w:tcPr>
            <w:tcW w:w="878"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NO  </w:t>
            </w:r>
          </w:p>
        </w:tc>
      </w:tr>
      <w:tr w:rsidR="004F30D5" w:rsidRPr="00EF3D83" w:rsidTr="00622FC1">
        <w:trPr>
          <w:trHeight w:val="480"/>
          <w:tblCellSpacing w:w="0" w:type="dxa"/>
          <w:jc w:val="center"/>
        </w:trPr>
        <w:tc>
          <w:tcPr>
            <w:tcW w:w="7136"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 Se intentó modificar el trabajo para obviar los riesgos?  </w:t>
            </w:r>
          </w:p>
        </w:tc>
        <w:tc>
          <w:tcPr>
            <w:tcW w:w="854"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SI  </w:t>
            </w:r>
          </w:p>
        </w:tc>
        <w:tc>
          <w:tcPr>
            <w:tcW w:w="878"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NO  </w:t>
            </w:r>
          </w:p>
        </w:tc>
      </w:tr>
      <w:tr w:rsidR="004F30D5" w:rsidRPr="00EF3D83" w:rsidTr="00622FC1">
        <w:trPr>
          <w:trHeight w:val="480"/>
          <w:tblCellSpacing w:w="0" w:type="dxa"/>
          <w:jc w:val="center"/>
        </w:trPr>
        <w:tc>
          <w:tcPr>
            <w:tcW w:w="7136"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 Se instruyó a todo el personal la condición especial de trabajo?  </w:t>
            </w:r>
          </w:p>
        </w:tc>
        <w:tc>
          <w:tcPr>
            <w:tcW w:w="854"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SI  </w:t>
            </w:r>
          </w:p>
        </w:tc>
        <w:tc>
          <w:tcPr>
            <w:tcW w:w="878"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NO  </w:t>
            </w:r>
          </w:p>
        </w:tc>
      </w:tr>
      <w:tr w:rsidR="004F30D5" w:rsidRPr="00EF3D83" w:rsidTr="00622FC1">
        <w:trPr>
          <w:trHeight w:val="660"/>
          <w:tblCellSpacing w:w="0" w:type="dxa"/>
          <w:jc w:val="center"/>
        </w:trPr>
        <w:tc>
          <w:tcPr>
            <w:tcW w:w="7136"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 Se designó un responsable de informar al área de salud ocupacional, al Comité Paritario o al jefe de área?  </w:t>
            </w:r>
          </w:p>
        </w:tc>
        <w:tc>
          <w:tcPr>
            <w:tcW w:w="854"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SI  </w:t>
            </w:r>
          </w:p>
        </w:tc>
        <w:tc>
          <w:tcPr>
            <w:tcW w:w="878"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NO  </w:t>
            </w:r>
          </w:p>
        </w:tc>
      </w:tr>
      <w:tr w:rsidR="004F30D5" w:rsidRPr="00EF3D83" w:rsidTr="00622FC1">
        <w:trPr>
          <w:trHeight w:val="300"/>
          <w:tblCellSpacing w:w="0" w:type="dxa"/>
          <w:jc w:val="center"/>
        </w:trPr>
        <w:tc>
          <w:tcPr>
            <w:tcW w:w="7136"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 Se cumplen rigurosamente las reglas de oro?  </w:t>
            </w:r>
          </w:p>
        </w:tc>
        <w:tc>
          <w:tcPr>
            <w:tcW w:w="854"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SI  </w:t>
            </w:r>
          </w:p>
        </w:tc>
        <w:tc>
          <w:tcPr>
            <w:tcW w:w="878"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NO  </w:t>
            </w:r>
          </w:p>
        </w:tc>
      </w:tr>
      <w:tr w:rsidR="004F30D5" w:rsidRPr="00EF3D83" w:rsidTr="00622FC1">
        <w:trPr>
          <w:trHeight w:val="300"/>
          <w:tblCellSpacing w:w="0" w:type="dxa"/>
          <w:jc w:val="center"/>
        </w:trPr>
        <w:tc>
          <w:tcPr>
            <w:tcW w:w="7136"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 Se tiene un medio de comunicaciones?  </w:t>
            </w:r>
          </w:p>
        </w:tc>
        <w:tc>
          <w:tcPr>
            <w:tcW w:w="854"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SI  </w:t>
            </w:r>
          </w:p>
        </w:tc>
        <w:tc>
          <w:tcPr>
            <w:tcW w:w="878"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NO  </w:t>
            </w:r>
          </w:p>
        </w:tc>
      </w:tr>
      <w:tr w:rsidR="004F30D5" w:rsidRPr="00EF3D83" w:rsidTr="00622FC1">
        <w:trPr>
          <w:trHeight w:val="480"/>
          <w:tblCellSpacing w:w="0" w:type="dxa"/>
          <w:jc w:val="center"/>
        </w:trPr>
        <w:tc>
          <w:tcPr>
            <w:tcW w:w="7136"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 Se disponen y utilizan los elementos de protección personal?  </w:t>
            </w:r>
          </w:p>
        </w:tc>
        <w:tc>
          <w:tcPr>
            <w:tcW w:w="854"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SI  </w:t>
            </w:r>
          </w:p>
        </w:tc>
        <w:tc>
          <w:tcPr>
            <w:tcW w:w="878" w:type="dxa"/>
            <w:tcBorders>
              <w:top w:val="outset" w:sz="6" w:space="0" w:color="auto"/>
              <w:left w:val="outset" w:sz="6" w:space="0" w:color="auto"/>
              <w:bottom w:val="outset" w:sz="6" w:space="0" w:color="auto"/>
              <w:right w:val="outset" w:sz="6" w:space="0" w:color="auto"/>
            </w:tcBorders>
            <w:vAlign w:val="center"/>
            <w:hideMark/>
          </w:tcPr>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NO  </w:t>
            </w:r>
          </w:p>
        </w:tc>
      </w:tr>
    </w:tbl>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b/>
          <w:bCs/>
          <w:color w:val="000000" w:themeColor="text1"/>
          <w:sz w:val="20"/>
          <w:szCs w:val="20"/>
          <w:lang w:val="es-MX"/>
        </w:rPr>
        <w:t xml:space="preserve">Tabla </w:t>
      </w:r>
      <w:r w:rsidR="00F841AD" w:rsidRPr="00EF3D83">
        <w:rPr>
          <w:rFonts w:ascii="Arial" w:hAnsi="Arial" w:cs="Arial"/>
          <w:b/>
          <w:bCs/>
          <w:color w:val="000000" w:themeColor="text1"/>
          <w:sz w:val="20"/>
          <w:szCs w:val="20"/>
          <w:lang w:val="es-MX"/>
        </w:rPr>
        <w:t>4.6</w:t>
      </w:r>
      <w:r w:rsidRPr="00EF3D83">
        <w:rPr>
          <w:rFonts w:ascii="Arial" w:hAnsi="Arial" w:cs="Arial"/>
          <w:color w:val="000000" w:themeColor="text1"/>
          <w:sz w:val="20"/>
          <w:szCs w:val="20"/>
          <w:lang w:val="es-MX"/>
        </w:rPr>
        <w:t xml:space="preserve"> Lista de verificación, instalación subestación.</w:t>
      </w:r>
    </w:p>
    <w:p w:rsidR="004F30D5" w:rsidRPr="00EF3D83" w:rsidRDefault="004F30D5" w:rsidP="00EF3D83">
      <w:pPr>
        <w:spacing w:line="480" w:lineRule="auto"/>
        <w:jc w:val="both"/>
        <w:rPr>
          <w:rFonts w:ascii="Arial" w:hAnsi="Arial" w:cs="Arial"/>
          <w:color w:val="000000" w:themeColor="text1"/>
          <w:sz w:val="20"/>
          <w:szCs w:val="20"/>
          <w:lang w:val="es-MX"/>
        </w:rPr>
      </w:pPr>
      <w:r w:rsidRPr="00EF3D83">
        <w:rPr>
          <w:rFonts w:ascii="Arial" w:hAnsi="Arial" w:cs="Arial"/>
          <w:color w:val="000000" w:themeColor="text1"/>
          <w:sz w:val="20"/>
          <w:szCs w:val="20"/>
          <w:lang w:val="es-MX"/>
        </w:rPr>
        <w:t xml:space="preserve">NOTA: Si falta algún SI, el trabajo NO debe realizarse, hasta efectuarse la correspondiente corrección”. </w:t>
      </w:r>
    </w:p>
    <w:p w:rsidR="004F30D5" w:rsidRPr="00EF3D83" w:rsidRDefault="004F30D5" w:rsidP="00EF3D83">
      <w:pPr>
        <w:spacing w:line="480" w:lineRule="auto"/>
        <w:jc w:val="both"/>
        <w:rPr>
          <w:rFonts w:ascii="Arial" w:hAnsi="Arial" w:cs="Arial"/>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4.4.10.3 Procedimiento de Montaje del Equipo en Campo </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Después de efectuar el ensamble del transformador, realice las siguientes</w:t>
      </w:r>
      <w:r w:rsidRPr="00EF3D83">
        <w:rPr>
          <w:rFonts w:ascii="Arial" w:hAnsi="Arial" w:cs="Arial"/>
          <w:bCs/>
          <w:color w:val="000000" w:themeColor="text1"/>
          <w:lang w:val="es-MX"/>
        </w:rPr>
        <w:t xml:space="preserve"> </w:t>
      </w:r>
      <w:r w:rsidRPr="00EF3D83">
        <w:rPr>
          <w:rFonts w:ascii="Arial" w:hAnsi="Arial" w:cs="Arial"/>
          <w:color w:val="000000" w:themeColor="text1"/>
          <w:lang w:val="es-MX"/>
        </w:rPr>
        <w:t>comprobaciones antes de proceder a la instalación final del equipo:</w:t>
      </w:r>
    </w:p>
    <w:p w:rsidR="004F30D5" w:rsidRPr="00EF3D83" w:rsidRDefault="004F30D5" w:rsidP="00EF3D83">
      <w:pPr>
        <w:numPr>
          <w:ilvl w:val="0"/>
          <w:numId w:val="62"/>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Construcción</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Asegúrese de que todas las piezas se encuentren en sus respectivos lugares, y se ha efectuado la fijación de todos los pernos y tuercas.</w:t>
      </w:r>
    </w:p>
    <w:p w:rsidR="004F30D5" w:rsidRPr="00EF3D83" w:rsidRDefault="004F30D5" w:rsidP="00EF3D83">
      <w:pPr>
        <w:numPr>
          <w:ilvl w:val="0"/>
          <w:numId w:val="56"/>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Conexión</w:t>
      </w:r>
    </w:p>
    <w:p w:rsidR="004F30D5" w:rsidRPr="00EF3D83" w:rsidRDefault="004F30D5" w:rsidP="00EF3D83">
      <w:pPr>
        <w:numPr>
          <w:ilvl w:val="0"/>
          <w:numId w:val="56"/>
        </w:numPr>
        <w:spacing w:line="480" w:lineRule="auto"/>
        <w:jc w:val="both"/>
        <w:rPr>
          <w:rFonts w:ascii="Arial" w:hAnsi="Arial" w:cs="Arial"/>
          <w:b/>
          <w:color w:val="000000" w:themeColor="text1"/>
          <w:lang w:val="es-MX"/>
        </w:rPr>
      </w:pPr>
      <w:r w:rsidRPr="00EF3D83">
        <w:rPr>
          <w:rFonts w:ascii="Arial" w:hAnsi="Arial" w:cs="Arial"/>
          <w:color w:val="000000" w:themeColor="text1"/>
          <w:lang w:val="es-MX"/>
        </w:rPr>
        <w:t>Compruebe si se han efectuado todas las conexiones eléctricas, y no hay error.</w:t>
      </w:r>
    </w:p>
    <w:p w:rsidR="004F30D5" w:rsidRPr="00EF3D83" w:rsidRDefault="004F30D5" w:rsidP="00EF3D83">
      <w:pPr>
        <w:numPr>
          <w:ilvl w:val="0"/>
          <w:numId w:val="56"/>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Sistema de Refrigeración</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Compruebe si se encuentran abiertas todas las válvulas de los radiadores, y si el dispositivo de control de enfriamiento y los ventiladores de enfriamiento funcionan normalmente.</w:t>
      </w:r>
    </w:p>
    <w:p w:rsidR="004F30D5" w:rsidRPr="00EF3D83" w:rsidRDefault="004F30D5" w:rsidP="00EF3D83">
      <w:pPr>
        <w:numPr>
          <w:ilvl w:val="0"/>
          <w:numId w:val="56"/>
        </w:numPr>
        <w:spacing w:line="480" w:lineRule="auto"/>
        <w:jc w:val="both"/>
        <w:rPr>
          <w:rFonts w:ascii="Arial" w:hAnsi="Arial" w:cs="Arial"/>
          <w:bCs/>
          <w:color w:val="000000" w:themeColor="text1"/>
          <w:lang w:val="es-MX"/>
        </w:rPr>
      </w:pPr>
      <w:r w:rsidRPr="00EF3D83">
        <w:rPr>
          <w:rFonts w:ascii="Arial" w:hAnsi="Arial" w:cs="Arial"/>
          <w:b/>
          <w:color w:val="000000" w:themeColor="text1"/>
          <w:lang w:val="es-MX"/>
        </w:rPr>
        <w:t>Cambiador de tomas</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Compruebe si el cambiador de tomas funciona suavemente, y si la posición de tomas</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corresponde a la tensión deseada. El dispositivo de control para el OLTC (cambiador de tomas en carga) debe estar en perfectas condiciones.</w:t>
      </w:r>
    </w:p>
    <w:p w:rsidR="004F30D5" w:rsidRPr="00EF3D83" w:rsidRDefault="004F30D5" w:rsidP="00EF3D83">
      <w:pPr>
        <w:numPr>
          <w:ilvl w:val="0"/>
          <w:numId w:val="56"/>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Relés de protección</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Compruebe la correcta operación de los contactos.</w:t>
      </w:r>
    </w:p>
    <w:p w:rsidR="004F30D5" w:rsidRPr="00EF3D83" w:rsidRDefault="004F30D5" w:rsidP="00EF3D83">
      <w:pPr>
        <w:numPr>
          <w:ilvl w:val="0"/>
          <w:numId w:val="56"/>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Indicadores</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Compruebe si los indicadores de nivel de aceite o los termómetros están señalando correctamente sobre la escala.</w:t>
      </w:r>
    </w:p>
    <w:p w:rsidR="004F30D5" w:rsidRPr="00EF3D83" w:rsidRDefault="004F30D5" w:rsidP="00EF3D83">
      <w:pPr>
        <w:numPr>
          <w:ilvl w:val="0"/>
          <w:numId w:val="56"/>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Compruebe la operación de los respiradores deshidratantes.</w:t>
      </w:r>
    </w:p>
    <w:p w:rsidR="004F30D5" w:rsidRPr="00EF3D83" w:rsidRDefault="004F30D5" w:rsidP="00EF3D83">
      <w:pPr>
        <w:numPr>
          <w:ilvl w:val="0"/>
          <w:numId w:val="56"/>
        </w:num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Compruebe si las válvulas están en posición correcta.</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4.4.10.4 Sistema de conexión a tierra</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Asegúrese de que sea perfecto el sistema de conexión a tierra del transformador. Dado</w:t>
      </w:r>
      <w:r w:rsidRPr="00EF3D83">
        <w:rPr>
          <w:rFonts w:ascii="Arial" w:hAnsi="Arial" w:cs="Arial"/>
          <w:bCs/>
          <w:color w:val="000000" w:themeColor="text1"/>
          <w:lang w:val="es-MX"/>
        </w:rPr>
        <w:t xml:space="preserve"> </w:t>
      </w:r>
      <w:r w:rsidRPr="00EF3D83">
        <w:rPr>
          <w:rFonts w:ascii="Arial" w:hAnsi="Arial" w:cs="Arial"/>
          <w:color w:val="000000" w:themeColor="text1"/>
          <w:lang w:val="es-MX"/>
        </w:rPr>
        <w:t>que los adaptadores de puesta a tierra van pintados para evitar su oxidación durante el</w:t>
      </w:r>
      <w:r w:rsidRPr="00EF3D83">
        <w:rPr>
          <w:rFonts w:ascii="Arial" w:hAnsi="Arial" w:cs="Arial"/>
          <w:bCs/>
          <w:color w:val="000000" w:themeColor="text1"/>
          <w:lang w:val="es-MX"/>
        </w:rPr>
        <w:t xml:space="preserve"> </w:t>
      </w:r>
      <w:r w:rsidRPr="00EF3D83">
        <w:rPr>
          <w:rFonts w:ascii="Arial" w:hAnsi="Arial" w:cs="Arial"/>
          <w:color w:val="000000" w:themeColor="text1"/>
          <w:lang w:val="es-MX"/>
        </w:rPr>
        <w:t>transporte, remueva la pintura para una buena conexión.</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Después de realizar las operaciones pertinentes y descritas anteriormente, se puede</w:t>
      </w:r>
      <w:r w:rsidRPr="00EF3D83">
        <w:rPr>
          <w:rFonts w:ascii="Arial" w:hAnsi="Arial" w:cs="Arial"/>
          <w:bCs/>
          <w:color w:val="000000" w:themeColor="text1"/>
          <w:lang w:val="es-MX"/>
        </w:rPr>
        <w:t xml:space="preserve"> </w:t>
      </w:r>
      <w:r w:rsidRPr="00EF3D83">
        <w:rPr>
          <w:rFonts w:ascii="Arial" w:hAnsi="Arial" w:cs="Arial"/>
          <w:color w:val="000000" w:themeColor="text1"/>
          <w:lang w:val="es-MX"/>
        </w:rPr>
        <w:t>llevar a cabo el proceso del montaje final del transformador. El orden de montaje del</w:t>
      </w:r>
      <w:r w:rsidRPr="00EF3D83">
        <w:rPr>
          <w:rFonts w:ascii="Arial" w:hAnsi="Arial" w:cs="Arial"/>
          <w:bCs/>
          <w:color w:val="000000" w:themeColor="text1"/>
          <w:lang w:val="es-MX"/>
        </w:rPr>
        <w:t xml:space="preserve"> </w:t>
      </w:r>
      <w:r w:rsidRPr="00EF3D83">
        <w:rPr>
          <w:rFonts w:ascii="Arial" w:hAnsi="Arial" w:cs="Arial"/>
          <w:color w:val="000000" w:themeColor="text1"/>
          <w:lang w:val="es-MX"/>
        </w:rPr>
        <w:t>transformador se muestra en los siguientes numerales.</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4.4.10.5 Transporte y arribo al sitio de Instalación</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Cuando sea necesario movilizar el transformador a su sitio de instalación deben tenerse en cuenta</w:t>
      </w:r>
      <w:r w:rsidRPr="00EF3D83">
        <w:rPr>
          <w:rFonts w:ascii="Arial" w:hAnsi="Arial" w:cs="Arial"/>
          <w:bCs/>
          <w:color w:val="000000" w:themeColor="text1"/>
          <w:lang w:val="es-MX"/>
        </w:rPr>
        <w:t xml:space="preserve"> </w:t>
      </w:r>
      <w:r w:rsidRPr="00EF3D83">
        <w:rPr>
          <w:rFonts w:ascii="Arial" w:hAnsi="Arial" w:cs="Arial"/>
          <w:color w:val="000000" w:themeColor="text1"/>
          <w:lang w:val="es-MX"/>
        </w:rPr>
        <w:t>las siguientes precauciones a fin de evitar daños en su estructura o accidentes en el personal que</w:t>
      </w:r>
      <w:r w:rsidRPr="00EF3D83">
        <w:rPr>
          <w:rFonts w:ascii="Arial" w:hAnsi="Arial" w:cs="Arial"/>
          <w:bCs/>
          <w:color w:val="000000" w:themeColor="text1"/>
          <w:lang w:val="es-MX"/>
        </w:rPr>
        <w:t xml:space="preserve"> </w:t>
      </w:r>
      <w:r w:rsidRPr="00EF3D83">
        <w:rPr>
          <w:rFonts w:ascii="Arial" w:hAnsi="Arial" w:cs="Arial"/>
          <w:color w:val="000000" w:themeColor="text1"/>
          <w:lang w:val="es-MX"/>
        </w:rPr>
        <w:t>tenga a cargo tal operación:</w:t>
      </w:r>
    </w:p>
    <w:p w:rsidR="004F30D5" w:rsidRPr="00EF3D83" w:rsidRDefault="004F30D5" w:rsidP="00EF3D83">
      <w:pPr>
        <w:spacing w:line="480" w:lineRule="auto"/>
        <w:jc w:val="both"/>
        <w:rPr>
          <w:rFonts w:ascii="Arial" w:hAnsi="Arial" w:cs="Arial"/>
          <w:bCs/>
          <w:color w:val="000000" w:themeColor="text1"/>
          <w:lang w:val="es-MX"/>
        </w:rPr>
      </w:pPr>
      <w:r w:rsidRPr="00EF3D83">
        <w:rPr>
          <w:rFonts w:ascii="Arial" w:hAnsi="Arial" w:cs="Arial"/>
          <w:color w:val="000000" w:themeColor="text1"/>
          <w:lang w:val="es-MX"/>
        </w:rPr>
        <w:t>• Seleccione preferiblemente, como medio de transporte un "trailer" de plataforma baja y</w:t>
      </w:r>
      <w:r w:rsidRPr="00EF3D83">
        <w:rPr>
          <w:rFonts w:ascii="Arial" w:hAnsi="Arial" w:cs="Arial"/>
          <w:bCs/>
          <w:color w:val="000000" w:themeColor="text1"/>
          <w:lang w:val="es-MX"/>
        </w:rPr>
        <w:t xml:space="preserve"> </w:t>
      </w:r>
      <w:r w:rsidRPr="00EF3D83">
        <w:rPr>
          <w:rFonts w:ascii="Arial" w:hAnsi="Arial" w:cs="Arial"/>
          <w:color w:val="000000" w:themeColor="text1"/>
          <w:lang w:val="es-MX"/>
        </w:rPr>
        <w:t>larga (camabaja) y sujete el transformador como lo indica la siguiente figura.</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noProof/>
          <w:color w:val="000000" w:themeColor="text1"/>
          <w:lang w:val="es-MX" w:eastAsia="es-MX"/>
        </w:rPr>
        <w:drawing>
          <wp:inline distT="0" distB="0" distL="0" distR="0">
            <wp:extent cx="2676525" cy="2622636"/>
            <wp:effectExtent l="19050" t="0" r="9525" b="0"/>
            <wp:docPr id="29"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a:srcRect/>
                    <a:stretch>
                      <a:fillRect/>
                    </a:stretch>
                  </pic:blipFill>
                  <pic:spPr bwMode="auto">
                    <a:xfrm>
                      <a:off x="0" y="0"/>
                      <a:ext cx="2676525" cy="2622636"/>
                    </a:xfrm>
                    <a:prstGeom prst="rect">
                      <a:avLst/>
                    </a:prstGeom>
                    <a:noFill/>
                    <a:ln w="9525">
                      <a:noFill/>
                      <a:miter lim="800000"/>
                      <a:headEnd/>
                      <a:tailEnd/>
                    </a:ln>
                  </pic:spPr>
                </pic:pic>
              </a:graphicData>
            </a:graphic>
          </wp:inline>
        </w:drawing>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920D03"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Figura 4.3</w:t>
      </w:r>
      <w:r w:rsidR="004F30D5" w:rsidRPr="00EF3D83">
        <w:rPr>
          <w:rFonts w:ascii="Arial" w:hAnsi="Arial" w:cs="Arial"/>
          <w:b/>
          <w:color w:val="000000" w:themeColor="text1"/>
          <w:lang w:val="es-MX"/>
        </w:rPr>
        <w:t xml:space="preserve"> Forma de Sujeción a la Plataforma de Transporte.</w:t>
      </w:r>
    </w:p>
    <w:p w:rsidR="004F30D5" w:rsidRPr="00EF3D83" w:rsidRDefault="004F30D5" w:rsidP="00EF3D83">
      <w:pPr>
        <w:tabs>
          <w:tab w:val="center" w:pos="4419"/>
        </w:tabs>
        <w:jc w:val="both"/>
        <w:rPr>
          <w:color w:val="000000" w:themeColor="text1"/>
        </w:rPr>
      </w:pPr>
      <w:r w:rsidRPr="00EF3D83">
        <w:rPr>
          <w:rFonts w:ascii="Arial" w:hAnsi="Arial" w:cs="Arial"/>
          <w:b/>
          <w:color w:val="000000" w:themeColor="text1"/>
          <w:lang w:val="es-MX"/>
        </w:rPr>
        <w:t>Fuente:</w:t>
      </w:r>
      <w:r w:rsidRPr="00EF3D83">
        <w:rPr>
          <w:color w:val="000000" w:themeColor="text1"/>
        </w:rPr>
        <w:t xml:space="preserve"> Manual Todo Riesgo – Daño Material. MAPFRE. España 2003</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 </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Revise el estado de los ganchos de amarre de la camabaja y verifique que se encuentren en buen estado.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El tanque de expansión (si se transporta con él) debe quedar al lado de la cabina.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En cada esquina deben efectuarse como mínimo dos (2) amarres en los ganchos dispuestos para tal fin.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Use en lo posible, cable de acero o cadena debidamente tensionados. Por ningún motivo emplee manila o cualquier otro material que permita elongación. Cada cable debe ofrecer una resistencia a la tracción mínima de 15 toneladas.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No deben sobrepasarse en el transporte inclinaciones de 25° en sentido longitudinal y 30° en sentido transversal.</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Antes de mover, desmonte todos los radiadores.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Procedimiento de Desembarque</w:t>
      </w:r>
    </w:p>
    <w:p w:rsidR="004F30D5" w:rsidRPr="00EF3D83" w:rsidRDefault="004F30D5" w:rsidP="00EF3D83">
      <w:pPr>
        <w:numPr>
          <w:ilvl w:val="0"/>
          <w:numId w:val="6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El transformador se debe levantar de los aditamentos para izaje. Use cables o cadenas con barras separadoras.</w:t>
      </w:r>
    </w:p>
    <w:p w:rsidR="004F30D5" w:rsidRPr="00EF3D83" w:rsidRDefault="004F30D5" w:rsidP="00EF3D83">
      <w:pPr>
        <w:numPr>
          <w:ilvl w:val="0"/>
          <w:numId w:val="6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Utilice una barra o viga de extensión para proveer un levantamiento vertical en los aditamentos para izaje y en las cadenas o cables para evitar abollar o aplastar el transformador dañando su forma o acabado.</w:t>
      </w:r>
    </w:p>
    <w:p w:rsidR="004F30D5" w:rsidRPr="00EF3D83" w:rsidRDefault="004F30D5" w:rsidP="00EF3D83">
      <w:pPr>
        <w:numPr>
          <w:ilvl w:val="0"/>
          <w:numId w:val="6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Seleccione o ajuste las longitudes de las cadenas o cables que levanten el transformador para compensar cualquier desnivel en la distribución de la carga y mantener el transformador en posición vertical.</w:t>
      </w:r>
    </w:p>
    <w:p w:rsidR="004F30D5" w:rsidRPr="00EF3D83" w:rsidRDefault="004F30D5" w:rsidP="00EF3D83">
      <w:pPr>
        <w:numPr>
          <w:ilvl w:val="0"/>
          <w:numId w:val="6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El ángulo entre las cadenas o cables utilizados para levantar la unidad y la vertical no deberá exceder los 30°, esto con el propósito de reducir la tensión en los mismos y para disminuir la carga de compresión en los cojinetes de levantamiento o en las barras o vigas separadoras.</w:t>
      </w:r>
    </w:p>
    <w:p w:rsidR="004F30D5" w:rsidRPr="00EF3D83" w:rsidRDefault="004F30D5" w:rsidP="00EF3D83">
      <w:pPr>
        <w:numPr>
          <w:ilvl w:val="0"/>
          <w:numId w:val="6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No introduzca sogas o cables a través de los aditamentos para izaje, ángulos o canales de levantamiento. Use ganchos o grilletes de seguridad.</w:t>
      </w:r>
    </w:p>
    <w:p w:rsidR="004F30D5" w:rsidRPr="00EF3D83" w:rsidRDefault="004F30D5" w:rsidP="00EF3D83">
      <w:pPr>
        <w:numPr>
          <w:ilvl w:val="0"/>
          <w:numId w:val="64"/>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Se debe colocar cojinetes de amortiguamiento en los lados del transformador, para evitar el contacto de los cables o cadenas con el cerramiento.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4.4.10.5.1 Manejo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Antes de descargar el transformador del vehículo observe si falta alguna pieza o si existen deformaciones. De ser así, informe al fabricante sobre estas irregularidades antes de iniciar cualquier reparación.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Cuando se levante el transformador los cables de suspensión deberán mantenerse casi paralelos para evitar que se doblen los pernos de enganche u otras partes de la estructura.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Cuando un transformador no pueda ser manejado por medio de grúa, podrá moverse deslizándolo sobre patines o sobre rodillos, pero teniendo cuidado de no dañar la base o de no volcarlo.</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Nunca se deberá levantar un transformador o moverlo colocando palancas o gatos debajo de la válvula de purga, salida del aceite de refrigeración, conexiones de los radiadores u otros dispositivos.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Cuando se muevan grandes transformadores sobre rodillos, deberán proveerse vigas para distribuir los esfuerzos sobre la base.</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4.4.10.5.2 Recomendaciones al arribo al sitio de instalación</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Algunas veces los transformadores se transportan divididos en varias secciones como pueden ser el tanque principal, los aisladores, el tanque conservador, los radiadores y otras partes. Los componentes desarmados van embalados en guacales o en cajas y deben ser confrontados con la lista de empaque suministrada.</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Notas de seguridad para la Instalación y Operación de Transformadores.- </w:t>
      </w:r>
      <w:r w:rsidRPr="00EF3D83">
        <w:rPr>
          <w:rFonts w:ascii="Arial" w:hAnsi="Arial" w:cs="Arial"/>
          <w:color w:val="000000" w:themeColor="text1"/>
          <w:lang w:val="es-MX"/>
        </w:rPr>
        <w:t>No levante o mueva el transformador sin tomar las precauciones que aquí se indican.</w:t>
      </w:r>
    </w:p>
    <w:p w:rsidR="004F30D5" w:rsidRPr="00EF3D83" w:rsidRDefault="004F30D5" w:rsidP="00EF3D83">
      <w:pPr>
        <w:numPr>
          <w:ilvl w:val="0"/>
          <w:numId w:val="6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Las terminales son para energizar el transformador, use conexiones flexibles para conectar eléctricamente y evitar la tensión mecánica.</w:t>
      </w:r>
    </w:p>
    <w:p w:rsidR="004F30D5" w:rsidRPr="00EF3D83" w:rsidRDefault="004F30D5" w:rsidP="00EF3D83">
      <w:pPr>
        <w:numPr>
          <w:ilvl w:val="0"/>
          <w:numId w:val="6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No haga ninguna conexión que no esté autorizada en la placa de datos o en el diagrama de conexiones.</w:t>
      </w:r>
    </w:p>
    <w:p w:rsidR="004F30D5" w:rsidRPr="00EF3D83" w:rsidRDefault="004F30D5" w:rsidP="00EF3D83">
      <w:pPr>
        <w:numPr>
          <w:ilvl w:val="0"/>
          <w:numId w:val="6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No energice el transformador sin una conexión a tierra.</w:t>
      </w:r>
    </w:p>
    <w:p w:rsidR="004F30D5" w:rsidRPr="00EF3D83" w:rsidRDefault="004F30D5" w:rsidP="00EF3D83">
      <w:pPr>
        <w:numPr>
          <w:ilvl w:val="0"/>
          <w:numId w:val="6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No intente cargar de derivación sin antes comprobar que el transformador está desenergizado.</w:t>
      </w:r>
    </w:p>
    <w:p w:rsidR="004F30D5" w:rsidRPr="00EF3D83" w:rsidRDefault="004F30D5" w:rsidP="00EF3D83">
      <w:pPr>
        <w:numPr>
          <w:ilvl w:val="0"/>
          <w:numId w:val="63"/>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El personal encargado de la instalación no deberá usar ropa de poliéster, acetato, nylon o rayon.</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color w:val="000000" w:themeColor="text1"/>
          <w:lang w:val="es-MX"/>
        </w:rPr>
        <w:t xml:space="preserve"> </w:t>
      </w:r>
      <w:r w:rsidRPr="00EF3D83">
        <w:rPr>
          <w:rFonts w:ascii="Arial" w:hAnsi="Arial" w:cs="Arial"/>
          <w:b/>
          <w:color w:val="000000" w:themeColor="text1"/>
          <w:lang w:val="es-MX"/>
        </w:rPr>
        <w:t>Inspección exterior.</w:t>
      </w:r>
      <w:r w:rsidRPr="00EF3D83">
        <w:rPr>
          <w:rFonts w:ascii="Arial" w:hAnsi="Arial" w:cs="Arial"/>
          <w:b/>
          <w:bCs/>
          <w:color w:val="000000" w:themeColor="text1"/>
          <w:lang w:val="es-MX"/>
        </w:rPr>
        <w:t xml:space="preserve">- </w:t>
      </w:r>
      <w:r w:rsidRPr="00EF3D83">
        <w:rPr>
          <w:rFonts w:ascii="Arial" w:hAnsi="Arial" w:cs="Arial"/>
          <w:color w:val="000000" w:themeColor="text1"/>
          <w:lang w:val="es-MX"/>
        </w:rPr>
        <w:t>Compruebe si el transformador ha sufrido caídas accidentales ó si se han torcido los refuerzos o las tuberías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Si la pintura está dañada o si las piezas metálicas están oxidadas, utilice papel de lija y retoque con una pintura anticorrosiva adecuada.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Revise que la tornillería no se encuentre floja.</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Revise el estado de los instrumentos de protección que van adosados al tanque principal.</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Cuando se aprecie un daño severo relacionado con los puntos anteriores, el fabricante debe ser inmediatamente informado del caso.</w:t>
      </w:r>
    </w:p>
    <w:p w:rsidR="004F30D5" w:rsidRPr="00EF3D83" w:rsidRDefault="004F30D5" w:rsidP="00EF3D83">
      <w:pPr>
        <w:spacing w:line="480" w:lineRule="auto"/>
        <w:jc w:val="both"/>
        <w:rPr>
          <w:rFonts w:ascii="Arial" w:hAnsi="Arial" w:cs="Arial"/>
          <w:b/>
          <w:bCs/>
          <w:color w:val="000000" w:themeColor="text1"/>
          <w:lang w:val="es-MX"/>
        </w:rPr>
      </w:pPr>
      <w:r w:rsidRPr="00EF3D83">
        <w:rPr>
          <w:rFonts w:ascii="Arial" w:hAnsi="Arial" w:cs="Arial"/>
          <w:b/>
          <w:color w:val="000000" w:themeColor="text1"/>
          <w:lang w:val="es-MX"/>
        </w:rPr>
        <w:t xml:space="preserve">Inspección interior.- </w:t>
      </w:r>
      <w:r w:rsidRPr="00EF3D83">
        <w:rPr>
          <w:rFonts w:ascii="Arial" w:hAnsi="Arial" w:cs="Arial"/>
          <w:color w:val="000000" w:themeColor="text1"/>
          <w:lang w:val="es-MX"/>
        </w:rPr>
        <w:t>Normalmente no se requiere de una inspección interior; en el caso de ser requerido, consultar las instrucciones “</w:t>
      </w:r>
      <w:r w:rsidRPr="00EF3D83">
        <w:rPr>
          <w:rFonts w:ascii="Arial" w:hAnsi="Arial" w:cs="Arial"/>
          <w:i/>
          <w:iCs/>
          <w:color w:val="000000" w:themeColor="text1"/>
          <w:lang w:val="es-MX"/>
        </w:rPr>
        <w:t>tiempo de exposición permisible del núcleo, devanados y</w:t>
      </w:r>
      <w:r w:rsidRPr="00EF3D83">
        <w:rPr>
          <w:rFonts w:ascii="Arial" w:hAnsi="Arial" w:cs="Arial"/>
          <w:color w:val="000000" w:themeColor="text1"/>
          <w:lang w:val="es-MX"/>
        </w:rPr>
        <w:t xml:space="preserve"> </w:t>
      </w:r>
      <w:r w:rsidRPr="00EF3D83">
        <w:rPr>
          <w:rFonts w:ascii="Arial" w:hAnsi="Arial" w:cs="Arial"/>
          <w:i/>
          <w:iCs/>
          <w:color w:val="000000" w:themeColor="text1"/>
          <w:lang w:val="es-MX"/>
        </w:rPr>
        <w:t>trabajos internos</w:t>
      </w:r>
      <w:r w:rsidRPr="00EF3D83">
        <w:rPr>
          <w:rFonts w:ascii="Arial" w:hAnsi="Arial" w:cs="Arial"/>
          <w:color w:val="000000" w:themeColor="text1"/>
          <w:lang w:val="es-MX"/>
        </w:rPr>
        <w:t>”.</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 xml:space="preserve">Inspección final antes de la Energización.- </w:t>
      </w:r>
      <w:r w:rsidRPr="00EF3D83">
        <w:rPr>
          <w:rFonts w:ascii="Arial" w:hAnsi="Arial" w:cs="Arial"/>
          <w:color w:val="000000" w:themeColor="text1"/>
          <w:lang w:val="es-MX"/>
        </w:rPr>
        <w:t xml:space="preserve">Antes de energizar el transformador, se debe realizar una inspección completa tanto eléctrica como mecánica. La siguiente lista de revisión se debe utilizar como un procedimiento de verificación de las condiciones mínimas para la energización.  </w:t>
      </w:r>
    </w:p>
    <w:p w:rsidR="004F30D5" w:rsidRPr="00EF3D83" w:rsidRDefault="004F30D5" w:rsidP="00EF3D83">
      <w:pPr>
        <w:spacing w:line="480" w:lineRule="auto"/>
        <w:jc w:val="both"/>
        <w:rPr>
          <w:rFonts w:ascii="Arial" w:hAnsi="Arial" w:cs="Arial"/>
          <w:b/>
          <w:color w:val="000000" w:themeColor="text1"/>
          <w:lang w:val="es-MX"/>
        </w:rPr>
      </w:pPr>
      <w:r w:rsidRPr="00EF3D83">
        <w:rPr>
          <w:rFonts w:ascii="Arial" w:hAnsi="Arial" w:cs="Arial"/>
          <w:b/>
          <w:color w:val="000000" w:themeColor="text1"/>
          <w:lang w:val="es-MX"/>
        </w:rPr>
        <w:t>Inspección Eléctrica.</w:t>
      </w:r>
    </w:p>
    <w:p w:rsidR="004F30D5" w:rsidRPr="00EF3D83" w:rsidRDefault="004F30D5" w:rsidP="00EF3D83">
      <w:pPr>
        <w:pStyle w:val="Prrafodelista"/>
        <w:numPr>
          <w:ilvl w:val="0"/>
          <w:numId w:val="6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Todas las conexiones externas se hicieron correctamente. (Secuencia de las conexiones de las terminales)</w:t>
      </w:r>
    </w:p>
    <w:p w:rsidR="004F30D5" w:rsidRPr="00EF3D83" w:rsidRDefault="004F30D5" w:rsidP="00EF3D83">
      <w:pPr>
        <w:pStyle w:val="Prrafodelista"/>
        <w:numPr>
          <w:ilvl w:val="0"/>
          <w:numId w:val="6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Todas las conexiones están firmes y estrechamente unidas y son seguras.</w:t>
      </w:r>
    </w:p>
    <w:p w:rsidR="004F30D5" w:rsidRPr="00EF3D83" w:rsidRDefault="004F30D5" w:rsidP="00EF3D83">
      <w:pPr>
        <w:pStyle w:val="Prrafodelista"/>
        <w:numPr>
          <w:ilvl w:val="0"/>
          <w:numId w:val="6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Todos los circuitos de lo accesorios están operando correctamente.</w:t>
      </w:r>
    </w:p>
    <w:p w:rsidR="004F30D5" w:rsidRPr="00EF3D83" w:rsidRDefault="004F30D5" w:rsidP="00EF3D83">
      <w:pPr>
        <w:pStyle w:val="Prrafodelista"/>
        <w:numPr>
          <w:ilvl w:val="0"/>
          <w:numId w:val="6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Las derivaciones están conectadas adecuadamente.</w:t>
      </w:r>
    </w:p>
    <w:p w:rsidR="004F30D5" w:rsidRPr="00EF3D83" w:rsidRDefault="004F30D5" w:rsidP="00EF3D83">
      <w:pPr>
        <w:pStyle w:val="Prrafodelista"/>
        <w:numPr>
          <w:ilvl w:val="0"/>
          <w:numId w:val="6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Las conexiones de neutro y tierra se hicieron correctamente.</w:t>
      </w:r>
    </w:p>
    <w:p w:rsidR="004F30D5" w:rsidRPr="00EF3D83" w:rsidRDefault="004F30D5" w:rsidP="00EF3D83">
      <w:pPr>
        <w:pStyle w:val="Prrafodelista"/>
        <w:numPr>
          <w:ilvl w:val="0"/>
          <w:numId w:val="6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Los ventiladores en caso de existir, están operando adecuadamente.</w:t>
      </w:r>
    </w:p>
    <w:p w:rsidR="004F30D5" w:rsidRPr="00EF3D83" w:rsidRDefault="004F30D5" w:rsidP="00EF3D83">
      <w:pPr>
        <w:pStyle w:val="Prrafodelista"/>
        <w:numPr>
          <w:ilvl w:val="0"/>
          <w:numId w:val="6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Se dejaron las distancias adecuadas entre el barraje de alta y baja tensión y el resto del equipo.</w:t>
      </w:r>
    </w:p>
    <w:p w:rsidR="004F30D5" w:rsidRPr="00EF3D83" w:rsidRDefault="004F30D5" w:rsidP="00EF3D83">
      <w:pPr>
        <w:pStyle w:val="Prrafodelista"/>
        <w:numPr>
          <w:ilvl w:val="0"/>
          <w:numId w:val="6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Las unidades de terminales interiores para tablero tienen la relación de transformación correcta.</w:t>
      </w:r>
    </w:p>
    <w:p w:rsidR="004F30D5" w:rsidRPr="00EF3D83" w:rsidRDefault="004F30D5" w:rsidP="00EF3D83">
      <w:pPr>
        <w:pStyle w:val="Prrafodelista"/>
        <w:numPr>
          <w:ilvl w:val="0"/>
          <w:numId w:val="69"/>
        </w:numPr>
        <w:spacing w:line="480" w:lineRule="auto"/>
        <w:jc w:val="both"/>
        <w:rPr>
          <w:rFonts w:ascii="Arial" w:hAnsi="Arial" w:cs="Arial"/>
          <w:color w:val="000000" w:themeColor="text1"/>
          <w:lang w:val="es-MX"/>
        </w:rPr>
      </w:pPr>
      <w:r w:rsidRPr="00EF3D83">
        <w:rPr>
          <w:rFonts w:ascii="Arial" w:hAnsi="Arial" w:cs="Arial"/>
          <w:color w:val="000000" w:themeColor="text1"/>
          <w:lang w:val="es-MX"/>
        </w:rPr>
        <w:t>Existe continuidad en todos los devanados.</w:t>
      </w:r>
    </w:p>
    <w:p w:rsidR="004F30D5" w:rsidRPr="00EF3D83" w:rsidRDefault="004F30D5" w:rsidP="00EF3D83">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w:t>
      </w: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p>
    <w:p w:rsidR="004F30D5" w:rsidRPr="00EF3D83" w:rsidRDefault="004F30D5" w:rsidP="00EF3D83">
      <w:pPr>
        <w:spacing w:line="480" w:lineRule="auto"/>
        <w:jc w:val="both"/>
        <w:rPr>
          <w:rFonts w:ascii="Arial" w:hAnsi="Arial" w:cs="Arial"/>
          <w:b/>
          <w:color w:val="000000" w:themeColor="text1"/>
          <w:lang w:val="es-MX"/>
        </w:rPr>
      </w:pPr>
    </w:p>
    <w:p w:rsidR="004F30D5" w:rsidRDefault="004F30D5" w:rsidP="00EF3D83">
      <w:pPr>
        <w:spacing w:line="480" w:lineRule="auto"/>
        <w:jc w:val="both"/>
        <w:rPr>
          <w:rFonts w:ascii="Arial" w:hAnsi="Arial" w:cs="Arial"/>
          <w:b/>
          <w:color w:val="000000" w:themeColor="text1"/>
          <w:lang w:val="es-MX"/>
        </w:rPr>
      </w:pPr>
    </w:p>
    <w:p w:rsidR="008242ED" w:rsidRDefault="008242ED" w:rsidP="00EF3D83">
      <w:pPr>
        <w:spacing w:line="480" w:lineRule="auto"/>
        <w:jc w:val="both"/>
        <w:rPr>
          <w:rFonts w:ascii="Arial" w:hAnsi="Arial" w:cs="Arial"/>
          <w:b/>
          <w:color w:val="000000" w:themeColor="text1"/>
          <w:lang w:val="es-MX"/>
        </w:rPr>
      </w:pPr>
    </w:p>
    <w:p w:rsidR="009A6C04" w:rsidRDefault="009A6C04" w:rsidP="009A6C04">
      <w:pPr>
        <w:spacing w:line="480" w:lineRule="auto"/>
        <w:jc w:val="center"/>
        <w:rPr>
          <w:rFonts w:ascii="Arial" w:hAnsi="Arial" w:cs="Arial"/>
          <w:b/>
          <w:color w:val="000000" w:themeColor="text1"/>
          <w:sz w:val="32"/>
          <w:szCs w:val="32"/>
          <w:lang w:val="es-MX"/>
        </w:rPr>
      </w:pPr>
    </w:p>
    <w:p w:rsidR="009A6C04" w:rsidRDefault="009A6C04" w:rsidP="009A6C04">
      <w:pPr>
        <w:spacing w:line="480" w:lineRule="auto"/>
        <w:jc w:val="center"/>
        <w:rPr>
          <w:rFonts w:ascii="Arial" w:hAnsi="Arial" w:cs="Arial"/>
          <w:b/>
          <w:color w:val="000000" w:themeColor="text1"/>
          <w:sz w:val="32"/>
          <w:szCs w:val="32"/>
          <w:lang w:val="es-MX"/>
        </w:rPr>
      </w:pPr>
    </w:p>
    <w:p w:rsidR="008242ED" w:rsidRPr="009A6C04" w:rsidRDefault="009A6C04" w:rsidP="009A6C04">
      <w:pPr>
        <w:spacing w:line="480" w:lineRule="auto"/>
        <w:jc w:val="center"/>
        <w:rPr>
          <w:rFonts w:ascii="Arial" w:hAnsi="Arial" w:cs="Arial"/>
          <w:b/>
          <w:color w:val="000000" w:themeColor="text1"/>
          <w:sz w:val="32"/>
          <w:szCs w:val="32"/>
          <w:lang w:val="es-MX"/>
        </w:rPr>
      </w:pPr>
      <w:r w:rsidRPr="009A6C04">
        <w:rPr>
          <w:rFonts w:ascii="Arial" w:hAnsi="Arial" w:cs="Arial"/>
          <w:b/>
          <w:color w:val="000000" w:themeColor="text1"/>
          <w:sz w:val="32"/>
          <w:szCs w:val="32"/>
          <w:lang w:val="es-MX"/>
        </w:rPr>
        <w:t>CONCLUSIONES</w:t>
      </w:r>
    </w:p>
    <w:p w:rsidR="009A6C04" w:rsidRPr="002C0D7B" w:rsidRDefault="002C0D7B" w:rsidP="002C0D7B">
      <w:pPr>
        <w:spacing w:line="480" w:lineRule="auto"/>
        <w:rPr>
          <w:rFonts w:ascii="Arial" w:hAnsi="Arial" w:cs="Arial"/>
          <w:color w:val="000000" w:themeColor="text1"/>
          <w:lang w:val="es-MX"/>
        </w:rPr>
      </w:pPr>
      <w:r>
        <w:rPr>
          <w:rFonts w:ascii="Arial" w:hAnsi="Arial" w:cs="Arial"/>
          <w:color w:val="000000" w:themeColor="text1"/>
          <w:lang w:val="es-MX"/>
        </w:rPr>
        <w:t xml:space="preserve">1) </w:t>
      </w:r>
      <w:r w:rsidR="009A6C04" w:rsidRPr="002C0D7B">
        <w:rPr>
          <w:rFonts w:ascii="Arial" w:hAnsi="Arial" w:cs="Arial"/>
          <w:color w:val="000000" w:themeColor="text1"/>
          <w:lang w:val="es-MX"/>
        </w:rPr>
        <w:t>El presente trabajo pretende convertirse en una guía para el personal de Ingenieros y Técnicos involucrados en el diseño e instalación de Subestaciones de Distribución especialmente a los cuartos de transformación equipados con transformadores aislados en aceite dieléctrico, en la cuál se establecen parámetros de aceptación y normativas de requerimiento a aplicarse en el proyecto.</w:t>
      </w:r>
    </w:p>
    <w:p w:rsidR="009A6C04" w:rsidRDefault="009A6C04" w:rsidP="009A6C04">
      <w:pPr>
        <w:pStyle w:val="Prrafodelista"/>
        <w:spacing w:line="480" w:lineRule="auto"/>
        <w:rPr>
          <w:rFonts w:ascii="Arial" w:hAnsi="Arial" w:cs="Arial"/>
          <w:color w:val="000000" w:themeColor="text1"/>
          <w:lang w:val="es-MX"/>
        </w:rPr>
      </w:pPr>
    </w:p>
    <w:p w:rsidR="00F27E13" w:rsidRPr="002C0D7B" w:rsidRDefault="002C0D7B" w:rsidP="002C0D7B">
      <w:pPr>
        <w:spacing w:line="480" w:lineRule="auto"/>
        <w:rPr>
          <w:rFonts w:ascii="Arial" w:hAnsi="Arial" w:cs="Arial"/>
          <w:color w:val="000000" w:themeColor="text1"/>
          <w:lang w:val="es-MX"/>
        </w:rPr>
      </w:pPr>
      <w:r>
        <w:rPr>
          <w:rFonts w:ascii="Arial" w:hAnsi="Arial" w:cs="Arial"/>
          <w:color w:val="000000" w:themeColor="text1"/>
          <w:lang w:val="es-MX"/>
        </w:rPr>
        <w:t xml:space="preserve">2) </w:t>
      </w:r>
      <w:r w:rsidR="009A6C04" w:rsidRPr="002C0D7B">
        <w:rPr>
          <w:rFonts w:ascii="Arial" w:hAnsi="Arial" w:cs="Arial"/>
          <w:color w:val="000000" w:themeColor="text1"/>
          <w:lang w:val="es-MX"/>
        </w:rPr>
        <w:t>De acuerdo a la información obtenida en las visitas técnicas a las subestaciones indicadas en el anexo B, basándonos en la pruebas de diagnóstico realizadas a los transformadores en aceite, se puede concluir que la mayor</w:t>
      </w:r>
      <w:r w:rsidR="00F27E13" w:rsidRPr="002C0D7B">
        <w:rPr>
          <w:rFonts w:ascii="Arial" w:hAnsi="Arial" w:cs="Arial"/>
          <w:color w:val="000000" w:themeColor="text1"/>
          <w:lang w:val="es-MX"/>
        </w:rPr>
        <w:t xml:space="preserve">ía de falencias encontradas identificadas se atribuyen al deterioro de su sistema de aislamiento. Sin embargo, este problema puede ser mitigado y evitado si se planifica un programa eficiente de mantenimiento </w:t>
      </w:r>
    </w:p>
    <w:p w:rsidR="00F27E13" w:rsidRDefault="00F27E13" w:rsidP="002C0D7B">
      <w:pPr>
        <w:spacing w:line="480" w:lineRule="auto"/>
        <w:rPr>
          <w:rFonts w:ascii="Arial" w:hAnsi="Arial" w:cs="Arial"/>
          <w:color w:val="000000" w:themeColor="text1"/>
          <w:lang w:val="es-MX"/>
        </w:rPr>
      </w:pPr>
      <w:r w:rsidRPr="002C0D7B">
        <w:rPr>
          <w:rFonts w:ascii="Arial" w:hAnsi="Arial" w:cs="Arial"/>
          <w:color w:val="000000" w:themeColor="text1"/>
          <w:lang w:val="es-MX"/>
        </w:rPr>
        <w:t>preventivo, periódico y orientado a combatir los factores (humedad, calor, oxígeno, contaminación) que inciden directamente el deterioro en el sistema de aislamiento.</w:t>
      </w:r>
    </w:p>
    <w:p w:rsidR="002C0D7B" w:rsidRPr="002C0D7B" w:rsidRDefault="002C0D7B" w:rsidP="002C0D7B">
      <w:pPr>
        <w:spacing w:line="480" w:lineRule="auto"/>
        <w:rPr>
          <w:rFonts w:ascii="Arial" w:hAnsi="Arial" w:cs="Arial"/>
          <w:color w:val="000000" w:themeColor="text1"/>
          <w:lang w:val="es-MX"/>
        </w:rPr>
      </w:pPr>
    </w:p>
    <w:p w:rsidR="00F27E13" w:rsidRPr="002C0D7B" w:rsidRDefault="002C0D7B" w:rsidP="002C0D7B">
      <w:pPr>
        <w:spacing w:line="480" w:lineRule="auto"/>
        <w:rPr>
          <w:rFonts w:ascii="Arial" w:hAnsi="Arial" w:cs="Arial"/>
          <w:color w:val="000000" w:themeColor="text1"/>
          <w:lang w:val="es-MX"/>
        </w:rPr>
      </w:pPr>
      <w:r>
        <w:rPr>
          <w:rFonts w:ascii="Arial" w:hAnsi="Arial" w:cs="Arial"/>
          <w:color w:val="000000" w:themeColor="text1"/>
          <w:lang w:val="es-MX"/>
        </w:rPr>
        <w:t xml:space="preserve">3) </w:t>
      </w:r>
      <w:r w:rsidR="00F27E13" w:rsidRPr="002C0D7B">
        <w:rPr>
          <w:rFonts w:ascii="Arial" w:hAnsi="Arial" w:cs="Arial"/>
          <w:color w:val="000000" w:themeColor="text1"/>
          <w:lang w:val="es-MX"/>
        </w:rPr>
        <w:t xml:space="preserve">De las visitas realizadas a los cuartos de transformadores indicados en el anexo B se concluye que es necesario realizar correcciones en la acometida, basándose en la normativa (NATSIM), en el área de trabajo ya que se encuentra subdimensionada de acuerdo a la capacidad de los transformadores instalados, en la ventilación ya que existe una sola ventanilla para la ventilación o en los peores casos ninguna, incidiendo perjudicialmente en la temperatura interna del cuarto de transformadores y perjudicando así el desempeño de la subestación.  </w:t>
      </w:r>
    </w:p>
    <w:p w:rsidR="00F27E13" w:rsidRDefault="00F27E13" w:rsidP="00B267CC">
      <w:pPr>
        <w:spacing w:line="480" w:lineRule="auto"/>
        <w:rPr>
          <w:rFonts w:ascii="Arial" w:hAnsi="Arial" w:cs="Arial"/>
          <w:color w:val="000000" w:themeColor="text1"/>
          <w:lang w:val="es-MX"/>
        </w:rPr>
      </w:pPr>
    </w:p>
    <w:p w:rsidR="00B267CC" w:rsidRPr="002C0D7B" w:rsidRDefault="002C0D7B" w:rsidP="002C0D7B">
      <w:pPr>
        <w:spacing w:line="480" w:lineRule="auto"/>
        <w:rPr>
          <w:rFonts w:ascii="Arial" w:hAnsi="Arial" w:cs="Arial"/>
          <w:color w:val="000000" w:themeColor="text1"/>
          <w:lang w:val="es-MX"/>
        </w:rPr>
      </w:pPr>
      <w:r>
        <w:rPr>
          <w:rFonts w:ascii="Arial" w:hAnsi="Arial" w:cs="Arial"/>
          <w:color w:val="000000" w:themeColor="text1"/>
          <w:lang w:val="es-MX"/>
        </w:rPr>
        <w:t xml:space="preserve">4) </w:t>
      </w:r>
      <w:r w:rsidR="00B267CC" w:rsidRPr="002C0D7B">
        <w:rPr>
          <w:rFonts w:ascii="Arial" w:hAnsi="Arial" w:cs="Arial"/>
          <w:color w:val="000000" w:themeColor="text1"/>
          <w:lang w:val="es-MX"/>
        </w:rPr>
        <w:t>La mayoría de proyectos de diseño e instalación de subestación son realizadas sin un análisis de seguridad industrial, y con un análisis deficiente respecto del diseño civil y eléctrico no apegados a las disposiciones de las normativas internacionales, por lo que como resultado se tiene subestaciones inseguras tanto para el personal que realiza mantenimiento como para los equipos que alimenta. En este trabajo se reúne los requerimientos mínimos para el diseño e instalación de un cuarto de transformadores, tanto eléctricos como de diseño civil, por lo que seguir un plan como el detallado en la presente es la única forma de concebir un proyecto con niveles aceptables de seguridad.</w:t>
      </w:r>
    </w:p>
    <w:p w:rsidR="008242ED" w:rsidRDefault="008242ED" w:rsidP="00EF3D83">
      <w:pPr>
        <w:spacing w:line="480" w:lineRule="auto"/>
        <w:jc w:val="both"/>
        <w:rPr>
          <w:rFonts w:ascii="Arial" w:hAnsi="Arial" w:cs="Arial"/>
          <w:b/>
          <w:color w:val="000000" w:themeColor="text1"/>
          <w:lang w:val="es-MX"/>
        </w:rPr>
      </w:pPr>
    </w:p>
    <w:p w:rsidR="008242ED" w:rsidRPr="00EF3D83" w:rsidRDefault="008242ED" w:rsidP="00EF3D83">
      <w:pPr>
        <w:spacing w:line="480" w:lineRule="auto"/>
        <w:jc w:val="both"/>
        <w:rPr>
          <w:rFonts w:ascii="Arial" w:hAnsi="Arial" w:cs="Arial"/>
          <w:b/>
          <w:color w:val="000000" w:themeColor="text1"/>
          <w:lang w:val="es-MX"/>
        </w:rPr>
      </w:pPr>
    </w:p>
    <w:p w:rsidR="004F30D5" w:rsidRDefault="004F30D5" w:rsidP="00EF3D83">
      <w:pPr>
        <w:spacing w:line="480" w:lineRule="auto"/>
        <w:jc w:val="both"/>
        <w:rPr>
          <w:rFonts w:ascii="Arial" w:hAnsi="Arial" w:cs="Arial"/>
          <w:b/>
          <w:color w:val="000000" w:themeColor="text1"/>
          <w:lang w:val="es-MX"/>
        </w:rPr>
      </w:pPr>
    </w:p>
    <w:p w:rsidR="00B267CC" w:rsidRDefault="00B267CC" w:rsidP="00EF3D83">
      <w:pPr>
        <w:spacing w:line="480" w:lineRule="auto"/>
        <w:jc w:val="both"/>
        <w:rPr>
          <w:rFonts w:ascii="Arial" w:hAnsi="Arial" w:cs="Arial"/>
          <w:b/>
          <w:color w:val="000000" w:themeColor="text1"/>
          <w:lang w:val="es-MX"/>
        </w:rPr>
      </w:pPr>
    </w:p>
    <w:p w:rsidR="00B267CC" w:rsidRDefault="00B267CC" w:rsidP="00EF3D83">
      <w:pPr>
        <w:spacing w:line="480" w:lineRule="auto"/>
        <w:jc w:val="both"/>
        <w:rPr>
          <w:rFonts w:ascii="Arial" w:hAnsi="Arial" w:cs="Arial"/>
          <w:b/>
          <w:color w:val="000000" w:themeColor="text1"/>
          <w:lang w:val="es-MX"/>
        </w:rPr>
      </w:pPr>
    </w:p>
    <w:p w:rsidR="00B267CC" w:rsidRPr="00EF3D83" w:rsidRDefault="00B267CC" w:rsidP="00EF3D83">
      <w:pPr>
        <w:spacing w:line="480" w:lineRule="auto"/>
        <w:jc w:val="both"/>
        <w:rPr>
          <w:rFonts w:ascii="Arial" w:hAnsi="Arial" w:cs="Arial"/>
          <w:b/>
          <w:color w:val="000000" w:themeColor="text1"/>
          <w:lang w:val="es-MX"/>
        </w:rPr>
      </w:pPr>
    </w:p>
    <w:p w:rsidR="00A66F51" w:rsidRPr="00EF3D83" w:rsidRDefault="00A66F51" w:rsidP="00EF3D83">
      <w:pPr>
        <w:spacing w:line="480" w:lineRule="auto"/>
        <w:jc w:val="both"/>
        <w:rPr>
          <w:rFonts w:ascii="Arial" w:hAnsi="Arial" w:cs="Arial"/>
          <w:color w:val="000000" w:themeColor="text1"/>
          <w:sz w:val="32"/>
          <w:szCs w:val="32"/>
          <w:lang w:val="es-MX"/>
        </w:rPr>
      </w:pPr>
    </w:p>
    <w:p w:rsidR="008242ED" w:rsidRPr="00931DE7" w:rsidRDefault="008242ED" w:rsidP="008242ED">
      <w:pPr>
        <w:spacing w:line="480" w:lineRule="auto"/>
        <w:jc w:val="center"/>
        <w:rPr>
          <w:rFonts w:ascii="Arial" w:hAnsi="Arial" w:cs="Arial"/>
          <w:b/>
          <w:iCs/>
          <w:color w:val="000000" w:themeColor="text1"/>
          <w:sz w:val="32"/>
          <w:szCs w:val="32"/>
          <w:lang w:val="es-MX"/>
        </w:rPr>
      </w:pPr>
    </w:p>
    <w:p w:rsidR="00931DE7" w:rsidRPr="00931DE7" w:rsidRDefault="00931DE7" w:rsidP="00931DE7">
      <w:pPr>
        <w:spacing w:line="480" w:lineRule="auto"/>
        <w:jc w:val="center"/>
        <w:rPr>
          <w:rFonts w:ascii="Arial" w:hAnsi="Arial" w:cs="Arial"/>
          <w:b/>
          <w:bCs/>
          <w:color w:val="000000" w:themeColor="text1"/>
          <w:sz w:val="32"/>
          <w:szCs w:val="32"/>
          <w:lang w:val="es-MX"/>
        </w:rPr>
      </w:pPr>
      <w:r w:rsidRPr="00931DE7">
        <w:rPr>
          <w:rFonts w:ascii="Arial" w:hAnsi="Arial" w:cs="Arial"/>
          <w:b/>
          <w:color w:val="000000" w:themeColor="text1"/>
          <w:sz w:val="32"/>
          <w:szCs w:val="32"/>
          <w:lang w:val="es-MX"/>
        </w:rPr>
        <w:t>Recomendaciones</w:t>
      </w:r>
    </w:p>
    <w:p w:rsidR="00EE73C5" w:rsidRDefault="00EE73C5" w:rsidP="00EE73C5">
      <w:pPr>
        <w:spacing w:line="480" w:lineRule="auto"/>
        <w:jc w:val="both"/>
        <w:rPr>
          <w:rFonts w:ascii="Arial" w:hAnsi="Arial" w:cs="Arial"/>
          <w:color w:val="000000" w:themeColor="text1"/>
          <w:lang w:val="es-MX"/>
        </w:rPr>
      </w:pPr>
      <w:r>
        <w:rPr>
          <w:rFonts w:ascii="Arial" w:hAnsi="Arial" w:cs="Arial"/>
          <w:color w:val="000000" w:themeColor="text1"/>
          <w:lang w:val="es-MX"/>
        </w:rPr>
        <w:t xml:space="preserve">1) </w:t>
      </w:r>
      <w:r w:rsidR="00931DE7" w:rsidRPr="00EE73C5">
        <w:rPr>
          <w:rFonts w:ascii="Arial" w:hAnsi="Arial" w:cs="Arial"/>
          <w:color w:val="000000" w:themeColor="text1"/>
          <w:lang w:val="es-MX"/>
        </w:rPr>
        <w:t xml:space="preserve">El tanque del transformador todos los devanados y bujes debe ser conectado a tierra en todo momento a menos que se estén haciendo pruebas eléctricas, esto reduce la posibilidad de descargas eléctricas que pueden resultar peligrosas para el personal evitando fuego y explosiones. </w:t>
      </w:r>
    </w:p>
    <w:p w:rsidR="00931DE7" w:rsidRPr="00EE73C5" w:rsidRDefault="00EE73C5" w:rsidP="00EE73C5">
      <w:pPr>
        <w:spacing w:line="480" w:lineRule="auto"/>
        <w:jc w:val="both"/>
        <w:rPr>
          <w:rFonts w:ascii="Arial" w:hAnsi="Arial" w:cs="Arial"/>
          <w:color w:val="000000" w:themeColor="text1"/>
          <w:lang w:val="es-MX"/>
        </w:rPr>
      </w:pPr>
      <w:r>
        <w:rPr>
          <w:rFonts w:ascii="Arial" w:hAnsi="Arial" w:cs="Arial"/>
          <w:color w:val="000000" w:themeColor="text1"/>
          <w:lang w:val="es-MX"/>
        </w:rPr>
        <w:t xml:space="preserve">2) </w:t>
      </w:r>
      <w:r w:rsidR="00931DE7" w:rsidRPr="00EE73C5">
        <w:rPr>
          <w:rFonts w:ascii="Arial" w:hAnsi="Arial" w:cs="Arial"/>
          <w:color w:val="000000" w:themeColor="text1"/>
          <w:lang w:val="es-MX"/>
        </w:rPr>
        <w:t>Las pruebas eléctricas no deben ser realizadas cuando el transformador se encuentre en condiciones de vacío. Un arco puede ocurrir a baja tensión debido a las operaciones de vacío, causando graves problemas en el transformador.</w:t>
      </w:r>
    </w:p>
    <w:p w:rsidR="00931DE7" w:rsidRPr="00EF3D83" w:rsidRDefault="00EE73C5" w:rsidP="00931DE7">
      <w:pPr>
        <w:spacing w:line="480" w:lineRule="auto"/>
        <w:jc w:val="both"/>
        <w:rPr>
          <w:rFonts w:ascii="Arial" w:hAnsi="Arial" w:cs="Arial"/>
          <w:color w:val="000000" w:themeColor="text1"/>
          <w:lang w:val="es-MX"/>
        </w:rPr>
      </w:pPr>
      <w:r>
        <w:rPr>
          <w:rFonts w:ascii="Arial" w:hAnsi="Arial" w:cs="Arial"/>
          <w:color w:val="000000" w:themeColor="text1"/>
          <w:lang w:val="es-MX"/>
        </w:rPr>
        <w:t xml:space="preserve">3) </w:t>
      </w:r>
      <w:r w:rsidR="00931DE7" w:rsidRPr="00EF3D83">
        <w:rPr>
          <w:rFonts w:ascii="Arial" w:hAnsi="Arial" w:cs="Arial"/>
          <w:color w:val="000000" w:themeColor="text1"/>
          <w:lang w:val="es-MX"/>
        </w:rPr>
        <w:t>Los devanados secundarios de los transformadores de corriente pueden tener peligro de inducir alta tensión a través de ellos a menos que sean cortocircuitados o conectados a amperímetros.</w:t>
      </w:r>
    </w:p>
    <w:p w:rsidR="00931DE7" w:rsidRPr="00EF3D83" w:rsidRDefault="00EE73C5" w:rsidP="00931DE7">
      <w:pPr>
        <w:spacing w:line="480" w:lineRule="auto"/>
        <w:jc w:val="both"/>
        <w:rPr>
          <w:rFonts w:ascii="Arial" w:hAnsi="Arial" w:cs="Arial"/>
          <w:color w:val="000000" w:themeColor="text1"/>
          <w:lang w:val="es-MX"/>
        </w:rPr>
      </w:pPr>
      <w:r>
        <w:rPr>
          <w:rFonts w:ascii="Arial" w:hAnsi="Arial" w:cs="Arial"/>
          <w:color w:val="000000" w:themeColor="text1"/>
          <w:lang w:val="es-MX"/>
        </w:rPr>
        <w:t xml:space="preserve">4) </w:t>
      </w:r>
      <w:r w:rsidR="00931DE7" w:rsidRPr="00EF3D83">
        <w:rPr>
          <w:rFonts w:ascii="Arial" w:hAnsi="Arial" w:cs="Arial"/>
          <w:color w:val="000000" w:themeColor="text1"/>
          <w:lang w:val="es-MX"/>
        </w:rPr>
        <w:t>Hay ejemplos de fenómenos eléctricos que pueden suceder sobre o alrededor de transformadores, lo cual lleva a la absoluta necesidad de trabajar con personal calificado bajo una buena supervisión en cualquier operación de montaje, mantenimiento o maniobras.</w:t>
      </w:r>
    </w:p>
    <w:p w:rsidR="00931DE7" w:rsidRPr="00EF3D83" w:rsidRDefault="00EE73C5" w:rsidP="00931DE7">
      <w:pPr>
        <w:spacing w:line="480" w:lineRule="auto"/>
        <w:jc w:val="both"/>
        <w:rPr>
          <w:rFonts w:ascii="Arial" w:hAnsi="Arial" w:cs="Arial"/>
          <w:color w:val="000000" w:themeColor="text1"/>
          <w:lang w:val="es-MX"/>
        </w:rPr>
      </w:pPr>
      <w:r>
        <w:rPr>
          <w:rFonts w:ascii="Arial" w:hAnsi="Arial" w:cs="Arial"/>
          <w:color w:val="000000" w:themeColor="text1"/>
          <w:lang w:val="es-MX"/>
        </w:rPr>
        <w:t xml:space="preserve">5) </w:t>
      </w:r>
      <w:r w:rsidR="00931DE7" w:rsidRPr="00EF3D83">
        <w:rPr>
          <w:rFonts w:ascii="Arial" w:hAnsi="Arial" w:cs="Arial"/>
          <w:color w:val="000000" w:themeColor="text1"/>
          <w:lang w:val="es-MX"/>
        </w:rPr>
        <w:t>Antes de usarse una fuente de energía eléctrica externa para pruebas de motores o control, asegúrese de que ha desconectado todas las fuentes de potencia auxiliares.</w:t>
      </w:r>
    </w:p>
    <w:p w:rsidR="00EE73C5" w:rsidRDefault="00EE73C5" w:rsidP="00931DE7">
      <w:pPr>
        <w:spacing w:line="480" w:lineRule="auto"/>
        <w:jc w:val="both"/>
        <w:rPr>
          <w:rFonts w:ascii="Arial" w:hAnsi="Arial" w:cs="Arial"/>
          <w:color w:val="000000" w:themeColor="text1"/>
          <w:lang w:val="es-MX"/>
        </w:rPr>
      </w:pPr>
    </w:p>
    <w:p w:rsidR="00931DE7" w:rsidRPr="00EF3D83" w:rsidRDefault="002C0D7B" w:rsidP="00931DE7">
      <w:pPr>
        <w:spacing w:line="480" w:lineRule="auto"/>
        <w:jc w:val="both"/>
        <w:rPr>
          <w:rFonts w:ascii="Arial" w:hAnsi="Arial" w:cs="Arial"/>
          <w:color w:val="000000" w:themeColor="text1"/>
          <w:lang w:val="es-MX"/>
        </w:rPr>
      </w:pPr>
      <w:r>
        <w:rPr>
          <w:rFonts w:ascii="Arial" w:hAnsi="Arial" w:cs="Arial"/>
          <w:color w:val="000000" w:themeColor="text1"/>
          <w:lang w:val="es-MX"/>
        </w:rPr>
        <w:t>6</w:t>
      </w:r>
      <w:r w:rsidR="00EE73C5">
        <w:rPr>
          <w:rFonts w:ascii="Arial" w:hAnsi="Arial" w:cs="Arial"/>
          <w:color w:val="000000" w:themeColor="text1"/>
          <w:lang w:val="es-MX"/>
        </w:rPr>
        <w:t xml:space="preserve">) </w:t>
      </w:r>
      <w:r w:rsidR="00931DE7" w:rsidRPr="00EF3D83">
        <w:rPr>
          <w:rFonts w:ascii="Arial" w:hAnsi="Arial" w:cs="Arial"/>
          <w:color w:val="000000" w:themeColor="text1"/>
          <w:lang w:val="es-MX"/>
        </w:rPr>
        <w:t>Antes de quitar cualquier tapa es necesario estar seguro de que no existe presión en el tanque, lo cual se hace abriendo lentamente una válvula en la parte superior del tanque por encima del nivel de aceite.</w:t>
      </w:r>
    </w:p>
    <w:p w:rsidR="00931DE7" w:rsidRPr="00EF3D83" w:rsidRDefault="002C0D7B" w:rsidP="00931DE7">
      <w:pPr>
        <w:spacing w:line="480" w:lineRule="auto"/>
        <w:jc w:val="both"/>
        <w:rPr>
          <w:rFonts w:ascii="Arial" w:hAnsi="Arial" w:cs="Arial"/>
          <w:color w:val="000000" w:themeColor="text1"/>
          <w:lang w:val="es-MX"/>
        </w:rPr>
      </w:pPr>
      <w:r>
        <w:rPr>
          <w:rFonts w:ascii="Arial" w:hAnsi="Arial" w:cs="Arial"/>
          <w:color w:val="000000" w:themeColor="text1"/>
          <w:lang w:val="es-MX"/>
        </w:rPr>
        <w:t>7</w:t>
      </w:r>
      <w:r w:rsidR="00EE73C5">
        <w:rPr>
          <w:rFonts w:ascii="Arial" w:hAnsi="Arial" w:cs="Arial"/>
          <w:color w:val="000000" w:themeColor="text1"/>
          <w:lang w:val="es-MX"/>
        </w:rPr>
        <w:t xml:space="preserve">) </w:t>
      </w:r>
      <w:r w:rsidR="00931DE7" w:rsidRPr="00EF3D83">
        <w:rPr>
          <w:rFonts w:ascii="Arial" w:hAnsi="Arial" w:cs="Arial"/>
          <w:color w:val="000000" w:themeColor="text1"/>
          <w:lang w:val="es-MX"/>
        </w:rPr>
        <w:t>Las luces que se usen dentro del tanque deben tener una protección contra golpes, en lo posible ser a prueba de explosiones. Extremo cuidado deben tener las personas que trabajen en la parte superior cuando el transformador esté abierto, cualquier objeto que caiga dentro del aparato causará enormes demoras en su puesta en servicio.</w:t>
      </w:r>
    </w:p>
    <w:p w:rsidR="00931DE7" w:rsidRPr="00EF3D83" w:rsidRDefault="00931DE7" w:rsidP="00931DE7">
      <w:pPr>
        <w:spacing w:line="480" w:lineRule="auto"/>
        <w:jc w:val="both"/>
        <w:rPr>
          <w:rFonts w:ascii="Arial" w:hAnsi="Arial" w:cs="Arial"/>
          <w:b/>
          <w:color w:val="000000" w:themeColor="text1"/>
          <w:lang w:val="es-MX"/>
        </w:rPr>
      </w:pPr>
    </w:p>
    <w:p w:rsidR="00931DE7" w:rsidRPr="00EF3D83" w:rsidRDefault="002C0D7B" w:rsidP="00931DE7">
      <w:pPr>
        <w:spacing w:line="480" w:lineRule="auto"/>
        <w:jc w:val="both"/>
        <w:rPr>
          <w:rFonts w:ascii="Arial" w:hAnsi="Arial" w:cs="Arial"/>
          <w:color w:val="000000" w:themeColor="text1"/>
          <w:lang w:val="es-MX"/>
        </w:rPr>
      </w:pPr>
      <w:r>
        <w:rPr>
          <w:rFonts w:ascii="Arial" w:hAnsi="Arial" w:cs="Arial"/>
          <w:color w:val="000000" w:themeColor="text1"/>
          <w:lang w:val="es-MX"/>
        </w:rPr>
        <w:t xml:space="preserve">8) </w:t>
      </w:r>
      <w:r w:rsidR="00931DE7" w:rsidRPr="00EF3D83">
        <w:rPr>
          <w:rFonts w:ascii="Arial" w:hAnsi="Arial" w:cs="Arial"/>
          <w:color w:val="000000" w:themeColor="text1"/>
          <w:lang w:val="es-MX"/>
        </w:rPr>
        <w:t>Una vez finalizadas todas las inspecciones y pruebas preliminares el transformador se encuentra listo para entrar en servicio. Simplemente tenga en cuenta las siguientes recomendaciones:</w:t>
      </w:r>
    </w:p>
    <w:p w:rsidR="00931DE7" w:rsidRPr="00EF3D83" w:rsidRDefault="00931DE7" w:rsidP="00931DE7">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Coloque la posición de tomas del conmutador conforme a la tensión de línea.</w:t>
      </w:r>
    </w:p>
    <w:p w:rsidR="00931DE7" w:rsidRPr="00EF3D83" w:rsidRDefault="00931DE7" w:rsidP="00931DE7">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Aplique tensión al transformador sin carga.</w:t>
      </w:r>
    </w:p>
    <w:p w:rsidR="00931DE7" w:rsidRPr="00EF3D83" w:rsidRDefault="00931DE7" w:rsidP="00931DE7">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xml:space="preserve">• Manténgalo bajo observación durante un cierto tiempo (24 horas) y asegúrese de que </w:t>
      </w:r>
      <w:r w:rsidR="002C0D7B">
        <w:rPr>
          <w:rFonts w:ascii="Arial" w:hAnsi="Arial" w:cs="Arial"/>
          <w:color w:val="000000" w:themeColor="text1"/>
          <w:lang w:val="es-MX"/>
        </w:rPr>
        <w:t>esté en condiciones</w:t>
      </w:r>
      <w:r w:rsidRPr="00EF3D83">
        <w:rPr>
          <w:rFonts w:ascii="Arial" w:hAnsi="Arial" w:cs="Arial"/>
          <w:color w:val="000000" w:themeColor="text1"/>
          <w:lang w:val="es-MX"/>
        </w:rPr>
        <w:t xml:space="preserve"> normales.</w:t>
      </w:r>
    </w:p>
    <w:p w:rsidR="00931DE7" w:rsidRPr="00EF3D83" w:rsidRDefault="00931DE7" w:rsidP="00931DE7">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También hay necesidad de observar el transformador durante una hora después de que ha sido cargado.</w:t>
      </w:r>
    </w:p>
    <w:p w:rsidR="002C0D7B" w:rsidRDefault="00931DE7" w:rsidP="002C0D7B">
      <w:pPr>
        <w:spacing w:line="480" w:lineRule="auto"/>
        <w:jc w:val="both"/>
        <w:rPr>
          <w:rFonts w:ascii="Arial" w:hAnsi="Arial" w:cs="Arial"/>
          <w:color w:val="000000" w:themeColor="text1"/>
          <w:lang w:val="es-MX"/>
        </w:rPr>
      </w:pPr>
      <w:r w:rsidRPr="00EF3D83">
        <w:rPr>
          <w:rFonts w:ascii="Arial" w:hAnsi="Arial" w:cs="Arial"/>
          <w:color w:val="000000" w:themeColor="text1"/>
          <w:lang w:val="es-MX"/>
        </w:rPr>
        <w:t>• El transformador una vez instalado y energizado debe ser periódicamente inspeccionado.</w:t>
      </w:r>
    </w:p>
    <w:p w:rsidR="00931DE7" w:rsidRDefault="00931DE7" w:rsidP="00B267CC">
      <w:pPr>
        <w:spacing w:line="480" w:lineRule="auto"/>
        <w:jc w:val="center"/>
        <w:rPr>
          <w:rFonts w:ascii="Arial" w:hAnsi="Arial" w:cs="Arial"/>
          <w:color w:val="000000" w:themeColor="text1"/>
          <w:sz w:val="32"/>
          <w:szCs w:val="32"/>
        </w:rPr>
      </w:pPr>
    </w:p>
    <w:p w:rsidR="002C0D7B" w:rsidRDefault="002C0D7B" w:rsidP="00B267CC">
      <w:pPr>
        <w:spacing w:line="480" w:lineRule="auto"/>
        <w:jc w:val="center"/>
        <w:rPr>
          <w:rFonts w:ascii="Arial" w:hAnsi="Arial" w:cs="Arial"/>
          <w:color w:val="000000" w:themeColor="text1"/>
          <w:sz w:val="32"/>
          <w:szCs w:val="32"/>
        </w:rPr>
      </w:pPr>
    </w:p>
    <w:p w:rsidR="002C0D7B" w:rsidRDefault="002C0D7B" w:rsidP="00B267CC">
      <w:pPr>
        <w:spacing w:line="480" w:lineRule="auto"/>
        <w:jc w:val="center"/>
        <w:rPr>
          <w:rFonts w:ascii="Arial" w:hAnsi="Arial" w:cs="Arial"/>
          <w:color w:val="000000" w:themeColor="text1"/>
          <w:sz w:val="32"/>
          <w:szCs w:val="32"/>
        </w:rPr>
      </w:pPr>
    </w:p>
    <w:p w:rsidR="002C0D7B" w:rsidRDefault="002C0D7B" w:rsidP="00B267CC">
      <w:pPr>
        <w:spacing w:line="480" w:lineRule="auto"/>
        <w:jc w:val="center"/>
        <w:rPr>
          <w:rFonts w:ascii="Arial" w:hAnsi="Arial" w:cs="Arial"/>
          <w:color w:val="000000" w:themeColor="text1"/>
          <w:sz w:val="32"/>
          <w:szCs w:val="32"/>
        </w:rPr>
      </w:pPr>
    </w:p>
    <w:p w:rsidR="002C0D7B" w:rsidRDefault="002C0D7B" w:rsidP="00B267CC">
      <w:pPr>
        <w:spacing w:line="480" w:lineRule="auto"/>
        <w:jc w:val="center"/>
        <w:rPr>
          <w:rFonts w:ascii="Arial" w:hAnsi="Arial" w:cs="Arial"/>
          <w:color w:val="000000" w:themeColor="text1"/>
          <w:sz w:val="32"/>
          <w:szCs w:val="32"/>
        </w:rPr>
      </w:pPr>
    </w:p>
    <w:p w:rsidR="00931DE7" w:rsidRDefault="00931DE7" w:rsidP="00B267CC">
      <w:pPr>
        <w:spacing w:line="480" w:lineRule="auto"/>
        <w:jc w:val="center"/>
        <w:rPr>
          <w:rFonts w:ascii="Arial" w:hAnsi="Arial" w:cs="Arial"/>
          <w:color w:val="000000" w:themeColor="text1"/>
          <w:sz w:val="32"/>
          <w:szCs w:val="32"/>
        </w:rPr>
      </w:pPr>
    </w:p>
    <w:p w:rsidR="00931DE7" w:rsidRDefault="00931DE7" w:rsidP="00B267CC">
      <w:pPr>
        <w:spacing w:line="480" w:lineRule="auto"/>
        <w:jc w:val="center"/>
        <w:rPr>
          <w:rFonts w:ascii="Arial" w:hAnsi="Arial" w:cs="Arial"/>
          <w:color w:val="000000" w:themeColor="text1"/>
          <w:sz w:val="32"/>
          <w:szCs w:val="32"/>
        </w:rPr>
      </w:pPr>
    </w:p>
    <w:p w:rsidR="00931DE7" w:rsidRDefault="00931DE7" w:rsidP="00B267CC">
      <w:pPr>
        <w:spacing w:line="480" w:lineRule="auto"/>
        <w:jc w:val="center"/>
        <w:rPr>
          <w:rFonts w:ascii="Arial" w:hAnsi="Arial" w:cs="Arial"/>
          <w:color w:val="000000" w:themeColor="text1"/>
          <w:sz w:val="32"/>
          <w:szCs w:val="32"/>
        </w:rPr>
      </w:pPr>
    </w:p>
    <w:p w:rsidR="00931DE7" w:rsidRDefault="00931DE7" w:rsidP="00B267CC">
      <w:pPr>
        <w:spacing w:line="480" w:lineRule="auto"/>
        <w:jc w:val="center"/>
        <w:rPr>
          <w:rFonts w:ascii="Arial" w:hAnsi="Arial" w:cs="Arial"/>
          <w:color w:val="000000" w:themeColor="text1"/>
          <w:sz w:val="32"/>
          <w:szCs w:val="32"/>
        </w:rPr>
      </w:pPr>
    </w:p>
    <w:p w:rsidR="00931DE7" w:rsidRDefault="00931DE7" w:rsidP="00B267CC">
      <w:pPr>
        <w:spacing w:line="480" w:lineRule="auto"/>
        <w:jc w:val="center"/>
        <w:rPr>
          <w:rFonts w:ascii="Arial" w:hAnsi="Arial" w:cs="Arial"/>
          <w:color w:val="000000" w:themeColor="text1"/>
          <w:sz w:val="32"/>
          <w:szCs w:val="32"/>
        </w:rPr>
      </w:pPr>
    </w:p>
    <w:p w:rsidR="002C0D7B" w:rsidRDefault="002C0D7B" w:rsidP="00B267CC">
      <w:pPr>
        <w:spacing w:line="480" w:lineRule="auto"/>
        <w:jc w:val="center"/>
        <w:rPr>
          <w:rFonts w:ascii="Arial" w:hAnsi="Arial" w:cs="Arial"/>
          <w:color w:val="000000" w:themeColor="text1"/>
          <w:sz w:val="32"/>
          <w:szCs w:val="32"/>
        </w:rPr>
      </w:pPr>
    </w:p>
    <w:p w:rsidR="002C0D7B" w:rsidRDefault="002C0D7B" w:rsidP="00B267CC">
      <w:pPr>
        <w:spacing w:line="480" w:lineRule="auto"/>
        <w:jc w:val="center"/>
        <w:rPr>
          <w:rFonts w:ascii="Arial" w:hAnsi="Arial" w:cs="Arial"/>
          <w:color w:val="000000" w:themeColor="text1"/>
          <w:sz w:val="32"/>
          <w:szCs w:val="32"/>
        </w:rPr>
      </w:pPr>
    </w:p>
    <w:p w:rsidR="00931DE7" w:rsidRDefault="00931DE7" w:rsidP="00B267CC">
      <w:pPr>
        <w:spacing w:line="480" w:lineRule="auto"/>
        <w:jc w:val="center"/>
        <w:rPr>
          <w:rFonts w:ascii="Arial" w:hAnsi="Arial" w:cs="Arial"/>
          <w:color w:val="000000" w:themeColor="text1"/>
          <w:sz w:val="32"/>
          <w:szCs w:val="32"/>
        </w:rPr>
      </w:pPr>
    </w:p>
    <w:p w:rsidR="00931DE7" w:rsidRDefault="00931DE7" w:rsidP="00931DE7">
      <w:pPr>
        <w:spacing w:line="480" w:lineRule="auto"/>
        <w:rPr>
          <w:rFonts w:ascii="Arial" w:hAnsi="Arial" w:cs="Arial"/>
          <w:color w:val="000000" w:themeColor="text1"/>
          <w:sz w:val="32"/>
          <w:szCs w:val="32"/>
        </w:rPr>
      </w:pPr>
    </w:p>
    <w:p w:rsidR="00931DE7" w:rsidRDefault="00931DE7" w:rsidP="00B267CC">
      <w:pPr>
        <w:spacing w:line="480" w:lineRule="auto"/>
        <w:jc w:val="center"/>
        <w:rPr>
          <w:rFonts w:ascii="Arial" w:hAnsi="Arial" w:cs="Arial"/>
          <w:color w:val="000000" w:themeColor="text1"/>
          <w:sz w:val="32"/>
          <w:szCs w:val="32"/>
        </w:rPr>
      </w:pPr>
    </w:p>
    <w:p w:rsidR="00B267CC" w:rsidRDefault="00B267CC" w:rsidP="00B267CC">
      <w:pPr>
        <w:spacing w:line="480" w:lineRule="auto"/>
        <w:jc w:val="center"/>
        <w:rPr>
          <w:rFonts w:ascii="Arial" w:hAnsi="Arial" w:cs="Arial"/>
          <w:color w:val="000000" w:themeColor="text1"/>
          <w:sz w:val="32"/>
          <w:szCs w:val="32"/>
        </w:rPr>
      </w:pPr>
      <w:r>
        <w:rPr>
          <w:rFonts w:ascii="Arial" w:hAnsi="Arial" w:cs="Arial"/>
          <w:color w:val="000000" w:themeColor="text1"/>
          <w:sz w:val="32"/>
          <w:szCs w:val="32"/>
        </w:rPr>
        <w:t>ANEXO A</w:t>
      </w:r>
    </w:p>
    <w:p w:rsidR="00B267CC" w:rsidRPr="002C0D7B" w:rsidRDefault="00B267CC" w:rsidP="00B267CC">
      <w:pPr>
        <w:pStyle w:val="Estndar"/>
        <w:jc w:val="center"/>
        <w:rPr>
          <w:b/>
          <w:bCs/>
          <w:sz w:val="48"/>
          <w:szCs w:val="48"/>
        </w:rPr>
      </w:pPr>
      <w:r w:rsidRPr="002C0D7B">
        <w:rPr>
          <w:b/>
          <w:bCs/>
          <w:sz w:val="48"/>
          <w:szCs w:val="48"/>
        </w:rPr>
        <w:t>CÁLCULOS</w:t>
      </w:r>
    </w:p>
    <w:p w:rsidR="00B267CC" w:rsidRPr="002C0D7B" w:rsidRDefault="00B267CC" w:rsidP="00B267CC">
      <w:pPr>
        <w:pStyle w:val="Estndar"/>
        <w:rPr>
          <w:sz w:val="48"/>
          <w:szCs w:val="48"/>
        </w:rPr>
      </w:pPr>
    </w:p>
    <w:p w:rsidR="00B267CC" w:rsidRDefault="00B267CC" w:rsidP="00B267CC">
      <w:pPr>
        <w:widowControl w:val="0"/>
        <w:tabs>
          <w:tab w:val="left" w:pos="2300"/>
          <w:tab w:val="left" w:pos="3900"/>
          <w:tab w:val="left" w:pos="5100"/>
          <w:tab w:val="left" w:pos="6200"/>
        </w:tabs>
        <w:autoSpaceDE w:val="0"/>
        <w:autoSpaceDN w:val="0"/>
        <w:adjustRightInd w:val="0"/>
        <w:ind w:left="284"/>
        <w:rPr>
          <w:sz w:val="20"/>
          <w:szCs w:val="20"/>
        </w:rPr>
      </w:pPr>
    </w:p>
    <w:p w:rsidR="00B267CC" w:rsidRDefault="00B267CC" w:rsidP="00B267CC">
      <w:pPr>
        <w:widowControl w:val="0"/>
        <w:tabs>
          <w:tab w:val="left" w:pos="2300"/>
          <w:tab w:val="left" w:pos="3900"/>
          <w:tab w:val="left" w:pos="5100"/>
          <w:tab w:val="left" w:pos="6200"/>
        </w:tabs>
        <w:autoSpaceDE w:val="0"/>
        <w:autoSpaceDN w:val="0"/>
        <w:adjustRightInd w:val="0"/>
        <w:ind w:left="284"/>
        <w:rPr>
          <w:sz w:val="20"/>
          <w:szCs w:val="20"/>
        </w:rPr>
      </w:pPr>
    </w:p>
    <w:p w:rsidR="00B267CC" w:rsidRPr="002C0D7B" w:rsidRDefault="00B267CC" w:rsidP="00B267CC">
      <w:pPr>
        <w:jc w:val="center"/>
        <w:rPr>
          <w:b/>
          <w:lang w:val="es-ES"/>
        </w:rPr>
      </w:pPr>
      <w:r w:rsidRPr="002C0D7B">
        <w:rPr>
          <w:b/>
          <w:lang w:val="es-ES"/>
        </w:rPr>
        <w:t>DESCRIPCION DEL CIRCUITO</w:t>
      </w:r>
    </w:p>
    <w:p w:rsidR="00B267CC" w:rsidRDefault="00B267CC" w:rsidP="00B267CC">
      <w:pPr>
        <w:tabs>
          <w:tab w:val="left" w:pos="2040"/>
        </w:tabs>
        <w:jc w:val="both"/>
        <w:rPr>
          <w:rFonts w:ascii="Calibri" w:hAnsi="Calibri"/>
          <w:b/>
          <w:lang w:val="es-ES"/>
        </w:rPr>
      </w:pPr>
    </w:p>
    <w:p w:rsidR="00B267CC" w:rsidRDefault="00B267CC" w:rsidP="00B267CC">
      <w:pPr>
        <w:tabs>
          <w:tab w:val="left" w:pos="2040"/>
        </w:tabs>
        <w:jc w:val="both"/>
        <w:rPr>
          <w:rFonts w:ascii="Calibri" w:hAnsi="Calibri"/>
          <w:b/>
          <w:lang w:val="es-ES"/>
        </w:rPr>
      </w:pPr>
    </w:p>
    <w:p w:rsidR="00B267CC" w:rsidRDefault="00B267CC" w:rsidP="00B267CC">
      <w:pPr>
        <w:tabs>
          <w:tab w:val="left" w:pos="2040"/>
        </w:tabs>
        <w:jc w:val="both"/>
        <w:rPr>
          <w:rFonts w:ascii="Calibri" w:hAnsi="Calibri"/>
          <w:b/>
          <w:lang w:val="es-ES"/>
        </w:rPr>
      </w:pPr>
    </w:p>
    <w:p w:rsidR="00B267CC" w:rsidRDefault="00B267CC" w:rsidP="00B267CC">
      <w:pPr>
        <w:tabs>
          <w:tab w:val="left" w:pos="2040"/>
        </w:tabs>
        <w:jc w:val="both"/>
        <w:rPr>
          <w:rFonts w:ascii="Calibri" w:hAnsi="Calibri"/>
          <w:b/>
          <w:lang w:val="es-ES"/>
        </w:rPr>
      </w:pPr>
    </w:p>
    <w:p w:rsidR="00B267CC" w:rsidRDefault="00B267CC" w:rsidP="00B267CC">
      <w:pPr>
        <w:tabs>
          <w:tab w:val="left" w:pos="2040"/>
        </w:tabs>
        <w:jc w:val="both"/>
        <w:rPr>
          <w:rFonts w:ascii="Calibri" w:hAnsi="Calibri"/>
          <w:b/>
          <w:lang w:val="es-ES"/>
        </w:rPr>
      </w:pPr>
    </w:p>
    <w:p w:rsidR="00B267CC" w:rsidRDefault="00B267CC" w:rsidP="00B267CC">
      <w:pPr>
        <w:tabs>
          <w:tab w:val="left" w:pos="2040"/>
        </w:tabs>
        <w:jc w:val="both"/>
        <w:rPr>
          <w:rFonts w:ascii="Calibri" w:hAnsi="Calibri"/>
          <w:b/>
          <w:lang w:val="es-ES"/>
        </w:rPr>
      </w:pPr>
      <w:r>
        <w:rPr>
          <w:rFonts w:ascii="Calibri" w:hAnsi="Calibri"/>
          <w:b/>
          <w:noProof/>
          <w:lang w:val="es-MX" w:eastAsia="es-MX"/>
        </w:rPr>
        <w:drawing>
          <wp:inline distT="0" distB="0" distL="0" distR="0">
            <wp:extent cx="4573039" cy="465772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573039" cy="4657725"/>
                    </a:xfrm>
                    <a:prstGeom prst="rect">
                      <a:avLst/>
                    </a:prstGeom>
                    <a:noFill/>
                    <a:ln w="9525">
                      <a:noFill/>
                      <a:miter lim="800000"/>
                      <a:headEnd/>
                      <a:tailEnd/>
                    </a:ln>
                  </pic:spPr>
                </pic:pic>
              </a:graphicData>
            </a:graphic>
          </wp:inline>
        </w:drawing>
      </w:r>
    </w:p>
    <w:p w:rsidR="00B267CC" w:rsidRDefault="00B267CC" w:rsidP="00B267CC">
      <w:pPr>
        <w:tabs>
          <w:tab w:val="left" w:pos="2040"/>
        </w:tabs>
        <w:jc w:val="both"/>
        <w:rPr>
          <w:rFonts w:ascii="Calibri" w:hAnsi="Calibri"/>
          <w:b/>
          <w:lang w:val="es-ES"/>
        </w:rPr>
      </w:pPr>
    </w:p>
    <w:p w:rsidR="00B267CC" w:rsidRPr="00EA306D" w:rsidRDefault="00164A59" w:rsidP="00B267CC">
      <w:pPr>
        <w:tabs>
          <w:tab w:val="left" w:pos="2040"/>
        </w:tabs>
        <w:jc w:val="both"/>
        <w:rPr>
          <w:rFonts w:ascii="Calibri" w:hAnsi="Calibri"/>
          <w:b/>
          <w:lang w:val="es-ES"/>
        </w:rPr>
      </w:pPr>
      <w:r>
        <w:rPr>
          <w:rFonts w:ascii="Calibri" w:hAnsi="Calibri"/>
          <w:b/>
          <w:lang w:val="es-ES"/>
        </w:rPr>
        <w:t>Conductores</w:t>
      </w:r>
      <w:r w:rsidR="00B267CC" w:rsidRPr="00EA306D">
        <w:rPr>
          <w:rFonts w:ascii="Calibri" w:hAnsi="Calibri"/>
          <w:b/>
          <w:lang w:val="es-ES"/>
        </w:rPr>
        <w:t xml:space="preserve"> para cada motor y el alimentador principal.</w:t>
      </w:r>
    </w:p>
    <w:p w:rsidR="00B267CC" w:rsidRDefault="00B267CC" w:rsidP="00B267CC">
      <w:pPr>
        <w:tabs>
          <w:tab w:val="left" w:pos="2040"/>
        </w:tabs>
        <w:jc w:val="both"/>
        <w:rPr>
          <w:rFonts w:ascii="Calibri" w:hAnsi="Calibri"/>
          <w:lang w:val="es-ES"/>
        </w:rPr>
      </w:pPr>
      <w:r>
        <w:rPr>
          <w:rFonts w:ascii="Calibri" w:hAnsi="Calibri"/>
          <w:lang w:val="es-ES"/>
        </w:rPr>
        <w:t>Para encontrar el calibre requerido, buscamos en la tabla 430-150</w:t>
      </w:r>
      <w:r w:rsidRPr="00615FFD">
        <w:rPr>
          <w:rFonts w:ascii="Calibri" w:hAnsi="Calibri"/>
          <w:b/>
          <w:vertAlign w:val="superscript"/>
          <w:lang w:val="es-ES"/>
        </w:rPr>
        <w:t>[1]</w:t>
      </w:r>
      <w:r>
        <w:rPr>
          <w:rFonts w:ascii="Calibri" w:hAnsi="Calibri"/>
          <w:lang w:val="es-ES"/>
        </w:rPr>
        <w:t xml:space="preserve"> del National Electric Code (NEC) las corrientes a plena carga de los motores descritos en el problema a 240V los cuales son los siguientes: </w:t>
      </w:r>
    </w:p>
    <w:p w:rsidR="00B267CC" w:rsidRPr="008613BE" w:rsidRDefault="00795D55" w:rsidP="00B267CC">
      <w:pPr>
        <w:tabs>
          <w:tab w:val="left" w:pos="2040"/>
        </w:tabs>
        <w:jc w:val="center"/>
        <w:rPr>
          <w:rFonts w:ascii="Calibri" w:hAnsi="Calibri"/>
          <w:lang w:val="en-US"/>
        </w:rPr>
      </w:pPr>
      <w:r w:rsidRPr="00795D55">
        <w:rPr>
          <w:rFonts w:ascii="Calibri" w:hAnsi="Calibri"/>
          <w:noProof/>
          <w:lang w:val="es-ES" w:eastAsia="es-ES"/>
        </w:rPr>
        <w:pict>
          <v:shape id="_x0000_s1593" type="#_x0000_t32" style="position:absolute;left:0;text-align:left;margin-left:193.95pt;margin-top:8.5pt;width:45.75pt;height:0;z-index:251913728" o:connectortype="straight">
            <v:stroke endarrow="block"/>
          </v:shape>
        </w:pict>
      </w:r>
      <w:r w:rsidR="00B267CC" w:rsidRPr="008613BE">
        <w:rPr>
          <w:rFonts w:ascii="Calibri" w:hAnsi="Calibri"/>
          <w:lang w:val="en-US"/>
        </w:rPr>
        <w:t>Motor 75 HP                                I</w:t>
      </w:r>
      <w:r w:rsidR="00B267CC" w:rsidRPr="008613BE">
        <w:rPr>
          <w:rFonts w:ascii="Calibri" w:hAnsi="Calibri"/>
          <w:vertAlign w:val="subscript"/>
          <w:lang w:val="en-US"/>
        </w:rPr>
        <w:t>pc</w:t>
      </w:r>
      <w:r w:rsidR="00B267CC" w:rsidRPr="008613BE">
        <w:rPr>
          <w:rFonts w:ascii="Calibri" w:hAnsi="Calibri"/>
          <w:lang w:val="en-US"/>
        </w:rPr>
        <w:t xml:space="preserve"> = 192 A</w:t>
      </w:r>
    </w:p>
    <w:p w:rsidR="00B267CC" w:rsidRPr="008613BE" w:rsidRDefault="00795D55" w:rsidP="00B267CC">
      <w:pPr>
        <w:tabs>
          <w:tab w:val="left" w:pos="2040"/>
        </w:tabs>
        <w:jc w:val="center"/>
        <w:rPr>
          <w:rFonts w:ascii="Calibri" w:hAnsi="Calibri"/>
          <w:lang w:val="en-US"/>
        </w:rPr>
      </w:pPr>
      <w:r w:rsidRPr="00795D55">
        <w:rPr>
          <w:rFonts w:ascii="Calibri" w:hAnsi="Calibri"/>
          <w:noProof/>
          <w:lang w:val="es-ES" w:eastAsia="es-ES"/>
        </w:rPr>
        <w:pict>
          <v:shape id="_x0000_s1594" type="#_x0000_t32" style="position:absolute;left:0;text-align:left;margin-left:193.2pt;margin-top:9.4pt;width:45.75pt;height:0;z-index:251914752" o:connectortype="straight">
            <v:stroke endarrow="block"/>
          </v:shape>
        </w:pict>
      </w:r>
      <w:r w:rsidR="00B267CC" w:rsidRPr="008613BE">
        <w:rPr>
          <w:rFonts w:ascii="Calibri" w:hAnsi="Calibri"/>
          <w:lang w:val="en-US"/>
        </w:rPr>
        <w:t>Motor 50 HP                                I</w:t>
      </w:r>
      <w:r w:rsidR="00B267CC" w:rsidRPr="008613BE">
        <w:rPr>
          <w:rFonts w:ascii="Calibri" w:hAnsi="Calibri"/>
          <w:vertAlign w:val="subscript"/>
          <w:lang w:val="en-US"/>
        </w:rPr>
        <w:t>pc</w:t>
      </w:r>
      <w:r w:rsidR="00B267CC" w:rsidRPr="008613BE">
        <w:rPr>
          <w:rFonts w:ascii="Calibri" w:hAnsi="Calibri"/>
          <w:lang w:val="en-US"/>
        </w:rPr>
        <w:t xml:space="preserve"> = 130 A</w:t>
      </w:r>
    </w:p>
    <w:p w:rsidR="00B267CC" w:rsidRPr="008613BE" w:rsidRDefault="00795D55" w:rsidP="00B267CC">
      <w:pPr>
        <w:tabs>
          <w:tab w:val="left" w:pos="2040"/>
        </w:tabs>
        <w:jc w:val="center"/>
        <w:rPr>
          <w:rFonts w:ascii="Calibri" w:hAnsi="Calibri"/>
          <w:lang w:val="en-US"/>
        </w:rPr>
      </w:pPr>
      <w:r w:rsidRPr="00795D55">
        <w:rPr>
          <w:rFonts w:ascii="Calibri" w:hAnsi="Calibri"/>
          <w:noProof/>
          <w:lang w:val="es-ES" w:eastAsia="es-ES"/>
        </w:rPr>
        <w:pict>
          <v:shape id="_x0000_s1595" type="#_x0000_t32" style="position:absolute;left:0;text-align:left;margin-left:193.2pt;margin-top:9.5pt;width:45.75pt;height:0;z-index:251915776" o:connectortype="straight">
            <v:stroke endarrow="block"/>
          </v:shape>
        </w:pict>
      </w:r>
      <w:r w:rsidR="00B267CC" w:rsidRPr="008613BE">
        <w:rPr>
          <w:rFonts w:ascii="Calibri" w:hAnsi="Calibri"/>
          <w:lang w:val="en-US"/>
        </w:rPr>
        <w:t>Motor 30 HP                                I</w:t>
      </w:r>
      <w:r w:rsidR="00B267CC" w:rsidRPr="008613BE">
        <w:rPr>
          <w:rFonts w:ascii="Calibri" w:hAnsi="Calibri"/>
          <w:vertAlign w:val="subscript"/>
          <w:lang w:val="en-US"/>
        </w:rPr>
        <w:t>pc</w:t>
      </w:r>
      <w:r w:rsidR="00B267CC" w:rsidRPr="008613BE">
        <w:rPr>
          <w:rFonts w:ascii="Calibri" w:hAnsi="Calibri"/>
          <w:lang w:val="en-US"/>
        </w:rPr>
        <w:t xml:space="preserve"> =   80 A</w:t>
      </w:r>
    </w:p>
    <w:p w:rsidR="00B267CC" w:rsidRPr="008613BE" w:rsidRDefault="00795D55" w:rsidP="00B267CC">
      <w:pPr>
        <w:tabs>
          <w:tab w:val="left" w:pos="2040"/>
        </w:tabs>
        <w:jc w:val="center"/>
        <w:rPr>
          <w:rFonts w:ascii="Calibri" w:hAnsi="Calibri"/>
          <w:lang w:val="en-US"/>
        </w:rPr>
      </w:pPr>
      <w:r w:rsidRPr="00795D55">
        <w:rPr>
          <w:rFonts w:ascii="Calibri" w:hAnsi="Calibri"/>
          <w:noProof/>
          <w:lang w:val="es-ES" w:eastAsia="es-ES"/>
        </w:rPr>
        <w:pict>
          <v:shape id="_x0000_s1596" type="#_x0000_t32" style="position:absolute;left:0;text-align:left;margin-left:193.2pt;margin-top:8.9pt;width:45.75pt;height:0;z-index:251916800" o:connectortype="straight">
            <v:stroke endarrow="block"/>
          </v:shape>
        </w:pict>
      </w:r>
      <w:r w:rsidR="00B267CC" w:rsidRPr="008613BE">
        <w:rPr>
          <w:rFonts w:ascii="Calibri" w:hAnsi="Calibri"/>
          <w:lang w:val="en-US"/>
        </w:rPr>
        <w:t>Motor 15 HP                                I</w:t>
      </w:r>
      <w:r w:rsidR="00B267CC" w:rsidRPr="008613BE">
        <w:rPr>
          <w:rFonts w:ascii="Calibri" w:hAnsi="Calibri"/>
          <w:vertAlign w:val="subscript"/>
          <w:lang w:val="en-US"/>
        </w:rPr>
        <w:t>pc</w:t>
      </w:r>
      <w:r w:rsidR="00B267CC" w:rsidRPr="008613BE">
        <w:rPr>
          <w:rFonts w:ascii="Calibri" w:hAnsi="Calibri"/>
          <w:lang w:val="en-US"/>
        </w:rPr>
        <w:t xml:space="preserve"> =   42 A</w:t>
      </w:r>
    </w:p>
    <w:p w:rsidR="00B267CC" w:rsidRPr="008613BE" w:rsidRDefault="00B267CC" w:rsidP="00B267CC">
      <w:pPr>
        <w:tabs>
          <w:tab w:val="left" w:pos="2040"/>
        </w:tabs>
        <w:rPr>
          <w:rFonts w:ascii="Calibri" w:hAnsi="Calibri"/>
          <w:lang w:val="en-US"/>
        </w:rPr>
      </w:pPr>
    </w:p>
    <w:p w:rsidR="00B267CC" w:rsidRDefault="00B267CC" w:rsidP="00B267CC">
      <w:pPr>
        <w:tabs>
          <w:tab w:val="left" w:pos="2040"/>
        </w:tabs>
        <w:jc w:val="both"/>
        <w:rPr>
          <w:rFonts w:ascii="Calibri" w:hAnsi="Calibri"/>
          <w:lang w:val="es-ES"/>
        </w:rPr>
      </w:pPr>
      <w:r w:rsidRPr="004C6E21">
        <w:rPr>
          <w:rFonts w:ascii="Calibri" w:hAnsi="Calibri"/>
          <w:lang w:val="es-ES"/>
        </w:rPr>
        <w:t>Para el cálculo del calibre del conductor para cada uno de los motores utilizamos la siguiente ecuación:</w:t>
      </w:r>
    </w:p>
    <w:p w:rsidR="00B267CC" w:rsidRPr="008613BE" w:rsidRDefault="00B267CC" w:rsidP="00B267CC">
      <w:pPr>
        <w:tabs>
          <w:tab w:val="left" w:pos="2040"/>
        </w:tabs>
        <w:jc w:val="center"/>
        <w:rPr>
          <w:rFonts w:ascii="Calibri" w:hAnsi="Calibri"/>
          <w:b/>
          <w:lang w:val="en-US"/>
        </w:rPr>
      </w:pPr>
      <w:r w:rsidRPr="008613BE">
        <w:rPr>
          <w:rFonts w:ascii="Calibri" w:hAnsi="Calibri"/>
          <w:b/>
          <w:lang w:val="en-US"/>
        </w:rPr>
        <w:t>Ic = 1.25</w:t>
      </w:r>
      <w:r w:rsidRPr="008613BE">
        <w:rPr>
          <w:rFonts w:ascii="Calibri" w:hAnsi="Calibri"/>
          <w:b/>
          <w:vertAlign w:val="superscript"/>
          <w:lang w:val="en-US"/>
        </w:rPr>
        <w:t>[2]</w:t>
      </w:r>
      <w:r w:rsidRPr="008613BE">
        <w:rPr>
          <w:rFonts w:ascii="Calibri" w:hAnsi="Calibri"/>
          <w:b/>
          <w:lang w:val="en-US"/>
        </w:rPr>
        <w:t>*I</w:t>
      </w:r>
      <w:r w:rsidRPr="008613BE">
        <w:rPr>
          <w:rFonts w:ascii="Calibri" w:hAnsi="Calibri"/>
          <w:b/>
          <w:vertAlign w:val="subscript"/>
          <w:lang w:val="en-US"/>
        </w:rPr>
        <w:t>pc</w:t>
      </w:r>
    </w:p>
    <w:p w:rsidR="00B267CC" w:rsidRPr="008613BE" w:rsidRDefault="00B267CC" w:rsidP="00B267CC">
      <w:pPr>
        <w:tabs>
          <w:tab w:val="left" w:pos="2040"/>
        </w:tabs>
        <w:rPr>
          <w:rFonts w:ascii="Calibri" w:hAnsi="Calibri"/>
          <w:lang w:val="en-US"/>
        </w:rPr>
      </w:pPr>
      <w:r w:rsidRPr="008613BE">
        <w:rPr>
          <w:rFonts w:ascii="Calibri" w:hAnsi="Calibri"/>
          <w:lang w:val="en-US"/>
        </w:rPr>
        <w:t>I</w:t>
      </w:r>
      <w:r w:rsidRPr="008613BE">
        <w:rPr>
          <w:rFonts w:ascii="Calibri" w:hAnsi="Calibri"/>
          <w:vertAlign w:val="subscript"/>
          <w:lang w:val="en-US"/>
        </w:rPr>
        <w:t>c(75HP)</w:t>
      </w:r>
      <w:r w:rsidRPr="008613BE">
        <w:rPr>
          <w:rFonts w:ascii="Calibri" w:hAnsi="Calibri"/>
          <w:lang w:val="en-US"/>
        </w:rPr>
        <w:t xml:space="preserve"> = 1.25*192 = 240 A</w:t>
      </w:r>
    </w:p>
    <w:p w:rsidR="00B267CC" w:rsidRPr="008613BE" w:rsidRDefault="00B267CC" w:rsidP="00B267CC">
      <w:pPr>
        <w:tabs>
          <w:tab w:val="left" w:pos="2040"/>
        </w:tabs>
        <w:rPr>
          <w:rFonts w:ascii="Calibri" w:hAnsi="Calibri"/>
          <w:lang w:val="en-US"/>
        </w:rPr>
      </w:pPr>
      <w:r w:rsidRPr="008613BE">
        <w:rPr>
          <w:rFonts w:ascii="Calibri" w:hAnsi="Calibri"/>
          <w:lang w:val="en-US"/>
        </w:rPr>
        <w:t>I</w:t>
      </w:r>
      <w:r w:rsidRPr="008613BE">
        <w:rPr>
          <w:rFonts w:ascii="Calibri" w:hAnsi="Calibri"/>
          <w:vertAlign w:val="subscript"/>
          <w:lang w:val="en-US"/>
        </w:rPr>
        <w:t>c(50HP)</w:t>
      </w:r>
      <w:r w:rsidRPr="008613BE">
        <w:rPr>
          <w:rFonts w:ascii="Calibri" w:hAnsi="Calibri"/>
          <w:lang w:val="en-US"/>
        </w:rPr>
        <w:t xml:space="preserve"> = 1.25*130 = 162.5 A</w:t>
      </w:r>
    </w:p>
    <w:p w:rsidR="00B267CC" w:rsidRPr="002F15ED" w:rsidRDefault="00B267CC" w:rsidP="00B267CC">
      <w:pPr>
        <w:tabs>
          <w:tab w:val="left" w:pos="2040"/>
        </w:tabs>
        <w:rPr>
          <w:rFonts w:ascii="Calibri" w:hAnsi="Calibri"/>
          <w:lang w:val="es-MX"/>
        </w:rPr>
      </w:pPr>
      <w:r w:rsidRPr="002F15ED">
        <w:rPr>
          <w:rFonts w:ascii="Calibri" w:hAnsi="Calibri"/>
          <w:lang w:val="es-MX"/>
        </w:rPr>
        <w:t>I</w:t>
      </w:r>
      <w:r w:rsidRPr="002F15ED">
        <w:rPr>
          <w:rFonts w:ascii="Calibri" w:hAnsi="Calibri"/>
          <w:vertAlign w:val="subscript"/>
          <w:lang w:val="es-MX"/>
        </w:rPr>
        <w:t>c(30HP)</w:t>
      </w:r>
      <w:r w:rsidRPr="002F15ED">
        <w:rPr>
          <w:rFonts w:ascii="Calibri" w:hAnsi="Calibri"/>
          <w:lang w:val="es-MX"/>
        </w:rPr>
        <w:t xml:space="preserve"> = 1.25*80   = 100 A</w:t>
      </w:r>
    </w:p>
    <w:p w:rsidR="00B267CC" w:rsidRPr="00615FFD" w:rsidRDefault="00B267CC" w:rsidP="00B267CC">
      <w:pPr>
        <w:tabs>
          <w:tab w:val="left" w:pos="2040"/>
        </w:tabs>
        <w:rPr>
          <w:rFonts w:ascii="Calibri" w:hAnsi="Calibri"/>
          <w:lang w:val="es-ES"/>
        </w:rPr>
      </w:pPr>
      <w:r w:rsidRPr="00615FFD">
        <w:rPr>
          <w:rFonts w:ascii="Calibri" w:hAnsi="Calibri"/>
          <w:lang w:val="es-ES"/>
        </w:rPr>
        <w:t>I</w:t>
      </w:r>
      <w:r w:rsidRPr="00A93F0B">
        <w:rPr>
          <w:rFonts w:ascii="Calibri" w:hAnsi="Calibri"/>
          <w:vertAlign w:val="subscript"/>
          <w:lang w:val="es-ES"/>
        </w:rPr>
        <w:t>c</w:t>
      </w:r>
      <w:r w:rsidRPr="00615FFD">
        <w:rPr>
          <w:rFonts w:ascii="Calibri" w:hAnsi="Calibri"/>
          <w:vertAlign w:val="subscript"/>
          <w:lang w:val="es-ES"/>
        </w:rPr>
        <w:t>(15HP)</w:t>
      </w:r>
      <w:r w:rsidRPr="00615FFD">
        <w:rPr>
          <w:rFonts w:ascii="Calibri" w:hAnsi="Calibri"/>
          <w:lang w:val="es-ES"/>
        </w:rPr>
        <w:t xml:space="preserve"> = 1.25*42   = 52.5 A</w:t>
      </w:r>
    </w:p>
    <w:p w:rsidR="00B267CC" w:rsidRDefault="00B267CC" w:rsidP="00B267CC">
      <w:pPr>
        <w:tabs>
          <w:tab w:val="left" w:pos="2040"/>
        </w:tabs>
        <w:jc w:val="both"/>
        <w:rPr>
          <w:rFonts w:ascii="Calibri" w:hAnsi="Calibri"/>
          <w:lang w:val="es-ES"/>
        </w:rPr>
      </w:pPr>
    </w:p>
    <w:p w:rsidR="00B267CC" w:rsidRDefault="00B267CC" w:rsidP="00B267CC">
      <w:pPr>
        <w:tabs>
          <w:tab w:val="left" w:pos="2040"/>
        </w:tabs>
        <w:jc w:val="both"/>
        <w:rPr>
          <w:rFonts w:ascii="Calibri" w:hAnsi="Calibri"/>
          <w:lang w:val="es-ES"/>
        </w:rPr>
      </w:pPr>
      <w:r w:rsidRPr="00615FFD">
        <w:rPr>
          <w:rFonts w:ascii="Calibri" w:hAnsi="Calibri"/>
          <w:lang w:val="es-ES"/>
        </w:rPr>
        <w:t>Con los valores obtenidos dimensionamos el calib</w:t>
      </w:r>
      <w:r>
        <w:rPr>
          <w:rFonts w:ascii="Calibri" w:hAnsi="Calibri"/>
          <w:lang w:val="es-ES"/>
        </w:rPr>
        <w:t>re</w:t>
      </w:r>
      <w:r w:rsidRPr="00615FFD">
        <w:rPr>
          <w:rFonts w:ascii="Calibri" w:hAnsi="Calibri"/>
          <w:lang w:val="es-ES"/>
        </w:rPr>
        <w:t xml:space="preserve"> del</w:t>
      </w:r>
      <w:r>
        <w:rPr>
          <w:rFonts w:ascii="Calibri" w:hAnsi="Calibri"/>
          <w:lang w:val="es-ES"/>
        </w:rPr>
        <w:t xml:space="preserve"> conductor para cada motor de acuerdo a la tabla 310.16</w:t>
      </w:r>
      <w:r w:rsidRPr="00615FFD">
        <w:rPr>
          <w:rFonts w:ascii="Calibri" w:hAnsi="Calibri"/>
          <w:b/>
          <w:vertAlign w:val="superscript"/>
          <w:lang w:val="es-ES"/>
        </w:rPr>
        <w:t>[</w:t>
      </w:r>
      <w:r>
        <w:rPr>
          <w:rFonts w:ascii="Calibri" w:hAnsi="Calibri"/>
          <w:b/>
          <w:vertAlign w:val="superscript"/>
          <w:lang w:val="es-ES"/>
        </w:rPr>
        <w:t>3</w:t>
      </w:r>
      <w:r w:rsidRPr="00615FFD">
        <w:rPr>
          <w:rFonts w:ascii="Calibri" w:hAnsi="Calibri"/>
          <w:b/>
          <w:vertAlign w:val="superscript"/>
          <w:lang w:val="es-ES"/>
        </w:rPr>
        <w:t>]</w:t>
      </w:r>
      <w:r>
        <w:rPr>
          <w:rFonts w:ascii="Calibri" w:hAnsi="Calibri"/>
          <w:b/>
          <w:vertAlign w:val="superscript"/>
          <w:lang w:val="es-ES"/>
        </w:rPr>
        <w:t xml:space="preserve"> </w:t>
      </w:r>
      <w:r w:rsidRPr="00615FFD">
        <w:rPr>
          <w:rFonts w:ascii="Calibri" w:hAnsi="Calibri"/>
          <w:lang w:val="es-ES"/>
        </w:rPr>
        <w:t xml:space="preserve">en la </w:t>
      </w:r>
      <w:r>
        <w:rPr>
          <w:rFonts w:ascii="Calibri" w:hAnsi="Calibri"/>
          <w:lang w:val="es-ES"/>
        </w:rPr>
        <w:t>c</w:t>
      </w:r>
      <w:r w:rsidRPr="00615FFD">
        <w:rPr>
          <w:rFonts w:ascii="Calibri" w:hAnsi="Calibri"/>
          <w:lang w:val="es-ES"/>
        </w:rPr>
        <w:t>olumna</w:t>
      </w:r>
      <w:r>
        <w:rPr>
          <w:rFonts w:ascii="Calibri" w:hAnsi="Calibri"/>
          <w:b/>
          <w:vertAlign w:val="superscript"/>
          <w:lang w:val="es-ES"/>
        </w:rPr>
        <w:t xml:space="preserve"> </w:t>
      </w:r>
      <w:r>
        <w:rPr>
          <w:rFonts w:ascii="Calibri" w:hAnsi="Calibri"/>
          <w:lang w:val="es-ES"/>
        </w:rPr>
        <w:t>a 75</w:t>
      </w:r>
      <w:r w:rsidRPr="00615FFD">
        <w:rPr>
          <w:rFonts w:ascii="Calibri" w:hAnsi="Calibri"/>
          <w:vertAlign w:val="superscript"/>
          <w:lang w:val="es-ES"/>
        </w:rPr>
        <w:t>o</w:t>
      </w:r>
      <w:r>
        <w:rPr>
          <w:rFonts w:ascii="Calibri" w:hAnsi="Calibri"/>
          <w:lang w:val="es-ES"/>
        </w:rPr>
        <w:t>C del NEC:</w:t>
      </w:r>
    </w:p>
    <w:p w:rsidR="00B267CC" w:rsidRPr="008613BE" w:rsidRDefault="00B267CC" w:rsidP="00B267CC">
      <w:pPr>
        <w:tabs>
          <w:tab w:val="left" w:pos="2040"/>
        </w:tabs>
        <w:rPr>
          <w:rFonts w:ascii="Calibri" w:hAnsi="Calibri"/>
          <w:lang w:val="en-US"/>
        </w:rPr>
      </w:pPr>
      <w:r w:rsidRPr="008613BE">
        <w:rPr>
          <w:rFonts w:ascii="Calibri" w:hAnsi="Calibri"/>
          <w:lang w:val="en-US"/>
        </w:rPr>
        <w:t xml:space="preserve">Motor 75 HP      conductor     #     250 MCM AWG – THW </w:t>
      </w:r>
    </w:p>
    <w:p w:rsidR="00B267CC" w:rsidRPr="008613BE" w:rsidRDefault="00B267CC" w:rsidP="00B267CC">
      <w:pPr>
        <w:tabs>
          <w:tab w:val="left" w:pos="2040"/>
        </w:tabs>
        <w:rPr>
          <w:rFonts w:ascii="Calibri" w:hAnsi="Calibri"/>
          <w:lang w:val="en-US"/>
        </w:rPr>
      </w:pPr>
      <w:r w:rsidRPr="008613BE">
        <w:rPr>
          <w:rFonts w:ascii="Calibri" w:hAnsi="Calibri"/>
          <w:lang w:val="en-US"/>
        </w:rPr>
        <w:t xml:space="preserve">Motor 50 HP      conductor     #      2/0 AWG – THW           </w:t>
      </w:r>
    </w:p>
    <w:p w:rsidR="00B267CC" w:rsidRPr="008613BE" w:rsidRDefault="00B267CC" w:rsidP="00B267CC">
      <w:pPr>
        <w:tabs>
          <w:tab w:val="left" w:pos="2040"/>
        </w:tabs>
        <w:rPr>
          <w:rFonts w:ascii="Calibri" w:hAnsi="Calibri"/>
          <w:lang w:val="en-US"/>
        </w:rPr>
      </w:pPr>
      <w:r w:rsidRPr="008613BE">
        <w:rPr>
          <w:rFonts w:ascii="Calibri" w:hAnsi="Calibri"/>
          <w:lang w:val="en-US"/>
        </w:rPr>
        <w:t xml:space="preserve">Motor 30 HP      conductor     #      3 AWG – THW                       </w:t>
      </w:r>
    </w:p>
    <w:p w:rsidR="00B267CC" w:rsidRPr="008613BE" w:rsidRDefault="00B267CC" w:rsidP="00B267CC">
      <w:pPr>
        <w:tabs>
          <w:tab w:val="left" w:pos="2040"/>
          <w:tab w:val="left" w:pos="5475"/>
        </w:tabs>
        <w:rPr>
          <w:rFonts w:ascii="Calibri" w:hAnsi="Calibri"/>
          <w:lang w:val="en-US"/>
        </w:rPr>
      </w:pPr>
      <w:r w:rsidRPr="008613BE">
        <w:rPr>
          <w:rFonts w:ascii="Calibri" w:hAnsi="Calibri"/>
          <w:lang w:val="en-US"/>
        </w:rPr>
        <w:t>Motor 15 HP      conductor     #      6 AWG – TH</w:t>
      </w:r>
      <w:r w:rsidRPr="008613BE">
        <w:rPr>
          <w:rFonts w:ascii="Calibri" w:hAnsi="Calibri"/>
          <w:lang w:val="en-US"/>
        </w:rPr>
        <w:tab/>
      </w:r>
    </w:p>
    <w:p w:rsidR="00B267CC" w:rsidRPr="008613BE" w:rsidRDefault="00B267CC" w:rsidP="00B267CC">
      <w:pPr>
        <w:tabs>
          <w:tab w:val="left" w:pos="2040"/>
        </w:tabs>
        <w:rPr>
          <w:rFonts w:ascii="Calibri" w:hAnsi="Calibri"/>
          <w:lang w:val="en-US"/>
        </w:rPr>
      </w:pPr>
    </w:p>
    <w:p w:rsidR="00B267CC" w:rsidRDefault="00B267CC" w:rsidP="00B267CC">
      <w:pPr>
        <w:tabs>
          <w:tab w:val="left" w:pos="2040"/>
        </w:tabs>
        <w:jc w:val="both"/>
        <w:rPr>
          <w:rFonts w:ascii="Calibri" w:hAnsi="Calibri"/>
          <w:lang w:val="es-ES"/>
        </w:rPr>
      </w:pPr>
      <w:r w:rsidRPr="00BA3CEE">
        <w:rPr>
          <w:rFonts w:ascii="Calibri" w:hAnsi="Calibri"/>
          <w:lang w:val="es-ES"/>
        </w:rPr>
        <w:t xml:space="preserve">El calibre del conductor para el alimentador lo obtenemos con la siguiente </w:t>
      </w:r>
      <w:r>
        <w:rPr>
          <w:rFonts w:ascii="Calibri" w:hAnsi="Calibri"/>
          <w:lang w:val="es-ES"/>
        </w:rPr>
        <w:t>ecuación:</w:t>
      </w:r>
    </w:p>
    <w:p w:rsidR="00B267CC" w:rsidRDefault="00B267CC" w:rsidP="00B267CC">
      <w:pPr>
        <w:tabs>
          <w:tab w:val="left" w:pos="2040"/>
        </w:tabs>
        <w:jc w:val="center"/>
        <w:rPr>
          <w:rFonts w:ascii="Calibri" w:hAnsi="Calibri"/>
          <w:lang w:val="es-ES"/>
        </w:rPr>
      </w:pPr>
      <w:r w:rsidRPr="005C61BC">
        <w:rPr>
          <w:rFonts w:ascii="Calibri" w:hAnsi="Calibri"/>
          <w:b/>
          <w:lang w:val="es-ES"/>
        </w:rPr>
        <w:t>Ica = 1.25</w:t>
      </w:r>
      <w:r w:rsidRPr="005C61BC">
        <w:rPr>
          <w:rFonts w:ascii="Calibri" w:hAnsi="Calibri"/>
          <w:b/>
          <w:vertAlign w:val="superscript"/>
          <w:lang w:val="es-ES"/>
        </w:rPr>
        <w:t>[2]</w:t>
      </w:r>
      <w:r w:rsidRPr="005C61BC">
        <w:rPr>
          <w:rFonts w:ascii="Calibri" w:hAnsi="Calibri"/>
          <w:b/>
          <w:lang w:val="es-ES"/>
        </w:rPr>
        <w:t>*I</w:t>
      </w:r>
      <w:r w:rsidRPr="008F2F08">
        <w:rPr>
          <w:rFonts w:ascii="Calibri" w:hAnsi="Calibri"/>
          <w:b/>
          <w:vertAlign w:val="subscript"/>
          <w:lang w:val="es-ES"/>
        </w:rPr>
        <w:t>pc</w:t>
      </w:r>
      <w:r w:rsidRPr="005C61BC">
        <w:rPr>
          <w:rFonts w:ascii="Calibri" w:hAnsi="Calibri"/>
          <w:b/>
          <w:lang w:val="es-ES"/>
        </w:rPr>
        <w:t>(motor mayor) + ∑I</w:t>
      </w:r>
      <w:r w:rsidRPr="008F2F08">
        <w:rPr>
          <w:rFonts w:ascii="Calibri" w:hAnsi="Calibri"/>
          <w:b/>
          <w:vertAlign w:val="subscript"/>
          <w:lang w:val="es-ES"/>
        </w:rPr>
        <w:t>pc</w:t>
      </w:r>
      <w:r w:rsidRPr="005C61BC">
        <w:rPr>
          <w:rFonts w:ascii="Calibri" w:hAnsi="Calibri"/>
          <w:b/>
          <w:lang w:val="es-ES"/>
        </w:rPr>
        <w:t>(otros motores)</w:t>
      </w:r>
    </w:p>
    <w:p w:rsidR="00B267CC" w:rsidRPr="00C76DDD" w:rsidRDefault="00B267CC" w:rsidP="00B267CC">
      <w:pPr>
        <w:tabs>
          <w:tab w:val="left" w:pos="2040"/>
        </w:tabs>
        <w:rPr>
          <w:rFonts w:ascii="Calibri" w:hAnsi="Calibri"/>
          <w:lang w:val="es-ES"/>
        </w:rPr>
      </w:pPr>
      <w:r w:rsidRPr="00C76DDD">
        <w:rPr>
          <w:rFonts w:ascii="Calibri" w:hAnsi="Calibri"/>
          <w:lang w:val="es-ES"/>
        </w:rPr>
        <w:t>I</w:t>
      </w:r>
      <w:r w:rsidRPr="00E8734E">
        <w:rPr>
          <w:rFonts w:ascii="Calibri" w:hAnsi="Calibri"/>
          <w:vertAlign w:val="subscript"/>
          <w:lang w:val="es-ES"/>
        </w:rPr>
        <w:t>ca</w:t>
      </w:r>
      <w:r w:rsidRPr="00C76DDD">
        <w:rPr>
          <w:rFonts w:ascii="Calibri" w:hAnsi="Calibri"/>
          <w:lang w:val="es-ES"/>
        </w:rPr>
        <w:t xml:space="preserve"> = 1.25*I</w:t>
      </w:r>
      <w:r w:rsidRPr="008F2F08">
        <w:rPr>
          <w:rFonts w:ascii="Calibri" w:hAnsi="Calibri"/>
          <w:vertAlign w:val="subscript"/>
          <w:lang w:val="es-ES"/>
        </w:rPr>
        <w:t>pc</w:t>
      </w:r>
      <w:r w:rsidRPr="00C76DDD">
        <w:rPr>
          <w:rFonts w:ascii="Calibri" w:hAnsi="Calibri"/>
          <w:vertAlign w:val="subscript"/>
          <w:lang w:val="es-ES"/>
        </w:rPr>
        <w:t>(75HP)</w:t>
      </w:r>
      <w:r w:rsidRPr="00C76DDD">
        <w:rPr>
          <w:rFonts w:ascii="Calibri" w:hAnsi="Calibri"/>
          <w:lang w:val="es-ES"/>
        </w:rPr>
        <w:t xml:space="preserve"> + (I</w:t>
      </w:r>
      <w:r w:rsidRPr="008F2F08">
        <w:rPr>
          <w:rFonts w:ascii="Calibri" w:hAnsi="Calibri"/>
          <w:vertAlign w:val="subscript"/>
          <w:lang w:val="es-ES"/>
        </w:rPr>
        <w:t>pc</w:t>
      </w:r>
      <w:r w:rsidRPr="00C76DDD">
        <w:rPr>
          <w:rFonts w:ascii="Calibri" w:hAnsi="Calibri"/>
          <w:vertAlign w:val="subscript"/>
          <w:lang w:val="es-ES"/>
        </w:rPr>
        <w:t>(50</w:t>
      </w:r>
      <w:r>
        <w:rPr>
          <w:rFonts w:ascii="Calibri" w:hAnsi="Calibri"/>
          <w:vertAlign w:val="subscript"/>
          <w:lang w:val="es-ES"/>
        </w:rPr>
        <w:t xml:space="preserve"> </w:t>
      </w:r>
      <w:r w:rsidRPr="00C76DDD">
        <w:rPr>
          <w:rFonts w:ascii="Calibri" w:hAnsi="Calibri"/>
          <w:vertAlign w:val="subscript"/>
          <w:lang w:val="es-ES"/>
        </w:rPr>
        <w:t xml:space="preserve">HP) </w:t>
      </w:r>
      <w:r w:rsidRPr="00C76DDD">
        <w:rPr>
          <w:rFonts w:ascii="Calibri" w:hAnsi="Calibri"/>
          <w:lang w:val="es-ES"/>
        </w:rPr>
        <w:t>+</w:t>
      </w:r>
      <w:r w:rsidRPr="00C76DDD">
        <w:rPr>
          <w:rFonts w:ascii="Calibri" w:hAnsi="Calibri"/>
          <w:vertAlign w:val="subscript"/>
          <w:lang w:val="es-ES"/>
        </w:rPr>
        <w:t xml:space="preserve"> </w:t>
      </w:r>
      <w:r w:rsidRPr="00C76DDD">
        <w:rPr>
          <w:rFonts w:ascii="Calibri" w:hAnsi="Calibri"/>
          <w:lang w:val="es-ES"/>
        </w:rPr>
        <w:t>I</w:t>
      </w:r>
      <w:r w:rsidRPr="008F2F08">
        <w:rPr>
          <w:rFonts w:ascii="Calibri" w:hAnsi="Calibri"/>
          <w:vertAlign w:val="subscript"/>
          <w:lang w:val="es-ES"/>
        </w:rPr>
        <w:t>pc</w:t>
      </w:r>
      <w:r w:rsidRPr="00C76DDD">
        <w:rPr>
          <w:rFonts w:ascii="Calibri" w:hAnsi="Calibri"/>
          <w:vertAlign w:val="subscript"/>
          <w:lang w:val="es-ES"/>
        </w:rPr>
        <w:t>(</w:t>
      </w:r>
      <w:r>
        <w:rPr>
          <w:rFonts w:ascii="Calibri" w:hAnsi="Calibri"/>
          <w:vertAlign w:val="subscript"/>
          <w:lang w:val="es-ES"/>
        </w:rPr>
        <w:t>3</w:t>
      </w:r>
      <w:r w:rsidRPr="00C76DDD">
        <w:rPr>
          <w:rFonts w:ascii="Calibri" w:hAnsi="Calibri"/>
          <w:vertAlign w:val="subscript"/>
          <w:lang w:val="es-ES"/>
        </w:rPr>
        <w:t>0</w:t>
      </w:r>
      <w:r>
        <w:rPr>
          <w:rFonts w:ascii="Calibri" w:hAnsi="Calibri"/>
          <w:vertAlign w:val="subscript"/>
          <w:lang w:val="es-ES"/>
        </w:rPr>
        <w:t xml:space="preserve"> </w:t>
      </w:r>
      <w:r w:rsidRPr="00C76DDD">
        <w:rPr>
          <w:rFonts w:ascii="Calibri" w:hAnsi="Calibri"/>
          <w:vertAlign w:val="subscript"/>
          <w:lang w:val="es-ES"/>
        </w:rPr>
        <w:t xml:space="preserve">HP) </w:t>
      </w:r>
      <w:r w:rsidRPr="00C76DDD">
        <w:rPr>
          <w:rFonts w:ascii="Calibri" w:hAnsi="Calibri"/>
          <w:lang w:val="es-ES"/>
        </w:rPr>
        <w:t>+</w:t>
      </w:r>
      <w:r>
        <w:rPr>
          <w:rFonts w:ascii="Calibri" w:hAnsi="Calibri"/>
          <w:vertAlign w:val="subscript"/>
          <w:lang w:val="es-ES"/>
        </w:rPr>
        <w:t xml:space="preserve"> </w:t>
      </w:r>
      <w:r w:rsidRPr="00C76DDD">
        <w:rPr>
          <w:rFonts w:ascii="Calibri" w:hAnsi="Calibri"/>
          <w:lang w:val="es-ES"/>
        </w:rPr>
        <w:t>I</w:t>
      </w:r>
      <w:r w:rsidRPr="008F2F08">
        <w:rPr>
          <w:rFonts w:ascii="Calibri" w:hAnsi="Calibri"/>
          <w:vertAlign w:val="subscript"/>
          <w:lang w:val="es-ES"/>
        </w:rPr>
        <w:t>pc</w:t>
      </w:r>
      <w:r w:rsidRPr="00C76DDD">
        <w:rPr>
          <w:rFonts w:ascii="Calibri" w:hAnsi="Calibri"/>
          <w:vertAlign w:val="subscript"/>
          <w:lang w:val="es-ES"/>
        </w:rPr>
        <w:t>(15HP)</w:t>
      </w:r>
      <w:r w:rsidRPr="00C76DDD">
        <w:rPr>
          <w:rFonts w:ascii="Calibri" w:hAnsi="Calibri"/>
          <w:lang w:val="es-ES"/>
        </w:rPr>
        <w:t xml:space="preserve"> )</w:t>
      </w:r>
    </w:p>
    <w:p w:rsidR="00B267CC" w:rsidRDefault="00B267CC" w:rsidP="00B267CC">
      <w:pPr>
        <w:tabs>
          <w:tab w:val="left" w:pos="2040"/>
        </w:tabs>
        <w:rPr>
          <w:rFonts w:ascii="Calibri" w:hAnsi="Calibri"/>
          <w:lang w:val="es-ES"/>
        </w:rPr>
      </w:pPr>
      <w:r>
        <w:rPr>
          <w:rFonts w:ascii="Calibri" w:hAnsi="Calibri"/>
          <w:lang w:val="es-ES"/>
        </w:rPr>
        <w:t>I</w:t>
      </w:r>
      <w:r w:rsidRPr="00E8734E">
        <w:rPr>
          <w:rFonts w:ascii="Calibri" w:hAnsi="Calibri"/>
          <w:vertAlign w:val="subscript"/>
          <w:lang w:val="es-ES"/>
        </w:rPr>
        <w:t>ca</w:t>
      </w:r>
      <w:r>
        <w:rPr>
          <w:rFonts w:ascii="Calibri" w:hAnsi="Calibri"/>
          <w:lang w:val="es-ES"/>
        </w:rPr>
        <w:t xml:space="preserve"> = 1.25*(192) + (130 + 80 + 42)</w:t>
      </w:r>
    </w:p>
    <w:p w:rsidR="00B267CC" w:rsidRDefault="00B267CC" w:rsidP="00B267CC">
      <w:pPr>
        <w:tabs>
          <w:tab w:val="left" w:pos="2040"/>
        </w:tabs>
        <w:rPr>
          <w:rFonts w:ascii="Calibri" w:hAnsi="Calibri"/>
          <w:lang w:val="es-ES"/>
        </w:rPr>
      </w:pPr>
      <w:r>
        <w:rPr>
          <w:rFonts w:ascii="Calibri" w:hAnsi="Calibri"/>
          <w:lang w:val="es-ES"/>
        </w:rPr>
        <w:t>I</w:t>
      </w:r>
      <w:r w:rsidRPr="00E8734E">
        <w:rPr>
          <w:rFonts w:ascii="Calibri" w:hAnsi="Calibri"/>
          <w:vertAlign w:val="subscript"/>
          <w:lang w:val="es-ES"/>
        </w:rPr>
        <w:t>ca</w:t>
      </w:r>
      <w:r>
        <w:rPr>
          <w:rFonts w:ascii="Calibri" w:hAnsi="Calibri"/>
          <w:lang w:val="es-ES"/>
        </w:rPr>
        <w:t xml:space="preserve"> = 492 A</w:t>
      </w:r>
    </w:p>
    <w:p w:rsidR="00B267CC" w:rsidRDefault="00B267CC" w:rsidP="00B267CC">
      <w:pPr>
        <w:tabs>
          <w:tab w:val="left" w:pos="2040"/>
        </w:tabs>
        <w:jc w:val="both"/>
        <w:rPr>
          <w:rFonts w:ascii="Calibri" w:hAnsi="Calibri"/>
          <w:lang w:val="es-ES"/>
        </w:rPr>
      </w:pPr>
      <w:r>
        <w:rPr>
          <w:rFonts w:ascii="Calibri" w:hAnsi="Calibri"/>
          <w:lang w:val="es-ES"/>
        </w:rPr>
        <w:t>Nuevamente de acuerdo al NEC en la tabla 310.16</w:t>
      </w:r>
      <w:r w:rsidRPr="00615FFD">
        <w:rPr>
          <w:rFonts w:ascii="Calibri" w:hAnsi="Calibri"/>
          <w:b/>
          <w:vertAlign w:val="superscript"/>
          <w:lang w:val="es-ES"/>
        </w:rPr>
        <w:t>[</w:t>
      </w:r>
      <w:r>
        <w:rPr>
          <w:rFonts w:ascii="Calibri" w:hAnsi="Calibri"/>
          <w:b/>
          <w:vertAlign w:val="superscript"/>
          <w:lang w:val="es-ES"/>
        </w:rPr>
        <w:t>3</w:t>
      </w:r>
      <w:r w:rsidRPr="00615FFD">
        <w:rPr>
          <w:rFonts w:ascii="Calibri" w:hAnsi="Calibri"/>
          <w:b/>
          <w:vertAlign w:val="superscript"/>
          <w:lang w:val="es-ES"/>
        </w:rPr>
        <w:t>]</w:t>
      </w:r>
      <w:r>
        <w:rPr>
          <w:rFonts w:ascii="Calibri" w:hAnsi="Calibri"/>
          <w:lang w:val="es-ES"/>
        </w:rPr>
        <w:t xml:space="preserve"> a 75</w:t>
      </w:r>
      <w:r w:rsidRPr="00615FFD">
        <w:rPr>
          <w:rFonts w:ascii="Calibri" w:hAnsi="Calibri"/>
          <w:vertAlign w:val="superscript"/>
          <w:lang w:val="es-ES"/>
        </w:rPr>
        <w:t>o</w:t>
      </w:r>
      <w:r>
        <w:rPr>
          <w:rFonts w:ascii="Calibri" w:hAnsi="Calibri"/>
          <w:lang w:val="es-ES"/>
        </w:rPr>
        <w:t>C escogemos el calibre del conductor:</w:t>
      </w:r>
    </w:p>
    <w:p w:rsidR="00B267CC" w:rsidRDefault="00B267CC" w:rsidP="00B267CC">
      <w:pPr>
        <w:tabs>
          <w:tab w:val="left" w:pos="2040"/>
        </w:tabs>
        <w:jc w:val="both"/>
        <w:rPr>
          <w:rFonts w:ascii="Calibri" w:hAnsi="Calibri"/>
          <w:lang w:val="es-ES"/>
        </w:rPr>
      </w:pPr>
      <w:r>
        <w:rPr>
          <w:rFonts w:ascii="Calibri" w:hAnsi="Calibri"/>
          <w:lang w:val="es-ES"/>
        </w:rPr>
        <w:t>Calibre del conductor para el alimentador: # 900 MCM AWG –THW Cu</w:t>
      </w:r>
    </w:p>
    <w:p w:rsidR="00B267CC" w:rsidRDefault="00B267CC" w:rsidP="00B267CC">
      <w:pPr>
        <w:tabs>
          <w:tab w:val="left" w:pos="2040"/>
        </w:tabs>
        <w:jc w:val="both"/>
        <w:rPr>
          <w:rFonts w:ascii="Calibri" w:hAnsi="Calibri"/>
          <w:lang w:val="es-ES"/>
        </w:rPr>
      </w:pPr>
    </w:p>
    <w:p w:rsidR="00B267CC" w:rsidRPr="00EA306D" w:rsidRDefault="00164A59" w:rsidP="00B267CC">
      <w:pPr>
        <w:tabs>
          <w:tab w:val="left" w:pos="2040"/>
        </w:tabs>
        <w:jc w:val="both"/>
        <w:rPr>
          <w:rFonts w:ascii="Calibri" w:hAnsi="Calibri"/>
          <w:b/>
          <w:lang w:val="es-ES"/>
        </w:rPr>
      </w:pPr>
      <w:r>
        <w:rPr>
          <w:rFonts w:ascii="Calibri" w:hAnsi="Calibri"/>
          <w:b/>
          <w:lang w:val="es-ES"/>
        </w:rPr>
        <w:t>Dimensionamiento Protecciones</w:t>
      </w:r>
    </w:p>
    <w:p w:rsidR="00B267CC" w:rsidRDefault="00B267CC" w:rsidP="00B267CC">
      <w:pPr>
        <w:tabs>
          <w:tab w:val="left" w:pos="2040"/>
        </w:tabs>
        <w:jc w:val="both"/>
        <w:rPr>
          <w:rFonts w:ascii="Calibri" w:hAnsi="Calibri"/>
          <w:lang w:val="es-ES"/>
        </w:rPr>
      </w:pPr>
      <w:r>
        <w:rPr>
          <w:rFonts w:ascii="Calibri" w:hAnsi="Calibri"/>
          <w:lang w:val="es-ES"/>
        </w:rPr>
        <w:t>Para calcular el disyuntor para cada uno de los motores utilizamos la siguiente ecuación:</w:t>
      </w:r>
    </w:p>
    <w:p w:rsidR="00B267CC" w:rsidRDefault="00B267CC" w:rsidP="00B267CC">
      <w:pPr>
        <w:tabs>
          <w:tab w:val="left" w:pos="2040"/>
        </w:tabs>
        <w:jc w:val="center"/>
        <w:rPr>
          <w:rFonts w:ascii="Calibri" w:hAnsi="Calibri"/>
          <w:b/>
          <w:lang w:val="es-ES"/>
        </w:rPr>
      </w:pPr>
    </w:p>
    <w:p w:rsidR="00B267CC" w:rsidRDefault="00B267CC" w:rsidP="00B267CC">
      <w:pPr>
        <w:tabs>
          <w:tab w:val="left" w:pos="2040"/>
        </w:tabs>
        <w:jc w:val="center"/>
        <w:rPr>
          <w:rFonts w:ascii="Calibri" w:hAnsi="Calibri"/>
          <w:b/>
          <w:lang w:val="es-ES"/>
        </w:rPr>
      </w:pPr>
    </w:p>
    <w:p w:rsidR="00B267CC" w:rsidRPr="008613BE" w:rsidRDefault="00B267CC" w:rsidP="00B267CC">
      <w:pPr>
        <w:tabs>
          <w:tab w:val="left" w:pos="2040"/>
        </w:tabs>
        <w:jc w:val="center"/>
        <w:rPr>
          <w:rFonts w:ascii="Calibri" w:hAnsi="Calibri"/>
          <w:b/>
          <w:lang w:val="en-US"/>
        </w:rPr>
      </w:pPr>
      <w:r w:rsidRPr="008613BE">
        <w:rPr>
          <w:rFonts w:ascii="Calibri" w:hAnsi="Calibri"/>
          <w:b/>
          <w:lang w:val="en-US"/>
        </w:rPr>
        <w:t>I</w:t>
      </w:r>
      <w:r w:rsidRPr="008613BE">
        <w:rPr>
          <w:rFonts w:ascii="Calibri" w:hAnsi="Calibri"/>
          <w:b/>
          <w:vertAlign w:val="subscript"/>
          <w:lang w:val="en-US"/>
        </w:rPr>
        <w:t>B</w:t>
      </w:r>
      <w:r w:rsidRPr="008613BE">
        <w:rPr>
          <w:rFonts w:ascii="Calibri" w:hAnsi="Calibri"/>
          <w:b/>
          <w:lang w:val="en-US"/>
        </w:rPr>
        <w:t xml:space="preserve"> = 2.5</w:t>
      </w:r>
      <w:r w:rsidRPr="008613BE">
        <w:rPr>
          <w:rFonts w:ascii="Calibri" w:hAnsi="Calibri"/>
          <w:b/>
          <w:vertAlign w:val="superscript"/>
          <w:lang w:val="en-US"/>
        </w:rPr>
        <w:t>[4]</w:t>
      </w:r>
      <w:r w:rsidRPr="008613BE">
        <w:rPr>
          <w:rFonts w:ascii="Calibri" w:hAnsi="Calibri"/>
          <w:b/>
          <w:lang w:val="en-US"/>
        </w:rPr>
        <w:t>*Ipc</w:t>
      </w:r>
    </w:p>
    <w:p w:rsidR="00B267CC" w:rsidRPr="008613BE" w:rsidRDefault="00795D55" w:rsidP="00B267CC">
      <w:pPr>
        <w:tabs>
          <w:tab w:val="left" w:pos="2040"/>
        </w:tabs>
        <w:rPr>
          <w:rFonts w:ascii="Calibri" w:hAnsi="Calibri"/>
          <w:lang w:val="en-US"/>
        </w:rPr>
      </w:pPr>
      <w:r w:rsidRPr="00795D55">
        <w:rPr>
          <w:rFonts w:ascii="Calibri" w:hAnsi="Calibri"/>
          <w:noProof/>
          <w:lang w:val="es-ES" w:eastAsia="es-ES"/>
        </w:rPr>
        <w:pict>
          <v:shape id="_x0000_s1601" type="#_x0000_t32" style="position:absolute;margin-left:355.2pt;margin-top:7.25pt;width:15pt;height:0;z-index:251921920" o:connectortype="straight">
            <v:stroke endarrow="block"/>
          </v:shape>
        </w:pict>
      </w:r>
      <w:r w:rsidRPr="00795D55">
        <w:rPr>
          <w:rFonts w:ascii="Calibri" w:hAnsi="Calibri"/>
          <w:noProof/>
          <w:lang w:val="es-ES" w:eastAsia="es-ES"/>
        </w:rPr>
        <w:pict>
          <v:shape id="_x0000_s1597" type="#_x0000_t32" style="position:absolute;margin-left:213.45pt;margin-top:7.25pt;width:45.75pt;height:0;z-index:251917824" o:connectortype="straight">
            <v:stroke endarrow="block"/>
          </v:shape>
        </w:pict>
      </w:r>
      <w:r w:rsidR="00B267CC" w:rsidRPr="008613BE">
        <w:rPr>
          <w:rFonts w:ascii="Calibri" w:hAnsi="Calibri"/>
          <w:lang w:val="en-US"/>
        </w:rPr>
        <w:t>Motor 75 HP             I</w:t>
      </w:r>
      <w:r w:rsidR="00B267CC" w:rsidRPr="008613BE">
        <w:rPr>
          <w:rFonts w:ascii="Calibri" w:hAnsi="Calibri"/>
          <w:vertAlign w:val="subscript"/>
          <w:lang w:val="en-US"/>
        </w:rPr>
        <w:t>B</w:t>
      </w:r>
      <w:r w:rsidR="00B267CC" w:rsidRPr="008613BE">
        <w:rPr>
          <w:rFonts w:ascii="Calibri" w:hAnsi="Calibri"/>
          <w:lang w:val="en-US"/>
        </w:rPr>
        <w:t xml:space="preserve"> = 2.5*192 = 480 A                             Breaker : 500 A            3P</w:t>
      </w:r>
    </w:p>
    <w:p w:rsidR="00B267CC" w:rsidRPr="008613BE" w:rsidRDefault="00795D55" w:rsidP="00B267CC">
      <w:pPr>
        <w:tabs>
          <w:tab w:val="left" w:pos="2040"/>
        </w:tabs>
        <w:rPr>
          <w:rFonts w:ascii="Calibri" w:hAnsi="Calibri"/>
          <w:lang w:val="en-US"/>
        </w:rPr>
      </w:pPr>
      <w:r w:rsidRPr="00795D55">
        <w:rPr>
          <w:rFonts w:ascii="Calibri" w:hAnsi="Calibri"/>
          <w:noProof/>
          <w:lang w:val="es-ES" w:eastAsia="es-ES"/>
        </w:rPr>
        <w:pict>
          <v:shape id="_x0000_s1602" type="#_x0000_t32" style="position:absolute;margin-left:355.2pt;margin-top:7.4pt;width:15pt;height:0;z-index:251922944" o:connectortype="straight">
            <v:stroke endarrow="block"/>
          </v:shape>
        </w:pict>
      </w:r>
      <w:r w:rsidRPr="00795D55">
        <w:rPr>
          <w:rFonts w:ascii="Calibri" w:hAnsi="Calibri"/>
          <w:noProof/>
          <w:lang w:val="es-ES" w:eastAsia="es-ES"/>
        </w:rPr>
        <w:pict>
          <v:shape id="_x0000_s1598" type="#_x0000_t32" style="position:absolute;margin-left:214.2pt;margin-top:7.4pt;width:45.75pt;height:0;z-index:251918848" o:connectortype="straight">
            <v:stroke endarrow="block"/>
          </v:shape>
        </w:pict>
      </w:r>
      <w:r w:rsidR="00B267CC" w:rsidRPr="008613BE">
        <w:rPr>
          <w:rFonts w:ascii="Calibri" w:hAnsi="Calibri"/>
          <w:lang w:val="en-US"/>
        </w:rPr>
        <w:t>Motor 50 HP             I</w:t>
      </w:r>
      <w:r w:rsidR="00B267CC" w:rsidRPr="008613BE">
        <w:rPr>
          <w:rFonts w:ascii="Calibri" w:hAnsi="Calibri"/>
          <w:vertAlign w:val="subscript"/>
          <w:lang w:val="en-US"/>
        </w:rPr>
        <w:t>B</w:t>
      </w:r>
      <w:r w:rsidR="00B267CC" w:rsidRPr="008613BE">
        <w:rPr>
          <w:rFonts w:ascii="Calibri" w:hAnsi="Calibri"/>
          <w:lang w:val="en-US"/>
        </w:rPr>
        <w:t xml:space="preserve"> = 2.5*130 = 325 A                             Breaker :  350 A           3P</w:t>
      </w:r>
    </w:p>
    <w:p w:rsidR="00B267CC" w:rsidRPr="008613BE" w:rsidRDefault="00795D55" w:rsidP="00B267CC">
      <w:pPr>
        <w:tabs>
          <w:tab w:val="left" w:pos="2040"/>
          <w:tab w:val="left" w:pos="5430"/>
        </w:tabs>
        <w:rPr>
          <w:rFonts w:ascii="Calibri" w:hAnsi="Calibri"/>
          <w:lang w:val="en-US"/>
        </w:rPr>
      </w:pPr>
      <w:r w:rsidRPr="00795D55">
        <w:rPr>
          <w:rFonts w:ascii="Calibri" w:hAnsi="Calibri"/>
          <w:noProof/>
          <w:lang w:val="es-ES" w:eastAsia="es-ES"/>
        </w:rPr>
        <w:pict>
          <v:shape id="_x0000_s1603" type="#_x0000_t32" style="position:absolute;margin-left:355.2pt;margin-top:8.25pt;width:15pt;height:0;z-index:251923968" o:connectortype="straight">
            <v:stroke endarrow="block"/>
          </v:shape>
        </w:pict>
      </w:r>
      <w:r w:rsidRPr="00795D55">
        <w:rPr>
          <w:rFonts w:ascii="Calibri" w:hAnsi="Calibri"/>
          <w:noProof/>
          <w:lang w:val="es-ES" w:eastAsia="es-ES"/>
        </w:rPr>
        <w:pict>
          <v:shape id="_x0000_s1599" type="#_x0000_t32" style="position:absolute;margin-left:214.95pt;margin-top:8.25pt;width:45.75pt;height:0;z-index:251919872" o:connectortype="straight">
            <v:stroke endarrow="block"/>
          </v:shape>
        </w:pict>
      </w:r>
      <w:r w:rsidR="00B267CC" w:rsidRPr="008613BE">
        <w:rPr>
          <w:rFonts w:ascii="Calibri" w:hAnsi="Calibri"/>
          <w:lang w:val="en-US"/>
        </w:rPr>
        <w:t>Motor 30 HP             I</w:t>
      </w:r>
      <w:r w:rsidR="00B267CC" w:rsidRPr="008613BE">
        <w:rPr>
          <w:rFonts w:ascii="Calibri" w:hAnsi="Calibri"/>
          <w:vertAlign w:val="subscript"/>
          <w:lang w:val="en-US"/>
        </w:rPr>
        <w:t>B</w:t>
      </w:r>
      <w:r w:rsidR="00B267CC" w:rsidRPr="008613BE">
        <w:rPr>
          <w:rFonts w:ascii="Calibri" w:hAnsi="Calibri"/>
          <w:lang w:val="en-US"/>
        </w:rPr>
        <w:t xml:space="preserve"> = 2.5*80   = 200 A</w:t>
      </w:r>
      <w:r w:rsidR="00B267CC" w:rsidRPr="008613BE">
        <w:rPr>
          <w:rFonts w:ascii="Calibri" w:hAnsi="Calibri"/>
          <w:lang w:val="en-US"/>
        </w:rPr>
        <w:tab/>
        <w:t xml:space="preserve"> Breaker :  200 A           3P</w:t>
      </w:r>
    </w:p>
    <w:p w:rsidR="00B267CC" w:rsidRPr="008613BE" w:rsidRDefault="00795D55" w:rsidP="00B267CC">
      <w:pPr>
        <w:tabs>
          <w:tab w:val="left" w:pos="2040"/>
          <w:tab w:val="left" w:pos="5430"/>
        </w:tabs>
        <w:rPr>
          <w:rFonts w:ascii="Calibri" w:hAnsi="Calibri"/>
          <w:lang w:val="en-US"/>
        </w:rPr>
      </w:pPr>
      <w:r w:rsidRPr="00795D55">
        <w:rPr>
          <w:rFonts w:ascii="Calibri" w:hAnsi="Calibri"/>
          <w:noProof/>
          <w:lang w:val="es-ES" w:eastAsia="es-ES"/>
        </w:rPr>
        <w:pict>
          <v:shape id="_x0000_s1604" type="#_x0000_t32" style="position:absolute;margin-left:355.2pt;margin-top:7.65pt;width:15pt;height:0;z-index:251924992" o:connectortype="straight">
            <v:stroke endarrow="block"/>
          </v:shape>
        </w:pict>
      </w:r>
      <w:r w:rsidRPr="00795D55">
        <w:rPr>
          <w:rFonts w:ascii="Calibri" w:hAnsi="Calibri"/>
          <w:noProof/>
          <w:lang w:val="es-ES" w:eastAsia="es-ES"/>
        </w:rPr>
        <w:pict>
          <v:shape id="_x0000_s1600" type="#_x0000_t32" style="position:absolute;margin-left:215.7pt;margin-top:7.65pt;width:45.75pt;height:0;z-index:251920896" o:connectortype="straight">
            <v:stroke endarrow="block"/>
          </v:shape>
        </w:pict>
      </w:r>
      <w:r w:rsidR="00B267CC" w:rsidRPr="008613BE">
        <w:rPr>
          <w:rFonts w:ascii="Calibri" w:hAnsi="Calibri"/>
          <w:lang w:val="en-US"/>
        </w:rPr>
        <w:t>Motor 15 HP             I</w:t>
      </w:r>
      <w:r w:rsidR="00B267CC" w:rsidRPr="008613BE">
        <w:rPr>
          <w:rFonts w:ascii="Calibri" w:hAnsi="Calibri"/>
          <w:vertAlign w:val="subscript"/>
          <w:lang w:val="en-US"/>
        </w:rPr>
        <w:t>B</w:t>
      </w:r>
      <w:r w:rsidR="00B267CC" w:rsidRPr="008613BE">
        <w:rPr>
          <w:rFonts w:ascii="Calibri" w:hAnsi="Calibri"/>
          <w:lang w:val="en-US"/>
        </w:rPr>
        <w:t xml:space="preserve"> = 2.5*42   = 105 A</w:t>
      </w:r>
      <w:r w:rsidR="00B267CC" w:rsidRPr="008613BE">
        <w:rPr>
          <w:rFonts w:ascii="Calibri" w:hAnsi="Calibri"/>
          <w:lang w:val="en-US"/>
        </w:rPr>
        <w:tab/>
        <w:t xml:space="preserve"> Breaker :  150 A           3P</w:t>
      </w:r>
    </w:p>
    <w:p w:rsidR="00B267CC" w:rsidRPr="008613BE" w:rsidRDefault="00B267CC" w:rsidP="00B267CC">
      <w:pPr>
        <w:tabs>
          <w:tab w:val="left" w:pos="2040"/>
          <w:tab w:val="left" w:pos="5430"/>
        </w:tabs>
        <w:rPr>
          <w:rFonts w:ascii="Calibri" w:hAnsi="Calibri"/>
          <w:lang w:val="en-US"/>
        </w:rPr>
      </w:pPr>
    </w:p>
    <w:p w:rsidR="00B267CC" w:rsidRDefault="00B267CC" w:rsidP="00B267CC">
      <w:pPr>
        <w:tabs>
          <w:tab w:val="left" w:pos="2040"/>
          <w:tab w:val="left" w:pos="5430"/>
        </w:tabs>
        <w:jc w:val="both"/>
        <w:rPr>
          <w:rFonts w:ascii="Calibri" w:hAnsi="Calibri"/>
          <w:lang w:val="es-ES"/>
        </w:rPr>
      </w:pPr>
      <w:r w:rsidRPr="008F2F08">
        <w:rPr>
          <w:rFonts w:ascii="Calibri" w:hAnsi="Calibri"/>
          <w:lang w:val="es-ES"/>
        </w:rPr>
        <w:t>Para el cálculo del disyuntor para el alimentador utilizamos la siguiente ecuación:</w:t>
      </w:r>
    </w:p>
    <w:p w:rsidR="00B267CC" w:rsidRDefault="00B267CC" w:rsidP="00B267CC">
      <w:pPr>
        <w:tabs>
          <w:tab w:val="left" w:pos="2040"/>
        </w:tabs>
        <w:jc w:val="center"/>
        <w:rPr>
          <w:rFonts w:ascii="Calibri" w:hAnsi="Calibri"/>
          <w:lang w:val="es-ES"/>
        </w:rPr>
      </w:pPr>
      <w:r w:rsidRPr="005C61BC">
        <w:rPr>
          <w:rFonts w:ascii="Calibri" w:hAnsi="Calibri"/>
          <w:b/>
          <w:lang w:val="es-ES"/>
        </w:rPr>
        <w:t>I</w:t>
      </w:r>
      <w:r w:rsidRPr="00D56FA3">
        <w:rPr>
          <w:rFonts w:ascii="Calibri" w:hAnsi="Calibri"/>
          <w:b/>
          <w:vertAlign w:val="subscript"/>
          <w:lang w:val="es-ES"/>
        </w:rPr>
        <w:t>Ba</w:t>
      </w:r>
      <w:r w:rsidRPr="005C61BC">
        <w:rPr>
          <w:rFonts w:ascii="Calibri" w:hAnsi="Calibri"/>
          <w:b/>
          <w:lang w:val="es-ES"/>
        </w:rPr>
        <w:t xml:space="preserve"> = </w:t>
      </w:r>
      <w:r>
        <w:rPr>
          <w:rFonts w:ascii="Calibri" w:hAnsi="Calibri"/>
          <w:b/>
          <w:lang w:val="es-ES"/>
        </w:rPr>
        <w:t>2.5</w:t>
      </w:r>
      <w:r w:rsidRPr="005C61BC">
        <w:rPr>
          <w:rFonts w:ascii="Calibri" w:hAnsi="Calibri"/>
          <w:b/>
          <w:vertAlign w:val="superscript"/>
          <w:lang w:val="es-ES"/>
        </w:rPr>
        <w:t>[</w:t>
      </w:r>
      <w:r>
        <w:rPr>
          <w:rFonts w:ascii="Calibri" w:hAnsi="Calibri"/>
          <w:b/>
          <w:vertAlign w:val="superscript"/>
          <w:lang w:val="es-ES"/>
        </w:rPr>
        <w:t>4</w:t>
      </w:r>
      <w:r w:rsidRPr="005C61BC">
        <w:rPr>
          <w:rFonts w:ascii="Calibri" w:hAnsi="Calibri"/>
          <w:b/>
          <w:vertAlign w:val="superscript"/>
          <w:lang w:val="es-ES"/>
        </w:rPr>
        <w:t>]</w:t>
      </w:r>
      <w:r w:rsidRPr="005C61BC">
        <w:rPr>
          <w:rFonts w:ascii="Calibri" w:hAnsi="Calibri"/>
          <w:b/>
          <w:lang w:val="es-ES"/>
        </w:rPr>
        <w:t>*I</w:t>
      </w:r>
      <w:r w:rsidRPr="008F2F08">
        <w:rPr>
          <w:rFonts w:ascii="Calibri" w:hAnsi="Calibri"/>
          <w:b/>
          <w:vertAlign w:val="subscript"/>
          <w:lang w:val="es-ES"/>
        </w:rPr>
        <w:t>pc</w:t>
      </w:r>
      <w:r w:rsidRPr="005C61BC">
        <w:rPr>
          <w:rFonts w:ascii="Calibri" w:hAnsi="Calibri"/>
          <w:b/>
          <w:lang w:val="es-ES"/>
        </w:rPr>
        <w:t>(motor mayor) + ∑I</w:t>
      </w:r>
      <w:r w:rsidRPr="008F2F08">
        <w:rPr>
          <w:rFonts w:ascii="Calibri" w:hAnsi="Calibri"/>
          <w:b/>
          <w:vertAlign w:val="subscript"/>
          <w:lang w:val="es-ES"/>
        </w:rPr>
        <w:t>pc</w:t>
      </w:r>
      <w:r w:rsidRPr="005C61BC">
        <w:rPr>
          <w:rFonts w:ascii="Calibri" w:hAnsi="Calibri"/>
          <w:b/>
          <w:lang w:val="es-ES"/>
        </w:rPr>
        <w:t>(otros motores)</w:t>
      </w:r>
    </w:p>
    <w:p w:rsidR="00B267CC" w:rsidRPr="008F2F08" w:rsidRDefault="00B267CC" w:rsidP="00B267CC">
      <w:pPr>
        <w:tabs>
          <w:tab w:val="left" w:pos="2040"/>
          <w:tab w:val="left" w:pos="5430"/>
        </w:tabs>
        <w:rPr>
          <w:rFonts w:ascii="Calibri" w:hAnsi="Calibri"/>
          <w:lang w:val="es-ES"/>
        </w:rPr>
      </w:pPr>
      <w:r w:rsidRPr="00C76DDD">
        <w:rPr>
          <w:rFonts w:ascii="Calibri" w:hAnsi="Calibri"/>
          <w:lang w:val="es-ES"/>
        </w:rPr>
        <w:t>I</w:t>
      </w:r>
      <w:r>
        <w:rPr>
          <w:rFonts w:ascii="Calibri" w:hAnsi="Calibri"/>
          <w:vertAlign w:val="subscript"/>
          <w:lang w:val="es-ES"/>
        </w:rPr>
        <w:t>B</w:t>
      </w:r>
      <w:r w:rsidRPr="00E8734E">
        <w:rPr>
          <w:rFonts w:ascii="Calibri" w:hAnsi="Calibri"/>
          <w:vertAlign w:val="subscript"/>
          <w:lang w:val="es-ES"/>
        </w:rPr>
        <w:t>a</w:t>
      </w:r>
      <w:r w:rsidRPr="00C76DDD">
        <w:rPr>
          <w:rFonts w:ascii="Calibri" w:hAnsi="Calibri"/>
          <w:lang w:val="es-ES"/>
        </w:rPr>
        <w:t xml:space="preserve"> = </w:t>
      </w:r>
      <w:r>
        <w:rPr>
          <w:rFonts w:ascii="Calibri" w:hAnsi="Calibri"/>
          <w:lang w:val="es-ES"/>
        </w:rPr>
        <w:t>2.5</w:t>
      </w:r>
      <w:r w:rsidRPr="00C76DDD">
        <w:rPr>
          <w:rFonts w:ascii="Calibri" w:hAnsi="Calibri"/>
          <w:lang w:val="es-ES"/>
        </w:rPr>
        <w:t>*I</w:t>
      </w:r>
      <w:r w:rsidRPr="008F2F08">
        <w:rPr>
          <w:rFonts w:ascii="Calibri" w:hAnsi="Calibri"/>
          <w:vertAlign w:val="subscript"/>
          <w:lang w:val="es-ES"/>
        </w:rPr>
        <w:t>pc</w:t>
      </w:r>
      <w:r w:rsidRPr="00C76DDD">
        <w:rPr>
          <w:rFonts w:ascii="Calibri" w:hAnsi="Calibri"/>
          <w:vertAlign w:val="subscript"/>
          <w:lang w:val="es-ES"/>
        </w:rPr>
        <w:t>(75HP)</w:t>
      </w:r>
      <w:r w:rsidRPr="00C76DDD">
        <w:rPr>
          <w:rFonts w:ascii="Calibri" w:hAnsi="Calibri"/>
          <w:lang w:val="es-ES"/>
        </w:rPr>
        <w:t xml:space="preserve"> + (I</w:t>
      </w:r>
      <w:r w:rsidRPr="008F2F08">
        <w:rPr>
          <w:rFonts w:ascii="Calibri" w:hAnsi="Calibri"/>
          <w:vertAlign w:val="subscript"/>
          <w:lang w:val="es-ES"/>
        </w:rPr>
        <w:t>pc</w:t>
      </w:r>
      <w:r w:rsidRPr="00C76DDD">
        <w:rPr>
          <w:rFonts w:ascii="Calibri" w:hAnsi="Calibri"/>
          <w:vertAlign w:val="subscript"/>
          <w:lang w:val="es-ES"/>
        </w:rPr>
        <w:t>(50</w:t>
      </w:r>
      <w:r>
        <w:rPr>
          <w:rFonts w:ascii="Calibri" w:hAnsi="Calibri"/>
          <w:vertAlign w:val="subscript"/>
          <w:lang w:val="es-ES"/>
        </w:rPr>
        <w:t xml:space="preserve"> </w:t>
      </w:r>
      <w:r w:rsidRPr="00C76DDD">
        <w:rPr>
          <w:rFonts w:ascii="Calibri" w:hAnsi="Calibri"/>
          <w:vertAlign w:val="subscript"/>
          <w:lang w:val="es-ES"/>
        </w:rPr>
        <w:t xml:space="preserve">HP) </w:t>
      </w:r>
      <w:r w:rsidRPr="00C76DDD">
        <w:rPr>
          <w:rFonts w:ascii="Calibri" w:hAnsi="Calibri"/>
          <w:lang w:val="es-ES"/>
        </w:rPr>
        <w:t>+</w:t>
      </w:r>
      <w:r w:rsidRPr="00C76DDD">
        <w:rPr>
          <w:rFonts w:ascii="Calibri" w:hAnsi="Calibri"/>
          <w:vertAlign w:val="subscript"/>
          <w:lang w:val="es-ES"/>
        </w:rPr>
        <w:t xml:space="preserve"> </w:t>
      </w:r>
      <w:r w:rsidRPr="00C76DDD">
        <w:rPr>
          <w:rFonts w:ascii="Calibri" w:hAnsi="Calibri"/>
          <w:lang w:val="es-ES"/>
        </w:rPr>
        <w:t>I</w:t>
      </w:r>
      <w:r w:rsidRPr="008F2F08">
        <w:rPr>
          <w:rFonts w:ascii="Calibri" w:hAnsi="Calibri"/>
          <w:vertAlign w:val="subscript"/>
          <w:lang w:val="es-ES"/>
        </w:rPr>
        <w:t>pc</w:t>
      </w:r>
      <w:r w:rsidRPr="00C76DDD">
        <w:rPr>
          <w:rFonts w:ascii="Calibri" w:hAnsi="Calibri"/>
          <w:vertAlign w:val="subscript"/>
          <w:lang w:val="es-ES"/>
        </w:rPr>
        <w:t>(</w:t>
      </w:r>
      <w:r>
        <w:rPr>
          <w:rFonts w:ascii="Calibri" w:hAnsi="Calibri"/>
          <w:vertAlign w:val="subscript"/>
          <w:lang w:val="es-ES"/>
        </w:rPr>
        <w:t>3</w:t>
      </w:r>
      <w:r w:rsidRPr="00C76DDD">
        <w:rPr>
          <w:rFonts w:ascii="Calibri" w:hAnsi="Calibri"/>
          <w:vertAlign w:val="subscript"/>
          <w:lang w:val="es-ES"/>
        </w:rPr>
        <w:t>0</w:t>
      </w:r>
      <w:r>
        <w:rPr>
          <w:rFonts w:ascii="Calibri" w:hAnsi="Calibri"/>
          <w:vertAlign w:val="subscript"/>
          <w:lang w:val="es-ES"/>
        </w:rPr>
        <w:t xml:space="preserve"> </w:t>
      </w:r>
      <w:r w:rsidRPr="00C76DDD">
        <w:rPr>
          <w:rFonts w:ascii="Calibri" w:hAnsi="Calibri"/>
          <w:vertAlign w:val="subscript"/>
          <w:lang w:val="es-ES"/>
        </w:rPr>
        <w:t xml:space="preserve">HP) </w:t>
      </w:r>
      <w:r w:rsidRPr="00C76DDD">
        <w:rPr>
          <w:rFonts w:ascii="Calibri" w:hAnsi="Calibri"/>
          <w:lang w:val="es-ES"/>
        </w:rPr>
        <w:t>+</w:t>
      </w:r>
      <w:r>
        <w:rPr>
          <w:rFonts w:ascii="Calibri" w:hAnsi="Calibri"/>
          <w:vertAlign w:val="subscript"/>
          <w:lang w:val="es-ES"/>
        </w:rPr>
        <w:t xml:space="preserve"> </w:t>
      </w:r>
      <w:r w:rsidRPr="00C76DDD">
        <w:rPr>
          <w:rFonts w:ascii="Calibri" w:hAnsi="Calibri"/>
          <w:lang w:val="es-ES"/>
        </w:rPr>
        <w:t>I</w:t>
      </w:r>
      <w:r w:rsidRPr="008F2F08">
        <w:rPr>
          <w:rFonts w:ascii="Calibri" w:hAnsi="Calibri"/>
          <w:vertAlign w:val="subscript"/>
          <w:lang w:val="es-ES"/>
        </w:rPr>
        <w:t>pc</w:t>
      </w:r>
      <w:r w:rsidRPr="00C76DDD">
        <w:rPr>
          <w:rFonts w:ascii="Calibri" w:hAnsi="Calibri"/>
          <w:vertAlign w:val="subscript"/>
          <w:lang w:val="es-ES"/>
        </w:rPr>
        <w:t>(15</w:t>
      </w:r>
      <w:r>
        <w:rPr>
          <w:rFonts w:ascii="Calibri" w:hAnsi="Calibri"/>
          <w:vertAlign w:val="subscript"/>
          <w:lang w:val="es-ES"/>
        </w:rPr>
        <w:t xml:space="preserve"> </w:t>
      </w:r>
      <w:r w:rsidRPr="00C76DDD">
        <w:rPr>
          <w:rFonts w:ascii="Calibri" w:hAnsi="Calibri"/>
          <w:vertAlign w:val="subscript"/>
          <w:lang w:val="es-ES"/>
        </w:rPr>
        <w:t>HP)</w:t>
      </w:r>
      <w:r w:rsidRPr="00C76DDD">
        <w:rPr>
          <w:rFonts w:ascii="Calibri" w:hAnsi="Calibri"/>
          <w:lang w:val="es-ES"/>
        </w:rPr>
        <w:t xml:space="preserve"> )</w:t>
      </w:r>
    </w:p>
    <w:p w:rsidR="00B267CC" w:rsidRPr="00D56FA3" w:rsidRDefault="00B267CC" w:rsidP="00B267CC">
      <w:pPr>
        <w:tabs>
          <w:tab w:val="left" w:pos="2040"/>
        </w:tabs>
        <w:rPr>
          <w:rFonts w:ascii="Calibri" w:hAnsi="Calibri"/>
          <w:lang w:val="es-ES"/>
        </w:rPr>
      </w:pPr>
      <w:r w:rsidRPr="00D56FA3">
        <w:rPr>
          <w:rFonts w:ascii="Calibri" w:hAnsi="Calibri"/>
          <w:lang w:val="es-ES"/>
        </w:rPr>
        <w:t>I</w:t>
      </w:r>
      <w:r w:rsidRPr="00D56FA3">
        <w:rPr>
          <w:rFonts w:ascii="Calibri" w:hAnsi="Calibri"/>
          <w:vertAlign w:val="subscript"/>
          <w:lang w:val="es-ES"/>
        </w:rPr>
        <w:t>Ba</w:t>
      </w:r>
      <w:r w:rsidRPr="00D56FA3">
        <w:rPr>
          <w:rFonts w:ascii="Calibri" w:hAnsi="Calibri"/>
          <w:lang w:val="es-ES"/>
        </w:rPr>
        <w:t xml:space="preserve"> = 2.5*(192) + (130 + 80 + 42)</w:t>
      </w:r>
    </w:p>
    <w:p w:rsidR="00B267CC" w:rsidRPr="00D56FA3" w:rsidRDefault="00795D55" w:rsidP="00B267CC">
      <w:pPr>
        <w:tabs>
          <w:tab w:val="left" w:pos="2040"/>
        </w:tabs>
        <w:rPr>
          <w:rFonts w:ascii="Calibri" w:hAnsi="Calibri"/>
          <w:lang w:val="es-ES"/>
        </w:rPr>
      </w:pPr>
      <w:r w:rsidRPr="00795D55">
        <w:rPr>
          <w:rFonts w:ascii="Calibri" w:hAnsi="Calibri"/>
          <w:noProof/>
          <w:lang w:val="es-ES" w:eastAsia="es-ES"/>
        </w:rPr>
        <w:pict>
          <v:shape id="_x0000_s1606" type="#_x0000_t32" style="position:absolute;margin-left:215.7pt;margin-top:8.35pt;width:15pt;height:0;z-index:251927040" o:connectortype="straight">
            <v:stroke endarrow="block"/>
          </v:shape>
        </w:pict>
      </w:r>
      <w:r w:rsidRPr="00795D55">
        <w:rPr>
          <w:rFonts w:ascii="Calibri" w:hAnsi="Calibri"/>
          <w:noProof/>
          <w:lang w:val="es-ES" w:eastAsia="es-ES"/>
        </w:rPr>
        <w:pict>
          <v:shape id="_x0000_s1605" type="#_x0000_t32" style="position:absolute;margin-left:70.95pt;margin-top:8.35pt;width:45.75pt;height:0;z-index:251926016" o:connectortype="straight">
            <v:stroke endarrow="block"/>
          </v:shape>
        </w:pict>
      </w:r>
      <w:r w:rsidR="00B267CC" w:rsidRPr="00D56FA3">
        <w:rPr>
          <w:rFonts w:ascii="Calibri" w:hAnsi="Calibri"/>
          <w:lang w:val="es-ES"/>
        </w:rPr>
        <w:t>I</w:t>
      </w:r>
      <w:r w:rsidR="00B267CC" w:rsidRPr="00D56FA3">
        <w:rPr>
          <w:rFonts w:ascii="Calibri" w:hAnsi="Calibri"/>
          <w:vertAlign w:val="subscript"/>
          <w:lang w:val="es-ES"/>
        </w:rPr>
        <w:t>Ba</w:t>
      </w:r>
      <w:r w:rsidR="00B267CC" w:rsidRPr="00D56FA3">
        <w:rPr>
          <w:rFonts w:ascii="Calibri" w:hAnsi="Calibri"/>
          <w:lang w:val="es-ES"/>
        </w:rPr>
        <w:t xml:space="preserve"> = 732 A                             Breaker :  750 A              3P</w:t>
      </w:r>
    </w:p>
    <w:p w:rsidR="00B267CC" w:rsidRPr="00197675" w:rsidRDefault="00B267CC" w:rsidP="00B267CC">
      <w:pPr>
        <w:tabs>
          <w:tab w:val="left" w:pos="2040"/>
        </w:tabs>
        <w:jc w:val="both"/>
        <w:rPr>
          <w:rFonts w:ascii="Calibri" w:hAnsi="Calibri"/>
          <w:lang w:val="es-ES"/>
        </w:rPr>
      </w:pPr>
      <w:r w:rsidRPr="00197675">
        <w:rPr>
          <w:rFonts w:ascii="Calibri" w:hAnsi="Calibri"/>
          <w:lang w:val="es-ES"/>
        </w:rPr>
        <w:t>Para el conductor a tierra, consideramos la corriente del disyuntor</w:t>
      </w:r>
      <w:r>
        <w:rPr>
          <w:rFonts w:ascii="Calibri" w:hAnsi="Calibri"/>
          <w:lang w:val="es-ES"/>
        </w:rPr>
        <w:t>, de acuerdo a la tabla 250.122</w:t>
      </w:r>
      <w:r w:rsidRPr="00B8024C">
        <w:rPr>
          <w:rFonts w:ascii="Calibri" w:hAnsi="Calibri"/>
          <w:b/>
          <w:vertAlign w:val="superscript"/>
          <w:lang w:val="es-ES"/>
        </w:rPr>
        <w:t>[5]</w:t>
      </w:r>
      <w:r>
        <w:rPr>
          <w:rFonts w:ascii="Calibri" w:hAnsi="Calibri"/>
          <w:vertAlign w:val="superscript"/>
          <w:lang w:val="es-ES"/>
        </w:rPr>
        <w:t xml:space="preserve"> </w:t>
      </w:r>
      <w:r>
        <w:rPr>
          <w:rFonts w:ascii="Calibri" w:hAnsi="Calibri"/>
          <w:lang w:val="es-ES"/>
        </w:rPr>
        <w:t>del NEC tenemos:</w:t>
      </w:r>
    </w:p>
    <w:p w:rsidR="00B267CC" w:rsidRPr="00D87E35" w:rsidRDefault="00795D55" w:rsidP="00B267CC">
      <w:pPr>
        <w:tabs>
          <w:tab w:val="left" w:pos="2040"/>
        </w:tabs>
        <w:rPr>
          <w:rFonts w:ascii="Calibri" w:hAnsi="Calibri"/>
          <w:lang w:val="es-ES"/>
        </w:rPr>
      </w:pPr>
      <w:r w:rsidRPr="00795D55">
        <w:rPr>
          <w:rFonts w:ascii="Calibri" w:hAnsi="Calibri"/>
          <w:noProof/>
          <w:lang w:val="es-ES" w:eastAsia="es-ES"/>
        </w:rPr>
        <w:pict>
          <v:shape id="_x0000_s1607" type="#_x0000_t32" style="position:absolute;margin-left:133.95pt;margin-top:8.95pt;width:15pt;height:0;z-index:251928064" o:connectortype="straight">
            <v:stroke endarrow="block"/>
          </v:shape>
        </w:pict>
      </w:r>
      <w:r w:rsidR="00B267CC" w:rsidRPr="00D87E35">
        <w:rPr>
          <w:rFonts w:ascii="Calibri" w:hAnsi="Calibri"/>
          <w:lang w:val="es-ES"/>
        </w:rPr>
        <w:t>Motor 75 HP     I</w:t>
      </w:r>
      <w:r w:rsidR="00B267CC" w:rsidRPr="00D87E35">
        <w:rPr>
          <w:rFonts w:ascii="Calibri" w:hAnsi="Calibri"/>
          <w:vertAlign w:val="subscript"/>
          <w:lang w:val="es-ES"/>
        </w:rPr>
        <w:t>B</w:t>
      </w:r>
      <w:r w:rsidR="00B267CC" w:rsidRPr="00D87E35">
        <w:rPr>
          <w:rFonts w:ascii="Calibri" w:hAnsi="Calibri"/>
          <w:lang w:val="es-ES"/>
        </w:rPr>
        <w:t xml:space="preserve"> = 480 A  </w:t>
      </w:r>
      <w:r w:rsidR="00B267CC">
        <w:rPr>
          <w:rFonts w:ascii="Calibri" w:hAnsi="Calibri"/>
          <w:lang w:val="es-ES"/>
        </w:rPr>
        <w:t xml:space="preserve">           Conductor a tierra : T # 2 AWG – THW Cu</w:t>
      </w:r>
    </w:p>
    <w:p w:rsidR="00B267CC" w:rsidRPr="00D87E35" w:rsidRDefault="00795D55" w:rsidP="00B267CC">
      <w:pPr>
        <w:tabs>
          <w:tab w:val="left" w:pos="2040"/>
          <w:tab w:val="left" w:pos="3120"/>
        </w:tabs>
        <w:rPr>
          <w:rFonts w:ascii="Calibri" w:hAnsi="Calibri"/>
          <w:lang w:val="es-ES"/>
        </w:rPr>
      </w:pPr>
      <w:r w:rsidRPr="00795D55">
        <w:rPr>
          <w:rFonts w:ascii="Calibri" w:hAnsi="Calibri"/>
          <w:noProof/>
          <w:lang w:val="es-ES" w:eastAsia="es-ES"/>
        </w:rPr>
        <w:pict>
          <v:shape id="_x0000_s1608" type="#_x0000_t32" style="position:absolute;margin-left:133.95pt;margin-top:9.05pt;width:15pt;height:0;z-index:251929088" o:connectortype="straight">
            <v:stroke endarrow="block"/>
          </v:shape>
        </w:pict>
      </w:r>
      <w:r w:rsidR="00B267CC" w:rsidRPr="00D87E35">
        <w:rPr>
          <w:rFonts w:ascii="Calibri" w:hAnsi="Calibri"/>
          <w:lang w:val="es-ES"/>
        </w:rPr>
        <w:t>Motor 50 HP     I</w:t>
      </w:r>
      <w:r w:rsidR="00B267CC" w:rsidRPr="00D87E35">
        <w:rPr>
          <w:rFonts w:ascii="Calibri" w:hAnsi="Calibri"/>
          <w:vertAlign w:val="subscript"/>
          <w:lang w:val="es-ES"/>
        </w:rPr>
        <w:t>B</w:t>
      </w:r>
      <w:r w:rsidR="00B267CC" w:rsidRPr="00D87E35">
        <w:rPr>
          <w:rFonts w:ascii="Calibri" w:hAnsi="Calibri"/>
          <w:lang w:val="es-ES"/>
        </w:rPr>
        <w:t xml:space="preserve"> = 325 A</w:t>
      </w:r>
      <w:r w:rsidR="00B267CC" w:rsidRPr="00D87E35">
        <w:rPr>
          <w:rFonts w:ascii="Calibri" w:hAnsi="Calibri"/>
          <w:lang w:val="es-ES"/>
        </w:rPr>
        <w:tab/>
      </w:r>
      <w:r w:rsidR="00B267CC">
        <w:rPr>
          <w:rFonts w:ascii="Calibri" w:hAnsi="Calibri"/>
          <w:lang w:val="es-ES"/>
        </w:rPr>
        <w:t xml:space="preserve"> Conductor a tierra : T # 3 AWG – THW Cu</w:t>
      </w:r>
    </w:p>
    <w:p w:rsidR="00B267CC" w:rsidRPr="00D87E35" w:rsidRDefault="00795D55" w:rsidP="00B267CC">
      <w:pPr>
        <w:tabs>
          <w:tab w:val="left" w:pos="2040"/>
          <w:tab w:val="left" w:pos="3120"/>
        </w:tabs>
        <w:rPr>
          <w:rFonts w:ascii="Calibri" w:hAnsi="Calibri"/>
          <w:lang w:val="es-ES"/>
        </w:rPr>
      </w:pPr>
      <w:r w:rsidRPr="00795D55">
        <w:rPr>
          <w:rFonts w:ascii="Calibri" w:hAnsi="Calibri"/>
          <w:noProof/>
          <w:lang w:val="es-ES" w:eastAsia="es-ES"/>
        </w:rPr>
        <w:pict>
          <v:shape id="_x0000_s1609" type="#_x0000_t32" style="position:absolute;margin-left:133.2pt;margin-top:8.45pt;width:15pt;height:0;z-index:251930112" o:connectortype="straight">
            <v:stroke endarrow="block"/>
          </v:shape>
        </w:pict>
      </w:r>
      <w:r w:rsidR="00B267CC" w:rsidRPr="00D87E35">
        <w:rPr>
          <w:rFonts w:ascii="Calibri" w:hAnsi="Calibri"/>
          <w:lang w:val="es-ES"/>
        </w:rPr>
        <w:t xml:space="preserve">Motor 30 HP    </w:t>
      </w:r>
      <w:r w:rsidR="00B267CC">
        <w:rPr>
          <w:rFonts w:ascii="Calibri" w:hAnsi="Calibri"/>
          <w:lang w:val="es-ES"/>
        </w:rPr>
        <w:t xml:space="preserve"> </w:t>
      </w:r>
      <w:r w:rsidR="00B267CC" w:rsidRPr="00D87E35">
        <w:rPr>
          <w:rFonts w:ascii="Calibri" w:hAnsi="Calibri"/>
          <w:lang w:val="es-ES"/>
        </w:rPr>
        <w:t>I</w:t>
      </w:r>
      <w:r w:rsidR="00B267CC" w:rsidRPr="00D87E35">
        <w:rPr>
          <w:rFonts w:ascii="Calibri" w:hAnsi="Calibri"/>
          <w:vertAlign w:val="subscript"/>
          <w:lang w:val="es-ES"/>
        </w:rPr>
        <w:t>B</w:t>
      </w:r>
      <w:r w:rsidR="00B267CC" w:rsidRPr="00D87E35">
        <w:rPr>
          <w:rFonts w:ascii="Calibri" w:hAnsi="Calibri"/>
          <w:lang w:val="es-ES"/>
        </w:rPr>
        <w:t xml:space="preserve"> = 200 A</w:t>
      </w:r>
      <w:r w:rsidR="00B267CC" w:rsidRPr="00D87E35">
        <w:rPr>
          <w:rFonts w:ascii="Calibri" w:hAnsi="Calibri"/>
          <w:lang w:val="es-ES"/>
        </w:rPr>
        <w:tab/>
      </w:r>
      <w:r w:rsidR="00B267CC">
        <w:rPr>
          <w:rFonts w:ascii="Calibri" w:hAnsi="Calibri"/>
          <w:lang w:val="es-ES"/>
        </w:rPr>
        <w:t xml:space="preserve"> Conductor a tierra : T # 6 AWG – THW Cu</w:t>
      </w:r>
    </w:p>
    <w:p w:rsidR="00B267CC" w:rsidRDefault="00795D55" w:rsidP="00B267CC">
      <w:pPr>
        <w:tabs>
          <w:tab w:val="left" w:pos="2040"/>
          <w:tab w:val="left" w:pos="3120"/>
        </w:tabs>
        <w:rPr>
          <w:rFonts w:ascii="Calibri" w:hAnsi="Calibri"/>
          <w:lang w:val="es-ES"/>
        </w:rPr>
      </w:pPr>
      <w:r w:rsidRPr="00795D55">
        <w:rPr>
          <w:rFonts w:ascii="Calibri" w:hAnsi="Calibri"/>
          <w:noProof/>
          <w:lang w:val="es-ES" w:eastAsia="es-ES"/>
        </w:rPr>
        <w:pict>
          <v:shape id="_x0000_s1610" type="#_x0000_t32" style="position:absolute;margin-left:133.2pt;margin-top:6.3pt;width:15pt;height:0;z-index:251931136" o:connectortype="straight">
            <v:stroke endarrow="block"/>
          </v:shape>
        </w:pict>
      </w:r>
      <w:r w:rsidR="00B267CC" w:rsidRPr="00D87E35">
        <w:rPr>
          <w:rFonts w:ascii="Calibri" w:hAnsi="Calibri"/>
          <w:lang w:val="es-ES"/>
        </w:rPr>
        <w:t xml:space="preserve">Motor 15 HP    </w:t>
      </w:r>
      <w:r w:rsidR="00B267CC">
        <w:rPr>
          <w:rFonts w:ascii="Calibri" w:hAnsi="Calibri"/>
          <w:lang w:val="es-ES"/>
        </w:rPr>
        <w:t xml:space="preserve"> </w:t>
      </w:r>
      <w:r w:rsidR="00B267CC" w:rsidRPr="00D87E35">
        <w:rPr>
          <w:rFonts w:ascii="Calibri" w:hAnsi="Calibri"/>
          <w:lang w:val="es-ES"/>
        </w:rPr>
        <w:t>I</w:t>
      </w:r>
      <w:r w:rsidR="00B267CC" w:rsidRPr="00D87E35">
        <w:rPr>
          <w:rFonts w:ascii="Calibri" w:hAnsi="Calibri"/>
          <w:vertAlign w:val="subscript"/>
          <w:lang w:val="es-ES"/>
        </w:rPr>
        <w:t>B</w:t>
      </w:r>
      <w:r w:rsidR="00B267CC" w:rsidRPr="00D87E35">
        <w:rPr>
          <w:rFonts w:ascii="Calibri" w:hAnsi="Calibri"/>
          <w:lang w:val="es-ES"/>
        </w:rPr>
        <w:t xml:space="preserve"> = 105 A</w:t>
      </w:r>
      <w:r w:rsidR="00B267CC" w:rsidRPr="00D87E35">
        <w:rPr>
          <w:rFonts w:ascii="Calibri" w:hAnsi="Calibri"/>
          <w:lang w:val="es-ES"/>
        </w:rPr>
        <w:tab/>
      </w:r>
      <w:r w:rsidR="00B267CC">
        <w:rPr>
          <w:rFonts w:ascii="Calibri" w:hAnsi="Calibri"/>
          <w:lang w:val="es-ES"/>
        </w:rPr>
        <w:t xml:space="preserve"> Conductor a tierra : T # 6 AWG – THW Cu</w:t>
      </w:r>
    </w:p>
    <w:p w:rsidR="00B267CC" w:rsidRDefault="00B267CC" w:rsidP="00B267CC">
      <w:pPr>
        <w:tabs>
          <w:tab w:val="left" w:pos="2040"/>
          <w:tab w:val="left" w:pos="3120"/>
        </w:tabs>
        <w:rPr>
          <w:rFonts w:ascii="Calibri" w:hAnsi="Calibri"/>
          <w:lang w:val="es-ES"/>
        </w:rPr>
      </w:pPr>
    </w:p>
    <w:p w:rsidR="00B267CC" w:rsidRPr="00EA306D" w:rsidRDefault="00B267CC" w:rsidP="00B267CC">
      <w:pPr>
        <w:tabs>
          <w:tab w:val="left" w:pos="2040"/>
        </w:tabs>
        <w:jc w:val="both"/>
        <w:rPr>
          <w:rFonts w:ascii="Calibri" w:hAnsi="Calibri"/>
          <w:b/>
          <w:lang w:val="es-ES"/>
        </w:rPr>
      </w:pPr>
      <w:r w:rsidRPr="00EA306D">
        <w:rPr>
          <w:rFonts w:ascii="Calibri" w:hAnsi="Calibri"/>
          <w:b/>
          <w:lang w:val="es-ES"/>
        </w:rPr>
        <w:t>Capacidad del transformador</w:t>
      </w:r>
      <w:r>
        <w:rPr>
          <w:rFonts w:ascii="Calibri" w:hAnsi="Calibri"/>
          <w:b/>
          <w:lang w:val="es-ES"/>
        </w:rPr>
        <w:t>.</w:t>
      </w:r>
    </w:p>
    <w:p w:rsidR="00B267CC" w:rsidRDefault="00B267CC" w:rsidP="00B267CC">
      <w:pPr>
        <w:tabs>
          <w:tab w:val="left" w:pos="2040"/>
        </w:tabs>
        <w:jc w:val="both"/>
        <w:rPr>
          <w:rFonts w:ascii="Calibri" w:hAnsi="Calibri"/>
          <w:lang w:val="es-ES"/>
        </w:rPr>
      </w:pPr>
      <w:r>
        <w:rPr>
          <w:rFonts w:ascii="Calibri" w:hAnsi="Calibri"/>
          <w:lang w:val="es-ES"/>
        </w:rPr>
        <w:t>Calculamos la Potencia Total</w:t>
      </w:r>
    </w:p>
    <w:p w:rsidR="00B267CC" w:rsidRDefault="00B267CC" w:rsidP="00B267CC">
      <m:oMathPara>
        <m:oMathParaPr>
          <m:jc m:val="left"/>
        </m:oMathParaPr>
        <m:oMath>
          <m:r>
            <w:rPr>
              <w:rFonts w:ascii="Cambria Math" w:hAnsi="Cambria Math"/>
            </w:rPr>
            <m:t>S=</m:t>
          </m:r>
          <m:rad>
            <m:radPr>
              <m:degHide m:val="on"/>
              <m:ctrlPr>
                <w:rPr>
                  <w:rFonts w:ascii="Cambria Math" w:eastAsia="Calibri" w:hAnsi="Cambria Math"/>
                  <w:i/>
                  <w:lang w:val="es-ES"/>
                </w:rPr>
              </m:ctrlPr>
            </m:radPr>
            <m:deg/>
            <m:e>
              <m:r>
                <w:rPr>
                  <w:rFonts w:ascii="Cambria Math" w:hAnsi="Cambria Math"/>
                </w:rPr>
                <m:t>3</m:t>
              </m:r>
            </m:e>
          </m:rad>
          <m:r>
            <w:rPr>
              <w:rFonts w:ascii="Cambria Math" w:hAnsi="Cambria Math"/>
            </w:rPr>
            <m:t xml:space="preserve"> Vn*In</m:t>
          </m:r>
        </m:oMath>
      </m:oMathPara>
    </w:p>
    <w:p w:rsidR="00B267CC" w:rsidRPr="00DF22E3" w:rsidRDefault="00B267CC" w:rsidP="00B267CC">
      <w:pPr>
        <w:rPr>
          <w:rFonts w:ascii="Calibri" w:hAnsi="Calibri"/>
          <w:lang w:val="es-ES"/>
        </w:rPr>
      </w:pPr>
      <w:r w:rsidRPr="00DF22E3">
        <w:rPr>
          <w:rFonts w:ascii="Calibri" w:hAnsi="Calibri"/>
          <w:lang w:val="es-ES"/>
        </w:rPr>
        <w:t>Pero primeramente calculamos la corriente nominal:</w:t>
      </w:r>
    </w:p>
    <w:p w:rsidR="00B267CC" w:rsidRPr="007D3424" w:rsidRDefault="00B267CC" w:rsidP="00B267CC">
      <w:pPr>
        <w:tabs>
          <w:tab w:val="left" w:pos="2040"/>
        </w:tabs>
        <w:rPr>
          <w:rFonts w:ascii="Calibri" w:hAnsi="Calibri"/>
          <w:vertAlign w:val="subscript"/>
          <w:lang w:val="es-ES"/>
        </w:rPr>
      </w:pPr>
      <w:r w:rsidRPr="007D3424">
        <w:rPr>
          <w:rFonts w:ascii="Calibri" w:hAnsi="Calibri"/>
          <w:lang w:val="es-ES"/>
        </w:rPr>
        <w:t>I</w:t>
      </w:r>
      <w:r w:rsidRPr="007D3424">
        <w:rPr>
          <w:rFonts w:ascii="Calibri" w:hAnsi="Calibri"/>
          <w:vertAlign w:val="subscript"/>
          <w:lang w:val="es-ES"/>
        </w:rPr>
        <w:t xml:space="preserve">n </w:t>
      </w:r>
      <w:r w:rsidRPr="007D3424">
        <w:rPr>
          <w:rFonts w:ascii="Calibri" w:hAnsi="Calibri"/>
          <w:lang w:val="es-ES"/>
        </w:rPr>
        <w:t>=</w:t>
      </w:r>
      <w:r w:rsidRPr="007D3424">
        <w:rPr>
          <w:rFonts w:ascii="Calibri" w:hAnsi="Calibri"/>
          <w:vertAlign w:val="subscript"/>
          <w:lang w:val="es-ES"/>
        </w:rPr>
        <w:t xml:space="preserve"> </w:t>
      </w:r>
      <w:r w:rsidRPr="007D3424">
        <w:rPr>
          <w:rFonts w:ascii="Calibri" w:hAnsi="Calibri"/>
          <w:lang w:val="es-ES"/>
        </w:rPr>
        <w:t>I</w:t>
      </w:r>
      <w:r w:rsidRPr="007D3424">
        <w:rPr>
          <w:rFonts w:ascii="Calibri" w:hAnsi="Calibri"/>
          <w:vertAlign w:val="subscript"/>
          <w:lang w:val="es-ES"/>
        </w:rPr>
        <w:t xml:space="preserve">pc(75HP) </w:t>
      </w:r>
      <w:r w:rsidRPr="007D3424">
        <w:rPr>
          <w:rFonts w:ascii="Calibri" w:hAnsi="Calibri"/>
          <w:lang w:val="es-ES"/>
        </w:rPr>
        <w:t>+</w:t>
      </w:r>
      <w:r w:rsidRPr="007D3424">
        <w:rPr>
          <w:rFonts w:ascii="Calibri" w:hAnsi="Calibri"/>
          <w:vertAlign w:val="subscript"/>
          <w:lang w:val="es-ES"/>
        </w:rPr>
        <w:t xml:space="preserve"> </w:t>
      </w:r>
      <w:r w:rsidRPr="007D3424">
        <w:rPr>
          <w:rFonts w:ascii="Calibri" w:hAnsi="Calibri"/>
          <w:lang w:val="es-ES"/>
        </w:rPr>
        <w:t>I</w:t>
      </w:r>
      <w:r w:rsidRPr="007D3424">
        <w:rPr>
          <w:rFonts w:ascii="Calibri" w:hAnsi="Calibri"/>
          <w:vertAlign w:val="subscript"/>
          <w:lang w:val="es-ES"/>
        </w:rPr>
        <w:t xml:space="preserve">pc(50HP) </w:t>
      </w:r>
      <w:r w:rsidRPr="007D3424">
        <w:rPr>
          <w:rFonts w:ascii="Calibri" w:hAnsi="Calibri"/>
          <w:lang w:val="es-ES"/>
        </w:rPr>
        <w:t>+</w:t>
      </w:r>
      <w:r w:rsidRPr="007D3424">
        <w:rPr>
          <w:rFonts w:ascii="Calibri" w:hAnsi="Calibri"/>
          <w:vertAlign w:val="subscript"/>
          <w:lang w:val="es-ES"/>
        </w:rPr>
        <w:t xml:space="preserve"> </w:t>
      </w:r>
      <w:r w:rsidRPr="007D3424">
        <w:rPr>
          <w:rFonts w:ascii="Calibri" w:hAnsi="Calibri"/>
          <w:lang w:val="es-ES"/>
        </w:rPr>
        <w:t>I</w:t>
      </w:r>
      <w:r w:rsidRPr="007D3424">
        <w:rPr>
          <w:rFonts w:ascii="Calibri" w:hAnsi="Calibri"/>
          <w:vertAlign w:val="subscript"/>
          <w:lang w:val="es-ES"/>
        </w:rPr>
        <w:t>pc(30</w:t>
      </w:r>
      <w:r>
        <w:rPr>
          <w:rFonts w:ascii="Calibri" w:hAnsi="Calibri"/>
          <w:vertAlign w:val="subscript"/>
          <w:lang w:val="es-ES"/>
        </w:rPr>
        <w:t xml:space="preserve"> </w:t>
      </w:r>
      <w:r w:rsidRPr="007D3424">
        <w:rPr>
          <w:rFonts w:ascii="Calibri" w:hAnsi="Calibri"/>
          <w:vertAlign w:val="subscript"/>
          <w:lang w:val="es-ES"/>
        </w:rPr>
        <w:t xml:space="preserve">HP) </w:t>
      </w:r>
      <w:r w:rsidRPr="007D3424">
        <w:rPr>
          <w:rFonts w:ascii="Calibri" w:hAnsi="Calibri"/>
          <w:lang w:val="es-ES"/>
        </w:rPr>
        <w:t>+</w:t>
      </w:r>
      <w:r w:rsidRPr="007D3424">
        <w:rPr>
          <w:rFonts w:ascii="Calibri" w:hAnsi="Calibri"/>
          <w:vertAlign w:val="subscript"/>
          <w:lang w:val="es-ES"/>
        </w:rPr>
        <w:t xml:space="preserve"> </w:t>
      </w:r>
      <w:r w:rsidRPr="007D3424">
        <w:rPr>
          <w:rFonts w:ascii="Calibri" w:hAnsi="Calibri"/>
          <w:lang w:val="es-ES"/>
        </w:rPr>
        <w:t>I</w:t>
      </w:r>
      <w:r w:rsidRPr="007D3424">
        <w:rPr>
          <w:rFonts w:ascii="Calibri" w:hAnsi="Calibri"/>
          <w:vertAlign w:val="subscript"/>
          <w:lang w:val="es-ES"/>
        </w:rPr>
        <w:t>pc(15</w:t>
      </w:r>
      <w:r>
        <w:rPr>
          <w:rFonts w:ascii="Calibri" w:hAnsi="Calibri"/>
          <w:vertAlign w:val="subscript"/>
          <w:lang w:val="es-ES"/>
        </w:rPr>
        <w:t xml:space="preserve"> </w:t>
      </w:r>
      <w:r w:rsidRPr="007D3424">
        <w:rPr>
          <w:rFonts w:ascii="Calibri" w:hAnsi="Calibri"/>
          <w:vertAlign w:val="subscript"/>
          <w:lang w:val="es-ES"/>
        </w:rPr>
        <w:t>HP)</w:t>
      </w:r>
    </w:p>
    <w:p w:rsidR="00B267CC" w:rsidRDefault="00B267CC" w:rsidP="00B267CC">
      <w:pPr>
        <w:tabs>
          <w:tab w:val="left" w:pos="2040"/>
        </w:tabs>
        <w:rPr>
          <w:rFonts w:ascii="Calibri" w:hAnsi="Calibri"/>
          <w:lang w:val="es-ES"/>
        </w:rPr>
      </w:pPr>
      <w:r w:rsidRPr="00477B3E">
        <w:rPr>
          <w:rFonts w:ascii="Calibri" w:hAnsi="Calibri"/>
        </w:rPr>
        <w:t>I</w:t>
      </w:r>
      <w:r w:rsidRPr="00477B3E">
        <w:rPr>
          <w:rFonts w:ascii="Calibri" w:hAnsi="Calibri"/>
          <w:vertAlign w:val="subscript"/>
        </w:rPr>
        <w:t>n</w:t>
      </w:r>
      <w:r>
        <w:rPr>
          <w:rFonts w:ascii="Calibri" w:hAnsi="Calibri"/>
          <w:vertAlign w:val="subscript"/>
        </w:rPr>
        <w:t xml:space="preserve"> </w:t>
      </w:r>
      <w:r w:rsidRPr="00477B3E">
        <w:rPr>
          <w:rFonts w:ascii="Calibri" w:hAnsi="Calibri"/>
        </w:rPr>
        <w:t>=</w:t>
      </w:r>
      <w:r>
        <w:rPr>
          <w:rFonts w:ascii="Calibri" w:hAnsi="Calibri"/>
          <w:vertAlign w:val="subscript"/>
        </w:rPr>
        <w:t xml:space="preserve"> </w:t>
      </w:r>
      <w:r>
        <w:rPr>
          <w:rFonts w:ascii="Calibri" w:hAnsi="Calibri"/>
          <w:lang w:val="es-ES"/>
        </w:rPr>
        <w:t>192 + 130 + 80 + 42</w:t>
      </w:r>
    </w:p>
    <w:p w:rsidR="00B267CC" w:rsidRDefault="00B267CC" w:rsidP="00B267CC">
      <w:pPr>
        <w:tabs>
          <w:tab w:val="left" w:pos="2040"/>
        </w:tabs>
        <w:rPr>
          <w:rFonts w:ascii="Calibri" w:hAnsi="Calibri"/>
        </w:rPr>
      </w:pPr>
      <w:r w:rsidRPr="00477B3E">
        <w:rPr>
          <w:rFonts w:ascii="Calibri" w:hAnsi="Calibri"/>
        </w:rPr>
        <w:t>I</w:t>
      </w:r>
      <w:r w:rsidRPr="00477B3E">
        <w:rPr>
          <w:rFonts w:ascii="Calibri" w:hAnsi="Calibri"/>
          <w:vertAlign w:val="subscript"/>
        </w:rPr>
        <w:t>n</w:t>
      </w:r>
      <w:r>
        <w:rPr>
          <w:rFonts w:ascii="Calibri" w:hAnsi="Calibri"/>
          <w:vertAlign w:val="subscript"/>
        </w:rPr>
        <w:t xml:space="preserve"> </w:t>
      </w:r>
      <w:r w:rsidRPr="00477B3E">
        <w:rPr>
          <w:rFonts w:ascii="Calibri" w:hAnsi="Calibri"/>
        </w:rPr>
        <w:t>=</w:t>
      </w:r>
      <w:r>
        <w:rPr>
          <w:rFonts w:ascii="Calibri" w:hAnsi="Calibri"/>
        </w:rPr>
        <w:t xml:space="preserve"> 444</w:t>
      </w:r>
      <w:r w:rsidRPr="00197675">
        <w:rPr>
          <w:rFonts w:ascii="Calibri" w:hAnsi="Calibri"/>
        </w:rPr>
        <w:t xml:space="preserve"> A</w:t>
      </w:r>
    </w:p>
    <w:p w:rsidR="00B267CC" w:rsidRPr="00925F97" w:rsidRDefault="00B267CC" w:rsidP="00B267CC">
      <m:oMathPara>
        <m:oMathParaPr>
          <m:jc m:val="left"/>
        </m:oMathParaPr>
        <m:oMath>
          <m:r>
            <m:rPr>
              <m:sty m:val="p"/>
            </m:rPr>
            <w:rPr>
              <w:rFonts w:ascii="Cambria Math" w:hAnsi="Cambria Math"/>
            </w:rPr>
            <m:t>S=</m:t>
          </m:r>
          <m:rad>
            <m:radPr>
              <m:degHide m:val="on"/>
              <m:ctrlPr>
                <w:rPr>
                  <w:rFonts w:ascii="Cambria Math" w:eastAsia="Calibri" w:hAnsi="Cambria Math"/>
                  <w:lang w:val="es-ES"/>
                </w:rPr>
              </m:ctrlPr>
            </m:radPr>
            <m:deg/>
            <m:e>
              <m:r>
                <m:rPr>
                  <m:sty m:val="p"/>
                </m:rPr>
                <w:rPr>
                  <w:rFonts w:ascii="Cambria Math" w:hAnsi="Cambria Math"/>
                </w:rPr>
                <m:t>3</m:t>
              </m:r>
            </m:e>
          </m:rad>
          <m:r>
            <m:rPr>
              <m:sty m:val="p"/>
            </m:rPr>
            <w:rPr>
              <w:rFonts w:ascii="Cambria Math" w:hAnsi="Cambria Math"/>
            </w:rPr>
            <m:t xml:space="preserve"> </m:t>
          </m:r>
          <m:d>
            <m:dPr>
              <m:ctrlPr>
                <w:rPr>
                  <w:rFonts w:ascii="Cambria Math" w:hAnsi="Cambria Math"/>
                </w:rPr>
              </m:ctrlPr>
            </m:dPr>
            <m:e>
              <m:r>
                <m:rPr>
                  <m:sty m:val="p"/>
                </m:rPr>
                <w:rPr>
                  <w:rFonts w:ascii="Cambria Math" w:hAnsi="Cambria Math"/>
                </w:rPr>
                <m:t>240</m:t>
              </m:r>
            </m:e>
          </m:d>
          <m:r>
            <m:rPr>
              <m:sty m:val="p"/>
            </m:rPr>
            <w:rPr>
              <w:rFonts w:ascii="Cambria Math" w:hAnsi="Cambria Math"/>
            </w:rPr>
            <m:t>*</m:t>
          </m:r>
          <m:d>
            <m:dPr>
              <m:ctrlPr>
                <w:rPr>
                  <w:rFonts w:ascii="Cambria Math" w:hAnsi="Cambria Math"/>
                </w:rPr>
              </m:ctrlPr>
            </m:dPr>
            <m:e>
              <m:r>
                <m:rPr>
                  <m:sty m:val="p"/>
                </m:rPr>
                <w:rPr>
                  <w:rFonts w:ascii="Cambria Math" w:hAnsi="Cambria Math"/>
                </w:rPr>
                <m:t>444</m:t>
              </m:r>
            </m:e>
          </m:d>
        </m:oMath>
      </m:oMathPara>
    </w:p>
    <w:p w:rsidR="00B267CC" w:rsidRPr="00925F97" w:rsidRDefault="00B267CC" w:rsidP="00B267CC">
      <m:oMathPara>
        <m:oMathParaPr>
          <m:jc m:val="left"/>
        </m:oMathParaPr>
        <m:oMath>
          <m:r>
            <m:rPr>
              <m:sty m:val="p"/>
            </m:rPr>
            <w:rPr>
              <w:rFonts w:ascii="Cambria Math" w:hAnsi="Cambria Math"/>
            </w:rPr>
            <m:t>S=184567.33 VA</m:t>
          </m:r>
        </m:oMath>
      </m:oMathPara>
    </w:p>
    <w:p w:rsidR="00B267CC" w:rsidRPr="00925F97" w:rsidRDefault="00B267CC" w:rsidP="00B267CC">
      <m:oMathPara>
        <m:oMathParaPr>
          <m:jc m:val="left"/>
        </m:oMathParaPr>
        <m:oMath>
          <m:r>
            <m:rPr>
              <m:sty m:val="p"/>
            </m:rPr>
            <w:rPr>
              <w:rFonts w:ascii="Cambria Math" w:hAnsi="Cambria Math"/>
            </w:rPr>
            <m:t>S=184.56733 KVA</m:t>
          </m:r>
        </m:oMath>
      </m:oMathPara>
    </w:p>
    <w:p w:rsidR="00B267CC" w:rsidRDefault="00B267CC" w:rsidP="00B267CC">
      <w:pPr>
        <w:jc w:val="both"/>
        <w:rPr>
          <w:rFonts w:ascii="Calibri" w:hAnsi="Calibri"/>
          <w:lang w:val="es-ES"/>
        </w:rPr>
      </w:pPr>
      <w:r w:rsidRPr="00F80711">
        <w:rPr>
          <w:rFonts w:ascii="Calibri" w:hAnsi="Calibri"/>
          <w:lang w:val="es-ES"/>
        </w:rPr>
        <w:t xml:space="preserve">Pero </w:t>
      </w:r>
      <w:r>
        <w:rPr>
          <w:rFonts w:ascii="Calibri" w:hAnsi="Calibri"/>
          <w:lang w:val="es-ES"/>
        </w:rPr>
        <w:t>se debe</w:t>
      </w:r>
      <w:r w:rsidRPr="00F80711">
        <w:rPr>
          <w:rFonts w:ascii="Calibri" w:hAnsi="Calibri"/>
          <w:lang w:val="es-ES"/>
        </w:rPr>
        <w:t xml:space="preserve"> tener un 25% mas de su capacidad, entonces</w:t>
      </w:r>
      <w:r>
        <w:rPr>
          <w:rFonts w:ascii="Calibri" w:hAnsi="Calibri"/>
          <w:lang w:val="es-ES"/>
        </w:rPr>
        <w:t>:</w:t>
      </w:r>
    </w:p>
    <w:p w:rsidR="00B267CC" w:rsidRPr="00925F97" w:rsidRDefault="00B267CC" w:rsidP="00B267CC">
      <w:pPr>
        <w:rPr>
          <w:rFonts w:ascii="Calibri" w:hAnsi="Calibri"/>
        </w:rPr>
      </w:pPr>
      <m:oMathPara>
        <m:oMathParaPr>
          <m:jc m:val="left"/>
        </m:oMathParaPr>
        <m:oMath>
          <m:r>
            <m:rPr>
              <m:sty m:val="p"/>
            </m:rPr>
            <w:rPr>
              <w:rFonts w:ascii="Cambria Math" w:hAnsi="Calibri"/>
            </w:rPr>
            <m:t>S=1.25</m:t>
          </m:r>
          <m:r>
            <m:rPr>
              <m:sty m:val="p"/>
            </m:rPr>
            <w:rPr>
              <w:rFonts w:ascii="Cambria Math" w:hAnsi="Cambria Math"/>
            </w:rPr>
            <m:t>*</m:t>
          </m:r>
          <m:r>
            <m:rPr>
              <m:sty m:val="p"/>
            </m:rPr>
            <w:rPr>
              <w:rFonts w:ascii="Cambria Math" w:hAnsi="Calibri"/>
            </w:rPr>
            <m:t xml:space="preserve">184.56733 </m:t>
          </m:r>
        </m:oMath>
      </m:oMathPara>
    </w:p>
    <w:p w:rsidR="00B267CC" w:rsidRPr="00925F97" w:rsidRDefault="00B267CC" w:rsidP="00B267CC">
      <w:pPr>
        <w:rPr>
          <w:rFonts w:ascii="Calibri" w:hAnsi="Calibri"/>
        </w:rPr>
      </w:pPr>
      <m:oMathPara>
        <m:oMathParaPr>
          <m:jc m:val="left"/>
        </m:oMathParaPr>
        <m:oMath>
          <m:r>
            <m:rPr>
              <m:sty m:val="p"/>
            </m:rPr>
            <w:rPr>
              <w:rFonts w:ascii="Cambria Math" w:hAnsi="Calibri"/>
            </w:rPr>
            <m:t>S=230.7 KVA</m:t>
          </m:r>
        </m:oMath>
      </m:oMathPara>
    </w:p>
    <w:p w:rsidR="00B267CC" w:rsidRDefault="00B267CC" w:rsidP="00B267CC"/>
    <w:p w:rsidR="00B267CC" w:rsidRPr="00EA306D" w:rsidRDefault="00B267CC" w:rsidP="00B267CC">
      <w:pPr>
        <w:jc w:val="both"/>
        <w:rPr>
          <w:rFonts w:ascii="Calibri" w:hAnsi="Calibri"/>
          <w:b/>
          <w:lang w:val="es-ES"/>
        </w:rPr>
      </w:pPr>
      <w:r w:rsidRPr="00EA306D">
        <w:rPr>
          <w:rFonts w:ascii="Calibri" w:hAnsi="Calibri"/>
          <w:b/>
          <w:lang w:val="es-ES"/>
        </w:rPr>
        <w:t>Alimentadores para cada motor si estos se encuentran a una distancia de 50 metros del tablero principal</w:t>
      </w:r>
      <w:r>
        <w:rPr>
          <w:rFonts w:ascii="Calibri" w:hAnsi="Calibri"/>
          <w:b/>
          <w:lang w:val="es-ES"/>
        </w:rPr>
        <w:t>.</w:t>
      </w:r>
    </w:p>
    <w:p w:rsidR="00B267CC" w:rsidRDefault="00B267CC" w:rsidP="00B267CC">
      <w:pPr>
        <w:jc w:val="both"/>
        <w:rPr>
          <w:rFonts w:ascii="Calibri" w:hAnsi="Calibri"/>
          <w:lang w:val="es-ES"/>
        </w:rPr>
      </w:pPr>
      <w:r>
        <w:rPr>
          <w:rFonts w:ascii="Calibri" w:hAnsi="Calibri"/>
          <w:lang w:val="es-ES"/>
        </w:rPr>
        <w:t>Para hacerlo tomamos en consideración las corrientes que pueden soportar los conductores dimensionados en el literal  a:) para cada motor:</w:t>
      </w:r>
    </w:p>
    <w:p w:rsidR="00B267CC" w:rsidRPr="008613BE" w:rsidRDefault="00B267CC" w:rsidP="00B267CC">
      <w:pPr>
        <w:tabs>
          <w:tab w:val="left" w:pos="2040"/>
        </w:tabs>
        <w:rPr>
          <w:rFonts w:ascii="Calibri" w:hAnsi="Calibri"/>
          <w:lang w:val="en-US"/>
        </w:rPr>
      </w:pPr>
      <w:r w:rsidRPr="008613BE">
        <w:rPr>
          <w:rFonts w:ascii="Calibri" w:hAnsi="Calibri"/>
          <w:lang w:val="en-US"/>
        </w:rPr>
        <w:t>Motor 75 HP      conductor     #     250 MCM AWG – THW   I = 255 A</w:t>
      </w:r>
    </w:p>
    <w:p w:rsidR="00B267CC" w:rsidRPr="008613BE" w:rsidRDefault="00B267CC" w:rsidP="00B267CC">
      <w:pPr>
        <w:tabs>
          <w:tab w:val="left" w:pos="2040"/>
        </w:tabs>
        <w:rPr>
          <w:rFonts w:ascii="Calibri" w:hAnsi="Calibri"/>
          <w:lang w:val="en-US"/>
        </w:rPr>
      </w:pPr>
      <w:r w:rsidRPr="008613BE">
        <w:rPr>
          <w:rFonts w:ascii="Calibri" w:hAnsi="Calibri"/>
          <w:lang w:val="en-US"/>
        </w:rPr>
        <w:t>Motor 50 HP      conductor     #      2/0 AWG – THW             I = 175 A</w:t>
      </w:r>
    </w:p>
    <w:p w:rsidR="00B267CC" w:rsidRPr="008613BE" w:rsidRDefault="00B267CC" w:rsidP="00B267CC">
      <w:pPr>
        <w:tabs>
          <w:tab w:val="left" w:pos="2040"/>
        </w:tabs>
        <w:rPr>
          <w:rFonts w:ascii="Calibri" w:hAnsi="Calibri"/>
          <w:lang w:val="en-US"/>
        </w:rPr>
      </w:pPr>
      <w:r w:rsidRPr="008613BE">
        <w:rPr>
          <w:rFonts w:ascii="Calibri" w:hAnsi="Calibri"/>
          <w:lang w:val="en-US"/>
        </w:rPr>
        <w:t xml:space="preserve">Motor 30 HP      conductor     #      3 AWG – THW                 I = 100 A  </w:t>
      </w:r>
    </w:p>
    <w:p w:rsidR="00B267CC" w:rsidRPr="008613BE" w:rsidRDefault="00B267CC" w:rsidP="00B267CC">
      <w:pPr>
        <w:tabs>
          <w:tab w:val="left" w:pos="2040"/>
        </w:tabs>
        <w:rPr>
          <w:rFonts w:ascii="Calibri" w:hAnsi="Calibri"/>
          <w:lang w:val="en-US"/>
        </w:rPr>
      </w:pPr>
      <w:r w:rsidRPr="008613BE">
        <w:rPr>
          <w:rFonts w:ascii="Calibri" w:hAnsi="Calibri"/>
          <w:lang w:val="en-US"/>
        </w:rPr>
        <w:t>Motor 15 HP      conductor     #      6 AWG – THW                 I =   65 A</w:t>
      </w:r>
    </w:p>
    <w:p w:rsidR="00B267CC" w:rsidRDefault="00B267CC" w:rsidP="00B267CC">
      <w:pPr>
        <w:tabs>
          <w:tab w:val="left" w:pos="2040"/>
        </w:tabs>
        <w:jc w:val="both"/>
        <w:rPr>
          <w:rFonts w:ascii="Calibri" w:hAnsi="Calibri"/>
          <w:lang w:val="es-ES"/>
        </w:rPr>
      </w:pPr>
      <w:r>
        <w:rPr>
          <w:rFonts w:ascii="Calibri" w:hAnsi="Calibri"/>
          <w:lang w:val="es-ES"/>
        </w:rPr>
        <w:t>A estos valores tenemos que multiplicarlos por un factor de ajuste para mas de tres conductores en una canaleta según la tabla del NEC 310.15(B)(2)(a)</w:t>
      </w:r>
      <w:r w:rsidRPr="008E018D">
        <w:rPr>
          <w:rFonts w:ascii="Calibri" w:hAnsi="Calibri"/>
          <w:b/>
          <w:vertAlign w:val="superscript"/>
          <w:lang w:val="es-ES"/>
        </w:rPr>
        <w:t xml:space="preserve"> </w:t>
      </w:r>
      <w:r w:rsidRPr="005C61BC">
        <w:rPr>
          <w:rFonts w:ascii="Calibri" w:hAnsi="Calibri"/>
          <w:b/>
          <w:vertAlign w:val="superscript"/>
          <w:lang w:val="es-ES"/>
        </w:rPr>
        <w:t>[</w:t>
      </w:r>
      <w:r>
        <w:rPr>
          <w:rFonts w:ascii="Calibri" w:hAnsi="Calibri"/>
          <w:b/>
          <w:vertAlign w:val="superscript"/>
          <w:lang w:val="es-ES"/>
        </w:rPr>
        <w:t>6</w:t>
      </w:r>
      <w:r w:rsidRPr="005C61BC">
        <w:rPr>
          <w:rFonts w:ascii="Calibri" w:hAnsi="Calibri"/>
          <w:b/>
          <w:vertAlign w:val="superscript"/>
          <w:lang w:val="es-ES"/>
        </w:rPr>
        <w:t>]</w:t>
      </w:r>
      <w:r>
        <w:rPr>
          <w:rFonts w:ascii="Calibri" w:hAnsi="Calibri"/>
          <w:lang w:val="es-ES"/>
        </w:rPr>
        <w:t xml:space="preserve"> y luego de esto los comparamos con los obtenidos en a:) para ver si cumple con lo dispuesto:</w:t>
      </w:r>
    </w:p>
    <w:p w:rsidR="00B267CC" w:rsidRDefault="00B267CC" w:rsidP="00B267CC">
      <w:pPr>
        <w:tabs>
          <w:tab w:val="left" w:pos="2040"/>
        </w:tabs>
        <w:jc w:val="both"/>
        <w:rPr>
          <w:rFonts w:ascii="Calibri" w:hAnsi="Calibri"/>
          <w:lang w:val="es-ES"/>
        </w:rPr>
      </w:pPr>
      <w:r>
        <w:rPr>
          <w:rFonts w:ascii="Calibri" w:hAnsi="Calibri"/>
          <w:lang w:val="es-ES"/>
        </w:rPr>
        <w:t>Valores de I</w:t>
      </w:r>
      <w:r w:rsidRPr="00650548">
        <w:rPr>
          <w:rFonts w:ascii="Calibri" w:hAnsi="Calibri"/>
          <w:vertAlign w:val="subscript"/>
          <w:lang w:val="es-ES"/>
        </w:rPr>
        <w:t>c</w:t>
      </w:r>
      <w:r>
        <w:rPr>
          <w:rFonts w:ascii="Calibri" w:hAnsi="Calibri"/>
          <w:lang w:val="es-ES"/>
        </w:rPr>
        <w:t xml:space="preserve"> obtenidos en a:)</w:t>
      </w:r>
    </w:p>
    <w:p w:rsidR="00B267CC" w:rsidRPr="008613BE" w:rsidRDefault="00B267CC" w:rsidP="00B267CC">
      <w:pPr>
        <w:tabs>
          <w:tab w:val="left" w:pos="2040"/>
        </w:tabs>
        <w:jc w:val="both"/>
        <w:rPr>
          <w:rFonts w:ascii="Calibri" w:hAnsi="Calibri"/>
          <w:lang w:val="en-US"/>
        </w:rPr>
      </w:pPr>
      <w:r w:rsidRPr="008613BE">
        <w:rPr>
          <w:rFonts w:ascii="Calibri" w:hAnsi="Calibri"/>
          <w:lang w:val="en-US"/>
        </w:rPr>
        <w:t>I</w:t>
      </w:r>
      <w:r w:rsidRPr="008613BE">
        <w:rPr>
          <w:rFonts w:ascii="Calibri" w:hAnsi="Calibri"/>
          <w:vertAlign w:val="subscript"/>
          <w:lang w:val="en-US"/>
        </w:rPr>
        <w:t>c(75 HP)</w:t>
      </w:r>
      <w:r w:rsidRPr="008613BE">
        <w:rPr>
          <w:rFonts w:ascii="Calibri" w:hAnsi="Calibri"/>
          <w:lang w:val="en-US"/>
        </w:rPr>
        <w:t xml:space="preserve"> = 1.25*192 = 240 A</w:t>
      </w:r>
    </w:p>
    <w:p w:rsidR="00B267CC" w:rsidRPr="008613BE" w:rsidRDefault="00B267CC" w:rsidP="00B267CC">
      <w:pPr>
        <w:tabs>
          <w:tab w:val="left" w:pos="2040"/>
        </w:tabs>
        <w:jc w:val="both"/>
        <w:rPr>
          <w:rFonts w:ascii="Calibri" w:hAnsi="Calibri"/>
          <w:lang w:val="en-US"/>
        </w:rPr>
      </w:pPr>
      <w:r w:rsidRPr="008613BE">
        <w:rPr>
          <w:rFonts w:ascii="Calibri" w:hAnsi="Calibri"/>
          <w:lang w:val="en-US"/>
        </w:rPr>
        <w:t>I</w:t>
      </w:r>
      <w:r w:rsidRPr="008613BE">
        <w:rPr>
          <w:rFonts w:ascii="Calibri" w:hAnsi="Calibri"/>
          <w:vertAlign w:val="subscript"/>
          <w:lang w:val="en-US"/>
        </w:rPr>
        <w:t>c(50 HP)</w:t>
      </w:r>
      <w:r w:rsidRPr="008613BE">
        <w:rPr>
          <w:rFonts w:ascii="Calibri" w:hAnsi="Calibri"/>
          <w:lang w:val="en-US"/>
        </w:rPr>
        <w:t xml:space="preserve"> = 1.25*130 = 162.5 A</w:t>
      </w:r>
    </w:p>
    <w:p w:rsidR="00B267CC" w:rsidRPr="008613BE" w:rsidRDefault="00B267CC" w:rsidP="00B267CC">
      <w:pPr>
        <w:tabs>
          <w:tab w:val="left" w:pos="2040"/>
        </w:tabs>
        <w:jc w:val="both"/>
        <w:rPr>
          <w:rFonts w:ascii="Calibri" w:hAnsi="Calibri"/>
          <w:lang w:val="en-US"/>
        </w:rPr>
      </w:pPr>
      <w:r w:rsidRPr="008613BE">
        <w:rPr>
          <w:rFonts w:ascii="Calibri" w:hAnsi="Calibri"/>
          <w:lang w:val="en-US"/>
        </w:rPr>
        <w:t>I</w:t>
      </w:r>
      <w:r w:rsidRPr="008613BE">
        <w:rPr>
          <w:rFonts w:ascii="Calibri" w:hAnsi="Calibri"/>
          <w:vertAlign w:val="subscript"/>
          <w:lang w:val="en-US"/>
        </w:rPr>
        <w:t>c(30 HP)</w:t>
      </w:r>
      <w:r w:rsidRPr="008613BE">
        <w:rPr>
          <w:rFonts w:ascii="Calibri" w:hAnsi="Calibri"/>
          <w:lang w:val="en-US"/>
        </w:rPr>
        <w:t xml:space="preserve"> = 1.25*80   = 100 A</w:t>
      </w:r>
    </w:p>
    <w:p w:rsidR="00B267CC" w:rsidRPr="005D159B" w:rsidRDefault="00B267CC" w:rsidP="00B267CC">
      <w:pPr>
        <w:tabs>
          <w:tab w:val="left" w:pos="2040"/>
        </w:tabs>
        <w:jc w:val="both"/>
        <w:rPr>
          <w:rFonts w:ascii="Calibri" w:hAnsi="Calibri"/>
          <w:lang w:val="es-ES"/>
        </w:rPr>
      </w:pPr>
      <w:r w:rsidRPr="005D159B">
        <w:rPr>
          <w:rFonts w:ascii="Calibri" w:hAnsi="Calibri"/>
          <w:lang w:val="es-ES"/>
        </w:rPr>
        <w:t>I</w:t>
      </w:r>
      <w:r w:rsidRPr="007D7592">
        <w:rPr>
          <w:rFonts w:ascii="Calibri" w:hAnsi="Calibri"/>
          <w:vertAlign w:val="subscript"/>
          <w:lang w:val="es-ES"/>
        </w:rPr>
        <w:t>c</w:t>
      </w:r>
      <w:r w:rsidRPr="005D159B">
        <w:rPr>
          <w:rFonts w:ascii="Calibri" w:hAnsi="Calibri"/>
          <w:vertAlign w:val="subscript"/>
          <w:lang w:val="es-ES"/>
        </w:rPr>
        <w:t>(15 HP)</w:t>
      </w:r>
      <w:r w:rsidRPr="005D159B">
        <w:rPr>
          <w:rFonts w:ascii="Calibri" w:hAnsi="Calibri"/>
          <w:lang w:val="es-ES"/>
        </w:rPr>
        <w:t xml:space="preserve"> = 1.25*42   = 52.5 A</w:t>
      </w:r>
    </w:p>
    <w:p w:rsidR="00B267CC" w:rsidRDefault="00B267CC" w:rsidP="00B267CC">
      <w:pPr>
        <w:tabs>
          <w:tab w:val="left" w:pos="2040"/>
        </w:tabs>
        <w:rPr>
          <w:rFonts w:ascii="Calibri" w:hAnsi="Calibri"/>
          <w:lang w:val="es-ES"/>
        </w:rPr>
      </w:pPr>
      <w:r w:rsidRPr="007D3424">
        <w:rPr>
          <w:rFonts w:ascii="Calibri" w:hAnsi="Calibri"/>
          <w:lang w:val="es-ES"/>
        </w:rPr>
        <w:t>Motor 75 HP</w:t>
      </w:r>
    </w:p>
    <w:p w:rsidR="00B267CC" w:rsidRDefault="00B267CC" w:rsidP="00B267CC">
      <w:pPr>
        <w:tabs>
          <w:tab w:val="left" w:pos="2040"/>
        </w:tabs>
        <w:jc w:val="both"/>
        <w:rPr>
          <w:rFonts w:ascii="Calibri" w:hAnsi="Calibri"/>
          <w:lang w:val="es-ES"/>
        </w:rPr>
      </w:pPr>
      <w:r w:rsidRPr="008E018D">
        <w:rPr>
          <w:rFonts w:ascii="Calibri" w:hAnsi="Calibri"/>
          <w:lang w:val="es-ES"/>
        </w:rPr>
        <w:t>I</w:t>
      </w:r>
      <w:r w:rsidRPr="007D7592">
        <w:rPr>
          <w:rFonts w:ascii="Calibri" w:hAnsi="Calibri"/>
          <w:vertAlign w:val="subscript"/>
          <w:lang w:val="es-ES"/>
        </w:rPr>
        <w:t>c</w:t>
      </w:r>
      <w:r w:rsidRPr="008E018D">
        <w:rPr>
          <w:rFonts w:ascii="Calibri" w:hAnsi="Calibri"/>
          <w:vertAlign w:val="subscript"/>
          <w:lang w:val="es-ES"/>
        </w:rPr>
        <w:t>(75</w:t>
      </w:r>
      <w:r>
        <w:rPr>
          <w:rFonts w:ascii="Calibri" w:hAnsi="Calibri"/>
          <w:vertAlign w:val="subscript"/>
          <w:lang w:val="es-ES"/>
        </w:rPr>
        <w:t xml:space="preserve"> </w:t>
      </w:r>
      <w:r w:rsidRPr="008E018D">
        <w:rPr>
          <w:rFonts w:ascii="Calibri" w:hAnsi="Calibri"/>
          <w:vertAlign w:val="subscript"/>
          <w:lang w:val="es-ES"/>
        </w:rPr>
        <w:t>HP)</w:t>
      </w:r>
      <w:r w:rsidRPr="008E018D">
        <w:rPr>
          <w:rFonts w:ascii="Calibri" w:hAnsi="Calibri"/>
          <w:lang w:val="es-ES"/>
        </w:rPr>
        <w:t xml:space="preserve"> = 0.8</w:t>
      </w:r>
      <w:r>
        <w:rPr>
          <w:rFonts w:ascii="Calibri" w:hAnsi="Calibri"/>
          <w:lang w:val="es-ES"/>
        </w:rPr>
        <w:t>*255</w:t>
      </w:r>
      <w:r w:rsidRPr="008E018D">
        <w:rPr>
          <w:rFonts w:ascii="Calibri" w:hAnsi="Calibri"/>
          <w:lang w:val="es-ES"/>
        </w:rPr>
        <w:t xml:space="preserve"> = </w:t>
      </w:r>
      <w:r>
        <w:rPr>
          <w:rFonts w:ascii="Calibri" w:hAnsi="Calibri"/>
          <w:lang w:val="es-ES"/>
        </w:rPr>
        <w:t>204</w:t>
      </w:r>
      <w:r w:rsidRPr="008E018D">
        <w:rPr>
          <w:rFonts w:ascii="Calibri" w:hAnsi="Calibri"/>
          <w:lang w:val="es-ES"/>
        </w:rPr>
        <w:t xml:space="preserve"> A &lt; 240 A Tenemos que dimensionar otro conductor </w:t>
      </w:r>
      <w:r>
        <w:rPr>
          <w:rFonts w:ascii="Calibri" w:hAnsi="Calibri"/>
          <w:lang w:val="es-ES"/>
        </w:rPr>
        <w:t>que cumpla con este requerimiento, para eso en la tabla 310.16</w:t>
      </w:r>
      <w:r w:rsidRPr="00615FFD">
        <w:rPr>
          <w:rFonts w:ascii="Calibri" w:hAnsi="Calibri"/>
          <w:b/>
          <w:vertAlign w:val="superscript"/>
          <w:lang w:val="es-ES"/>
        </w:rPr>
        <w:t>[</w:t>
      </w:r>
      <w:r>
        <w:rPr>
          <w:rFonts w:ascii="Calibri" w:hAnsi="Calibri"/>
          <w:b/>
          <w:vertAlign w:val="superscript"/>
          <w:lang w:val="es-ES"/>
        </w:rPr>
        <w:t>3</w:t>
      </w:r>
      <w:r w:rsidRPr="00615FFD">
        <w:rPr>
          <w:rFonts w:ascii="Calibri" w:hAnsi="Calibri"/>
          <w:b/>
          <w:vertAlign w:val="superscript"/>
          <w:lang w:val="es-ES"/>
        </w:rPr>
        <w:t>]</w:t>
      </w:r>
      <w:r>
        <w:rPr>
          <w:rFonts w:ascii="Calibri" w:hAnsi="Calibri"/>
          <w:lang w:val="es-ES"/>
        </w:rPr>
        <w:t xml:space="preserve"> seleccionamos otro conductor de acuerdo a su corriente nominal y hacemos un nuevo cálculo con el factor de ajuste:</w:t>
      </w:r>
    </w:p>
    <w:p w:rsidR="00B267CC" w:rsidRPr="00137602" w:rsidRDefault="00B267CC" w:rsidP="00B267CC">
      <w:pPr>
        <w:tabs>
          <w:tab w:val="left" w:pos="2040"/>
        </w:tabs>
        <w:jc w:val="both"/>
        <w:rPr>
          <w:rFonts w:ascii="Calibri" w:hAnsi="Calibri"/>
          <w:lang w:val="es-ES"/>
        </w:rPr>
      </w:pPr>
      <w:r w:rsidRPr="008E018D">
        <w:rPr>
          <w:rFonts w:ascii="Calibri" w:hAnsi="Calibri"/>
          <w:lang w:val="es-ES"/>
        </w:rPr>
        <w:t>I</w:t>
      </w:r>
      <w:r w:rsidRPr="007D7592">
        <w:rPr>
          <w:rFonts w:ascii="Calibri" w:hAnsi="Calibri"/>
          <w:vertAlign w:val="subscript"/>
          <w:lang w:val="es-ES"/>
        </w:rPr>
        <w:t>c</w:t>
      </w:r>
      <w:r w:rsidRPr="008E018D">
        <w:rPr>
          <w:rFonts w:ascii="Calibri" w:hAnsi="Calibri"/>
          <w:vertAlign w:val="subscript"/>
          <w:lang w:val="es-ES"/>
        </w:rPr>
        <w:t>(75</w:t>
      </w:r>
      <w:r>
        <w:rPr>
          <w:rFonts w:ascii="Calibri" w:hAnsi="Calibri"/>
          <w:vertAlign w:val="subscript"/>
          <w:lang w:val="es-ES"/>
        </w:rPr>
        <w:t xml:space="preserve"> </w:t>
      </w:r>
      <w:r w:rsidRPr="008E018D">
        <w:rPr>
          <w:rFonts w:ascii="Calibri" w:hAnsi="Calibri"/>
          <w:vertAlign w:val="subscript"/>
          <w:lang w:val="es-ES"/>
        </w:rPr>
        <w:t>HP)</w:t>
      </w:r>
      <w:r w:rsidRPr="008E018D">
        <w:rPr>
          <w:rFonts w:ascii="Calibri" w:hAnsi="Calibri"/>
          <w:lang w:val="es-ES"/>
        </w:rPr>
        <w:t xml:space="preserve"> = 0.8</w:t>
      </w:r>
      <w:r>
        <w:rPr>
          <w:rFonts w:ascii="Calibri" w:hAnsi="Calibri"/>
          <w:lang w:val="es-ES"/>
        </w:rPr>
        <w:t>*310</w:t>
      </w:r>
      <w:r w:rsidRPr="008E018D">
        <w:rPr>
          <w:rFonts w:ascii="Calibri" w:hAnsi="Calibri"/>
          <w:lang w:val="es-ES"/>
        </w:rPr>
        <w:t xml:space="preserve"> =</w:t>
      </w:r>
      <w:r>
        <w:rPr>
          <w:rFonts w:ascii="Calibri" w:hAnsi="Calibri"/>
          <w:lang w:val="es-ES"/>
        </w:rPr>
        <w:t xml:space="preserve"> 248 A &gt; </w:t>
      </w:r>
      <w:r w:rsidRPr="008E018D">
        <w:rPr>
          <w:rFonts w:ascii="Calibri" w:hAnsi="Calibri"/>
          <w:lang w:val="es-ES"/>
        </w:rPr>
        <w:t>240 A</w:t>
      </w:r>
      <w:r>
        <w:rPr>
          <w:rFonts w:ascii="Calibri" w:hAnsi="Calibri"/>
          <w:lang w:val="es-ES"/>
        </w:rPr>
        <w:t xml:space="preserve"> </w:t>
      </w:r>
    </w:p>
    <w:p w:rsidR="00B267CC" w:rsidRPr="007864AE" w:rsidRDefault="00795D55" w:rsidP="00B267CC">
      <w:pPr>
        <w:tabs>
          <w:tab w:val="left" w:pos="2040"/>
        </w:tabs>
        <w:jc w:val="both"/>
        <w:rPr>
          <w:rFonts w:ascii="Calibri" w:hAnsi="Calibri"/>
          <w:lang w:val="es-ES"/>
        </w:rPr>
      </w:pPr>
      <w:r w:rsidRPr="00795D55">
        <w:rPr>
          <w:rFonts w:ascii="Calibri" w:hAnsi="Calibri"/>
          <w:noProof/>
          <w:lang w:val="es-ES" w:eastAsia="es-ES"/>
        </w:rPr>
        <w:pict>
          <v:shape id="_x0000_s1611" type="#_x0000_t32" style="position:absolute;left:0;text-align:left;margin-left:-5.55pt;margin-top:7.55pt;width:15pt;height:0;z-index:251932160" o:connectortype="straight">
            <v:stroke endarrow="block"/>
          </v:shape>
        </w:pict>
      </w:r>
      <w:r w:rsidR="00B267CC">
        <w:rPr>
          <w:rFonts w:ascii="Calibri" w:hAnsi="Calibri"/>
          <w:lang w:val="es-ES"/>
        </w:rPr>
        <w:t xml:space="preserve">     El conductor que cumple con estas condiciones es el # 3</w:t>
      </w:r>
      <w:r w:rsidR="00B267CC" w:rsidRPr="007864AE">
        <w:rPr>
          <w:rFonts w:ascii="Calibri" w:hAnsi="Calibri"/>
          <w:lang w:val="es-ES"/>
        </w:rPr>
        <w:t>50 MCM AWG – THW</w:t>
      </w:r>
    </w:p>
    <w:p w:rsidR="00B267CC" w:rsidRDefault="00B267CC" w:rsidP="00B267CC">
      <w:pPr>
        <w:tabs>
          <w:tab w:val="left" w:pos="2040"/>
        </w:tabs>
        <w:rPr>
          <w:rFonts w:ascii="Calibri" w:hAnsi="Calibri"/>
          <w:lang w:val="es-ES"/>
        </w:rPr>
      </w:pPr>
      <w:r w:rsidRPr="007D3424">
        <w:rPr>
          <w:rFonts w:ascii="Calibri" w:hAnsi="Calibri"/>
          <w:lang w:val="es-ES"/>
        </w:rPr>
        <w:t>Motor 50 HP</w:t>
      </w:r>
    </w:p>
    <w:p w:rsidR="00B267CC" w:rsidRDefault="00B267CC" w:rsidP="00B267CC">
      <w:pPr>
        <w:tabs>
          <w:tab w:val="left" w:pos="2040"/>
        </w:tabs>
        <w:jc w:val="both"/>
        <w:rPr>
          <w:rFonts w:ascii="Calibri" w:hAnsi="Calibri"/>
          <w:lang w:val="es-ES"/>
        </w:rPr>
      </w:pPr>
      <w:r w:rsidRPr="008E018D">
        <w:rPr>
          <w:rFonts w:ascii="Calibri" w:hAnsi="Calibri"/>
          <w:lang w:val="es-ES"/>
        </w:rPr>
        <w:t>I</w:t>
      </w:r>
      <w:r w:rsidRPr="007D7592">
        <w:rPr>
          <w:rFonts w:ascii="Calibri" w:hAnsi="Calibri"/>
          <w:vertAlign w:val="subscript"/>
          <w:lang w:val="es-ES"/>
        </w:rPr>
        <w:t>c</w:t>
      </w:r>
      <w:r w:rsidRPr="008E018D">
        <w:rPr>
          <w:rFonts w:ascii="Calibri" w:hAnsi="Calibri"/>
          <w:vertAlign w:val="subscript"/>
          <w:lang w:val="es-ES"/>
        </w:rPr>
        <w:t>(</w:t>
      </w:r>
      <w:r>
        <w:rPr>
          <w:rFonts w:ascii="Calibri" w:hAnsi="Calibri"/>
          <w:vertAlign w:val="subscript"/>
          <w:lang w:val="es-ES"/>
        </w:rPr>
        <w:t xml:space="preserve">50 </w:t>
      </w:r>
      <w:r w:rsidRPr="008E018D">
        <w:rPr>
          <w:rFonts w:ascii="Calibri" w:hAnsi="Calibri"/>
          <w:vertAlign w:val="subscript"/>
          <w:lang w:val="es-ES"/>
        </w:rPr>
        <w:t>HP)</w:t>
      </w:r>
      <w:r w:rsidRPr="008E018D">
        <w:rPr>
          <w:rFonts w:ascii="Calibri" w:hAnsi="Calibri"/>
          <w:lang w:val="es-ES"/>
        </w:rPr>
        <w:t xml:space="preserve"> = 0.8</w:t>
      </w:r>
      <w:r>
        <w:rPr>
          <w:rFonts w:ascii="Calibri" w:hAnsi="Calibri"/>
          <w:lang w:val="es-ES"/>
        </w:rPr>
        <w:t>*175</w:t>
      </w:r>
      <w:r w:rsidRPr="008E018D">
        <w:rPr>
          <w:rFonts w:ascii="Calibri" w:hAnsi="Calibri"/>
          <w:lang w:val="es-ES"/>
        </w:rPr>
        <w:t xml:space="preserve"> = </w:t>
      </w:r>
      <w:r>
        <w:rPr>
          <w:rFonts w:ascii="Calibri" w:hAnsi="Calibri"/>
          <w:lang w:val="es-ES"/>
        </w:rPr>
        <w:t>140</w:t>
      </w:r>
      <w:r w:rsidRPr="008E018D">
        <w:rPr>
          <w:rFonts w:ascii="Calibri" w:hAnsi="Calibri"/>
          <w:lang w:val="es-ES"/>
        </w:rPr>
        <w:t xml:space="preserve"> A &lt; </w:t>
      </w:r>
      <w:r>
        <w:rPr>
          <w:rFonts w:ascii="Calibri" w:hAnsi="Calibri"/>
          <w:lang w:val="es-ES"/>
        </w:rPr>
        <w:t>162.5</w:t>
      </w:r>
      <w:r w:rsidRPr="008E018D">
        <w:rPr>
          <w:rFonts w:ascii="Calibri" w:hAnsi="Calibri"/>
          <w:lang w:val="es-ES"/>
        </w:rPr>
        <w:t xml:space="preserve"> A Tenemos que dimensionar otro conductor </w:t>
      </w:r>
      <w:r>
        <w:rPr>
          <w:rFonts w:ascii="Calibri" w:hAnsi="Calibri"/>
          <w:lang w:val="es-ES"/>
        </w:rPr>
        <w:t>que cumpla con este requerimiento, para eso en la tabla 310.16</w:t>
      </w:r>
      <w:r w:rsidRPr="00615FFD">
        <w:rPr>
          <w:rFonts w:ascii="Calibri" w:hAnsi="Calibri"/>
          <w:b/>
          <w:vertAlign w:val="superscript"/>
          <w:lang w:val="es-ES"/>
        </w:rPr>
        <w:t>[</w:t>
      </w:r>
      <w:r>
        <w:rPr>
          <w:rFonts w:ascii="Calibri" w:hAnsi="Calibri"/>
          <w:b/>
          <w:vertAlign w:val="superscript"/>
          <w:lang w:val="es-ES"/>
        </w:rPr>
        <w:t>3</w:t>
      </w:r>
      <w:r w:rsidRPr="00615FFD">
        <w:rPr>
          <w:rFonts w:ascii="Calibri" w:hAnsi="Calibri"/>
          <w:b/>
          <w:vertAlign w:val="superscript"/>
          <w:lang w:val="es-ES"/>
        </w:rPr>
        <w:t>]</w:t>
      </w:r>
      <w:r>
        <w:rPr>
          <w:rFonts w:ascii="Calibri" w:hAnsi="Calibri"/>
          <w:lang w:val="es-ES"/>
        </w:rPr>
        <w:t xml:space="preserve"> seleccionamos otro conductor de acuerdo a su corriente nominal y hacemos un nuevo cálculo con el factor de ajuste:</w:t>
      </w:r>
    </w:p>
    <w:p w:rsidR="00B267CC" w:rsidRPr="00137602" w:rsidRDefault="00B267CC" w:rsidP="00B267CC">
      <w:pPr>
        <w:tabs>
          <w:tab w:val="left" w:pos="2040"/>
        </w:tabs>
        <w:jc w:val="both"/>
        <w:rPr>
          <w:rFonts w:ascii="Calibri" w:hAnsi="Calibri"/>
          <w:lang w:val="es-ES"/>
        </w:rPr>
      </w:pPr>
      <w:r w:rsidRPr="008E018D">
        <w:rPr>
          <w:rFonts w:ascii="Calibri" w:hAnsi="Calibri"/>
          <w:lang w:val="es-ES"/>
        </w:rPr>
        <w:t>I</w:t>
      </w:r>
      <w:r w:rsidRPr="007D7592">
        <w:rPr>
          <w:rFonts w:ascii="Calibri" w:hAnsi="Calibri"/>
          <w:vertAlign w:val="subscript"/>
          <w:lang w:val="es-ES"/>
        </w:rPr>
        <w:t>c</w:t>
      </w:r>
      <w:r>
        <w:rPr>
          <w:rFonts w:ascii="Calibri" w:hAnsi="Calibri"/>
          <w:vertAlign w:val="subscript"/>
          <w:lang w:val="es-ES"/>
        </w:rPr>
        <w:t>(</w:t>
      </w:r>
      <w:r w:rsidRPr="008E018D">
        <w:rPr>
          <w:rFonts w:ascii="Calibri" w:hAnsi="Calibri"/>
          <w:vertAlign w:val="subscript"/>
          <w:lang w:val="es-ES"/>
        </w:rPr>
        <w:t>5</w:t>
      </w:r>
      <w:r>
        <w:rPr>
          <w:rFonts w:ascii="Calibri" w:hAnsi="Calibri"/>
          <w:vertAlign w:val="subscript"/>
          <w:lang w:val="es-ES"/>
        </w:rPr>
        <w:t xml:space="preserve">0 </w:t>
      </w:r>
      <w:r w:rsidRPr="008E018D">
        <w:rPr>
          <w:rFonts w:ascii="Calibri" w:hAnsi="Calibri"/>
          <w:vertAlign w:val="subscript"/>
          <w:lang w:val="es-ES"/>
        </w:rPr>
        <w:t>HP)</w:t>
      </w:r>
      <w:r w:rsidRPr="008E018D">
        <w:rPr>
          <w:rFonts w:ascii="Calibri" w:hAnsi="Calibri"/>
          <w:lang w:val="es-ES"/>
        </w:rPr>
        <w:t xml:space="preserve"> = 0.8</w:t>
      </w:r>
      <w:r>
        <w:rPr>
          <w:rFonts w:ascii="Calibri" w:hAnsi="Calibri"/>
          <w:lang w:val="es-ES"/>
        </w:rPr>
        <w:t>*230</w:t>
      </w:r>
      <w:r w:rsidRPr="008E018D">
        <w:rPr>
          <w:rFonts w:ascii="Calibri" w:hAnsi="Calibri"/>
          <w:lang w:val="es-ES"/>
        </w:rPr>
        <w:t xml:space="preserve"> =</w:t>
      </w:r>
      <w:r>
        <w:rPr>
          <w:rFonts w:ascii="Calibri" w:hAnsi="Calibri"/>
          <w:lang w:val="es-ES"/>
        </w:rPr>
        <w:t xml:space="preserve"> 184 A &gt; 162.5</w:t>
      </w:r>
      <w:r w:rsidRPr="008E018D">
        <w:rPr>
          <w:rFonts w:ascii="Calibri" w:hAnsi="Calibri"/>
          <w:lang w:val="es-ES"/>
        </w:rPr>
        <w:t xml:space="preserve"> A</w:t>
      </w:r>
      <w:r>
        <w:rPr>
          <w:rFonts w:ascii="Calibri" w:hAnsi="Calibri"/>
          <w:lang w:val="es-ES"/>
        </w:rPr>
        <w:t xml:space="preserve"> </w:t>
      </w:r>
    </w:p>
    <w:p w:rsidR="00B267CC" w:rsidRPr="007864AE" w:rsidRDefault="00795D55" w:rsidP="00B267CC">
      <w:pPr>
        <w:tabs>
          <w:tab w:val="left" w:pos="2040"/>
        </w:tabs>
        <w:jc w:val="both"/>
        <w:rPr>
          <w:rFonts w:ascii="Calibri" w:hAnsi="Calibri"/>
          <w:lang w:val="es-ES"/>
        </w:rPr>
      </w:pPr>
      <w:r w:rsidRPr="00795D55">
        <w:rPr>
          <w:rFonts w:ascii="Calibri" w:hAnsi="Calibri"/>
          <w:noProof/>
          <w:lang w:val="es-ES" w:eastAsia="es-ES"/>
        </w:rPr>
        <w:pict>
          <v:shape id="_x0000_s1612" type="#_x0000_t32" style="position:absolute;left:0;text-align:left;margin-left:-5.55pt;margin-top:7.55pt;width:15pt;height:0;z-index:251933184" o:connectortype="straight">
            <v:stroke endarrow="block"/>
          </v:shape>
        </w:pict>
      </w:r>
      <w:r w:rsidR="00B267CC">
        <w:rPr>
          <w:rFonts w:ascii="Calibri" w:hAnsi="Calibri"/>
          <w:lang w:val="es-ES"/>
        </w:rPr>
        <w:t xml:space="preserve">     El conductor que cumple con estas condiciones es el # 4/0</w:t>
      </w:r>
      <w:r w:rsidR="00B267CC" w:rsidRPr="007864AE">
        <w:rPr>
          <w:rFonts w:ascii="Calibri" w:hAnsi="Calibri"/>
          <w:lang w:val="es-ES"/>
        </w:rPr>
        <w:t xml:space="preserve"> AWG – THW</w:t>
      </w:r>
    </w:p>
    <w:p w:rsidR="00B267CC" w:rsidRPr="005D159B" w:rsidRDefault="00B267CC" w:rsidP="00B267CC">
      <w:pPr>
        <w:jc w:val="both"/>
        <w:rPr>
          <w:rFonts w:ascii="Calibri" w:hAnsi="Calibri"/>
          <w:lang w:val="es-ES"/>
        </w:rPr>
      </w:pPr>
      <w:r w:rsidRPr="005D159B">
        <w:rPr>
          <w:rFonts w:ascii="Calibri" w:hAnsi="Calibri"/>
          <w:lang w:val="es-ES"/>
        </w:rPr>
        <w:t>Motor 30 HP</w:t>
      </w:r>
    </w:p>
    <w:p w:rsidR="00B267CC" w:rsidRDefault="00B267CC" w:rsidP="00B267CC">
      <w:pPr>
        <w:tabs>
          <w:tab w:val="left" w:pos="2040"/>
        </w:tabs>
        <w:jc w:val="both"/>
        <w:rPr>
          <w:rFonts w:ascii="Calibri" w:hAnsi="Calibri"/>
          <w:lang w:val="es-ES"/>
        </w:rPr>
      </w:pPr>
      <w:r w:rsidRPr="008E018D">
        <w:rPr>
          <w:rFonts w:ascii="Calibri" w:hAnsi="Calibri"/>
          <w:lang w:val="es-ES"/>
        </w:rPr>
        <w:t>I</w:t>
      </w:r>
      <w:r w:rsidRPr="007D7592">
        <w:rPr>
          <w:rFonts w:ascii="Calibri" w:hAnsi="Calibri"/>
          <w:vertAlign w:val="subscript"/>
          <w:lang w:val="es-ES"/>
        </w:rPr>
        <w:t>c</w:t>
      </w:r>
      <w:r w:rsidRPr="008E018D">
        <w:rPr>
          <w:rFonts w:ascii="Calibri" w:hAnsi="Calibri"/>
          <w:vertAlign w:val="subscript"/>
          <w:lang w:val="es-ES"/>
        </w:rPr>
        <w:t>(</w:t>
      </w:r>
      <w:r>
        <w:rPr>
          <w:rFonts w:ascii="Calibri" w:hAnsi="Calibri"/>
          <w:vertAlign w:val="subscript"/>
          <w:lang w:val="es-ES"/>
        </w:rPr>
        <w:t xml:space="preserve">30 </w:t>
      </w:r>
      <w:r w:rsidRPr="008E018D">
        <w:rPr>
          <w:rFonts w:ascii="Calibri" w:hAnsi="Calibri"/>
          <w:vertAlign w:val="subscript"/>
          <w:lang w:val="es-ES"/>
        </w:rPr>
        <w:t>HP)</w:t>
      </w:r>
      <w:r w:rsidRPr="008E018D">
        <w:rPr>
          <w:rFonts w:ascii="Calibri" w:hAnsi="Calibri"/>
          <w:lang w:val="es-ES"/>
        </w:rPr>
        <w:t xml:space="preserve"> = 0.8</w:t>
      </w:r>
      <w:r>
        <w:rPr>
          <w:rFonts w:ascii="Calibri" w:hAnsi="Calibri"/>
          <w:lang w:val="es-ES"/>
        </w:rPr>
        <w:t>*100</w:t>
      </w:r>
      <w:r w:rsidRPr="008E018D">
        <w:rPr>
          <w:rFonts w:ascii="Calibri" w:hAnsi="Calibri"/>
          <w:lang w:val="es-ES"/>
        </w:rPr>
        <w:t xml:space="preserve"> = </w:t>
      </w:r>
      <w:r>
        <w:rPr>
          <w:rFonts w:ascii="Calibri" w:hAnsi="Calibri"/>
          <w:lang w:val="es-ES"/>
        </w:rPr>
        <w:t>80</w:t>
      </w:r>
      <w:r w:rsidRPr="008E018D">
        <w:rPr>
          <w:rFonts w:ascii="Calibri" w:hAnsi="Calibri"/>
          <w:lang w:val="es-ES"/>
        </w:rPr>
        <w:t xml:space="preserve"> A &lt; </w:t>
      </w:r>
      <w:r>
        <w:rPr>
          <w:rFonts w:ascii="Calibri" w:hAnsi="Calibri"/>
          <w:lang w:val="es-ES"/>
        </w:rPr>
        <w:t>100</w:t>
      </w:r>
      <w:r w:rsidRPr="008E018D">
        <w:rPr>
          <w:rFonts w:ascii="Calibri" w:hAnsi="Calibri"/>
          <w:lang w:val="es-ES"/>
        </w:rPr>
        <w:t xml:space="preserve"> A Tenemos que dimensionar otro conductor </w:t>
      </w:r>
      <w:r>
        <w:rPr>
          <w:rFonts w:ascii="Calibri" w:hAnsi="Calibri"/>
          <w:lang w:val="es-ES"/>
        </w:rPr>
        <w:t>que cumpla con este requerimiento, para eso en la tabla 310.16</w:t>
      </w:r>
      <w:r w:rsidRPr="00615FFD">
        <w:rPr>
          <w:rFonts w:ascii="Calibri" w:hAnsi="Calibri"/>
          <w:b/>
          <w:vertAlign w:val="superscript"/>
          <w:lang w:val="es-ES"/>
        </w:rPr>
        <w:t>[</w:t>
      </w:r>
      <w:r>
        <w:rPr>
          <w:rFonts w:ascii="Calibri" w:hAnsi="Calibri"/>
          <w:b/>
          <w:vertAlign w:val="superscript"/>
          <w:lang w:val="es-ES"/>
        </w:rPr>
        <w:t>3</w:t>
      </w:r>
      <w:r w:rsidRPr="00615FFD">
        <w:rPr>
          <w:rFonts w:ascii="Calibri" w:hAnsi="Calibri"/>
          <w:b/>
          <w:vertAlign w:val="superscript"/>
          <w:lang w:val="es-ES"/>
        </w:rPr>
        <w:t>]</w:t>
      </w:r>
      <w:r>
        <w:rPr>
          <w:rFonts w:ascii="Calibri" w:hAnsi="Calibri"/>
          <w:lang w:val="es-ES"/>
        </w:rPr>
        <w:t xml:space="preserve"> seleccionamos otro conductor de acuerdo a su corriente nominal y hacemos un nuevo cálculo con el factor de ajuste:</w:t>
      </w:r>
    </w:p>
    <w:p w:rsidR="00B267CC" w:rsidRPr="00137602" w:rsidRDefault="00B267CC" w:rsidP="00B267CC">
      <w:pPr>
        <w:tabs>
          <w:tab w:val="left" w:pos="2040"/>
        </w:tabs>
        <w:jc w:val="both"/>
        <w:rPr>
          <w:rFonts w:ascii="Calibri" w:hAnsi="Calibri"/>
          <w:lang w:val="es-ES"/>
        </w:rPr>
      </w:pPr>
      <w:r w:rsidRPr="008E018D">
        <w:rPr>
          <w:rFonts w:ascii="Calibri" w:hAnsi="Calibri"/>
          <w:lang w:val="es-ES"/>
        </w:rPr>
        <w:t>I</w:t>
      </w:r>
      <w:r w:rsidRPr="007D7592">
        <w:rPr>
          <w:rFonts w:ascii="Calibri" w:hAnsi="Calibri"/>
          <w:vertAlign w:val="subscript"/>
          <w:lang w:val="es-ES"/>
        </w:rPr>
        <w:t>c</w:t>
      </w:r>
      <w:r>
        <w:rPr>
          <w:rFonts w:ascii="Calibri" w:hAnsi="Calibri"/>
          <w:vertAlign w:val="subscript"/>
          <w:lang w:val="es-ES"/>
        </w:rPr>
        <w:t xml:space="preserve">(30 </w:t>
      </w:r>
      <w:r w:rsidRPr="008E018D">
        <w:rPr>
          <w:rFonts w:ascii="Calibri" w:hAnsi="Calibri"/>
          <w:vertAlign w:val="subscript"/>
          <w:lang w:val="es-ES"/>
        </w:rPr>
        <w:t>HP)</w:t>
      </w:r>
      <w:r w:rsidRPr="008E018D">
        <w:rPr>
          <w:rFonts w:ascii="Calibri" w:hAnsi="Calibri"/>
          <w:lang w:val="es-ES"/>
        </w:rPr>
        <w:t xml:space="preserve"> = 0.8</w:t>
      </w:r>
      <w:r>
        <w:rPr>
          <w:rFonts w:ascii="Calibri" w:hAnsi="Calibri"/>
          <w:lang w:val="es-ES"/>
        </w:rPr>
        <w:t>*130</w:t>
      </w:r>
      <w:r w:rsidRPr="008E018D">
        <w:rPr>
          <w:rFonts w:ascii="Calibri" w:hAnsi="Calibri"/>
          <w:lang w:val="es-ES"/>
        </w:rPr>
        <w:t xml:space="preserve"> =</w:t>
      </w:r>
      <w:r>
        <w:rPr>
          <w:rFonts w:ascii="Calibri" w:hAnsi="Calibri"/>
          <w:lang w:val="es-ES"/>
        </w:rPr>
        <w:t xml:space="preserve"> 104 A &gt; 100</w:t>
      </w:r>
      <w:r w:rsidRPr="008E018D">
        <w:rPr>
          <w:rFonts w:ascii="Calibri" w:hAnsi="Calibri"/>
          <w:lang w:val="es-ES"/>
        </w:rPr>
        <w:t xml:space="preserve"> A</w:t>
      </w:r>
      <w:r>
        <w:rPr>
          <w:rFonts w:ascii="Calibri" w:hAnsi="Calibri"/>
          <w:lang w:val="es-ES"/>
        </w:rPr>
        <w:t xml:space="preserve"> </w:t>
      </w:r>
    </w:p>
    <w:p w:rsidR="00B267CC" w:rsidRDefault="00795D55" w:rsidP="00B267CC">
      <w:pPr>
        <w:tabs>
          <w:tab w:val="left" w:pos="2040"/>
        </w:tabs>
        <w:jc w:val="both"/>
        <w:rPr>
          <w:rFonts w:ascii="Calibri" w:hAnsi="Calibri"/>
          <w:lang w:val="es-ES"/>
        </w:rPr>
      </w:pPr>
      <w:r w:rsidRPr="00795D55">
        <w:rPr>
          <w:rFonts w:ascii="Calibri" w:hAnsi="Calibri"/>
          <w:noProof/>
          <w:lang w:val="es-ES" w:eastAsia="es-ES"/>
        </w:rPr>
        <w:pict>
          <v:shape id="_x0000_s1613" type="#_x0000_t32" style="position:absolute;left:0;text-align:left;margin-left:-5.55pt;margin-top:7.55pt;width:15pt;height:0;z-index:251934208" o:connectortype="straight">
            <v:stroke endarrow="block"/>
          </v:shape>
        </w:pict>
      </w:r>
      <w:r w:rsidR="00B267CC">
        <w:rPr>
          <w:rFonts w:ascii="Calibri" w:hAnsi="Calibri"/>
          <w:lang w:val="es-ES"/>
        </w:rPr>
        <w:t xml:space="preserve">     El conductor que cumple con estas condiciones es el # 1</w:t>
      </w:r>
      <w:r w:rsidR="00B267CC" w:rsidRPr="007864AE">
        <w:rPr>
          <w:rFonts w:ascii="Calibri" w:hAnsi="Calibri"/>
          <w:lang w:val="es-ES"/>
        </w:rPr>
        <w:t xml:space="preserve"> AWG – THW</w:t>
      </w:r>
    </w:p>
    <w:p w:rsidR="00B267CC" w:rsidRPr="005D159B" w:rsidRDefault="00B267CC" w:rsidP="00B267CC">
      <w:pPr>
        <w:tabs>
          <w:tab w:val="left" w:pos="2040"/>
        </w:tabs>
        <w:jc w:val="both"/>
        <w:rPr>
          <w:rFonts w:ascii="Calibri" w:hAnsi="Calibri"/>
          <w:lang w:val="es-ES"/>
        </w:rPr>
      </w:pPr>
      <w:r w:rsidRPr="005D159B">
        <w:rPr>
          <w:rFonts w:ascii="Calibri" w:hAnsi="Calibri"/>
          <w:lang w:val="es-ES"/>
        </w:rPr>
        <w:t>Motor 15 HP</w:t>
      </w:r>
    </w:p>
    <w:p w:rsidR="00B267CC" w:rsidRDefault="00B267CC" w:rsidP="00B267CC">
      <w:pPr>
        <w:tabs>
          <w:tab w:val="left" w:pos="2040"/>
        </w:tabs>
        <w:jc w:val="both"/>
        <w:rPr>
          <w:rFonts w:ascii="Calibri" w:hAnsi="Calibri"/>
          <w:lang w:val="es-ES"/>
        </w:rPr>
      </w:pPr>
      <w:r w:rsidRPr="008E018D">
        <w:rPr>
          <w:rFonts w:ascii="Calibri" w:hAnsi="Calibri"/>
          <w:lang w:val="es-ES"/>
        </w:rPr>
        <w:t>I</w:t>
      </w:r>
      <w:r w:rsidRPr="007D7592">
        <w:rPr>
          <w:rFonts w:ascii="Calibri" w:hAnsi="Calibri"/>
          <w:vertAlign w:val="subscript"/>
          <w:lang w:val="es-ES"/>
        </w:rPr>
        <w:t>c</w:t>
      </w:r>
      <w:r w:rsidRPr="008E018D">
        <w:rPr>
          <w:rFonts w:ascii="Calibri" w:hAnsi="Calibri"/>
          <w:vertAlign w:val="subscript"/>
          <w:lang w:val="es-ES"/>
        </w:rPr>
        <w:t>(</w:t>
      </w:r>
      <w:r>
        <w:rPr>
          <w:rFonts w:ascii="Calibri" w:hAnsi="Calibri"/>
          <w:vertAlign w:val="subscript"/>
          <w:lang w:val="es-ES"/>
        </w:rPr>
        <w:t xml:space="preserve">15 </w:t>
      </w:r>
      <w:r w:rsidRPr="008E018D">
        <w:rPr>
          <w:rFonts w:ascii="Calibri" w:hAnsi="Calibri"/>
          <w:vertAlign w:val="subscript"/>
          <w:lang w:val="es-ES"/>
        </w:rPr>
        <w:t>HP)</w:t>
      </w:r>
      <w:r w:rsidRPr="008E018D">
        <w:rPr>
          <w:rFonts w:ascii="Calibri" w:hAnsi="Calibri"/>
          <w:lang w:val="es-ES"/>
        </w:rPr>
        <w:t xml:space="preserve"> = 0.8</w:t>
      </w:r>
      <w:r w:rsidRPr="005C61BC">
        <w:rPr>
          <w:rFonts w:ascii="Calibri" w:hAnsi="Calibri"/>
          <w:b/>
          <w:vertAlign w:val="superscript"/>
          <w:lang w:val="es-ES"/>
        </w:rPr>
        <w:t>[</w:t>
      </w:r>
      <w:r>
        <w:rPr>
          <w:rFonts w:ascii="Calibri" w:hAnsi="Calibri"/>
          <w:b/>
          <w:vertAlign w:val="superscript"/>
          <w:lang w:val="es-ES"/>
        </w:rPr>
        <w:t>7</w:t>
      </w:r>
      <w:r w:rsidRPr="005C61BC">
        <w:rPr>
          <w:rFonts w:ascii="Calibri" w:hAnsi="Calibri"/>
          <w:b/>
          <w:vertAlign w:val="superscript"/>
          <w:lang w:val="es-ES"/>
        </w:rPr>
        <w:t>]</w:t>
      </w:r>
      <w:r>
        <w:rPr>
          <w:rFonts w:ascii="Calibri" w:hAnsi="Calibri"/>
          <w:lang w:val="es-ES"/>
        </w:rPr>
        <w:t>*65</w:t>
      </w:r>
      <w:r w:rsidRPr="008E018D">
        <w:rPr>
          <w:rFonts w:ascii="Calibri" w:hAnsi="Calibri"/>
          <w:lang w:val="es-ES"/>
        </w:rPr>
        <w:t xml:space="preserve"> = </w:t>
      </w:r>
      <w:r>
        <w:rPr>
          <w:rFonts w:ascii="Calibri" w:hAnsi="Calibri"/>
          <w:lang w:val="es-ES"/>
        </w:rPr>
        <w:t>52</w:t>
      </w:r>
      <w:r w:rsidRPr="008E018D">
        <w:rPr>
          <w:rFonts w:ascii="Calibri" w:hAnsi="Calibri"/>
          <w:lang w:val="es-ES"/>
        </w:rPr>
        <w:t xml:space="preserve"> A &lt; </w:t>
      </w:r>
      <w:r>
        <w:rPr>
          <w:rFonts w:ascii="Calibri" w:hAnsi="Calibri"/>
          <w:lang w:val="es-ES"/>
        </w:rPr>
        <w:t>52.5</w:t>
      </w:r>
      <w:r w:rsidRPr="008E018D">
        <w:rPr>
          <w:rFonts w:ascii="Calibri" w:hAnsi="Calibri"/>
          <w:lang w:val="es-ES"/>
        </w:rPr>
        <w:t xml:space="preserve"> A Tenemos que dimensionar otro conductor </w:t>
      </w:r>
      <w:r>
        <w:rPr>
          <w:rFonts w:ascii="Calibri" w:hAnsi="Calibri"/>
          <w:lang w:val="es-ES"/>
        </w:rPr>
        <w:t>que cumpla con este requerimiento, para eso en la tabla 310.16</w:t>
      </w:r>
      <w:r w:rsidRPr="00615FFD">
        <w:rPr>
          <w:rFonts w:ascii="Calibri" w:hAnsi="Calibri"/>
          <w:b/>
          <w:vertAlign w:val="superscript"/>
          <w:lang w:val="es-ES"/>
        </w:rPr>
        <w:t>[</w:t>
      </w:r>
      <w:r>
        <w:rPr>
          <w:rFonts w:ascii="Calibri" w:hAnsi="Calibri"/>
          <w:b/>
          <w:vertAlign w:val="superscript"/>
          <w:lang w:val="es-ES"/>
        </w:rPr>
        <w:t>3</w:t>
      </w:r>
      <w:r w:rsidRPr="00615FFD">
        <w:rPr>
          <w:rFonts w:ascii="Calibri" w:hAnsi="Calibri"/>
          <w:b/>
          <w:vertAlign w:val="superscript"/>
          <w:lang w:val="es-ES"/>
        </w:rPr>
        <w:t>]</w:t>
      </w:r>
      <w:r>
        <w:rPr>
          <w:rFonts w:ascii="Calibri" w:hAnsi="Calibri"/>
          <w:lang w:val="es-ES"/>
        </w:rPr>
        <w:t xml:space="preserve"> seleccionamos otro conductor de acuerdo a su corriente nominal y hacemos un nuevo cálculo con el factor de ajuste:</w:t>
      </w:r>
    </w:p>
    <w:p w:rsidR="00B267CC" w:rsidRPr="00137602" w:rsidRDefault="00B267CC" w:rsidP="00B267CC">
      <w:pPr>
        <w:tabs>
          <w:tab w:val="left" w:pos="2040"/>
        </w:tabs>
        <w:jc w:val="both"/>
        <w:rPr>
          <w:rFonts w:ascii="Calibri" w:hAnsi="Calibri"/>
          <w:lang w:val="es-ES"/>
        </w:rPr>
      </w:pPr>
      <w:r w:rsidRPr="008E018D">
        <w:rPr>
          <w:rFonts w:ascii="Calibri" w:hAnsi="Calibri"/>
          <w:lang w:val="es-ES"/>
        </w:rPr>
        <w:t>I</w:t>
      </w:r>
      <w:r w:rsidRPr="007D7592">
        <w:rPr>
          <w:rFonts w:ascii="Calibri" w:hAnsi="Calibri"/>
          <w:vertAlign w:val="subscript"/>
          <w:lang w:val="es-ES"/>
        </w:rPr>
        <w:t>c</w:t>
      </w:r>
      <w:r>
        <w:rPr>
          <w:rFonts w:ascii="Calibri" w:hAnsi="Calibri"/>
          <w:vertAlign w:val="subscript"/>
          <w:lang w:val="es-ES"/>
        </w:rPr>
        <w:t xml:space="preserve">(15 </w:t>
      </w:r>
      <w:r w:rsidRPr="008E018D">
        <w:rPr>
          <w:rFonts w:ascii="Calibri" w:hAnsi="Calibri"/>
          <w:vertAlign w:val="subscript"/>
          <w:lang w:val="es-ES"/>
        </w:rPr>
        <w:t>HP)</w:t>
      </w:r>
      <w:r w:rsidRPr="008E018D">
        <w:rPr>
          <w:rFonts w:ascii="Calibri" w:hAnsi="Calibri"/>
          <w:lang w:val="es-ES"/>
        </w:rPr>
        <w:t xml:space="preserve"> = 0.8</w:t>
      </w:r>
      <w:r>
        <w:rPr>
          <w:rFonts w:ascii="Calibri" w:hAnsi="Calibri"/>
          <w:lang w:val="es-ES"/>
        </w:rPr>
        <w:t>*85</w:t>
      </w:r>
      <w:r w:rsidRPr="008E018D">
        <w:rPr>
          <w:rFonts w:ascii="Calibri" w:hAnsi="Calibri"/>
          <w:lang w:val="es-ES"/>
        </w:rPr>
        <w:t xml:space="preserve"> =</w:t>
      </w:r>
      <w:r>
        <w:rPr>
          <w:rFonts w:ascii="Calibri" w:hAnsi="Calibri"/>
          <w:lang w:val="es-ES"/>
        </w:rPr>
        <w:t xml:space="preserve"> 68 A &gt; 52.5</w:t>
      </w:r>
      <w:r w:rsidRPr="008E018D">
        <w:rPr>
          <w:rFonts w:ascii="Calibri" w:hAnsi="Calibri"/>
          <w:lang w:val="es-ES"/>
        </w:rPr>
        <w:t xml:space="preserve"> A</w:t>
      </w:r>
      <w:r>
        <w:rPr>
          <w:rFonts w:ascii="Calibri" w:hAnsi="Calibri"/>
          <w:lang w:val="es-ES"/>
        </w:rPr>
        <w:t xml:space="preserve"> </w:t>
      </w:r>
    </w:p>
    <w:p w:rsidR="00B267CC" w:rsidRDefault="00795D55" w:rsidP="00B267CC">
      <w:pPr>
        <w:tabs>
          <w:tab w:val="left" w:pos="2040"/>
        </w:tabs>
        <w:jc w:val="both"/>
        <w:rPr>
          <w:rFonts w:ascii="Calibri" w:hAnsi="Calibri"/>
          <w:lang w:val="es-ES"/>
        </w:rPr>
      </w:pPr>
      <w:r w:rsidRPr="00795D55">
        <w:rPr>
          <w:rFonts w:ascii="Calibri" w:hAnsi="Calibri"/>
          <w:noProof/>
          <w:lang w:val="es-ES" w:eastAsia="es-ES"/>
        </w:rPr>
        <w:pict>
          <v:shape id="_x0000_s1614" type="#_x0000_t32" style="position:absolute;left:0;text-align:left;margin-left:-5.55pt;margin-top:7.55pt;width:15pt;height:0;z-index:251935232" o:connectortype="straight">
            <v:stroke endarrow="block"/>
          </v:shape>
        </w:pict>
      </w:r>
      <w:r w:rsidR="00B267CC">
        <w:rPr>
          <w:rFonts w:ascii="Calibri" w:hAnsi="Calibri"/>
          <w:lang w:val="es-ES"/>
        </w:rPr>
        <w:t xml:space="preserve">     El conductor que cumple con estas condiciones es el # 4</w:t>
      </w:r>
      <w:r w:rsidR="00B267CC" w:rsidRPr="007864AE">
        <w:rPr>
          <w:rFonts w:ascii="Calibri" w:hAnsi="Calibri"/>
          <w:lang w:val="es-ES"/>
        </w:rPr>
        <w:t xml:space="preserve"> AWG – THW</w:t>
      </w:r>
    </w:p>
    <w:p w:rsidR="00B267CC" w:rsidRPr="00EA306D" w:rsidRDefault="00B267CC" w:rsidP="00B267CC">
      <w:pPr>
        <w:tabs>
          <w:tab w:val="left" w:pos="2040"/>
        </w:tabs>
        <w:jc w:val="both"/>
        <w:rPr>
          <w:rFonts w:ascii="Calibri" w:hAnsi="Calibri"/>
          <w:b/>
          <w:lang w:val="es-ES"/>
        </w:rPr>
      </w:pPr>
      <w:r w:rsidRPr="00EA306D">
        <w:rPr>
          <w:rFonts w:ascii="Calibri" w:hAnsi="Calibri"/>
          <w:b/>
          <w:lang w:val="es-ES"/>
        </w:rPr>
        <w:t>Calcular las corrientes de cortocircuito en los puntos que se detallan en la figura.</w:t>
      </w:r>
    </w:p>
    <w:p w:rsidR="00B267CC" w:rsidRDefault="00B267CC" w:rsidP="00B267CC">
      <w:pPr>
        <w:tabs>
          <w:tab w:val="left" w:pos="2040"/>
        </w:tabs>
        <w:jc w:val="both"/>
        <w:rPr>
          <w:rFonts w:ascii="Calibri" w:hAnsi="Calibri"/>
          <w:lang w:val="es-ES"/>
        </w:rPr>
      </w:pPr>
      <w:r>
        <w:rPr>
          <w:rFonts w:ascii="Calibri" w:hAnsi="Calibri"/>
          <w:lang w:val="es-ES"/>
        </w:rPr>
        <w:t>Para encontrar las corrientes de cortocircuito se va a utilizar el método punto por punto, los pasos que se recomienda seguir en este método son los siguientes:</w:t>
      </w:r>
    </w:p>
    <w:p w:rsidR="00B267CC" w:rsidRDefault="00B267CC" w:rsidP="00B267CC">
      <w:pPr>
        <w:tabs>
          <w:tab w:val="left" w:pos="2040"/>
        </w:tabs>
        <w:jc w:val="both"/>
        <w:rPr>
          <w:rFonts w:ascii="Calibri" w:hAnsi="Calibri"/>
          <w:lang w:val="es-ES"/>
        </w:rPr>
      </w:pPr>
      <w:r>
        <w:rPr>
          <w:rFonts w:ascii="Calibri" w:hAnsi="Calibri"/>
          <w:lang w:val="es-ES"/>
        </w:rPr>
        <w:t xml:space="preserve">1. Determine la corriente de plena carga en el secundario del transformador, usando las siguientes ecuaciones:  </w:t>
      </w:r>
    </w:p>
    <w:p w:rsidR="00B267CC" w:rsidRPr="00EC0963" w:rsidRDefault="00795D55" w:rsidP="00B267CC">
      <w:pPr>
        <w:tabs>
          <w:tab w:val="left" w:pos="2040"/>
        </w:tabs>
        <w:jc w:val="center"/>
        <w:rPr>
          <w:rFonts w:ascii="Calibri" w:hAnsi="Calibri"/>
          <w:sz w:val="20"/>
          <w:szCs w:val="20"/>
          <w:lang w:val="es-ES"/>
        </w:rPr>
      </w:pPr>
      <m:oMath>
        <m:sSub>
          <m:sSubPr>
            <m:ctrlPr>
              <w:rPr>
                <w:rFonts w:ascii="Cambria Math" w:hAnsi="Cambria Math"/>
                <w:i/>
                <w:sz w:val="20"/>
                <w:szCs w:val="20"/>
                <w:lang w:val="es-ES"/>
              </w:rPr>
            </m:ctrlPr>
          </m:sSubPr>
          <m:e>
            <m:r>
              <m:rPr>
                <m:sty m:val="p"/>
              </m:rPr>
              <w:rPr>
                <w:rFonts w:ascii="Cambria Math" w:hAnsi="Cambria Math"/>
                <w:sz w:val="20"/>
                <w:szCs w:val="20"/>
                <w:lang w:val="es-ES"/>
              </w:rPr>
              <m:t>I</m:t>
            </m:r>
          </m:e>
          <m:sub>
            <m:r>
              <w:rPr>
                <w:rFonts w:ascii="Cambria Math" w:hAnsi="Cambria Math"/>
                <w:sz w:val="20"/>
                <w:szCs w:val="20"/>
                <w:lang w:val="es-ES"/>
              </w:rPr>
              <m:t xml:space="preserve">ST </m:t>
            </m:r>
          </m:sub>
        </m:sSub>
        <m:r>
          <m:rPr>
            <m:sty m:val="p"/>
          </m:rPr>
          <w:rPr>
            <w:rFonts w:ascii="Cambria Math" w:hAnsi="Cambria Math"/>
            <w:sz w:val="20"/>
            <w:szCs w:val="20"/>
            <w:lang w:val="es-ES"/>
          </w:rPr>
          <m:t xml:space="preserve">= </m:t>
        </m:r>
        <m:f>
          <m:fPr>
            <m:ctrlPr>
              <w:rPr>
                <w:rFonts w:ascii="Cambria Math" w:hAnsi="Cambria Math"/>
                <w:sz w:val="20"/>
                <w:szCs w:val="20"/>
                <w:lang w:val="es-ES"/>
              </w:rPr>
            </m:ctrlPr>
          </m:fPr>
          <m:num>
            <m:sSub>
              <m:sSubPr>
                <m:ctrlPr>
                  <w:rPr>
                    <w:rFonts w:ascii="Cambria Math" w:hAnsi="Cambria Math"/>
                    <w:sz w:val="20"/>
                    <w:szCs w:val="20"/>
                    <w:lang w:val="es-ES"/>
                  </w:rPr>
                </m:ctrlPr>
              </m:sSubPr>
              <m:e>
                <m:r>
                  <m:rPr>
                    <m:sty m:val="p"/>
                  </m:rPr>
                  <w:rPr>
                    <w:rFonts w:ascii="Cambria Math" w:hAnsi="Cambria Math"/>
                    <w:sz w:val="20"/>
                    <w:szCs w:val="20"/>
                    <w:lang w:val="es-ES"/>
                  </w:rPr>
                  <m:t>KVA</m:t>
                </m:r>
              </m:e>
              <m:sub>
                <m:r>
                  <m:rPr>
                    <m:sty m:val="p"/>
                  </m:rPr>
                  <w:rPr>
                    <w:rFonts w:ascii="Cambria Math" w:hAnsi="Cambria Math"/>
                    <w:sz w:val="20"/>
                    <w:szCs w:val="20"/>
                    <w:lang w:val="es-ES"/>
                  </w:rPr>
                  <m:t>3∅</m:t>
                </m:r>
              </m:sub>
            </m:sSub>
            <m:r>
              <m:rPr>
                <m:sty m:val="p"/>
              </m:rPr>
              <w:rPr>
                <w:rFonts w:ascii="Cambria Math" w:hAnsi="Cambria Math"/>
                <w:sz w:val="20"/>
                <w:szCs w:val="20"/>
                <w:lang w:val="es-ES"/>
              </w:rPr>
              <m:t>*1000</m:t>
            </m:r>
          </m:num>
          <m:den>
            <m:rad>
              <m:radPr>
                <m:degHide m:val="on"/>
                <m:ctrlPr>
                  <w:rPr>
                    <w:rFonts w:ascii="Cambria Math" w:hAnsi="Cambria Math"/>
                    <w:sz w:val="20"/>
                    <w:szCs w:val="20"/>
                    <w:lang w:val="es-ES"/>
                  </w:rPr>
                </m:ctrlPr>
              </m:radPr>
              <m:deg/>
              <m:e>
                <m:r>
                  <m:rPr>
                    <m:sty m:val="p"/>
                  </m:rPr>
                  <w:rPr>
                    <w:rFonts w:ascii="Cambria Math" w:hAnsi="Cambria Math"/>
                    <w:sz w:val="20"/>
                    <w:szCs w:val="20"/>
                    <w:lang w:val="es-ES"/>
                  </w:rPr>
                  <m:t>3</m:t>
                </m:r>
              </m:e>
            </m:rad>
            <m:sSub>
              <m:sSubPr>
                <m:ctrlPr>
                  <w:rPr>
                    <w:rFonts w:ascii="Cambria Math" w:hAnsi="Cambria Math"/>
                    <w:sz w:val="20"/>
                    <w:szCs w:val="20"/>
                    <w:lang w:val="es-ES"/>
                  </w:rPr>
                </m:ctrlPr>
              </m:sSubPr>
              <m:e>
                <m:r>
                  <m:rPr>
                    <m:sty m:val="p"/>
                  </m:rPr>
                  <w:rPr>
                    <w:rFonts w:ascii="Cambria Math" w:hAnsi="Cambria Math"/>
                    <w:sz w:val="20"/>
                    <w:szCs w:val="20"/>
                    <w:lang w:val="es-ES"/>
                  </w:rPr>
                  <m:t>E</m:t>
                </m:r>
              </m:e>
              <m:sub>
                <m:r>
                  <m:rPr>
                    <m:sty m:val="p"/>
                  </m:rPr>
                  <w:rPr>
                    <w:rFonts w:ascii="Cambria Math" w:hAnsi="Cambria Math"/>
                    <w:sz w:val="20"/>
                    <w:szCs w:val="20"/>
                    <w:lang w:val="es-ES"/>
                  </w:rPr>
                  <m:t>F</m:t>
                </m:r>
              </m:sub>
            </m:sSub>
          </m:den>
        </m:f>
        <m:r>
          <m:rPr>
            <m:sty m:val="p"/>
          </m:rPr>
          <w:rPr>
            <w:rFonts w:ascii="Cambria Math" w:hAnsi="Cambria Math"/>
            <w:sz w:val="20"/>
            <w:szCs w:val="20"/>
            <w:lang w:val="es-ES"/>
          </w:rPr>
          <m:t xml:space="preserve"> A      ……(1)</m:t>
        </m:r>
      </m:oMath>
      <w:r w:rsidR="00B267CC">
        <w:rPr>
          <w:rFonts w:ascii="Calibri" w:hAnsi="Calibri"/>
          <w:sz w:val="20"/>
          <w:szCs w:val="20"/>
          <w:lang w:val="es-ES"/>
        </w:rPr>
        <w:t xml:space="preserve">  Transformador 3ø</w:t>
      </w:r>
    </w:p>
    <w:p w:rsidR="00B267CC" w:rsidRPr="00EC0963" w:rsidRDefault="00795D55" w:rsidP="00B267CC">
      <w:pPr>
        <w:tabs>
          <w:tab w:val="left" w:pos="2040"/>
        </w:tabs>
        <w:jc w:val="center"/>
        <w:rPr>
          <w:rFonts w:ascii="Calibri" w:hAnsi="Calibri"/>
          <w:sz w:val="20"/>
          <w:szCs w:val="20"/>
          <w:lang w:val="es-ES"/>
        </w:rPr>
      </w:pPr>
      <m:oMath>
        <m:sSub>
          <m:sSubPr>
            <m:ctrlPr>
              <w:rPr>
                <w:rFonts w:ascii="Cambria Math" w:hAnsi="Cambria Math"/>
                <w:i/>
                <w:sz w:val="20"/>
                <w:szCs w:val="20"/>
                <w:lang w:val="es-ES"/>
              </w:rPr>
            </m:ctrlPr>
          </m:sSubPr>
          <m:e>
            <m:r>
              <m:rPr>
                <m:sty m:val="p"/>
              </m:rPr>
              <w:rPr>
                <w:rFonts w:ascii="Cambria Math" w:hAnsi="Cambria Math"/>
                <w:sz w:val="20"/>
                <w:szCs w:val="20"/>
                <w:lang w:val="es-ES"/>
              </w:rPr>
              <m:t>I</m:t>
            </m:r>
          </m:e>
          <m:sub>
            <m:r>
              <w:rPr>
                <w:rFonts w:ascii="Cambria Math" w:hAnsi="Cambria Math"/>
                <w:sz w:val="20"/>
                <w:szCs w:val="20"/>
                <w:lang w:val="es-ES"/>
              </w:rPr>
              <m:t xml:space="preserve">ST </m:t>
            </m:r>
          </m:sub>
        </m:sSub>
        <m:r>
          <m:rPr>
            <m:sty m:val="p"/>
          </m:rPr>
          <w:rPr>
            <w:rFonts w:ascii="Cambria Math" w:hAnsi="Cambria Math"/>
            <w:sz w:val="20"/>
            <w:szCs w:val="20"/>
            <w:lang w:val="es-ES"/>
          </w:rPr>
          <m:t xml:space="preserve">= </m:t>
        </m:r>
        <m:f>
          <m:fPr>
            <m:ctrlPr>
              <w:rPr>
                <w:rFonts w:ascii="Cambria Math" w:hAnsi="Cambria Math"/>
                <w:sz w:val="20"/>
                <w:szCs w:val="20"/>
                <w:lang w:val="es-ES"/>
              </w:rPr>
            </m:ctrlPr>
          </m:fPr>
          <m:num>
            <m:sSub>
              <m:sSubPr>
                <m:ctrlPr>
                  <w:rPr>
                    <w:rFonts w:ascii="Cambria Math" w:hAnsi="Cambria Math"/>
                    <w:sz w:val="20"/>
                    <w:szCs w:val="20"/>
                    <w:lang w:val="es-ES"/>
                  </w:rPr>
                </m:ctrlPr>
              </m:sSubPr>
              <m:e>
                <m:r>
                  <m:rPr>
                    <m:sty m:val="p"/>
                  </m:rPr>
                  <w:rPr>
                    <w:rFonts w:ascii="Cambria Math" w:hAnsi="Cambria Math"/>
                    <w:sz w:val="20"/>
                    <w:szCs w:val="20"/>
                    <w:lang w:val="es-ES"/>
                  </w:rPr>
                  <m:t>KVA</m:t>
                </m:r>
              </m:e>
              <m:sub>
                <m:r>
                  <m:rPr>
                    <m:sty m:val="p"/>
                  </m:rPr>
                  <w:rPr>
                    <w:rFonts w:ascii="Cambria Math" w:hAnsi="Cambria Math"/>
                    <w:sz w:val="20"/>
                    <w:szCs w:val="20"/>
                    <w:lang w:val="es-ES"/>
                  </w:rPr>
                  <m:t>1∅</m:t>
                </m:r>
              </m:sub>
            </m:sSub>
            <m:r>
              <m:rPr>
                <m:sty m:val="p"/>
              </m:rPr>
              <w:rPr>
                <w:rFonts w:ascii="Cambria Math" w:hAnsi="Cambria Math"/>
                <w:sz w:val="20"/>
                <w:szCs w:val="20"/>
                <w:lang w:val="es-ES"/>
              </w:rPr>
              <m:t>*1000</m:t>
            </m:r>
          </m:num>
          <m:den>
            <m:rad>
              <m:radPr>
                <m:degHide m:val="on"/>
                <m:ctrlPr>
                  <w:rPr>
                    <w:rFonts w:ascii="Cambria Math" w:hAnsi="Cambria Math"/>
                    <w:sz w:val="20"/>
                    <w:szCs w:val="20"/>
                    <w:lang w:val="es-ES"/>
                  </w:rPr>
                </m:ctrlPr>
              </m:radPr>
              <m:deg/>
              <m:e>
                <m:r>
                  <m:rPr>
                    <m:sty m:val="p"/>
                  </m:rPr>
                  <w:rPr>
                    <w:rFonts w:ascii="Cambria Math" w:hAnsi="Cambria Math"/>
                    <w:sz w:val="20"/>
                    <w:szCs w:val="20"/>
                    <w:lang w:val="es-ES"/>
                  </w:rPr>
                  <m:t>3</m:t>
                </m:r>
              </m:e>
            </m:rad>
            <m:sSub>
              <m:sSubPr>
                <m:ctrlPr>
                  <w:rPr>
                    <w:rFonts w:ascii="Cambria Math" w:hAnsi="Cambria Math"/>
                    <w:sz w:val="20"/>
                    <w:szCs w:val="20"/>
                    <w:lang w:val="es-ES"/>
                  </w:rPr>
                </m:ctrlPr>
              </m:sSubPr>
              <m:e>
                <m:r>
                  <m:rPr>
                    <m:sty m:val="p"/>
                  </m:rPr>
                  <w:rPr>
                    <w:rFonts w:ascii="Cambria Math" w:hAnsi="Cambria Math"/>
                    <w:sz w:val="20"/>
                    <w:szCs w:val="20"/>
                    <w:lang w:val="es-ES"/>
                  </w:rPr>
                  <m:t>E</m:t>
                </m:r>
              </m:e>
              <m:sub>
                <m:r>
                  <m:rPr>
                    <m:sty m:val="p"/>
                  </m:rPr>
                  <w:rPr>
                    <w:rFonts w:ascii="Cambria Math" w:hAnsi="Cambria Math"/>
                    <w:sz w:val="20"/>
                    <w:szCs w:val="20"/>
                    <w:lang w:val="es-ES"/>
                  </w:rPr>
                  <m:t>F</m:t>
                </m:r>
              </m:sub>
            </m:sSub>
          </m:den>
        </m:f>
        <m:r>
          <m:rPr>
            <m:sty m:val="p"/>
          </m:rPr>
          <w:rPr>
            <w:rFonts w:ascii="Cambria Math" w:hAnsi="Cambria Math"/>
            <w:sz w:val="20"/>
            <w:szCs w:val="20"/>
            <w:lang w:val="es-ES"/>
          </w:rPr>
          <m:t xml:space="preserve"> A      ……(2)</m:t>
        </m:r>
      </m:oMath>
      <w:r w:rsidR="00B267CC">
        <w:rPr>
          <w:rFonts w:ascii="Calibri" w:hAnsi="Calibri"/>
          <w:sz w:val="20"/>
          <w:szCs w:val="20"/>
          <w:lang w:val="es-ES"/>
        </w:rPr>
        <w:t xml:space="preserve"> Transformador 1</w:t>
      </w:r>
      <w:r w:rsidR="00B267CC" w:rsidRPr="00BB4639">
        <w:rPr>
          <w:rFonts w:ascii="Calibri" w:hAnsi="Calibri"/>
          <w:sz w:val="20"/>
          <w:szCs w:val="20"/>
          <w:lang w:val="es-ES"/>
        </w:rPr>
        <w:t xml:space="preserve"> </w:t>
      </w:r>
      <w:r w:rsidR="00B267CC">
        <w:rPr>
          <w:rFonts w:ascii="Calibri" w:hAnsi="Calibri"/>
          <w:sz w:val="20"/>
          <w:szCs w:val="20"/>
          <w:lang w:val="es-ES"/>
        </w:rPr>
        <w:t>ø</w:t>
      </w:r>
    </w:p>
    <w:p w:rsidR="00B267CC" w:rsidRDefault="00B267CC" w:rsidP="00B267CC">
      <w:pPr>
        <w:tabs>
          <w:tab w:val="left" w:pos="2040"/>
        </w:tabs>
        <w:jc w:val="both"/>
        <w:rPr>
          <w:rFonts w:ascii="Calibri" w:hAnsi="Calibri"/>
          <w:lang w:val="es-ES"/>
        </w:rPr>
      </w:pPr>
      <w:r>
        <w:rPr>
          <w:rFonts w:ascii="Calibri" w:hAnsi="Calibri"/>
          <w:lang w:val="es-ES"/>
        </w:rPr>
        <w:t>2. Determine el factor multiplicador de impedancias del transformador sobre la base de la impedancia del equipo, por medio de la ecuación siguiente:</w:t>
      </w:r>
    </w:p>
    <w:p w:rsidR="00B267CC" w:rsidRDefault="00795D55" w:rsidP="00B267CC">
      <w:pPr>
        <w:tabs>
          <w:tab w:val="left" w:pos="2040"/>
        </w:tabs>
        <w:rPr>
          <w:rFonts w:ascii="Calibri" w:hAnsi="Calibri"/>
          <w:sz w:val="20"/>
          <w:szCs w:val="20"/>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F</m:t>
              </m:r>
            </m:e>
            <m:sub>
              <m:r>
                <m:rPr>
                  <m:sty m:val="p"/>
                </m:rPr>
                <w:rPr>
                  <w:rFonts w:ascii="Cambria Math" w:hAnsi="Cambria Math"/>
                  <w:sz w:val="20"/>
                  <w:szCs w:val="20"/>
                  <w:lang w:val="es-ES"/>
                </w:rPr>
                <m:t>Z</m:t>
              </m:r>
            </m:sub>
          </m:sSub>
          <m:r>
            <m:rPr>
              <m:sty m:val="p"/>
            </m:rPr>
            <w:rPr>
              <w:rFonts w:ascii="Cambria Math" w:hAnsi="Cambria Math"/>
              <w:sz w:val="20"/>
              <w:szCs w:val="20"/>
              <w:lang w:val="es-ES"/>
            </w:rPr>
            <m:t xml:space="preserve">= </m:t>
          </m:r>
          <m:f>
            <m:fPr>
              <m:ctrlPr>
                <w:rPr>
                  <w:rFonts w:ascii="Cambria Math" w:hAnsi="Cambria Math"/>
                  <w:sz w:val="20"/>
                  <w:szCs w:val="20"/>
                  <w:lang w:val="es-ES"/>
                </w:rPr>
              </m:ctrlPr>
            </m:fPr>
            <m:num>
              <m:r>
                <m:rPr>
                  <m:sty m:val="p"/>
                </m:rPr>
                <w:rPr>
                  <w:rFonts w:ascii="Cambria Math" w:hAnsi="Cambria Math"/>
                  <w:sz w:val="20"/>
                  <w:szCs w:val="20"/>
                  <w:lang w:val="es-ES"/>
                </w:rPr>
                <m:t>100</m:t>
              </m:r>
            </m:num>
            <m:den>
              <m:r>
                <m:rPr>
                  <m:sty m:val="p"/>
                </m:rPr>
                <w:rPr>
                  <w:rFonts w:ascii="Cambria Math" w:hAnsi="Cambria Math"/>
                  <w:sz w:val="20"/>
                  <w:szCs w:val="20"/>
                  <w:lang w:val="es-ES"/>
                </w:rPr>
                <m:t>%</m:t>
              </m:r>
              <m:sSub>
                <m:sSubPr>
                  <m:ctrlPr>
                    <w:rPr>
                      <w:rFonts w:ascii="Cambria Math" w:hAnsi="Cambria Math"/>
                      <w:sz w:val="20"/>
                      <w:szCs w:val="20"/>
                      <w:lang w:val="es-ES"/>
                    </w:rPr>
                  </m:ctrlPr>
                </m:sSubPr>
                <m:e>
                  <m:r>
                    <m:rPr>
                      <m:sty m:val="p"/>
                    </m:rPr>
                    <w:rPr>
                      <w:rFonts w:ascii="Cambria Math" w:hAnsi="Cambria Math"/>
                      <w:sz w:val="20"/>
                      <w:szCs w:val="20"/>
                      <w:lang w:val="es-ES"/>
                    </w:rPr>
                    <m:t>Z</m:t>
                  </m:r>
                </m:e>
                <m:sub>
                  <m:r>
                    <m:rPr>
                      <m:sty m:val="p"/>
                    </m:rPr>
                    <w:rPr>
                      <w:rFonts w:ascii="Cambria Math" w:hAnsi="Cambria Math"/>
                      <w:sz w:val="20"/>
                      <w:szCs w:val="20"/>
                      <w:lang w:val="es-ES"/>
                    </w:rPr>
                    <m:t>T</m:t>
                  </m:r>
                </m:sub>
              </m:sSub>
            </m:den>
          </m:f>
          <m:r>
            <m:rPr>
              <m:sty m:val="p"/>
            </m:rPr>
            <w:rPr>
              <w:rFonts w:ascii="Cambria Math" w:hAnsi="Cambria Math"/>
              <w:sz w:val="20"/>
              <w:szCs w:val="20"/>
              <w:lang w:val="es-ES"/>
            </w:rPr>
            <m:t xml:space="preserve">     ……(3)</m:t>
          </m:r>
        </m:oMath>
      </m:oMathPara>
    </w:p>
    <w:p w:rsidR="00B267CC" w:rsidRDefault="00B267CC" w:rsidP="00B267CC">
      <w:pPr>
        <w:tabs>
          <w:tab w:val="left" w:pos="2040"/>
        </w:tabs>
        <w:jc w:val="both"/>
        <w:rPr>
          <w:rFonts w:ascii="Calibri" w:hAnsi="Calibri"/>
          <w:lang w:val="es-ES"/>
        </w:rPr>
      </w:pPr>
      <w:r>
        <w:rPr>
          <w:rFonts w:ascii="Calibri" w:hAnsi="Calibri"/>
          <w:lang w:val="es-ES"/>
        </w:rPr>
        <w:t>3. Determine  el valor del factor multiplicador de corriente de cortocircuito que pasa a través del transformador, mediante la fórmula siguiente:</w:t>
      </w:r>
    </w:p>
    <w:p w:rsidR="00B267CC" w:rsidRPr="00315E7D" w:rsidRDefault="00795D55" w:rsidP="00B267CC">
      <w:pPr>
        <w:tabs>
          <w:tab w:val="left" w:pos="2040"/>
        </w:tabs>
        <w:rPr>
          <w:rFonts w:ascii="Calibri" w:hAnsi="Calibri"/>
          <w:sz w:val="20"/>
          <w:szCs w:val="20"/>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CCT</m:t>
              </m:r>
            </m:sub>
          </m:sSub>
          <m:r>
            <m:rPr>
              <m:sty m:val="p"/>
            </m:rPr>
            <w:rPr>
              <w:rFonts w:ascii="Cambria Math" w:hAnsi="Cambria Math"/>
              <w:sz w:val="20"/>
              <w:szCs w:val="20"/>
              <w:lang w:val="es-ES"/>
            </w:rPr>
            <m:t xml:space="preserve">= </m:t>
          </m:r>
          <m:sSub>
            <m:sSubPr>
              <m:ctrlPr>
                <w:rPr>
                  <w:rFonts w:ascii="Cambria Math" w:hAnsi="Cambria Math"/>
                  <w:i/>
                  <w:sz w:val="20"/>
                  <w:szCs w:val="20"/>
                  <w:lang w:val="es-ES"/>
                </w:rPr>
              </m:ctrlPr>
            </m:sSubPr>
            <m:e>
              <m:r>
                <m:rPr>
                  <m:sty m:val="p"/>
                </m:rPr>
                <w:rPr>
                  <w:rFonts w:ascii="Cambria Math" w:hAnsi="Cambria Math"/>
                  <w:sz w:val="20"/>
                  <w:szCs w:val="20"/>
                  <w:lang w:val="es-ES"/>
                </w:rPr>
                <m:t>I</m:t>
              </m:r>
            </m:e>
            <m:sub>
              <m:r>
                <w:rPr>
                  <w:rFonts w:ascii="Cambria Math" w:hAnsi="Cambria Math"/>
                  <w:sz w:val="20"/>
                  <w:szCs w:val="20"/>
                  <w:lang w:val="es-ES"/>
                </w:rPr>
                <m:t>S</m:t>
              </m:r>
              <m:r>
                <w:rPr>
                  <w:rFonts w:ascii="Cambria Math" w:hAnsi="Cambria Math"/>
                  <w:sz w:val="20"/>
                  <w:szCs w:val="20"/>
                  <w:lang w:val="es-ES"/>
                </w:rPr>
                <m:t xml:space="preserve">T </m:t>
              </m:r>
            </m:sub>
          </m:sSub>
          <m:d>
            <m:dPr>
              <m:ctrlPr>
                <w:rPr>
                  <w:rFonts w:ascii="Cambria Math" w:hAnsi="Cambria Math"/>
                  <w:i/>
                  <w:sz w:val="20"/>
                  <w:szCs w:val="20"/>
                  <w:lang w:val="es-ES"/>
                </w:rPr>
              </m:ctrlPr>
            </m:dPr>
            <m:e>
              <m:sSub>
                <m:sSubPr>
                  <m:ctrlPr>
                    <w:rPr>
                      <w:rFonts w:ascii="Cambria Math" w:hAnsi="Cambria Math"/>
                      <w:sz w:val="20"/>
                      <w:szCs w:val="20"/>
                      <w:lang w:val="es-ES"/>
                    </w:rPr>
                  </m:ctrlPr>
                </m:sSubPr>
                <m:e>
                  <m:r>
                    <m:rPr>
                      <m:sty m:val="p"/>
                    </m:rPr>
                    <w:rPr>
                      <w:rFonts w:ascii="Cambria Math" w:hAnsi="Cambria Math"/>
                      <w:sz w:val="20"/>
                      <w:szCs w:val="20"/>
                      <w:lang w:val="es-ES"/>
                    </w:rPr>
                    <m:t>F</m:t>
                  </m:r>
                </m:e>
                <m:sub>
                  <m:r>
                    <m:rPr>
                      <m:sty m:val="p"/>
                    </m:rPr>
                    <w:rPr>
                      <w:rFonts w:ascii="Cambria Math" w:hAnsi="Cambria Math"/>
                      <w:sz w:val="20"/>
                      <w:szCs w:val="20"/>
                      <w:lang w:val="es-ES"/>
                    </w:rPr>
                    <m:t>Z</m:t>
                  </m:r>
                </m:sub>
              </m:sSub>
              <m:ctrlPr>
                <w:rPr>
                  <w:rFonts w:ascii="Cambria Math" w:hAnsi="Cambria Math"/>
                  <w:sz w:val="20"/>
                  <w:szCs w:val="20"/>
                  <w:lang w:val="es-ES"/>
                </w:rPr>
              </m:ctrlPr>
            </m:e>
          </m:d>
          <m:r>
            <m:rPr>
              <m:sty m:val="p"/>
            </m:rPr>
            <w:rPr>
              <w:rFonts w:ascii="Cambria Math" w:hAnsi="Cambria Math"/>
              <w:sz w:val="20"/>
              <w:szCs w:val="20"/>
              <w:lang w:val="es-ES"/>
            </w:rPr>
            <m:t xml:space="preserve">     ……</m:t>
          </m:r>
          <m:d>
            <m:dPr>
              <m:ctrlPr>
                <w:rPr>
                  <w:rFonts w:ascii="Cambria Math" w:hAnsi="Cambria Math"/>
                  <w:sz w:val="20"/>
                  <w:szCs w:val="20"/>
                  <w:lang w:val="es-ES"/>
                </w:rPr>
              </m:ctrlPr>
            </m:dPr>
            <m:e>
              <m:r>
                <m:rPr>
                  <m:sty m:val="p"/>
                </m:rPr>
                <w:rPr>
                  <w:rFonts w:ascii="Cambria Math" w:hAnsi="Cambria Math"/>
                  <w:sz w:val="20"/>
                  <w:szCs w:val="20"/>
                  <w:lang w:val="es-ES"/>
                </w:rPr>
                <m:t>4</m:t>
              </m:r>
            </m:e>
          </m:d>
        </m:oMath>
      </m:oMathPara>
    </w:p>
    <w:p w:rsidR="00B267CC" w:rsidRDefault="00B267CC" w:rsidP="00B267CC">
      <w:pPr>
        <w:tabs>
          <w:tab w:val="left" w:pos="2040"/>
        </w:tabs>
        <w:jc w:val="both"/>
        <w:rPr>
          <w:rFonts w:ascii="Calibri" w:hAnsi="Calibri"/>
          <w:lang w:val="es-ES"/>
        </w:rPr>
      </w:pPr>
      <w:r>
        <w:rPr>
          <w:rFonts w:ascii="Calibri" w:hAnsi="Calibri"/>
          <w:lang w:val="es-ES"/>
        </w:rPr>
        <w:t>4. Determinar el factor multiplicador de falla mediante alguna de las siguientes ecuaciones, dependiendo del tipo de corriente  de falla que desea obtener:</w:t>
      </w:r>
    </w:p>
    <w:p w:rsidR="00B267CC" w:rsidRDefault="00B267CC" w:rsidP="00B267CC">
      <w:pPr>
        <w:pStyle w:val="Prrafodelista"/>
        <w:numPr>
          <w:ilvl w:val="0"/>
          <w:numId w:val="82"/>
        </w:numPr>
        <w:tabs>
          <w:tab w:val="left" w:pos="2040"/>
        </w:tabs>
        <w:spacing w:line="252" w:lineRule="auto"/>
        <w:jc w:val="both"/>
        <w:rPr>
          <w:sz w:val="24"/>
          <w:szCs w:val="24"/>
        </w:rPr>
      </w:pPr>
      <w:r>
        <w:rPr>
          <w:sz w:val="24"/>
          <w:szCs w:val="24"/>
        </w:rPr>
        <w:t>Cuando la falla del cortocircuito es trifásica:</w:t>
      </w:r>
    </w:p>
    <w:p w:rsidR="00B267CC" w:rsidRPr="00BB4639" w:rsidRDefault="00795D55" w:rsidP="00B267CC">
      <w:pPr>
        <w:pStyle w:val="Prrafodelista"/>
        <w:tabs>
          <w:tab w:val="left" w:pos="2040"/>
        </w:tabs>
        <w:rPr>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F</m:t>
              </m:r>
            </m:e>
            <m:sub>
              <m:r>
                <m:rPr>
                  <m:sty m:val="p"/>
                </m:rPr>
                <w:rPr>
                  <w:rFonts w:ascii="Cambria Math" w:hAnsi="Cambria Math"/>
                  <w:sz w:val="20"/>
                  <w:szCs w:val="20"/>
                </w:rPr>
                <m:t>CC</m:t>
              </m:r>
              <m:d>
                <m:dPr>
                  <m:ctrlPr>
                    <w:rPr>
                      <w:rFonts w:ascii="Cambria Math" w:hAnsi="Cambria Math"/>
                      <w:sz w:val="20"/>
                      <w:szCs w:val="20"/>
                    </w:rPr>
                  </m:ctrlPr>
                </m:dPr>
                <m:e>
                  <m:r>
                    <m:rPr>
                      <m:sty m:val="p"/>
                    </m:rPr>
                    <w:rPr>
                      <w:rFonts w:ascii="Cambria Math" w:hAnsi="Cambria Math"/>
                      <w:sz w:val="20"/>
                      <w:szCs w:val="20"/>
                    </w:rPr>
                    <m:t>3∅</m:t>
                  </m:r>
                </m:e>
              </m:d>
            </m:sub>
          </m:sSub>
          <m:r>
            <m:rPr>
              <m:sty m:val="p"/>
            </m:rPr>
            <w:rPr>
              <w:rFonts w:ascii="Cambria Math" w:hAnsi="Cambria Math"/>
              <w:sz w:val="20"/>
              <w:szCs w:val="20"/>
            </w:rPr>
            <m:t xml:space="preserve">= </m:t>
          </m:r>
          <m:f>
            <m:fPr>
              <m:ctrlPr>
                <w:rPr>
                  <w:rFonts w:ascii="Cambria Math" w:hAnsi="Cambria Math"/>
                  <w:sz w:val="20"/>
                  <w:szCs w:val="20"/>
                </w:rPr>
              </m:ctrlPr>
            </m:fPr>
            <m:num>
              <m:rad>
                <m:radPr>
                  <m:degHide m:val="on"/>
                  <m:ctrlPr>
                    <w:rPr>
                      <w:rFonts w:ascii="Cambria Math" w:hAnsi="Cambria Math"/>
                      <w:sz w:val="20"/>
                      <w:szCs w:val="20"/>
                    </w:rPr>
                  </m:ctrlPr>
                </m:radPr>
                <m:deg/>
                <m:e>
                  <m:r>
                    <m:rPr>
                      <m:sty m:val="p"/>
                    </m:rPr>
                    <w:rPr>
                      <w:rFonts w:ascii="Cambria Math" w:hAnsi="Cambria Math"/>
                      <w:sz w:val="20"/>
                      <w:szCs w:val="20"/>
                    </w:rPr>
                    <m:t>3</m:t>
                  </m:r>
                </m:e>
              </m:rad>
              <m:sSub>
                <m:sSubPr>
                  <m:ctrlPr>
                    <w:rPr>
                      <w:rFonts w:ascii="Cambria Math" w:hAnsi="Cambria Math"/>
                      <w:sz w:val="20"/>
                      <w:szCs w:val="20"/>
                    </w:rPr>
                  </m:ctrlPr>
                </m:sSubPr>
                <m:e>
                  <m:r>
                    <m:rPr>
                      <m:sty m:val="p"/>
                    </m:rPr>
                    <w:rPr>
                      <w:rFonts w:ascii="Cambria Math" w:hAnsi="Cambria Math"/>
                      <w:sz w:val="20"/>
                      <w:szCs w:val="20"/>
                    </w:rPr>
                    <m:t>LI</m:t>
                  </m:r>
                </m:e>
                <m:sub>
                  <m:r>
                    <m:rPr>
                      <m:sty m:val="p"/>
                    </m:rPr>
                    <w:rPr>
                      <w:rFonts w:ascii="Cambria Math" w:hAnsi="Cambria Math"/>
                      <w:sz w:val="20"/>
                      <w:szCs w:val="20"/>
                    </w:rPr>
                    <m:t>CCT</m:t>
                  </m:r>
                </m:sub>
              </m:sSub>
            </m:num>
            <m:den>
              <m:sSub>
                <m:sSubPr>
                  <m:ctrlPr>
                    <w:rPr>
                      <w:rFonts w:ascii="Cambria Math" w:hAnsi="Cambria Math"/>
                      <w:sz w:val="20"/>
                      <w:szCs w:val="20"/>
                    </w:rPr>
                  </m:ctrlPr>
                </m:sSubPr>
                <m:e>
                  <m:r>
                    <m:rPr>
                      <m:sty m:val="p"/>
                    </m:rPr>
                    <w:rPr>
                      <w:rFonts w:ascii="Cambria Math" w:hAnsi="Cambria Math"/>
                      <w:sz w:val="20"/>
                      <w:szCs w:val="20"/>
                    </w:rPr>
                    <m:t>CE</m:t>
                  </m:r>
                </m:e>
                <m:sub>
                  <m:r>
                    <m:rPr>
                      <m:sty m:val="p"/>
                    </m:rPr>
                    <w:rPr>
                      <w:rFonts w:ascii="Cambria Math" w:hAnsi="Cambria Math"/>
                      <w:sz w:val="20"/>
                      <w:szCs w:val="20"/>
                    </w:rPr>
                    <m:t>∅</m:t>
                  </m:r>
                </m:sub>
              </m:sSub>
            </m:den>
          </m:f>
          <m:r>
            <m:rPr>
              <m:sty m:val="p"/>
            </m:rPr>
            <w:rPr>
              <w:rFonts w:ascii="Cambria Math" w:hAnsi="Cambria Math"/>
              <w:sz w:val="20"/>
              <w:szCs w:val="20"/>
            </w:rPr>
            <m:t xml:space="preserve">     ……</m:t>
          </m:r>
          <m:d>
            <m:dPr>
              <m:ctrlPr>
                <w:rPr>
                  <w:rFonts w:ascii="Cambria Math" w:hAnsi="Cambria Math"/>
                  <w:sz w:val="20"/>
                  <w:szCs w:val="20"/>
                </w:rPr>
              </m:ctrlPr>
            </m:dPr>
            <m:e>
              <m:r>
                <m:rPr>
                  <m:sty m:val="p"/>
                </m:rPr>
                <w:rPr>
                  <w:rFonts w:ascii="Cambria Math" w:hAnsi="Cambria Math"/>
                  <w:sz w:val="20"/>
                  <w:szCs w:val="20"/>
                </w:rPr>
                <m:t>5</m:t>
              </m:r>
            </m:e>
          </m:d>
        </m:oMath>
      </m:oMathPara>
    </w:p>
    <w:p w:rsidR="00B267CC" w:rsidRPr="00AE5E23" w:rsidRDefault="00B267CC" w:rsidP="00B267CC">
      <w:pPr>
        <w:pStyle w:val="Sinespaciado"/>
        <w:rPr>
          <w:szCs w:val="20"/>
        </w:rPr>
      </w:pPr>
    </w:p>
    <w:p w:rsidR="00B267CC" w:rsidRPr="00AE5E23" w:rsidRDefault="00B267CC" w:rsidP="00B267CC">
      <w:pPr>
        <w:pStyle w:val="Prrafodelista"/>
        <w:numPr>
          <w:ilvl w:val="0"/>
          <w:numId w:val="82"/>
        </w:numPr>
        <w:tabs>
          <w:tab w:val="left" w:pos="2040"/>
        </w:tabs>
        <w:spacing w:line="252" w:lineRule="auto"/>
        <w:jc w:val="both"/>
        <w:rPr>
          <w:sz w:val="20"/>
          <w:szCs w:val="20"/>
        </w:rPr>
      </w:pPr>
      <w:r>
        <w:rPr>
          <w:sz w:val="24"/>
          <w:szCs w:val="24"/>
        </w:rPr>
        <w:t>Cuando la falla del cortocircuito es entre dos fases:</w:t>
      </w:r>
    </w:p>
    <w:p w:rsidR="00B267CC" w:rsidRPr="00AE5E23" w:rsidRDefault="00B267CC" w:rsidP="00B267CC">
      <w:pPr>
        <w:pStyle w:val="Prrafodelista"/>
        <w:tabs>
          <w:tab w:val="left" w:pos="2040"/>
        </w:tabs>
        <w:rPr>
          <w:sz w:val="20"/>
          <w:szCs w:val="20"/>
        </w:rPr>
      </w:pPr>
    </w:p>
    <w:p w:rsidR="00B267CC" w:rsidRPr="00BB4639" w:rsidRDefault="00795D55" w:rsidP="00B267CC">
      <w:pPr>
        <w:pStyle w:val="Prrafodelista"/>
        <w:tabs>
          <w:tab w:val="left" w:pos="2040"/>
        </w:tabs>
        <w:rPr>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F</m:t>
              </m:r>
            </m:e>
            <m:sub>
              <m:r>
                <m:rPr>
                  <m:sty m:val="p"/>
                </m:rPr>
                <w:rPr>
                  <w:rFonts w:ascii="Cambria Math" w:hAnsi="Cambria Math"/>
                  <w:sz w:val="20"/>
                  <w:szCs w:val="20"/>
                </w:rPr>
                <m:t>CC</m:t>
              </m:r>
              <m:d>
                <m:dPr>
                  <m:ctrlPr>
                    <w:rPr>
                      <w:rFonts w:ascii="Cambria Math" w:hAnsi="Cambria Math"/>
                      <w:sz w:val="20"/>
                      <w:szCs w:val="20"/>
                    </w:rPr>
                  </m:ctrlPr>
                </m:dPr>
                <m:e>
                  <m:r>
                    <m:rPr>
                      <m:sty m:val="p"/>
                    </m:rPr>
                    <w:rPr>
                      <w:rFonts w:ascii="Cambria Math" w:hAnsi="Cambria Math"/>
                      <w:sz w:val="20"/>
                      <w:szCs w:val="20"/>
                    </w:rPr>
                    <m:t>2∅</m:t>
                  </m:r>
                </m:e>
              </m:d>
            </m:sub>
          </m:sSub>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2</m:t>
              </m:r>
              <m:sSub>
                <m:sSubPr>
                  <m:ctrlPr>
                    <w:rPr>
                      <w:rFonts w:ascii="Cambria Math" w:hAnsi="Cambria Math"/>
                      <w:sz w:val="20"/>
                      <w:szCs w:val="20"/>
                    </w:rPr>
                  </m:ctrlPr>
                </m:sSubPr>
                <m:e>
                  <m:r>
                    <m:rPr>
                      <m:sty m:val="p"/>
                    </m:rPr>
                    <w:rPr>
                      <w:rFonts w:ascii="Cambria Math" w:hAnsi="Cambria Math"/>
                      <w:sz w:val="20"/>
                      <w:szCs w:val="20"/>
                    </w:rPr>
                    <m:t>LI</m:t>
                  </m:r>
                </m:e>
                <m:sub>
                  <m:r>
                    <m:rPr>
                      <m:sty m:val="p"/>
                    </m:rPr>
                    <w:rPr>
                      <w:rFonts w:ascii="Cambria Math" w:hAnsi="Cambria Math"/>
                      <w:sz w:val="20"/>
                      <w:szCs w:val="20"/>
                    </w:rPr>
                    <m:t>CCT</m:t>
                  </m:r>
                </m:sub>
              </m:sSub>
            </m:num>
            <m:den>
              <m:sSub>
                <m:sSubPr>
                  <m:ctrlPr>
                    <w:rPr>
                      <w:rFonts w:ascii="Cambria Math" w:hAnsi="Cambria Math"/>
                      <w:sz w:val="20"/>
                      <w:szCs w:val="20"/>
                    </w:rPr>
                  </m:ctrlPr>
                </m:sSubPr>
                <m:e>
                  <m:r>
                    <m:rPr>
                      <m:sty m:val="p"/>
                    </m:rPr>
                    <w:rPr>
                      <w:rFonts w:ascii="Cambria Math" w:hAnsi="Cambria Math"/>
                      <w:sz w:val="20"/>
                      <w:szCs w:val="20"/>
                    </w:rPr>
                    <m:t>CE</m:t>
                  </m:r>
                </m:e>
                <m:sub>
                  <m:r>
                    <m:rPr>
                      <m:sty m:val="p"/>
                    </m:rPr>
                    <w:rPr>
                      <w:rFonts w:ascii="Cambria Math" w:hAnsi="Cambria Math"/>
                      <w:sz w:val="20"/>
                      <w:szCs w:val="20"/>
                    </w:rPr>
                    <m:t>∅</m:t>
                  </m:r>
                </m:sub>
              </m:sSub>
            </m:den>
          </m:f>
          <m:r>
            <m:rPr>
              <m:sty m:val="p"/>
            </m:rPr>
            <w:rPr>
              <w:rFonts w:ascii="Cambria Math" w:hAnsi="Cambria Math"/>
              <w:sz w:val="20"/>
              <w:szCs w:val="20"/>
            </w:rPr>
            <m:t xml:space="preserve">     ……</m:t>
          </m:r>
          <m:d>
            <m:dPr>
              <m:ctrlPr>
                <w:rPr>
                  <w:rFonts w:ascii="Cambria Math" w:hAnsi="Cambria Math"/>
                  <w:sz w:val="20"/>
                  <w:szCs w:val="20"/>
                </w:rPr>
              </m:ctrlPr>
            </m:dPr>
            <m:e>
              <m:r>
                <m:rPr>
                  <m:sty m:val="p"/>
                </m:rPr>
                <w:rPr>
                  <w:rFonts w:ascii="Cambria Math" w:hAnsi="Cambria Math"/>
                  <w:sz w:val="20"/>
                  <w:szCs w:val="20"/>
                </w:rPr>
                <m:t>6</m:t>
              </m:r>
            </m:e>
          </m:d>
        </m:oMath>
      </m:oMathPara>
    </w:p>
    <w:p w:rsidR="00B267CC" w:rsidRDefault="00B267CC" w:rsidP="00B267CC">
      <w:pPr>
        <w:pStyle w:val="Sinespaciado"/>
        <w:rPr>
          <w:lang w:val="es-ES"/>
        </w:rPr>
      </w:pPr>
    </w:p>
    <w:p w:rsidR="00B267CC" w:rsidRPr="00AE5E23" w:rsidRDefault="00B267CC" w:rsidP="00B267CC">
      <w:pPr>
        <w:pStyle w:val="Prrafodelista"/>
        <w:numPr>
          <w:ilvl w:val="0"/>
          <w:numId w:val="82"/>
        </w:numPr>
        <w:tabs>
          <w:tab w:val="left" w:pos="2040"/>
        </w:tabs>
        <w:spacing w:line="252" w:lineRule="auto"/>
        <w:jc w:val="both"/>
        <w:rPr>
          <w:sz w:val="20"/>
          <w:szCs w:val="20"/>
        </w:rPr>
      </w:pPr>
      <w:r>
        <w:rPr>
          <w:sz w:val="24"/>
          <w:szCs w:val="24"/>
        </w:rPr>
        <w:t>Cuando la falla del cortocircuito es entre una fase y tierra:</w:t>
      </w:r>
    </w:p>
    <w:p w:rsidR="00B267CC" w:rsidRPr="00BB4639" w:rsidRDefault="00795D55" w:rsidP="00B267CC">
      <w:pPr>
        <w:pStyle w:val="Prrafodelista"/>
        <w:tabs>
          <w:tab w:val="left" w:pos="2040"/>
        </w:tabs>
        <w:rPr>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F</m:t>
              </m:r>
            </m:e>
            <m:sub>
              <m:r>
                <m:rPr>
                  <m:sty m:val="p"/>
                </m:rPr>
                <w:rPr>
                  <w:rFonts w:ascii="Cambria Math" w:hAnsi="Cambria Math"/>
                  <w:sz w:val="20"/>
                  <w:szCs w:val="20"/>
                </w:rPr>
                <m:t>CC</m:t>
              </m:r>
              <m:d>
                <m:dPr>
                  <m:ctrlPr>
                    <w:rPr>
                      <w:rFonts w:ascii="Cambria Math" w:hAnsi="Cambria Math"/>
                      <w:sz w:val="20"/>
                      <w:szCs w:val="20"/>
                    </w:rPr>
                  </m:ctrlPr>
                </m:dPr>
                <m:e>
                  <m:r>
                    <m:rPr>
                      <m:sty m:val="p"/>
                    </m:rPr>
                    <w:rPr>
                      <w:rFonts w:ascii="Cambria Math" w:hAnsi="Cambria Math"/>
                      <w:sz w:val="20"/>
                      <w:szCs w:val="20"/>
                    </w:rPr>
                    <m:t>∅T</m:t>
                  </m:r>
                </m:e>
              </m:d>
            </m:sub>
          </m:sSub>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2</m:t>
              </m:r>
              <m:sSub>
                <m:sSubPr>
                  <m:ctrlPr>
                    <w:rPr>
                      <w:rFonts w:ascii="Cambria Math" w:hAnsi="Cambria Math"/>
                      <w:sz w:val="20"/>
                      <w:szCs w:val="20"/>
                    </w:rPr>
                  </m:ctrlPr>
                </m:sSubPr>
                <m:e>
                  <m:r>
                    <m:rPr>
                      <m:sty m:val="p"/>
                    </m:rPr>
                    <w:rPr>
                      <w:rFonts w:ascii="Cambria Math" w:hAnsi="Cambria Math"/>
                      <w:sz w:val="20"/>
                      <w:szCs w:val="20"/>
                    </w:rPr>
                    <m:t>LI</m:t>
                  </m:r>
                </m:e>
                <m:sub>
                  <m:r>
                    <m:rPr>
                      <m:sty m:val="p"/>
                    </m:rPr>
                    <w:rPr>
                      <w:rFonts w:ascii="Cambria Math" w:hAnsi="Cambria Math"/>
                      <w:sz w:val="20"/>
                      <w:szCs w:val="20"/>
                    </w:rPr>
                    <m:t>CCT</m:t>
                  </m:r>
                </m:sub>
              </m:sSub>
            </m:num>
            <m:den>
              <m:sSub>
                <m:sSubPr>
                  <m:ctrlPr>
                    <w:rPr>
                      <w:rFonts w:ascii="Cambria Math" w:hAnsi="Cambria Math"/>
                      <w:sz w:val="20"/>
                      <w:szCs w:val="20"/>
                    </w:rPr>
                  </m:ctrlPr>
                </m:sSubPr>
                <m:e>
                  <m:r>
                    <m:rPr>
                      <m:sty m:val="p"/>
                    </m:rPr>
                    <w:rPr>
                      <w:rFonts w:ascii="Cambria Math" w:hAnsi="Cambria Math"/>
                      <w:sz w:val="20"/>
                      <w:szCs w:val="20"/>
                    </w:rPr>
                    <m:t>CE</m:t>
                  </m:r>
                </m:e>
                <m:sub>
                  <m:r>
                    <m:rPr>
                      <m:sty m:val="p"/>
                    </m:rPr>
                    <w:rPr>
                      <w:rFonts w:ascii="Cambria Math" w:hAnsi="Cambria Math"/>
                      <w:sz w:val="20"/>
                      <w:szCs w:val="20"/>
                    </w:rPr>
                    <m:t>N</m:t>
                  </m:r>
                </m:sub>
              </m:sSub>
            </m:den>
          </m:f>
          <m:r>
            <m:rPr>
              <m:sty m:val="p"/>
            </m:rPr>
            <w:rPr>
              <w:rFonts w:ascii="Cambria Math" w:hAnsi="Cambria Math"/>
              <w:sz w:val="20"/>
              <w:szCs w:val="20"/>
            </w:rPr>
            <m:t xml:space="preserve">     ……</m:t>
          </m:r>
          <m:d>
            <m:dPr>
              <m:ctrlPr>
                <w:rPr>
                  <w:rFonts w:ascii="Cambria Math" w:hAnsi="Cambria Math"/>
                  <w:sz w:val="20"/>
                  <w:szCs w:val="20"/>
                </w:rPr>
              </m:ctrlPr>
            </m:dPr>
            <m:e>
              <m:r>
                <m:rPr>
                  <m:sty m:val="p"/>
                </m:rPr>
                <w:rPr>
                  <w:rFonts w:ascii="Cambria Math" w:hAnsi="Cambria Math"/>
                  <w:sz w:val="20"/>
                  <w:szCs w:val="20"/>
                </w:rPr>
                <m:t>7</m:t>
              </m:r>
            </m:e>
          </m:d>
        </m:oMath>
      </m:oMathPara>
    </w:p>
    <w:p w:rsidR="00B267CC" w:rsidRDefault="00B267CC" w:rsidP="00B267CC">
      <w:pPr>
        <w:jc w:val="both"/>
        <w:rPr>
          <w:rFonts w:ascii="Calibri" w:hAnsi="Calibri"/>
          <w:lang w:val="es-ES"/>
        </w:rPr>
      </w:pPr>
      <w:r w:rsidRPr="009A73B3">
        <w:rPr>
          <w:rFonts w:ascii="Calibri" w:hAnsi="Calibri"/>
          <w:lang w:val="es-ES"/>
        </w:rPr>
        <w:t xml:space="preserve">5. Calculo del multiplicador </w:t>
      </w:r>
      <w:r>
        <w:rPr>
          <w:rFonts w:ascii="Calibri" w:hAnsi="Calibri"/>
          <w:lang w:val="es-ES"/>
        </w:rPr>
        <w:t>“</w:t>
      </w:r>
      <w:r w:rsidRPr="009A73B3">
        <w:rPr>
          <w:rFonts w:ascii="Calibri" w:hAnsi="Calibri"/>
          <w:lang w:val="es-ES"/>
        </w:rPr>
        <w:t>M</w:t>
      </w:r>
      <w:r>
        <w:rPr>
          <w:rFonts w:ascii="Calibri" w:hAnsi="Calibri"/>
          <w:lang w:val="es-ES"/>
        </w:rPr>
        <w:t>”:</w:t>
      </w:r>
    </w:p>
    <w:p w:rsidR="00B267CC" w:rsidRDefault="00B267CC" w:rsidP="00B267CC">
      <w:pPr>
        <w:rPr>
          <w:rFonts w:ascii="Calibri" w:hAnsi="Calibri"/>
          <w:sz w:val="20"/>
          <w:szCs w:val="20"/>
          <w:lang w:val="es-ES"/>
        </w:rPr>
      </w:pPr>
      <m:oMathPara>
        <m:oMath>
          <m:r>
            <m:rPr>
              <m:sty m:val="p"/>
            </m:rPr>
            <w:rPr>
              <w:rFonts w:ascii="Cambria Math" w:hAnsi="Cambria Math"/>
              <w:sz w:val="20"/>
              <w:szCs w:val="20"/>
              <w:lang w:val="es-ES"/>
            </w:rPr>
            <m:t xml:space="preserve">M= </m:t>
          </m:r>
          <m:f>
            <m:fPr>
              <m:ctrlPr>
                <w:rPr>
                  <w:rFonts w:ascii="Cambria Math" w:hAnsi="Cambria Math"/>
                  <w:sz w:val="20"/>
                  <w:szCs w:val="20"/>
                  <w:lang w:val="es-ES"/>
                </w:rPr>
              </m:ctrlPr>
            </m:fPr>
            <m:num>
              <m:r>
                <m:rPr>
                  <m:sty m:val="p"/>
                </m:rPr>
                <w:rPr>
                  <w:rFonts w:ascii="Cambria Math" w:hAnsi="Cambria Math"/>
                  <w:sz w:val="20"/>
                  <w:szCs w:val="20"/>
                  <w:lang w:val="es-ES"/>
                </w:rPr>
                <m:t>1</m:t>
              </m:r>
            </m:num>
            <m:den>
              <m:r>
                <m:rPr>
                  <m:sty m:val="p"/>
                </m:rPr>
                <w:rPr>
                  <w:rFonts w:ascii="Cambria Math" w:hAnsi="Cambria Math"/>
                  <w:sz w:val="20"/>
                  <w:szCs w:val="20"/>
                  <w:lang w:val="es-ES"/>
                </w:rPr>
                <m:t>1+</m:t>
              </m:r>
              <m:sSub>
                <m:sSubPr>
                  <m:ctrlPr>
                    <w:rPr>
                      <w:rFonts w:ascii="Cambria Math" w:hAnsi="Cambria Math"/>
                      <w:sz w:val="20"/>
                      <w:szCs w:val="20"/>
                      <w:lang w:val="es-ES"/>
                    </w:rPr>
                  </m:ctrlPr>
                </m:sSubPr>
                <m:e>
                  <m:r>
                    <m:rPr>
                      <m:sty m:val="p"/>
                    </m:rPr>
                    <w:rPr>
                      <w:rFonts w:ascii="Cambria Math" w:hAnsi="Cambria Math"/>
                      <w:sz w:val="20"/>
                      <w:szCs w:val="20"/>
                      <w:lang w:val="es-ES"/>
                    </w:rPr>
                    <m:t>F</m:t>
                  </m:r>
                </m:e>
                <m:sub>
                  <m:r>
                    <m:rPr>
                      <m:sty m:val="p"/>
                    </m:rPr>
                    <w:rPr>
                      <w:rFonts w:ascii="Cambria Math" w:hAnsi="Cambria Math"/>
                      <w:sz w:val="20"/>
                      <w:szCs w:val="20"/>
                      <w:lang w:val="es-ES"/>
                    </w:rPr>
                    <m:t>CC</m:t>
                  </m:r>
                </m:sub>
              </m:sSub>
            </m:den>
          </m:f>
          <m:r>
            <m:rPr>
              <m:sty m:val="p"/>
            </m:rPr>
            <w:rPr>
              <w:rFonts w:ascii="Cambria Math" w:hAnsi="Cambria Math"/>
              <w:sz w:val="20"/>
              <w:szCs w:val="20"/>
              <w:lang w:val="es-ES"/>
            </w:rPr>
            <m:t xml:space="preserve">     ……(8)</m:t>
          </m:r>
        </m:oMath>
      </m:oMathPara>
    </w:p>
    <w:p w:rsidR="00B267CC" w:rsidRDefault="00B267CC" w:rsidP="00B267CC">
      <w:pPr>
        <w:jc w:val="both"/>
        <w:rPr>
          <w:rFonts w:ascii="Calibri" w:hAnsi="Calibri"/>
          <w:lang w:val="es-ES"/>
        </w:rPr>
      </w:pPr>
      <w:r w:rsidRPr="001311E9">
        <w:rPr>
          <w:rFonts w:ascii="Calibri" w:hAnsi="Calibri"/>
          <w:lang w:val="es-ES"/>
        </w:rPr>
        <w:t xml:space="preserve">6. </w:t>
      </w:r>
      <w:r>
        <w:rPr>
          <w:rFonts w:ascii="Calibri" w:hAnsi="Calibri"/>
          <w:lang w:val="es-ES"/>
        </w:rPr>
        <w:t>Determinar la corriente de cortocircuito simétrica rms en el punto de falla deseado. Aplicando la ecuación siguiente:</w:t>
      </w:r>
    </w:p>
    <w:p w:rsidR="00B267CC" w:rsidRPr="001311E9" w:rsidRDefault="00795D55" w:rsidP="00B267CC">
      <w:pPr>
        <w:jc w:val="both"/>
        <w:rPr>
          <w:rFonts w:ascii="Calibri" w:hAnsi="Calibri"/>
          <w:sz w:val="20"/>
          <w:szCs w:val="20"/>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f</m:t>
              </m:r>
            </m:sub>
          </m:sSub>
          <m:r>
            <m:rPr>
              <m:sty m:val="p"/>
            </m:rPr>
            <w:rPr>
              <w:rFonts w:ascii="Cambria Math" w:hAnsi="Cambria Math"/>
              <w:sz w:val="20"/>
              <w:szCs w:val="20"/>
              <w:lang w:val="es-ES"/>
            </w:rPr>
            <m:t xml:space="preserve">= </m:t>
          </m:r>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CCT</m:t>
              </m:r>
            </m:sub>
          </m:sSub>
          <m:r>
            <m:rPr>
              <m:sty m:val="p"/>
            </m:rPr>
            <w:rPr>
              <w:rFonts w:ascii="Cambria Math" w:hAnsi="Cambria Math"/>
              <w:sz w:val="20"/>
              <w:szCs w:val="20"/>
              <w:lang w:val="es-ES"/>
            </w:rPr>
            <m:t>M     ……(9)</m:t>
          </m:r>
        </m:oMath>
      </m:oMathPara>
    </w:p>
    <w:p w:rsidR="00B267CC" w:rsidRPr="00EA306D" w:rsidRDefault="00B267CC" w:rsidP="00B267CC">
      <w:pPr>
        <w:tabs>
          <w:tab w:val="left" w:pos="2040"/>
        </w:tabs>
        <w:jc w:val="both"/>
        <w:rPr>
          <w:rFonts w:ascii="Calibri" w:hAnsi="Calibri"/>
          <w:b/>
          <w:lang w:val="es-ES"/>
        </w:rPr>
      </w:pPr>
      <w:r w:rsidRPr="00EA306D">
        <w:rPr>
          <w:rFonts w:ascii="Calibri" w:hAnsi="Calibri"/>
          <w:b/>
          <w:lang w:val="es-ES"/>
        </w:rPr>
        <w:t>Solución</w:t>
      </w:r>
    </w:p>
    <w:p w:rsidR="00B267CC" w:rsidRPr="00EA306D" w:rsidRDefault="00B267CC" w:rsidP="00B267CC">
      <w:pPr>
        <w:tabs>
          <w:tab w:val="left" w:pos="2040"/>
        </w:tabs>
        <w:jc w:val="both"/>
        <w:rPr>
          <w:rFonts w:ascii="Calibri" w:hAnsi="Calibri"/>
          <w:b/>
          <w:lang w:val="es-ES"/>
        </w:rPr>
      </w:pPr>
      <w:r w:rsidRPr="00EA306D">
        <w:rPr>
          <w:rFonts w:ascii="Calibri" w:hAnsi="Calibri"/>
          <w:b/>
          <w:lang w:val="es-ES"/>
        </w:rPr>
        <w:t>Falla 1</w:t>
      </w:r>
    </w:p>
    <w:p w:rsidR="00B267CC" w:rsidRDefault="00B267CC" w:rsidP="00B267CC">
      <w:pPr>
        <w:tabs>
          <w:tab w:val="left" w:pos="2040"/>
        </w:tabs>
        <w:jc w:val="both"/>
        <w:rPr>
          <w:rFonts w:ascii="Calibri" w:hAnsi="Calibri"/>
          <w:lang w:val="es-ES"/>
        </w:rPr>
      </w:pPr>
      <w:r>
        <w:rPr>
          <w:rFonts w:ascii="Calibri" w:hAnsi="Calibri"/>
          <w:lang w:val="es-ES"/>
        </w:rPr>
        <w:t xml:space="preserve"> Paso 1.  Del literal c:) obtenemos la capacidad del transformador:</w:t>
      </w:r>
    </w:p>
    <w:p w:rsidR="00B267CC" w:rsidRPr="00034C6C" w:rsidRDefault="00B267CC" w:rsidP="00B267CC">
      <w:pPr>
        <w:rPr>
          <w:rFonts w:ascii="Calibri" w:hAnsi="Calibri"/>
          <w:lang w:val="es-ES"/>
        </w:rPr>
      </w:pPr>
      <m:oMathPara>
        <m:oMathParaPr>
          <m:jc m:val="left"/>
        </m:oMathParaPr>
        <m:oMath>
          <m:r>
            <m:rPr>
              <m:sty m:val="p"/>
            </m:rPr>
            <w:rPr>
              <w:rFonts w:ascii="Cambria Math" w:hAnsi="Calibri"/>
              <w:lang w:val="es-ES"/>
            </w:rPr>
            <m:t>S=230.7 KVA</m:t>
          </m:r>
        </m:oMath>
      </m:oMathPara>
    </w:p>
    <w:p w:rsidR="00B267CC" w:rsidRDefault="00B267CC" w:rsidP="00B267CC">
      <w:pPr>
        <w:tabs>
          <w:tab w:val="left" w:pos="2040"/>
        </w:tabs>
        <w:jc w:val="both"/>
        <w:rPr>
          <w:rFonts w:ascii="Calibri" w:hAnsi="Calibri"/>
          <w:lang w:val="es-ES"/>
        </w:rPr>
      </w:pPr>
      <w:r>
        <w:rPr>
          <w:rFonts w:ascii="Calibri" w:hAnsi="Calibri"/>
          <w:lang w:val="es-ES"/>
        </w:rPr>
        <w:t>Mediante la ecuación 1 obtenemos la corriente de plena carga en el secundario del transformador:</w:t>
      </w:r>
    </w:p>
    <w:p w:rsidR="00B267CC" w:rsidRDefault="00795D55" w:rsidP="00B267CC">
      <w:pPr>
        <w:tabs>
          <w:tab w:val="left" w:pos="2040"/>
        </w:tabs>
        <w:jc w:val="both"/>
        <w:rPr>
          <w:rFonts w:ascii="Calibri" w:hAnsi="Calibri"/>
          <w:sz w:val="20"/>
          <w:szCs w:val="20"/>
          <w:lang w:val="es-ES"/>
        </w:rPr>
      </w:pPr>
      <m:oMathPara>
        <m:oMath>
          <m:sSub>
            <m:sSubPr>
              <m:ctrlPr>
                <w:rPr>
                  <w:rFonts w:ascii="Cambria Math" w:hAnsi="Cambria Math"/>
                  <w:i/>
                  <w:sz w:val="20"/>
                  <w:szCs w:val="20"/>
                  <w:lang w:val="es-ES"/>
                </w:rPr>
              </m:ctrlPr>
            </m:sSubPr>
            <m:e>
              <m:r>
                <m:rPr>
                  <m:sty m:val="p"/>
                </m:rPr>
                <w:rPr>
                  <w:rFonts w:ascii="Cambria Math" w:hAnsi="Cambria Math"/>
                  <w:sz w:val="20"/>
                  <w:szCs w:val="20"/>
                  <w:lang w:val="es-ES"/>
                </w:rPr>
                <m:t>I</m:t>
              </m:r>
            </m:e>
            <m:sub>
              <m:r>
                <w:rPr>
                  <w:rFonts w:ascii="Cambria Math" w:hAnsi="Cambria Math"/>
                  <w:sz w:val="20"/>
                  <w:szCs w:val="20"/>
                  <w:lang w:val="es-ES"/>
                </w:rPr>
                <m:t xml:space="preserve">ST </m:t>
              </m:r>
            </m:sub>
          </m:sSub>
          <m:r>
            <m:rPr>
              <m:sty m:val="p"/>
            </m:rPr>
            <w:rPr>
              <w:rFonts w:ascii="Cambria Math" w:hAnsi="Cambria Math"/>
              <w:sz w:val="20"/>
              <w:szCs w:val="20"/>
              <w:lang w:val="es-ES"/>
            </w:rPr>
            <m:t xml:space="preserve">=  </m:t>
          </m:r>
          <m:f>
            <m:fPr>
              <m:ctrlPr>
                <w:rPr>
                  <w:rFonts w:ascii="Cambria Math" w:hAnsi="Cambria Math"/>
                  <w:sz w:val="20"/>
                  <w:szCs w:val="20"/>
                  <w:lang w:val="es-ES"/>
                </w:rPr>
              </m:ctrlPr>
            </m:fPr>
            <m:num>
              <m:sSub>
                <m:sSubPr>
                  <m:ctrlPr>
                    <w:rPr>
                      <w:rFonts w:ascii="Cambria Math" w:hAnsi="Cambria Math"/>
                      <w:sz w:val="20"/>
                      <w:szCs w:val="20"/>
                      <w:lang w:val="es-ES"/>
                    </w:rPr>
                  </m:ctrlPr>
                </m:sSubPr>
                <m:e>
                  <m:r>
                    <m:rPr>
                      <m:sty m:val="p"/>
                    </m:rPr>
                    <w:rPr>
                      <w:rFonts w:ascii="Cambria Math" w:hAnsi="Cambria Math"/>
                      <w:sz w:val="20"/>
                      <w:szCs w:val="20"/>
                      <w:lang w:val="es-ES"/>
                    </w:rPr>
                    <m:t>KVA</m:t>
                  </m:r>
                </m:e>
                <m:sub>
                  <m:r>
                    <m:rPr>
                      <m:sty m:val="p"/>
                    </m:rPr>
                    <w:rPr>
                      <w:rFonts w:ascii="Cambria Math" w:hAnsi="Cambria Math"/>
                      <w:sz w:val="20"/>
                      <w:szCs w:val="20"/>
                      <w:lang w:val="es-ES"/>
                    </w:rPr>
                    <m:t>3∅</m:t>
                  </m:r>
                </m:sub>
              </m:sSub>
              <m:r>
                <m:rPr>
                  <m:sty m:val="p"/>
                </m:rPr>
                <w:rPr>
                  <w:rFonts w:ascii="Cambria Math" w:hAnsi="Cambria Math"/>
                  <w:sz w:val="20"/>
                  <w:szCs w:val="20"/>
                  <w:lang w:val="es-ES"/>
                </w:rPr>
                <m:t>*1000</m:t>
              </m:r>
            </m:num>
            <m:den>
              <m:rad>
                <m:radPr>
                  <m:degHide m:val="on"/>
                  <m:ctrlPr>
                    <w:rPr>
                      <w:rFonts w:ascii="Cambria Math" w:hAnsi="Cambria Math"/>
                      <w:sz w:val="20"/>
                      <w:szCs w:val="20"/>
                      <w:lang w:val="es-ES"/>
                    </w:rPr>
                  </m:ctrlPr>
                </m:radPr>
                <m:deg/>
                <m:e>
                  <m:r>
                    <m:rPr>
                      <m:sty m:val="p"/>
                    </m:rPr>
                    <w:rPr>
                      <w:rFonts w:ascii="Cambria Math" w:hAnsi="Cambria Math"/>
                      <w:sz w:val="20"/>
                      <w:szCs w:val="20"/>
                      <w:lang w:val="es-ES"/>
                    </w:rPr>
                    <m:t>3</m:t>
                  </m:r>
                </m:e>
              </m:rad>
              <m:sSub>
                <m:sSubPr>
                  <m:ctrlPr>
                    <w:rPr>
                      <w:rFonts w:ascii="Cambria Math" w:hAnsi="Cambria Math"/>
                      <w:sz w:val="20"/>
                      <w:szCs w:val="20"/>
                      <w:lang w:val="es-ES"/>
                    </w:rPr>
                  </m:ctrlPr>
                </m:sSubPr>
                <m:e>
                  <m:r>
                    <m:rPr>
                      <m:sty m:val="p"/>
                    </m:rPr>
                    <w:rPr>
                      <w:rFonts w:ascii="Cambria Math" w:hAnsi="Cambria Math"/>
                      <w:sz w:val="20"/>
                      <w:szCs w:val="20"/>
                      <w:lang w:val="es-ES"/>
                    </w:rPr>
                    <m:t>E</m:t>
                  </m:r>
                </m:e>
                <m:sub>
                  <m:r>
                    <m:rPr>
                      <m:sty m:val="p"/>
                    </m:rPr>
                    <w:rPr>
                      <w:rFonts w:ascii="Cambria Math" w:hAnsi="Cambria Math"/>
                      <w:sz w:val="20"/>
                      <w:szCs w:val="20"/>
                      <w:lang w:val="es-ES"/>
                    </w:rPr>
                    <m:t>F</m:t>
                  </m:r>
                </m:sub>
              </m:sSub>
            </m:den>
          </m:f>
          <m:r>
            <m:rPr>
              <m:sty m:val="p"/>
            </m:rPr>
            <w:rPr>
              <w:rFonts w:ascii="Cambria Math" w:hAnsi="Cambria Math"/>
              <w:sz w:val="20"/>
              <w:szCs w:val="20"/>
              <w:lang w:val="es-ES"/>
            </w:rPr>
            <m:t xml:space="preserve"> =</m:t>
          </m:r>
          <m:f>
            <m:fPr>
              <m:ctrlPr>
                <w:rPr>
                  <w:rFonts w:ascii="Cambria Math" w:hAnsi="Cambria Math"/>
                  <w:sz w:val="20"/>
                  <w:szCs w:val="20"/>
                  <w:lang w:val="es-ES"/>
                </w:rPr>
              </m:ctrlPr>
            </m:fPr>
            <m:num>
              <m:r>
                <m:rPr>
                  <m:sty m:val="p"/>
                </m:rPr>
                <w:rPr>
                  <w:rFonts w:ascii="Cambria Math" w:hAnsi="Cambria Math"/>
                  <w:sz w:val="20"/>
                  <w:szCs w:val="20"/>
                  <w:lang w:val="es-ES"/>
                </w:rPr>
                <m:t>230.7*1000</m:t>
              </m:r>
            </m:num>
            <m:den>
              <m:rad>
                <m:radPr>
                  <m:degHide m:val="on"/>
                  <m:ctrlPr>
                    <w:rPr>
                      <w:rFonts w:ascii="Cambria Math" w:hAnsi="Cambria Math"/>
                      <w:sz w:val="20"/>
                      <w:szCs w:val="20"/>
                      <w:lang w:val="es-ES"/>
                    </w:rPr>
                  </m:ctrlPr>
                </m:radPr>
                <m:deg/>
                <m:e>
                  <m:r>
                    <m:rPr>
                      <m:sty m:val="p"/>
                    </m:rPr>
                    <w:rPr>
                      <w:rFonts w:ascii="Cambria Math" w:hAnsi="Cambria Math"/>
                      <w:sz w:val="20"/>
                      <w:szCs w:val="20"/>
                      <w:lang w:val="es-ES"/>
                    </w:rPr>
                    <m:t>3</m:t>
                  </m:r>
                </m:e>
              </m:rad>
              <m:r>
                <m:rPr>
                  <m:sty m:val="p"/>
                </m:rPr>
                <w:rPr>
                  <w:rFonts w:ascii="Cambria Math" w:hAnsi="Cambria Math"/>
                  <w:sz w:val="20"/>
                  <w:szCs w:val="20"/>
                  <w:lang w:val="es-ES"/>
                </w:rPr>
                <m:t>*240</m:t>
              </m:r>
            </m:den>
          </m:f>
          <m:r>
            <m:rPr>
              <m:sty m:val="p"/>
            </m:rPr>
            <w:rPr>
              <w:rFonts w:ascii="Cambria Math" w:hAnsi="Cambria Math"/>
              <w:sz w:val="20"/>
              <w:szCs w:val="20"/>
              <w:lang w:val="es-ES"/>
            </w:rPr>
            <m:t>=554.98 A</m:t>
          </m:r>
        </m:oMath>
      </m:oMathPara>
    </w:p>
    <w:p w:rsidR="00B267CC" w:rsidRDefault="00B267CC" w:rsidP="00B267CC">
      <w:pPr>
        <w:tabs>
          <w:tab w:val="left" w:pos="2040"/>
        </w:tabs>
        <w:jc w:val="both"/>
        <w:rPr>
          <w:rFonts w:ascii="Calibri" w:hAnsi="Calibri"/>
          <w:lang w:val="es-ES"/>
        </w:rPr>
      </w:pPr>
      <w:r w:rsidRPr="007D567C">
        <w:rPr>
          <w:rFonts w:ascii="Calibri" w:hAnsi="Calibri"/>
          <w:lang w:val="es-ES"/>
        </w:rPr>
        <w:t xml:space="preserve">Paso 2. </w:t>
      </w:r>
      <w:r>
        <w:rPr>
          <w:rFonts w:ascii="Calibri" w:hAnsi="Calibri"/>
          <w:lang w:val="es-ES"/>
        </w:rPr>
        <w:t>Calculamos el multiplicador de impedancia del transformador utilizando la ecuación 3:</w:t>
      </w:r>
    </w:p>
    <w:p w:rsidR="00B267CC" w:rsidRPr="00C1768B" w:rsidRDefault="00795D55" w:rsidP="00B267CC">
      <w:pPr>
        <w:tabs>
          <w:tab w:val="left" w:pos="2040"/>
        </w:tabs>
        <w:jc w:val="center"/>
        <w:rPr>
          <w:sz w:val="20"/>
          <w:szCs w:val="20"/>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F</m:t>
              </m:r>
            </m:e>
            <m:sub>
              <m:r>
                <m:rPr>
                  <m:sty m:val="p"/>
                </m:rPr>
                <w:rPr>
                  <w:rFonts w:ascii="Cambria Math" w:hAnsi="Cambria Math"/>
                  <w:sz w:val="20"/>
                  <w:szCs w:val="20"/>
                  <w:lang w:val="es-ES"/>
                </w:rPr>
                <m:t>Z</m:t>
              </m:r>
            </m:sub>
          </m:sSub>
          <m:r>
            <m:rPr>
              <m:sty m:val="p"/>
            </m:rPr>
            <w:rPr>
              <w:rFonts w:ascii="Cambria Math" w:hAnsi="Cambria Math"/>
              <w:sz w:val="20"/>
              <w:szCs w:val="20"/>
              <w:lang w:val="es-ES"/>
            </w:rPr>
            <m:t xml:space="preserve">= </m:t>
          </m:r>
          <m:f>
            <m:fPr>
              <m:ctrlPr>
                <w:rPr>
                  <w:rFonts w:ascii="Cambria Math" w:hAnsi="Cambria Math"/>
                  <w:sz w:val="20"/>
                  <w:szCs w:val="20"/>
                  <w:lang w:val="es-ES"/>
                </w:rPr>
              </m:ctrlPr>
            </m:fPr>
            <m:num>
              <m:r>
                <m:rPr>
                  <m:sty m:val="p"/>
                </m:rPr>
                <w:rPr>
                  <w:rFonts w:ascii="Cambria Math" w:hAnsi="Cambria Math"/>
                  <w:sz w:val="20"/>
                  <w:szCs w:val="20"/>
                  <w:lang w:val="es-ES"/>
                </w:rPr>
                <m:t>100</m:t>
              </m:r>
            </m:num>
            <m:den>
              <m:r>
                <m:rPr>
                  <m:sty m:val="p"/>
                </m:rPr>
                <w:rPr>
                  <w:rFonts w:ascii="Cambria Math" w:hAnsi="Cambria Math"/>
                  <w:sz w:val="20"/>
                  <w:szCs w:val="20"/>
                  <w:lang w:val="es-ES"/>
                </w:rPr>
                <m:t>%</m:t>
              </m:r>
              <m:sSub>
                <m:sSubPr>
                  <m:ctrlPr>
                    <w:rPr>
                      <w:rFonts w:ascii="Cambria Math" w:hAnsi="Cambria Math"/>
                      <w:sz w:val="20"/>
                      <w:szCs w:val="20"/>
                      <w:lang w:val="es-ES"/>
                    </w:rPr>
                  </m:ctrlPr>
                </m:sSubPr>
                <m:e>
                  <m:r>
                    <m:rPr>
                      <m:sty m:val="p"/>
                    </m:rPr>
                    <w:rPr>
                      <w:rFonts w:ascii="Cambria Math" w:hAnsi="Cambria Math"/>
                      <w:sz w:val="20"/>
                      <w:szCs w:val="20"/>
                      <w:lang w:val="es-ES"/>
                    </w:rPr>
                    <m:t>Z</m:t>
                  </m:r>
                </m:e>
                <m:sub>
                  <m:r>
                    <m:rPr>
                      <m:sty m:val="p"/>
                    </m:rPr>
                    <w:rPr>
                      <w:rFonts w:ascii="Cambria Math" w:hAnsi="Cambria Math"/>
                      <w:sz w:val="20"/>
                      <w:szCs w:val="20"/>
                      <w:lang w:val="es-ES"/>
                    </w:rPr>
                    <m:t>T</m:t>
                  </m:r>
                </m:sub>
              </m:sSub>
            </m:den>
          </m:f>
          <m:r>
            <m:rPr>
              <m:sty m:val="p"/>
            </m:rPr>
            <w:rPr>
              <w:rFonts w:ascii="Cambria Math" w:hAnsi="Cambria Math"/>
              <w:sz w:val="20"/>
              <w:szCs w:val="20"/>
              <w:lang w:val="es-ES"/>
            </w:rPr>
            <m:t>=</m:t>
          </m:r>
          <m:f>
            <m:fPr>
              <m:ctrlPr>
                <w:rPr>
                  <w:rFonts w:ascii="Cambria Math" w:hAnsi="Cambria Math"/>
                  <w:sz w:val="20"/>
                  <w:szCs w:val="20"/>
                  <w:lang w:val="es-ES"/>
                </w:rPr>
              </m:ctrlPr>
            </m:fPr>
            <m:num>
              <m:r>
                <m:rPr>
                  <m:sty m:val="p"/>
                </m:rPr>
                <w:rPr>
                  <w:rFonts w:ascii="Cambria Math" w:hAnsi="Cambria Math"/>
                  <w:sz w:val="20"/>
                  <w:szCs w:val="20"/>
                  <w:lang w:val="es-ES"/>
                </w:rPr>
                <m:t>100</m:t>
              </m:r>
            </m:num>
            <m:den>
              <m:r>
                <m:rPr>
                  <m:sty m:val="p"/>
                </m:rPr>
                <w:rPr>
                  <w:rFonts w:ascii="Cambria Math" w:hAnsi="Cambria Math"/>
                  <w:sz w:val="20"/>
                  <w:szCs w:val="20"/>
                  <w:lang w:val="es-ES"/>
                </w:rPr>
                <m:t>1.8</m:t>
              </m:r>
            </m:den>
          </m:f>
          <m:r>
            <m:rPr>
              <m:sty m:val="p"/>
            </m:rPr>
            <w:rPr>
              <w:rFonts w:ascii="Cambria Math" w:hAnsi="Cambria Math"/>
              <w:sz w:val="20"/>
              <w:szCs w:val="20"/>
              <w:lang w:val="es-ES"/>
            </w:rPr>
            <m:t>=55.55</m:t>
          </m:r>
        </m:oMath>
      </m:oMathPara>
    </w:p>
    <w:p w:rsidR="00B267CC" w:rsidRPr="007D567C" w:rsidRDefault="00B267CC" w:rsidP="00B267CC">
      <w:pPr>
        <w:tabs>
          <w:tab w:val="left" w:pos="2040"/>
        </w:tabs>
        <w:jc w:val="both"/>
        <w:rPr>
          <w:rFonts w:ascii="Calibri" w:hAnsi="Calibri"/>
          <w:lang w:val="es-ES"/>
        </w:rPr>
      </w:pPr>
    </w:p>
    <w:p w:rsidR="00B267CC" w:rsidRDefault="00B267CC" w:rsidP="00B267CC">
      <w:pPr>
        <w:tabs>
          <w:tab w:val="left" w:pos="2040"/>
        </w:tabs>
        <w:jc w:val="both"/>
        <w:rPr>
          <w:rFonts w:ascii="Calibri" w:hAnsi="Calibri"/>
          <w:lang w:val="es-ES"/>
        </w:rPr>
      </w:pPr>
      <w:r>
        <w:rPr>
          <w:rFonts w:ascii="Calibri" w:hAnsi="Calibri"/>
          <w:lang w:val="es-ES"/>
        </w:rPr>
        <w:t>1.8 = dato de la impedancia del transformador asumido ya que el circuito no proporciona su valor.</w:t>
      </w:r>
    </w:p>
    <w:p w:rsidR="00B267CC" w:rsidRDefault="00B267CC" w:rsidP="00B267CC">
      <w:pPr>
        <w:tabs>
          <w:tab w:val="left" w:pos="2040"/>
        </w:tabs>
        <w:jc w:val="center"/>
        <w:rPr>
          <w:sz w:val="20"/>
          <w:szCs w:val="20"/>
          <w:lang w:val="es-ES"/>
        </w:rPr>
      </w:pPr>
      <w:r w:rsidRPr="00C1768B">
        <w:rPr>
          <w:sz w:val="20"/>
          <w:szCs w:val="20"/>
          <w:lang w:val="es-ES"/>
        </w:rPr>
        <w:t>(</w:t>
      </w:r>
      <w:r>
        <w:rPr>
          <w:sz w:val="20"/>
          <w:szCs w:val="20"/>
          <w:lang w:val="es-ES"/>
        </w:rPr>
        <w:t>2</w:t>
      </w:r>
      <w:r w:rsidRPr="00C1768B">
        <w:rPr>
          <w:sz w:val="20"/>
          <w:szCs w:val="20"/>
          <w:lang w:val="es-ES"/>
        </w:rPr>
        <w:t xml:space="preserve">*09 = </w:t>
      </w:r>
      <w:r>
        <w:rPr>
          <w:sz w:val="20"/>
          <w:szCs w:val="20"/>
          <w:lang w:val="es-ES"/>
        </w:rPr>
        <w:t>1.8</w:t>
      </w:r>
      <w:r w:rsidRPr="00C1768B">
        <w:rPr>
          <w:sz w:val="20"/>
          <w:szCs w:val="20"/>
          <w:lang w:val="es-ES"/>
        </w:rPr>
        <w:t>)</w:t>
      </w:r>
    </w:p>
    <w:p w:rsidR="00B267CC" w:rsidRPr="00164A59" w:rsidRDefault="00B267CC" w:rsidP="00B267CC">
      <w:pPr>
        <w:tabs>
          <w:tab w:val="left" w:pos="2040"/>
        </w:tabs>
        <w:jc w:val="both"/>
        <w:rPr>
          <w:rFonts w:ascii="Arial" w:hAnsi="Arial" w:cs="Arial"/>
          <w:lang w:val="es-ES"/>
        </w:rPr>
      </w:pPr>
      <w:r w:rsidRPr="00164A59">
        <w:rPr>
          <w:rFonts w:ascii="Arial" w:hAnsi="Arial" w:cs="Arial"/>
          <w:lang w:val="es-ES"/>
        </w:rPr>
        <w:t xml:space="preserve">Cabe recordar que las normas mexicanas permite una tolerancia de </w:t>
      </w:r>
      <m:oMath>
        <m:r>
          <w:rPr>
            <w:rFonts w:ascii="Cambria Math" w:hAnsi="Arial" w:cs="Arial"/>
            <w:lang w:val="es-ES"/>
          </w:rPr>
          <m:t>±</m:t>
        </m:r>
      </m:oMath>
      <w:r w:rsidRPr="00164A59">
        <w:rPr>
          <w:rFonts w:ascii="Arial" w:hAnsi="Arial" w:cs="Arial"/>
          <w:lang w:val="es-ES"/>
        </w:rPr>
        <w:t xml:space="preserve"> 10% del valor de placa de la impedancia, y se tiene que tomar el valor más desfavorable en el cálculo:</w:t>
      </w:r>
    </w:p>
    <w:p w:rsidR="00B267CC" w:rsidRPr="00164A59" w:rsidRDefault="00B267CC" w:rsidP="00B267CC">
      <w:pPr>
        <w:tabs>
          <w:tab w:val="left" w:pos="2040"/>
        </w:tabs>
        <w:jc w:val="both"/>
        <w:rPr>
          <w:rFonts w:ascii="Arial" w:hAnsi="Arial" w:cs="Arial"/>
          <w:lang w:val="es-ES"/>
        </w:rPr>
      </w:pPr>
    </w:p>
    <w:p w:rsidR="00B267CC" w:rsidRPr="00164A59" w:rsidRDefault="00B267CC" w:rsidP="00B267CC">
      <w:pPr>
        <w:tabs>
          <w:tab w:val="left" w:pos="2040"/>
        </w:tabs>
        <w:jc w:val="both"/>
        <w:rPr>
          <w:rFonts w:ascii="Arial" w:hAnsi="Arial" w:cs="Arial"/>
          <w:lang w:val="es-ES"/>
        </w:rPr>
      </w:pPr>
      <w:r w:rsidRPr="00164A59">
        <w:rPr>
          <w:rFonts w:ascii="Arial" w:hAnsi="Arial" w:cs="Arial"/>
          <w:lang w:val="es-ES"/>
        </w:rPr>
        <w:t xml:space="preserve">Paso 3. Determinamos el factor multiplicador de la corriente de cortocircuito que pasa a través del transformador empleando la ecuación 4: </w:t>
      </w:r>
    </w:p>
    <w:p w:rsidR="00B267CC" w:rsidRDefault="00795D55" w:rsidP="00B267CC">
      <w:pPr>
        <w:tabs>
          <w:tab w:val="left" w:pos="2040"/>
        </w:tabs>
        <w:jc w:val="both"/>
        <w:rPr>
          <w:rFonts w:ascii="Calibri" w:hAnsi="Calibri"/>
          <w:sz w:val="20"/>
          <w:szCs w:val="20"/>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CCT</m:t>
              </m:r>
            </m:sub>
          </m:sSub>
          <m:r>
            <m:rPr>
              <m:sty m:val="p"/>
            </m:rPr>
            <w:rPr>
              <w:rFonts w:ascii="Cambria Math" w:hAnsi="Cambria Math"/>
              <w:sz w:val="20"/>
              <w:szCs w:val="20"/>
              <w:lang w:val="es-ES"/>
            </w:rPr>
            <m:t xml:space="preserve">= </m:t>
          </m:r>
          <m:sSub>
            <m:sSubPr>
              <m:ctrlPr>
                <w:rPr>
                  <w:rFonts w:ascii="Cambria Math" w:hAnsi="Cambria Math"/>
                  <w:i/>
                  <w:sz w:val="20"/>
                  <w:szCs w:val="20"/>
                  <w:lang w:val="es-ES"/>
                </w:rPr>
              </m:ctrlPr>
            </m:sSubPr>
            <m:e>
              <m:r>
                <m:rPr>
                  <m:sty m:val="p"/>
                </m:rPr>
                <w:rPr>
                  <w:rFonts w:ascii="Cambria Math" w:hAnsi="Cambria Math"/>
                  <w:sz w:val="20"/>
                  <w:szCs w:val="20"/>
                  <w:lang w:val="es-ES"/>
                </w:rPr>
                <m:t>I</m:t>
              </m:r>
            </m:e>
            <m:sub>
              <m:r>
                <w:rPr>
                  <w:rFonts w:ascii="Cambria Math" w:hAnsi="Cambria Math"/>
                  <w:sz w:val="20"/>
                  <w:szCs w:val="20"/>
                  <w:lang w:val="es-ES"/>
                </w:rPr>
                <m:t xml:space="preserve">ST </m:t>
              </m:r>
            </m:sub>
          </m:sSub>
          <m:d>
            <m:dPr>
              <m:ctrlPr>
                <w:rPr>
                  <w:rFonts w:ascii="Cambria Math" w:hAnsi="Cambria Math"/>
                  <w:i/>
                  <w:sz w:val="20"/>
                  <w:szCs w:val="20"/>
                  <w:lang w:val="es-ES"/>
                </w:rPr>
              </m:ctrlPr>
            </m:dPr>
            <m:e>
              <m:sSub>
                <m:sSubPr>
                  <m:ctrlPr>
                    <w:rPr>
                      <w:rFonts w:ascii="Cambria Math" w:hAnsi="Cambria Math"/>
                      <w:sz w:val="20"/>
                      <w:szCs w:val="20"/>
                      <w:lang w:val="es-ES"/>
                    </w:rPr>
                  </m:ctrlPr>
                </m:sSubPr>
                <m:e>
                  <m:r>
                    <m:rPr>
                      <m:sty m:val="p"/>
                    </m:rPr>
                    <w:rPr>
                      <w:rFonts w:ascii="Cambria Math" w:hAnsi="Cambria Math"/>
                      <w:sz w:val="20"/>
                      <w:szCs w:val="20"/>
                      <w:lang w:val="es-ES"/>
                    </w:rPr>
                    <m:t>F</m:t>
                  </m:r>
                </m:e>
                <m:sub>
                  <m:r>
                    <m:rPr>
                      <m:sty m:val="p"/>
                    </m:rPr>
                    <w:rPr>
                      <w:rFonts w:ascii="Cambria Math" w:hAnsi="Cambria Math"/>
                      <w:sz w:val="20"/>
                      <w:szCs w:val="20"/>
                      <w:lang w:val="es-ES"/>
                    </w:rPr>
                    <m:t>Z</m:t>
                  </m:r>
                </m:sub>
              </m:sSub>
              <m:ctrlPr>
                <w:rPr>
                  <w:rFonts w:ascii="Cambria Math" w:hAnsi="Cambria Math"/>
                  <w:sz w:val="20"/>
                  <w:szCs w:val="20"/>
                  <w:lang w:val="es-ES"/>
                </w:rPr>
              </m:ctrlPr>
            </m:e>
          </m:d>
          <m:r>
            <m:rPr>
              <m:sty m:val="p"/>
            </m:rPr>
            <w:rPr>
              <w:rFonts w:ascii="Cambria Math" w:hAnsi="Cambria Math"/>
              <w:sz w:val="20"/>
              <w:szCs w:val="20"/>
              <w:lang w:val="es-ES"/>
            </w:rPr>
            <m:t>=554.98* 55.55=30829.139</m:t>
          </m:r>
        </m:oMath>
      </m:oMathPara>
    </w:p>
    <w:p w:rsidR="00B267CC" w:rsidRPr="00164A59" w:rsidRDefault="00B267CC" w:rsidP="00B267CC">
      <w:pPr>
        <w:tabs>
          <w:tab w:val="left" w:pos="2040"/>
        </w:tabs>
        <w:jc w:val="both"/>
        <w:rPr>
          <w:rFonts w:ascii="Arial" w:hAnsi="Arial" w:cs="Arial"/>
          <w:lang w:val="es-ES"/>
        </w:rPr>
      </w:pPr>
      <w:r w:rsidRPr="00164A59">
        <w:rPr>
          <w:rFonts w:ascii="Arial" w:hAnsi="Arial" w:cs="Arial"/>
          <w:lang w:val="es-ES"/>
        </w:rPr>
        <w:t>Paso.4 Calculamos el factor multiplicador de falla trifásica empleando la ecuación 5:</w:t>
      </w:r>
    </w:p>
    <w:p w:rsidR="00B267CC" w:rsidRPr="00164A59" w:rsidRDefault="00B267CC" w:rsidP="00B267CC">
      <w:pPr>
        <w:tabs>
          <w:tab w:val="left" w:pos="2040"/>
        </w:tabs>
        <w:jc w:val="both"/>
        <w:rPr>
          <w:rFonts w:ascii="Arial" w:hAnsi="Arial" w:cs="Arial"/>
          <w:lang w:val="es-ES"/>
        </w:rPr>
      </w:pPr>
      <w:r w:rsidRPr="00164A59">
        <w:rPr>
          <w:rFonts w:ascii="Arial" w:hAnsi="Arial" w:cs="Arial"/>
          <w:lang w:val="es-ES"/>
        </w:rPr>
        <w:t xml:space="preserve">Calibre del conductor para el alimentador: # 900 MCM AWG –THW Cu obtenido en el literal a:), para el calculo vamos a  suponer que la falla se produce a una distancia de 8.5 metros y tomamos dos conductores por fase: </w:t>
      </w:r>
    </w:p>
    <w:p w:rsidR="00B267CC" w:rsidRPr="00164A59" w:rsidRDefault="00B267CC" w:rsidP="00B267CC">
      <w:pPr>
        <w:tabs>
          <w:tab w:val="left" w:pos="2040"/>
        </w:tabs>
        <w:jc w:val="both"/>
        <w:rPr>
          <w:rFonts w:ascii="Arial" w:hAnsi="Arial" w:cs="Arial"/>
          <w:lang w:val="es-ES"/>
        </w:rPr>
      </w:pPr>
    </w:p>
    <w:p w:rsidR="00B267CC" w:rsidRDefault="00795D55" w:rsidP="00B267CC">
      <w:pPr>
        <w:tabs>
          <w:tab w:val="left" w:pos="2040"/>
        </w:tabs>
        <w:jc w:val="both"/>
        <w:rPr>
          <w:rFonts w:ascii="Calibri" w:hAnsi="Calibri"/>
          <w:sz w:val="20"/>
          <w:szCs w:val="20"/>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F</m:t>
              </m:r>
            </m:e>
            <m:sub>
              <m:r>
                <m:rPr>
                  <m:sty m:val="p"/>
                </m:rPr>
                <w:rPr>
                  <w:rFonts w:ascii="Cambria Math" w:hAnsi="Cambria Math"/>
                  <w:sz w:val="20"/>
                  <w:szCs w:val="20"/>
                  <w:lang w:val="es-ES"/>
                </w:rPr>
                <m:t>CC</m:t>
              </m:r>
              <m:d>
                <m:dPr>
                  <m:ctrlPr>
                    <w:rPr>
                      <w:rFonts w:ascii="Cambria Math" w:hAnsi="Cambria Math"/>
                      <w:sz w:val="20"/>
                      <w:szCs w:val="20"/>
                      <w:lang w:val="es-ES"/>
                    </w:rPr>
                  </m:ctrlPr>
                </m:dPr>
                <m:e>
                  <m:r>
                    <m:rPr>
                      <m:sty m:val="p"/>
                    </m:rPr>
                    <w:rPr>
                      <w:rFonts w:ascii="Cambria Math" w:hAnsi="Cambria Math"/>
                      <w:sz w:val="20"/>
                      <w:szCs w:val="20"/>
                      <w:lang w:val="es-ES"/>
                    </w:rPr>
                    <m:t>3∅</m:t>
                  </m:r>
                </m:e>
              </m:d>
            </m:sub>
          </m:sSub>
          <m:r>
            <m:rPr>
              <m:sty m:val="p"/>
            </m:rPr>
            <w:rPr>
              <w:rFonts w:ascii="Cambria Math" w:hAnsi="Cambria Math"/>
              <w:sz w:val="20"/>
              <w:szCs w:val="20"/>
              <w:lang w:val="es-ES"/>
            </w:rPr>
            <m:t xml:space="preserve">= </m:t>
          </m:r>
          <m:f>
            <m:fPr>
              <m:ctrlPr>
                <w:rPr>
                  <w:rFonts w:ascii="Cambria Math" w:hAnsi="Cambria Math"/>
                  <w:sz w:val="20"/>
                  <w:szCs w:val="20"/>
                  <w:lang w:val="es-ES"/>
                </w:rPr>
              </m:ctrlPr>
            </m:fPr>
            <m:num>
              <m:rad>
                <m:radPr>
                  <m:degHide m:val="on"/>
                  <m:ctrlPr>
                    <w:rPr>
                      <w:rFonts w:ascii="Cambria Math" w:hAnsi="Cambria Math"/>
                      <w:sz w:val="20"/>
                      <w:szCs w:val="20"/>
                      <w:lang w:val="es-ES"/>
                    </w:rPr>
                  </m:ctrlPr>
                </m:radPr>
                <m:deg/>
                <m:e>
                  <m:r>
                    <m:rPr>
                      <m:sty m:val="p"/>
                    </m:rPr>
                    <w:rPr>
                      <w:rFonts w:ascii="Cambria Math" w:hAnsi="Cambria Math"/>
                      <w:sz w:val="20"/>
                      <w:szCs w:val="20"/>
                      <w:lang w:val="es-ES"/>
                    </w:rPr>
                    <m:t>3</m:t>
                  </m:r>
                </m:e>
              </m:rad>
              <m:sSub>
                <m:sSubPr>
                  <m:ctrlPr>
                    <w:rPr>
                      <w:rFonts w:ascii="Cambria Math" w:hAnsi="Cambria Math"/>
                      <w:sz w:val="20"/>
                      <w:szCs w:val="20"/>
                      <w:lang w:val="es-ES"/>
                    </w:rPr>
                  </m:ctrlPr>
                </m:sSubPr>
                <m:e>
                  <m:d>
                    <m:dPr>
                      <m:ctrlPr>
                        <w:rPr>
                          <w:rFonts w:ascii="Cambria Math" w:hAnsi="Cambria Math"/>
                          <w:sz w:val="20"/>
                          <w:szCs w:val="20"/>
                          <w:lang w:val="es-ES"/>
                        </w:rPr>
                      </m:ctrlPr>
                    </m:dPr>
                    <m:e>
                      <m:r>
                        <m:rPr>
                          <m:sty m:val="p"/>
                        </m:rPr>
                        <w:rPr>
                          <w:rFonts w:ascii="Cambria Math" w:hAnsi="Cambria Math"/>
                          <w:sz w:val="20"/>
                          <w:szCs w:val="20"/>
                          <w:lang w:val="es-ES"/>
                        </w:rPr>
                        <m:t>L</m:t>
                      </m:r>
                    </m:e>
                  </m:d>
                  <m:r>
                    <m:rPr>
                      <m:sty m:val="p"/>
                    </m:rPr>
                    <w:rPr>
                      <w:rFonts w:ascii="Cambria Math" w:hAnsi="Cambria Math"/>
                      <w:sz w:val="20"/>
                      <w:szCs w:val="20"/>
                      <w:lang w:val="es-ES"/>
                    </w:rPr>
                    <m:t>(I</m:t>
                  </m:r>
                </m:e>
                <m:sub>
                  <m:r>
                    <m:rPr>
                      <m:sty m:val="p"/>
                    </m:rPr>
                    <w:rPr>
                      <w:rFonts w:ascii="Cambria Math" w:hAnsi="Cambria Math"/>
                      <w:sz w:val="20"/>
                      <w:szCs w:val="20"/>
                      <w:lang w:val="es-ES"/>
                    </w:rPr>
                    <m:t>CCT</m:t>
                  </m:r>
                </m:sub>
              </m:sSub>
              <m:r>
                <m:rPr>
                  <m:sty m:val="p"/>
                </m:rPr>
                <w:rPr>
                  <w:rFonts w:ascii="Cambria Math" w:hAnsi="Cambria Math"/>
                  <w:sz w:val="20"/>
                  <w:szCs w:val="20"/>
                  <w:lang w:val="es-ES"/>
                </w:rPr>
                <m:t>)</m:t>
              </m:r>
            </m:num>
            <m:den>
              <m:sSub>
                <m:sSubPr>
                  <m:ctrlPr>
                    <w:rPr>
                      <w:rFonts w:ascii="Cambria Math" w:hAnsi="Cambria Math"/>
                      <w:sz w:val="20"/>
                      <w:szCs w:val="20"/>
                      <w:lang w:val="es-ES"/>
                    </w:rPr>
                  </m:ctrlPr>
                </m:sSubPr>
                <m:e>
                  <m:r>
                    <m:rPr>
                      <m:sty m:val="p"/>
                    </m:rPr>
                    <w:rPr>
                      <w:rFonts w:ascii="Cambria Math" w:hAnsi="Cambria Math"/>
                      <w:sz w:val="20"/>
                      <w:szCs w:val="20"/>
                      <w:lang w:val="es-ES"/>
                    </w:rPr>
                    <m:t>C(E</m:t>
                  </m:r>
                </m:e>
                <m:sub>
                  <m:r>
                    <m:rPr>
                      <m:sty m:val="p"/>
                    </m:rPr>
                    <w:rPr>
                      <w:rFonts w:ascii="Cambria Math" w:hAnsi="Cambria Math"/>
                      <w:sz w:val="20"/>
                      <w:szCs w:val="20"/>
                      <w:lang w:val="es-ES"/>
                    </w:rPr>
                    <m:t>∅</m:t>
                  </m:r>
                </m:sub>
              </m:sSub>
              <m:r>
                <m:rPr>
                  <m:sty m:val="p"/>
                </m:rPr>
                <w:rPr>
                  <w:rFonts w:ascii="Cambria Math" w:hAnsi="Cambria Math"/>
                  <w:sz w:val="20"/>
                  <w:szCs w:val="20"/>
                  <w:lang w:val="es-ES"/>
                </w:rPr>
                <m:t>)</m:t>
              </m:r>
            </m:den>
          </m:f>
          <m:r>
            <m:rPr>
              <m:sty m:val="p"/>
            </m:rPr>
            <w:rPr>
              <w:rFonts w:ascii="Cambria Math" w:hAnsi="Cambria Math"/>
              <w:sz w:val="20"/>
              <w:szCs w:val="20"/>
              <w:lang w:val="es-ES"/>
            </w:rPr>
            <m:t>=</m:t>
          </m:r>
          <m:f>
            <m:fPr>
              <m:ctrlPr>
                <w:rPr>
                  <w:rFonts w:ascii="Cambria Math" w:hAnsi="Cambria Math"/>
                  <w:sz w:val="20"/>
                  <w:szCs w:val="20"/>
                  <w:lang w:val="es-ES"/>
                </w:rPr>
              </m:ctrlPr>
            </m:fPr>
            <m:num>
              <m:rad>
                <m:radPr>
                  <m:degHide m:val="on"/>
                  <m:ctrlPr>
                    <w:rPr>
                      <w:rFonts w:ascii="Cambria Math" w:hAnsi="Cambria Math"/>
                      <w:sz w:val="20"/>
                      <w:szCs w:val="20"/>
                      <w:lang w:val="es-ES"/>
                    </w:rPr>
                  </m:ctrlPr>
                </m:radPr>
                <m:deg/>
                <m:e>
                  <m:r>
                    <m:rPr>
                      <m:sty m:val="p"/>
                    </m:rPr>
                    <w:rPr>
                      <w:rFonts w:ascii="Cambria Math" w:hAnsi="Cambria Math"/>
                      <w:sz w:val="20"/>
                      <w:szCs w:val="20"/>
                      <w:lang w:val="es-ES"/>
                    </w:rPr>
                    <m:t>3</m:t>
                  </m:r>
                </m:e>
              </m:rad>
              <m:r>
                <m:rPr>
                  <m:sty m:val="p"/>
                </m:rPr>
                <w:rPr>
                  <w:rFonts w:ascii="Cambria Math" w:hAnsi="Cambria Math"/>
                  <w:sz w:val="20"/>
                  <w:szCs w:val="20"/>
                  <w:lang w:val="es-ES"/>
                </w:rPr>
                <m:t>*8.5*30829.139</m:t>
              </m:r>
            </m:num>
            <m:den>
              <m:d>
                <m:dPr>
                  <m:ctrlPr>
                    <w:rPr>
                      <w:rFonts w:ascii="Cambria Math" w:hAnsi="Cambria Math"/>
                      <w:sz w:val="20"/>
                      <w:szCs w:val="20"/>
                      <w:lang w:val="es-ES"/>
                    </w:rPr>
                  </m:ctrlPr>
                </m:dPr>
                <m:e>
                  <m:r>
                    <m:rPr>
                      <m:sty m:val="p"/>
                    </m:rPr>
                    <w:rPr>
                      <w:rFonts w:ascii="Cambria Math" w:hAnsi="Cambria Math"/>
                      <w:sz w:val="20"/>
                      <w:szCs w:val="20"/>
                      <w:lang w:val="es-ES"/>
                    </w:rPr>
                    <m:t>2*7706.8</m:t>
                  </m:r>
                </m:e>
              </m:d>
              <m:r>
                <m:rPr>
                  <m:sty m:val="p"/>
                </m:rPr>
                <w:rPr>
                  <w:rFonts w:ascii="Cambria Math" w:hAnsi="Cambria Math"/>
                  <w:sz w:val="20"/>
                  <w:szCs w:val="20"/>
                  <w:lang w:val="es-ES"/>
                </w:rPr>
                <m:t>*240</m:t>
              </m:r>
            </m:den>
          </m:f>
          <m:r>
            <m:rPr>
              <m:sty m:val="p"/>
            </m:rPr>
            <w:rPr>
              <w:rFonts w:ascii="Cambria Math" w:hAnsi="Cambria Math"/>
              <w:sz w:val="20"/>
              <w:szCs w:val="20"/>
              <w:lang w:val="es-ES"/>
            </w:rPr>
            <m:t>=0.122694</m:t>
          </m:r>
        </m:oMath>
      </m:oMathPara>
    </w:p>
    <w:p w:rsidR="00B267CC" w:rsidRPr="00164A59" w:rsidRDefault="00B267CC" w:rsidP="00B267CC">
      <w:pPr>
        <w:tabs>
          <w:tab w:val="left" w:pos="2040"/>
        </w:tabs>
        <w:jc w:val="both"/>
        <w:rPr>
          <w:rFonts w:ascii="Arial" w:hAnsi="Arial" w:cs="Arial"/>
          <w:lang w:val="es-ES"/>
        </w:rPr>
      </w:pPr>
      <w:r w:rsidRPr="00164A59">
        <w:rPr>
          <w:rFonts w:ascii="Arial" w:hAnsi="Arial" w:cs="Arial"/>
          <w:lang w:val="es-ES"/>
        </w:rPr>
        <w:t>El valor de la constante C lo tomamos de la tabla 18(ver anexo):</w:t>
      </w:r>
    </w:p>
    <w:p w:rsidR="00B267CC" w:rsidRPr="00164A59" w:rsidRDefault="00B267CC" w:rsidP="00B267CC">
      <w:pPr>
        <w:tabs>
          <w:tab w:val="left" w:pos="2040"/>
        </w:tabs>
        <w:jc w:val="both"/>
        <w:rPr>
          <w:rFonts w:ascii="Arial" w:hAnsi="Arial" w:cs="Arial"/>
          <w:lang w:val="es-ES"/>
        </w:rPr>
      </w:pPr>
      <w:r w:rsidRPr="00164A59">
        <w:rPr>
          <w:rFonts w:ascii="Arial" w:hAnsi="Arial" w:cs="Arial"/>
          <w:lang w:val="es-ES"/>
        </w:rPr>
        <w:t>Paso.5 Determinamos el factor multiplicador “M” empleando la ecuación 8:</w:t>
      </w:r>
    </w:p>
    <w:p w:rsidR="00B267CC" w:rsidRPr="006B5049" w:rsidRDefault="00B267CC" w:rsidP="00B267CC">
      <w:pPr>
        <w:tabs>
          <w:tab w:val="left" w:pos="2040"/>
        </w:tabs>
        <w:jc w:val="both"/>
        <w:rPr>
          <w:rFonts w:ascii="Calibri" w:hAnsi="Calibri"/>
          <w:lang w:val="es-ES"/>
        </w:rPr>
      </w:pPr>
      <m:oMathPara>
        <m:oMath>
          <m:r>
            <m:rPr>
              <m:sty m:val="p"/>
            </m:rPr>
            <w:rPr>
              <w:rFonts w:ascii="Cambria Math" w:hAnsi="Cambria Math"/>
              <w:sz w:val="20"/>
              <w:szCs w:val="20"/>
              <w:lang w:val="es-ES"/>
            </w:rPr>
            <m:t xml:space="preserve">M= </m:t>
          </m:r>
          <m:f>
            <m:fPr>
              <m:ctrlPr>
                <w:rPr>
                  <w:rFonts w:ascii="Cambria Math" w:hAnsi="Cambria Math"/>
                  <w:sz w:val="20"/>
                  <w:szCs w:val="20"/>
                  <w:lang w:val="es-ES"/>
                </w:rPr>
              </m:ctrlPr>
            </m:fPr>
            <m:num>
              <m:r>
                <m:rPr>
                  <m:sty m:val="p"/>
                </m:rPr>
                <w:rPr>
                  <w:rFonts w:ascii="Cambria Math" w:hAnsi="Cambria Math"/>
                  <w:sz w:val="20"/>
                  <w:szCs w:val="20"/>
                  <w:lang w:val="es-ES"/>
                </w:rPr>
                <m:t>1</m:t>
              </m:r>
            </m:num>
            <m:den>
              <m:r>
                <m:rPr>
                  <m:sty m:val="p"/>
                </m:rPr>
                <w:rPr>
                  <w:rFonts w:ascii="Cambria Math" w:hAnsi="Cambria Math"/>
                  <w:sz w:val="20"/>
                  <w:szCs w:val="20"/>
                  <w:lang w:val="es-ES"/>
                </w:rPr>
                <m:t>1+</m:t>
              </m:r>
              <m:sSub>
                <m:sSubPr>
                  <m:ctrlPr>
                    <w:rPr>
                      <w:rFonts w:ascii="Cambria Math" w:hAnsi="Cambria Math"/>
                      <w:sz w:val="20"/>
                      <w:szCs w:val="20"/>
                      <w:lang w:val="es-ES"/>
                    </w:rPr>
                  </m:ctrlPr>
                </m:sSubPr>
                <m:e>
                  <m:r>
                    <m:rPr>
                      <m:sty m:val="p"/>
                    </m:rPr>
                    <w:rPr>
                      <w:rFonts w:ascii="Cambria Math" w:hAnsi="Cambria Math"/>
                      <w:sz w:val="20"/>
                      <w:szCs w:val="20"/>
                      <w:lang w:val="es-ES"/>
                    </w:rPr>
                    <m:t>F</m:t>
                  </m:r>
                </m:e>
                <m:sub>
                  <m:r>
                    <m:rPr>
                      <m:sty m:val="p"/>
                    </m:rPr>
                    <w:rPr>
                      <w:rFonts w:ascii="Cambria Math" w:hAnsi="Cambria Math"/>
                      <w:sz w:val="20"/>
                      <w:szCs w:val="20"/>
                      <w:lang w:val="es-ES"/>
                    </w:rPr>
                    <m:t>CC</m:t>
                  </m:r>
                  <m:d>
                    <m:dPr>
                      <m:ctrlPr>
                        <w:rPr>
                          <w:rFonts w:ascii="Cambria Math" w:hAnsi="Cambria Math"/>
                          <w:sz w:val="20"/>
                          <w:szCs w:val="20"/>
                          <w:lang w:val="es-ES"/>
                        </w:rPr>
                      </m:ctrlPr>
                    </m:dPr>
                    <m:e>
                      <m:r>
                        <m:rPr>
                          <m:sty m:val="p"/>
                        </m:rPr>
                        <w:rPr>
                          <w:rFonts w:ascii="Cambria Math" w:hAnsi="Cambria Math"/>
                          <w:sz w:val="20"/>
                          <w:szCs w:val="20"/>
                          <w:lang w:val="es-ES"/>
                        </w:rPr>
                        <m:t>3∅</m:t>
                      </m:r>
                    </m:e>
                  </m:d>
                </m:sub>
              </m:sSub>
            </m:den>
          </m:f>
          <m:r>
            <m:rPr>
              <m:sty m:val="p"/>
            </m:rPr>
            <w:rPr>
              <w:rFonts w:ascii="Cambria Math" w:hAnsi="Cambria Math"/>
              <w:sz w:val="20"/>
              <w:szCs w:val="20"/>
              <w:lang w:val="es-ES"/>
            </w:rPr>
            <m:t xml:space="preserve">== </m:t>
          </m:r>
          <m:f>
            <m:fPr>
              <m:ctrlPr>
                <w:rPr>
                  <w:rFonts w:ascii="Cambria Math" w:hAnsi="Cambria Math"/>
                  <w:sz w:val="20"/>
                  <w:szCs w:val="20"/>
                  <w:lang w:val="es-ES"/>
                </w:rPr>
              </m:ctrlPr>
            </m:fPr>
            <m:num>
              <m:r>
                <m:rPr>
                  <m:sty m:val="p"/>
                </m:rPr>
                <w:rPr>
                  <w:rFonts w:ascii="Cambria Math" w:hAnsi="Cambria Math"/>
                  <w:sz w:val="20"/>
                  <w:szCs w:val="20"/>
                  <w:lang w:val="es-ES"/>
                </w:rPr>
                <m:t>1</m:t>
              </m:r>
            </m:num>
            <m:den>
              <m:r>
                <m:rPr>
                  <m:sty m:val="p"/>
                </m:rPr>
                <w:rPr>
                  <w:rFonts w:ascii="Cambria Math" w:hAnsi="Cambria Math"/>
                  <w:sz w:val="20"/>
                  <w:szCs w:val="20"/>
                  <w:lang w:val="es-ES"/>
                </w:rPr>
                <m:t>1+0.122694</m:t>
              </m:r>
            </m:den>
          </m:f>
          <m:r>
            <m:rPr>
              <m:sty m:val="p"/>
            </m:rPr>
            <w:rPr>
              <w:rFonts w:ascii="Cambria Math" w:hAnsi="Cambria Math"/>
              <w:sz w:val="20"/>
              <w:szCs w:val="20"/>
              <w:lang w:val="es-ES"/>
            </w:rPr>
            <m:t>=0.890714</m:t>
          </m:r>
        </m:oMath>
      </m:oMathPara>
    </w:p>
    <w:p w:rsidR="00B267CC" w:rsidRPr="00164A59" w:rsidRDefault="00B267CC" w:rsidP="00B267CC">
      <w:pPr>
        <w:tabs>
          <w:tab w:val="left" w:pos="2040"/>
        </w:tabs>
        <w:jc w:val="both"/>
        <w:rPr>
          <w:rFonts w:ascii="Arial" w:hAnsi="Arial" w:cs="Arial"/>
          <w:lang w:val="es-ES"/>
        </w:rPr>
      </w:pPr>
      <w:r w:rsidRPr="00164A59">
        <w:rPr>
          <w:rFonts w:ascii="Arial" w:hAnsi="Arial" w:cs="Arial"/>
          <w:lang w:val="es-ES"/>
        </w:rPr>
        <w:t>Paso.6 Encontramos la corriente de cortocircuito simétrica en el punto de falla 1 con la ecuación 9:</w:t>
      </w:r>
    </w:p>
    <w:p w:rsidR="00B267CC" w:rsidRDefault="00795D55" w:rsidP="00B267CC">
      <w:pPr>
        <w:tabs>
          <w:tab w:val="left" w:pos="2040"/>
        </w:tabs>
        <w:jc w:val="center"/>
        <w:rPr>
          <w:rFonts w:ascii="Calibri" w:hAnsi="Calibri"/>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f</m:t>
              </m:r>
            </m:sub>
          </m:sSub>
          <m:r>
            <m:rPr>
              <m:sty m:val="p"/>
            </m:rPr>
            <w:rPr>
              <w:rFonts w:ascii="Cambria Math" w:hAnsi="Cambria Math"/>
              <w:sz w:val="20"/>
              <w:szCs w:val="20"/>
              <w:lang w:val="es-ES"/>
            </w:rPr>
            <m:t xml:space="preserve">= </m:t>
          </m:r>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CCT</m:t>
              </m:r>
            </m:sub>
          </m:sSub>
          <m:r>
            <m:rPr>
              <m:sty m:val="p"/>
            </m:rPr>
            <w:rPr>
              <w:rFonts w:ascii="Cambria Math" w:hAnsi="Cambria Math"/>
              <w:sz w:val="20"/>
              <w:szCs w:val="20"/>
              <w:lang w:val="es-ES"/>
            </w:rPr>
            <m:t>*M=30829.139*0.890714=27459.9457 A</m:t>
          </m:r>
        </m:oMath>
      </m:oMathPara>
    </w:p>
    <w:p w:rsidR="00B267CC" w:rsidRPr="00164A59" w:rsidRDefault="00B267CC" w:rsidP="00B267CC">
      <w:pPr>
        <w:tabs>
          <w:tab w:val="left" w:pos="2040"/>
        </w:tabs>
        <w:jc w:val="both"/>
        <w:rPr>
          <w:rFonts w:ascii="Arial" w:hAnsi="Arial" w:cs="Arial"/>
          <w:lang w:val="es-ES"/>
        </w:rPr>
      </w:pPr>
      <w:r w:rsidRPr="00164A59">
        <w:rPr>
          <w:rFonts w:ascii="Arial" w:hAnsi="Arial" w:cs="Arial"/>
          <w:lang w:val="es-ES"/>
        </w:rPr>
        <w:t>Al agregar la aportación de corriente de cortocircuito de los motores a la corriente anterior, se tiene:</w:t>
      </w:r>
    </w:p>
    <w:p w:rsidR="00B267CC" w:rsidRPr="00164A59" w:rsidRDefault="00B267CC" w:rsidP="00B267CC">
      <w:pPr>
        <w:tabs>
          <w:tab w:val="left" w:pos="2040"/>
        </w:tabs>
        <w:jc w:val="both"/>
        <w:rPr>
          <w:rFonts w:ascii="Arial" w:hAnsi="Arial" w:cs="Arial"/>
          <w:lang w:val="es-ES"/>
        </w:rPr>
      </w:pPr>
      <w:r w:rsidRPr="00164A59">
        <w:rPr>
          <w:rFonts w:ascii="Arial" w:hAnsi="Arial" w:cs="Arial"/>
          <w:lang w:val="es-ES"/>
        </w:rPr>
        <w:t>De acuerdo a la tabla 430-150</w:t>
      </w:r>
      <w:r w:rsidRPr="00164A59">
        <w:rPr>
          <w:rFonts w:ascii="Arial" w:hAnsi="Arial" w:cs="Arial"/>
          <w:b/>
          <w:vertAlign w:val="superscript"/>
          <w:lang w:val="es-ES"/>
        </w:rPr>
        <w:t xml:space="preserve">[1] </w:t>
      </w:r>
      <w:r w:rsidRPr="00164A59">
        <w:rPr>
          <w:rFonts w:ascii="Arial" w:hAnsi="Arial" w:cs="Arial"/>
          <w:lang w:val="es-ES"/>
        </w:rPr>
        <w:t>del NEC</w:t>
      </w:r>
      <w:r w:rsidRPr="00164A59">
        <w:rPr>
          <w:rFonts w:ascii="Arial" w:hAnsi="Arial" w:cs="Arial"/>
          <w:b/>
          <w:vertAlign w:val="superscript"/>
          <w:lang w:val="es-ES"/>
        </w:rPr>
        <w:t xml:space="preserve"> </w:t>
      </w:r>
      <w:r w:rsidRPr="00164A59">
        <w:rPr>
          <w:rFonts w:ascii="Arial" w:hAnsi="Arial" w:cs="Arial"/>
          <w:lang w:val="es-ES"/>
        </w:rPr>
        <w:t xml:space="preserve"> la corriente a plena carga de los motores son: </w:t>
      </w:r>
    </w:p>
    <w:p w:rsidR="00B267CC" w:rsidRDefault="00B267CC" w:rsidP="00B267CC">
      <w:pPr>
        <w:rPr>
          <w:rFonts w:ascii="Calibri" w:hAnsi="Calibri"/>
          <w:lang w:val="es-ES"/>
        </w:rPr>
      </w:pPr>
      <w:r w:rsidRPr="00EE0C68">
        <w:rPr>
          <w:rFonts w:ascii="Calibri" w:hAnsi="Calibri"/>
          <w:lang w:val="es-ES"/>
        </w:rPr>
        <w:t>I</w:t>
      </w:r>
      <w:r w:rsidRPr="00EE0C68">
        <w:rPr>
          <w:rFonts w:ascii="Calibri" w:hAnsi="Calibri"/>
          <w:vertAlign w:val="subscript"/>
          <w:lang w:val="es-ES"/>
        </w:rPr>
        <w:t>pc</w:t>
      </w:r>
      <w:r w:rsidRPr="00EE0C68">
        <w:rPr>
          <w:rFonts w:ascii="Calibri" w:hAnsi="Calibri"/>
          <w:lang w:val="es-ES"/>
        </w:rPr>
        <w:t xml:space="preserve"> = 192 A</w:t>
      </w:r>
    </w:p>
    <w:p w:rsidR="00B267CC" w:rsidRPr="00EE0C68" w:rsidRDefault="00B267CC" w:rsidP="00B267CC">
      <w:pPr>
        <w:rPr>
          <w:rFonts w:ascii="Calibri" w:hAnsi="Calibri"/>
          <w:lang w:val="es-ES"/>
        </w:rPr>
      </w:pPr>
      <w:r w:rsidRPr="00EE0C68">
        <w:rPr>
          <w:rFonts w:ascii="Calibri" w:hAnsi="Calibri"/>
          <w:lang w:val="es-ES"/>
        </w:rPr>
        <w:t>I</w:t>
      </w:r>
      <w:r w:rsidRPr="00EE0C68">
        <w:rPr>
          <w:rFonts w:ascii="Calibri" w:hAnsi="Calibri"/>
          <w:vertAlign w:val="subscript"/>
          <w:lang w:val="es-ES"/>
        </w:rPr>
        <w:t>pc</w:t>
      </w:r>
      <w:r w:rsidRPr="00EE0C68">
        <w:rPr>
          <w:rFonts w:ascii="Calibri" w:hAnsi="Calibri"/>
          <w:lang w:val="es-ES"/>
        </w:rPr>
        <w:t xml:space="preserve"> = 130 A</w:t>
      </w:r>
    </w:p>
    <w:p w:rsidR="00B267CC" w:rsidRPr="00EE0C68" w:rsidRDefault="00B267CC" w:rsidP="00B267CC">
      <w:pPr>
        <w:rPr>
          <w:rFonts w:ascii="Calibri" w:hAnsi="Calibri"/>
          <w:lang w:val="es-ES"/>
        </w:rPr>
      </w:pPr>
      <w:r w:rsidRPr="00EE0C68">
        <w:rPr>
          <w:rFonts w:ascii="Calibri" w:hAnsi="Calibri"/>
          <w:lang w:val="es-ES"/>
        </w:rPr>
        <w:t>I</w:t>
      </w:r>
      <w:r w:rsidRPr="00EE0C68">
        <w:rPr>
          <w:rFonts w:ascii="Calibri" w:hAnsi="Calibri"/>
          <w:vertAlign w:val="subscript"/>
          <w:lang w:val="es-ES"/>
        </w:rPr>
        <w:t>pc</w:t>
      </w:r>
      <w:r w:rsidRPr="00EE0C68">
        <w:rPr>
          <w:rFonts w:ascii="Calibri" w:hAnsi="Calibri"/>
          <w:lang w:val="es-ES"/>
        </w:rPr>
        <w:t xml:space="preserve"> =   80 A</w:t>
      </w:r>
    </w:p>
    <w:p w:rsidR="00B267CC" w:rsidRPr="00EE0C68" w:rsidRDefault="00B267CC" w:rsidP="00B267CC">
      <w:pPr>
        <w:rPr>
          <w:rFonts w:ascii="Calibri" w:hAnsi="Calibri"/>
          <w:lang w:val="es-ES"/>
        </w:rPr>
      </w:pPr>
      <w:r w:rsidRPr="00EE0C68">
        <w:rPr>
          <w:rFonts w:ascii="Calibri" w:hAnsi="Calibri"/>
          <w:lang w:val="es-ES"/>
        </w:rPr>
        <w:t>I</w:t>
      </w:r>
      <w:r w:rsidRPr="00EE0C68">
        <w:rPr>
          <w:rFonts w:ascii="Calibri" w:hAnsi="Calibri"/>
          <w:vertAlign w:val="subscript"/>
          <w:lang w:val="es-ES"/>
        </w:rPr>
        <w:t>pc</w:t>
      </w:r>
      <w:r w:rsidRPr="00EE0C68">
        <w:rPr>
          <w:rFonts w:ascii="Calibri" w:hAnsi="Calibri"/>
          <w:lang w:val="es-ES"/>
        </w:rPr>
        <w:t xml:space="preserve"> =   42 A</w:t>
      </w:r>
    </w:p>
    <w:p w:rsidR="00B267CC" w:rsidRDefault="00B267CC" w:rsidP="00B267CC">
      <w:pPr>
        <w:rPr>
          <w:rFonts w:ascii="Calibri" w:hAnsi="Calibri"/>
          <w:lang w:val="es-ES"/>
        </w:rPr>
      </w:pPr>
      <w:r w:rsidRPr="00EE0C68">
        <w:rPr>
          <w:rFonts w:ascii="Calibri" w:hAnsi="Calibri"/>
          <w:lang w:val="es-ES"/>
        </w:rPr>
        <w:t>I</w:t>
      </w:r>
      <w:r w:rsidRPr="00EE0C68">
        <w:rPr>
          <w:rFonts w:ascii="Calibri" w:hAnsi="Calibri"/>
          <w:vertAlign w:val="subscript"/>
          <w:lang w:val="es-ES"/>
        </w:rPr>
        <w:t xml:space="preserve">pcT </w:t>
      </w:r>
      <w:r w:rsidRPr="00EE0C68">
        <w:rPr>
          <w:rFonts w:ascii="Calibri" w:hAnsi="Calibri"/>
          <w:lang w:val="es-ES"/>
        </w:rPr>
        <w:t>= I</w:t>
      </w:r>
      <w:r w:rsidRPr="00EE0C68">
        <w:rPr>
          <w:rFonts w:ascii="Calibri" w:hAnsi="Calibri"/>
          <w:vertAlign w:val="subscript"/>
          <w:lang w:val="es-ES"/>
        </w:rPr>
        <w:t xml:space="preserve">pc 75 HP </w:t>
      </w:r>
      <w:r w:rsidRPr="00EE0C68">
        <w:rPr>
          <w:rFonts w:ascii="Calibri" w:hAnsi="Calibri"/>
          <w:lang w:val="es-ES"/>
        </w:rPr>
        <w:t>+ I</w:t>
      </w:r>
      <w:r w:rsidRPr="00EE0C68">
        <w:rPr>
          <w:rFonts w:ascii="Calibri" w:hAnsi="Calibri"/>
          <w:vertAlign w:val="subscript"/>
          <w:lang w:val="es-ES"/>
        </w:rPr>
        <w:t>pc 50 HP</w:t>
      </w:r>
      <w:r w:rsidRPr="00EE0C68">
        <w:rPr>
          <w:rFonts w:ascii="Calibri" w:hAnsi="Calibri"/>
          <w:lang w:val="es-ES"/>
        </w:rPr>
        <w:t xml:space="preserve"> + I</w:t>
      </w:r>
      <w:r w:rsidRPr="00EE0C68">
        <w:rPr>
          <w:rFonts w:ascii="Calibri" w:hAnsi="Calibri"/>
          <w:vertAlign w:val="subscript"/>
          <w:lang w:val="es-ES"/>
        </w:rPr>
        <w:t>pc 30 HP</w:t>
      </w:r>
      <w:r w:rsidRPr="00EE0C68">
        <w:rPr>
          <w:rFonts w:ascii="Calibri" w:hAnsi="Calibri"/>
          <w:lang w:val="es-ES"/>
        </w:rPr>
        <w:t xml:space="preserve"> + I</w:t>
      </w:r>
      <w:r w:rsidRPr="00EE0C68">
        <w:rPr>
          <w:rFonts w:ascii="Calibri" w:hAnsi="Calibri"/>
          <w:vertAlign w:val="subscript"/>
          <w:lang w:val="es-ES"/>
        </w:rPr>
        <w:t>pc 15 HP</w:t>
      </w:r>
      <w:r w:rsidRPr="00EE0C68">
        <w:rPr>
          <w:rFonts w:ascii="Calibri" w:hAnsi="Calibri"/>
          <w:lang w:val="es-ES"/>
        </w:rPr>
        <w:t xml:space="preserve"> = 444 A</w:t>
      </w:r>
    </w:p>
    <w:p w:rsidR="00B267CC" w:rsidRPr="00164A59" w:rsidRDefault="00B267CC" w:rsidP="00B267CC">
      <w:pPr>
        <w:tabs>
          <w:tab w:val="left" w:pos="2040"/>
        </w:tabs>
        <w:jc w:val="both"/>
        <w:rPr>
          <w:rFonts w:ascii="Arial" w:hAnsi="Arial" w:cs="Arial"/>
          <w:lang w:val="es-ES"/>
        </w:rPr>
      </w:pPr>
      <w:r w:rsidRPr="00164A59">
        <w:rPr>
          <w:rFonts w:ascii="Arial" w:hAnsi="Arial" w:cs="Arial"/>
          <w:lang w:val="es-ES"/>
        </w:rPr>
        <w:t>Se considera que la aportación que hace un motor de la corriente de la corriente de corto</w:t>
      </w:r>
      <w:r w:rsidR="00164A59" w:rsidRPr="00164A59">
        <w:rPr>
          <w:rFonts w:ascii="Arial" w:hAnsi="Arial" w:cs="Arial"/>
          <w:lang w:val="es-ES"/>
        </w:rPr>
        <w:t>circuito al sistema al cual está</w:t>
      </w:r>
      <w:r w:rsidRPr="00164A59">
        <w:rPr>
          <w:rFonts w:ascii="Arial" w:hAnsi="Arial" w:cs="Arial"/>
          <w:lang w:val="es-ES"/>
        </w:rPr>
        <w:t xml:space="preserve"> conectado es de cuatro veces su corriente a plena carga, por consiguiente: </w:t>
      </w:r>
    </w:p>
    <w:p w:rsidR="00B267CC" w:rsidRPr="00902911" w:rsidRDefault="00795D55" w:rsidP="00B267CC">
      <w:pPr>
        <w:rPr>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 xml:space="preserve">CCTM </m:t>
              </m:r>
            </m:sub>
          </m:sSub>
          <m:r>
            <m:rPr>
              <m:sty m:val="p"/>
            </m:rPr>
            <w:rPr>
              <w:rFonts w:ascii="Cambria Math" w:hAnsi="Cambria Math"/>
              <w:sz w:val="20"/>
              <w:szCs w:val="20"/>
              <w:lang w:val="es-ES"/>
            </w:rPr>
            <m:t>=4*</m:t>
          </m:r>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 xml:space="preserve">pcT </m:t>
              </m:r>
            </m:sub>
          </m:sSub>
          <m:r>
            <m:rPr>
              <m:sty m:val="p"/>
            </m:rPr>
            <w:rPr>
              <w:rFonts w:ascii="Cambria Math" w:hAnsi="Cambria Math"/>
              <w:sz w:val="20"/>
              <w:szCs w:val="20"/>
              <w:lang w:val="es-ES"/>
            </w:rPr>
            <m:t>=4*444=1776 amperes simetricos</m:t>
          </m:r>
        </m:oMath>
      </m:oMathPara>
    </w:p>
    <w:p w:rsidR="00B267CC" w:rsidRPr="00164A59" w:rsidRDefault="00B267CC" w:rsidP="00B267CC">
      <w:pPr>
        <w:jc w:val="both"/>
        <w:rPr>
          <w:rFonts w:ascii="Arial" w:hAnsi="Arial" w:cs="Arial"/>
          <w:lang w:val="es-ES"/>
        </w:rPr>
      </w:pPr>
      <w:r w:rsidRPr="00164A59">
        <w:rPr>
          <w:rFonts w:ascii="Arial" w:hAnsi="Arial" w:cs="Arial"/>
          <w:lang w:val="es-ES"/>
        </w:rPr>
        <w:t>Entonces la corriente simétrica de cortocircuito en el punto de falla 1 es:</w:t>
      </w:r>
    </w:p>
    <w:p w:rsidR="00B267CC" w:rsidRDefault="00795D55" w:rsidP="00B267CC">
      <w:pPr>
        <w:jc w:val="both"/>
        <w:rPr>
          <w:rFonts w:ascii="Calibri" w:hAnsi="Calibri"/>
          <w:sz w:val="20"/>
          <w:szCs w:val="20"/>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 xml:space="preserve">CC </m:t>
              </m:r>
            </m:sub>
          </m:sSub>
          <m:r>
            <m:rPr>
              <m:sty m:val="p"/>
            </m:rPr>
            <w:rPr>
              <w:rFonts w:ascii="Cambria Math" w:hAnsi="Cambria Math"/>
              <w:sz w:val="20"/>
              <w:szCs w:val="20"/>
              <w:lang w:val="es-ES"/>
            </w:rPr>
            <m:t>= 27459.9457 +1776=29235.9457 A</m:t>
          </m:r>
        </m:oMath>
      </m:oMathPara>
    </w:p>
    <w:p w:rsidR="00B267CC" w:rsidRDefault="00B267CC" w:rsidP="00B267CC">
      <w:pPr>
        <w:pStyle w:val="Estndar"/>
        <w:rPr>
          <w:b/>
          <w:bCs/>
          <w:sz w:val="20"/>
          <w:szCs w:val="20"/>
        </w:rPr>
      </w:pPr>
    </w:p>
    <w:p w:rsidR="00B267CC" w:rsidRPr="00EA306D" w:rsidRDefault="00B267CC" w:rsidP="00B267CC">
      <w:pPr>
        <w:jc w:val="both"/>
        <w:rPr>
          <w:rFonts w:ascii="Calibri" w:hAnsi="Calibri"/>
          <w:b/>
          <w:lang w:val="es-ES"/>
        </w:rPr>
      </w:pPr>
      <w:r w:rsidRPr="00EA306D">
        <w:rPr>
          <w:rFonts w:ascii="Calibri" w:hAnsi="Calibri"/>
          <w:b/>
          <w:lang w:val="es-ES"/>
        </w:rPr>
        <w:t>Falla 2</w:t>
      </w:r>
    </w:p>
    <w:p w:rsidR="00B267CC" w:rsidRPr="00164A59" w:rsidRDefault="00B267CC" w:rsidP="00B267CC">
      <w:pPr>
        <w:jc w:val="both"/>
        <w:rPr>
          <w:rFonts w:ascii="Arial" w:hAnsi="Arial" w:cs="Arial"/>
          <w:lang w:val="es-ES"/>
        </w:rPr>
      </w:pPr>
      <w:r w:rsidRPr="00164A59">
        <w:rPr>
          <w:rFonts w:ascii="Arial" w:hAnsi="Arial" w:cs="Arial"/>
          <w:lang w:val="es-ES"/>
        </w:rPr>
        <w:t xml:space="preserve">Se determina el nuevo factor multiplicador de falla considerando una longitud del alimentador de 50 m al centro de carga, y el valor de “C” para el conductor 250 MCM AWG calculado en el literal d:) para el motor de 75 HP y la corriente de cortocircuito en el punto de falla 1 sin considerar la aportación de los otros motores: </w:t>
      </w:r>
    </w:p>
    <w:p w:rsidR="00B267CC" w:rsidRPr="00164A59" w:rsidRDefault="00B267CC" w:rsidP="00B267CC">
      <w:pPr>
        <w:jc w:val="both"/>
        <w:rPr>
          <w:rFonts w:ascii="Arial" w:hAnsi="Arial" w:cs="Arial"/>
          <w:lang w:val="es-ES"/>
        </w:rPr>
      </w:pPr>
      <w:r w:rsidRPr="00164A59">
        <w:rPr>
          <w:rFonts w:ascii="Arial" w:hAnsi="Arial" w:cs="Arial"/>
          <w:lang w:val="es-ES"/>
        </w:rPr>
        <w:t>Se reinicia el cálculo con el paso numero 4 y al aplicar la ecuación 5 se tiene:</w:t>
      </w:r>
    </w:p>
    <w:p w:rsidR="00B267CC" w:rsidRDefault="00795D55" w:rsidP="00B267CC">
      <w:pPr>
        <w:jc w:val="both"/>
        <w:rPr>
          <w:rFonts w:ascii="Calibri" w:hAnsi="Calibri"/>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F</m:t>
              </m:r>
            </m:e>
            <m:sub>
              <m:r>
                <m:rPr>
                  <m:sty m:val="p"/>
                </m:rPr>
                <w:rPr>
                  <w:rFonts w:ascii="Cambria Math" w:hAnsi="Cambria Math"/>
                  <w:sz w:val="20"/>
                  <w:szCs w:val="20"/>
                  <w:lang w:val="es-ES"/>
                </w:rPr>
                <m:t>CC</m:t>
              </m:r>
              <m:d>
                <m:dPr>
                  <m:ctrlPr>
                    <w:rPr>
                      <w:rFonts w:ascii="Cambria Math" w:hAnsi="Cambria Math"/>
                      <w:sz w:val="20"/>
                      <w:szCs w:val="20"/>
                      <w:lang w:val="es-ES"/>
                    </w:rPr>
                  </m:ctrlPr>
                </m:dPr>
                <m:e>
                  <m:r>
                    <m:rPr>
                      <m:sty m:val="p"/>
                    </m:rPr>
                    <w:rPr>
                      <w:rFonts w:ascii="Cambria Math" w:hAnsi="Cambria Math"/>
                      <w:sz w:val="20"/>
                      <w:szCs w:val="20"/>
                      <w:lang w:val="es-ES"/>
                    </w:rPr>
                    <m:t>3∅</m:t>
                  </m:r>
                </m:e>
              </m:d>
            </m:sub>
          </m:sSub>
          <m:r>
            <m:rPr>
              <m:sty m:val="p"/>
            </m:rPr>
            <w:rPr>
              <w:rFonts w:ascii="Cambria Math" w:hAnsi="Cambria Math"/>
              <w:sz w:val="20"/>
              <w:szCs w:val="20"/>
              <w:lang w:val="es-ES"/>
            </w:rPr>
            <m:t xml:space="preserve">= </m:t>
          </m:r>
          <m:f>
            <m:fPr>
              <m:ctrlPr>
                <w:rPr>
                  <w:rFonts w:ascii="Cambria Math" w:hAnsi="Cambria Math"/>
                  <w:sz w:val="20"/>
                  <w:szCs w:val="20"/>
                  <w:lang w:val="es-ES"/>
                </w:rPr>
              </m:ctrlPr>
            </m:fPr>
            <m:num>
              <m:rad>
                <m:radPr>
                  <m:degHide m:val="on"/>
                  <m:ctrlPr>
                    <w:rPr>
                      <w:rFonts w:ascii="Cambria Math" w:hAnsi="Cambria Math"/>
                      <w:sz w:val="20"/>
                      <w:szCs w:val="20"/>
                      <w:lang w:val="es-ES"/>
                    </w:rPr>
                  </m:ctrlPr>
                </m:radPr>
                <m:deg/>
                <m:e>
                  <m:r>
                    <m:rPr>
                      <m:sty m:val="p"/>
                    </m:rPr>
                    <w:rPr>
                      <w:rFonts w:ascii="Cambria Math" w:hAnsi="Cambria Math"/>
                      <w:sz w:val="20"/>
                      <w:szCs w:val="20"/>
                      <w:lang w:val="es-ES"/>
                    </w:rPr>
                    <m:t>3</m:t>
                  </m:r>
                </m:e>
              </m:rad>
              <m:sSub>
                <m:sSubPr>
                  <m:ctrlPr>
                    <w:rPr>
                      <w:rFonts w:ascii="Cambria Math" w:hAnsi="Cambria Math"/>
                      <w:sz w:val="20"/>
                      <w:szCs w:val="20"/>
                      <w:lang w:val="es-ES"/>
                    </w:rPr>
                  </m:ctrlPr>
                </m:sSubPr>
                <m:e>
                  <m:d>
                    <m:dPr>
                      <m:ctrlPr>
                        <w:rPr>
                          <w:rFonts w:ascii="Cambria Math" w:hAnsi="Cambria Math"/>
                          <w:sz w:val="20"/>
                          <w:szCs w:val="20"/>
                          <w:lang w:val="es-ES"/>
                        </w:rPr>
                      </m:ctrlPr>
                    </m:dPr>
                    <m:e>
                      <m:r>
                        <m:rPr>
                          <m:sty m:val="p"/>
                        </m:rPr>
                        <w:rPr>
                          <w:rFonts w:ascii="Cambria Math" w:hAnsi="Cambria Math"/>
                          <w:sz w:val="20"/>
                          <w:szCs w:val="20"/>
                          <w:lang w:val="es-ES"/>
                        </w:rPr>
                        <m:t>L</m:t>
                      </m:r>
                    </m:e>
                  </m:d>
                  <m:r>
                    <m:rPr>
                      <m:sty m:val="p"/>
                    </m:rPr>
                    <w:rPr>
                      <w:rFonts w:ascii="Cambria Math" w:hAnsi="Cambria Math"/>
                      <w:sz w:val="20"/>
                      <w:szCs w:val="20"/>
                      <w:lang w:val="es-ES"/>
                    </w:rPr>
                    <m:t>(I</m:t>
                  </m:r>
                </m:e>
                <m:sub>
                  <m:r>
                    <m:rPr>
                      <m:sty m:val="p"/>
                    </m:rPr>
                    <w:rPr>
                      <w:rFonts w:ascii="Cambria Math" w:hAnsi="Cambria Math"/>
                      <w:sz w:val="20"/>
                      <w:szCs w:val="20"/>
                      <w:lang w:val="es-ES"/>
                    </w:rPr>
                    <m:t>CCT</m:t>
                  </m:r>
                </m:sub>
              </m:sSub>
              <m:r>
                <m:rPr>
                  <m:sty m:val="p"/>
                </m:rPr>
                <w:rPr>
                  <w:rFonts w:ascii="Cambria Math" w:hAnsi="Cambria Math"/>
                  <w:sz w:val="20"/>
                  <w:szCs w:val="20"/>
                  <w:lang w:val="es-ES"/>
                </w:rPr>
                <m:t>)</m:t>
              </m:r>
            </m:num>
            <m:den>
              <m:sSub>
                <m:sSubPr>
                  <m:ctrlPr>
                    <w:rPr>
                      <w:rFonts w:ascii="Cambria Math" w:hAnsi="Cambria Math"/>
                      <w:sz w:val="20"/>
                      <w:szCs w:val="20"/>
                      <w:lang w:val="es-ES"/>
                    </w:rPr>
                  </m:ctrlPr>
                </m:sSubPr>
                <m:e>
                  <m:r>
                    <m:rPr>
                      <m:sty m:val="p"/>
                    </m:rPr>
                    <w:rPr>
                      <w:rFonts w:ascii="Cambria Math" w:hAnsi="Cambria Math"/>
                      <w:sz w:val="20"/>
                      <w:szCs w:val="20"/>
                      <w:lang w:val="es-ES"/>
                    </w:rPr>
                    <m:t>C(E</m:t>
                  </m:r>
                </m:e>
                <m:sub>
                  <m:r>
                    <m:rPr>
                      <m:sty m:val="p"/>
                    </m:rPr>
                    <w:rPr>
                      <w:rFonts w:ascii="Cambria Math" w:hAnsi="Cambria Math"/>
                      <w:sz w:val="20"/>
                      <w:szCs w:val="20"/>
                      <w:lang w:val="es-ES"/>
                    </w:rPr>
                    <m:t>∅</m:t>
                  </m:r>
                </m:sub>
              </m:sSub>
              <m:r>
                <m:rPr>
                  <m:sty m:val="p"/>
                </m:rPr>
                <w:rPr>
                  <w:rFonts w:ascii="Cambria Math" w:hAnsi="Cambria Math"/>
                  <w:sz w:val="20"/>
                  <w:szCs w:val="20"/>
                  <w:lang w:val="es-ES"/>
                </w:rPr>
                <m:t>)</m:t>
              </m:r>
            </m:den>
          </m:f>
          <m:r>
            <m:rPr>
              <m:sty m:val="p"/>
            </m:rPr>
            <w:rPr>
              <w:rFonts w:ascii="Cambria Math" w:hAnsi="Cambria Math"/>
              <w:sz w:val="20"/>
              <w:szCs w:val="20"/>
              <w:lang w:val="es-ES"/>
            </w:rPr>
            <m:t>=</m:t>
          </m:r>
          <m:f>
            <m:fPr>
              <m:ctrlPr>
                <w:rPr>
                  <w:rFonts w:ascii="Cambria Math" w:hAnsi="Cambria Math"/>
                  <w:sz w:val="20"/>
                  <w:szCs w:val="20"/>
                  <w:lang w:val="es-ES"/>
                </w:rPr>
              </m:ctrlPr>
            </m:fPr>
            <m:num>
              <m:rad>
                <m:radPr>
                  <m:degHide m:val="on"/>
                  <m:ctrlPr>
                    <w:rPr>
                      <w:rFonts w:ascii="Cambria Math" w:hAnsi="Cambria Math"/>
                      <w:sz w:val="20"/>
                      <w:szCs w:val="20"/>
                      <w:lang w:val="es-ES"/>
                    </w:rPr>
                  </m:ctrlPr>
                </m:radPr>
                <m:deg/>
                <m:e>
                  <m:r>
                    <m:rPr>
                      <m:sty m:val="p"/>
                    </m:rPr>
                    <w:rPr>
                      <w:rFonts w:ascii="Cambria Math" w:hAnsi="Cambria Math"/>
                      <w:sz w:val="20"/>
                      <w:szCs w:val="20"/>
                      <w:lang w:val="es-ES"/>
                    </w:rPr>
                    <m:t>3</m:t>
                  </m:r>
                </m:e>
              </m:rad>
              <m:r>
                <m:rPr>
                  <m:sty m:val="p"/>
                </m:rPr>
                <w:rPr>
                  <w:rFonts w:ascii="Cambria Math" w:hAnsi="Cambria Math"/>
                  <w:sz w:val="20"/>
                  <w:szCs w:val="20"/>
                  <w:lang w:val="es-ES"/>
                </w:rPr>
                <m:t>*50*27459.9457</m:t>
              </m:r>
            </m:num>
            <m:den>
              <m:d>
                <m:dPr>
                  <m:ctrlPr>
                    <w:rPr>
                      <w:rFonts w:ascii="Cambria Math" w:hAnsi="Cambria Math"/>
                      <w:sz w:val="20"/>
                      <w:szCs w:val="20"/>
                      <w:lang w:val="es-ES"/>
                    </w:rPr>
                  </m:ctrlPr>
                </m:dPr>
                <m:e>
                  <m:r>
                    <m:rPr>
                      <m:sty m:val="p"/>
                    </m:rPr>
                    <w:rPr>
                      <w:rFonts w:ascii="Cambria Math" w:hAnsi="Cambria Math"/>
                      <w:sz w:val="20"/>
                      <w:szCs w:val="20"/>
                      <w:lang w:val="es-ES"/>
                    </w:rPr>
                    <m:t>5025.4</m:t>
                  </m:r>
                </m:e>
              </m:d>
              <m:r>
                <m:rPr>
                  <m:sty m:val="p"/>
                </m:rPr>
                <w:rPr>
                  <w:rFonts w:ascii="Cambria Math" w:hAnsi="Cambria Math"/>
                  <w:sz w:val="20"/>
                  <w:szCs w:val="20"/>
                  <w:lang w:val="es-ES"/>
                </w:rPr>
                <m:t>*240</m:t>
              </m:r>
            </m:den>
          </m:f>
          <m:r>
            <m:rPr>
              <m:sty m:val="p"/>
            </m:rPr>
            <w:rPr>
              <w:rFonts w:ascii="Cambria Math" w:hAnsi="Cambria Math"/>
              <w:sz w:val="20"/>
              <w:szCs w:val="20"/>
              <w:lang w:val="es-ES"/>
            </w:rPr>
            <m:t>=1.971734</m:t>
          </m:r>
        </m:oMath>
      </m:oMathPara>
    </w:p>
    <w:p w:rsidR="00B267CC" w:rsidRPr="00164A59" w:rsidRDefault="00B267CC" w:rsidP="00B267CC">
      <w:pPr>
        <w:tabs>
          <w:tab w:val="left" w:pos="2040"/>
        </w:tabs>
        <w:jc w:val="both"/>
        <w:rPr>
          <w:rFonts w:ascii="Arial" w:hAnsi="Arial" w:cs="Arial"/>
          <w:lang w:val="es-ES"/>
        </w:rPr>
      </w:pPr>
      <w:r w:rsidRPr="00164A59">
        <w:rPr>
          <w:rFonts w:ascii="Arial" w:hAnsi="Arial" w:cs="Arial"/>
          <w:lang w:val="es-ES"/>
        </w:rPr>
        <w:t>El valor de la constante C lo tomamos de la tabla 17(ver anexo):</w:t>
      </w:r>
    </w:p>
    <w:p w:rsidR="00B267CC" w:rsidRPr="00164A59" w:rsidRDefault="00B267CC" w:rsidP="00B267CC">
      <w:pPr>
        <w:jc w:val="both"/>
        <w:rPr>
          <w:rFonts w:ascii="Arial" w:hAnsi="Arial" w:cs="Arial"/>
          <w:lang w:val="es-ES"/>
        </w:rPr>
      </w:pPr>
      <w:r w:rsidRPr="00164A59">
        <w:rPr>
          <w:rFonts w:ascii="Arial" w:hAnsi="Arial" w:cs="Arial"/>
          <w:lang w:val="es-ES"/>
        </w:rPr>
        <w:t>Paso 5. Determinamos el nuevo multiplicador “M” mediante la ecuación 8:</w:t>
      </w:r>
    </w:p>
    <w:p w:rsidR="00B267CC" w:rsidRPr="006B5049" w:rsidRDefault="00795D55" w:rsidP="00B267CC">
      <w:pPr>
        <w:tabs>
          <w:tab w:val="left" w:pos="2040"/>
        </w:tabs>
        <w:jc w:val="both"/>
        <w:rPr>
          <w:rFonts w:ascii="Calibri" w:hAnsi="Calibri"/>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M</m:t>
              </m:r>
            </m:e>
            <m:sub>
              <m:r>
                <m:rPr>
                  <m:sty m:val="p"/>
                </m:rPr>
                <w:rPr>
                  <w:rFonts w:ascii="Cambria Math" w:hAnsi="Cambria Math"/>
                  <w:sz w:val="20"/>
                  <w:szCs w:val="20"/>
                  <w:lang w:val="es-ES"/>
                </w:rPr>
                <m:t>2</m:t>
              </m:r>
            </m:sub>
          </m:sSub>
          <m:r>
            <m:rPr>
              <m:sty m:val="p"/>
            </m:rPr>
            <w:rPr>
              <w:rFonts w:ascii="Cambria Math" w:hAnsi="Cambria Math"/>
              <w:sz w:val="20"/>
              <w:szCs w:val="20"/>
              <w:lang w:val="es-ES"/>
            </w:rPr>
            <m:t xml:space="preserve">= </m:t>
          </m:r>
          <m:f>
            <m:fPr>
              <m:ctrlPr>
                <w:rPr>
                  <w:rFonts w:ascii="Cambria Math" w:hAnsi="Cambria Math"/>
                  <w:sz w:val="20"/>
                  <w:szCs w:val="20"/>
                  <w:lang w:val="es-ES"/>
                </w:rPr>
              </m:ctrlPr>
            </m:fPr>
            <m:num>
              <m:r>
                <m:rPr>
                  <m:sty m:val="p"/>
                </m:rPr>
                <w:rPr>
                  <w:rFonts w:ascii="Cambria Math" w:hAnsi="Cambria Math"/>
                  <w:sz w:val="20"/>
                  <w:szCs w:val="20"/>
                  <w:lang w:val="es-ES"/>
                </w:rPr>
                <m:t>1</m:t>
              </m:r>
            </m:num>
            <m:den>
              <m:r>
                <m:rPr>
                  <m:sty m:val="p"/>
                </m:rPr>
                <w:rPr>
                  <w:rFonts w:ascii="Cambria Math" w:hAnsi="Cambria Math"/>
                  <w:sz w:val="20"/>
                  <w:szCs w:val="20"/>
                  <w:lang w:val="es-ES"/>
                </w:rPr>
                <m:t>1+</m:t>
              </m:r>
              <m:sSub>
                <m:sSubPr>
                  <m:ctrlPr>
                    <w:rPr>
                      <w:rFonts w:ascii="Cambria Math" w:hAnsi="Cambria Math"/>
                      <w:sz w:val="20"/>
                      <w:szCs w:val="20"/>
                      <w:lang w:val="es-ES"/>
                    </w:rPr>
                  </m:ctrlPr>
                </m:sSubPr>
                <m:e>
                  <m:r>
                    <m:rPr>
                      <m:sty m:val="p"/>
                    </m:rPr>
                    <w:rPr>
                      <w:rFonts w:ascii="Cambria Math" w:hAnsi="Cambria Math"/>
                      <w:sz w:val="20"/>
                      <w:szCs w:val="20"/>
                      <w:lang w:val="es-ES"/>
                    </w:rPr>
                    <m:t>F</m:t>
                  </m:r>
                </m:e>
                <m:sub>
                  <m:r>
                    <m:rPr>
                      <m:sty m:val="p"/>
                    </m:rPr>
                    <w:rPr>
                      <w:rFonts w:ascii="Cambria Math" w:hAnsi="Cambria Math"/>
                      <w:sz w:val="20"/>
                      <w:szCs w:val="20"/>
                      <w:lang w:val="es-ES"/>
                    </w:rPr>
                    <m:t>CC</m:t>
                  </m:r>
                  <m:d>
                    <m:dPr>
                      <m:ctrlPr>
                        <w:rPr>
                          <w:rFonts w:ascii="Cambria Math" w:hAnsi="Cambria Math"/>
                          <w:sz w:val="20"/>
                          <w:szCs w:val="20"/>
                          <w:lang w:val="es-ES"/>
                        </w:rPr>
                      </m:ctrlPr>
                    </m:dPr>
                    <m:e>
                      <m:r>
                        <m:rPr>
                          <m:sty m:val="p"/>
                        </m:rPr>
                        <w:rPr>
                          <w:rFonts w:ascii="Cambria Math" w:hAnsi="Cambria Math"/>
                          <w:sz w:val="20"/>
                          <w:szCs w:val="20"/>
                          <w:lang w:val="es-ES"/>
                        </w:rPr>
                        <m:t>3∅</m:t>
                      </m:r>
                    </m:e>
                  </m:d>
                </m:sub>
              </m:sSub>
            </m:den>
          </m:f>
          <m:r>
            <m:rPr>
              <m:sty m:val="p"/>
            </m:rPr>
            <w:rPr>
              <w:rFonts w:ascii="Cambria Math" w:hAnsi="Cambria Math"/>
              <w:sz w:val="20"/>
              <w:szCs w:val="20"/>
              <w:lang w:val="es-ES"/>
            </w:rPr>
            <m:t xml:space="preserve">== </m:t>
          </m:r>
          <m:f>
            <m:fPr>
              <m:ctrlPr>
                <w:rPr>
                  <w:rFonts w:ascii="Cambria Math" w:hAnsi="Cambria Math"/>
                  <w:sz w:val="20"/>
                  <w:szCs w:val="20"/>
                  <w:lang w:val="es-ES"/>
                </w:rPr>
              </m:ctrlPr>
            </m:fPr>
            <m:num>
              <m:r>
                <m:rPr>
                  <m:sty m:val="p"/>
                </m:rPr>
                <w:rPr>
                  <w:rFonts w:ascii="Cambria Math" w:hAnsi="Cambria Math"/>
                  <w:sz w:val="20"/>
                  <w:szCs w:val="20"/>
                  <w:lang w:val="es-ES"/>
                </w:rPr>
                <m:t>1</m:t>
              </m:r>
            </m:num>
            <m:den>
              <m:r>
                <m:rPr>
                  <m:sty m:val="p"/>
                </m:rPr>
                <w:rPr>
                  <w:rFonts w:ascii="Cambria Math" w:hAnsi="Cambria Math"/>
                  <w:sz w:val="20"/>
                  <w:szCs w:val="20"/>
                  <w:lang w:val="es-ES"/>
                </w:rPr>
                <m:t>1+1.971734</m:t>
              </m:r>
            </m:den>
          </m:f>
          <m:r>
            <m:rPr>
              <m:sty m:val="p"/>
            </m:rPr>
            <w:rPr>
              <w:rFonts w:ascii="Cambria Math" w:hAnsi="Cambria Math"/>
              <w:sz w:val="20"/>
              <w:szCs w:val="20"/>
              <w:lang w:val="es-ES"/>
            </w:rPr>
            <m:t>=0.336503</m:t>
          </m:r>
        </m:oMath>
      </m:oMathPara>
    </w:p>
    <w:p w:rsidR="00B267CC" w:rsidRPr="00164A59" w:rsidRDefault="00B267CC" w:rsidP="00B267CC">
      <w:pPr>
        <w:jc w:val="both"/>
        <w:rPr>
          <w:rFonts w:ascii="Arial" w:hAnsi="Arial" w:cs="Arial"/>
          <w:lang w:val="es-ES"/>
        </w:rPr>
      </w:pPr>
      <w:r w:rsidRPr="00164A59">
        <w:rPr>
          <w:rFonts w:ascii="Arial" w:hAnsi="Arial" w:cs="Arial"/>
          <w:lang w:val="es-ES"/>
        </w:rPr>
        <w:t>Entonces el valor de la corriente de cortocircuito en el punto 2, aplicando la ecuación 9, será:</w:t>
      </w:r>
    </w:p>
    <w:p w:rsidR="00B267CC" w:rsidRPr="00D90C7F" w:rsidRDefault="00795D55" w:rsidP="00B267CC">
      <w:pPr>
        <w:rPr>
          <w:lang w:val="es-ES"/>
        </w:rPr>
      </w:pPr>
      <m:oMathPara>
        <m:oMath>
          <m:sSub>
            <m:sSubPr>
              <m:ctrlPr>
                <w:rPr>
                  <w:rFonts w:ascii="Cambria Math" w:hAnsi="Cambria Math"/>
                  <w:sz w:val="20"/>
                  <w:szCs w:val="20"/>
                  <w:lang w:val="es-ES"/>
                </w:rPr>
              </m:ctrlPr>
            </m:sSubPr>
            <m:e>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CC</m:t>
                  </m:r>
                  <m:d>
                    <m:dPr>
                      <m:ctrlPr>
                        <w:rPr>
                          <w:rFonts w:ascii="Cambria Math" w:hAnsi="Cambria Math"/>
                          <w:sz w:val="20"/>
                          <w:szCs w:val="20"/>
                          <w:lang w:val="es-ES"/>
                        </w:rPr>
                      </m:ctrlPr>
                    </m:dPr>
                    <m:e>
                      <m:r>
                        <m:rPr>
                          <m:sty m:val="p"/>
                        </m:rPr>
                        <w:rPr>
                          <w:rFonts w:ascii="Cambria Math" w:hAnsi="Cambria Math"/>
                          <w:sz w:val="20"/>
                          <w:szCs w:val="20"/>
                          <w:lang w:val="es-ES"/>
                        </w:rPr>
                        <m:t>2</m:t>
                      </m:r>
                    </m:e>
                  </m:d>
                  <m:r>
                    <m:rPr>
                      <m:sty m:val="p"/>
                    </m:rPr>
                    <w:rPr>
                      <w:rFonts w:ascii="Cambria Math" w:hAnsi="Cambria Math"/>
                      <w:sz w:val="20"/>
                      <w:szCs w:val="20"/>
                      <w:lang w:val="es-ES"/>
                    </w:rPr>
                    <m:t>=</m:t>
                  </m:r>
                </m:sub>
              </m:sSub>
              <m:r>
                <m:rPr>
                  <m:sty m:val="p"/>
                </m:rPr>
                <w:rPr>
                  <w:rFonts w:ascii="Cambria Math" w:hAnsi="Cambria Math"/>
                  <w:sz w:val="20"/>
                  <w:szCs w:val="20"/>
                  <w:lang w:val="es-ES"/>
                </w:rPr>
                <m:t>I</m:t>
              </m:r>
            </m:e>
            <m:sub>
              <m:r>
                <m:rPr>
                  <m:sty m:val="p"/>
                </m:rPr>
                <w:rPr>
                  <w:rFonts w:ascii="Cambria Math" w:hAnsi="Cambria Math"/>
                  <w:sz w:val="20"/>
                  <w:szCs w:val="20"/>
                  <w:lang w:val="es-ES"/>
                </w:rPr>
                <m:t>CCT</m:t>
              </m:r>
            </m:sub>
          </m:sSub>
          <m:r>
            <m:rPr>
              <m:sty m:val="p"/>
            </m:rPr>
            <w:rPr>
              <w:rFonts w:ascii="Cambria Math" w:hAnsi="Cambria Math"/>
              <w:sz w:val="20"/>
              <w:szCs w:val="20"/>
              <w:lang w:val="es-ES"/>
            </w:rPr>
            <m:t>*M=27459.9457*0.336503=9240.3541 A</m:t>
          </m:r>
        </m:oMath>
      </m:oMathPara>
    </w:p>
    <w:p w:rsidR="00B267CC" w:rsidRPr="00164A59" w:rsidRDefault="00B267CC" w:rsidP="00B267CC">
      <w:pPr>
        <w:jc w:val="both"/>
        <w:rPr>
          <w:rFonts w:ascii="Arial" w:hAnsi="Arial" w:cs="Arial"/>
          <w:lang w:val="es-ES"/>
        </w:rPr>
      </w:pPr>
      <w:r w:rsidRPr="00164A59">
        <w:rPr>
          <w:rFonts w:ascii="Arial" w:hAnsi="Arial" w:cs="Arial"/>
          <w:lang w:val="es-ES"/>
        </w:rPr>
        <w:t>Al agregar la aportación de cortocircuito del motor de 75 HP, la corriente total de cortocircuito simétrica en el punto 2 es:</w:t>
      </w:r>
    </w:p>
    <w:p w:rsidR="00B267CC" w:rsidRDefault="00B267CC" w:rsidP="00B267CC">
      <w:pPr>
        <w:rPr>
          <w:sz w:val="20"/>
          <w:szCs w:val="20"/>
          <w:lang w:val="es-ES"/>
        </w:rPr>
      </w:pPr>
      <w:r>
        <w:rPr>
          <w:lang w:val="es-ES"/>
        </w:rPr>
        <w:t xml:space="preserve">   </w:t>
      </w:r>
      <w:r>
        <w:rPr>
          <w:rFonts w:ascii="Cambria Math" w:hAnsi="Cambria Math"/>
          <w:sz w:val="20"/>
          <w:szCs w:val="20"/>
          <w:lang w:val="es-ES"/>
        </w:rPr>
        <w:br/>
      </w:r>
      <m:oMathPara>
        <m:oMath>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 xml:space="preserve">CCM </m:t>
              </m:r>
            </m:sub>
          </m:sSub>
          <m:r>
            <m:rPr>
              <m:sty m:val="p"/>
            </m:rPr>
            <w:rPr>
              <w:rFonts w:ascii="Cambria Math" w:hAnsi="Cambria Math"/>
              <w:sz w:val="20"/>
              <w:szCs w:val="20"/>
              <w:lang w:val="es-ES"/>
            </w:rPr>
            <m:t>=4*</m:t>
          </m:r>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 xml:space="preserve">pc 75 HP </m:t>
              </m:r>
            </m:sub>
          </m:sSub>
          <m:r>
            <m:rPr>
              <m:sty m:val="p"/>
            </m:rPr>
            <w:rPr>
              <w:rFonts w:ascii="Cambria Math" w:hAnsi="Cambria Math"/>
              <w:sz w:val="20"/>
              <w:szCs w:val="20"/>
              <w:lang w:val="es-ES"/>
            </w:rPr>
            <m:t>=4*192=768 A</m:t>
          </m:r>
        </m:oMath>
      </m:oMathPara>
    </w:p>
    <w:p w:rsidR="00B267CC" w:rsidRPr="00902911" w:rsidRDefault="00795D55" w:rsidP="00B267CC">
      <w:pPr>
        <w:rPr>
          <w:lang w:val="es-ES"/>
        </w:rPr>
      </w:pPr>
      <m:oMathPara>
        <m:oMath>
          <m:sSub>
            <m:sSubPr>
              <m:ctrlPr>
                <w:rPr>
                  <w:rFonts w:ascii="Cambria Math" w:hAnsi="Cambria Math"/>
                  <w:sz w:val="20"/>
                  <w:szCs w:val="20"/>
                  <w:lang w:val="es-ES"/>
                </w:rPr>
              </m:ctrlPr>
            </m:sSubPr>
            <m:e>
              <m:r>
                <m:rPr>
                  <m:sty m:val="p"/>
                </m:rPr>
                <w:rPr>
                  <w:rFonts w:ascii="Cambria Math" w:hAnsi="Cambria Math"/>
                  <w:sz w:val="20"/>
                  <w:szCs w:val="20"/>
                  <w:lang w:val="es-ES"/>
                </w:rPr>
                <m:t>I</m:t>
              </m:r>
            </m:e>
            <m:sub>
              <m:r>
                <m:rPr>
                  <m:sty m:val="p"/>
                </m:rPr>
                <w:rPr>
                  <w:rFonts w:ascii="Cambria Math" w:hAnsi="Cambria Math"/>
                  <w:sz w:val="20"/>
                  <w:szCs w:val="20"/>
                  <w:lang w:val="es-ES"/>
                </w:rPr>
                <m:t xml:space="preserve">CC2 </m:t>
              </m:r>
            </m:sub>
          </m:sSub>
          <m:r>
            <m:rPr>
              <m:sty m:val="p"/>
            </m:rPr>
            <w:rPr>
              <w:rFonts w:ascii="Cambria Math" w:hAnsi="Cambria Math"/>
              <w:sz w:val="20"/>
              <w:szCs w:val="20"/>
              <w:lang w:val="es-ES"/>
            </w:rPr>
            <m:t>=9240.3541+768=10008.35 amperes simetricos</m:t>
          </m:r>
        </m:oMath>
      </m:oMathPara>
    </w:p>
    <w:p w:rsidR="00B267CC" w:rsidRDefault="00B267CC" w:rsidP="00B267CC">
      <w:pPr>
        <w:pStyle w:val="Estndar"/>
        <w:rPr>
          <w:b/>
          <w:bCs/>
          <w:sz w:val="20"/>
          <w:szCs w:val="20"/>
        </w:rPr>
      </w:pPr>
    </w:p>
    <w:p w:rsidR="00B267CC" w:rsidRDefault="00B267CC" w:rsidP="00B267CC">
      <w:pPr>
        <w:pStyle w:val="Estndar"/>
        <w:rPr>
          <w:b/>
          <w:bCs/>
          <w:sz w:val="20"/>
          <w:szCs w:val="20"/>
        </w:rPr>
      </w:pPr>
    </w:p>
    <w:p w:rsidR="00B267CC" w:rsidRDefault="00B267CC" w:rsidP="00B267CC">
      <w:pPr>
        <w:pStyle w:val="Estndar"/>
        <w:rPr>
          <w:b/>
          <w:bCs/>
          <w:sz w:val="20"/>
          <w:szCs w:val="20"/>
        </w:rPr>
      </w:pPr>
    </w:p>
    <w:p w:rsidR="00B267CC" w:rsidRPr="00956A0E" w:rsidRDefault="00B267CC" w:rsidP="00B267CC">
      <w:pPr>
        <w:pStyle w:val="Estndar"/>
        <w:jc w:val="both"/>
        <w:rPr>
          <w:rFonts w:ascii="Arial" w:hAnsi="Arial" w:cs="Arial"/>
          <w:b/>
          <w:bCs/>
        </w:rPr>
      </w:pPr>
      <w:r w:rsidRPr="00956A0E">
        <w:rPr>
          <w:rFonts w:ascii="Arial" w:hAnsi="Arial" w:cs="Arial"/>
          <w:b/>
          <w:bCs/>
        </w:rPr>
        <w:t xml:space="preserve"> DIMENSIONADO DEL EMBARRADO.</w:t>
      </w:r>
    </w:p>
    <w:p w:rsidR="00B267CC" w:rsidRPr="00956A0E" w:rsidRDefault="00B267CC" w:rsidP="00B267CC">
      <w:pPr>
        <w:pStyle w:val="Estndar"/>
        <w:jc w:val="both"/>
        <w:rPr>
          <w:rFonts w:ascii="Arial" w:hAnsi="Arial" w:cs="Arial"/>
        </w:rPr>
      </w:pPr>
    </w:p>
    <w:p w:rsidR="00B267CC" w:rsidRPr="00956A0E" w:rsidRDefault="00B267CC" w:rsidP="00B267CC">
      <w:pPr>
        <w:pStyle w:val="Estndar"/>
        <w:jc w:val="both"/>
        <w:rPr>
          <w:rFonts w:ascii="Arial" w:hAnsi="Arial" w:cs="Arial"/>
        </w:rPr>
      </w:pPr>
      <w:r w:rsidRPr="00956A0E">
        <w:rPr>
          <w:rFonts w:ascii="Arial" w:hAnsi="Arial" w:cs="Arial"/>
        </w:rPr>
        <w:t>Las características del embarrado son:</w:t>
      </w:r>
    </w:p>
    <w:p w:rsidR="00B267CC" w:rsidRPr="00956A0E" w:rsidRDefault="00B267CC" w:rsidP="00B267CC">
      <w:pPr>
        <w:pStyle w:val="Estndar"/>
        <w:jc w:val="both"/>
        <w:rPr>
          <w:rFonts w:ascii="Arial" w:hAnsi="Arial" w:cs="Arial"/>
        </w:rPr>
      </w:pPr>
      <w:r w:rsidRPr="00956A0E">
        <w:rPr>
          <w:rFonts w:ascii="Arial" w:hAnsi="Arial" w:cs="Arial"/>
        </w:rPr>
        <w:t>Intensidad asignada : 400 A.</w:t>
      </w:r>
    </w:p>
    <w:p w:rsidR="00B267CC" w:rsidRPr="00956A0E" w:rsidRDefault="00B267CC" w:rsidP="00B267CC">
      <w:pPr>
        <w:pStyle w:val="Estndar"/>
        <w:jc w:val="both"/>
        <w:rPr>
          <w:rFonts w:ascii="Arial" w:hAnsi="Arial" w:cs="Arial"/>
        </w:rPr>
      </w:pPr>
      <w:r w:rsidRPr="00956A0E">
        <w:rPr>
          <w:rFonts w:ascii="Arial" w:hAnsi="Arial" w:cs="Arial"/>
        </w:rPr>
        <w:t>Límite térmico, 1 s. : 16 kA eficaces.</w:t>
      </w:r>
    </w:p>
    <w:p w:rsidR="00B267CC" w:rsidRPr="00956A0E" w:rsidRDefault="00B267CC" w:rsidP="00B267CC">
      <w:pPr>
        <w:pStyle w:val="Estndar"/>
        <w:jc w:val="both"/>
        <w:rPr>
          <w:rFonts w:ascii="Arial" w:hAnsi="Arial" w:cs="Arial"/>
        </w:rPr>
      </w:pPr>
      <w:r w:rsidRPr="00956A0E">
        <w:rPr>
          <w:rFonts w:ascii="Arial" w:hAnsi="Arial" w:cs="Arial"/>
        </w:rPr>
        <w:t>Límite electrodinámico : 40 kA cresta.</w:t>
      </w:r>
    </w:p>
    <w:p w:rsidR="00B267CC" w:rsidRPr="00956A0E" w:rsidRDefault="00B267CC" w:rsidP="00B267CC">
      <w:pPr>
        <w:pStyle w:val="Estndar"/>
        <w:jc w:val="both"/>
        <w:rPr>
          <w:rFonts w:ascii="Arial" w:hAnsi="Arial" w:cs="Arial"/>
        </w:rPr>
      </w:pPr>
    </w:p>
    <w:p w:rsidR="00B267CC" w:rsidRPr="00956A0E" w:rsidRDefault="00B267CC" w:rsidP="00B267CC">
      <w:pPr>
        <w:pStyle w:val="Estndar"/>
        <w:jc w:val="both"/>
        <w:rPr>
          <w:rFonts w:ascii="Arial" w:hAnsi="Arial" w:cs="Arial"/>
        </w:rPr>
      </w:pPr>
      <w:r w:rsidRPr="00956A0E">
        <w:rPr>
          <w:rFonts w:ascii="Arial" w:hAnsi="Arial" w:cs="Arial"/>
        </w:rPr>
        <w:t>Por lo tanto dicho embarrado debe soportar la intensidad nominal sin superar la temperatura de régimen permanente (comprobación por densidad de corriente), así como los esfuerzos electrodinámicos y térmicos que se produzcan durante un cortocircuito.</w:t>
      </w:r>
    </w:p>
    <w:p w:rsidR="00B267CC" w:rsidRPr="00956A0E" w:rsidRDefault="00B267CC" w:rsidP="00B267CC">
      <w:pPr>
        <w:pStyle w:val="Estndar"/>
        <w:jc w:val="both"/>
        <w:rPr>
          <w:rFonts w:ascii="Arial" w:hAnsi="Arial" w:cs="Arial"/>
        </w:rPr>
      </w:pPr>
    </w:p>
    <w:p w:rsidR="00B267CC" w:rsidRPr="00956A0E" w:rsidRDefault="00B267CC" w:rsidP="00B267CC">
      <w:pPr>
        <w:pStyle w:val="Estndar"/>
        <w:jc w:val="both"/>
        <w:rPr>
          <w:rFonts w:ascii="Arial" w:hAnsi="Arial" w:cs="Arial"/>
          <w:b/>
          <w:bCs/>
        </w:rPr>
      </w:pPr>
      <w:r w:rsidRPr="00956A0E">
        <w:rPr>
          <w:rFonts w:ascii="Arial" w:hAnsi="Arial" w:cs="Arial"/>
          <w:b/>
          <w:bCs/>
        </w:rPr>
        <w:t>Comprobación por densidad de corriente.</w:t>
      </w:r>
    </w:p>
    <w:p w:rsidR="00B267CC" w:rsidRPr="00956A0E" w:rsidRDefault="00B267CC" w:rsidP="00B267CC">
      <w:pPr>
        <w:pStyle w:val="Estndar"/>
        <w:jc w:val="both"/>
        <w:rPr>
          <w:rFonts w:ascii="Arial" w:hAnsi="Arial" w:cs="Arial"/>
        </w:rPr>
      </w:pPr>
    </w:p>
    <w:p w:rsidR="00B267CC" w:rsidRPr="00956A0E" w:rsidRDefault="00B267CC" w:rsidP="00B267CC">
      <w:pPr>
        <w:pStyle w:val="Estndar"/>
        <w:jc w:val="both"/>
        <w:rPr>
          <w:rFonts w:ascii="Arial" w:hAnsi="Arial" w:cs="Arial"/>
        </w:rPr>
      </w:pPr>
      <w:r w:rsidRPr="00956A0E">
        <w:rPr>
          <w:rFonts w:ascii="Arial" w:hAnsi="Arial" w:cs="Arial"/>
        </w:rPr>
        <w:t>La comprobación por densidad de corriente tiene por objeto verificar que el conductor que constituye el embarrado es capaz de conducir la corriente nominal máxima sin sobrepasar la densidad de corriente máxima en régimen permanente. Dado que se utilizan celdas bajo envolvente metálica fabricadas por Orma-sf6 conforme a la normativa vigente, se garantiza lo indicado para la intensidad asignada de 400 A.</w:t>
      </w:r>
    </w:p>
    <w:p w:rsidR="00B267CC" w:rsidRPr="00956A0E" w:rsidRDefault="00B267CC" w:rsidP="00B267CC">
      <w:pPr>
        <w:pStyle w:val="Estndar"/>
        <w:jc w:val="both"/>
        <w:rPr>
          <w:rFonts w:ascii="Arial" w:hAnsi="Arial" w:cs="Arial"/>
        </w:rPr>
      </w:pPr>
    </w:p>
    <w:p w:rsidR="00B267CC" w:rsidRPr="00956A0E" w:rsidRDefault="00B267CC" w:rsidP="00B267CC">
      <w:pPr>
        <w:pStyle w:val="Estndar"/>
        <w:jc w:val="both"/>
        <w:rPr>
          <w:rFonts w:ascii="Arial" w:hAnsi="Arial" w:cs="Arial"/>
          <w:b/>
          <w:bCs/>
        </w:rPr>
      </w:pPr>
      <w:r w:rsidRPr="00956A0E">
        <w:rPr>
          <w:rFonts w:ascii="Arial" w:hAnsi="Arial" w:cs="Arial"/>
          <w:b/>
          <w:bCs/>
        </w:rPr>
        <w:t>Comprobación por solicitación electrodinámica.</w:t>
      </w:r>
    </w:p>
    <w:p w:rsidR="00B267CC" w:rsidRPr="00956A0E" w:rsidRDefault="00B267CC" w:rsidP="00B267CC">
      <w:pPr>
        <w:pStyle w:val="Estndar"/>
        <w:jc w:val="both"/>
        <w:rPr>
          <w:rFonts w:ascii="Arial" w:hAnsi="Arial" w:cs="Arial"/>
        </w:rPr>
      </w:pPr>
    </w:p>
    <w:p w:rsidR="00B267CC" w:rsidRPr="00956A0E" w:rsidRDefault="00B267CC" w:rsidP="00B267CC">
      <w:pPr>
        <w:pStyle w:val="Estndar"/>
        <w:jc w:val="both"/>
        <w:rPr>
          <w:rFonts w:ascii="Arial" w:hAnsi="Arial" w:cs="Arial"/>
        </w:rPr>
      </w:pPr>
      <w:r w:rsidRPr="00956A0E">
        <w:rPr>
          <w:rFonts w:ascii="Arial" w:hAnsi="Arial" w:cs="Arial"/>
        </w:rPr>
        <w:t>Según  la MIE-RAT 05, la resistencia mecánica de los conductores deberá verificar, en caso de cortocircuito que:</w:t>
      </w:r>
    </w:p>
    <w:p w:rsidR="00B267CC" w:rsidRPr="00956A0E" w:rsidRDefault="00B267CC" w:rsidP="00B267CC">
      <w:pPr>
        <w:pStyle w:val="Estndar"/>
        <w:jc w:val="both"/>
        <w:rPr>
          <w:rFonts w:ascii="Arial" w:hAnsi="Arial" w:cs="Arial"/>
        </w:rPr>
      </w:pPr>
    </w:p>
    <w:p w:rsidR="00B267CC" w:rsidRDefault="00B267CC" w:rsidP="00B267CC">
      <w:pPr>
        <w:pStyle w:val="Estndar"/>
        <w:rPr>
          <w:sz w:val="20"/>
          <w:szCs w:val="20"/>
        </w:rPr>
      </w:pPr>
      <w:r>
        <w:rPr>
          <w:rFonts w:ascii="Symbol" w:hAnsi="Symbol" w:cs="Symbol"/>
          <w:sz w:val="20"/>
          <w:szCs w:val="20"/>
        </w:rPr>
        <w:tab/>
      </w:r>
      <w:r>
        <w:rPr>
          <w:rFonts w:ascii="Symbol" w:hAnsi="Symbol" w:cs="Symbol"/>
          <w:sz w:val="20"/>
          <w:szCs w:val="20"/>
        </w:rPr>
        <w:t></w:t>
      </w:r>
      <w:r>
        <w:rPr>
          <w:sz w:val="20"/>
          <w:szCs w:val="20"/>
        </w:rPr>
        <w:t xml:space="preserve">máx </w:t>
      </w:r>
      <w:r>
        <w:rPr>
          <w:rFonts w:ascii="Symbol" w:hAnsi="Symbol" w:cs="Symbol"/>
          <w:sz w:val="20"/>
          <w:szCs w:val="20"/>
        </w:rPr>
        <w:t></w:t>
      </w:r>
      <w:r>
        <w:rPr>
          <w:sz w:val="20"/>
          <w:szCs w:val="20"/>
        </w:rPr>
        <w:t xml:space="preserve"> ( Iccp</w:t>
      </w:r>
      <w:r>
        <w:rPr>
          <w:position w:val="8"/>
          <w:sz w:val="20"/>
          <w:szCs w:val="20"/>
        </w:rPr>
        <w:t>2</w:t>
      </w:r>
      <w:r>
        <w:rPr>
          <w:sz w:val="20"/>
          <w:szCs w:val="20"/>
        </w:rPr>
        <w:t xml:space="preserve"> · L</w:t>
      </w:r>
      <w:r>
        <w:rPr>
          <w:position w:val="8"/>
          <w:sz w:val="20"/>
          <w:szCs w:val="20"/>
        </w:rPr>
        <w:t xml:space="preserve">2 </w:t>
      </w:r>
      <w:r>
        <w:rPr>
          <w:sz w:val="20"/>
          <w:szCs w:val="20"/>
        </w:rPr>
        <w:t>) / ( 60 · d · W ),  siendo:</w:t>
      </w:r>
    </w:p>
    <w:p w:rsidR="00B267CC" w:rsidRDefault="00B267CC" w:rsidP="00B267CC">
      <w:pPr>
        <w:pStyle w:val="Estndar"/>
        <w:rPr>
          <w:sz w:val="20"/>
          <w:szCs w:val="20"/>
        </w:rPr>
      </w:pPr>
    </w:p>
    <w:p w:rsidR="00B267CC" w:rsidRPr="00956A0E" w:rsidRDefault="00B267CC" w:rsidP="00B267CC">
      <w:pPr>
        <w:pStyle w:val="Estndar"/>
        <w:rPr>
          <w:rFonts w:ascii="Arial" w:hAnsi="Arial" w:cs="Arial"/>
        </w:rPr>
      </w:pPr>
      <w:r>
        <w:rPr>
          <w:rFonts w:ascii="Symbol" w:hAnsi="Symbol" w:cs="Symbol"/>
          <w:sz w:val="20"/>
          <w:szCs w:val="20"/>
        </w:rPr>
        <w:t></w:t>
      </w:r>
      <w:r w:rsidRPr="00956A0E">
        <w:rPr>
          <w:rFonts w:ascii="Arial" w:hAnsi="Arial" w:cs="Arial"/>
        </w:rPr>
        <w:t>máx  = Valor de la carga de rotura de tracción del material de los conductores. Para cobre semiduro 2800 Kg / cm</w:t>
      </w:r>
      <w:r w:rsidRPr="00956A0E">
        <w:rPr>
          <w:rFonts w:ascii="Arial" w:hAnsi="Arial" w:cs="Arial"/>
          <w:position w:val="8"/>
        </w:rPr>
        <w:t>2</w:t>
      </w:r>
      <w:r w:rsidRPr="00956A0E">
        <w:rPr>
          <w:rFonts w:ascii="Arial" w:hAnsi="Arial" w:cs="Arial"/>
        </w:rPr>
        <w:t>.</w:t>
      </w:r>
    </w:p>
    <w:p w:rsidR="00B267CC" w:rsidRPr="00956A0E" w:rsidRDefault="00B267CC" w:rsidP="00B267CC">
      <w:pPr>
        <w:pStyle w:val="Estndar"/>
        <w:rPr>
          <w:rFonts w:ascii="Arial" w:hAnsi="Arial" w:cs="Arial"/>
        </w:rPr>
      </w:pPr>
      <w:r w:rsidRPr="00956A0E">
        <w:rPr>
          <w:rFonts w:ascii="Arial" w:hAnsi="Arial" w:cs="Arial"/>
        </w:rPr>
        <w:t>Iccp = Intensidad permanente de cortocircuito trifásico, en kA.</w:t>
      </w:r>
    </w:p>
    <w:p w:rsidR="00B267CC" w:rsidRPr="00956A0E" w:rsidRDefault="00B267CC" w:rsidP="00B267CC">
      <w:pPr>
        <w:pStyle w:val="Estndar"/>
        <w:rPr>
          <w:rFonts w:ascii="Arial" w:hAnsi="Arial" w:cs="Arial"/>
        </w:rPr>
      </w:pPr>
      <w:r w:rsidRPr="00956A0E">
        <w:rPr>
          <w:rFonts w:ascii="Arial" w:hAnsi="Arial" w:cs="Arial"/>
        </w:rPr>
        <w:t>L = Separación longitudinal entre apoyos, en cm.</w:t>
      </w:r>
    </w:p>
    <w:p w:rsidR="00B267CC" w:rsidRPr="00956A0E" w:rsidRDefault="00B267CC" w:rsidP="00B267CC">
      <w:pPr>
        <w:pStyle w:val="Estndar"/>
        <w:rPr>
          <w:rFonts w:ascii="Arial" w:hAnsi="Arial" w:cs="Arial"/>
        </w:rPr>
      </w:pPr>
      <w:r w:rsidRPr="00956A0E">
        <w:rPr>
          <w:rFonts w:ascii="Arial" w:hAnsi="Arial" w:cs="Arial"/>
        </w:rPr>
        <w:t>d = Separación entre fases, en cm.</w:t>
      </w:r>
    </w:p>
    <w:p w:rsidR="00B267CC" w:rsidRPr="00956A0E" w:rsidRDefault="00B267CC" w:rsidP="00B267CC">
      <w:pPr>
        <w:pStyle w:val="Estndar"/>
        <w:rPr>
          <w:rFonts w:ascii="Arial" w:hAnsi="Arial" w:cs="Arial"/>
        </w:rPr>
      </w:pPr>
      <w:r w:rsidRPr="00956A0E">
        <w:rPr>
          <w:rFonts w:ascii="Arial" w:hAnsi="Arial" w:cs="Arial"/>
        </w:rPr>
        <w:t>W = Módulo resistente de los conductores, en cm</w:t>
      </w:r>
      <w:r w:rsidRPr="00956A0E">
        <w:rPr>
          <w:rFonts w:ascii="Arial" w:hAnsi="Arial" w:cs="Arial"/>
          <w:position w:val="8"/>
        </w:rPr>
        <w:t>3</w:t>
      </w:r>
      <w:r w:rsidRPr="00956A0E">
        <w:rPr>
          <w:rFonts w:ascii="Arial" w:hAnsi="Arial" w:cs="Arial"/>
        </w:rPr>
        <w:t>.</w:t>
      </w:r>
    </w:p>
    <w:p w:rsidR="00B267CC" w:rsidRPr="00956A0E" w:rsidRDefault="00B267CC" w:rsidP="00B267CC">
      <w:pPr>
        <w:pStyle w:val="Estndar"/>
        <w:rPr>
          <w:rFonts w:ascii="Arial" w:hAnsi="Arial" w:cs="Arial"/>
        </w:rPr>
      </w:pPr>
    </w:p>
    <w:p w:rsidR="00B267CC" w:rsidRPr="00956A0E" w:rsidRDefault="00B267CC" w:rsidP="00B267CC">
      <w:pPr>
        <w:pStyle w:val="Estndar"/>
        <w:rPr>
          <w:rFonts w:ascii="Arial" w:hAnsi="Arial" w:cs="Arial"/>
        </w:rPr>
      </w:pPr>
      <w:r w:rsidRPr="00956A0E">
        <w:rPr>
          <w:rFonts w:ascii="Arial" w:hAnsi="Arial" w:cs="Arial"/>
        </w:rPr>
        <w:t>Dado que se utilizan celdas bajo envolvente metálica fabricadas por Orma-sf6 conforme a la normativa vigente se garantiza el cumplimiento de la expresión anterior.</w:t>
      </w:r>
    </w:p>
    <w:p w:rsidR="00B267CC" w:rsidRPr="00956A0E" w:rsidRDefault="00B267CC" w:rsidP="00B267CC">
      <w:pPr>
        <w:pStyle w:val="Estndar"/>
        <w:rPr>
          <w:rFonts w:ascii="Arial" w:hAnsi="Arial" w:cs="Arial"/>
        </w:rPr>
      </w:pPr>
    </w:p>
    <w:p w:rsidR="00B267CC" w:rsidRPr="00956A0E" w:rsidRDefault="00B267CC" w:rsidP="00B267CC">
      <w:pPr>
        <w:pStyle w:val="Estndar"/>
        <w:rPr>
          <w:rFonts w:ascii="Arial" w:hAnsi="Arial" w:cs="Arial"/>
          <w:b/>
          <w:bCs/>
        </w:rPr>
      </w:pPr>
      <w:r w:rsidRPr="00956A0E">
        <w:rPr>
          <w:rFonts w:ascii="Arial" w:hAnsi="Arial" w:cs="Arial"/>
          <w:b/>
          <w:bCs/>
        </w:rPr>
        <w:t>Comprobación por solicitación térmica a cortocircuito.</w:t>
      </w:r>
    </w:p>
    <w:p w:rsidR="00B267CC" w:rsidRPr="00956A0E" w:rsidRDefault="00B267CC" w:rsidP="00B267CC">
      <w:pPr>
        <w:pStyle w:val="Estndar"/>
        <w:rPr>
          <w:rFonts w:ascii="Arial" w:hAnsi="Arial" w:cs="Arial"/>
        </w:rPr>
      </w:pPr>
    </w:p>
    <w:p w:rsidR="00B267CC" w:rsidRPr="00956A0E" w:rsidRDefault="00B267CC" w:rsidP="00B267CC">
      <w:pPr>
        <w:pStyle w:val="Estndar"/>
        <w:rPr>
          <w:rFonts w:ascii="Arial" w:hAnsi="Arial" w:cs="Arial"/>
        </w:rPr>
      </w:pPr>
      <w:r w:rsidRPr="00956A0E">
        <w:rPr>
          <w:rFonts w:ascii="Arial" w:hAnsi="Arial" w:cs="Arial"/>
        </w:rPr>
        <w:t>La sobreintensidad máxima admisible en cortocircuito para el embarrado se determina:</w:t>
      </w:r>
    </w:p>
    <w:p w:rsidR="00B267CC" w:rsidRPr="00956A0E" w:rsidRDefault="00B267CC" w:rsidP="00B267CC">
      <w:pPr>
        <w:pStyle w:val="Estndar"/>
        <w:rPr>
          <w:rFonts w:ascii="Arial" w:hAnsi="Arial" w:cs="Arial"/>
        </w:rPr>
      </w:pPr>
    </w:p>
    <w:p w:rsidR="00B267CC" w:rsidRPr="00AB5D0B" w:rsidRDefault="00B267CC" w:rsidP="00B267CC">
      <w:pPr>
        <w:pStyle w:val="Estndar"/>
        <w:rPr>
          <w:sz w:val="20"/>
          <w:szCs w:val="20"/>
          <w:lang w:val="en-US"/>
        </w:rPr>
      </w:pPr>
      <w:r>
        <w:rPr>
          <w:sz w:val="20"/>
          <w:szCs w:val="20"/>
        </w:rPr>
        <w:tab/>
      </w:r>
      <w:r w:rsidRPr="00AB5D0B">
        <w:rPr>
          <w:sz w:val="20"/>
          <w:szCs w:val="20"/>
          <w:lang w:val="en-US"/>
        </w:rPr>
        <w:t xml:space="preserve">Ith = </w:t>
      </w:r>
      <w:r>
        <w:rPr>
          <w:rFonts w:ascii="Symbol" w:hAnsi="Symbol" w:cs="Symbol"/>
          <w:sz w:val="20"/>
          <w:szCs w:val="20"/>
        </w:rPr>
        <w:t></w:t>
      </w:r>
      <w:r>
        <w:rPr>
          <w:rFonts w:ascii="Symbol" w:hAnsi="Symbol" w:cs="Symbol"/>
          <w:sz w:val="20"/>
          <w:szCs w:val="20"/>
        </w:rPr>
        <w:t></w:t>
      </w:r>
      <w:r w:rsidRPr="00AB5D0B">
        <w:rPr>
          <w:sz w:val="20"/>
          <w:szCs w:val="20"/>
          <w:lang w:val="en-US"/>
        </w:rPr>
        <w:t xml:space="preserve">· S · </w:t>
      </w:r>
      <w:r>
        <w:rPr>
          <w:rFonts w:ascii="Symbol" w:hAnsi="Symbol" w:cs="Symbol"/>
          <w:sz w:val="20"/>
          <w:szCs w:val="20"/>
        </w:rPr>
        <w:t></w:t>
      </w:r>
      <w:r w:rsidRPr="00AB5D0B">
        <w:rPr>
          <w:sz w:val="20"/>
          <w:szCs w:val="20"/>
          <w:lang w:val="en-US"/>
        </w:rPr>
        <w:t>(</w:t>
      </w:r>
      <w:r>
        <w:rPr>
          <w:rFonts w:ascii="Symbol" w:hAnsi="Symbol" w:cs="Symbol"/>
          <w:sz w:val="20"/>
          <w:szCs w:val="20"/>
        </w:rPr>
        <w:t></w:t>
      </w:r>
      <w:r w:rsidRPr="00AB5D0B">
        <w:rPr>
          <w:sz w:val="20"/>
          <w:szCs w:val="20"/>
          <w:lang w:val="en-US"/>
        </w:rPr>
        <w:t>T / t),  siendo:</w:t>
      </w:r>
    </w:p>
    <w:p w:rsidR="00B267CC" w:rsidRPr="00AB5D0B" w:rsidRDefault="00B267CC" w:rsidP="00B267CC">
      <w:pPr>
        <w:pStyle w:val="Estndar"/>
        <w:rPr>
          <w:sz w:val="20"/>
          <w:szCs w:val="20"/>
          <w:lang w:val="en-US"/>
        </w:rPr>
      </w:pPr>
    </w:p>
    <w:p w:rsidR="00B267CC" w:rsidRPr="00D57640" w:rsidRDefault="00B267CC" w:rsidP="00B267CC">
      <w:pPr>
        <w:pStyle w:val="Estndar"/>
        <w:rPr>
          <w:rFonts w:ascii="Arial" w:hAnsi="Arial" w:cs="Arial"/>
        </w:rPr>
      </w:pPr>
      <w:r>
        <w:rPr>
          <w:sz w:val="20"/>
          <w:szCs w:val="20"/>
        </w:rPr>
        <w:t xml:space="preserve">Ith  = </w:t>
      </w:r>
      <w:r w:rsidRPr="00D57640">
        <w:rPr>
          <w:rFonts w:ascii="Arial" w:hAnsi="Arial" w:cs="Arial"/>
        </w:rPr>
        <w:t>Intensidad eficaz, en A.</w:t>
      </w:r>
    </w:p>
    <w:p w:rsidR="00B267CC" w:rsidRDefault="00B267CC" w:rsidP="00B267CC">
      <w:pPr>
        <w:pStyle w:val="Estndar"/>
        <w:rPr>
          <w:sz w:val="20"/>
          <w:szCs w:val="20"/>
        </w:rPr>
      </w:pPr>
      <w:r>
        <w:rPr>
          <w:rFonts w:ascii="Symbol" w:hAnsi="Symbol" w:cs="Symbol"/>
          <w:sz w:val="20"/>
          <w:szCs w:val="20"/>
        </w:rPr>
        <w:t></w:t>
      </w:r>
      <w:r>
        <w:rPr>
          <w:sz w:val="20"/>
          <w:szCs w:val="20"/>
        </w:rPr>
        <w:t xml:space="preserve"> = 13 para el Cu.</w:t>
      </w:r>
    </w:p>
    <w:p w:rsidR="00B267CC" w:rsidRPr="00D57640" w:rsidRDefault="00B267CC" w:rsidP="00B267CC">
      <w:pPr>
        <w:pStyle w:val="Estndar"/>
        <w:rPr>
          <w:rFonts w:ascii="Arial" w:hAnsi="Arial" w:cs="Arial"/>
        </w:rPr>
      </w:pPr>
      <w:r>
        <w:rPr>
          <w:sz w:val="20"/>
          <w:szCs w:val="20"/>
        </w:rPr>
        <w:t xml:space="preserve">S = </w:t>
      </w:r>
      <w:r w:rsidRPr="00D57640">
        <w:rPr>
          <w:rFonts w:ascii="Arial" w:hAnsi="Arial" w:cs="Arial"/>
        </w:rPr>
        <w:t>Sección del embarrado, en mm</w:t>
      </w:r>
      <w:r w:rsidRPr="00D57640">
        <w:rPr>
          <w:rFonts w:ascii="Arial" w:hAnsi="Arial" w:cs="Arial"/>
          <w:position w:val="8"/>
        </w:rPr>
        <w:t>2</w:t>
      </w:r>
      <w:r w:rsidRPr="00D57640">
        <w:rPr>
          <w:rFonts w:ascii="Arial" w:hAnsi="Arial" w:cs="Arial"/>
        </w:rPr>
        <w:t>.</w:t>
      </w:r>
    </w:p>
    <w:p w:rsidR="00B267CC" w:rsidRPr="00D57640" w:rsidRDefault="00B267CC" w:rsidP="00B267CC">
      <w:pPr>
        <w:pStyle w:val="Estndar"/>
        <w:rPr>
          <w:rFonts w:ascii="Arial" w:hAnsi="Arial" w:cs="Arial"/>
        </w:rPr>
      </w:pPr>
      <w:r>
        <w:rPr>
          <w:rFonts w:ascii="Symbol" w:hAnsi="Symbol" w:cs="Symbol"/>
          <w:sz w:val="20"/>
          <w:szCs w:val="20"/>
        </w:rPr>
        <w:t></w:t>
      </w:r>
      <w:r>
        <w:rPr>
          <w:sz w:val="20"/>
          <w:szCs w:val="20"/>
        </w:rPr>
        <w:t xml:space="preserve">T = </w:t>
      </w:r>
      <w:r w:rsidRPr="00D57640">
        <w:rPr>
          <w:rFonts w:ascii="Arial" w:hAnsi="Arial" w:cs="Arial"/>
        </w:rPr>
        <w:t>Elevación o incremento máximo de temperatura, 150ºC para Cu.</w:t>
      </w:r>
    </w:p>
    <w:p w:rsidR="00B267CC" w:rsidRPr="00D57640" w:rsidRDefault="00B267CC" w:rsidP="00B267CC">
      <w:pPr>
        <w:pStyle w:val="Estndar"/>
        <w:rPr>
          <w:rFonts w:ascii="Arial" w:hAnsi="Arial" w:cs="Arial"/>
        </w:rPr>
      </w:pPr>
      <w:r>
        <w:rPr>
          <w:sz w:val="20"/>
          <w:szCs w:val="20"/>
        </w:rPr>
        <w:t xml:space="preserve">t = </w:t>
      </w:r>
      <w:r w:rsidRPr="00D57640">
        <w:rPr>
          <w:rFonts w:ascii="Arial" w:hAnsi="Arial" w:cs="Arial"/>
        </w:rPr>
        <w:t>Tiempo de duración del cortocircuito, en s.</w:t>
      </w:r>
    </w:p>
    <w:p w:rsidR="00B267CC" w:rsidRDefault="00B267CC" w:rsidP="00B267CC">
      <w:pPr>
        <w:pStyle w:val="Estndar"/>
        <w:rPr>
          <w:sz w:val="20"/>
          <w:szCs w:val="20"/>
        </w:rPr>
      </w:pPr>
    </w:p>
    <w:p w:rsidR="00B267CC" w:rsidRPr="00956A0E" w:rsidRDefault="00B267CC" w:rsidP="00B267CC">
      <w:pPr>
        <w:pStyle w:val="Estndar"/>
        <w:rPr>
          <w:rFonts w:ascii="Arial" w:hAnsi="Arial" w:cs="Arial"/>
        </w:rPr>
      </w:pPr>
      <w:r w:rsidRPr="00956A0E">
        <w:rPr>
          <w:rFonts w:ascii="Arial" w:hAnsi="Arial" w:cs="Arial"/>
        </w:rPr>
        <w:t>Puesto que se utilizan celdas bajo envolvente metálica fabricadas por Orma-sf6 conforme a la normativa vigente, se garantiza que:</w:t>
      </w:r>
    </w:p>
    <w:p w:rsidR="00B267CC" w:rsidRDefault="00B267CC" w:rsidP="00B267CC">
      <w:pPr>
        <w:pStyle w:val="Estndar"/>
        <w:rPr>
          <w:sz w:val="20"/>
          <w:szCs w:val="20"/>
        </w:rPr>
      </w:pPr>
      <w:r>
        <w:rPr>
          <w:sz w:val="20"/>
          <w:szCs w:val="20"/>
        </w:rPr>
        <w:tab/>
        <w:t xml:space="preserve">Ith </w:t>
      </w:r>
      <w:r>
        <w:rPr>
          <w:rFonts w:ascii="Symbol" w:hAnsi="Symbol" w:cs="Symbol"/>
          <w:sz w:val="20"/>
          <w:szCs w:val="20"/>
        </w:rPr>
        <w:t></w:t>
      </w:r>
      <w:r>
        <w:rPr>
          <w:sz w:val="20"/>
          <w:szCs w:val="20"/>
        </w:rPr>
        <w:t xml:space="preserve"> 16 kA durante 1 s.</w:t>
      </w:r>
    </w:p>
    <w:p w:rsidR="00B267CC" w:rsidRDefault="00B267CC" w:rsidP="00B267CC">
      <w:pPr>
        <w:pStyle w:val="Estndar"/>
        <w:rPr>
          <w:sz w:val="20"/>
          <w:szCs w:val="20"/>
        </w:rPr>
      </w:pPr>
    </w:p>
    <w:p w:rsidR="00B267CC" w:rsidRPr="00D57640" w:rsidRDefault="00B267CC" w:rsidP="00B267CC">
      <w:pPr>
        <w:pStyle w:val="Estndar"/>
        <w:rPr>
          <w:rFonts w:ascii="Arial" w:hAnsi="Arial" w:cs="Arial"/>
          <w:b/>
          <w:bCs/>
          <w:sz w:val="20"/>
          <w:szCs w:val="20"/>
        </w:rPr>
      </w:pPr>
      <w:r w:rsidRPr="00D57640">
        <w:rPr>
          <w:rFonts w:ascii="Arial" w:hAnsi="Arial" w:cs="Arial"/>
          <w:b/>
          <w:bCs/>
          <w:sz w:val="20"/>
          <w:szCs w:val="20"/>
        </w:rPr>
        <w:t>SELECCIÓN DE LAS PROTECCIONES DE ALTA Y BAJA TENSIÓN.</w:t>
      </w:r>
    </w:p>
    <w:p w:rsidR="00B267CC" w:rsidRDefault="00B267CC" w:rsidP="00B267CC">
      <w:pPr>
        <w:pStyle w:val="Estndar"/>
        <w:rPr>
          <w:b/>
          <w:bCs/>
          <w:sz w:val="20"/>
          <w:szCs w:val="20"/>
        </w:rPr>
      </w:pPr>
    </w:p>
    <w:p w:rsidR="00B267CC" w:rsidRPr="00D57640" w:rsidRDefault="00B267CC" w:rsidP="00B267CC">
      <w:pPr>
        <w:pStyle w:val="Estndar"/>
        <w:rPr>
          <w:rFonts w:ascii="Arial" w:hAnsi="Arial" w:cs="Arial"/>
        </w:rPr>
      </w:pPr>
      <w:r w:rsidRPr="00D57640">
        <w:rPr>
          <w:rFonts w:ascii="Arial" w:hAnsi="Arial" w:cs="Arial"/>
        </w:rPr>
        <w:t>Los transformadores están protegidos tanto en AT como en BT. En Alta tensión la protección la efectúan  las celdas asociadas a esos transformadores, y en baja tensión la protección se incorpora en los cuadros de BT.</w:t>
      </w:r>
    </w:p>
    <w:p w:rsidR="00B267CC" w:rsidRDefault="00B267CC" w:rsidP="00B267CC">
      <w:pPr>
        <w:pStyle w:val="Estndar"/>
      </w:pPr>
    </w:p>
    <w:p w:rsidR="00B267CC" w:rsidRPr="00D57640" w:rsidRDefault="00B267CC" w:rsidP="00B267CC">
      <w:pPr>
        <w:pStyle w:val="Estndar"/>
        <w:rPr>
          <w:rFonts w:ascii="Arial" w:hAnsi="Arial" w:cs="Arial"/>
        </w:rPr>
      </w:pPr>
      <w:r w:rsidRPr="00D57640">
        <w:rPr>
          <w:rFonts w:ascii="Arial" w:hAnsi="Arial" w:cs="Arial"/>
          <w:b/>
          <w:bCs/>
        </w:rPr>
        <w:t>Protección A.T.</w:t>
      </w:r>
    </w:p>
    <w:p w:rsidR="00B267CC" w:rsidRDefault="00B267CC" w:rsidP="00B267CC">
      <w:pPr>
        <w:pStyle w:val="Estndar"/>
        <w:rPr>
          <w:sz w:val="20"/>
          <w:szCs w:val="20"/>
        </w:rPr>
      </w:pPr>
    </w:p>
    <w:p w:rsidR="00B267CC" w:rsidRPr="00D57640" w:rsidRDefault="00B267CC" w:rsidP="00B267CC">
      <w:pPr>
        <w:pStyle w:val="Estndar"/>
        <w:rPr>
          <w:rFonts w:ascii="Arial" w:hAnsi="Arial" w:cs="Arial"/>
        </w:rPr>
      </w:pPr>
      <w:r w:rsidRPr="00D57640">
        <w:rPr>
          <w:rFonts w:ascii="Arial" w:hAnsi="Arial" w:cs="Arial"/>
        </w:rPr>
        <w:t>La protección del transformador en AT de este cuarto de transformadores se realiza utilizando una celda de interruptor con fusibles combinados, siendo éstos los que efectúan la protección ante cortocircuitos. Estos fusibles son limitadores de corriente, produciéndose su fusión antes de que la corriente de cortocircuito haya alcanzado su valor máximo.</w:t>
      </w:r>
    </w:p>
    <w:p w:rsidR="00B267CC" w:rsidRPr="00D57640" w:rsidRDefault="00B267CC" w:rsidP="00B267CC">
      <w:pPr>
        <w:pStyle w:val="Estndar"/>
        <w:rPr>
          <w:rFonts w:ascii="Arial" w:hAnsi="Arial" w:cs="Arial"/>
        </w:rPr>
      </w:pPr>
      <w:r w:rsidRPr="00D57640">
        <w:rPr>
          <w:rFonts w:ascii="Arial" w:hAnsi="Arial" w:cs="Arial"/>
        </w:rPr>
        <w:t>Los fusibles se seleccionan para:</w:t>
      </w:r>
    </w:p>
    <w:p w:rsidR="00B267CC" w:rsidRPr="00D57640" w:rsidRDefault="00B267CC" w:rsidP="00B267CC">
      <w:pPr>
        <w:pStyle w:val="Estndar"/>
        <w:rPr>
          <w:rFonts w:ascii="Arial" w:hAnsi="Arial" w:cs="Arial"/>
        </w:rPr>
      </w:pPr>
      <w:r w:rsidRPr="00D57640">
        <w:rPr>
          <w:rFonts w:ascii="Arial" w:hAnsi="Arial" w:cs="Arial"/>
        </w:rPr>
        <w:t>- Permitir el paso de la punta de corriente producida en la conexión del transformador en vacio.</w:t>
      </w:r>
    </w:p>
    <w:p w:rsidR="00B267CC" w:rsidRPr="00D57640" w:rsidRDefault="00B267CC" w:rsidP="00B267CC">
      <w:pPr>
        <w:pStyle w:val="Estndar"/>
        <w:rPr>
          <w:rFonts w:ascii="Arial" w:hAnsi="Arial" w:cs="Arial"/>
        </w:rPr>
      </w:pPr>
      <w:r w:rsidRPr="00D57640">
        <w:rPr>
          <w:rFonts w:ascii="Arial" w:hAnsi="Arial" w:cs="Arial"/>
        </w:rPr>
        <w:t>- Soportar la intensidad nominal en servicio continuo.</w:t>
      </w:r>
    </w:p>
    <w:p w:rsidR="00B267CC" w:rsidRPr="00D57640" w:rsidRDefault="00B267CC" w:rsidP="00B267CC">
      <w:pPr>
        <w:pStyle w:val="Estndar"/>
        <w:rPr>
          <w:rFonts w:ascii="Arial" w:hAnsi="Arial" w:cs="Arial"/>
        </w:rPr>
      </w:pPr>
    </w:p>
    <w:p w:rsidR="00B267CC" w:rsidRPr="00D57640" w:rsidRDefault="00B267CC" w:rsidP="00B267CC">
      <w:pPr>
        <w:pStyle w:val="Estndar"/>
        <w:rPr>
          <w:rFonts w:ascii="Arial" w:hAnsi="Arial" w:cs="Arial"/>
        </w:rPr>
      </w:pPr>
      <w:r w:rsidRPr="00D57640">
        <w:rPr>
          <w:rFonts w:ascii="Arial" w:hAnsi="Arial" w:cs="Arial"/>
        </w:rPr>
        <w:t>La intensidad nominal de los fusibles se escogerá por tanto en función de la potencia:</w:t>
      </w:r>
    </w:p>
    <w:p w:rsidR="00B267CC" w:rsidRPr="00D57640" w:rsidRDefault="00B267CC" w:rsidP="00B267CC">
      <w:pPr>
        <w:pStyle w:val="Estndar"/>
        <w:rPr>
          <w:rFonts w:ascii="Arial" w:hAnsi="Arial" w:cs="Arial"/>
        </w:rPr>
      </w:pPr>
    </w:p>
    <w:p w:rsidR="00B267CC" w:rsidRDefault="00B267CC" w:rsidP="00B267CC">
      <w:pPr>
        <w:widowControl w:val="0"/>
        <w:tabs>
          <w:tab w:val="left" w:pos="3000"/>
        </w:tabs>
        <w:autoSpaceDE w:val="0"/>
        <w:autoSpaceDN w:val="0"/>
        <w:adjustRightInd w:val="0"/>
        <w:ind w:left="284"/>
        <w:rPr>
          <w:sz w:val="20"/>
          <w:szCs w:val="20"/>
        </w:rPr>
      </w:pPr>
      <w:r>
        <w:rPr>
          <w:sz w:val="20"/>
          <w:szCs w:val="20"/>
        </w:rPr>
        <w:t xml:space="preserve">Potencia (kVA) </w:t>
      </w:r>
      <w:r>
        <w:rPr>
          <w:sz w:val="20"/>
          <w:szCs w:val="20"/>
        </w:rPr>
        <w:tab/>
        <w:t>In fusibles (A)</w:t>
      </w:r>
    </w:p>
    <w:p w:rsidR="00B267CC" w:rsidRDefault="00B267CC" w:rsidP="00B267CC">
      <w:pPr>
        <w:widowControl w:val="0"/>
        <w:tabs>
          <w:tab w:val="left" w:pos="3000"/>
        </w:tabs>
        <w:autoSpaceDE w:val="0"/>
        <w:autoSpaceDN w:val="0"/>
        <w:adjustRightInd w:val="0"/>
        <w:ind w:left="284"/>
        <w:rPr>
          <w:sz w:val="20"/>
          <w:szCs w:val="20"/>
        </w:rPr>
      </w:pP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p>
    <w:p w:rsidR="00B267CC" w:rsidRDefault="00B267CC" w:rsidP="00B267CC">
      <w:pPr>
        <w:widowControl w:val="0"/>
        <w:tabs>
          <w:tab w:val="left" w:pos="3400"/>
        </w:tabs>
        <w:autoSpaceDE w:val="0"/>
        <w:autoSpaceDN w:val="0"/>
        <w:adjustRightInd w:val="0"/>
        <w:ind w:left="450"/>
        <w:rPr>
          <w:sz w:val="20"/>
          <w:szCs w:val="20"/>
        </w:rPr>
      </w:pPr>
      <w:r>
        <w:rPr>
          <w:sz w:val="20"/>
          <w:szCs w:val="20"/>
        </w:rPr>
        <w:t xml:space="preserve"> 240</w:t>
      </w:r>
      <w:r>
        <w:rPr>
          <w:sz w:val="20"/>
          <w:szCs w:val="20"/>
        </w:rPr>
        <w:tab/>
        <w:t xml:space="preserve">24 </w:t>
      </w:r>
    </w:p>
    <w:p w:rsidR="00B267CC" w:rsidRDefault="00B267CC" w:rsidP="00B267CC">
      <w:pPr>
        <w:pStyle w:val="Estndar"/>
        <w:rPr>
          <w:sz w:val="20"/>
          <w:szCs w:val="20"/>
        </w:rPr>
      </w:pPr>
    </w:p>
    <w:p w:rsidR="00B267CC" w:rsidRPr="00D57640" w:rsidRDefault="00B267CC" w:rsidP="00B267CC">
      <w:pPr>
        <w:pStyle w:val="Estndar"/>
        <w:rPr>
          <w:rFonts w:ascii="Arial" w:hAnsi="Arial" w:cs="Arial"/>
        </w:rPr>
      </w:pPr>
      <w:r w:rsidRPr="00D57640">
        <w:rPr>
          <w:rFonts w:ascii="Arial" w:hAnsi="Arial" w:cs="Arial"/>
        </w:rPr>
        <w:t>Para la protección contra sobrecargas y homopolar se instalará un relé electrónico con captadores de intensidad por fase y rodeando las tres fases, cuya señal alimentará a un disparador electromecánico liberando el dispositivo de retención del interruptor.</w:t>
      </w:r>
    </w:p>
    <w:p w:rsidR="00B267CC" w:rsidRPr="00D57640" w:rsidRDefault="00B267CC" w:rsidP="00B267CC">
      <w:pPr>
        <w:pStyle w:val="Estndar"/>
        <w:rPr>
          <w:rFonts w:ascii="Arial" w:hAnsi="Arial" w:cs="Arial"/>
        </w:rPr>
      </w:pPr>
    </w:p>
    <w:p w:rsidR="00B267CC" w:rsidRPr="00D57640" w:rsidRDefault="00B267CC" w:rsidP="00B267CC">
      <w:pPr>
        <w:pStyle w:val="Estndar"/>
        <w:rPr>
          <w:rFonts w:ascii="Arial" w:hAnsi="Arial" w:cs="Arial"/>
        </w:rPr>
      </w:pPr>
      <w:r w:rsidRPr="00D57640">
        <w:rPr>
          <w:rFonts w:ascii="Arial" w:hAnsi="Arial" w:cs="Arial"/>
          <w:b/>
          <w:bCs/>
        </w:rPr>
        <w:t>Protección en Baja Tensión.</w:t>
      </w:r>
    </w:p>
    <w:p w:rsidR="00B267CC" w:rsidRDefault="00B267CC" w:rsidP="00B267CC">
      <w:pPr>
        <w:pStyle w:val="Estndar"/>
        <w:rPr>
          <w:sz w:val="20"/>
          <w:szCs w:val="20"/>
        </w:rPr>
      </w:pPr>
    </w:p>
    <w:p w:rsidR="00B267CC" w:rsidRPr="00D57640" w:rsidRDefault="00B267CC" w:rsidP="00B267CC">
      <w:pPr>
        <w:pStyle w:val="Estndar"/>
        <w:rPr>
          <w:rFonts w:ascii="Arial" w:hAnsi="Arial" w:cs="Arial"/>
        </w:rPr>
      </w:pPr>
      <w:r w:rsidRPr="00D57640">
        <w:rPr>
          <w:rFonts w:ascii="Arial" w:hAnsi="Arial" w:cs="Arial"/>
        </w:rPr>
        <w:t>En el circuito de baja tensión de cada transformador según la norma RU6302 se instalará un Cuadro de Distribucción de 4 salidas con posibilidad de extensionamiento. Se instalarán fusibles en todas las salidas, con una intensidad nominal igual al valor de la intensidad exigida a esa salida, y un poder de corte mayor o igual a la corriente de cortocircuito en el lado de baja tensión.</w:t>
      </w:r>
    </w:p>
    <w:p w:rsidR="00B267CC" w:rsidRPr="00D57640" w:rsidRDefault="00B267CC" w:rsidP="00B267CC">
      <w:pPr>
        <w:pStyle w:val="Estndar"/>
        <w:rPr>
          <w:rFonts w:ascii="Arial" w:hAnsi="Arial" w:cs="Arial"/>
        </w:rPr>
      </w:pPr>
    </w:p>
    <w:p w:rsidR="00B267CC" w:rsidRPr="00D57640" w:rsidRDefault="00B267CC" w:rsidP="00B267CC">
      <w:pPr>
        <w:pStyle w:val="Estndar"/>
        <w:rPr>
          <w:rFonts w:ascii="Arial" w:hAnsi="Arial" w:cs="Arial"/>
        </w:rPr>
      </w:pPr>
      <w:r w:rsidRPr="00D57640">
        <w:rPr>
          <w:rFonts w:ascii="Arial" w:hAnsi="Arial" w:cs="Arial"/>
        </w:rPr>
        <w:t>Para los transformadores se emplearán 3 conductores por fase y 2 para el neutro.</w:t>
      </w:r>
    </w:p>
    <w:p w:rsidR="00B267CC" w:rsidRPr="00D57640" w:rsidRDefault="00B267CC" w:rsidP="00B267CC">
      <w:pPr>
        <w:pStyle w:val="Estndar"/>
        <w:rPr>
          <w:rFonts w:ascii="Arial" w:hAnsi="Arial" w:cs="Arial"/>
          <w:b/>
          <w:bCs/>
        </w:rPr>
      </w:pPr>
    </w:p>
    <w:p w:rsidR="00B267CC" w:rsidRPr="00D57640" w:rsidRDefault="00B267CC" w:rsidP="00B267CC">
      <w:pPr>
        <w:pStyle w:val="Estndar"/>
        <w:rPr>
          <w:rFonts w:ascii="Arial" w:hAnsi="Arial" w:cs="Arial"/>
        </w:rPr>
      </w:pPr>
      <w:r w:rsidRPr="00D57640">
        <w:rPr>
          <w:rFonts w:ascii="Arial" w:hAnsi="Arial" w:cs="Arial"/>
          <w:b/>
          <w:bCs/>
        </w:rPr>
        <w:t>DIMENSIONADO DE LA VENTILACIÓN DEL CENTRO DE TRANSFORMACIÓN.</w:t>
      </w:r>
    </w:p>
    <w:p w:rsidR="00B267CC" w:rsidRDefault="00B267CC" w:rsidP="00B267CC">
      <w:pPr>
        <w:pStyle w:val="Estndar"/>
        <w:rPr>
          <w:sz w:val="20"/>
          <w:szCs w:val="20"/>
        </w:rPr>
      </w:pPr>
    </w:p>
    <w:p w:rsidR="00B267CC" w:rsidRPr="00D57640" w:rsidRDefault="00B267CC" w:rsidP="00B267CC">
      <w:pPr>
        <w:pStyle w:val="Estndar"/>
        <w:rPr>
          <w:rFonts w:ascii="Arial" w:hAnsi="Arial" w:cs="Arial"/>
        </w:rPr>
      </w:pPr>
      <w:r w:rsidRPr="00D57640">
        <w:rPr>
          <w:rFonts w:ascii="Arial" w:hAnsi="Arial" w:cs="Arial"/>
        </w:rPr>
        <w:t>Para el cálculo de la superficie mínima de las rejillas de entrada de aire en el edificio del centro de transformación, se utiliza la siguiente expresión:</w:t>
      </w:r>
    </w:p>
    <w:p w:rsidR="00B267CC" w:rsidRDefault="00B267CC" w:rsidP="00B267CC">
      <w:pPr>
        <w:pStyle w:val="Estndar"/>
        <w:rPr>
          <w:sz w:val="20"/>
          <w:szCs w:val="20"/>
        </w:rPr>
      </w:pPr>
    </w:p>
    <w:p w:rsidR="00B267CC" w:rsidRDefault="00B267CC" w:rsidP="00B267CC">
      <w:pPr>
        <w:pStyle w:val="Estndar"/>
      </w:pPr>
      <w:r>
        <w:rPr>
          <w:sz w:val="20"/>
          <w:szCs w:val="20"/>
        </w:rPr>
        <w:tab/>
        <w:t xml:space="preserve">Sr = ( Wcu + Wfe ) / ( 0,24 · k · </w:t>
      </w:r>
      <w:r>
        <w:rPr>
          <w:rFonts w:ascii="Symbol" w:hAnsi="Symbol" w:cs="Symbol"/>
          <w:sz w:val="20"/>
          <w:szCs w:val="20"/>
        </w:rPr>
        <w:t></w:t>
      </w:r>
      <w:r>
        <w:rPr>
          <w:sz w:val="20"/>
          <w:szCs w:val="20"/>
        </w:rPr>
        <w:t xml:space="preserve">( h · </w:t>
      </w:r>
      <w:r>
        <w:rPr>
          <w:rFonts w:ascii="Symbol" w:hAnsi="Symbol" w:cs="Symbol"/>
          <w:sz w:val="20"/>
          <w:szCs w:val="20"/>
        </w:rPr>
        <w:t></w:t>
      </w:r>
      <w:r>
        <w:rPr>
          <w:sz w:val="20"/>
          <w:szCs w:val="20"/>
        </w:rPr>
        <w:t>T</w:t>
      </w:r>
      <w:r>
        <w:rPr>
          <w:position w:val="10"/>
          <w:sz w:val="20"/>
          <w:szCs w:val="20"/>
        </w:rPr>
        <w:t>3</w:t>
      </w:r>
      <w:r>
        <w:rPr>
          <w:sz w:val="20"/>
          <w:szCs w:val="20"/>
        </w:rPr>
        <w:t xml:space="preserve"> ) )</w:t>
      </w:r>
    </w:p>
    <w:p w:rsidR="00B267CC" w:rsidRDefault="00B267CC" w:rsidP="00B267CC">
      <w:pPr>
        <w:pStyle w:val="Estndar"/>
        <w:rPr>
          <w:sz w:val="20"/>
          <w:szCs w:val="20"/>
        </w:rPr>
      </w:pPr>
    </w:p>
    <w:p w:rsidR="00B267CC" w:rsidRPr="002E1009" w:rsidRDefault="00B267CC" w:rsidP="00B267CC">
      <w:pPr>
        <w:pStyle w:val="Estndar"/>
        <w:rPr>
          <w:rFonts w:ascii="Arial" w:hAnsi="Arial" w:cs="Arial"/>
        </w:rPr>
      </w:pPr>
      <w:r w:rsidRPr="002E1009">
        <w:rPr>
          <w:rFonts w:ascii="Arial" w:hAnsi="Arial" w:cs="Arial"/>
        </w:rPr>
        <w:t>No obstante, puesto que se utilizan edificios prefabricados de Orma-md éstos han sufrido ensayos de homologación en cuanto al dimensionado de la ventilación del centro de transformación.</w:t>
      </w:r>
    </w:p>
    <w:p w:rsidR="00B267CC" w:rsidRDefault="00B267CC" w:rsidP="00B267CC">
      <w:pPr>
        <w:pStyle w:val="Estndar"/>
        <w:rPr>
          <w:sz w:val="20"/>
          <w:szCs w:val="20"/>
        </w:rPr>
      </w:pPr>
    </w:p>
    <w:p w:rsidR="00B267CC" w:rsidRPr="002E1009" w:rsidRDefault="00B267CC" w:rsidP="00B267CC">
      <w:pPr>
        <w:pStyle w:val="Estndar"/>
        <w:rPr>
          <w:rFonts w:ascii="Arial" w:hAnsi="Arial" w:cs="Arial"/>
        </w:rPr>
      </w:pPr>
      <w:r w:rsidRPr="002E1009">
        <w:rPr>
          <w:rFonts w:ascii="Arial" w:hAnsi="Arial" w:cs="Arial"/>
          <w:b/>
          <w:bCs/>
        </w:rPr>
        <w:t>DIMENSIONADO DEL POZO APAGAFUEGOS.</w:t>
      </w:r>
    </w:p>
    <w:p w:rsidR="00B267CC" w:rsidRDefault="00B267CC" w:rsidP="00B267CC">
      <w:pPr>
        <w:pStyle w:val="Estndar"/>
        <w:rPr>
          <w:sz w:val="20"/>
          <w:szCs w:val="20"/>
        </w:rPr>
      </w:pPr>
    </w:p>
    <w:p w:rsidR="00B267CC" w:rsidRPr="002E1009" w:rsidRDefault="00B267CC" w:rsidP="00B267CC">
      <w:pPr>
        <w:pStyle w:val="Estndar"/>
        <w:rPr>
          <w:rFonts w:ascii="Arial" w:hAnsi="Arial" w:cs="Arial"/>
        </w:rPr>
      </w:pPr>
      <w:r w:rsidRPr="002E1009">
        <w:rPr>
          <w:rFonts w:ascii="Arial" w:hAnsi="Arial" w:cs="Arial"/>
        </w:rPr>
        <w:t>El pozo de recogida de aceite será capaz de alojar la totalidad del volumen que contiene el transformador, y así es dimensionado por el fabricante al tratarse de un edificio prefabricado.</w:t>
      </w:r>
    </w:p>
    <w:p w:rsidR="00B267CC" w:rsidRDefault="00B267CC" w:rsidP="00B267CC">
      <w:pPr>
        <w:pStyle w:val="Estndar"/>
        <w:rPr>
          <w:sz w:val="20"/>
          <w:szCs w:val="20"/>
        </w:rPr>
      </w:pPr>
    </w:p>
    <w:p w:rsidR="00B267CC" w:rsidRPr="00744A81" w:rsidRDefault="00B267CC" w:rsidP="00B267CC">
      <w:pPr>
        <w:pStyle w:val="Estndar"/>
        <w:rPr>
          <w:rFonts w:ascii="Arial" w:hAnsi="Arial" w:cs="Arial"/>
          <w:b/>
          <w:bCs/>
        </w:rPr>
      </w:pPr>
      <w:r w:rsidRPr="00744A81">
        <w:rPr>
          <w:rFonts w:ascii="Arial" w:hAnsi="Arial" w:cs="Arial"/>
          <w:b/>
          <w:bCs/>
        </w:rPr>
        <w:t>Cálculo de las tensiones en el interior de la instalación.</w:t>
      </w:r>
    </w:p>
    <w:p w:rsidR="00B267CC" w:rsidRDefault="00B267CC" w:rsidP="00B267CC">
      <w:pPr>
        <w:pStyle w:val="Estndar"/>
        <w:rPr>
          <w:sz w:val="20"/>
          <w:szCs w:val="20"/>
        </w:rPr>
      </w:pPr>
    </w:p>
    <w:p w:rsidR="00B267CC" w:rsidRPr="00164A59" w:rsidRDefault="00B267CC" w:rsidP="00B267CC">
      <w:pPr>
        <w:pStyle w:val="Estndar"/>
        <w:rPr>
          <w:rFonts w:ascii="Arial" w:hAnsi="Arial" w:cs="Arial"/>
        </w:rPr>
      </w:pPr>
      <w:r w:rsidRPr="00164A59">
        <w:rPr>
          <w:rFonts w:ascii="Arial" w:hAnsi="Arial" w:cs="Arial"/>
        </w:rPr>
        <w:t>En el piso del Centro de Transformación se instalará un mallazo electrosoldado, con redondos de diámetro no inferior a 4 mm. formando una retícula no superior a 0,30x0,30 m. Este mallazo se conectará como mínimo en dos puntos opuestos de la puesta a tierra de protección del Centro.</w:t>
      </w:r>
    </w:p>
    <w:p w:rsidR="00B267CC" w:rsidRPr="00164A59" w:rsidRDefault="00B267CC" w:rsidP="00B267CC">
      <w:pPr>
        <w:pStyle w:val="Estndar"/>
        <w:rPr>
          <w:rFonts w:ascii="Arial" w:hAnsi="Arial" w:cs="Arial"/>
        </w:rPr>
      </w:pPr>
      <w:r w:rsidRPr="00164A59">
        <w:rPr>
          <w:rFonts w:ascii="Arial" w:hAnsi="Arial" w:cs="Arial"/>
        </w:rPr>
        <w:t>Dicho mallazo estará cubierto por una capa de hormigón de 10 cm. como mínimo.</w:t>
      </w:r>
    </w:p>
    <w:p w:rsidR="00B267CC" w:rsidRPr="00164A59" w:rsidRDefault="00B267CC" w:rsidP="00B267CC">
      <w:pPr>
        <w:pStyle w:val="Estndar"/>
        <w:rPr>
          <w:rFonts w:ascii="Arial" w:hAnsi="Arial" w:cs="Arial"/>
        </w:rPr>
      </w:pPr>
      <w:r w:rsidRPr="00164A59">
        <w:rPr>
          <w:rFonts w:ascii="Arial" w:hAnsi="Arial" w:cs="Arial"/>
        </w:rPr>
        <w:t>Con esta medida se consigue que la persona que deba acceder a una parte que pueda quedar en tensión, de forma eventual, estará sobre una superficie equipotencial, con lo que desaparece el riesgo de la tensión de contacto y de paso interior.</w:t>
      </w:r>
    </w:p>
    <w:p w:rsidR="00B267CC" w:rsidRPr="00164A59" w:rsidRDefault="00B267CC" w:rsidP="00B267CC">
      <w:pPr>
        <w:pStyle w:val="Estndar"/>
        <w:rPr>
          <w:rFonts w:ascii="Arial" w:hAnsi="Arial" w:cs="Arial"/>
        </w:rPr>
      </w:pPr>
      <w:r w:rsidRPr="00164A59">
        <w:rPr>
          <w:rFonts w:ascii="Arial" w:hAnsi="Arial" w:cs="Arial"/>
        </w:rPr>
        <w:t>De esta forma no será necesario el cálculo de las tensiones de contacto y de paso en el interior, ya que su valor será practicamente cero.</w:t>
      </w:r>
    </w:p>
    <w:p w:rsidR="00B267CC" w:rsidRPr="00164A59" w:rsidRDefault="00B267CC" w:rsidP="00B267CC">
      <w:pPr>
        <w:pStyle w:val="Estndar"/>
        <w:rPr>
          <w:rFonts w:ascii="Arial" w:hAnsi="Arial" w:cs="Arial"/>
        </w:rPr>
      </w:pPr>
      <w:r w:rsidRPr="00164A59">
        <w:rPr>
          <w:rFonts w:ascii="Arial" w:hAnsi="Arial" w:cs="Arial"/>
        </w:rPr>
        <w:t>Asimismo la existencia de una superficie equipotencial conectada al electrodo de tierra, hace que la tensión de paso en el acceso sea equivalente al valor de la tensión de contacto exterior.</w:t>
      </w:r>
    </w:p>
    <w:p w:rsidR="00B267CC" w:rsidRDefault="00B267CC" w:rsidP="00B267CC">
      <w:pPr>
        <w:pStyle w:val="Estndar"/>
        <w:rPr>
          <w:sz w:val="20"/>
          <w:szCs w:val="20"/>
        </w:rPr>
      </w:pPr>
    </w:p>
    <w:p w:rsidR="00B267CC" w:rsidRPr="00AB5D0B" w:rsidRDefault="00B267CC" w:rsidP="00B267CC">
      <w:pPr>
        <w:pStyle w:val="Estndar"/>
        <w:rPr>
          <w:sz w:val="20"/>
          <w:szCs w:val="20"/>
          <w:lang w:val="en-US"/>
        </w:rPr>
      </w:pPr>
      <w:r>
        <w:rPr>
          <w:sz w:val="20"/>
          <w:szCs w:val="20"/>
        </w:rPr>
        <w:tab/>
      </w:r>
      <w:r w:rsidRPr="00AB5D0B">
        <w:rPr>
          <w:sz w:val="20"/>
          <w:szCs w:val="20"/>
          <w:lang w:val="en-US"/>
        </w:rPr>
        <w:t xml:space="preserve">Up (acc) = Kc · </w:t>
      </w:r>
      <w:r>
        <w:rPr>
          <w:rFonts w:ascii="Symbol" w:hAnsi="Symbol" w:cs="Symbol"/>
          <w:sz w:val="20"/>
          <w:szCs w:val="20"/>
        </w:rPr>
        <w:t></w:t>
      </w:r>
      <w:r w:rsidRPr="00AB5D0B">
        <w:rPr>
          <w:sz w:val="20"/>
          <w:szCs w:val="20"/>
          <w:lang w:val="en-US"/>
        </w:rPr>
        <w:t xml:space="preserve"> · Id = 0.0303 · 150 · 300 = 1363.5 V.</w:t>
      </w:r>
    </w:p>
    <w:p w:rsidR="00B267CC" w:rsidRPr="00AB5D0B" w:rsidRDefault="00B267CC" w:rsidP="00B267CC">
      <w:pPr>
        <w:pStyle w:val="Estndar"/>
        <w:rPr>
          <w:sz w:val="20"/>
          <w:szCs w:val="20"/>
          <w:lang w:val="en-US"/>
        </w:rPr>
      </w:pPr>
    </w:p>
    <w:p w:rsidR="00B267CC" w:rsidRPr="00744A81" w:rsidRDefault="00B267CC" w:rsidP="00B267CC">
      <w:pPr>
        <w:pStyle w:val="Estndar"/>
        <w:rPr>
          <w:rFonts w:ascii="Arial" w:hAnsi="Arial" w:cs="Arial"/>
          <w:b/>
          <w:bCs/>
        </w:rPr>
      </w:pPr>
      <w:r w:rsidRPr="00744A81">
        <w:rPr>
          <w:rFonts w:ascii="Arial" w:hAnsi="Arial" w:cs="Arial"/>
          <w:b/>
          <w:bCs/>
        </w:rPr>
        <w:t>Cálculo de las tensiones aplicadas.</w:t>
      </w:r>
    </w:p>
    <w:p w:rsidR="00B267CC" w:rsidRDefault="00B267CC" w:rsidP="00B267CC">
      <w:pPr>
        <w:pStyle w:val="Estndar"/>
        <w:rPr>
          <w:b/>
          <w:bCs/>
          <w:sz w:val="20"/>
          <w:szCs w:val="20"/>
        </w:rPr>
      </w:pPr>
    </w:p>
    <w:p w:rsidR="00B267CC" w:rsidRPr="00164A59" w:rsidRDefault="00B267CC" w:rsidP="00B267CC">
      <w:pPr>
        <w:pStyle w:val="Estndar"/>
        <w:rPr>
          <w:rFonts w:ascii="Arial" w:hAnsi="Arial" w:cs="Arial"/>
        </w:rPr>
      </w:pPr>
      <w:r w:rsidRPr="00164A59">
        <w:rPr>
          <w:rFonts w:ascii="Arial" w:hAnsi="Arial" w:cs="Arial"/>
        </w:rPr>
        <w:t>Para la obtención de los valores máximos admisibles de la tensión de paso exterior y en el acceso, se utilizan las siguientes expresiones:</w:t>
      </w:r>
    </w:p>
    <w:p w:rsidR="00B267CC" w:rsidRDefault="00B267CC" w:rsidP="00B267CC">
      <w:pPr>
        <w:pStyle w:val="Estndar"/>
        <w:rPr>
          <w:sz w:val="20"/>
          <w:szCs w:val="20"/>
        </w:rPr>
      </w:pPr>
    </w:p>
    <w:p w:rsidR="00B267CC" w:rsidRDefault="00B267CC" w:rsidP="00B267CC">
      <w:pPr>
        <w:pStyle w:val="Estndar"/>
        <w:rPr>
          <w:sz w:val="20"/>
          <w:szCs w:val="20"/>
        </w:rPr>
      </w:pPr>
      <w:r>
        <w:rPr>
          <w:sz w:val="20"/>
          <w:szCs w:val="20"/>
        </w:rPr>
        <w:tab/>
        <w:t>Upa = 10 · k / t</w:t>
      </w:r>
      <w:r>
        <w:rPr>
          <w:position w:val="10"/>
          <w:sz w:val="20"/>
          <w:szCs w:val="20"/>
        </w:rPr>
        <w:t>n</w:t>
      </w:r>
      <w:r>
        <w:rPr>
          <w:sz w:val="20"/>
          <w:szCs w:val="20"/>
        </w:rPr>
        <w:t xml:space="preserve"> · (1 + 6 · </w:t>
      </w:r>
      <w:r>
        <w:rPr>
          <w:rFonts w:ascii="Symbol" w:hAnsi="Symbol" w:cs="Symbol"/>
          <w:sz w:val="20"/>
          <w:szCs w:val="20"/>
        </w:rPr>
        <w:t></w:t>
      </w:r>
      <w:r>
        <w:rPr>
          <w:sz w:val="20"/>
          <w:szCs w:val="20"/>
        </w:rPr>
        <w:t xml:space="preserve"> / 1000)   V.</w:t>
      </w:r>
    </w:p>
    <w:p w:rsidR="00B267CC" w:rsidRDefault="00B267CC" w:rsidP="00B267CC">
      <w:pPr>
        <w:pStyle w:val="Estndar"/>
        <w:rPr>
          <w:sz w:val="20"/>
          <w:szCs w:val="20"/>
        </w:rPr>
      </w:pPr>
    </w:p>
    <w:p w:rsidR="00B267CC" w:rsidRDefault="00B267CC" w:rsidP="00B267CC">
      <w:pPr>
        <w:pStyle w:val="Estndar"/>
        <w:rPr>
          <w:sz w:val="20"/>
          <w:szCs w:val="20"/>
        </w:rPr>
      </w:pPr>
      <w:r>
        <w:rPr>
          <w:sz w:val="20"/>
          <w:szCs w:val="20"/>
        </w:rPr>
        <w:tab/>
        <w:t>Upa (acc) = 10 · k / t</w:t>
      </w:r>
      <w:r>
        <w:rPr>
          <w:position w:val="10"/>
          <w:sz w:val="20"/>
          <w:szCs w:val="20"/>
        </w:rPr>
        <w:t>n</w:t>
      </w:r>
      <w:r>
        <w:rPr>
          <w:sz w:val="20"/>
          <w:szCs w:val="20"/>
        </w:rPr>
        <w:t xml:space="preserve"> · (1 + (3 · </w:t>
      </w:r>
      <w:r>
        <w:rPr>
          <w:rFonts w:ascii="Symbol" w:hAnsi="Symbol" w:cs="Symbol"/>
          <w:sz w:val="20"/>
          <w:szCs w:val="20"/>
        </w:rPr>
        <w:t></w:t>
      </w:r>
      <w:r>
        <w:rPr>
          <w:sz w:val="20"/>
          <w:szCs w:val="20"/>
        </w:rPr>
        <w:t xml:space="preserve"> + 3 · </w:t>
      </w:r>
      <w:r>
        <w:rPr>
          <w:rFonts w:ascii="Symbol" w:hAnsi="Symbol" w:cs="Symbol"/>
          <w:sz w:val="20"/>
          <w:szCs w:val="20"/>
        </w:rPr>
        <w:t></w:t>
      </w:r>
      <w:r>
        <w:rPr>
          <w:position w:val="-10"/>
          <w:sz w:val="20"/>
          <w:szCs w:val="20"/>
        </w:rPr>
        <w:t>H</w:t>
      </w:r>
      <w:r>
        <w:rPr>
          <w:sz w:val="20"/>
          <w:szCs w:val="20"/>
        </w:rPr>
        <w:t>) / 1000)   V.</w:t>
      </w:r>
    </w:p>
    <w:p w:rsidR="00B267CC" w:rsidRDefault="00B267CC" w:rsidP="00B267CC">
      <w:pPr>
        <w:pStyle w:val="Estndar"/>
        <w:rPr>
          <w:sz w:val="20"/>
          <w:szCs w:val="20"/>
        </w:rPr>
      </w:pPr>
    </w:p>
    <w:p w:rsidR="00B267CC" w:rsidRDefault="00B267CC" w:rsidP="00B267CC">
      <w:pPr>
        <w:pStyle w:val="Estndar"/>
        <w:rPr>
          <w:sz w:val="20"/>
          <w:szCs w:val="20"/>
        </w:rPr>
      </w:pPr>
      <w:r>
        <w:rPr>
          <w:sz w:val="20"/>
          <w:szCs w:val="20"/>
        </w:rPr>
        <w:tab/>
        <w:t>t = t´ + t´´   s.</w:t>
      </w:r>
    </w:p>
    <w:p w:rsidR="00B267CC" w:rsidRDefault="00B267CC" w:rsidP="00B267CC">
      <w:pPr>
        <w:pStyle w:val="Estndar"/>
        <w:rPr>
          <w:sz w:val="20"/>
          <w:szCs w:val="20"/>
        </w:rPr>
      </w:pPr>
    </w:p>
    <w:p w:rsidR="00B267CC" w:rsidRPr="00164A59" w:rsidRDefault="00B267CC" w:rsidP="00B267CC">
      <w:pPr>
        <w:pStyle w:val="Estndar"/>
        <w:rPr>
          <w:rFonts w:ascii="Arial" w:hAnsi="Arial" w:cs="Arial"/>
        </w:rPr>
      </w:pPr>
      <w:r w:rsidRPr="00164A59">
        <w:rPr>
          <w:rFonts w:ascii="Arial" w:hAnsi="Arial" w:cs="Arial"/>
        </w:rPr>
        <w:t>Siendo:</w:t>
      </w:r>
    </w:p>
    <w:p w:rsidR="00B267CC" w:rsidRPr="00164A59" w:rsidRDefault="00B267CC" w:rsidP="00B267CC">
      <w:pPr>
        <w:pStyle w:val="Estndar"/>
        <w:rPr>
          <w:rFonts w:ascii="Arial" w:hAnsi="Arial" w:cs="Arial"/>
        </w:rPr>
      </w:pPr>
      <w:r w:rsidRPr="00164A59">
        <w:rPr>
          <w:rFonts w:ascii="Arial" w:hAnsi="Arial" w:cs="Arial"/>
        </w:rPr>
        <w:t>Upa = Tensión de paso admisible en el exterior, en voltios.</w:t>
      </w:r>
    </w:p>
    <w:p w:rsidR="00B267CC" w:rsidRPr="00164A59" w:rsidRDefault="00B267CC" w:rsidP="00B267CC">
      <w:pPr>
        <w:pStyle w:val="Estndar"/>
        <w:rPr>
          <w:rFonts w:ascii="Arial" w:hAnsi="Arial" w:cs="Arial"/>
        </w:rPr>
      </w:pPr>
      <w:r w:rsidRPr="00164A59">
        <w:rPr>
          <w:rFonts w:ascii="Arial" w:hAnsi="Arial" w:cs="Arial"/>
        </w:rPr>
        <w:t>El tiempo de duración de la falla es:</w:t>
      </w:r>
    </w:p>
    <w:p w:rsidR="00B267CC" w:rsidRDefault="00B267CC" w:rsidP="00B267CC">
      <w:pPr>
        <w:pStyle w:val="Estndar"/>
        <w:rPr>
          <w:sz w:val="20"/>
          <w:szCs w:val="20"/>
        </w:rPr>
      </w:pPr>
    </w:p>
    <w:p w:rsidR="00B267CC" w:rsidRDefault="00B267CC" w:rsidP="00B267CC">
      <w:pPr>
        <w:pStyle w:val="Estndar"/>
        <w:rPr>
          <w:sz w:val="20"/>
          <w:szCs w:val="20"/>
        </w:rPr>
      </w:pPr>
      <w:r>
        <w:rPr>
          <w:sz w:val="20"/>
          <w:szCs w:val="20"/>
        </w:rPr>
        <w:tab/>
        <w:t>t´ = 0.7 s.</w:t>
      </w:r>
    </w:p>
    <w:p w:rsidR="00B267CC" w:rsidRDefault="00B267CC" w:rsidP="00B267CC">
      <w:pPr>
        <w:pStyle w:val="Estndar"/>
        <w:rPr>
          <w:sz w:val="20"/>
          <w:szCs w:val="20"/>
        </w:rPr>
      </w:pPr>
    </w:p>
    <w:p w:rsidR="00B267CC" w:rsidRDefault="00B267CC" w:rsidP="00B267CC">
      <w:pPr>
        <w:pStyle w:val="Estndar"/>
        <w:rPr>
          <w:sz w:val="20"/>
          <w:szCs w:val="20"/>
        </w:rPr>
      </w:pPr>
      <w:r>
        <w:rPr>
          <w:sz w:val="20"/>
          <w:szCs w:val="20"/>
        </w:rPr>
        <w:tab/>
        <w:t>t = t´ = 0.7 s.</w:t>
      </w:r>
    </w:p>
    <w:p w:rsidR="00B267CC" w:rsidRDefault="00B267CC" w:rsidP="00B267CC">
      <w:pPr>
        <w:pStyle w:val="Estndar"/>
        <w:rPr>
          <w:sz w:val="20"/>
          <w:szCs w:val="20"/>
        </w:rPr>
      </w:pPr>
    </w:p>
    <w:p w:rsidR="00B267CC" w:rsidRPr="00164A59" w:rsidRDefault="00B267CC" w:rsidP="00B267CC">
      <w:pPr>
        <w:pStyle w:val="Estndar"/>
        <w:rPr>
          <w:rFonts w:ascii="Arial" w:hAnsi="Arial" w:cs="Arial"/>
        </w:rPr>
      </w:pPr>
      <w:r w:rsidRPr="00164A59">
        <w:rPr>
          <w:rFonts w:ascii="Arial" w:hAnsi="Arial" w:cs="Arial"/>
        </w:rPr>
        <w:t>Sustituyendo valores:</w:t>
      </w:r>
    </w:p>
    <w:p w:rsidR="00B267CC" w:rsidRDefault="00B267CC" w:rsidP="00B267CC">
      <w:pPr>
        <w:pStyle w:val="Estndar"/>
        <w:rPr>
          <w:sz w:val="20"/>
          <w:szCs w:val="20"/>
        </w:rPr>
      </w:pPr>
    </w:p>
    <w:p w:rsidR="00B267CC" w:rsidRDefault="00B267CC" w:rsidP="00B267CC">
      <w:pPr>
        <w:pStyle w:val="Estndar"/>
        <w:rPr>
          <w:sz w:val="20"/>
          <w:szCs w:val="20"/>
        </w:rPr>
      </w:pPr>
      <w:r>
        <w:rPr>
          <w:sz w:val="20"/>
          <w:szCs w:val="20"/>
        </w:rPr>
        <w:tab/>
        <w:t>Upa = 10 · k / t</w:t>
      </w:r>
      <w:r>
        <w:rPr>
          <w:position w:val="10"/>
          <w:sz w:val="20"/>
          <w:szCs w:val="20"/>
        </w:rPr>
        <w:t>n</w:t>
      </w:r>
      <w:r>
        <w:rPr>
          <w:sz w:val="20"/>
          <w:szCs w:val="20"/>
        </w:rPr>
        <w:t xml:space="preserve"> · (1 + 6 · </w:t>
      </w:r>
      <w:r>
        <w:rPr>
          <w:rFonts w:ascii="Symbol" w:hAnsi="Symbol" w:cs="Symbol"/>
          <w:sz w:val="20"/>
          <w:szCs w:val="20"/>
        </w:rPr>
        <w:t></w:t>
      </w:r>
      <w:r>
        <w:rPr>
          <w:sz w:val="20"/>
          <w:szCs w:val="20"/>
        </w:rPr>
        <w:t xml:space="preserve"> / 1000) = 10 · 102.86 · (1 + 6 · 150 / 1000) = 1954.29 V.</w:t>
      </w:r>
    </w:p>
    <w:p w:rsidR="00B267CC" w:rsidRDefault="00B267CC" w:rsidP="00B267CC">
      <w:pPr>
        <w:pStyle w:val="Estndar"/>
        <w:rPr>
          <w:sz w:val="20"/>
          <w:szCs w:val="20"/>
        </w:rPr>
      </w:pPr>
    </w:p>
    <w:p w:rsidR="00B267CC" w:rsidRDefault="00B267CC" w:rsidP="00B267CC">
      <w:pPr>
        <w:pStyle w:val="Estndar"/>
        <w:rPr>
          <w:sz w:val="20"/>
          <w:szCs w:val="20"/>
        </w:rPr>
      </w:pPr>
      <w:r>
        <w:rPr>
          <w:sz w:val="20"/>
          <w:szCs w:val="20"/>
        </w:rPr>
        <w:tab/>
        <w:t>Upa (acc) = 10 · k / t</w:t>
      </w:r>
      <w:r>
        <w:rPr>
          <w:position w:val="10"/>
          <w:sz w:val="20"/>
          <w:szCs w:val="20"/>
        </w:rPr>
        <w:t>n</w:t>
      </w:r>
      <w:r>
        <w:rPr>
          <w:sz w:val="20"/>
          <w:szCs w:val="20"/>
        </w:rPr>
        <w:t xml:space="preserve"> · (1 + (3 · </w:t>
      </w:r>
      <w:r>
        <w:rPr>
          <w:rFonts w:ascii="Symbol" w:hAnsi="Symbol" w:cs="Symbol"/>
          <w:sz w:val="20"/>
          <w:szCs w:val="20"/>
        </w:rPr>
        <w:t></w:t>
      </w:r>
      <w:r>
        <w:rPr>
          <w:sz w:val="20"/>
          <w:szCs w:val="20"/>
        </w:rPr>
        <w:t xml:space="preserve"> + 3 · </w:t>
      </w:r>
      <w:r>
        <w:rPr>
          <w:rFonts w:ascii="Symbol" w:hAnsi="Symbol" w:cs="Symbol"/>
          <w:sz w:val="20"/>
          <w:szCs w:val="20"/>
        </w:rPr>
        <w:t></w:t>
      </w:r>
      <w:r>
        <w:rPr>
          <w:position w:val="-10"/>
          <w:sz w:val="20"/>
          <w:szCs w:val="20"/>
        </w:rPr>
        <w:t>H</w:t>
      </w:r>
      <w:r>
        <w:rPr>
          <w:sz w:val="20"/>
          <w:szCs w:val="20"/>
        </w:rPr>
        <w:t>) / 1000) = 10 · 102.86 · (1 + (3 · 150 + 3 · 3000) / 1000) = 10748.57 V.</w:t>
      </w:r>
    </w:p>
    <w:p w:rsidR="00B267CC" w:rsidRDefault="00B267CC" w:rsidP="00B267CC">
      <w:pPr>
        <w:pStyle w:val="Estndar"/>
        <w:rPr>
          <w:sz w:val="20"/>
          <w:szCs w:val="20"/>
        </w:rPr>
      </w:pPr>
    </w:p>
    <w:p w:rsidR="00B267CC" w:rsidRPr="00164A59" w:rsidRDefault="00B267CC" w:rsidP="00B267CC">
      <w:pPr>
        <w:pStyle w:val="Estndar"/>
        <w:rPr>
          <w:rFonts w:ascii="Arial" w:hAnsi="Arial" w:cs="Arial"/>
        </w:rPr>
      </w:pPr>
      <w:r w:rsidRPr="00164A59">
        <w:rPr>
          <w:rFonts w:ascii="Arial" w:hAnsi="Arial" w:cs="Arial"/>
        </w:rPr>
        <w:t>Los resultados obtenidos se presentan en la siguiente tabla:</w:t>
      </w:r>
    </w:p>
    <w:p w:rsidR="00B267CC" w:rsidRPr="00164A59" w:rsidRDefault="00B267CC" w:rsidP="00B267CC">
      <w:pPr>
        <w:pStyle w:val="Estndar"/>
        <w:rPr>
          <w:rFonts w:ascii="Arial" w:hAnsi="Arial" w:cs="Arial"/>
        </w:rPr>
      </w:pPr>
      <w:r w:rsidRPr="00164A59">
        <w:rPr>
          <w:rFonts w:ascii="Arial" w:hAnsi="Arial" w:cs="Arial"/>
        </w:rPr>
        <w:t>Tensión de paso en el exterior y de paso en el acceso.</w:t>
      </w:r>
    </w:p>
    <w:p w:rsidR="00B267CC" w:rsidRDefault="00B267CC" w:rsidP="00B267CC">
      <w:pPr>
        <w:pStyle w:val="Estndar"/>
        <w:rPr>
          <w:sz w:val="20"/>
          <w:szCs w:val="20"/>
        </w:rPr>
      </w:pPr>
    </w:p>
    <w:p w:rsidR="00B267CC" w:rsidRDefault="00B267CC" w:rsidP="00B267CC">
      <w:pPr>
        <w:widowControl w:val="0"/>
        <w:tabs>
          <w:tab w:val="left" w:pos="2300"/>
          <w:tab w:val="left" w:pos="4600"/>
          <w:tab w:val="left" w:pos="6500"/>
        </w:tabs>
        <w:autoSpaceDE w:val="0"/>
        <w:autoSpaceDN w:val="0"/>
        <w:adjustRightInd w:val="0"/>
        <w:ind w:left="284"/>
        <w:rPr>
          <w:sz w:val="20"/>
          <w:szCs w:val="20"/>
        </w:rPr>
      </w:pPr>
      <w:r>
        <w:rPr>
          <w:sz w:val="20"/>
          <w:szCs w:val="20"/>
        </w:rPr>
        <w:t xml:space="preserve">Concepto </w:t>
      </w:r>
      <w:r>
        <w:rPr>
          <w:sz w:val="20"/>
          <w:szCs w:val="20"/>
        </w:rPr>
        <w:tab/>
        <w:t xml:space="preserve">Valor calculado </w:t>
      </w:r>
      <w:r>
        <w:rPr>
          <w:sz w:val="20"/>
          <w:szCs w:val="20"/>
        </w:rPr>
        <w:tab/>
        <w:t xml:space="preserve">Condición </w:t>
      </w:r>
      <w:r>
        <w:rPr>
          <w:sz w:val="20"/>
          <w:szCs w:val="20"/>
        </w:rPr>
        <w:tab/>
        <w:t>Valor admisible</w:t>
      </w:r>
    </w:p>
    <w:p w:rsidR="00B267CC" w:rsidRDefault="00B267CC" w:rsidP="00B267CC">
      <w:pPr>
        <w:widowControl w:val="0"/>
        <w:tabs>
          <w:tab w:val="left" w:pos="2300"/>
          <w:tab w:val="left" w:pos="4600"/>
          <w:tab w:val="left" w:pos="6500"/>
        </w:tabs>
        <w:autoSpaceDE w:val="0"/>
        <w:autoSpaceDN w:val="0"/>
        <w:adjustRightInd w:val="0"/>
        <w:ind w:left="284"/>
        <w:rPr>
          <w:sz w:val="20"/>
          <w:szCs w:val="20"/>
        </w:rPr>
      </w:pP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r>
        <w:rPr>
          <w:sz w:val="20"/>
          <w:szCs w:val="20"/>
        </w:rPr>
        <w:t xml:space="preserve"> Tensión de paso</w:t>
      </w:r>
      <w:r>
        <w:rPr>
          <w:sz w:val="20"/>
          <w:szCs w:val="20"/>
        </w:rPr>
        <w:tab/>
        <w:t xml:space="preserve"> </w:t>
      </w:r>
      <w:r>
        <w:rPr>
          <w:sz w:val="20"/>
          <w:szCs w:val="20"/>
        </w:rPr>
        <w:tab/>
        <w:t xml:space="preserve"> </w:t>
      </w:r>
      <w:r>
        <w:rPr>
          <w:sz w:val="20"/>
          <w:szCs w:val="20"/>
        </w:rPr>
        <w:tab/>
        <w:t xml:space="preserve">   </w:t>
      </w: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r>
        <w:rPr>
          <w:sz w:val="20"/>
          <w:szCs w:val="20"/>
        </w:rPr>
        <w:t>en el exterior</w:t>
      </w:r>
      <w:r>
        <w:rPr>
          <w:sz w:val="20"/>
          <w:szCs w:val="20"/>
        </w:rPr>
        <w:tab/>
        <w:t>Up = 652.5 V.</w:t>
      </w:r>
      <w:r>
        <w:rPr>
          <w:sz w:val="20"/>
          <w:szCs w:val="20"/>
        </w:rPr>
        <w:tab/>
      </w:r>
      <w:r>
        <w:rPr>
          <w:rFonts w:ascii="Symbol" w:hAnsi="Symbol" w:cs="Symbol"/>
          <w:sz w:val="20"/>
          <w:szCs w:val="20"/>
        </w:rPr>
        <w:t></w:t>
      </w:r>
      <w:r>
        <w:rPr>
          <w:sz w:val="20"/>
          <w:szCs w:val="20"/>
        </w:rPr>
        <w:tab/>
        <w:t xml:space="preserve">Upa = 1954.29 V.  </w:t>
      </w: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r>
        <w:rPr>
          <w:sz w:val="20"/>
          <w:szCs w:val="20"/>
        </w:rPr>
        <w:t>Tensión de paso</w:t>
      </w:r>
      <w:r>
        <w:rPr>
          <w:sz w:val="20"/>
          <w:szCs w:val="20"/>
        </w:rPr>
        <w:tab/>
        <w:t xml:space="preserve"> </w:t>
      </w:r>
      <w:r>
        <w:rPr>
          <w:sz w:val="20"/>
          <w:szCs w:val="20"/>
        </w:rPr>
        <w:tab/>
        <w:t xml:space="preserve"> </w:t>
      </w:r>
      <w:r>
        <w:rPr>
          <w:sz w:val="20"/>
          <w:szCs w:val="20"/>
        </w:rPr>
        <w:tab/>
        <w:t xml:space="preserve">   </w:t>
      </w: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r>
        <w:rPr>
          <w:sz w:val="20"/>
          <w:szCs w:val="20"/>
        </w:rPr>
        <w:t>en el acceso</w:t>
      </w:r>
      <w:r>
        <w:rPr>
          <w:sz w:val="20"/>
          <w:szCs w:val="20"/>
        </w:rPr>
        <w:tab/>
        <w:t>Up (acc) = 1363.5 V.</w:t>
      </w:r>
      <w:r>
        <w:rPr>
          <w:sz w:val="20"/>
          <w:szCs w:val="20"/>
        </w:rPr>
        <w:tab/>
      </w:r>
      <w:r>
        <w:rPr>
          <w:rFonts w:ascii="Symbol" w:hAnsi="Symbol" w:cs="Symbol"/>
          <w:sz w:val="20"/>
          <w:szCs w:val="20"/>
        </w:rPr>
        <w:t></w:t>
      </w:r>
      <w:r>
        <w:rPr>
          <w:sz w:val="20"/>
          <w:szCs w:val="20"/>
        </w:rPr>
        <w:tab/>
        <w:t xml:space="preserve">Upa (acc) = 10748.57 V.  </w:t>
      </w: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p>
    <w:p w:rsidR="00B267CC" w:rsidRDefault="00B267CC" w:rsidP="00B267CC">
      <w:pPr>
        <w:widowControl w:val="0"/>
        <w:autoSpaceDE w:val="0"/>
        <w:autoSpaceDN w:val="0"/>
        <w:adjustRightInd w:val="0"/>
        <w:rPr>
          <w:sz w:val="20"/>
          <w:szCs w:val="20"/>
        </w:rPr>
      </w:pPr>
      <w:r>
        <w:rPr>
          <w:sz w:val="20"/>
          <w:szCs w:val="20"/>
        </w:rPr>
        <w:t>Tensión e intensidad de defecto.</w:t>
      </w:r>
    </w:p>
    <w:p w:rsidR="00B267CC" w:rsidRDefault="00B267CC" w:rsidP="00B267CC">
      <w:pPr>
        <w:widowControl w:val="0"/>
        <w:autoSpaceDE w:val="0"/>
        <w:autoSpaceDN w:val="0"/>
        <w:adjustRightInd w:val="0"/>
        <w:rPr>
          <w:sz w:val="20"/>
          <w:szCs w:val="20"/>
        </w:rPr>
      </w:pPr>
    </w:p>
    <w:p w:rsidR="00B267CC" w:rsidRDefault="00B267CC" w:rsidP="00B267CC">
      <w:pPr>
        <w:widowControl w:val="0"/>
        <w:tabs>
          <w:tab w:val="left" w:pos="2300"/>
          <w:tab w:val="left" w:pos="4600"/>
          <w:tab w:val="left" w:pos="6500"/>
        </w:tabs>
        <w:autoSpaceDE w:val="0"/>
        <w:autoSpaceDN w:val="0"/>
        <w:adjustRightInd w:val="0"/>
        <w:ind w:left="284"/>
        <w:rPr>
          <w:sz w:val="20"/>
          <w:szCs w:val="20"/>
        </w:rPr>
      </w:pPr>
      <w:r>
        <w:rPr>
          <w:sz w:val="20"/>
          <w:szCs w:val="20"/>
        </w:rPr>
        <w:t xml:space="preserve">Concepto </w:t>
      </w:r>
      <w:r>
        <w:rPr>
          <w:sz w:val="20"/>
          <w:szCs w:val="20"/>
        </w:rPr>
        <w:tab/>
        <w:t xml:space="preserve">Valor calculado </w:t>
      </w:r>
      <w:r>
        <w:rPr>
          <w:sz w:val="20"/>
          <w:szCs w:val="20"/>
        </w:rPr>
        <w:tab/>
        <w:t xml:space="preserve">Condición </w:t>
      </w:r>
      <w:r>
        <w:rPr>
          <w:sz w:val="20"/>
          <w:szCs w:val="20"/>
        </w:rPr>
        <w:tab/>
        <w:t>Valor admisible</w:t>
      </w:r>
    </w:p>
    <w:p w:rsidR="00B267CC" w:rsidRDefault="00B267CC" w:rsidP="00B267CC">
      <w:pPr>
        <w:widowControl w:val="0"/>
        <w:tabs>
          <w:tab w:val="left" w:pos="2300"/>
          <w:tab w:val="left" w:pos="4600"/>
          <w:tab w:val="left" w:pos="6500"/>
        </w:tabs>
        <w:autoSpaceDE w:val="0"/>
        <w:autoSpaceDN w:val="0"/>
        <w:adjustRightInd w:val="0"/>
        <w:ind w:left="284"/>
        <w:rPr>
          <w:sz w:val="20"/>
          <w:szCs w:val="20"/>
        </w:rPr>
      </w:pP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r>
        <w:rPr>
          <w:sz w:val="20"/>
          <w:szCs w:val="20"/>
        </w:rPr>
        <w:t xml:space="preserve"> Tensión de defecto</w:t>
      </w:r>
      <w:r>
        <w:rPr>
          <w:sz w:val="20"/>
          <w:szCs w:val="20"/>
        </w:rPr>
        <w:tab/>
        <w:t>Ud = 3105 V.</w:t>
      </w:r>
      <w:r>
        <w:rPr>
          <w:sz w:val="20"/>
          <w:szCs w:val="20"/>
        </w:rPr>
        <w:tab/>
      </w:r>
      <w:r>
        <w:rPr>
          <w:rFonts w:ascii="Symbol" w:hAnsi="Symbol" w:cs="Symbol"/>
          <w:sz w:val="20"/>
          <w:szCs w:val="20"/>
        </w:rPr>
        <w:t></w:t>
      </w:r>
      <w:r>
        <w:rPr>
          <w:sz w:val="20"/>
          <w:szCs w:val="20"/>
        </w:rPr>
        <w:tab/>
        <w:t xml:space="preserve">Ubt = 6000 V.  </w:t>
      </w: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r>
        <w:rPr>
          <w:sz w:val="20"/>
          <w:szCs w:val="20"/>
        </w:rPr>
        <w:t>Intensidad de defecto</w:t>
      </w:r>
      <w:r>
        <w:rPr>
          <w:sz w:val="20"/>
          <w:szCs w:val="20"/>
        </w:rPr>
        <w:tab/>
        <w:t>Id = 300 A.</w:t>
      </w:r>
      <w:r>
        <w:rPr>
          <w:sz w:val="20"/>
          <w:szCs w:val="20"/>
        </w:rPr>
        <w:tab/>
        <w:t>&gt;</w:t>
      </w:r>
      <w:r>
        <w:rPr>
          <w:sz w:val="20"/>
          <w:szCs w:val="20"/>
        </w:rPr>
        <w:tab/>
        <w:t xml:space="preserve">  </w:t>
      </w:r>
    </w:p>
    <w:p w:rsidR="00B267CC" w:rsidRDefault="00B267CC" w:rsidP="00B267CC">
      <w:pPr>
        <w:widowControl w:val="0"/>
        <w:tabs>
          <w:tab w:val="left" w:pos="2300"/>
          <w:tab w:val="left" w:pos="5000"/>
          <w:tab w:val="left" w:pos="6500"/>
        </w:tabs>
        <w:autoSpaceDE w:val="0"/>
        <w:autoSpaceDN w:val="0"/>
        <w:adjustRightInd w:val="0"/>
        <w:ind w:left="284"/>
        <w:rPr>
          <w:sz w:val="20"/>
          <w:szCs w:val="20"/>
        </w:rPr>
      </w:pPr>
    </w:p>
    <w:p w:rsidR="00B267CC" w:rsidRPr="00744A81" w:rsidRDefault="00B267CC" w:rsidP="00B267CC">
      <w:pPr>
        <w:pStyle w:val="Estndar"/>
        <w:rPr>
          <w:rFonts w:ascii="Arial" w:hAnsi="Arial" w:cs="Arial"/>
          <w:b/>
          <w:bCs/>
        </w:rPr>
      </w:pPr>
      <w:r w:rsidRPr="00744A81">
        <w:rPr>
          <w:rFonts w:ascii="Arial" w:hAnsi="Arial" w:cs="Arial"/>
          <w:b/>
          <w:bCs/>
        </w:rPr>
        <w:t>Investigación de las tensiones transferibles al exterior.</w:t>
      </w:r>
    </w:p>
    <w:p w:rsidR="00B267CC" w:rsidRDefault="00B267CC" w:rsidP="00B267CC">
      <w:pPr>
        <w:pStyle w:val="Estndar"/>
        <w:rPr>
          <w:b/>
          <w:bCs/>
          <w:sz w:val="20"/>
          <w:szCs w:val="20"/>
        </w:rPr>
      </w:pPr>
    </w:p>
    <w:p w:rsidR="00B267CC" w:rsidRPr="00164A59" w:rsidRDefault="00B267CC" w:rsidP="00B267CC">
      <w:pPr>
        <w:pStyle w:val="Estndar"/>
        <w:rPr>
          <w:rFonts w:ascii="Arial" w:hAnsi="Arial" w:cs="Arial"/>
        </w:rPr>
      </w:pPr>
      <w:r w:rsidRPr="00164A59">
        <w:rPr>
          <w:rFonts w:ascii="Arial" w:hAnsi="Arial" w:cs="Arial"/>
        </w:rPr>
        <w:t>Al no existir medios de transferencia de tensiones al exterior no se considera necesario un estudio para su reducción o eliminación.</w:t>
      </w:r>
    </w:p>
    <w:p w:rsidR="00B267CC" w:rsidRPr="00164A59" w:rsidRDefault="00B267CC" w:rsidP="00B267CC">
      <w:pPr>
        <w:pStyle w:val="Estndar"/>
        <w:rPr>
          <w:rFonts w:ascii="Arial" w:hAnsi="Arial" w:cs="Arial"/>
        </w:rPr>
      </w:pPr>
      <w:r w:rsidRPr="00164A59">
        <w:rPr>
          <w:rFonts w:ascii="Arial" w:hAnsi="Arial" w:cs="Arial"/>
        </w:rPr>
        <w:t>No obstante, para garantizar que el sistema de puesta a tierra de servicio no alcance tensiones elevadas cuando se produce un defecto, existirá una distancia de separación mínima (Dn-p), entre los electrodos de los sistemas de puesta a tierra de protección y de servicio.</w:t>
      </w:r>
    </w:p>
    <w:p w:rsidR="00B267CC" w:rsidRDefault="00B267CC" w:rsidP="00B267CC">
      <w:pPr>
        <w:pStyle w:val="Estndar"/>
        <w:rPr>
          <w:sz w:val="20"/>
          <w:szCs w:val="20"/>
        </w:rPr>
      </w:pPr>
    </w:p>
    <w:p w:rsidR="00B267CC" w:rsidRDefault="00B267CC" w:rsidP="00B267CC">
      <w:pPr>
        <w:pStyle w:val="Estndar"/>
        <w:rPr>
          <w:sz w:val="20"/>
          <w:szCs w:val="20"/>
        </w:rPr>
      </w:pPr>
      <w:r>
        <w:rPr>
          <w:sz w:val="20"/>
          <w:szCs w:val="20"/>
        </w:rPr>
        <w:tab/>
        <w:t xml:space="preserve">Dn-p </w:t>
      </w:r>
      <w:r>
        <w:rPr>
          <w:rFonts w:ascii="Symbol" w:hAnsi="Symbol" w:cs="Symbol"/>
          <w:sz w:val="20"/>
          <w:szCs w:val="20"/>
        </w:rPr>
        <w:t></w:t>
      </w:r>
      <w:r>
        <w:rPr>
          <w:sz w:val="20"/>
          <w:szCs w:val="20"/>
        </w:rPr>
        <w:t xml:space="preserve"> (</w:t>
      </w:r>
      <w:r>
        <w:rPr>
          <w:rFonts w:ascii="Symbol" w:hAnsi="Symbol" w:cs="Symbol"/>
          <w:sz w:val="20"/>
          <w:szCs w:val="20"/>
        </w:rPr>
        <w:t></w:t>
      </w:r>
      <w:r>
        <w:rPr>
          <w:sz w:val="20"/>
          <w:szCs w:val="20"/>
        </w:rPr>
        <w:t xml:space="preserve"> · Id) / (2000 · </w:t>
      </w:r>
      <w:r>
        <w:rPr>
          <w:rFonts w:ascii="Symbol" w:hAnsi="Symbol" w:cs="Symbol"/>
          <w:sz w:val="20"/>
          <w:szCs w:val="20"/>
        </w:rPr>
        <w:t></w:t>
      </w:r>
      <w:r>
        <w:rPr>
          <w:sz w:val="20"/>
          <w:szCs w:val="20"/>
        </w:rPr>
        <w:t xml:space="preserve">) = (150 · 300) / (2000 · </w:t>
      </w:r>
      <w:r>
        <w:rPr>
          <w:rFonts w:ascii="Symbol" w:hAnsi="Symbol" w:cs="Symbol"/>
          <w:sz w:val="20"/>
          <w:szCs w:val="20"/>
        </w:rPr>
        <w:t></w:t>
      </w:r>
      <w:r>
        <w:rPr>
          <w:sz w:val="20"/>
          <w:szCs w:val="20"/>
        </w:rPr>
        <w:t>) = 7.16 m.</w:t>
      </w:r>
    </w:p>
    <w:p w:rsidR="00B267CC" w:rsidRDefault="00B267CC" w:rsidP="00B267CC">
      <w:pPr>
        <w:pStyle w:val="Estndar"/>
        <w:rPr>
          <w:sz w:val="20"/>
          <w:szCs w:val="20"/>
        </w:rPr>
      </w:pPr>
    </w:p>
    <w:p w:rsidR="00B267CC" w:rsidRPr="00164A59" w:rsidRDefault="00B267CC" w:rsidP="00B267CC">
      <w:pPr>
        <w:pStyle w:val="Estndar"/>
        <w:rPr>
          <w:rFonts w:ascii="Arial" w:hAnsi="Arial" w:cs="Arial"/>
        </w:rPr>
      </w:pPr>
      <w:r w:rsidRPr="00164A59">
        <w:rPr>
          <w:rFonts w:ascii="Arial" w:hAnsi="Arial" w:cs="Arial"/>
        </w:rPr>
        <w:t>Siendo:</w:t>
      </w:r>
    </w:p>
    <w:p w:rsidR="00B267CC" w:rsidRDefault="00B267CC" w:rsidP="00B267CC">
      <w:pPr>
        <w:pStyle w:val="Estndar"/>
        <w:rPr>
          <w:sz w:val="20"/>
          <w:szCs w:val="20"/>
        </w:rPr>
      </w:pPr>
      <w:r>
        <w:rPr>
          <w:rFonts w:ascii="Symbol" w:hAnsi="Symbol" w:cs="Symbol"/>
          <w:sz w:val="20"/>
          <w:szCs w:val="20"/>
        </w:rPr>
        <w:t></w:t>
      </w:r>
      <w:r>
        <w:rPr>
          <w:sz w:val="20"/>
          <w:szCs w:val="20"/>
        </w:rPr>
        <w:t xml:space="preserve"> = Resistividad del terreno en </w:t>
      </w:r>
      <w:r>
        <w:rPr>
          <w:rFonts w:ascii="Symbol" w:hAnsi="Symbol" w:cs="Symbol"/>
          <w:sz w:val="20"/>
          <w:szCs w:val="20"/>
        </w:rPr>
        <w:t></w:t>
      </w:r>
      <w:r>
        <w:rPr>
          <w:sz w:val="20"/>
          <w:szCs w:val="20"/>
        </w:rPr>
        <w:t>xm.</w:t>
      </w:r>
    </w:p>
    <w:p w:rsidR="00B267CC" w:rsidRDefault="00B267CC" w:rsidP="00B267CC">
      <w:pPr>
        <w:pStyle w:val="Estndar"/>
        <w:rPr>
          <w:sz w:val="20"/>
          <w:szCs w:val="20"/>
        </w:rPr>
      </w:pPr>
      <w:r>
        <w:rPr>
          <w:sz w:val="20"/>
          <w:szCs w:val="20"/>
        </w:rPr>
        <w:t>Id = Intensidad de defecto en A.</w:t>
      </w:r>
    </w:p>
    <w:p w:rsidR="00B267CC" w:rsidRDefault="00B267CC" w:rsidP="00B267CC">
      <w:pPr>
        <w:pStyle w:val="Estndar"/>
        <w:rPr>
          <w:sz w:val="20"/>
          <w:szCs w:val="20"/>
        </w:rPr>
      </w:pPr>
      <w:r>
        <w:rPr>
          <w:sz w:val="20"/>
          <w:szCs w:val="20"/>
        </w:rPr>
        <w:t>La conexión desde el centro hasta la primera pica del electrodo de servicio se realizará con cable de Cu de 50 mm</w:t>
      </w:r>
      <w:r>
        <w:rPr>
          <w:position w:val="8"/>
          <w:sz w:val="20"/>
          <w:szCs w:val="20"/>
        </w:rPr>
        <w:t>2</w:t>
      </w:r>
      <w:r>
        <w:rPr>
          <w:sz w:val="20"/>
          <w:szCs w:val="20"/>
        </w:rPr>
        <w:t>, aislado de 0,6/1 kV bajo tubo plástico con grado de protección al impacto mecánico de 7 como mínimo.</w:t>
      </w:r>
    </w:p>
    <w:p w:rsidR="00B267CC" w:rsidRDefault="00B267CC" w:rsidP="00B267CC">
      <w:pPr>
        <w:pStyle w:val="Estndar"/>
        <w:rPr>
          <w:sz w:val="20"/>
          <w:szCs w:val="20"/>
        </w:rPr>
      </w:pPr>
    </w:p>
    <w:p w:rsidR="00B267CC" w:rsidRPr="00164A59" w:rsidRDefault="00B267CC" w:rsidP="00B267CC">
      <w:pPr>
        <w:pStyle w:val="Estndar"/>
        <w:rPr>
          <w:rFonts w:ascii="Arial" w:hAnsi="Arial" w:cs="Arial"/>
          <w:b/>
          <w:bCs/>
        </w:rPr>
      </w:pPr>
      <w:r w:rsidRPr="00164A59">
        <w:rPr>
          <w:rFonts w:ascii="Arial" w:hAnsi="Arial" w:cs="Arial"/>
          <w:b/>
          <w:bCs/>
        </w:rPr>
        <w:t>Corrección del diseño inicial.</w:t>
      </w:r>
    </w:p>
    <w:p w:rsidR="00B267CC" w:rsidRDefault="00B267CC" w:rsidP="00B267CC">
      <w:pPr>
        <w:pStyle w:val="Estndar"/>
        <w:rPr>
          <w:b/>
          <w:bCs/>
          <w:sz w:val="20"/>
          <w:szCs w:val="20"/>
        </w:rPr>
      </w:pPr>
    </w:p>
    <w:p w:rsidR="00B267CC" w:rsidRPr="00164A59" w:rsidRDefault="00B267CC" w:rsidP="00B267CC">
      <w:pPr>
        <w:pStyle w:val="Estndar"/>
        <w:rPr>
          <w:rFonts w:ascii="Arial" w:hAnsi="Arial" w:cs="Arial"/>
        </w:rPr>
      </w:pPr>
      <w:r w:rsidRPr="00164A59">
        <w:rPr>
          <w:rFonts w:ascii="Arial" w:hAnsi="Arial" w:cs="Arial"/>
        </w:rPr>
        <w:t>No se considera necesario la corrección del sistema proyectado según se pone de manifiesto en los datos de valores admisibles.</w:t>
      </w:r>
    </w:p>
    <w:p w:rsidR="00B267CC" w:rsidRPr="00164A59" w:rsidRDefault="00B267CC" w:rsidP="00B267CC">
      <w:pPr>
        <w:pStyle w:val="Estndar"/>
        <w:rPr>
          <w:rFonts w:ascii="Arial" w:hAnsi="Arial" w:cs="Arial"/>
        </w:rPr>
      </w:pPr>
    </w:p>
    <w:p w:rsidR="00B267CC" w:rsidRPr="00164A59" w:rsidRDefault="00B267CC" w:rsidP="003536D9">
      <w:pPr>
        <w:spacing w:line="480" w:lineRule="auto"/>
        <w:rPr>
          <w:rFonts w:ascii="Arial" w:hAnsi="Arial" w:cs="Arial"/>
          <w:color w:val="000000" w:themeColor="text1"/>
        </w:rPr>
      </w:pPr>
    </w:p>
    <w:p w:rsidR="00B267CC" w:rsidRPr="00EA306D" w:rsidRDefault="00B267CC" w:rsidP="00B267CC">
      <w:pPr>
        <w:rPr>
          <w:b/>
          <w:lang w:val="es-ES"/>
        </w:rPr>
      </w:pPr>
      <w:r w:rsidRPr="00EA306D">
        <w:rPr>
          <w:b/>
          <w:lang w:val="es-ES"/>
        </w:rPr>
        <w:t>GLOSARIO DE TERMINOS</w:t>
      </w:r>
    </w:p>
    <w:p w:rsidR="00B267CC" w:rsidRPr="00EE0C68" w:rsidRDefault="00B267CC" w:rsidP="00B267CC">
      <w:pPr>
        <w:jc w:val="both"/>
        <w:rPr>
          <w:lang w:val="es-ES"/>
        </w:rPr>
      </w:pPr>
      <w:r w:rsidRPr="00EE0C68">
        <w:rPr>
          <w:rFonts w:ascii="Calibri" w:hAnsi="Calibri"/>
          <w:b/>
          <w:lang w:val="es-ES"/>
        </w:rPr>
        <w:t>I</w:t>
      </w:r>
      <w:r>
        <w:rPr>
          <w:rFonts w:ascii="Calibri" w:hAnsi="Calibri"/>
          <w:b/>
          <w:vertAlign w:val="subscript"/>
          <w:lang w:val="es-ES"/>
        </w:rPr>
        <w:t xml:space="preserve">p </w:t>
      </w:r>
      <w:r w:rsidRPr="00EE0C68">
        <w:rPr>
          <w:rFonts w:ascii="Calibri" w:hAnsi="Calibri"/>
          <w:b/>
          <w:lang w:val="es-ES"/>
        </w:rPr>
        <w:t>:</w:t>
      </w:r>
      <w:r w:rsidRPr="00EE0C68">
        <w:rPr>
          <w:rFonts w:ascii="Calibri" w:hAnsi="Calibri"/>
          <w:lang w:val="es-ES"/>
        </w:rPr>
        <w:t xml:space="preserve"> Corriente a plena carga de los </w:t>
      </w:r>
      <w:r>
        <w:rPr>
          <w:rFonts w:ascii="Calibri" w:hAnsi="Calibri"/>
          <w:lang w:val="es-ES"/>
        </w:rPr>
        <w:t>motores.</w:t>
      </w:r>
    </w:p>
    <w:p w:rsidR="00B267CC" w:rsidRPr="00A93F0B" w:rsidRDefault="00B267CC" w:rsidP="00B267CC">
      <w:pPr>
        <w:tabs>
          <w:tab w:val="left" w:pos="2040"/>
        </w:tabs>
        <w:jc w:val="both"/>
        <w:rPr>
          <w:rFonts w:ascii="Calibri" w:hAnsi="Calibri"/>
          <w:lang w:val="es-ES"/>
        </w:rPr>
      </w:pPr>
      <w:r w:rsidRPr="00A93F0B">
        <w:rPr>
          <w:rFonts w:ascii="Calibri" w:hAnsi="Calibri"/>
          <w:b/>
          <w:lang w:val="es-ES"/>
        </w:rPr>
        <w:t>I</w:t>
      </w:r>
      <w:r w:rsidRPr="00A93F0B">
        <w:rPr>
          <w:rFonts w:ascii="Calibri" w:hAnsi="Calibri"/>
          <w:b/>
          <w:vertAlign w:val="subscript"/>
          <w:lang w:val="es-ES"/>
        </w:rPr>
        <w:t>c</w:t>
      </w:r>
      <w:r>
        <w:rPr>
          <w:rFonts w:ascii="Calibri" w:hAnsi="Calibri"/>
          <w:b/>
          <w:vertAlign w:val="subscript"/>
          <w:lang w:val="es-ES"/>
        </w:rPr>
        <w:t xml:space="preserve"> </w:t>
      </w:r>
      <w:r w:rsidRPr="00A93F0B">
        <w:rPr>
          <w:rFonts w:ascii="Calibri" w:hAnsi="Calibri"/>
          <w:b/>
          <w:lang w:val="es-ES"/>
        </w:rPr>
        <w:t xml:space="preserve">:  </w:t>
      </w:r>
      <w:r w:rsidRPr="00A93F0B">
        <w:rPr>
          <w:rFonts w:ascii="Calibri" w:hAnsi="Calibri"/>
          <w:lang w:val="es-ES"/>
        </w:rPr>
        <w:t xml:space="preserve">Corriente </w:t>
      </w:r>
      <w:r>
        <w:rPr>
          <w:rFonts w:ascii="Calibri" w:hAnsi="Calibri"/>
          <w:lang w:val="es-ES"/>
        </w:rPr>
        <w:t>requerida para dimensionar el calibre de los conductores de los motores.</w:t>
      </w:r>
      <w:r w:rsidRPr="00A93F0B">
        <w:rPr>
          <w:rFonts w:ascii="Calibri" w:hAnsi="Calibri"/>
          <w:lang w:val="es-ES"/>
        </w:rPr>
        <w:t xml:space="preserve"> </w:t>
      </w:r>
    </w:p>
    <w:p w:rsidR="00B267CC" w:rsidRDefault="00B267CC" w:rsidP="00B267CC">
      <w:pPr>
        <w:jc w:val="both"/>
        <w:rPr>
          <w:rFonts w:ascii="Calibri" w:hAnsi="Calibri"/>
          <w:lang w:val="es-ES"/>
        </w:rPr>
      </w:pPr>
      <w:r w:rsidRPr="00A93F0B">
        <w:rPr>
          <w:rFonts w:ascii="Calibri" w:hAnsi="Calibri"/>
          <w:b/>
          <w:lang w:val="es-ES"/>
        </w:rPr>
        <w:t>I</w:t>
      </w:r>
      <w:r w:rsidRPr="00A93F0B">
        <w:rPr>
          <w:rFonts w:ascii="Calibri" w:hAnsi="Calibri"/>
          <w:b/>
          <w:vertAlign w:val="subscript"/>
          <w:lang w:val="es-ES"/>
        </w:rPr>
        <w:t>ca</w:t>
      </w:r>
      <w:r>
        <w:rPr>
          <w:rFonts w:ascii="Calibri" w:hAnsi="Calibri"/>
          <w:b/>
          <w:vertAlign w:val="subscript"/>
          <w:lang w:val="es-ES"/>
        </w:rPr>
        <w:t xml:space="preserve"> </w:t>
      </w:r>
      <w:r w:rsidRPr="00EA306D">
        <w:rPr>
          <w:rFonts w:ascii="Cambria Math" w:eastAsiaTheme="minorHAnsi" w:hAnsi="Cambria Math" w:cstheme="minorBidi"/>
          <w:b/>
          <w:lang w:val="es-ES"/>
        </w:rPr>
        <w:t>:</w:t>
      </w:r>
      <w:r>
        <w:rPr>
          <w:rFonts w:ascii="Cambria Math" w:eastAsiaTheme="minorHAnsi" w:hAnsi="Cambria Math" w:cstheme="minorBidi"/>
          <w:lang w:val="es-ES"/>
        </w:rPr>
        <w:t xml:space="preserve"> </w:t>
      </w:r>
      <w:r w:rsidRPr="00A93F0B">
        <w:rPr>
          <w:rFonts w:ascii="Calibri" w:hAnsi="Calibri"/>
          <w:lang w:val="es-ES"/>
        </w:rPr>
        <w:t xml:space="preserve">Corriente </w:t>
      </w:r>
      <w:r>
        <w:rPr>
          <w:rFonts w:ascii="Calibri" w:hAnsi="Calibri"/>
          <w:lang w:val="es-ES"/>
        </w:rPr>
        <w:t>requerida para dimensionar el calibre del conductor del alimentador principal.</w:t>
      </w:r>
    </w:p>
    <w:p w:rsidR="00B267CC" w:rsidRDefault="00B267CC" w:rsidP="00B267CC">
      <w:pPr>
        <w:jc w:val="both"/>
        <w:rPr>
          <w:rFonts w:ascii="Calibri" w:hAnsi="Calibri"/>
          <w:lang w:val="es-ES"/>
        </w:rPr>
      </w:pPr>
      <w:r w:rsidRPr="00EA306D">
        <w:rPr>
          <w:rFonts w:ascii="Calibri" w:hAnsi="Calibri"/>
          <w:b/>
          <w:lang w:val="es-ES"/>
        </w:rPr>
        <w:t>I</w:t>
      </w:r>
      <w:r w:rsidRPr="00EA306D">
        <w:rPr>
          <w:rFonts w:ascii="Calibri" w:hAnsi="Calibri"/>
          <w:b/>
          <w:vertAlign w:val="subscript"/>
          <w:lang w:val="es-ES"/>
        </w:rPr>
        <w:t>B</w:t>
      </w:r>
      <w:r w:rsidRPr="00EA306D">
        <w:rPr>
          <w:rFonts w:ascii="Calibri" w:hAnsi="Calibri"/>
          <w:b/>
          <w:lang w:val="es-ES"/>
        </w:rPr>
        <w:t xml:space="preserve"> : </w:t>
      </w:r>
      <w:r w:rsidRPr="00A93F0B">
        <w:rPr>
          <w:rFonts w:ascii="Calibri" w:hAnsi="Calibri"/>
          <w:lang w:val="es-ES"/>
        </w:rPr>
        <w:t xml:space="preserve">Corriente </w:t>
      </w:r>
      <w:r>
        <w:rPr>
          <w:rFonts w:ascii="Calibri" w:hAnsi="Calibri"/>
          <w:lang w:val="es-ES"/>
        </w:rPr>
        <w:t>requerida para dimensionar el disyuntor(breaker) para cada uno de los motores.</w:t>
      </w:r>
    </w:p>
    <w:p w:rsidR="00B267CC" w:rsidRPr="00CF0401" w:rsidRDefault="00B267CC" w:rsidP="00B267CC">
      <w:pPr>
        <w:jc w:val="both"/>
        <w:rPr>
          <w:rFonts w:ascii="Calibri" w:hAnsi="Calibri"/>
          <w:b/>
          <w:lang w:val="es-ES"/>
        </w:rPr>
      </w:pPr>
      <w:r w:rsidRPr="00CF0401">
        <w:rPr>
          <w:rFonts w:ascii="Calibri" w:hAnsi="Calibri"/>
          <w:b/>
          <w:lang w:val="es-ES"/>
        </w:rPr>
        <w:t xml:space="preserve">I : </w:t>
      </w:r>
      <w:r w:rsidRPr="00CF0401">
        <w:rPr>
          <w:rFonts w:ascii="Calibri" w:hAnsi="Calibri"/>
          <w:lang w:val="es-ES"/>
        </w:rPr>
        <w:t>Capacidad de corriente de un determinado conductor.</w:t>
      </w:r>
    </w:p>
    <w:p w:rsidR="00B267CC" w:rsidRDefault="00B267CC" w:rsidP="00B267CC">
      <w:pPr>
        <w:jc w:val="both"/>
        <w:rPr>
          <w:rFonts w:ascii="Calibri" w:hAnsi="Calibri"/>
          <w:lang w:val="es-ES"/>
        </w:rPr>
      </w:pPr>
      <m:oMath>
        <m:r>
          <m:rPr>
            <m:sty m:val="bi"/>
          </m:rPr>
          <w:rPr>
            <w:rFonts w:ascii="Cambria Math" w:hAnsi="Cambria Math"/>
          </w:rPr>
          <m:t>S</m:t>
        </m:r>
      </m:oMath>
      <w:r>
        <w:rPr>
          <w:rFonts w:ascii="Calibri" w:hAnsi="Calibri"/>
          <w:b/>
          <w:lang w:val="es-ES"/>
        </w:rPr>
        <w:t xml:space="preserve"> : </w:t>
      </w:r>
      <w:r>
        <w:rPr>
          <w:rFonts w:ascii="Calibri" w:hAnsi="Calibri"/>
          <w:lang w:val="es-ES"/>
        </w:rPr>
        <w:t>Potencia total del transformador.</w:t>
      </w:r>
    </w:p>
    <w:p w:rsidR="00B267CC" w:rsidRPr="00D56FA3" w:rsidRDefault="00B267CC" w:rsidP="00B267CC">
      <w:pPr>
        <w:jc w:val="both"/>
        <w:rPr>
          <w:rFonts w:ascii="Calibri" w:hAnsi="Calibri"/>
          <w:lang w:val="es-ES"/>
        </w:rPr>
      </w:pPr>
      <m:oMath>
        <m:r>
          <m:rPr>
            <m:sty m:val="bi"/>
          </m:rPr>
          <w:rPr>
            <w:rFonts w:ascii="Cambria Math" w:hAnsi="Cambria Math"/>
          </w:rPr>
          <m:t>Vn</m:t>
        </m:r>
      </m:oMath>
      <w:r w:rsidRPr="00D56FA3">
        <w:rPr>
          <w:rFonts w:ascii="Calibri" w:hAnsi="Calibri"/>
          <w:b/>
          <w:lang w:val="es-ES"/>
        </w:rPr>
        <w:t xml:space="preserve"> : </w:t>
      </w:r>
      <w:r w:rsidRPr="00D56FA3">
        <w:rPr>
          <w:rFonts w:ascii="Calibri" w:hAnsi="Calibri"/>
          <w:lang w:val="es-ES"/>
        </w:rPr>
        <w:t>Voltaje nominal del transformador.</w:t>
      </w:r>
    </w:p>
    <w:p w:rsidR="00B267CC" w:rsidRDefault="00B267CC" w:rsidP="00B267CC">
      <w:pPr>
        <w:jc w:val="both"/>
        <w:rPr>
          <w:rFonts w:ascii="Calibri" w:hAnsi="Calibri"/>
          <w:lang w:val="es-ES"/>
        </w:rPr>
      </w:pPr>
      <m:oMath>
        <m:r>
          <m:rPr>
            <m:sty m:val="bi"/>
          </m:rPr>
          <w:rPr>
            <w:rFonts w:ascii="Cambria Math" w:hAnsi="Cambria Math"/>
          </w:rPr>
          <m:t>In</m:t>
        </m:r>
      </m:oMath>
      <w:r w:rsidRPr="00D56FA3">
        <w:rPr>
          <w:rFonts w:ascii="Calibri" w:hAnsi="Calibri"/>
          <w:b/>
          <w:lang w:val="es-ES"/>
        </w:rPr>
        <w:t xml:space="preserve"> : </w:t>
      </w:r>
      <w:r w:rsidRPr="00D56FA3">
        <w:rPr>
          <w:rFonts w:ascii="Calibri" w:hAnsi="Calibri"/>
          <w:lang w:val="es-ES"/>
        </w:rPr>
        <w:t>Corriente nominal del transformador</w:t>
      </w:r>
      <w:r>
        <w:rPr>
          <w:rFonts w:ascii="Calibri" w:hAnsi="Calibri"/>
          <w:lang w:val="es-ES"/>
        </w:rPr>
        <w:t>.</w:t>
      </w:r>
    </w:p>
    <w:p w:rsidR="00B267CC" w:rsidRDefault="00795D55" w:rsidP="00B267CC">
      <w:pPr>
        <w:jc w:val="both"/>
        <w:rPr>
          <w:rFonts w:ascii="Calibri" w:hAnsi="Calibri"/>
          <w:sz w:val="20"/>
          <w:szCs w:val="20"/>
          <w:lang w:val="es-ES"/>
        </w:rPr>
      </w:pPr>
      <m:oMath>
        <m:sSub>
          <m:sSubPr>
            <m:ctrlPr>
              <w:rPr>
                <w:rFonts w:ascii="Cambria Math" w:hAnsi="Cambria Math"/>
                <w:b/>
                <w:i/>
                <w:sz w:val="20"/>
                <w:szCs w:val="20"/>
                <w:lang w:val="es-ES"/>
              </w:rPr>
            </m:ctrlPr>
          </m:sSubPr>
          <m:e>
            <m:r>
              <m:rPr>
                <m:sty m:val="b"/>
              </m:rPr>
              <w:rPr>
                <w:rFonts w:ascii="Cambria Math" w:hAnsi="Cambria Math"/>
                <w:sz w:val="20"/>
                <w:szCs w:val="20"/>
                <w:lang w:val="es-ES"/>
              </w:rPr>
              <m:t>I</m:t>
            </m:r>
          </m:e>
          <m:sub>
            <m:r>
              <m:rPr>
                <m:sty m:val="bi"/>
              </m:rPr>
              <w:rPr>
                <w:rFonts w:ascii="Cambria Math" w:hAnsi="Cambria Math"/>
                <w:sz w:val="20"/>
                <w:szCs w:val="20"/>
                <w:lang w:val="es-ES"/>
              </w:rPr>
              <m:t xml:space="preserve">ST </m:t>
            </m:r>
          </m:sub>
        </m:sSub>
      </m:oMath>
      <w:r w:rsidR="00B267CC" w:rsidRPr="00AB61F1">
        <w:rPr>
          <w:rFonts w:ascii="Calibri" w:hAnsi="Calibri"/>
          <w:b/>
          <w:lang w:val="es-ES"/>
        </w:rPr>
        <w:t>:</w:t>
      </w:r>
      <w:r w:rsidR="00B267CC">
        <w:rPr>
          <w:rFonts w:ascii="Calibri" w:hAnsi="Calibri"/>
          <w:b/>
          <w:sz w:val="20"/>
          <w:szCs w:val="20"/>
          <w:lang w:val="es-ES"/>
        </w:rPr>
        <w:t xml:space="preserve"> </w:t>
      </w:r>
      <w:r w:rsidR="00B267CC" w:rsidRPr="00AB61F1">
        <w:rPr>
          <w:rFonts w:ascii="Calibri" w:hAnsi="Calibri"/>
          <w:lang w:val="es-ES"/>
        </w:rPr>
        <w:t>Corriente en el secundario del transformador a plena carga.</w:t>
      </w:r>
    </w:p>
    <w:p w:rsidR="00B267CC" w:rsidRPr="00AB61F1" w:rsidRDefault="00795D55" w:rsidP="00B267CC">
      <w:pPr>
        <w:jc w:val="both"/>
        <w:rPr>
          <w:rFonts w:ascii="Calibri" w:hAnsi="Calibri"/>
          <w:lang w:val="es-ES"/>
        </w:rPr>
      </w:pPr>
      <m:oMath>
        <m:sSub>
          <m:sSubPr>
            <m:ctrlPr>
              <w:rPr>
                <w:rFonts w:ascii="Cambria Math" w:hAnsi="Cambria Math"/>
                <w:b/>
                <w:sz w:val="20"/>
                <w:szCs w:val="20"/>
                <w:lang w:val="es-ES"/>
              </w:rPr>
            </m:ctrlPr>
          </m:sSubPr>
          <m:e>
            <m:r>
              <m:rPr>
                <m:sty m:val="b"/>
              </m:rPr>
              <w:rPr>
                <w:rFonts w:ascii="Cambria Math" w:hAnsi="Cambria Math"/>
                <w:sz w:val="20"/>
                <w:szCs w:val="20"/>
                <w:lang w:val="es-ES"/>
              </w:rPr>
              <m:t>KVA</m:t>
            </m:r>
          </m:e>
          <m:sub>
            <m:r>
              <m:rPr>
                <m:sty m:val="b"/>
              </m:rPr>
              <w:rPr>
                <w:rFonts w:ascii="Cambria Math" w:hAnsi="Cambria Math"/>
                <w:sz w:val="20"/>
                <w:szCs w:val="20"/>
                <w:lang w:val="es-ES"/>
              </w:rPr>
              <m:t>3∅</m:t>
            </m:r>
          </m:sub>
        </m:sSub>
      </m:oMath>
      <w:r w:rsidR="00B267CC">
        <w:rPr>
          <w:rFonts w:ascii="Calibri" w:hAnsi="Calibri"/>
          <w:b/>
          <w:sz w:val="20"/>
          <w:szCs w:val="20"/>
          <w:lang w:val="es-ES"/>
        </w:rPr>
        <w:t xml:space="preserve"> </w:t>
      </w:r>
      <w:r w:rsidR="00B267CC" w:rsidRPr="00AB61F1">
        <w:rPr>
          <w:rFonts w:ascii="Calibri" w:hAnsi="Calibri"/>
          <w:b/>
          <w:lang w:val="es-ES"/>
        </w:rPr>
        <w:t>:</w:t>
      </w:r>
      <w:r w:rsidR="00B267CC">
        <w:rPr>
          <w:rFonts w:ascii="Calibri" w:hAnsi="Calibri"/>
          <w:b/>
          <w:sz w:val="20"/>
          <w:szCs w:val="20"/>
          <w:lang w:val="es-ES"/>
        </w:rPr>
        <w:t xml:space="preserve"> </w:t>
      </w:r>
      <w:r w:rsidR="00B267CC" w:rsidRPr="00AB61F1">
        <w:rPr>
          <w:rFonts w:ascii="Calibri" w:hAnsi="Calibri"/>
          <w:lang w:val="es-ES"/>
        </w:rPr>
        <w:t>Capacidad del transformador en KVA</w:t>
      </w:r>
      <w:r w:rsidR="00B267CC">
        <w:rPr>
          <w:rFonts w:ascii="Calibri" w:hAnsi="Calibri"/>
          <w:lang w:val="es-ES"/>
        </w:rPr>
        <w:t xml:space="preserve"> para un transformador</w:t>
      </w:r>
      <w:r w:rsidR="00B267CC" w:rsidRPr="00AB61F1">
        <w:rPr>
          <w:rFonts w:ascii="Calibri" w:hAnsi="Calibri"/>
          <w:lang w:val="es-ES"/>
        </w:rPr>
        <w:t xml:space="preserve"> trifásico.</w:t>
      </w:r>
    </w:p>
    <w:p w:rsidR="00B267CC" w:rsidRPr="00AB61F1" w:rsidRDefault="00795D55" w:rsidP="00B267CC">
      <w:pPr>
        <w:jc w:val="both"/>
        <w:rPr>
          <w:rFonts w:ascii="Calibri" w:hAnsi="Calibri"/>
          <w:lang w:val="es-ES"/>
        </w:rPr>
      </w:pPr>
      <m:oMath>
        <m:sSub>
          <m:sSubPr>
            <m:ctrlPr>
              <w:rPr>
                <w:rFonts w:ascii="Cambria Math" w:hAnsi="Cambria Math"/>
                <w:b/>
                <w:sz w:val="20"/>
                <w:szCs w:val="20"/>
                <w:lang w:val="es-ES"/>
              </w:rPr>
            </m:ctrlPr>
          </m:sSubPr>
          <m:e>
            <m:r>
              <m:rPr>
                <m:sty m:val="b"/>
              </m:rPr>
              <w:rPr>
                <w:rFonts w:ascii="Cambria Math" w:hAnsi="Cambria Math"/>
                <w:sz w:val="20"/>
                <w:szCs w:val="20"/>
                <w:lang w:val="es-ES"/>
              </w:rPr>
              <m:t>E</m:t>
            </m:r>
          </m:e>
          <m:sub>
            <m:r>
              <m:rPr>
                <m:sty m:val="b"/>
              </m:rPr>
              <w:rPr>
                <w:rFonts w:ascii="Cambria Math" w:hAnsi="Cambria Math"/>
                <w:sz w:val="20"/>
                <w:szCs w:val="20"/>
                <w:lang w:val="es-ES"/>
              </w:rPr>
              <m:t>F</m:t>
            </m:r>
          </m:sub>
        </m:sSub>
      </m:oMath>
      <w:r w:rsidR="00B267CC">
        <w:rPr>
          <w:rFonts w:ascii="Calibri" w:hAnsi="Calibri"/>
          <w:b/>
          <w:sz w:val="20"/>
          <w:szCs w:val="20"/>
          <w:lang w:val="es-ES"/>
        </w:rPr>
        <w:t xml:space="preserve"> </w:t>
      </w:r>
      <w:r w:rsidR="00B267CC" w:rsidRPr="00AB61F1">
        <w:rPr>
          <w:rFonts w:ascii="Calibri" w:hAnsi="Calibri"/>
          <w:b/>
          <w:lang w:val="es-ES"/>
        </w:rPr>
        <w:t>:</w:t>
      </w:r>
      <w:r w:rsidR="00B267CC">
        <w:rPr>
          <w:rFonts w:ascii="Calibri" w:hAnsi="Calibri"/>
          <w:b/>
          <w:sz w:val="20"/>
          <w:szCs w:val="20"/>
          <w:lang w:val="es-ES"/>
        </w:rPr>
        <w:t xml:space="preserve"> </w:t>
      </w:r>
      <w:r w:rsidR="00B267CC" w:rsidRPr="00AB61F1">
        <w:rPr>
          <w:rFonts w:ascii="Calibri" w:hAnsi="Calibri"/>
          <w:lang w:val="es-ES"/>
        </w:rPr>
        <w:t>Voltaje entre fases en voltios, en el secundario del transformador.</w:t>
      </w:r>
    </w:p>
    <w:p w:rsidR="00B267CC" w:rsidRDefault="00795D55" w:rsidP="00B267CC">
      <w:pPr>
        <w:jc w:val="both"/>
        <w:rPr>
          <w:rFonts w:ascii="Calibri" w:hAnsi="Calibri"/>
          <w:lang w:val="es-ES"/>
        </w:rPr>
      </w:pPr>
      <m:oMath>
        <m:sSub>
          <m:sSubPr>
            <m:ctrlPr>
              <w:rPr>
                <w:rFonts w:ascii="Cambria Math" w:hAnsi="Cambria Math"/>
                <w:b/>
                <w:sz w:val="20"/>
                <w:szCs w:val="20"/>
                <w:lang w:val="es-ES"/>
              </w:rPr>
            </m:ctrlPr>
          </m:sSubPr>
          <m:e>
            <m:r>
              <m:rPr>
                <m:sty m:val="b"/>
              </m:rPr>
              <w:rPr>
                <w:rFonts w:ascii="Cambria Math" w:hAnsi="Cambria Math"/>
                <w:sz w:val="20"/>
                <w:szCs w:val="20"/>
                <w:lang w:val="es-ES"/>
              </w:rPr>
              <m:t>KVA</m:t>
            </m:r>
          </m:e>
          <m:sub>
            <m:r>
              <m:rPr>
                <m:sty m:val="b"/>
              </m:rPr>
              <w:rPr>
                <w:rFonts w:ascii="Cambria Math" w:hAnsi="Cambria Math"/>
                <w:sz w:val="20"/>
                <w:szCs w:val="20"/>
                <w:lang w:val="es-ES"/>
              </w:rPr>
              <m:t>1∅</m:t>
            </m:r>
          </m:sub>
        </m:sSub>
      </m:oMath>
      <w:r w:rsidR="00B267CC">
        <w:rPr>
          <w:rFonts w:ascii="Calibri" w:hAnsi="Calibri"/>
          <w:b/>
          <w:lang w:val="es-ES"/>
        </w:rPr>
        <w:t xml:space="preserve"> : </w:t>
      </w:r>
      <w:r w:rsidR="00B267CC" w:rsidRPr="00AB61F1">
        <w:rPr>
          <w:rFonts w:ascii="Calibri" w:hAnsi="Calibri"/>
          <w:lang w:val="es-ES"/>
        </w:rPr>
        <w:t>Capacidad del transformador en KVA</w:t>
      </w:r>
      <w:r w:rsidR="00B267CC">
        <w:rPr>
          <w:rFonts w:ascii="Calibri" w:hAnsi="Calibri"/>
          <w:lang w:val="es-ES"/>
        </w:rPr>
        <w:t xml:space="preserve"> para un transformador monofásico.</w:t>
      </w:r>
    </w:p>
    <w:p w:rsidR="00B267CC" w:rsidRDefault="00B267CC" w:rsidP="00B267CC">
      <w:pPr>
        <w:jc w:val="both"/>
        <w:rPr>
          <w:rFonts w:ascii="Calibri" w:hAnsi="Calibri"/>
          <w:lang w:val="es-ES"/>
        </w:rPr>
      </w:pPr>
      <w:r w:rsidRPr="00AB61F1">
        <w:rPr>
          <w:rFonts w:ascii="Calibri" w:hAnsi="Calibri"/>
          <w:b/>
          <w:lang w:val="es-ES"/>
        </w:rPr>
        <w:t xml:space="preserve"> </w:t>
      </w:r>
      <m:oMath>
        <m:sSub>
          <m:sSubPr>
            <m:ctrlPr>
              <w:rPr>
                <w:rFonts w:ascii="Cambria Math" w:hAnsi="Cambria Math"/>
                <w:b/>
                <w:sz w:val="20"/>
                <w:szCs w:val="20"/>
                <w:lang w:val="es-ES"/>
              </w:rPr>
            </m:ctrlPr>
          </m:sSubPr>
          <m:e>
            <m:r>
              <m:rPr>
                <m:sty m:val="b"/>
              </m:rPr>
              <w:rPr>
                <w:rFonts w:ascii="Cambria Math" w:hAnsi="Cambria Math"/>
                <w:sz w:val="20"/>
                <w:szCs w:val="20"/>
                <w:lang w:val="es-ES"/>
              </w:rPr>
              <m:t>F</m:t>
            </m:r>
          </m:e>
          <m:sub>
            <m:r>
              <m:rPr>
                <m:sty m:val="b"/>
              </m:rPr>
              <w:rPr>
                <w:rFonts w:ascii="Cambria Math" w:hAnsi="Cambria Math"/>
                <w:sz w:val="20"/>
                <w:szCs w:val="20"/>
                <w:lang w:val="es-ES"/>
              </w:rPr>
              <m:t>Z</m:t>
            </m:r>
          </m:sub>
        </m:sSub>
      </m:oMath>
      <w:r>
        <w:rPr>
          <w:rFonts w:ascii="Calibri" w:hAnsi="Calibri"/>
          <w:b/>
          <w:sz w:val="20"/>
          <w:szCs w:val="20"/>
          <w:lang w:val="es-ES"/>
        </w:rPr>
        <w:t xml:space="preserve"> </w:t>
      </w:r>
      <w:r>
        <w:rPr>
          <w:rFonts w:ascii="Calibri" w:hAnsi="Calibri"/>
          <w:b/>
          <w:lang w:val="es-ES"/>
        </w:rPr>
        <w:t xml:space="preserve">: </w:t>
      </w:r>
      <w:r w:rsidRPr="00B11D95">
        <w:rPr>
          <w:rFonts w:ascii="Calibri" w:hAnsi="Calibri"/>
          <w:lang w:val="es-ES"/>
        </w:rPr>
        <w:t>F</w:t>
      </w:r>
      <w:r>
        <w:rPr>
          <w:rFonts w:ascii="Calibri" w:hAnsi="Calibri"/>
          <w:lang w:val="es-ES"/>
        </w:rPr>
        <w:t>actor multiplicador de impedancia del transformador.</w:t>
      </w:r>
    </w:p>
    <w:p w:rsidR="00B267CC" w:rsidRDefault="00B267CC" w:rsidP="00B267CC">
      <w:pPr>
        <w:jc w:val="both"/>
        <w:rPr>
          <w:rFonts w:ascii="Calibri" w:hAnsi="Calibri"/>
          <w:lang w:val="es-ES"/>
        </w:rPr>
      </w:pPr>
      <w:r>
        <w:rPr>
          <w:rFonts w:ascii="Calibri" w:hAnsi="Calibri"/>
          <w:b/>
          <w:sz w:val="20"/>
          <w:szCs w:val="20"/>
          <w:lang w:val="es-ES"/>
        </w:rPr>
        <w:t>%</w:t>
      </w:r>
      <m:oMath>
        <m:sSub>
          <m:sSubPr>
            <m:ctrlPr>
              <w:rPr>
                <w:rFonts w:ascii="Cambria Math" w:hAnsi="Cambria Math"/>
                <w:b/>
                <w:sz w:val="20"/>
                <w:szCs w:val="20"/>
                <w:lang w:val="es-ES"/>
              </w:rPr>
            </m:ctrlPr>
          </m:sSubPr>
          <m:e>
            <m:r>
              <m:rPr>
                <m:sty m:val="b"/>
              </m:rPr>
              <w:rPr>
                <w:rFonts w:ascii="Cambria Math" w:hAnsi="Cambria Math"/>
                <w:sz w:val="20"/>
                <w:szCs w:val="20"/>
                <w:lang w:val="es-ES"/>
              </w:rPr>
              <m:t>Z</m:t>
            </m:r>
          </m:e>
          <m:sub>
            <m:r>
              <m:rPr>
                <m:sty m:val="b"/>
              </m:rPr>
              <w:rPr>
                <w:rFonts w:ascii="Cambria Math" w:hAnsi="Cambria Math"/>
                <w:sz w:val="20"/>
                <w:szCs w:val="20"/>
                <w:lang w:val="es-ES"/>
              </w:rPr>
              <m:t>T</m:t>
            </m:r>
          </m:sub>
        </m:sSub>
      </m:oMath>
      <w:r>
        <w:rPr>
          <w:rFonts w:ascii="Calibri" w:hAnsi="Calibri"/>
          <w:sz w:val="20"/>
          <w:szCs w:val="20"/>
          <w:lang w:val="es-ES"/>
        </w:rPr>
        <w:t xml:space="preserve"> </w:t>
      </w:r>
      <w:r>
        <w:rPr>
          <w:rFonts w:ascii="Calibri" w:hAnsi="Calibri"/>
          <w:b/>
          <w:lang w:val="es-ES"/>
        </w:rPr>
        <w:t xml:space="preserve">: </w:t>
      </w:r>
      <w:r>
        <w:rPr>
          <w:rFonts w:ascii="Calibri" w:hAnsi="Calibri"/>
          <w:lang w:val="es-ES"/>
        </w:rPr>
        <w:t>Porcentaje de impedancia del transformador(dato de placa).</w:t>
      </w:r>
    </w:p>
    <w:p w:rsidR="00B267CC" w:rsidRPr="00ED76BA" w:rsidRDefault="00795D55" w:rsidP="00B267CC">
      <w:pPr>
        <w:jc w:val="both"/>
        <w:rPr>
          <w:rFonts w:ascii="Calibri" w:hAnsi="Calibri"/>
          <w:lang w:val="es-ES"/>
        </w:rPr>
      </w:pPr>
      <m:oMath>
        <m:sSub>
          <m:sSubPr>
            <m:ctrlPr>
              <w:rPr>
                <w:rFonts w:ascii="Cambria Math" w:hAnsi="Cambria Math"/>
                <w:b/>
                <w:sz w:val="20"/>
                <w:szCs w:val="20"/>
                <w:lang w:val="es-ES"/>
              </w:rPr>
            </m:ctrlPr>
          </m:sSubPr>
          <m:e>
            <m:r>
              <m:rPr>
                <m:sty m:val="b"/>
              </m:rPr>
              <w:rPr>
                <w:rFonts w:ascii="Cambria Math" w:hAnsi="Cambria Math"/>
                <w:sz w:val="20"/>
                <w:szCs w:val="20"/>
                <w:lang w:val="es-ES"/>
              </w:rPr>
              <m:t>I</m:t>
            </m:r>
          </m:e>
          <m:sub>
            <m:r>
              <m:rPr>
                <m:sty m:val="b"/>
              </m:rPr>
              <w:rPr>
                <w:rFonts w:ascii="Cambria Math" w:hAnsi="Cambria Math"/>
                <w:sz w:val="20"/>
                <w:szCs w:val="20"/>
                <w:lang w:val="es-ES"/>
              </w:rPr>
              <m:t>CCT</m:t>
            </m:r>
          </m:sub>
        </m:sSub>
      </m:oMath>
      <w:r w:rsidR="00B267CC">
        <w:rPr>
          <w:rFonts w:ascii="Calibri" w:hAnsi="Calibri"/>
          <w:b/>
          <w:sz w:val="20"/>
          <w:szCs w:val="20"/>
          <w:lang w:val="es-ES"/>
        </w:rPr>
        <w:t xml:space="preserve"> </w:t>
      </w:r>
      <w:r w:rsidR="00B267CC">
        <w:rPr>
          <w:rFonts w:ascii="Calibri" w:hAnsi="Calibri"/>
          <w:b/>
          <w:lang w:val="es-ES"/>
        </w:rPr>
        <w:t xml:space="preserve">: </w:t>
      </w:r>
      <w:r w:rsidR="00B267CC">
        <w:rPr>
          <w:rFonts w:ascii="Calibri" w:hAnsi="Calibri"/>
          <w:lang w:val="es-ES"/>
        </w:rPr>
        <w:t>Factor multiplicador de corriente de cortocircuito.</w:t>
      </w:r>
    </w:p>
    <w:p w:rsidR="00B267CC" w:rsidRDefault="00795D55" w:rsidP="00B267CC">
      <w:pPr>
        <w:jc w:val="both"/>
        <w:rPr>
          <w:rFonts w:ascii="Calibri" w:hAnsi="Calibri"/>
          <w:lang w:val="es-ES"/>
        </w:rPr>
      </w:pPr>
      <m:oMath>
        <m:sSub>
          <m:sSubPr>
            <m:ctrlPr>
              <w:rPr>
                <w:rFonts w:ascii="Cambria Math" w:hAnsi="Cambria Math"/>
                <w:b/>
                <w:sz w:val="20"/>
                <w:szCs w:val="20"/>
                <w:lang w:val="es-ES"/>
              </w:rPr>
            </m:ctrlPr>
          </m:sSubPr>
          <m:e>
            <m:r>
              <m:rPr>
                <m:sty m:val="b"/>
              </m:rPr>
              <w:rPr>
                <w:rFonts w:ascii="Cambria Math" w:hAnsi="Cambria Math"/>
                <w:sz w:val="20"/>
                <w:szCs w:val="20"/>
                <w:lang w:val="es-ES"/>
              </w:rPr>
              <m:t>F</m:t>
            </m:r>
          </m:e>
          <m:sub>
            <m:r>
              <m:rPr>
                <m:sty m:val="b"/>
              </m:rPr>
              <w:rPr>
                <w:rFonts w:ascii="Cambria Math" w:hAnsi="Cambria Math"/>
                <w:sz w:val="20"/>
                <w:szCs w:val="20"/>
                <w:lang w:val="es-ES"/>
              </w:rPr>
              <m:t>Z</m:t>
            </m:r>
          </m:sub>
        </m:sSub>
      </m:oMath>
      <w:r w:rsidR="00B267CC" w:rsidRPr="00A2057A">
        <w:rPr>
          <w:rFonts w:ascii="Calibri" w:hAnsi="Calibri"/>
          <w:b/>
          <w:lang w:val="es-ES"/>
        </w:rPr>
        <w:t xml:space="preserve"> </w:t>
      </w:r>
      <w:r w:rsidR="00B267CC">
        <w:rPr>
          <w:rFonts w:ascii="Calibri" w:hAnsi="Calibri"/>
          <w:b/>
          <w:lang w:val="es-ES"/>
        </w:rPr>
        <w:t xml:space="preserve">: </w:t>
      </w:r>
      <w:r w:rsidR="00B267CC">
        <w:rPr>
          <w:rFonts w:ascii="Calibri" w:hAnsi="Calibri"/>
          <w:lang w:val="es-ES"/>
        </w:rPr>
        <w:t>Factor multiplicador de impedancia del transformador.</w:t>
      </w:r>
    </w:p>
    <w:p w:rsidR="00B267CC" w:rsidRPr="00A65937" w:rsidRDefault="00795D55" w:rsidP="00B267CC">
      <w:pPr>
        <w:jc w:val="both"/>
        <w:rPr>
          <w:rFonts w:ascii="Calibri" w:hAnsi="Calibri"/>
          <w:b/>
          <w:lang w:val="es-ES"/>
        </w:rPr>
      </w:pPr>
      <m:oMath>
        <m:sSub>
          <m:sSubPr>
            <m:ctrlPr>
              <w:rPr>
                <w:rFonts w:ascii="Cambria Math" w:hAnsi="Cambria Math"/>
                <w:b/>
                <w:sz w:val="20"/>
                <w:szCs w:val="20"/>
                <w:lang w:val="es-ES"/>
              </w:rPr>
            </m:ctrlPr>
          </m:sSubPr>
          <m:e>
            <m:r>
              <m:rPr>
                <m:sty m:val="b"/>
              </m:rPr>
              <w:rPr>
                <w:rFonts w:ascii="Cambria Math" w:hAnsi="Cambria Math"/>
                <w:sz w:val="20"/>
                <w:szCs w:val="20"/>
                <w:lang w:val="es-ES"/>
              </w:rPr>
              <m:t>F</m:t>
            </m:r>
          </m:e>
          <m:sub>
            <m:r>
              <m:rPr>
                <m:sty m:val="b"/>
              </m:rPr>
              <w:rPr>
                <w:rFonts w:ascii="Cambria Math" w:hAnsi="Cambria Math"/>
                <w:sz w:val="20"/>
                <w:szCs w:val="20"/>
                <w:lang w:val="es-ES"/>
              </w:rPr>
              <m:t>CC</m:t>
            </m:r>
            <m:d>
              <m:dPr>
                <m:ctrlPr>
                  <w:rPr>
                    <w:rFonts w:ascii="Cambria Math" w:hAnsi="Cambria Math"/>
                    <w:b/>
                    <w:sz w:val="20"/>
                    <w:szCs w:val="20"/>
                    <w:lang w:val="es-ES"/>
                  </w:rPr>
                </m:ctrlPr>
              </m:dPr>
              <m:e>
                <m:r>
                  <m:rPr>
                    <m:sty m:val="b"/>
                  </m:rPr>
                  <w:rPr>
                    <w:rFonts w:ascii="Cambria Math" w:hAnsi="Cambria Math"/>
                    <w:sz w:val="20"/>
                    <w:szCs w:val="20"/>
                    <w:lang w:val="es-ES"/>
                  </w:rPr>
                  <m:t>3∅</m:t>
                </m:r>
              </m:e>
            </m:d>
          </m:sub>
        </m:sSub>
      </m:oMath>
      <w:r w:rsidR="00B267CC">
        <w:rPr>
          <w:rFonts w:ascii="Calibri" w:hAnsi="Calibri"/>
          <w:b/>
          <w:lang w:val="es-ES"/>
        </w:rPr>
        <w:t xml:space="preserve">: </w:t>
      </w:r>
      <w:r w:rsidR="00B267CC" w:rsidRPr="00A65937">
        <w:rPr>
          <w:rFonts w:ascii="Calibri" w:hAnsi="Calibri"/>
          <w:lang w:val="es-ES"/>
        </w:rPr>
        <w:t>Factor multiplicador de falla trifásica.</w:t>
      </w:r>
    </w:p>
    <w:p w:rsidR="00B267CC" w:rsidRPr="00A65937" w:rsidRDefault="00B267CC" w:rsidP="00B267CC">
      <w:pPr>
        <w:jc w:val="both"/>
        <w:rPr>
          <w:rFonts w:ascii="Calibri" w:hAnsi="Calibri"/>
          <w:lang w:val="es-ES"/>
        </w:rPr>
      </w:pPr>
      <w:r w:rsidRPr="00A65937">
        <w:rPr>
          <w:rFonts w:ascii="Calibri" w:hAnsi="Calibri"/>
          <w:b/>
          <w:sz w:val="20"/>
          <w:szCs w:val="20"/>
          <w:lang w:val="es-ES"/>
        </w:rPr>
        <w:t xml:space="preserve"> </w:t>
      </w:r>
      <m:oMath>
        <m:sSub>
          <m:sSubPr>
            <m:ctrlPr>
              <w:rPr>
                <w:rFonts w:ascii="Cambria Math" w:hAnsi="Cambria Math"/>
                <w:b/>
                <w:sz w:val="20"/>
                <w:szCs w:val="20"/>
                <w:lang w:val="es-ES"/>
              </w:rPr>
            </m:ctrlPr>
          </m:sSubPr>
          <m:e>
            <m:r>
              <m:rPr>
                <m:sty m:val="b"/>
              </m:rPr>
              <w:rPr>
                <w:rFonts w:ascii="Cambria Math" w:hAnsi="Cambria Math"/>
                <w:sz w:val="20"/>
                <w:szCs w:val="20"/>
                <w:lang w:val="es-ES"/>
              </w:rPr>
              <m:t>F</m:t>
            </m:r>
          </m:e>
          <m:sub>
            <m:r>
              <m:rPr>
                <m:sty m:val="b"/>
              </m:rPr>
              <w:rPr>
                <w:rFonts w:ascii="Cambria Math" w:hAnsi="Cambria Math"/>
                <w:sz w:val="20"/>
                <w:szCs w:val="20"/>
                <w:lang w:val="es-ES"/>
              </w:rPr>
              <m:t>CC</m:t>
            </m:r>
            <m:d>
              <m:dPr>
                <m:ctrlPr>
                  <w:rPr>
                    <w:rFonts w:ascii="Cambria Math" w:hAnsi="Cambria Math"/>
                    <w:b/>
                    <w:sz w:val="20"/>
                    <w:szCs w:val="20"/>
                    <w:lang w:val="es-ES"/>
                  </w:rPr>
                </m:ctrlPr>
              </m:dPr>
              <m:e>
                <m:r>
                  <m:rPr>
                    <m:sty m:val="b"/>
                  </m:rPr>
                  <w:rPr>
                    <w:rFonts w:ascii="Cambria Math" w:hAnsi="Cambria Math"/>
                    <w:sz w:val="20"/>
                    <w:szCs w:val="20"/>
                    <w:lang w:val="es-ES"/>
                  </w:rPr>
                  <m:t>2∅</m:t>
                </m:r>
              </m:e>
            </m:d>
          </m:sub>
        </m:sSub>
      </m:oMath>
      <w:r>
        <w:rPr>
          <w:rFonts w:ascii="Calibri" w:hAnsi="Calibri"/>
          <w:b/>
          <w:sz w:val="20"/>
          <w:szCs w:val="20"/>
          <w:lang w:val="es-ES"/>
        </w:rPr>
        <w:t xml:space="preserve"> : </w:t>
      </w:r>
      <w:r w:rsidRPr="00A65937">
        <w:rPr>
          <w:rFonts w:ascii="Calibri" w:hAnsi="Calibri"/>
          <w:lang w:val="es-ES"/>
        </w:rPr>
        <w:t>Factor multiplicador de falla</w:t>
      </w:r>
      <w:r>
        <w:rPr>
          <w:rFonts w:ascii="Calibri" w:hAnsi="Calibri"/>
          <w:lang w:val="es-ES"/>
        </w:rPr>
        <w:t xml:space="preserve"> entre dos fases.</w:t>
      </w:r>
    </w:p>
    <w:p w:rsidR="00B267CC" w:rsidRDefault="00795D55" w:rsidP="00B267CC">
      <w:pPr>
        <w:rPr>
          <w:rFonts w:ascii="Calibri" w:hAnsi="Calibri"/>
          <w:lang w:val="es-ES"/>
        </w:rPr>
      </w:pPr>
      <m:oMath>
        <m:sSub>
          <m:sSubPr>
            <m:ctrlPr>
              <w:rPr>
                <w:rFonts w:ascii="Cambria Math" w:hAnsi="Cambria Math"/>
                <w:b/>
                <w:sz w:val="20"/>
                <w:szCs w:val="20"/>
                <w:lang w:val="es-ES"/>
              </w:rPr>
            </m:ctrlPr>
          </m:sSubPr>
          <m:e>
            <m:r>
              <m:rPr>
                <m:sty m:val="b"/>
              </m:rPr>
              <w:rPr>
                <w:rFonts w:ascii="Cambria Math" w:hAnsi="Cambria Math"/>
                <w:sz w:val="20"/>
                <w:szCs w:val="20"/>
                <w:lang w:val="es-ES"/>
              </w:rPr>
              <m:t>F</m:t>
            </m:r>
          </m:e>
          <m:sub>
            <m:r>
              <m:rPr>
                <m:sty m:val="b"/>
              </m:rPr>
              <w:rPr>
                <w:rFonts w:ascii="Cambria Math" w:hAnsi="Cambria Math"/>
                <w:sz w:val="20"/>
                <w:szCs w:val="20"/>
                <w:lang w:val="es-ES"/>
              </w:rPr>
              <m:t>CC</m:t>
            </m:r>
            <m:d>
              <m:dPr>
                <m:ctrlPr>
                  <w:rPr>
                    <w:rFonts w:ascii="Cambria Math" w:hAnsi="Cambria Math"/>
                    <w:b/>
                    <w:sz w:val="20"/>
                    <w:szCs w:val="20"/>
                    <w:lang w:val="es-ES"/>
                  </w:rPr>
                </m:ctrlPr>
              </m:dPr>
              <m:e>
                <m:r>
                  <m:rPr>
                    <m:sty m:val="b"/>
                  </m:rPr>
                  <w:rPr>
                    <w:rFonts w:ascii="Cambria Math" w:hAnsi="Cambria Math"/>
                    <w:sz w:val="20"/>
                    <w:szCs w:val="20"/>
                    <w:lang w:val="es-ES"/>
                  </w:rPr>
                  <m:t>∅T</m:t>
                </m:r>
              </m:e>
            </m:d>
          </m:sub>
        </m:sSub>
      </m:oMath>
      <w:r w:rsidR="00B267CC">
        <w:rPr>
          <w:rFonts w:ascii="Cambria Math" w:eastAsiaTheme="minorEastAsia" w:hAnsi="Cambria Math" w:cstheme="minorBidi"/>
          <w:b/>
          <w:sz w:val="20"/>
          <w:szCs w:val="20"/>
          <w:lang w:val="es-ES"/>
        </w:rPr>
        <w:t xml:space="preserve"> </w:t>
      </w:r>
      <w:r w:rsidR="00B267CC">
        <w:rPr>
          <w:rFonts w:ascii="Cambria Math" w:eastAsiaTheme="minorEastAsia" w:hAnsi="Cambria Math" w:cstheme="minorBidi"/>
          <w:b/>
          <w:lang w:val="es-ES"/>
        </w:rPr>
        <w:t xml:space="preserve">: </w:t>
      </w:r>
      <w:r w:rsidR="00B267CC" w:rsidRPr="00A65937">
        <w:rPr>
          <w:rFonts w:ascii="Calibri" w:hAnsi="Calibri"/>
          <w:lang w:val="es-ES"/>
        </w:rPr>
        <w:t>Factor multiplicador de falla</w:t>
      </w:r>
      <w:r w:rsidR="00B267CC">
        <w:rPr>
          <w:rFonts w:ascii="Calibri" w:hAnsi="Calibri"/>
          <w:lang w:val="es-ES"/>
        </w:rPr>
        <w:t xml:space="preserve"> de una fase al neutro.</w:t>
      </w:r>
    </w:p>
    <w:p w:rsidR="00B267CC" w:rsidRDefault="00B267CC" w:rsidP="00B267CC">
      <w:pPr>
        <w:rPr>
          <w:rFonts w:ascii="Calibri" w:eastAsiaTheme="minorEastAsia" w:hAnsi="Calibri" w:cstheme="minorBidi"/>
          <w:lang w:val="es-ES"/>
        </w:rPr>
      </w:pPr>
      <m:oMath>
        <m:r>
          <m:rPr>
            <m:sty m:val="b"/>
          </m:rPr>
          <w:rPr>
            <w:rFonts w:ascii="Cambria Math" w:hAnsi="Cambria Math"/>
            <w:sz w:val="20"/>
            <w:szCs w:val="20"/>
            <w:lang w:val="es-ES"/>
          </w:rPr>
          <m:t>L</m:t>
        </m:r>
      </m:oMath>
      <w:r>
        <w:rPr>
          <w:rFonts w:ascii="Cambria Math" w:eastAsiaTheme="minorEastAsia" w:hAnsi="Cambria Math" w:cstheme="minorBidi"/>
          <w:b/>
          <w:sz w:val="20"/>
          <w:szCs w:val="20"/>
          <w:lang w:val="es-ES"/>
        </w:rPr>
        <w:t xml:space="preserve"> </w:t>
      </w:r>
      <w:r>
        <w:rPr>
          <w:rFonts w:ascii="Cambria Math" w:eastAsiaTheme="minorEastAsia" w:hAnsi="Cambria Math" w:cstheme="minorBidi"/>
          <w:b/>
          <w:lang w:val="es-ES"/>
        </w:rPr>
        <w:t xml:space="preserve">: </w:t>
      </w:r>
      <w:r w:rsidRPr="00A65937">
        <w:rPr>
          <w:rFonts w:ascii="Calibri" w:eastAsiaTheme="minorEastAsia" w:hAnsi="Calibri" w:cstheme="minorBidi"/>
          <w:lang w:val="es-ES"/>
        </w:rPr>
        <w:t>Distanci</w:t>
      </w:r>
      <w:r>
        <w:rPr>
          <w:rFonts w:ascii="Calibri" w:eastAsiaTheme="minorEastAsia" w:hAnsi="Calibri" w:cstheme="minorBidi"/>
          <w:lang w:val="es-ES"/>
        </w:rPr>
        <w:t>a</w:t>
      </w:r>
      <w:r w:rsidRPr="00A65937">
        <w:rPr>
          <w:rFonts w:ascii="Calibri" w:eastAsiaTheme="minorEastAsia" w:hAnsi="Calibri" w:cstheme="minorBidi"/>
          <w:lang w:val="es-ES"/>
        </w:rPr>
        <w:t>(en metros)</w:t>
      </w:r>
      <w:r>
        <w:rPr>
          <w:rFonts w:ascii="Calibri" w:eastAsiaTheme="minorEastAsia" w:hAnsi="Calibri" w:cstheme="minorBidi"/>
          <w:lang w:val="es-ES"/>
        </w:rPr>
        <w:t xml:space="preserve"> a que se encuentra el punto de falla.</w:t>
      </w:r>
    </w:p>
    <w:p w:rsidR="00B267CC" w:rsidRDefault="00795D55" w:rsidP="00B267CC">
      <w:pPr>
        <w:rPr>
          <w:rFonts w:ascii="Calibri" w:eastAsiaTheme="minorEastAsia" w:hAnsi="Calibri" w:cstheme="minorBidi"/>
          <w:lang w:val="es-ES"/>
        </w:rPr>
      </w:pPr>
      <m:oMath>
        <m:sSub>
          <m:sSubPr>
            <m:ctrlPr>
              <w:rPr>
                <w:rFonts w:ascii="Cambria Math" w:hAnsi="Cambria Math"/>
                <w:b/>
                <w:sz w:val="20"/>
                <w:szCs w:val="20"/>
                <w:lang w:val="es-ES"/>
              </w:rPr>
            </m:ctrlPr>
          </m:sSubPr>
          <m:e>
            <m:r>
              <m:rPr>
                <m:sty m:val="b"/>
              </m:rPr>
              <w:rPr>
                <w:rFonts w:ascii="Cambria Math" w:hAnsi="Cambria Math"/>
                <w:sz w:val="20"/>
                <w:szCs w:val="20"/>
                <w:lang w:val="es-ES"/>
              </w:rPr>
              <m:t>E</m:t>
            </m:r>
          </m:e>
          <m:sub>
            <m:r>
              <m:rPr>
                <m:sty m:val="b"/>
              </m:rPr>
              <w:rPr>
                <w:rFonts w:ascii="Cambria Math" w:hAnsi="Cambria Math"/>
                <w:sz w:val="20"/>
                <w:szCs w:val="20"/>
                <w:lang w:val="es-ES"/>
              </w:rPr>
              <m:t>∅</m:t>
            </m:r>
          </m:sub>
        </m:sSub>
      </m:oMath>
      <w:r w:rsidR="00B267CC">
        <w:rPr>
          <w:rFonts w:ascii="Calibri" w:eastAsiaTheme="minorEastAsia" w:hAnsi="Calibri" w:cstheme="minorBidi"/>
          <w:b/>
          <w:sz w:val="20"/>
          <w:szCs w:val="20"/>
          <w:lang w:val="es-ES"/>
        </w:rPr>
        <w:t xml:space="preserve"> </w:t>
      </w:r>
      <w:r w:rsidR="00B267CC">
        <w:rPr>
          <w:rFonts w:ascii="Calibri" w:eastAsiaTheme="minorEastAsia" w:hAnsi="Calibri" w:cstheme="minorBidi"/>
          <w:b/>
          <w:lang w:val="es-ES"/>
        </w:rPr>
        <w:t xml:space="preserve">: </w:t>
      </w:r>
      <w:r w:rsidR="00B267CC">
        <w:rPr>
          <w:rFonts w:ascii="Calibri" w:eastAsiaTheme="minorEastAsia" w:hAnsi="Calibri" w:cstheme="minorBidi"/>
          <w:lang w:val="es-ES"/>
        </w:rPr>
        <w:t>Voltaje entre fases(en voltios), en el secundario del transformador.</w:t>
      </w:r>
    </w:p>
    <w:p w:rsidR="00B267CC" w:rsidRDefault="00795D55" w:rsidP="00B267CC">
      <w:pPr>
        <w:rPr>
          <w:rFonts w:ascii="Calibri" w:eastAsiaTheme="minorEastAsia" w:hAnsi="Calibri" w:cstheme="minorBidi"/>
          <w:lang w:val="es-ES"/>
        </w:rPr>
      </w:pPr>
      <m:oMath>
        <m:sSub>
          <m:sSubPr>
            <m:ctrlPr>
              <w:rPr>
                <w:rFonts w:ascii="Cambria Math" w:hAnsi="Cambria Math"/>
                <w:b/>
                <w:sz w:val="20"/>
                <w:szCs w:val="20"/>
                <w:lang w:val="es-ES"/>
              </w:rPr>
            </m:ctrlPr>
          </m:sSubPr>
          <m:e>
            <m:r>
              <m:rPr>
                <m:sty m:val="b"/>
              </m:rPr>
              <w:rPr>
                <w:rFonts w:ascii="Cambria Math" w:hAnsi="Cambria Math"/>
                <w:sz w:val="20"/>
                <w:szCs w:val="20"/>
                <w:lang w:val="es-ES"/>
              </w:rPr>
              <m:t>E</m:t>
            </m:r>
          </m:e>
          <m:sub>
            <m:r>
              <m:rPr>
                <m:sty m:val="b"/>
              </m:rPr>
              <w:rPr>
                <w:rFonts w:ascii="Cambria Math" w:hAnsi="Cambria Math"/>
                <w:sz w:val="20"/>
                <w:szCs w:val="20"/>
                <w:lang w:val="es-ES"/>
              </w:rPr>
              <m:t>N</m:t>
            </m:r>
          </m:sub>
        </m:sSub>
      </m:oMath>
      <w:r w:rsidR="00B267CC">
        <w:rPr>
          <w:rFonts w:ascii="Calibri" w:eastAsiaTheme="minorEastAsia" w:hAnsi="Calibri" w:cstheme="minorBidi"/>
          <w:b/>
          <w:sz w:val="20"/>
          <w:szCs w:val="20"/>
          <w:lang w:val="es-ES"/>
        </w:rPr>
        <w:t xml:space="preserve"> </w:t>
      </w:r>
      <w:r w:rsidR="00B267CC">
        <w:rPr>
          <w:rFonts w:ascii="Calibri" w:eastAsiaTheme="minorEastAsia" w:hAnsi="Calibri" w:cstheme="minorBidi"/>
          <w:b/>
          <w:lang w:val="es-ES"/>
        </w:rPr>
        <w:t xml:space="preserve">: </w:t>
      </w:r>
      <w:r w:rsidR="00B267CC">
        <w:rPr>
          <w:rFonts w:ascii="Calibri" w:eastAsiaTheme="minorEastAsia" w:hAnsi="Calibri" w:cstheme="minorBidi"/>
          <w:lang w:val="es-ES"/>
        </w:rPr>
        <w:t>Voltaje entre fase y neutro(en voltios), en el secundario del transformador.</w:t>
      </w:r>
    </w:p>
    <w:p w:rsidR="00B267CC" w:rsidRDefault="00B267CC" w:rsidP="00B267CC">
      <w:pPr>
        <w:rPr>
          <w:rFonts w:ascii="Calibri" w:eastAsiaTheme="minorHAnsi" w:hAnsi="Calibri" w:cstheme="minorBidi"/>
          <w:lang w:val="es-ES"/>
        </w:rPr>
      </w:pPr>
      <m:oMath>
        <m:r>
          <m:rPr>
            <m:sty m:val="b"/>
          </m:rPr>
          <w:rPr>
            <w:rFonts w:ascii="Cambria Math" w:hAnsi="Cambria Math"/>
            <w:sz w:val="20"/>
            <w:szCs w:val="20"/>
            <w:lang w:val="es-ES"/>
          </w:rPr>
          <m:t>C</m:t>
        </m:r>
      </m:oMath>
      <w:r>
        <w:rPr>
          <w:rFonts w:ascii="Calibri" w:eastAsiaTheme="minorHAnsi" w:hAnsi="Calibri" w:cstheme="minorBidi"/>
          <w:b/>
          <w:lang w:val="es-ES"/>
        </w:rPr>
        <w:t xml:space="preserve"> : </w:t>
      </w:r>
      <w:r>
        <w:rPr>
          <w:rFonts w:ascii="Calibri" w:eastAsiaTheme="minorHAnsi" w:hAnsi="Calibri" w:cstheme="minorBidi"/>
          <w:lang w:val="es-ES"/>
        </w:rPr>
        <w:t xml:space="preserve">Factor multiplicador debido a los conductores(cuando los alimentadores o circuitos derivados tengan varios conductores por fase, el factor “C” deberá ser multiplicado por </w:t>
      </w:r>
      <w:r>
        <w:rPr>
          <w:rStyle w:val="SinespaciadoCar"/>
          <w:rFonts w:ascii="Calibri" w:eastAsiaTheme="minorHAnsi" w:hAnsi="Calibri"/>
          <w:lang w:val="es-ES"/>
        </w:rPr>
        <w:t>el nú</w:t>
      </w:r>
      <w:r w:rsidRPr="005F3777">
        <w:rPr>
          <w:rStyle w:val="SinespaciadoCar"/>
          <w:rFonts w:ascii="Calibri" w:eastAsiaTheme="minorHAnsi" w:hAnsi="Calibri"/>
          <w:lang w:val="es-ES"/>
        </w:rPr>
        <w:t>mero de conductores</w:t>
      </w:r>
      <w:r w:rsidRPr="005F3777">
        <w:rPr>
          <w:rFonts w:ascii="Calibri" w:eastAsiaTheme="minorHAnsi" w:hAnsi="Calibri" w:cstheme="minorBidi"/>
          <w:lang w:val="es-ES"/>
        </w:rPr>
        <w:t xml:space="preserve"> por fase.</w:t>
      </w:r>
      <w:r>
        <w:rPr>
          <w:rFonts w:ascii="Calibri" w:eastAsiaTheme="minorHAnsi" w:hAnsi="Calibri" w:cstheme="minorBidi"/>
          <w:lang w:val="es-ES"/>
        </w:rPr>
        <w:t xml:space="preserve">   </w:t>
      </w:r>
    </w:p>
    <w:p w:rsidR="00B267CC" w:rsidRDefault="00B267CC" w:rsidP="00B267CC">
      <w:pPr>
        <w:rPr>
          <w:rFonts w:ascii="Calibri" w:eastAsiaTheme="minorEastAsia" w:hAnsi="Calibri" w:cstheme="minorBidi"/>
          <w:lang w:val="es-ES"/>
        </w:rPr>
      </w:pPr>
      <m:oMath>
        <m:r>
          <m:rPr>
            <m:sty m:val="b"/>
          </m:rPr>
          <w:rPr>
            <w:rFonts w:ascii="Cambria Math" w:hAnsi="Cambria Math"/>
            <w:sz w:val="20"/>
            <w:szCs w:val="20"/>
            <w:lang w:val="es-ES"/>
          </w:rPr>
          <m:t>M</m:t>
        </m:r>
      </m:oMath>
      <w:r>
        <w:rPr>
          <w:rFonts w:ascii="Calibri" w:eastAsiaTheme="minorEastAsia" w:hAnsi="Calibri" w:cstheme="minorBidi"/>
          <w:b/>
          <w:sz w:val="20"/>
          <w:szCs w:val="20"/>
          <w:lang w:val="es-ES"/>
        </w:rPr>
        <w:t xml:space="preserve"> </w:t>
      </w:r>
      <w:r>
        <w:rPr>
          <w:rFonts w:ascii="Calibri" w:eastAsiaTheme="minorEastAsia" w:hAnsi="Calibri" w:cstheme="minorBidi"/>
          <w:b/>
          <w:lang w:val="es-ES"/>
        </w:rPr>
        <w:t>:</w:t>
      </w:r>
      <w:r>
        <w:rPr>
          <w:rFonts w:ascii="Calibri" w:eastAsiaTheme="minorEastAsia" w:hAnsi="Calibri" w:cstheme="minorBidi"/>
          <w:lang w:val="es-ES"/>
        </w:rPr>
        <w:t xml:space="preserve"> Factor multiplicador que depende del tipo de falla.</w:t>
      </w:r>
    </w:p>
    <w:p w:rsidR="00B267CC" w:rsidRPr="006D4893" w:rsidRDefault="00795D55" w:rsidP="00B267CC">
      <w:pPr>
        <w:rPr>
          <w:rFonts w:ascii="Arial" w:hAnsi="Arial" w:cs="Arial"/>
          <w:color w:val="000000" w:themeColor="text1"/>
          <w:lang w:val="es-MX"/>
        </w:rPr>
      </w:pPr>
      <m:oMath>
        <m:sSub>
          <m:sSubPr>
            <m:ctrlPr>
              <w:rPr>
                <w:rFonts w:ascii="Cambria Math" w:hAnsi="Cambria Math"/>
                <w:b/>
                <w:sz w:val="20"/>
                <w:szCs w:val="20"/>
                <w:lang w:val="es-ES"/>
              </w:rPr>
            </m:ctrlPr>
          </m:sSubPr>
          <m:e>
            <m:r>
              <m:rPr>
                <m:sty m:val="b"/>
              </m:rPr>
              <w:rPr>
                <w:rFonts w:ascii="Cambria Math" w:hAnsi="Cambria Math"/>
                <w:sz w:val="20"/>
                <w:szCs w:val="20"/>
                <w:lang w:val="es-ES"/>
              </w:rPr>
              <m:t>I</m:t>
            </m:r>
          </m:e>
          <m:sub>
            <m:r>
              <m:rPr>
                <m:sty m:val="b"/>
              </m:rPr>
              <w:rPr>
                <w:rFonts w:ascii="Cambria Math" w:hAnsi="Cambria Math"/>
                <w:sz w:val="20"/>
                <w:szCs w:val="20"/>
                <w:lang w:val="es-ES"/>
              </w:rPr>
              <m:t>f</m:t>
            </m:r>
          </m:sub>
        </m:sSub>
      </m:oMath>
      <w:r w:rsidR="00B267CC">
        <w:rPr>
          <w:rFonts w:ascii="Calibri" w:eastAsiaTheme="minorEastAsia" w:hAnsi="Calibri" w:cstheme="minorBidi"/>
          <w:b/>
          <w:sz w:val="20"/>
          <w:szCs w:val="20"/>
          <w:lang w:val="es-ES"/>
        </w:rPr>
        <w:t xml:space="preserve"> </w:t>
      </w:r>
      <w:r w:rsidR="00B267CC">
        <w:rPr>
          <w:rFonts w:ascii="Calibri" w:eastAsiaTheme="minorEastAsia" w:hAnsi="Calibri" w:cstheme="minorBidi"/>
          <w:b/>
          <w:lang w:val="es-ES"/>
        </w:rPr>
        <w:t xml:space="preserve">: </w:t>
      </w:r>
      <w:r w:rsidR="00B267CC">
        <w:rPr>
          <w:rFonts w:ascii="Calibri" w:eastAsiaTheme="minorEastAsia" w:hAnsi="Calibri" w:cstheme="minorBidi"/>
          <w:lang w:val="es-ES"/>
        </w:rPr>
        <w:t>Corriente de cortocircuito simétrica rms en el punto de falla deseado.</w:t>
      </w:r>
    </w:p>
    <w:p w:rsidR="00B267CC" w:rsidRPr="006D4893" w:rsidRDefault="00B267CC" w:rsidP="00B267CC">
      <w:pPr>
        <w:pStyle w:val="Estndar"/>
        <w:rPr>
          <w:rFonts w:ascii="Arial" w:hAnsi="Arial" w:cs="Arial"/>
        </w:rPr>
      </w:pPr>
      <w:r>
        <w:rPr>
          <w:rFonts w:ascii="Symbol" w:hAnsi="Symbol" w:cs="Symbol"/>
          <w:sz w:val="20"/>
          <w:szCs w:val="20"/>
        </w:rPr>
        <w:t></w:t>
      </w:r>
      <w:r w:rsidRPr="006D4893">
        <w:rPr>
          <w:rFonts w:ascii="Arial" w:hAnsi="Arial" w:cs="Arial"/>
        </w:rPr>
        <w:t>máx  = Valor de la carga de rotura de tracción del material de los conductores. Para cobre semiduro 2800 Kg / cm</w:t>
      </w:r>
      <w:r w:rsidRPr="006D4893">
        <w:rPr>
          <w:rFonts w:ascii="Arial" w:hAnsi="Arial" w:cs="Arial"/>
          <w:position w:val="8"/>
        </w:rPr>
        <w:t>2</w:t>
      </w:r>
      <w:r w:rsidRPr="006D4893">
        <w:rPr>
          <w:rFonts w:ascii="Arial" w:hAnsi="Arial" w:cs="Arial"/>
        </w:rPr>
        <w:t>.</w:t>
      </w:r>
    </w:p>
    <w:p w:rsidR="00B267CC" w:rsidRPr="006D4893" w:rsidRDefault="00B267CC" w:rsidP="00B267CC">
      <w:pPr>
        <w:pStyle w:val="Estndar"/>
        <w:rPr>
          <w:rFonts w:ascii="Arial" w:hAnsi="Arial" w:cs="Arial"/>
        </w:rPr>
      </w:pPr>
      <w:r w:rsidRPr="006D4893">
        <w:rPr>
          <w:rFonts w:ascii="Arial" w:hAnsi="Arial" w:cs="Arial"/>
        </w:rPr>
        <w:t>Iccp = Intensidad permanente de cortocircuito trifásico, en kA.</w:t>
      </w:r>
    </w:p>
    <w:p w:rsidR="00B267CC" w:rsidRPr="006D4893" w:rsidRDefault="00B267CC" w:rsidP="00B267CC">
      <w:pPr>
        <w:pStyle w:val="Estndar"/>
        <w:rPr>
          <w:rFonts w:ascii="Arial" w:hAnsi="Arial" w:cs="Arial"/>
        </w:rPr>
      </w:pPr>
      <w:r w:rsidRPr="006D4893">
        <w:rPr>
          <w:rFonts w:ascii="Arial" w:hAnsi="Arial" w:cs="Arial"/>
        </w:rPr>
        <w:t>L = Separación longitudinal entre apoyos, en cm.</w:t>
      </w:r>
    </w:p>
    <w:p w:rsidR="00B267CC" w:rsidRPr="006D4893" w:rsidRDefault="00B267CC" w:rsidP="00B267CC">
      <w:pPr>
        <w:pStyle w:val="Estndar"/>
        <w:rPr>
          <w:rFonts w:ascii="Arial" w:hAnsi="Arial" w:cs="Arial"/>
        </w:rPr>
      </w:pPr>
      <w:r w:rsidRPr="006D4893">
        <w:rPr>
          <w:rFonts w:ascii="Arial" w:hAnsi="Arial" w:cs="Arial"/>
        </w:rPr>
        <w:t>d = Separación entre fases, en cm.</w:t>
      </w:r>
    </w:p>
    <w:p w:rsidR="00B267CC" w:rsidRPr="006D4893" w:rsidRDefault="00B267CC" w:rsidP="00B267CC">
      <w:pPr>
        <w:pStyle w:val="Estndar"/>
        <w:rPr>
          <w:rFonts w:ascii="Arial" w:hAnsi="Arial" w:cs="Arial"/>
        </w:rPr>
      </w:pPr>
      <w:r w:rsidRPr="006D4893">
        <w:rPr>
          <w:rFonts w:ascii="Arial" w:hAnsi="Arial" w:cs="Arial"/>
        </w:rPr>
        <w:t>W = Módulo resistente de los conductores, en cm</w:t>
      </w:r>
      <w:r w:rsidRPr="006D4893">
        <w:rPr>
          <w:rFonts w:ascii="Arial" w:hAnsi="Arial" w:cs="Arial"/>
          <w:position w:val="8"/>
        </w:rPr>
        <w:t>3</w:t>
      </w:r>
      <w:r w:rsidRPr="006D4893">
        <w:rPr>
          <w:rFonts w:ascii="Arial" w:hAnsi="Arial" w:cs="Arial"/>
        </w:rPr>
        <w:t>.</w:t>
      </w:r>
    </w:p>
    <w:p w:rsidR="00B267CC" w:rsidRPr="006D4893" w:rsidRDefault="00B267CC" w:rsidP="00B267CC">
      <w:pPr>
        <w:pStyle w:val="Estndar"/>
        <w:rPr>
          <w:rFonts w:ascii="Arial" w:hAnsi="Arial" w:cs="Arial"/>
        </w:rPr>
      </w:pPr>
      <w:r w:rsidRPr="006D4893">
        <w:rPr>
          <w:rFonts w:ascii="Arial" w:hAnsi="Arial" w:cs="Arial"/>
        </w:rPr>
        <w:t>Ith  = Intensidad eficaz, en A.</w:t>
      </w:r>
    </w:p>
    <w:p w:rsidR="00B267CC" w:rsidRPr="006D4893" w:rsidRDefault="00B267CC" w:rsidP="00B267CC">
      <w:pPr>
        <w:pStyle w:val="Estndar"/>
        <w:rPr>
          <w:rFonts w:ascii="Arial" w:hAnsi="Arial" w:cs="Arial"/>
        </w:rPr>
      </w:pPr>
      <w:r>
        <w:rPr>
          <w:rFonts w:ascii="Symbol" w:hAnsi="Symbol" w:cs="Symbol"/>
          <w:sz w:val="20"/>
          <w:szCs w:val="20"/>
        </w:rPr>
        <w:t></w:t>
      </w:r>
      <w:r>
        <w:rPr>
          <w:sz w:val="20"/>
          <w:szCs w:val="20"/>
        </w:rPr>
        <w:t xml:space="preserve"> </w:t>
      </w:r>
      <w:r w:rsidRPr="006D4893">
        <w:rPr>
          <w:rFonts w:ascii="Arial" w:hAnsi="Arial" w:cs="Arial"/>
        </w:rPr>
        <w:t>= 13 para el Cu.</w:t>
      </w:r>
    </w:p>
    <w:p w:rsidR="00B267CC" w:rsidRPr="006D4893" w:rsidRDefault="00B267CC" w:rsidP="00B267CC">
      <w:pPr>
        <w:pStyle w:val="Estndar"/>
        <w:rPr>
          <w:rFonts w:ascii="Arial" w:hAnsi="Arial" w:cs="Arial"/>
        </w:rPr>
      </w:pPr>
      <w:r w:rsidRPr="006D4893">
        <w:rPr>
          <w:rFonts w:ascii="Arial" w:hAnsi="Arial" w:cs="Arial"/>
        </w:rPr>
        <w:t>S = Sección del embarrado, en mm</w:t>
      </w:r>
      <w:r w:rsidRPr="006D4893">
        <w:rPr>
          <w:rFonts w:ascii="Arial" w:hAnsi="Arial" w:cs="Arial"/>
          <w:position w:val="8"/>
        </w:rPr>
        <w:t>2</w:t>
      </w:r>
      <w:r w:rsidRPr="006D4893">
        <w:rPr>
          <w:rFonts w:ascii="Arial" w:hAnsi="Arial" w:cs="Arial"/>
        </w:rPr>
        <w:t>.</w:t>
      </w:r>
    </w:p>
    <w:p w:rsidR="00B267CC" w:rsidRDefault="00B267CC" w:rsidP="00B267CC">
      <w:pPr>
        <w:pStyle w:val="Estndar"/>
        <w:rPr>
          <w:rFonts w:ascii="Arial" w:hAnsi="Arial" w:cs="Arial"/>
        </w:rPr>
      </w:pPr>
      <w:r>
        <w:rPr>
          <w:rFonts w:ascii="Symbol" w:hAnsi="Symbol" w:cs="Symbol"/>
          <w:sz w:val="20"/>
          <w:szCs w:val="20"/>
        </w:rPr>
        <w:t></w:t>
      </w:r>
      <w:r>
        <w:rPr>
          <w:sz w:val="20"/>
          <w:szCs w:val="20"/>
        </w:rPr>
        <w:t xml:space="preserve">T </w:t>
      </w:r>
      <w:r w:rsidRPr="006D4893">
        <w:rPr>
          <w:rFonts w:ascii="Arial" w:hAnsi="Arial" w:cs="Arial"/>
        </w:rPr>
        <w:t>= Elevación o incremento máximo de temperatura, 150ºC para Cu.</w:t>
      </w:r>
    </w:p>
    <w:p w:rsidR="00B267CC" w:rsidRPr="006D4893" w:rsidRDefault="00B267CC" w:rsidP="00B267CC">
      <w:pPr>
        <w:pStyle w:val="Estndar"/>
        <w:rPr>
          <w:rFonts w:ascii="Arial" w:hAnsi="Arial" w:cs="Arial"/>
        </w:rPr>
      </w:pPr>
      <w:r w:rsidRPr="006D4893">
        <w:rPr>
          <w:rFonts w:ascii="Arial" w:hAnsi="Arial" w:cs="Arial"/>
        </w:rPr>
        <w:t>t = Tiempo de duración del cortocircuito, en s.</w:t>
      </w:r>
    </w:p>
    <w:p w:rsidR="00B267CC" w:rsidRPr="006D4893" w:rsidRDefault="00B267CC" w:rsidP="00B267CC">
      <w:pPr>
        <w:pStyle w:val="Estndar"/>
        <w:rPr>
          <w:rFonts w:ascii="Arial" w:hAnsi="Arial" w:cs="Arial"/>
        </w:rPr>
      </w:pPr>
      <w:r w:rsidRPr="006D4893">
        <w:rPr>
          <w:rFonts w:ascii="Arial" w:hAnsi="Arial" w:cs="Arial"/>
        </w:rPr>
        <w:t>Wcu = Pérdidas en el cobre del transformador, en kW.</w:t>
      </w:r>
    </w:p>
    <w:p w:rsidR="00B267CC" w:rsidRPr="006D4893" w:rsidRDefault="00B267CC" w:rsidP="00B267CC">
      <w:pPr>
        <w:pStyle w:val="Estndar"/>
        <w:rPr>
          <w:rFonts w:ascii="Arial" w:hAnsi="Arial" w:cs="Arial"/>
        </w:rPr>
      </w:pPr>
      <w:r w:rsidRPr="006D4893">
        <w:rPr>
          <w:rFonts w:ascii="Arial" w:hAnsi="Arial" w:cs="Arial"/>
        </w:rPr>
        <w:t>Wfe = Pérdidas en el hierro del transformador, en kW.</w:t>
      </w:r>
    </w:p>
    <w:p w:rsidR="00B267CC" w:rsidRPr="006D4893" w:rsidRDefault="00B267CC" w:rsidP="00B267CC">
      <w:pPr>
        <w:pStyle w:val="Estndar"/>
        <w:rPr>
          <w:rFonts w:ascii="Arial" w:hAnsi="Arial" w:cs="Arial"/>
        </w:rPr>
      </w:pPr>
      <w:r w:rsidRPr="006D4893">
        <w:rPr>
          <w:rFonts w:ascii="Arial" w:hAnsi="Arial" w:cs="Arial"/>
        </w:rPr>
        <w:t>k = Coeficiente en función de la forma de las rejillas de entrada de aire, 0,5.</w:t>
      </w:r>
    </w:p>
    <w:p w:rsidR="00B267CC" w:rsidRPr="006D4893" w:rsidRDefault="00B267CC" w:rsidP="00B267CC">
      <w:pPr>
        <w:pStyle w:val="Estndar"/>
        <w:rPr>
          <w:rFonts w:ascii="Arial" w:hAnsi="Arial" w:cs="Arial"/>
        </w:rPr>
      </w:pPr>
      <w:r w:rsidRPr="006D4893">
        <w:rPr>
          <w:rFonts w:ascii="Arial" w:hAnsi="Arial" w:cs="Arial"/>
        </w:rPr>
        <w:t>h = Distancia vertical entre centros de las rejillas de entrada y salida, en m.</w:t>
      </w:r>
    </w:p>
    <w:p w:rsidR="00B267CC" w:rsidRPr="006D4893" w:rsidRDefault="00B267CC" w:rsidP="00B267CC">
      <w:pPr>
        <w:pStyle w:val="Estndar"/>
        <w:rPr>
          <w:rFonts w:ascii="Arial" w:hAnsi="Arial" w:cs="Arial"/>
        </w:rPr>
      </w:pPr>
      <w:r>
        <w:rPr>
          <w:rFonts w:ascii="Symbol" w:hAnsi="Symbol" w:cs="Symbol"/>
          <w:sz w:val="20"/>
          <w:szCs w:val="20"/>
        </w:rPr>
        <w:t></w:t>
      </w:r>
      <w:r w:rsidRPr="006D4893">
        <w:rPr>
          <w:rFonts w:ascii="Arial" w:hAnsi="Arial" w:cs="Arial"/>
        </w:rPr>
        <w:t>T = Diferencia de temperatura entre el aire de salida y el de entrada, 15ºC.</w:t>
      </w:r>
    </w:p>
    <w:p w:rsidR="00B267CC" w:rsidRPr="006D4893" w:rsidRDefault="00B267CC" w:rsidP="00B267CC">
      <w:pPr>
        <w:pStyle w:val="Estndar"/>
        <w:rPr>
          <w:rFonts w:ascii="Arial" w:hAnsi="Arial" w:cs="Arial"/>
        </w:rPr>
      </w:pPr>
      <w:r w:rsidRPr="006D4893">
        <w:rPr>
          <w:rFonts w:ascii="Arial" w:hAnsi="Arial" w:cs="Arial"/>
        </w:rPr>
        <w:t>Sr = Superficie mínima de la rejilla de entrada de ventilación del transformador, en m</w:t>
      </w:r>
      <w:r w:rsidRPr="006D4893">
        <w:rPr>
          <w:rFonts w:ascii="Arial" w:hAnsi="Arial" w:cs="Arial"/>
          <w:position w:val="8"/>
        </w:rPr>
        <w:t>2</w:t>
      </w:r>
      <w:r w:rsidRPr="006D4893">
        <w:rPr>
          <w:rFonts w:ascii="Arial" w:hAnsi="Arial" w:cs="Arial"/>
        </w:rPr>
        <w:t>.</w:t>
      </w:r>
    </w:p>
    <w:p w:rsidR="00B267CC" w:rsidRPr="006D4893" w:rsidRDefault="00B267CC" w:rsidP="00B267CC">
      <w:pPr>
        <w:pStyle w:val="Estndar"/>
        <w:rPr>
          <w:rFonts w:ascii="Arial" w:hAnsi="Arial" w:cs="Arial"/>
        </w:rPr>
      </w:pPr>
      <w:r>
        <w:rPr>
          <w:rFonts w:ascii="Symbol" w:hAnsi="Symbol" w:cs="Symbol"/>
          <w:sz w:val="20"/>
          <w:szCs w:val="20"/>
        </w:rPr>
        <w:t></w:t>
      </w:r>
      <w:r w:rsidRPr="006D4893">
        <w:rPr>
          <w:rFonts w:ascii="Arial" w:hAnsi="Arial" w:cs="Arial"/>
        </w:rPr>
        <w:t xml:space="preserve"> = Resistividad del terreno en </w:t>
      </w:r>
      <w:r>
        <w:rPr>
          <w:rFonts w:ascii="Arial" w:hAnsi="Arial" w:cs="Arial"/>
        </w:rPr>
        <w:sym w:font="Symbol" w:char="F057"/>
      </w:r>
      <w:r w:rsidRPr="006D4893">
        <w:rPr>
          <w:rFonts w:ascii="Arial" w:hAnsi="Arial" w:cs="Arial"/>
        </w:rPr>
        <w:t>xm.</w:t>
      </w:r>
    </w:p>
    <w:p w:rsidR="00B267CC" w:rsidRDefault="00B267CC" w:rsidP="00B267CC">
      <w:pPr>
        <w:pStyle w:val="Estndar"/>
        <w:rPr>
          <w:sz w:val="20"/>
          <w:szCs w:val="20"/>
        </w:rPr>
      </w:pPr>
      <w:r>
        <w:rPr>
          <w:sz w:val="20"/>
          <w:szCs w:val="20"/>
        </w:rPr>
        <w:t>Upa = Tensión de paso admisible en el exterior, en voltios.</w:t>
      </w:r>
    </w:p>
    <w:p w:rsidR="00B267CC" w:rsidRDefault="00B267CC" w:rsidP="00B267CC">
      <w:pPr>
        <w:pStyle w:val="Estndar"/>
        <w:rPr>
          <w:sz w:val="20"/>
          <w:szCs w:val="20"/>
        </w:rPr>
      </w:pPr>
      <w:r>
        <w:rPr>
          <w:sz w:val="20"/>
          <w:szCs w:val="20"/>
        </w:rPr>
        <w:t>Upa (acc) = Tensión en el acceso admisible, en voltios.</w:t>
      </w:r>
    </w:p>
    <w:p w:rsidR="00B267CC" w:rsidRDefault="00B267CC" w:rsidP="00B267CC">
      <w:pPr>
        <w:pStyle w:val="Estndar"/>
        <w:rPr>
          <w:sz w:val="20"/>
          <w:szCs w:val="20"/>
        </w:rPr>
      </w:pPr>
      <w:r>
        <w:rPr>
          <w:sz w:val="20"/>
          <w:szCs w:val="20"/>
        </w:rPr>
        <w:t>k , n = Constantes según MIERAT 13, dependen de t.</w:t>
      </w:r>
    </w:p>
    <w:p w:rsidR="00B267CC" w:rsidRDefault="00B267CC" w:rsidP="00B267CC">
      <w:pPr>
        <w:pStyle w:val="Estndar"/>
        <w:rPr>
          <w:sz w:val="20"/>
          <w:szCs w:val="20"/>
        </w:rPr>
      </w:pPr>
      <w:r>
        <w:rPr>
          <w:sz w:val="20"/>
          <w:szCs w:val="20"/>
        </w:rPr>
        <w:t>t = Tiempo de duración de la falta, en segundos.</w:t>
      </w:r>
    </w:p>
    <w:p w:rsidR="00B267CC" w:rsidRDefault="00B267CC" w:rsidP="00B267CC">
      <w:pPr>
        <w:pStyle w:val="Estndar"/>
        <w:rPr>
          <w:sz w:val="20"/>
          <w:szCs w:val="20"/>
        </w:rPr>
      </w:pPr>
      <w:r>
        <w:rPr>
          <w:sz w:val="20"/>
          <w:szCs w:val="20"/>
        </w:rPr>
        <w:t>t´ = Tiempo de desconexión inicial, en segundos.</w:t>
      </w:r>
    </w:p>
    <w:p w:rsidR="00B267CC" w:rsidRDefault="00B267CC" w:rsidP="00B267CC">
      <w:pPr>
        <w:pStyle w:val="Estndar"/>
        <w:rPr>
          <w:sz w:val="20"/>
          <w:szCs w:val="20"/>
        </w:rPr>
      </w:pPr>
      <w:r>
        <w:rPr>
          <w:sz w:val="20"/>
          <w:szCs w:val="20"/>
        </w:rPr>
        <w:t>t´´ = Tiempo de la segunda desconexión, en segundos.</w:t>
      </w:r>
    </w:p>
    <w:p w:rsidR="00B267CC" w:rsidRDefault="00B267CC" w:rsidP="00B267CC">
      <w:pPr>
        <w:pStyle w:val="Estndar"/>
        <w:rPr>
          <w:sz w:val="20"/>
          <w:szCs w:val="20"/>
        </w:rPr>
      </w:pPr>
      <w:r>
        <w:rPr>
          <w:rFonts w:ascii="Symbol" w:hAnsi="Symbol" w:cs="Symbol"/>
          <w:sz w:val="20"/>
          <w:szCs w:val="20"/>
        </w:rPr>
        <w:t></w:t>
      </w:r>
      <w:r>
        <w:rPr>
          <w:position w:val="-10"/>
          <w:sz w:val="20"/>
          <w:szCs w:val="20"/>
        </w:rPr>
        <w:t xml:space="preserve">H </w:t>
      </w:r>
      <w:r>
        <w:rPr>
          <w:sz w:val="20"/>
          <w:szCs w:val="20"/>
        </w:rPr>
        <w:t xml:space="preserve"> = Resistividad del hormigón, 3000 </w:t>
      </w:r>
      <w:r>
        <w:rPr>
          <w:rFonts w:ascii="Symbol" w:hAnsi="Symbol" w:cs="Symbol"/>
          <w:sz w:val="20"/>
          <w:szCs w:val="20"/>
        </w:rPr>
        <w:t></w:t>
      </w:r>
      <w:r>
        <w:rPr>
          <w:sz w:val="20"/>
          <w:szCs w:val="20"/>
        </w:rPr>
        <w:t>xm.</w:t>
      </w:r>
    </w:p>
    <w:p w:rsidR="00B267CC" w:rsidRPr="006D4893" w:rsidRDefault="00B267CC" w:rsidP="00B267CC">
      <w:pPr>
        <w:pStyle w:val="Estndar"/>
        <w:rPr>
          <w:rFonts w:ascii="Arial" w:hAnsi="Arial" w:cs="Arial"/>
        </w:rPr>
      </w:pPr>
    </w:p>
    <w:p w:rsidR="00B267CC" w:rsidRPr="006D4893" w:rsidRDefault="00B267CC" w:rsidP="00B267CC">
      <w:pPr>
        <w:pStyle w:val="Estndar"/>
        <w:rPr>
          <w:rFonts w:ascii="Arial" w:hAnsi="Arial" w:cs="Arial"/>
        </w:rPr>
      </w:pPr>
    </w:p>
    <w:p w:rsidR="00B267CC" w:rsidRPr="006D4893" w:rsidRDefault="00B267CC" w:rsidP="00B267CC">
      <w:pPr>
        <w:spacing w:line="480" w:lineRule="auto"/>
        <w:rPr>
          <w:rFonts w:ascii="Arial" w:hAnsi="Arial" w:cs="Arial"/>
          <w:color w:val="000000" w:themeColor="text1"/>
          <w:lang w:val="es-MX"/>
        </w:rPr>
      </w:pPr>
    </w:p>
    <w:p w:rsidR="00B267CC" w:rsidRDefault="00B267CC" w:rsidP="00B267CC">
      <w:pPr>
        <w:spacing w:line="480" w:lineRule="auto"/>
        <w:jc w:val="center"/>
        <w:rPr>
          <w:rFonts w:ascii="Arial" w:hAnsi="Arial" w:cs="Arial"/>
          <w:color w:val="000000" w:themeColor="text1"/>
          <w:sz w:val="32"/>
          <w:szCs w:val="32"/>
        </w:rPr>
      </w:pPr>
    </w:p>
    <w:p w:rsidR="00931DE7" w:rsidRDefault="00931DE7" w:rsidP="00931DE7">
      <w:pPr>
        <w:spacing w:line="480" w:lineRule="auto"/>
        <w:jc w:val="both"/>
        <w:rPr>
          <w:rFonts w:ascii="Arial" w:hAnsi="Arial" w:cs="Arial"/>
          <w:color w:val="000000" w:themeColor="text1"/>
          <w:sz w:val="32"/>
          <w:szCs w:val="32"/>
        </w:rPr>
      </w:pPr>
    </w:p>
    <w:p w:rsidR="000158D4" w:rsidRDefault="000158D4" w:rsidP="00931DE7">
      <w:pPr>
        <w:spacing w:line="480" w:lineRule="auto"/>
        <w:jc w:val="both"/>
        <w:rPr>
          <w:rFonts w:ascii="Arial" w:hAnsi="Arial" w:cs="Arial"/>
          <w:color w:val="000000" w:themeColor="text1"/>
          <w:sz w:val="32"/>
          <w:szCs w:val="32"/>
        </w:rPr>
      </w:pPr>
    </w:p>
    <w:p w:rsidR="000158D4" w:rsidRDefault="000158D4" w:rsidP="00931DE7">
      <w:pPr>
        <w:spacing w:line="480" w:lineRule="auto"/>
        <w:jc w:val="both"/>
        <w:rPr>
          <w:rFonts w:ascii="Arial" w:hAnsi="Arial" w:cs="Arial"/>
          <w:color w:val="000000" w:themeColor="text1"/>
          <w:sz w:val="32"/>
          <w:szCs w:val="32"/>
        </w:rPr>
      </w:pPr>
    </w:p>
    <w:p w:rsidR="000158D4" w:rsidRDefault="000158D4" w:rsidP="00931DE7">
      <w:pPr>
        <w:spacing w:line="480" w:lineRule="auto"/>
        <w:jc w:val="both"/>
        <w:rPr>
          <w:rFonts w:ascii="Arial" w:hAnsi="Arial" w:cs="Arial"/>
          <w:color w:val="000000" w:themeColor="text1"/>
          <w:sz w:val="32"/>
          <w:szCs w:val="32"/>
        </w:rPr>
      </w:pPr>
    </w:p>
    <w:p w:rsidR="000158D4" w:rsidRDefault="000158D4" w:rsidP="00931DE7">
      <w:pPr>
        <w:spacing w:line="480" w:lineRule="auto"/>
        <w:jc w:val="both"/>
        <w:rPr>
          <w:rFonts w:ascii="Arial" w:hAnsi="Arial" w:cs="Arial"/>
          <w:color w:val="000000" w:themeColor="text1"/>
          <w:sz w:val="32"/>
          <w:szCs w:val="32"/>
        </w:rPr>
      </w:pPr>
    </w:p>
    <w:p w:rsidR="000158D4" w:rsidRDefault="000158D4" w:rsidP="00931DE7">
      <w:pPr>
        <w:spacing w:line="480" w:lineRule="auto"/>
        <w:jc w:val="both"/>
        <w:rPr>
          <w:rFonts w:ascii="Arial" w:hAnsi="Arial" w:cs="Arial"/>
          <w:color w:val="000000" w:themeColor="text1"/>
          <w:sz w:val="32"/>
          <w:szCs w:val="32"/>
        </w:rPr>
      </w:pPr>
    </w:p>
    <w:p w:rsidR="000158D4" w:rsidRDefault="000158D4" w:rsidP="00931DE7">
      <w:pPr>
        <w:spacing w:line="480" w:lineRule="auto"/>
        <w:jc w:val="both"/>
        <w:rPr>
          <w:rFonts w:ascii="Arial" w:hAnsi="Arial" w:cs="Arial"/>
          <w:color w:val="000000" w:themeColor="text1"/>
          <w:sz w:val="32"/>
          <w:szCs w:val="32"/>
        </w:rPr>
      </w:pPr>
    </w:p>
    <w:p w:rsidR="000158D4" w:rsidRDefault="000158D4" w:rsidP="00931DE7">
      <w:pPr>
        <w:spacing w:line="480" w:lineRule="auto"/>
        <w:jc w:val="both"/>
        <w:rPr>
          <w:rFonts w:ascii="Arial" w:hAnsi="Arial" w:cs="Arial"/>
          <w:color w:val="000000" w:themeColor="text1"/>
          <w:sz w:val="32"/>
          <w:szCs w:val="32"/>
        </w:rPr>
      </w:pPr>
    </w:p>
    <w:p w:rsidR="000158D4" w:rsidRDefault="000158D4" w:rsidP="00931DE7">
      <w:pPr>
        <w:spacing w:line="480" w:lineRule="auto"/>
        <w:jc w:val="both"/>
        <w:rPr>
          <w:rFonts w:ascii="Arial" w:hAnsi="Arial" w:cs="Arial"/>
          <w:color w:val="000000" w:themeColor="text1"/>
          <w:sz w:val="32"/>
          <w:szCs w:val="32"/>
        </w:rPr>
      </w:pPr>
    </w:p>
    <w:p w:rsidR="000158D4" w:rsidRPr="00EF3D83" w:rsidRDefault="000158D4" w:rsidP="00931DE7">
      <w:pPr>
        <w:spacing w:line="480" w:lineRule="auto"/>
        <w:jc w:val="both"/>
        <w:rPr>
          <w:rFonts w:ascii="Arial" w:hAnsi="Arial" w:cs="Arial"/>
          <w:color w:val="000000" w:themeColor="text1"/>
          <w:sz w:val="32"/>
          <w:szCs w:val="32"/>
        </w:rPr>
      </w:pPr>
    </w:p>
    <w:p w:rsidR="00931DE7" w:rsidRDefault="00931DE7" w:rsidP="00931DE7">
      <w:pPr>
        <w:jc w:val="both"/>
        <w:rPr>
          <w:rFonts w:ascii="Arial" w:hAnsi="Arial" w:cs="Arial"/>
          <w:noProof/>
          <w:color w:val="000000" w:themeColor="text1"/>
          <w:sz w:val="28"/>
          <w:szCs w:val="28"/>
          <w:lang w:eastAsia="es-MX"/>
        </w:rPr>
      </w:pPr>
    </w:p>
    <w:p w:rsidR="00931DE7" w:rsidRPr="008242ED" w:rsidRDefault="00931DE7" w:rsidP="00931DE7">
      <w:pPr>
        <w:jc w:val="both"/>
        <w:rPr>
          <w:rFonts w:ascii="Arial" w:hAnsi="Arial" w:cs="Arial"/>
          <w:b/>
          <w:noProof/>
          <w:color w:val="000000" w:themeColor="text1"/>
          <w:sz w:val="32"/>
          <w:szCs w:val="32"/>
          <w:lang w:eastAsia="es-MX"/>
        </w:rPr>
      </w:pPr>
      <w:r w:rsidRPr="00EF3D83">
        <w:rPr>
          <w:rFonts w:ascii="Arial" w:hAnsi="Arial" w:cs="Arial"/>
          <w:noProof/>
          <w:color w:val="000000" w:themeColor="text1"/>
          <w:sz w:val="28"/>
          <w:szCs w:val="28"/>
          <w:lang w:eastAsia="es-MX"/>
        </w:rPr>
        <w:tab/>
      </w:r>
      <w:r w:rsidRPr="00EF3D83">
        <w:rPr>
          <w:rFonts w:ascii="Arial" w:hAnsi="Arial" w:cs="Arial"/>
          <w:noProof/>
          <w:color w:val="000000" w:themeColor="text1"/>
          <w:sz w:val="28"/>
          <w:szCs w:val="28"/>
          <w:lang w:eastAsia="es-MX"/>
        </w:rPr>
        <w:tab/>
      </w:r>
      <w:r w:rsidRPr="00EF3D83">
        <w:rPr>
          <w:rFonts w:ascii="Arial" w:hAnsi="Arial" w:cs="Arial"/>
          <w:noProof/>
          <w:color w:val="000000" w:themeColor="text1"/>
          <w:sz w:val="28"/>
          <w:szCs w:val="28"/>
          <w:lang w:eastAsia="es-MX"/>
        </w:rPr>
        <w:tab/>
      </w:r>
      <w:r w:rsidRPr="00EF3D83">
        <w:rPr>
          <w:rFonts w:ascii="Arial" w:hAnsi="Arial" w:cs="Arial"/>
          <w:noProof/>
          <w:color w:val="000000" w:themeColor="text1"/>
          <w:sz w:val="28"/>
          <w:szCs w:val="28"/>
          <w:lang w:eastAsia="es-MX"/>
        </w:rPr>
        <w:tab/>
      </w:r>
      <w:r w:rsidRPr="00EF3D83">
        <w:rPr>
          <w:rFonts w:ascii="Arial" w:hAnsi="Arial" w:cs="Arial"/>
          <w:noProof/>
          <w:color w:val="000000" w:themeColor="text1"/>
          <w:sz w:val="28"/>
          <w:szCs w:val="28"/>
          <w:lang w:eastAsia="es-MX"/>
        </w:rPr>
        <w:tab/>
      </w:r>
      <w:r>
        <w:rPr>
          <w:rFonts w:ascii="Arial" w:hAnsi="Arial" w:cs="Arial"/>
          <w:b/>
          <w:noProof/>
          <w:color w:val="000000" w:themeColor="text1"/>
          <w:sz w:val="32"/>
          <w:szCs w:val="32"/>
          <w:lang w:eastAsia="es-MX"/>
        </w:rPr>
        <w:t>ANEXO B</w:t>
      </w:r>
    </w:p>
    <w:p w:rsidR="00931DE7" w:rsidRDefault="00931DE7" w:rsidP="00931DE7">
      <w:pPr>
        <w:jc w:val="both"/>
        <w:rPr>
          <w:rFonts w:ascii="Arial" w:hAnsi="Arial" w:cs="Arial"/>
          <w:b/>
          <w:noProof/>
          <w:color w:val="000000" w:themeColor="text1"/>
          <w:sz w:val="28"/>
          <w:szCs w:val="28"/>
          <w:lang w:eastAsia="es-MX"/>
        </w:rPr>
      </w:pPr>
    </w:p>
    <w:p w:rsidR="00931DE7" w:rsidRPr="008242ED" w:rsidRDefault="00931DE7" w:rsidP="00931DE7">
      <w:pPr>
        <w:jc w:val="both"/>
        <w:rPr>
          <w:rFonts w:ascii="Arial" w:hAnsi="Arial" w:cs="Arial"/>
          <w:b/>
          <w:noProof/>
          <w:color w:val="000000" w:themeColor="text1"/>
          <w:lang w:eastAsia="es-MX"/>
        </w:rPr>
      </w:pPr>
      <w:r w:rsidRPr="008242ED">
        <w:rPr>
          <w:rFonts w:ascii="Arial" w:hAnsi="Arial" w:cs="Arial"/>
          <w:b/>
          <w:noProof/>
          <w:color w:val="000000" w:themeColor="text1"/>
          <w:lang w:eastAsia="es-MX"/>
        </w:rPr>
        <w:t>Ubicación de Subestaciones Analizadas.</w:t>
      </w:r>
    </w:p>
    <w:p w:rsidR="00931DE7" w:rsidRPr="00EF3D83" w:rsidRDefault="00931DE7" w:rsidP="00931DE7">
      <w:pPr>
        <w:jc w:val="both"/>
        <w:rPr>
          <w:noProof/>
          <w:color w:val="000000" w:themeColor="text1"/>
          <w:lang w:eastAsia="es-MX"/>
        </w:rPr>
      </w:pPr>
    </w:p>
    <w:p w:rsidR="00931DE7" w:rsidRPr="00EF3D83" w:rsidRDefault="00931DE7" w:rsidP="00931DE7">
      <w:pPr>
        <w:jc w:val="both"/>
        <w:rPr>
          <w:color w:val="000000" w:themeColor="text1"/>
        </w:rPr>
      </w:pPr>
      <w:r w:rsidRPr="00EF3D83">
        <w:rPr>
          <w:noProof/>
          <w:color w:val="000000" w:themeColor="text1"/>
          <w:lang w:val="es-MX" w:eastAsia="es-MX"/>
        </w:rPr>
        <w:drawing>
          <wp:inline distT="0" distB="0" distL="0" distR="0">
            <wp:extent cx="5612130" cy="3547745"/>
            <wp:effectExtent l="19050" t="0" r="7620" b="0"/>
            <wp:docPr id="4" name="0 Imagen" descr="CIRCUITOS AT PEÑ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OS AT PEÑAS.bmp"/>
                    <pic:cNvPicPr/>
                  </pic:nvPicPr>
                  <pic:blipFill>
                    <a:blip r:embed="rId18"/>
                    <a:stretch>
                      <a:fillRect/>
                    </a:stretch>
                  </pic:blipFill>
                  <pic:spPr>
                    <a:xfrm>
                      <a:off x="0" y="0"/>
                      <a:ext cx="5612130" cy="3547745"/>
                    </a:xfrm>
                    <a:prstGeom prst="rect">
                      <a:avLst/>
                    </a:prstGeom>
                  </pic:spPr>
                </pic:pic>
              </a:graphicData>
            </a:graphic>
          </wp:inline>
        </w:drawing>
      </w:r>
    </w:p>
    <w:p w:rsidR="00931DE7" w:rsidRPr="00EF3D83" w:rsidRDefault="00931DE7" w:rsidP="00931DE7">
      <w:pPr>
        <w:jc w:val="both"/>
        <w:rPr>
          <w:color w:val="000000" w:themeColor="text1"/>
        </w:rPr>
      </w:pPr>
      <w:r w:rsidRPr="00EF3D83">
        <w:rPr>
          <w:color w:val="000000" w:themeColor="text1"/>
        </w:rPr>
        <w:t>Ubicación Cuartos de Transformación del Campus Las Peñas, ESPOL.</w:t>
      </w:r>
    </w:p>
    <w:p w:rsidR="00931DE7" w:rsidRPr="00EF3D83" w:rsidRDefault="00931DE7" w:rsidP="00931DE7">
      <w:pPr>
        <w:tabs>
          <w:tab w:val="left" w:pos="2730"/>
        </w:tabs>
        <w:jc w:val="both"/>
        <w:rPr>
          <w:color w:val="000000" w:themeColor="text1"/>
        </w:rPr>
      </w:pPr>
      <w:r w:rsidRPr="00EF3D83">
        <w:rPr>
          <w:color w:val="000000" w:themeColor="text1"/>
        </w:rPr>
        <w:tab/>
      </w:r>
      <w:r w:rsidRPr="00EF3D83">
        <w:rPr>
          <w:noProof/>
          <w:color w:val="000000" w:themeColor="text1"/>
          <w:lang w:val="es-MX" w:eastAsia="es-MX"/>
        </w:rPr>
        <w:drawing>
          <wp:inline distT="0" distB="0" distL="0" distR="0">
            <wp:extent cx="5612130" cy="3547745"/>
            <wp:effectExtent l="19050" t="0" r="7620" b="0"/>
            <wp:docPr id="5" name="1 Imagen" descr="CIRCUITOS AT PEÑAS ESQUE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OS AT PEÑAS ESQUEMA.bmp"/>
                    <pic:cNvPicPr/>
                  </pic:nvPicPr>
                  <pic:blipFill>
                    <a:blip r:embed="rId19"/>
                    <a:stretch>
                      <a:fillRect/>
                    </a:stretch>
                  </pic:blipFill>
                  <pic:spPr>
                    <a:xfrm>
                      <a:off x="0" y="0"/>
                      <a:ext cx="5612130" cy="3547745"/>
                    </a:xfrm>
                    <a:prstGeom prst="rect">
                      <a:avLst/>
                    </a:prstGeom>
                  </pic:spPr>
                </pic:pic>
              </a:graphicData>
            </a:graphic>
          </wp:inline>
        </w:drawing>
      </w:r>
    </w:p>
    <w:p w:rsidR="00931DE7" w:rsidRPr="00EF3D83" w:rsidRDefault="00931DE7" w:rsidP="00931DE7">
      <w:pPr>
        <w:tabs>
          <w:tab w:val="left" w:pos="2730"/>
        </w:tabs>
        <w:jc w:val="both"/>
        <w:rPr>
          <w:color w:val="000000" w:themeColor="text1"/>
        </w:rPr>
      </w:pPr>
      <w:r w:rsidRPr="00EF3D83">
        <w:rPr>
          <w:color w:val="000000" w:themeColor="text1"/>
        </w:rPr>
        <w:t>Esquema Circuitos Alta Tensión.</w:t>
      </w:r>
    </w:p>
    <w:p w:rsidR="00931DE7" w:rsidRPr="00EF3D83" w:rsidRDefault="00931DE7" w:rsidP="00931DE7">
      <w:pPr>
        <w:tabs>
          <w:tab w:val="left" w:pos="2730"/>
        </w:tabs>
        <w:jc w:val="both"/>
        <w:rPr>
          <w:color w:val="000000" w:themeColor="text1"/>
        </w:rPr>
      </w:pPr>
    </w:p>
    <w:p w:rsidR="00931DE7" w:rsidRPr="00EF3D83" w:rsidRDefault="00931DE7" w:rsidP="00931DE7">
      <w:pPr>
        <w:tabs>
          <w:tab w:val="left" w:pos="2730"/>
        </w:tabs>
        <w:jc w:val="both"/>
        <w:rPr>
          <w:color w:val="000000" w:themeColor="text1"/>
        </w:rPr>
      </w:pPr>
    </w:p>
    <w:p w:rsidR="00931DE7" w:rsidRPr="00EF3D83" w:rsidRDefault="00931DE7" w:rsidP="00931DE7">
      <w:pPr>
        <w:tabs>
          <w:tab w:val="left" w:pos="2730"/>
        </w:tabs>
        <w:jc w:val="both"/>
        <w:rPr>
          <w:color w:val="000000" w:themeColor="text1"/>
        </w:rPr>
      </w:pPr>
      <w:r w:rsidRPr="00EF3D83">
        <w:rPr>
          <w:noProof/>
          <w:color w:val="000000" w:themeColor="text1"/>
          <w:lang w:val="es-MX" w:eastAsia="es-MX"/>
        </w:rPr>
        <w:drawing>
          <wp:inline distT="0" distB="0" distL="0" distR="0">
            <wp:extent cx="5612130" cy="3547745"/>
            <wp:effectExtent l="19050" t="0" r="7620" b="0"/>
            <wp:docPr id="6" name="2 Imagen" descr="NUEVO CIRCUITO AT PEÑ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CIRCUITO AT PEÑAS.bmp"/>
                    <pic:cNvPicPr/>
                  </pic:nvPicPr>
                  <pic:blipFill>
                    <a:blip r:embed="rId20"/>
                    <a:stretch>
                      <a:fillRect/>
                    </a:stretch>
                  </pic:blipFill>
                  <pic:spPr>
                    <a:xfrm>
                      <a:off x="0" y="0"/>
                      <a:ext cx="5612130" cy="3547745"/>
                    </a:xfrm>
                    <a:prstGeom prst="rect">
                      <a:avLst/>
                    </a:prstGeom>
                  </pic:spPr>
                </pic:pic>
              </a:graphicData>
            </a:graphic>
          </wp:inline>
        </w:drawing>
      </w:r>
      <w:r w:rsidRPr="00EF3D83">
        <w:rPr>
          <w:color w:val="000000" w:themeColor="text1"/>
        </w:rPr>
        <w:t xml:space="preserve">Instalación C.T. Principal. 2009. </w:t>
      </w:r>
    </w:p>
    <w:p w:rsidR="00B267CC" w:rsidRDefault="00B267CC" w:rsidP="00B267CC">
      <w:pPr>
        <w:spacing w:line="480" w:lineRule="auto"/>
        <w:jc w:val="center"/>
        <w:rPr>
          <w:rFonts w:ascii="Arial" w:hAnsi="Arial" w:cs="Arial"/>
          <w:color w:val="000000" w:themeColor="text1"/>
          <w:sz w:val="32"/>
          <w:szCs w:val="32"/>
        </w:rPr>
      </w:pPr>
    </w:p>
    <w:p w:rsidR="00B267CC" w:rsidRDefault="00B267CC" w:rsidP="00B267CC">
      <w:pPr>
        <w:spacing w:line="480" w:lineRule="auto"/>
        <w:jc w:val="center"/>
        <w:rPr>
          <w:rFonts w:ascii="Arial" w:hAnsi="Arial" w:cs="Arial"/>
          <w:color w:val="000000" w:themeColor="text1"/>
          <w:sz w:val="32"/>
          <w:szCs w:val="32"/>
        </w:rPr>
      </w:pPr>
    </w:p>
    <w:p w:rsidR="00B267CC" w:rsidRDefault="00B267CC" w:rsidP="00B267CC">
      <w:pPr>
        <w:spacing w:line="480" w:lineRule="auto"/>
        <w:jc w:val="center"/>
        <w:rPr>
          <w:rFonts w:ascii="Arial" w:hAnsi="Arial" w:cs="Arial"/>
          <w:color w:val="000000" w:themeColor="text1"/>
          <w:sz w:val="32"/>
          <w:szCs w:val="32"/>
        </w:rPr>
      </w:pPr>
    </w:p>
    <w:p w:rsidR="00B267CC" w:rsidRDefault="00B267CC" w:rsidP="00B267CC">
      <w:pPr>
        <w:spacing w:line="480" w:lineRule="auto"/>
        <w:jc w:val="center"/>
        <w:rPr>
          <w:rFonts w:ascii="Arial" w:hAnsi="Arial" w:cs="Arial"/>
          <w:color w:val="000000" w:themeColor="text1"/>
          <w:sz w:val="32"/>
          <w:szCs w:val="32"/>
        </w:rPr>
      </w:pPr>
    </w:p>
    <w:p w:rsidR="00B267CC" w:rsidRDefault="00B267CC" w:rsidP="00B267CC">
      <w:pPr>
        <w:spacing w:line="480" w:lineRule="auto"/>
        <w:jc w:val="center"/>
        <w:rPr>
          <w:rFonts w:ascii="Arial" w:hAnsi="Arial" w:cs="Arial"/>
          <w:color w:val="000000" w:themeColor="text1"/>
          <w:sz w:val="32"/>
          <w:szCs w:val="32"/>
        </w:rPr>
      </w:pPr>
    </w:p>
    <w:p w:rsidR="00B267CC" w:rsidRDefault="00B267CC" w:rsidP="00B267CC">
      <w:pPr>
        <w:spacing w:line="480" w:lineRule="auto"/>
        <w:jc w:val="center"/>
        <w:rPr>
          <w:rFonts w:ascii="Arial" w:hAnsi="Arial" w:cs="Arial"/>
          <w:color w:val="000000" w:themeColor="text1"/>
          <w:sz w:val="32"/>
          <w:szCs w:val="32"/>
        </w:rPr>
      </w:pPr>
    </w:p>
    <w:p w:rsidR="00B267CC" w:rsidRDefault="00B267CC" w:rsidP="00B267CC">
      <w:pPr>
        <w:spacing w:line="480" w:lineRule="auto"/>
        <w:jc w:val="center"/>
        <w:rPr>
          <w:rFonts w:ascii="Arial" w:hAnsi="Arial" w:cs="Arial"/>
          <w:color w:val="000000" w:themeColor="text1"/>
          <w:sz w:val="32"/>
          <w:szCs w:val="32"/>
        </w:rPr>
      </w:pPr>
    </w:p>
    <w:p w:rsidR="00B267CC" w:rsidRDefault="00B267CC" w:rsidP="00B267CC">
      <w:pPr>
        <w:spacing w:line="480" w:lineRule="auto"/>
        <w:jc w:val="center"/>
        <w:rPr>
          <w:rFonts w:ascii="Arial" w:hAnsi="Arial" w:cs="Arial"/>
          <w:color w:val="000000" w:themeColor="text1"/>
          <w:sz w:val="32"/>
          <w:szCs w:val="32"/>
        </w:rPr>
      </w:pPr>
    </w:p>
    <w:p w:rsidR="00B267CC" w:rsidRDefault="00B267CC" w:rsidP="00931DE7">
      <w:pPr>
        <w:spacing w:line="480" w:lineRule="auto"/>
        <w:rPr>
          <w:rFonts w:ascii="Arial" w:hAnsi="Arial" w:cs="Arial"/>
          <w:b/>
          <w:iCs/>
          <w:color w:val="000000" w:themeColor="text1"/>
          <w:sz w:val="32"/>
          <w:szCs w:val="32"/>
          <w:lang w:val="es-MX"/>
        </w:rPr>
      </w:pPr>
    </w:p>
    <w:p w:rsidR="000E3E57" w:rsidRPr="008242ED" w:rsidRDefault="00931DE7" w:rsidP="008242ED">
      <w:pPr>
        <w:spacing w:line="480" w:lineRule="auto"/>
        <w:jc w:val="center"/>
        <w:rPr>
          <w:rFonts w:ascii="Arial" w:hAnsi="Arial" w:cs="Arial"/>
          <w:b/>
          <w:iCs/>
          <w:color w:val="000000" w:themeColor="text1"/>
          <w:sz w:val="32"/>
          <w:szCs w:val="32"/>
          <w:lang w:val="es-MX"/>
        </w:rPr>
      </w:pPr>
      <w:r>
        <w:rPr>
          <w:rFonts w:ascii="Arial" w:hAnsi="Arial" w:cs="Arial"/>
          <w:b/>
          <w:iCs/>
          <w:color w:val="000000" w:themeColor="text1"/>
          <w:sz w:val="32"/>
          <w:szCs w:val="32"/>
          <w:lang w:val="es-MX"/>
        </w:rPr>
        <w:t>ANEXO C</w:t>
      </w:r>
    </w:p>
    <w:p w:rsidR="000E3E57" w:rsidRPr="00EF3D83" w:rsidRDefault="000E3E57" w:rsidP="00EF3D83">
      <w:pPr>
        <w:spacing w:line="480" w:lineRule="auto"/>
        <w:jc w:val="both"/>
        <w:rPr>
          <w:rFonts w:ascii="Arial" w:hAnsi="Arial" w:cs="Arial"/>
          <w:b/>
          <w:iCs/>
          <w:color w:val="000000" w:themeColor="text1"/>
          <w:lang w:val="es-MX"/>
        </w:rPr>
      </w:pPr>
      <w:r w:rsidRPr="00EF3D83">
        <w:rPr>
          <w:rFonts w:ascii="Arial" w:hAnsi="Arial" w:cs="Arial"/>
          <w:b/>
          <w:iCs/>
          <w:color w:val="000000" w:themeColor="text1"/>
          <w:lang w:val="es-MX"/>
        </w:rPr>
        <w:t>Encuestas Realizadas para Selección de Variables de Riesgos.</w:t>
      </w:r>
    </w:p>
    <w:p w:rsidR="000E3E57" w:rsidRPr="00EF3D83" w:rsidRDefault="000E3E57" w:rsidP="00EF3D83">
      <w:pPr>
        <w:spacing w:line="480" w:lineRule="auto"/>
        <w:jc w:val="both"/>
        <w:rPr>
          <w:rFonts w:ascii="Arial" w:hAnsi="Arial" w:cs="Arial"/>
          <w:b/>
          <w:iCs/>
          <w:color w:val="000000" w:themeColor="text1"/>
          <w:lang w:val="es-MX"/>
        </w:rPr>
      </w:pPr>
      <w:r w:rsidRPr="00EF3D83">
        <w:rPr>
          <w:rFonts w:ascii="Arial" w:hAnsi="Arial" w:cs="Arial"/>
          <w:b/>
          <w:iCs/>
          <w:color w:val="000000" w:themeColor="text1"/>
          <w:lang w:val="es-MX"/>
        </w:rPr>
        <w:t>Subestación 1.</w:t>
      </w:r>
    </w:p>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Ubicación: Cuarto de Transformadores de Biblioteca Central de Ingenierías.</w:t>
      </w:r>
    </w:p>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 xml:space="preserve">Persona Consultada: Ing. </w:t>
      </w:r>
      <w:r w:rsidRPr="00EF3D83">
        <w:rPr>
          <w:rStyle w:val="nfasis"/>
          <w:rFonts w:ascii="Arial" w:hAnsi="Arial" w:cs="Arial"/>
          <w:color w:val="000000" w:themeColor="text1"/>
          <w:sz w:val="20"/>
          <w:szCs w:val="20"/>
        </w:rPr>
        <w:t>DI MATTIA</w:t>
      </w:r>
      <w:r w:rsidRPr="00EF3D83">
        <w:rPr>
          <w:rFonts w:ascii="Arial" w:hAnsi="Arial" w:cs="Arial"/>
          <w:i/>
          <w:color w:val="000000" w:themeColor="text1"/>
          <w:sz w:val="20"/>
          <w:szCs w:val="20"/>
        </w:rPr>
        <w:t xml:space="preserve"> </w:t>
      </w:r>
      <w:r w:rsidRPr="00EF3D83">
        <w:rPr>
          <w:rFonts w:ascii="Arial" w:hAnsi="Arial" w:cs="Arial"/>
          <w:color w:val="000000" w:themeColor="text1"/>
          <w:sz w:val="20"/>
          <w:szCs w:val="20"/>
        </w:rPr>
        <w:t>CASTRO</w:t>
      </w:r>
      <w:r w:rsidRPr="00EF3D83">
        <w:rPr>
          <w:rFonts w:ascii="Arial" w:hAnsi="Arial" w:cs="Arial"/>
          <w:i/>
          <w:color w:val="000000" w:themeColor="text1"/>
          <w:sz w:val="20"/>
          <w:szCs w:val="20"/>
        </w:rPr>
        <w:t xml:space="preserve"> </w:t>
      </w:r>
      <w:r w:rsidRPr="00EF3D83">
        <w:rPr>
          <w:rStyle w:val="nfasis"/>
          <w:rFonts w:ascii="Arial" w:hAnsi="Arial" w:cs="Arial"/>
          <w:color w:val="000000" w:themeColor="text1"/>
          <w:sz w:val="20"/>
          <w:szCs w:val="20"/>
        </w:rPr>
        <w:t>GIANFRANCO.</w:t>
      </w: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AL RUIDO</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Taladro; Vibradores de aguja; Motoniveladora; hormigonera; martillo eléctrico</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(No aplica)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nivel de ruido (dB) generado por el equipo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&lt;70;     B) 70 – 80; C) 80 – 90; D) &gt;90</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operado (exposición) del equipo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B</w:t>
            </w:r>
          </w:p>
        </w:tc>
      </w:tr>
      <w:tr w:rsidR="000E3E57" w:rsidRPr="00EF3D83" w:rsidTr="005C7B40">
        <w:trPr>
          <w:trHeight w:val="417"/>
        </w:trPr>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Faltan Medidas de Protección del oído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sufre dolor de cabeza, dificultad para concentrarse o molestias en el oído durante o después de la exposición</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iCs/>
          <w:color w:val="000000" w:themeColor="text1"/>
        </w:rPr>
      </w:pPr>
    </w:p>
    <w:p w:rsidR="000E3E57" w:rsidRPr="00EF3D83" w:rsidRDefault="000E3E57" w:rsidP="00EF3D83">
      <w:pPr>
        <w:spacing w:line="480" w:lineRule="auto"/>
        <w:jc w:val="both"/>
        <w:rPr>
          <w:rFonts w:ascii="Arial" w:hAnsi="Arial" w:cs="Arial"/>
          <w:iCs/>
          <w:color w:val="000000" w:themeColor="text1"/>
          <w:lang w:val="es-MX"/>
        </w:rPr>
      </w:pPr>
    </w:p>
    <w:p w:rsidR="000E3E57" w:rsidRPr="00EF3D83" w:rsidRDefault="000E3E57" w:rsidP="00EF3D83">
      <w:pPr>
        <w:spacing w:line="480" w:lineRule="auto"/>
        <w:jc w:val="both"/>
        <w:rPr>
          <w:rFonts w:ascii="Arial" w:hAnsi="Arial" w:cs="Arial"/>
          <w:iCs/>
          <w:color w:val="000000" w:themeColor="text1"/>
          <w:lang w:val="es-MX"/>
        </w:rPr>
      </w:pPr>
    </w:p>
    <w:p w:rsidR="000E3E57" w:rsidRPr="00EF3D83" w:rsidRDefault="000E3E57" w:rsidP="00EF3D83">
      <w:pPr>
        <w:spacing w:line="480" w:lineRule="auto"/>
        <w:jc w:val="both"/>
        <w:rPr>
          <w:rFonts w:ascii="Arial" w:hAnsi="Arial" w:cs="Arial"/>
          <w:iCs/>
          <w:color w:val="000000" w:themeColor="text1"/>
          <w:lang w:val="es-MX"/>
        </w:rPr>
      </w:pPr>
    </w:p>
    <w:p w:rsidR="000E3E57" w:rsidRPr="00EF3D83" w:rsidRDefault="000E3E57" w:rsidP="00EF3D83">
      <w:pPr>
        <w:spacing w:line="480" w:lineRule="auto"/>
        <w:jc w:val="both"/>
        <w:rPr>
          <w:rFonts w:ascii="Arial" w:hAnsi="Arial" w:cs="Arial"/>
          <w:iCs/>
          <w:color w:val="000000" w:themeColor="text1"/>
          <w:lang w:val="es-MX"/>
        </w:rPr>
      </w:pPr>
    </w:p>
    <w:p w:rsidR="000E3E57" w:rsidRPr="00EF3D83" w:rsidRDefault="000E3E57" w:rsidP="00EF3D83">
      <w:pPr>
        <w:spacing w:line="480" w:lineRule="auto"/>
        <w:jc w:val="both"/>
        <w:rPr>
          <w:rFonts w:ascii="Arial" w:hAnsi="Arial" w:cs="Arial"/>
          <w:iCs/>
          <w:color w:val="000000" w:themeColor="text1"/>
          <w:lang w:val="es-MX"/>
        </w:rPr>
      </w:pPr>
    </w:p>
    <w:p w:rsidR="000E3E57" w:rsidRPr="00EF3D83" w:rsidRDefault="000E3E57" w:rsidP="00EF3D83">
      <w:pPr>
        <w:spacing w:line="480" w:lineRule="auto"/>
        <w:jc w:val="both"/>
        <w:rPr>
          <w:rFonts w:ascii="Arial" w:hAnsi="Arial" w:cs="Arial"/>
          <w:iCs/>
          <w:color w:val="000000" w:themeColor="text1"/>
          <w:lang w:val="es-MX"/>
        </w:rPr>
      </w:pPr>
    </w:p>
    <w:p w:rsidR="000E3E57" w:rsidRPr="00EF3D83" w:rsidRDefault="000E3E57" w:rsidP="00EF3D83">
      <w:pPr>
        <w:spacing w:line="480" w:lineRule="auto"/>
        <w:jc w:val="both"/>
        <w:rPr>
          <w:rFonts w:ascii="Arial" w:hAnsi="Arial" w:cs="Arial"/>
          <w:iCs/>
          <w:color w:val="000000" w:themeColor="text1"/>
          <w:lang w:val="es-MX"/>
        </w:rPr>
      </w:pPr>
    </w:p>
    <w:p w:rsidR="000E3E57" w:rsidRPr="00EF3D83" w:rsidRDefault="000E3E57" w:rsidP="00EF3D83">
      <w:pPr>
        <w:spacing w:line="480" w:lineRule="auto"/>
        <w:jc w:val="both"/>
        <w:rPr>
          <w:rFonts w:ascii="Arial" w:hAnsi="Arial" w:cs="Arial"/>
          <w:iCs/>
          <w:color w:val="000000" w:themeColor="text1"/>
          <w:lang w:val="es-MX"/>
        </w:rPr>
      </w:pPr>
    </w:p>
    <w:p w:rsidR="000E3E57" w:rsidRPr="00EF3D83" w:rsidRDefault="000E3E57" w:rsidP="00EF3D83">
      <w:pPr>
        <w:spacing w:line="480" w:lineRule="auto"/>
        <w:jc w:val="both"/>
        <w:rPr>
          <w:rFonts w:ascii="Arial" w:hAnsi="Arial" w:cs="Arial"/>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VIBRACIONES MANO – BRAZO</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Taladro; Vibradores de aguja; Motoniveladora; hormigonera; martillo eléctrico</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exposición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Faltan equipos de protección contra vibraciones mano – brazo (manoplas)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Los programas de mantenimiento o reposición de máquinas – herramientas son inadecuados o inexistentes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experimenta fuertes molestias en la mano o el brazo después de operar la máquina o herramienta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iCs/>
          <w:color w:val="000000" w:themeColor="text1"/>
          <w:sz w:val="16"/>
          <w:szCs w:val="16"/>
        </w:rPr>
      </w:pPr>
    </w:p>
    <w:p w:rsidR="000E3E57" w:rsidRPr="00EF3D83" w:rsidRDefault="000E3E57" w:rsidP="00EF3D83">
      <w:pPr>
        <w:spacing w:line="480" w:lineRule="auto"/>
        <w:jc w:val="both"/>
        <w:rPr>
          <w:rFonts w:ascii="Arial" w:hAnsi="Arial" w:cs="Arial"/>
          <w:i/>
          <w:iCs/>
          <w:color w:val="000000" w:themeColor="text1"/>
          <w:sz w:val="16"/>
          <w:szCs w:val="16"/>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RAYOS UV</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Equipo de Soldadura al arco eléctrico; Equipo de soldadura y corte oxiacetilénico</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exposición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tiempo de exposición al sol en la zona de trabajo es: </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&lt; 1hora; B) 1-2 horas; C) 2-4 horas; D) &gt; 4 horas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protección personal contra rayos UV es inadecuada o inexistente</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experimenta frecuentemente enrojecimiento de la piel luego de la jornada laboral.</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SUSTANCIAS TÓXICAS( Aceite Dieléctrico)</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las medidas de primeros auxilios en caso de contacto nocivo con el producto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 información del aceite dieléctrico (Contenido de PCB)</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las medidas de precaución para el manejo del aceite dieléctrico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Las pruebas al aceite son realizadas por personal capacitado y siguiendo las normativas de precaución respectivas para el procedimiento.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manipulación ó exposición al aceite dieléctrico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iCs/>
          <w:color w:val="000000" w:themeColor="text1"/>
        </w:rPr>
      </w:pPr>
    </w:p>
    <w:p w:rsidR="000E3E57" w:rsidRPr="00EF3D83" w:rsidRDefault="000E3E57" w:rsidP="00EF3D83">
      <w:pPr>
        <w:spacing w:line="480" w:lineRule="auto"/>
        <w:jc w:val="both"/>
        <w:rPr>
          <w:rFonts w:ascii="Arial" w:hAnsi="Arial" w:cs="Arial"/>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AGOTAMIENTO FÍSICO</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implican movimientos repetitivos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exigencia cardio-respiratoria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w:t>
            </w:r>
            <w:r w:rsidRPr="00EF3D83">
              <w:rPr>
                <w:rFonts w:ascii="Arial" w:hAnsi="Arial" w:cs="Arial"/>
                <w:iCs/>
                <w:color w:val="000000" w:themeColor="text1"/>
                <w:sz w:val="16"/>
                <w:szCs w:val="16"/>
                <w:lang w:val="es-MX"/>
              </w:rPr>
              <w:br/>
              <w:t xml:space="preserve"> Sedentario al ligero; B) Moderado; C) Pesado; D) Extremadamente pesado</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implican frecuente aplicación de gran fuerza muscular</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implican empuñar herramientas de manera predominantemente estática.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exigen una posición de trabajo fija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MANIPULACION MANUAL DE CARGAS</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peso promedio de las cargas en el trabajo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A)&lt;1kg; B)1-5kg;C)5.1 – 10kg; D) &gt;10kg</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las técnicas biomecánicas de levantamiento seguro de cargas mayores de 5 kg.</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carece de faja de protección lumbar</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Las ayudas mecánicas son insuficientes o inexistentes para el traslado de carga pesada.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operativo de montaje de transformador se lo realiza siguiendo algún procedimiento seguro y utilizando ayuda mecánica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b/>
          <w:i/>
          <w:iCs/>
          <w:color w:val="000000" w:themeColor="text1"/>
          <w:sz w:val="16"/>
          <w:szCs w:val="16"/>
          <w:lang w:val="es-MX"/>
        </w:rPr>
      </w:pPr>
    </w:p>
    <w:p w:rsidR="000E3E57" w:rsidRPr="00EF3D83" w:rsidRDefault="000E3E57" w:rsidP="00EF3D83">
      <w:pPr>
        <w:spacing w:line="480" w:lineRule="auto"/>
        <w:jc w:val="both"/>
        <w:rPr>
          <w:rFonts w:ascii="Arial" w:hAnsi="Arial" w:cs="Arial"/>
          <w:b/>
          <w:i/>
          <w:iCs/>
          <w:color w:val="000000" w:themeColor="text1"/>
          <w:sz w:val="16"/>
          <w:szCs w:val="16"/>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POSTURA DE TRABAJO</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rPr>
          <w:trHeight w:val="866"/>
        </w:trPr>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realiza ciertos trabajos con los brazos levantados, por encima de los hombros y/o separados del cuerpo.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requieren hiperextensión de la muñeca del trabajador, con demanda de mucha fuerza.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Durante la realización de ciertos trabajos el cuello y hombros del trabajador forman un ángulo de 15º</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espalda del trabajador se mantienen inclinada y/o girada durante la realización de ciertos trabajos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realiza un movimiento asimétrico del cuerpo, sólo hacia un lado durante la realización de ciertos trabajos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5C7B40">
        <w:trPr>
          <w:trHeight w:val="215"/>
        </w:trPr>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b/>
          <w:i/>
          <w:iCs/>
          <w:color w:val="000000" w:themeColor="text1"/>
          <w:lang w:val="es-MX"/>
        </w:rPr>
      </w:pPr>
    </w:p>
    <w:p w:rsidR="000E3E57" w:rsidRPr="00EF3D83" w:rsidRDefault="000E3E57" w:rsidP="00EF3D83">
      <w:pPr>
        <w:spacing w:line="480" w:lineRule="auto"/>
        <w:jc w:val="both"/>
        <w:rPr>
          <w:rFonts w:ascii="Arial" w:hAnsi="Arial" w:cs="Arial"/>
          <w:b/>
          <w:i/>
          <w:iCs/>
          <w:color w:val="000000" w:themeColor="text1"/>
          <w:lang w:val="es-MX"/>
        </w:rPr>
      </w:pPr>
    </w:p>
    <w:p w:rsidR="000E3E57" w:rsidRPr="00EF3D83" w:rsidRDefault="000E3E57" w:rsidP="00EF3D83">
      <w:pPr>
        <w:spacing w:line="480" w:lineRule="auto"/>
        <w:jc w:val="both"/>
        <w:rPr>
          <w:rFonts w:ascii="Arial" w:hAnsi="Arial" w:cs="Arial"/>
          <w:b/>
          <w:i/>
          <w:iCs/>
          <w:color w:val="000000" w:themeColor="text1"/>
          <w:lang w:val="es-MX"/>
        </w:rPr>
      </w:pPr>
    </w:p>
    <w:p w:rsidR="000E3E57" w:rsidRPr="00EF3D83" w:rsidRDefault="000E3E57" w:rsidP="00EF3D83">
      <w:pPr>
        <w:spacing w:line="480" w:lineRule="auto"/>
        <w:jc w:val="both"/>
        <w:rPr>
          <w:rFonts w:ascii="Arial" w:hAnsi="Arial" w:cs="Arial"/>
          <w:b/>
          <w:i/>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ESTRÉS TÉRMICO (AMBIENTES EXTERIORES)</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trabajador realiza trabajos en: </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Ambientes exteriores; Ambientes Interiores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sensación térmica más frecuente del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Fresca; B) Neutra; C) Cálida; D) Extremadamente calurosa.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Las medidas que limitan el tiempo de exposición al sol son inadecuadas o inexistentes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interno con ventilación inadecuada o inexistente</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hay fuentes de agua fresca disponible cerca del lugar de trabajo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b/>
          <w:i/>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CONFORT VISUAL(AMBIENTES EXTERIORES)</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trabajador realiza trabajos en: </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Ambientes interiores, Ambientes nocturnos.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intensidad de iluminación deficiente e insuficientes o deficientes equipos portátiles de iluminación</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distribución no homogénea de la iluminación.</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presencia de reflejos molestos.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parpadeo es frecuente durante la realización de trabajos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jc w:val="both"/>
        <w:rPr>
          <w:color w:val="000000" w:themeColor="text1"/>
          <w:sz w:val="16"/>
          <w:szCs w:val="16"/>
        </w:rPr>
      </w:pPr>
    </w:p>
    <w:p w:rsidR="000E3E57" w:rsidRPr="00EF3D83" w:rsidRDefault="000E3E57" w:rsidP="00EF3D83">
      <w:pPr>
        <w:jc w:val="both"/>
        <w:rPr>
          <w:color w:val="000000" w:themeColor="text1"/>
          <w:sz w:val="16"/>
          <w:szCs w:val="16"/>
        </w:rPr>
      </w:pPr>
    </w:p>
    <w:p w:rsidR="000E3E57" w:rsidRPr="00EF3D83" w:rsidRDefault="000E3E57" w:rsidP="00EF3D83">
      <w:pPr>
        <w:jc w:val="both"/>
        <w:rPr>
          <w:color w:val="000000" w:themeColor="text1"/>
          <w:sz w:val="16"/>
          <w:szCs w:val="16"/>
        </w:rPr>
      </w:pPr>
    </w:p>
    <w:p w:rsidR="000E3E57" w:rsidRPr="00EF3D83" w:rsidRDefault="000E3E57" w:rsidP="00EF3D83">
      <w:pPr>
        <w:jc w:val="both"/>
        <w:rPr>
          <w:rFonts w:ascii="Arial" w:hAnsi="Arial" w:cs="Arial"/>
          <w:b/>
          <w:color w:val="000000" w:themeColor="text1"/>
        </w:rPr>
      </w:pPr>
      <w:r w:rsidRPr="00EF3D83">
        <w:rPr>
          <w:rFonts w:ascii="Arial" w:hAnsi="Arial" w:cs="Arial"/>
          <w:b/>
          <w:color w:val="000000" w:themeColor="text1"/>
        </w:rPr>
        <w:t>Subestación 2</w:t>
      </w:r>
    </w:p>
    <w:p w:rsidR="000E3E57" w:rsidRPr="00EF3D83" w:rsidRDefault="000E3E57" w:rsidP="00EF3D83">
      <w:pPr>
        <w:jc w:val="both"/>
        <w:rPr>
          <w:rFonts w:ascii="Arial" w:hAnsi="Arial" w:cs="Arial"/>
          <w:b/>
          <w:color w:val="000000" w:themeColor="text1"/>
        </w:rPr>
      </w:pPr>
    </w:p>
    <w:p w:rsidR="000E3E57" w:rsidRPr="00EF3D83" w:rsidRDefault="000E3E57" w:rsidP="00EF3D83">
      <w:pPr>
        <w:jc w:val="both"/>
        <w:rPr>
          <w:rFonts w:ascii="Arial" w:hAnsi="Arial" w:cs="Arial"/>
          <w:b/>
          <w:color w:val="000000" w:themeColor="text1"/>
        </w:rPr>
      </w:pPr>
      <w:r w:rsidRPr="00EF3D83">
        <w:rPr>
          <w:rFonts w:ascii="Arial" w:hAnsi="Arial" w:cs="Arial"/>
          <w:b/>
          <w:color w:val="000000" w:themeColor="text1"/>
        </w:rPr>
        <w:t>Cuarto de Transformadores de Tecnologías.</w:t>
      </w:r>
    </w:p>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Persona: Sr. Antonio Mantilla.</w:t>
      </w:r>
    </w:p>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Técnico Electricista ESPOL.</w:t>
      </w:r>
    </w:p>
    <w:p w:rsidR="000E3E57" w:rsidRPr="00EF3D83" w:rsidRDefault="000E3E57" w:rsidP="00EF3D83">
      <w:pPr>
        <w:spacing w:line="480" w:lineRule="auto"/>
        <w:jc w:val="both"/>
        <w:rPr>
          <w:rFonts w:ascii="Arial" w:hAnsi="Arial" w:cs="Arial"/>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AL RUIDO</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Taladro; Vibradores de aguja; Motoniveladora; hormigonera; martillo eléctrico</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(No aplica)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nivel de ruido (dB) generado por el equipo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&lt;70;     B) 70 – 80; C) 80 – 90; D) &gt;90</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B</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operado (exposición) del equipo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B</w:t>
            </w:r>
          </w:p>
        </w:tc>
      </w:tr>
      <w:tr w:rsidR="000E3E57" w:rsidRPr="00EF3D83" w:rsidTr="005C7B40">
        <w:trPr>
          <w:trHeight w:val="417"/>
        </w:trPr>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Faltan Medidas de Protección del oído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sufre dolor de cabeza, dificultad para concentrarse o molestias en el oído durante o después de la exposición</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VIBRACIONES MANO – BRAZO</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Taladro; Vibradores de aguja; Motoniveladora; hormigonera; martillo eléctrico</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exposición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Faltan equipos de protección contra vibraciones mano – brazo (manoplas)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Los programas de mantenimiento o reposición de máquinas – herramientas son inadecuados o inexistentes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experimenta fuertes molestias en la mano o el brazo después de operar la máquina o herramienta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iCs/>
          <w:color w:val="000000" w:themeColor="text1"/>
          <w:sz w:val="16"/>
          <w:szCs w:val="16"/>
        </w:rPr>
      </w:pPr>
    </w:p>
    <w:p w:rsidR="000E3E57" w:rsidRPr="00EF3D83" w:rsidRDefault="000E3E57" w:rsidP="00EF3D83">
      <w:pPr>
        <w:spacing w:line="480" w:lineRule="auto"/>
        <w:jc w:val="both"/>
        <w:rPr>
          <w:rFonts w:ascii="Arial" w:hAnsi="Arial" w:cs="Arial"/>
          <w:i/>
          <w:iCs/>
          <w:color w:val="000000" w:themeColor="text1"/>
          <w:sz w:val="16"/>
          <w:szCs w:val="16"/>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RAYOS UV</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Equipo de Soldadura al arco eléctrico; Equipo de soldadura y corte oxiacetilénico</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exposición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D</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tiempo de exposición al sol en la zona de trabajo es: </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&lt; 1hora; B) 1-2 horas; C) 2-4 horas; D) &gt; 4 horas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D</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protección personal contra rayos UV es inadecuada o inexistente</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experimenta frecuentemente enrojecimiento de la piel luego de la jornada laboral.</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SUSTANCIAS TÓXICAS( Aceite Dieléctrico)</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las medidas de primeros auxilios en caso de contacto nocivo con el producto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 información del aceite dieléctrico (Contenido de PCB)</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las medidas de precaución para el manejo del aceite dieléctrico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Las pruebas al aceite son realizadas por personal capacitado y siguiendo las normativas de precaución respectivas para el procedimiento.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manipulación ó exposición al aceite dieléctrico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iCs/>
          <w:color w:val="000000" w:themeColor="text1"/>
        </w:rPr>
      </w:pPr>
    </w:p>
    <w:p w:rsidR="000E3E57" w:rsidRPr="00EF3D83" w:rsidRDefault="000E3E57" w:rsidP="00EF3D83">
      <w:pPr>
        <w:spacing w:line="480" w:lineRule="auto"/>
        <w:jc w:val="both"/>
        <w:rPr>
          <w:rFonts w:ascii="Arial" w:hAnsi="Arial" w:cs="Arial"/>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AGOTAMIENTO FÍSICO</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implican movimientos repetitivos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exigencia cardio-respiratoria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w:t>
            </w:r>
            <w:r w:rsidRPr="00EF3D83">
              <w:rPr>
                <w:rFonts w:ascii="Arial" w:hAnsi="Arial" w:cs="Arial"/>
                <w:iCs/>
                <w:color w:val="000000" w:themeColor="text1"/>
                <w:sz w:val="16"/>
                <w:szCs w:val="16"/>
                <w:lang w:val="es-MX"/>
              </w:rPr>
              <w:br/>
              <w:t xml:space="preserve"> Sedentario al ligero; B) Moderado; C) Pesado; D) Extremadamente pesado</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implican frecuente aplicación de gran fuerza muscular</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implican empuñar herramientas de manera predominantemente estática.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exigen una posición de trabajo fija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MANIPULACION MANUAL DE CARGAS</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peso promedio de las cargas en el trabajo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A)&lt;1kg; B)1-5kg;C)5.1 – 10kg; D) &gt;10kg</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las técnicas biomecánicas de levantamiento seguro de cargas mayores de 5 kg.</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carece de faja de protección lumbar</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Las ayudas mecánicas son insuficientes o inexistentes para el traslado de carga pesada.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operativo de montaje de transformador se lo realiza siguiendo algún procedimiento seguro y utilizando ayuda mecánica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b/>
          <w:i/>
          <w:iCs/>
          <w:color w:val="000000" w:themeColor="text1"/>
          <w:sz w:val="16"/>
          <w:szCs w:val="16"/>
          <w:lang w:val="es-MX"/>
        </w:rPr>
      </w:pPr>
    </w:p>
    <w:p w:rsidR="000E3E57" w:rsidRPr="00EF3D83" w:rsidRDefault="000E3E57" w:rsidP="00EF3D83">
      <w:pPr>
        <w:spacing w:line="480" w:lineRule="auto"/>
        <w:jc w:val="both"/>
        <w:rPr>
          <w:rFonts w:ascii="Arial" w:hAnsi="Arial" w:cs="Arial"/>
          <w:b/>
          <w:i/>
          <w:iCs/>
          <w:color w:val="000000" w:themeColor="text1"/>
          <w:sz w:val="16"/>
          <w:szCs w:val="16"/>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POSTURA DE TRABAJO</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rPr>
          <w:trHeight w:val="866"/>
        </w:trPr>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realiza ciertos trabajos con los brazos levantados, por encima de los hombros y/o separados del cuerpo.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requieren hiperextensión de la muñeca del trabajador, con demanda de mucha fuerza.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Durante la realización de ciertos trabajos el cuello y hombros del trabajador forman un ángulo de 15º</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espalda del trabajador se mantienen inclinada y/o girada durante la realización de ciertos trabajos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realiza un movimiento asimétrico del cuerpo, sólo hacia un lado durante la realización de ciertos trabajos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5C7B40">
        <w:trPr>
          <w:trHeight w:val="215"/>
        </w:trPr>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b/>
          <w:i/>
          <w:iCs/>
          <w:color w:val="000000" w:themeColor="text1"/>
          <w:lang w:val="es-MX"/>
        </w:rPr>
      </w:pPr>
    </w:p>
    <w:p w:rsidR="000E3E57" w:rsidRPr="00EF3D83" w:rsidRDefault="000E3E57" w:rsidP="00EF3D83">
      <w:pPr>
        <w:spacing w:line="480" w:lineRule="auto"/>
        <w:jc w:val="both"/>
        <w:rPr>
          <w:rFonts w:ascii="Arial" w:hAnsi="Arial" w:cs="Arial"/>
          <w:b/>
          <w:i/>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5C7B40">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ESTRÉS TÉRMICO (AMBIENTES EXTERIORES)</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trabajador realiza trabajos en: </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Ambientes exteriores; Ambientes Interiores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sensación térmica más frecuente del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Fresca; B) Neutra; C) Cálida; D) Extremadamente calurosa.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Las medidas que limitan el tiempo de exposición al sol son inadecuadas o inexistentes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interno con ventilación inadecuada o inexistente</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5C7B40">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hay fuentes de agua fresca disponible cerca del lugar de trabajo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5C7B40">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b/>
          <w:i/>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B6626D">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CONFORT VISUAL(AMBIENTES EXTERIORES)</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trabajador realiza trabajos en: </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Ambientes interiores, Ambientes nocturnos.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intensidad de iluminación deficiente e insuficientes o deficientes equipos portátiles de iluminación</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distribución no homogénea de la iluminación.</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presencia de reflejos molestos.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parpadeo es frecuente durante la realización de trabajos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B6626D">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jc w:val="both"/>
        <w:rPr>
          <w:color w:val="000000" w:themeColor="text1"/>
          <w:sz w:val="16"/>
          <w:szCs w:val="16"/>
        </w:rPr>
      </w:pPr>
    </w:p>
    <w:p w:rsidR="000E3E57" w:rsidRPr="00EF3D83" w:rsidRDefault="000E3E57" w:rsidP="00EF3D83">
      <w:pPr>
        <w:jc w:val="both"/>
        <w:rPr>
          <w:color w:val="000000" w:themeColor="text1"/>
          <w:sz w:val="16"/>
          <w:szCs w:val="16"/>
        </w:rPr>
      </w:pPr>
    </w:p>
    <w:p w:rsidR="003A59C1" w:rsidRDefault="003A59C1" w:rsidP="00EF3D83">
      <w:pPr>
        <w:jc w:val="both"/>
        <w:rPr>
          <w:rFonts w:ascii="Arial" w:hAnsi="Arial" w:cs="Arial"/>
          <w:b/>
          <w:color w:val="000000" w:themeColor="text1"/>
        </w:rPr>
      </w:pPr>
    </w:p>
    <w:p w:rsidR="000E3E57" w:rsidRPr="00EF3D83" w:rsidRDefault="000E3E57" w:rsidP="00EF3D83">
      <w:pPr>
        <w:jc w:val="both"/>
        <w:rPr>
          <w:rFonts w:ascii="Arial" w:hAnsi="Arial" w:cs="Arial"/>
          <w:b/>
          <w:color w:val="000000" w:themeColor="text1"/>
        </w:rPr>
      </w:pPr>
      <w:r w:rsidRPr="00EF3D83">
        <w:rPr>
          <w:rFonts w:ascii="Arial" w:hAnsi="Arial" w:cs="Arial"/>
          <w:b/>
          <w:color w:val="000000" w:themeColor="text1"/>
        </w:rPr>
        <w:t>Subestación 3.</w:t>
      </w:r>
    </w:p>
    <w:p w:rsidR="000E3E57" w:rsidRPr="00EF3D83" w:rsidRDefault="000E3E57" w:rsidP="00EF3D83">
      <w:pPr>
        <w:jc w:val="both"/>
        <w:rPr>
          <w:rFonts w:ascii="Arial" w:hAnsi="Arial" w:cs="Arial"/>
          <w:b/>
          <w:color w:val="000000" w:themeColor="text1"/>
        </w:rPr>
      </w:pPr>
    </w:p>
    <w:p w:rsidR="000E3E57" w:rsidRPr="00EF3D83" w:rsidRDefault="000E3E57" w:rsidP="00EF3D83">
      <w:pPr>
        <w:jc w:val="both"/>
        <w:rPr>
          <w:rFonts w:ascii="Arial" w:hAnsi="Arial" w:cs="Arial"/>
          <w:b/>
          <w:color w:val="000000" w:themeColor="text1"/>
        </w:rPr>
      </w:pPr>
      <w:r w:rsidRPr="00EF3D83">
        <w:rPr>
          <w:rFonts w:ascii="Arial" w:hAnsi="Arial" w:cs="Arial"/>
          <w:b/>
          <w:color w:val="000000" w:themeColor="text1"/>
        </w:rPr>
        <w:t>Cuarto de Transformadores (Subestación 1, Subestación 2, Subestación 3, Subestación 4) del Campus Las Peñas.</w:t>
      </w:r>
    </w:p>
    <w:p w:rsidR="000E3E57" w:rsidRPr="00EF3D83" w:rsidRDefault="000E3E57" w:rsidP="00EF3D83">
      <w:pPr>
        <w:jc w:val="both"/>
        <w:rPr>
          <w:rFonts w:ascii="Arial" w:hAnsi="Arial" w:cs="Arial"/>
          <w:b/>
          <w:color w:val="000000" w:themeColor="text1"/>
        </w:rPr>
      </w:pPr>
    </w:p>
    <w:p w:rsidR="000E3E57" w:rsidRPr="00EF3D83" w:rsidRDefault="000E3E57" w:rsidP="00EF3D83">
      <w:pPr>
        <w:jc w:val="both"/>
        <w:rPr>
          <w:rFonts w:ascii="Arial" w:hAnsi="Arial" w:cs="Arial"/>
          <w:b/>
          <w:color w:val="000000" w:themeColor="text1"/>
        </w:rPr>
      </w:pPr>
      <w:r w:rsidRPr="00EF3D83">
        <w:rPr>
          <w:rFonts w:ascii="Arial" w:hAnsi="Arial" w:cs="Arial"/>
          <w:b/>
          <w:color w:val="000000" w:themeColor="text1"/>
        </w:rPr>
        <w:t>Ing. José Alvarez.</w:t>
      </w:r>
    </w:p>
    <w:p w:rsidR="000E3E57" w:rsidRPr="00EF3D83" w:rsidRDefault="000E3E57" w:rsidP="00EF3D83">
      <w:pPr>
        <w:jc w:val="both"/>
        <w:rPr>
          <w:rFonts w:ascii="Arial" w:hAnsi="Arial" w:cs="Arial"/>
          <w:b/>
          <w:color w:val="000000" w:themeColor="text1"/>
        </w:rPr>
      </w:pPr>
    </w:p>
    <w:p w:rsidR="000E3E57" w:rsidRPr="00EF3D83" w:rsidRDefault="000E3E57" w:rsidP="00EF3D83">
      <w:pPr>
        <w:jc w:val="both"/>
        <w:rPr>
          <w:rFonts w:ascii="Arial" w:hAnsi="Arial" w:cs="Arial"/>
          <w:b/>
          <w:color w:val="000000" w:themeColor="text1"/>
        </w:rPr>
      </w:pPr>
      <w:r w:rsidRPr="00EF3D83">
        <w:rPr>
          <w:rFonts w:ascii="Arial" w:hAnsi="Arial" w:cs="Arial"/>
          <w:b/>
          <w:color w:val="000000" w:themeColor="text1"/>
        </w:rPr>
        <w:t>Administrador campus Peñas.</w:t>
      </w:r>
    </w:p>
    <w:p w:rsidR="000E3E57" w:rsidRPr="00EF3D83" w:rsidRDefault="000E3E57" w:rsidP="00EF3D83">
      <w:pPr>
        <w:jc w:val="both"/>
        <w:rPr>
          <w:rFonts w:ascii="Arial" w:hAnsi="Arial" w:cs="Arial"/>
          <w:b/>
          <w:color w:val="000000" w:themeColor="text1"/>
        </w:rPr>
      </w:pPr>
    </w:p>
    <w:p w:rsidR="000E3E57" w:rsidRPr="00EF3D83" w:rsidRDefault="000E3E57" w:rsidP="00EF3D83">
      <w:pPr>
        <w:jc w:val="both"/>
        <w:rPr>
          <w:rFonts w:ascii="Arial" w:hAnsi="Arial" w:cs="Arial"/>
          <w:b/>
          <w:color w:val="000000" w:themeColor="text1"/>
        </w:rPr>
      </w:pPr>
    </w:p>
    <w:p w:rsidR="000E3E57" w:rsidRPr="00EF3D83" w:rsidRDefault="000E3E57" w:rsidP="00EF3D83">
      <w:pPr>
        <w:spacing w:line="480" w:lineRule="auto"/>
        <w:jc w:val="both"/>
        <w:rPr>
          <w:rFonts w:ascii="Arial" w:hAnsi="Arial" w:cs="Arial"/>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B6626D">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AL RUIDO</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20"/>
                <w:szCs w:val="20"/>
                <w:lang w:val="es-MX"/>
              </w:rPr>
            </w:pPr>
            <w:r w:rsidRPr="00EF3D83">
              <w:rPr>
                <w:rFonts w:ascii="Arial" w:hAnsi="Arial" w:cs="Arial"/>
                <w:iCs/>
                <w:color w:val="000000" w:themeColor="text1"/>
                <w:sz w:val="20"/>
                <w:szCs w:val="20"/>
                <w:lang w:val="es-MX"/>
              </w:rPr>
              <w:t>PUNTUACIÓN</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Taladro; Vibradores de aguja; Motoniveladora; hormigonera; martillo eléctrico</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(No aplica)</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nivel de ruido (dB) generado por el equipo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&lt;70;     B) 70 – 80; C) 80 – 90; D) &gt;90</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(No Aplica)</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operado (exposición) del equipo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B</w:t>
            </w:r>
          </w:p>
        </w:tc>
      </w:tr>
      <w:tr w:rsidR="000E3E57" w:rsidRPr="00EF3D83" w:rsidTr="00B6626D">
        <w:trPr>
          <w:trHeight w:val="417"/>
        </w:trPr>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Faltan Medidas de Protección del oído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II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sufre dolor de cabeza, dificultad para concentrarse o molestias en el oído durante o después de la exposición</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lang w:val="es-MX"/>
              </w:rPr>
            </w:pPr>
            <w:r w:rsidRPr="00EF3D83">
              <w:rPr>
                <w:rFonts w:ascii="Arial" w:hAnsi="Arial" w:cs="Arial"/>
                <w:iCs/>
                <w:color w:val="000000" w:themeColor="text1"/>
                <w:lang w:val="es-MX"/>
              </w:rPr>
              <w:t>I</w:t>
            </w:r>
          </w:p>
        </w:tc>
      </w:tr>
      <w:tr w:rsidR="000E3E57" w:rsidRPr="00EF3D83" w:rsidTr="00B6626D">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iCs/>
          <w:color w:val="000000" w:themeColor="text1"/>
        </w:rPr>
      </w:pPr>
    </w:p>
    <w:p w:rsidR="000E3E57" w:rsidRPr="00EF3D83" w:rsidRDefault="000E3E57" w:rsidP="00EF3D83">
      <w:pPr>
        <w:spacing w:line="480" w:lineRule="auto"/>
        <w:jc w:val="both"/>
        <w:rPr>
          <w:rFonts w:ascii="Arial" w:hAnsi="Arial" w:cs="Arial"/>
          <w:iCs/>
          <w:color w:val="000000" w:themeColor="text1"/>
          <w:lang w:val="es-MX"/>
        </w:rPr>
      </w:pPr>
    </w:p>
    <w:p w:rsidR="000E3E57" w:rsidRDefault="000E3E57" w:rsidP="00EF3D83">
      <w:pPr>
        <w:spacing w:line="480" w:lineRule="auto"/>
        <w:jc w:val="both"/>
        <w:rPr>
          <w:rFonts w:ascii="Arial" w:hAnsi="Arial" w:cs="Arial"/>
          <w:iCs/>
          <w:color w:val="000000" w:themeColor="text1"/>
          <w:lang w:val="es-MX"/>
        </w:rPr>
      </w:pPr>
    </w:p>
    <w:p w:rsidR="008242ED" w:rsidRPr="00EF3D83" w:rsidRDefault="008242ED" w:rsidP="00EF3D83">
      <w:pPr>
        <w:spacing w:line="480" w:lineRule="auto"/>
        <w:jc w:val="both"/>
        <w:rPr>
          <w:rFonts w:ascii="Arial" w:hAnsi="Arial" w:cs="Arial"/>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B6626D">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VIBRACIONES MANO – BRAZO</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Taladro; Vibradores de aguja; Motoniveladora; hormigonera; martillo eléctrico</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exposición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Faltan equipos de protección contra vibraciones mano – brazo (manoplas)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Los programas de mantenimiento o reposición de máquinas – herramientas son inadecuados o inexistentes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experimenta fuertes molestias en la mano o el brazo después de operar la máquina o herramienta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iCs/>
          <w:color w:val="000000" w:themeColor="text1"/>
          <w:sz w:val="16"/>
          <w:szCs w:val="16"/>
        </w:rPr>
      </w:pPr>
    </w:p>
    <w:p w:rsidR="000E3E57" w:rsidRPr="00EF3D83" w:rsidRDefault="000E3E57" w:rsidP="00EF3D83">
      <w:pPr>
        <w:spacing w:line="480" w:lineRule="auto"/>
        <w:jc w:val="both"/>
        <w:rPr>
          <w:rFonts w:ascii="Arial" w:hAnsi="Arial" w:cs="Arial"/>
          <w:i/>
          <w:iCs/>
          <w:color w:val="000000" w:themeColor="text1"/>
          <w:sz w:val="16"/>
          <w:szCs w:val="16"/>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B6626D">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RAYOS UV</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equipo operado frecuentemente por 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Equipo de Soldadura al arco eléctrico; Equipo de soldadura y corte oxiacetilénico</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exposición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D</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tiempo de exposición al sol en la zona de trabajo es: </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&lt; 1hora; B) 1-2 horas; C) 2-4 horas; D) &gt; 4 horas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D</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protección personal contra rayos UV es inadecuada o inexistente</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experimenta frecuentemente enrojecimiento de la piel luego de la jornada laboral.</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 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r w:rsidR="000E3E57" w:rsidRPr="00EF3D83" w:rsidTr="00B6626D">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EXPOSICIÓN A SUSTANCIAS TÓXICAS( Aceite Dieléctrico)</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las medidas de primeros auxilios en caso de contacto nocivo con el producto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 información del aceite dieléctrico (Contenido de PCB)</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las medidas de precaución para el manejo del aceite dieléctrico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Las pruebas al aceite son realizadas por personal capacitado y siguiendo las normativas de precaución respectivas para el procedimiento.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frecuencia de manipulación ó exposición al aceite dieléctrico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A)Inter-Mensual; B)Mensual o Inter- Semanal; C) Semanal o Inter-diaria; D) Diaria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w:t>
            </w:r>
          </w:p>
        </w:tc>
      </w:tr>
      <w:tr w:rsidR="000E3E57" w:rsidRPr="00EF3D83" w:rsidTr="00B6626D">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iCs/>
          <w:color w:val="000000" w:themeColor="text1"/>
        </w:rPr>
      </w:pPr>
    </w:p>
    <w:p w:rsidR="000E3E57" w:rsidRPr="00EF3D83" w:rsidRDefault="000E3E57" w:rsidP="00EF3D83">
      <w:pPr>
        <w:spacing w:line="480" w:lineRule="auto"/>
        <w:jc w:val="both"/>
        <w:rPr>
          <w:rFonts w:ascii="Arial" w:hAnsi="Arial" w:cs="Arial"/>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B6626D">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AGOTAMIENTO FÍSICO</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implican movimientos repetitivos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exigencia cardio-respiratoria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w:t>
            </w:r>
            <w:r w:rsidRPr="00EF3D83">
              <w:rPr>
                <w:rFonts w:ascii="Arial" w:hAnsi="Arial" w:cs="Arial"/>
                <w:iCs/>
                <w:color w:val="000000" w:themeColor="text1"/>
                <w:sz w:val="16"/>
                <w:szCs w:val="16"/>
                <w:lang w:val="es-MX"/>
              </w:rPr>
              <w:br/>
              <w:t xml:space="preserve"> Sedentario al ligero; B) Moderado; C) Pesado; D) Extremadamente pesado</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implican frecuente aplicación de gran fuerza muscular</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implican empuñar herramientas de manera predominantemente estática.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exigen una posición de trabajo fija.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B6626D">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r w:rsidR="000E3E57" w:rsidRPr="00EF3D83" w:rsidTr="00B6626D">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MANIPULACION MANUAL DE CARGAS</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peso promedio de las cargas en el trabajo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A)&lt;1kg; B)1-5kg;C)5.1 – 10kg; D) &gt;10kg</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desconoce las técnicas biomecánicas de levantamiento seguro de cargas mayores de 5 kg.</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carece de faja de protección lumbar</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II_</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Las ayudas mecánicas son insuficientes o inexistentes para el traslado de carga pesada.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operativo de montaje de transformador se lo realiza siguiendo algún procedimiento seguro y utilizando ayuda mecánica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b/>
          <w:i/>
          <w:iCs/>
          <w:color w:val="000000" w:themeColor="text1"/>
          <w:sz w:val="16"/>
          <w:szCs w:val="16"/>
          <w:lang w:val="es-MX"/>
        </w:rPr>
      </w:pPr>
    </w:p>
    <w:p w:rsidR="000E3E57" w:rsidRPr="00EF3D83" w:rsidRDefault="000E3E57" w:rsidP="00EF3D83">
      <w:pPr>
        <w:spacing w:line="480" w:lineRule="auto"/>
        <w:jc w:val="both"/>
        <w:rPr>
          <w:rFonts w:ascii="Arial" w:hAnsi="Arial" w:cs="Arial"/>
          <w:b/>
          <w:i/>
          <w:iCs/>
          <w:color w:val="000000" w:themeColor="text1"/>
          <w:sz w:val="16"/>
          <w:szCs w:val="16"/>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B6626D">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POSTURA DE TRABAJO</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B6626D">
        <w:trPr>
          <w:trHeight w:val="866"/>
        </w:trPr>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realiza ciertos trabajos con los brazos levantados, por encima de los hombros y/o separados del cuerpo.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Ciertos trabajos requieren hiperextensión de la muñeca del trabajador, con demanda de mucha fuerza.</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Durante la realización de ciertos trabajos el cuello y hombros del trabajador forman un ángulo de 15º</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espalda del trabajador se mantienen inclinada y/o girada durante la realización de ciertos trabajos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D</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trabajador realiza un movimiento asimétrico del cuerpo, sólo hacia un lado durante la realización de ciertos trabajos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Ningún Trabajo; B) Algunos Trabajos; C) Muchos Trabajos; D) Todos los trabajos.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B6626D">
        <w:trPr>
          <w:trHeight w:val="215"/>
        </w:trPr>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3751D5" w:rsidRDefault="000E3E57" w:rsidP="00EF3D83">
      <w:pPr>
        <w:spacing w:line="480" w:lineRule="auto"/>
        <w:jc w:val="both"/>
        <w:rPr>
          <w:rFonts w:ascii="Arial" w:hAnsi="Arial" w:cs="Arial"/>
          <w:b/>
          <w:i/>
          <w:iCs/>
          <w:color w:val="000000" w:themeColor="text1"/>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B6626D">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ESTRÉS TÉRMICO (AMBIENTES EXTERIORES)</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trabajador realiza trabajos en: </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Ambientes exteriores; Ambientes Interiores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 sensación térmica más frecuente del trabajador 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Fresca; B) Neutra; C) Cálida; D) Extremadamente calurosa.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Las medidas que limitan el tiempo de exposición al sol son inadecuadas o inexistentes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interno con ventilación inadecuada o inexistente</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hay fuentes de agua fresca disponible cerca del lugar de trabajo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I) No; II Sí)</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II</w:t>
            </w:r>
          </w:p>
        </w:tc>
      </w:tr>
      <w:tr w:rsidR="000E3E57" w:rsidRPr="00EF3D83" w:rsidTr="00B6626D">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Pr="00EF3D83" w:rsidRDefault="000E3E57" w:rsidP="00EF3D83">
      <w:pPr>
        <w:spacing w:line="480" w:lineRule="auto"/>
        <w:jc w:val="both"/>
        <w:rPr>
          <w:rFonts w:ascii="Arial" w:hAnsi="Arial" w:cs="Arial"/>
          <w:b/>
          <w:i/>
          <w:iCs/>
          <w:color w:val="000000" w:themeColor="text1"/>
          <w:lang w:val="es-MX"/>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80"/>
        <w:gridCol w:w="3684"/>
        <w:gridCol w:w="2919"/>
        <w:gridCol w:w="1614"/>
      </w:tblGrid>
      <w:tr w:rsidR="000E3E57" w:rsidRPr="00EF3D83" w:rsidTr="00B6626D">
        <w:tc>
          <w:tcPr>
            <w:tcW w:w="8897" w:type="dxa"/>
            <w:gridSpan w:val="4"/>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LISTA DE VERIFICACIÓN: CONFORT VISUAL(AMBIENTES EXTERIORES)</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ÍTEM</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ENUNCIADO</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SELECCIONAR RESPUESTA</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PUNTUACIÓN</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1</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El trabajador realiza trabajos en: </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Ambientes interiores, Ambientes nocturnos.</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Aplica)</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2</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intensidad de iluminación deficiente e insuficientes o deficientes equipos portátiles de iluminación</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3</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distribución no homogénea de la iluminación.</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A</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4</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Son frecuentes los ambientes de trabajo con presencia de reflejos molestos.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B6626D">
        <w:tc>
          <w:tcPr>
            <w:tcW w:w="680"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5</w:t>
            </w:r>
          </w:p>
        </w:tc>
        <w:tc>
          <w:tcPr>
            <w:tcW w:w="368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El parpadeo es frecuente durante la realización de trabajos</w:t>
            </w:r>
          </w:p>
        </w:tc>
        <w:tc>
          <w:tcPr>
            <w:tcW w:w="2919"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No Sabe/No Aplica; A) Rara vez; B) Ocasionalmente; C) Frecuentemente; D) Casi siempre.</w:t>
            </w:r>
          </w:p>
        </w:tc>
        <w:tc>
          <w:tcPr>
            <w:tcW w:w="1614" w:type="dxa"/>
            <w:vAlign w:val="center"/>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B</w:t>
            </w:r>
          </w:p>
        </w:tc>
      </w:tr>
      <w:tr w:rsidR="000E3E57" w:rsidRPr="00EF3D83" w:rsidTr="00B6626D">
        <w:tc>
          <w:tcPr>
            <w:tcW w:w="8897" w:type="dxa"/>
            <w:gridSpan w:val="4"/>
          </w:tcPr>
          <w:p w:rsidR="000E3E57" w:rsidRPr="00EF3D83" w:rsidRDefault="000E3E57" w:rsidP="00EF3D83">
            <w:pPr>
              <w:spacing w:line="480" w:lineRule="auto"/>
              <w:jc w:val="both"/>
              <w:rPr>
                <w:rFonts w:ascii="Arial" w:hAnsi="Arial" w:cs="Arial"/>
                <w:iCs/>
                <w:color w:val="000000" w:themeColor="text1"/>
                <w:sz w:val="16"/>
                <w:szCs w:val="16"/>
                <w:lang w:val="es-MX"/>
              </w:rPr>
            </w:pPr>
            <w:r w:rsidRPr="00EF3D83">
              <w:rPr>
                <w:rFonts w:ascii="Arial" w:hAnsi="Arial" w:cs="Arial"/>
                <w:iCs/>
                <w:color w:val="000000" w:themeColor="text1"/>
                <w:sz w:val="16"/>
                <w:szCs w:val="16"/>
                <w:lang w:val="es-MX"/>
              </w:rPr>
              <w:t xml:space="preserve">                                                                                                 ÍNDICE DE RIESGO DE EXPOSICIÓN</w:t>
            </w:r>
          </w:p>
        </w:tc>
      </w:tr>
    </w:tbl>
    <w:p w:rsidR="000E3E57" w:rsidRDefault="000E3E57"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Default="007C4D6F" w:rsidP="00EF3D83">
      <w:pPr>
        <w:jc w:val="both"/>
        <w:rPr>
          <w:color w:val="000000" w:themeColor="text1"/>
          <w:sz w:val="16"/>
          <w:szCs w:val="16"/>
        </w:rPr>
      </w:pPr>
    </w:p>
    <w:p w:rsidR="007C4D6F" w:rsidRPr="00EF3D83" w:rsidRDefault="007C4D6F" w:rsidP="00EF3D83">
      <w:pPr>
        <w:jc w:val="both"/>
        <w:rPr>
          <w:color w:val="000000" w:themeColor="text1"/>
          <w:sz w:val="16"/>
          <w:szCs w:val="16"/>
        </w:rPr>
      </w:pPr>
    </w:p>
    <w:p w:rsidR="000E3E57" w:rsidRPr="00EF3D83" w:rsidRDefault="000E3E57" w:rsidP="00EF3D83">
      <w:pPr>
        <w:jc w:val="both"/>
        <w:rPr>
          <w:rFonts w:ascii="Arial" w:hAnsi="Arial" w:cs="Arial"/>
          <w:b/>
          <w:color w:val="000000" w:themeColor="text1"/>
        </w:rPr>
      </w:pPr>
    </w:p>
    <w:p w:rsidR="00931DE7" w:rsidRDefault="00931DE7" w:rsidP="00EF3D83">
      <w:pPr>
        <w:jc w:val="both"/>
        <w:rPr>
          <w:b/>
          <w:color w:val="000000" w:themeColor="text1"/>
          <w:lang w:val="es-ES_tradnl"/>
        </w:rPr>
      </w:pPr>
    </w:p>
    <w:p w:rsidR="000E3E57" w:rsidRPr="00931DE7" w:rsidRDefault="000E3E57" w:rsidP="000158D4">
      <w:pPr>
        <w:jc w:val="center"/>
        <w:rPr>
          <w:rFonts w:ascii="Arial" w:hAnsi="Arial" w:cs="Arial"/>
          <w:b/>
          <w:color w:val="000000" w:themeColor="text1"/>
          <w:sz w:val="32"/>
          <w:szCs w:val="32"/>
          <w:lang w:val="es-ES_tradnl"/>
        </w:rPr>
      </w:pPr>
      <w:r w:rsidRPr="00931DE7">
        <w:rPr>
          <w:rFonts w:ascii="Arial" w:hAnsi="Arial" w:cs="Arial"/>
          <w:b/>
          <w:color w:val="000000" w:themeColor="text1"/>
          <w:sz w:val="32"/>
          <w:szCs w:val="32"/>
          <w:lang w:val="es-ES_tradnl"/>
        </w:rPr>
        <w:t>BIBLIOGRAFÍA</w:t>
      </w:r>
    </w:p>
    <w:p w:rsidR="00EC78D3" w:rsidRDefault="00EC78D3" w:rsidP="00EC78D3">
      <w:pPr>
        <w:tabs>
          <w:tab w:val="left" w:pos="2040"/>
        </w:tabs>
        <w:spacing w:line="252" w:lineRule="auto"/>
        <w:jc w:val="both"/>
        <w:rPr>
          <w:color w:val="000000" w:themeColor="text1"/>
          <w:lang w:val="es-ES_tradnl"/>
        </w:rPr>
      </w:pPr>
    </w:p>
    <w:p w:rsidR="008242ED" w:rsidRPr="00EC78D3" w:rsidRDefault="008242ED" w:rsidP="00EC78D3">
      <w:pPr>
        <w:pStyle w:val="Prrafodelista"/>
        <w:numPr>
          <w:ilvl w:val="0"/>
          <w:numId w:val="82"/>
        </w:numPr>
        <w:tabs>
          <w:tab w:val="left" w:pos="2040"/>
        </w:tabs>
        <w:spacing w:line="252" w:lineRule="auto"/>
        <w:jc w:val="both"/>
        <w:rPr>
          <w:rFonts w:ascii="Arial" w:hAnsi="Arial" w:cs="Arial"/>
          <w:color w:val="000000" w:themeColor="text1"/>
        </w:rPr>
      </w:pPr>
      <w:r w:rsidRPr="00EC78D3">
        <w:rPr>
          <w:rFonts w:ascii="Arial" w:hAnsi="Arial" w:cs="Arial"/>
          <w:color w:val="000000" w:themeColor="text1"/>
        </w:rPr>
        <w:t>Las siguientes referencias son tomadas del NATIONAL ELECTRIC CODE(NEC) 2002.</w:t>
      </w:r>
    </w:p>
    <w:p w:rsidR="00EC78D3" w:rsidRDefault="00EC78D3" w:rsidP="008242ED">
      <w:pPr>
        <w:pStyle w:val="Prrafodelista"/>
        <w:tabs>
          <w:tab w:val="left" w:pos="2040"/>
        </w:tabs>
        <w:jc w:val="both"/>
        <w:rPr>
          <w:rFonts w:ascii="Arial" w:hAnsi="Arial" w:cs="Arial"/>
          <w:color w:val="000000" w:themeColor="text1"/>
          <w:sz w:val="24"/>
          <w:szCs w:val="24"/>
          <w:lang w:val="es-EC"/>
        </w:rPr>
      </w:pPr>
    </w:p>
    <w:p w:rsidR="008242ED" w:rsidRPr="00860903" w:rsidRDefault="008242ED" w:rsidP="008242ED">
      <w:pPr>
        <w:pStyle w:val="Prrafodelista"/>
        <w:tabs>
          <w:tab w:val="left" w:pos="2040"/>
        </w:tabs>
        <w:jc w:val="both"/>
        <w:rPr>
          <w:rFonts w:ascii="Arial" w:hAnsi="Arial" w:cs="Arial"/>
          <w:color w:val="000000" w:themeColor="text1"/>
          <w:sz w:val="24"/>
          <w:szCs w:val="24"/>
        </w:rPr>
      </w:pPr>
      <w:r w:rsidRPr="00860903">
        <w:rPr>
          <w:rFonts w:ascii="Arial" w:hAnsi="Arial" w:cs="Arial"/>
          <w:b/>
          <w:color w:val="000000" w:themeColor="text1"/>
          <w:sz w:val="24"/>
          <w:szCs w:val="24"/>
          <w:vertAlign w:val="superscript"/>
        </w:rPr>
        <w:t xml:space="preserve">[1]  </w:t>
      </w:r>
      <w:r w:rsidRPr="00860903">
        <w:rPr>
          <w:rFonts w:ascii="Arial" w:hAnsi="Arial" w:cs="Arial"/>
          <w:color w:val="000000" w:themeColor="text1"/>
          <w:sz w:val="24"/>
          <w:szCs w:val="24"/>
        </w:rPr>
        <w:t>Amplitud de corriente de carga de motores trifásicos de corriente alterna.</w:t>
      </w:r>
    </w:p>
    <w:p w:rsidR="008242ED" w:rsidRPr="00860903" w:rsidRDefault="008242ED" w:rsidP="008242ED">
      <w:pPr>
        <w:pStyle w:val="Prrafodelista"/>
        <w:tabs>
          <w:tab w:val="left" w:pos="2040"/>
        </w:tabs>
        <w:rPr>
          <w:rFonts w:ascii="Arial" w:hAnsi="Arial" w:cs="Arial"/>
          <w:color w:val="000000" w:themeColor="text1"/>
          <w:sz w:val="24"/>
          <w:szCs w:val="24"/>
        </w:rPr>
      </w:pPr>
    </w:p>
    <w:p w:rsidR="008242ED" w:rsidRPr="00860903" w:rsidRDefault="008242ED" w:rsidP="008242ED">
      <w:pPr>
        <w:pStyle w:val="Prrafodelista"/>
        <w:tabs>
          <w:tab w:val="left" w:pos="2040"/>
        </w:tabs>
        <w:jc w:val="both"/>
        <w:rPr>
          <w:rFonts w:ascii="Arial" w:hAnsi="Arial" w:cs="Arial"/>
          <w:color w:val="000000" w:themeColor="text1"/>
          <w:sz w:val="24"/>
          <w:szCs w:val="24"/>
        </w:rPr>
      </w:pPr>
      <w:r w:rsidRPr="00860903">
        <w:rPr>
          <w:rFonts w:ascii="Arial" w:hAnsi="Arial" w:cs="Arial"/>
          <w:b/>
          <w:color w:val="000000" w:themeColor="text1"/>
          <w:sz w:val="24"/>
          <w:szCs w:val="24"/>
          <w:vertAlign w:val="superscript"/>
        </w:rPr>
        <w:t>[2]</w:t>
      </w:r>
      <w:r w:rsidRPr="00860903">
        <w:rPr>
          <w:rFonts w:ascii="Arial" w:hAnsi="Arial" w:cs="Arial"/>
          <w:color w:val="000000" w:themeColor="text1"/>
          <w:sz w:val="24"/>
          <w:szCs w:val="24"/>
        </w:rPr>
        <w:t xml:space="preserve"> Factor de corrección para dimensionamiento de calibre de conductor de acuerdo a </w:t>
      </w:r>
      <w:r w:rsidRPr="00860903">
        <w:rPr>
          <w:rFonts w:ascii="Arial" w:hAnsi="Arial" w:cs="Arial"/>
          <w:b/>
          <w:color w:val="000000" w:themeColor="text1"/>
          <w:sz w:val="24"/>
          <w:szCs w:val="24"/>
          <w:vertAlign w:val="superscript"/>
        </w:rPr>
        <w:t xml:space="preserve">[1]  </w:t>
      </w:r>
      <w:r w:rsidRPr="00860903">
        <w:rPr>
          <w:rFonts w:ascii="Arial" w:hAnsi="Arial" w:cs="Arial"/>
          <w:color w:val="000000" w:themeColor="text1"/>
          <w:sz w:val="24"/>
          <w:szCs w:val="24"/>
        </w:rPr>
        <w:t>para factores de potencia de  80 y 90.</w:t>
      </w:r>
    </w:p>
    <w:p w:rsidR="008242ED" w:rsidRPr="00860903" w:rsidRDefault="008242ED" w:rsidP="008242ED">
      <w:pPr>
        <w:pStyle w:val="Prrafodelista"/>
        <w:tabs>
          <w:tab w:val="left" w:pos="2040"/>
        </w:tabs>
        <w:rPr>
          <w:rFonts w:ascii="Arial" w:hAnsi="Arial" w:cs="Arial"/>
          <w:color w:val="000000" w:themeColor="text1"/>
          <w:sz w:val="24"/>
          <w:szCs w:val="24"/>
        </w:rPr>
      </w:pPr>
      <w:r w:rsidRPr="00860903">
        <w:rPr>
          <w:rFonts w:ascii="Arial" w:hAnsi="Arial" w:cs="Arial"/>
          <w:b/>
          <w:color w:val="000000" w:themeColor="text1"/>
          <w:sz w:val="24"/>
          <w:szCs w:val="24"/>
          <w:vertAlign w:val="superscript"/>
        </w:rPr>
        <w:t xml:space="preserve"> </w:t>
      </w:r>
    </w:p>
    <w:p w:rsidR="008242ED" w:rsidRPr="00860903" w:rsidRDefault="008242ED" w:rsidP="008242ED">
      <w:pPr>
        <w:pStyle w:val="Prrafodelista"/>
        <w:tabs>
          <w:tab w:val="left" w:pos="2040"/>
        </w:tabs>
        <w:jc w:val="both"/>
        <w:rPr>
          <w:rFonts w:ascii="Arial" w:hAnsi="Arial" w:cs="Arial"/>
          <w:color w:val="000000" w:themeColor="text1"/>
          <w:sz w:val="24"/>
          <w:szCs w:val="24"/>
        </w:rPr>
      </w:pPr>
      <w:r w:rsidRPr="00860903">
        <w:rPr>
          <w:rFonts w:ascii="Arial" w:hAnsi="Arial" w:cs="Arial"/>
          <w:b/>
          <w:color w:val="000000" w:themeColor="text1"/>
          <w:sz w:val="24"/>
          <w:szCs w:val="24"/>
          <w:vertAlign w:val="superscript"/>
        </w:rPr>
        <w:t>[3]</w:t>
      </w:r>
      <w:r w:rsidRPr="00860903">
        <w:rPr>
          <w:rFonts w:ascii="Arial" w:hAnsi="Arial" w:cs="Arial"/>
          <w:color w:val="000000" w:themeColor="text1"/>
          <w:sz w:val="24"/>
          <w:szCs w:val="24"/>
        </w:rPr>
        <w:t xml:space="preserve"> Ampacidad del conductor permitida para el rango de 0 a 2000 volts, para no mas de 3 conductores y una temperatura ambiente de 30</w:t>
      </w:r>
      <w:r w:rsidRPr="00860903">
        <w:rPr>
          <w:rFonts w:ascii="Arial" w:hAnsi="Arial" w:cs="Arial"/>
          <w:color w:val="000000" w:themeColor="text1"/>
          <w:sz w:val="24"/>
          <w:szCs w:val="24"/>
          <w:vertAlign w:val="superscript"/>
        </w:rPr>
        <w:t>o</w:t>
      </w:r>
      <w:r w:rsidRPr="00860903">
        <w:rPr>
          <w:rFonts w:ascii="Arial" w:hAnsi="Arial" w:cs="Arial"/>
          <w:color w:val="000000" w:themeColor="text1"/>
          <w:sz w:val="24"/>
          <w:szCs w:val="24"/>
        </w:rPr>
        <w:t>C.</w:t>
      </w:r>
    </w:p>
    <w:p w:rsidR="008242ED" w:rsidRPr="00860903" w:rsidRDefault="008242ED" w:rsidP="008242ED">
      <w:pPr>
        <w:pStyle w:val="Prrafodelista"/>
        <w:tabs>
          <w:tab w:val="left" w:pos="2040"/>
        </w:tabs>
        <w:rPr>
          <w:rFonts w:ascii="Arial" w:hAnsi="Arial" w:cs="Arial"/>
          <w:color w:val="000000" w:themeColor="text1"/>
          <w:sz w:val="24"/>
          <w:szCs w:val="24"/>
        </w:rPr>
      </w:pPr>
    </w:p>
    <w:p w:rsidR="008242ED" w:rsidRPr="00860903" w:rsidRDefault="008242ED" w:rsidP="008242ED">
      <w:pPr>
        <w:pStyle w:val="Prrafodelista"/>
        <w:tabs>
          <w:tab w:val="left" w:pos="2040"/>
        </w:tabs>
        <w:jc w:val="both"/>
        <w:rPr>
          <w:rFonts w:ascii="Arial" w:hAnsi="Arial" w:cs="Arial"/>
          <w:color w:val="000000" w:themeColor="text1"/>
          <w:sz w:val="24"/>
          <w:szCs w:val="24"/>
        </w:rPr>
      </w:pPr>
      <w:r w:rsidRPr="00860903">
        <w:rPr>
          <w:rFonts w:ascii="Arial" w:hAnsi="Arial" w:cs="Arial"/>
          <w:b/>
          <w:color w:val="000000" w:themeColor="text1"/>
          <w:sz w:val="24"/>
          <w:szCs w:val="24"/>
          <w:vertAlign w:val="superscript"/>
        </w:rPr>
        <w:t>[4]</w:t>
      </w:r>
      <w:r w:rsidRPr="00860903">
        <w:rPr>
          <w:rFonts w:ascii="Arial" w:hAnsi="Arial" w:cs="Arial"/>
          <w:b/>
          <w:color w:val="000000" w:themeColor="text1"/>
          <w:sz w:val="24"/>
          <w:szCs w:val="24"/>
        </w:rPr>
        <w:t xml:space="preserve"> </w:t>
      </w:r>
      <w:r w:rsidRPr="00860903">
        <w:rPr>
          <w:rFonts w:ascii="Arial" w:hAnsi="Arial" w:cs="Arial"/>
          <w:color w:val="000000" w:themeColor="text1"/>
          <w:sz w:val="24"/>
          <w:szCs w:val="24"/>
        </w:rPr>
        <w:t>Máxima capacidad o puesta del circuito ramal del motor y cifras de protección de falla a tierra.</w:t>
      </w:r>
    </w:p>
    <w:p w:rsidR="008242ED" w:rsidRPr="00860903" w:rsidRDefault="008242ED" w:rsidP="008242ED">
      <w:pPr>
        <w:pStyle w:val="Prrafodelista"/>
        <w:tabs>
          <w:tab w:val="left" w:pos="2040"/>
        </w:tabs>
        <w:rPr>
          <w:rFonts w:ascii="Arial" w:hAnsi="Arial" w:cs="Arial"/>
          <w:color w:val="000000" w:themeColor="text1"/>
          <w:sz w:val="24"/>
          <w:szCs w:val="24"/>
        </w:rPr>
      </w:pPr>
    </w:p>
    <w:p w:rsidR="008242ED" w:rsidRPr="00860903" w:rsidRDefault="008242ED" w:rsidP="008242ED">
      <w:pPr>
        <w:pStyle w:val="Prrafodelista"/>
        <w:tabs>
          <w:tab w:val="left" w:pos="2040"/>
        </w:tabs>
        <w:jc w:val="both"/>
        <w:rPr>
          <w:rFonts w:ascii="Arial" w:hAnsi="Arial" w:cs="Arial"/>
          <w:color w:val="000000" w:themeColor="text1"/>
          <w:sz w:val="24"/>
          <w:szCs w:val="24"/>
        </w:rPr>
      </w:pPr>
      <w:r w:rsidRPr="00860903">
        <w:rPr>
          <w:rFonts w:ascii="Arial" w:hAnsi="Arial" w:cs="Arial"/>
          <w:b/>
          <w:color w:val="000000" w:themeColor="text1"/>
          <w:sz w:val="24"/>
          <w:szCs w:val="24"/>
          <w:vertAlign w:val="superscript"/>
        </w:rPr>
        <w:t>[5]</w:t>
      </w:r>
      <w:r w:rsidRPr="00860903">
        <w:rPr>
          <w:rFonts w:ascii="Arial" w:hAnsi="Arial" w:cs="Arial"/>
          <w:b/>
          <w:color w:val="000000" w:themeColor="text1"/>
          <w:sz w:val="24"/>
          <w:szCs w:val="24"/>
        </w:rPr>
        <w:t xml:space="preserve"> </w:t>
      </w:r>
      <w:r w:rsidRPr="00860903">
        <w:rPr>
          <w:rFonts w:ascii="Arial" w:hAnsi="Arial" w:cs="Arial"/>
          <w:color w:val="000000" w:themeColor="text1"/>
          <w:sz w:val="24"/>
          <w:szCs w:val="24"/>
        </w:rPr>
        <w:t>Mínimo tamaño de los conductores de puesta a tierra.</w:t>
      </w:r>
    </w:p>
    <w:p w:rsidR="008242ED" w:rsidRPr="00860903" w:rsidRDefault="008242ED" w:rsidP="008242ED">
      <w:pPr>
        <w:pStyle w:val="Prrafodelista"/>
        <w:tabs>
          <w:tab w:val="left" w:pos="2040"/>
        </w:tabs>
        <w:rPr>
          <w:rFonts w:ascii="Arial" w:hAnsi="Arial" w:cs="Arial"/>
          <w:b/>
          <w:color w:val="000000" w:themeColor="text1"/>
          <w:sz w:val="24"/>
          <w:szCs w:val="24"/>
          <w:vertAlign w:val="superscript"/>
        </w:rPr>
      </w:pPr>
    </w:p>
    <w:p w:rsidR="008242ED" w:rsidRPr="00860903" w:rsidRDefault="008242ED" w:rsidP="008242ED">
      <w:pPr>
        <w:pStyle w:val="Prrafodelista"/>
        <w:tabs>
          <w:tab w:val="left" w:pos="2040"/>
        </w:tabs>
        <w:jc w:val="both"/>
        <w:rPr>
          <w:rFonts w:ascii="Arial" w:hAnsi="Arial" w:cs="Arial"/>
          <w:color w:val="000000" w:themeColor="text1"/>
          <w:sz w:val="24"/>
          <w:szCs w:val="24"/>
        </w:rPr>
      </w:pPr>
      <w:r w:rsidRPr="00860903">
        <w:rPr>
          <w:rFonts w:ascii="Arial" w:hAnsi="Arial" w:cs="Arial"/>
          <w:b/>
          <w:color w:val="000000" w:themeColor="text1"/>
          <w:sz w:val="24"/>
          <w:szCs w:val="24"/>
          <w:vertAlign w:val="superscript"/>
        </w:rPr>
        <w:t>[6]</w:t>
      </w:r>
      <w:r w:rsidRPr="00860903">
        <w:rPr>
          <w:rFonts w:ascii="Arial" w:hAnsi="Arial" w:cs="Arial"/>
          <w:color w:val="000000" w:themeColor="text1"/>
          <w:sz w:val="24"/>
          <w:szCs w:val="24"/>
        </w:rPr>
        <w:t xml:space="preserve"> Factores de ajuste para más de tres conductores transportando corriente en una canaleta.</w:t>
      </w:r>
    </w:p>
    <w:p w:rsidR="000E3E57" w:rsidRPr="00860903" w:rsidRDefault="000E3E57" w:rsidP="00EF3D83">
      <w:pPr>
        <w:jc w:val="both"/>
        <w:rPr>
          <w:rFonts w:ascii="Arial" w:hAnsi="Arial" w:cs="Arial"/>
          <w:color w:val="000000" w:themeColor="text1"/>
          <w:lang w:val="es-ES_tradnl"/>
        </w:rPr>
      </w:pPr>
    </w:p>
    <w:p w:rsidR="000E3E57" w:rsidRPr="00860903" w:rsidRDefault="000E3E57" w:rsidP="00EF3D83">
      <w:pPr>
        <w:jc w:val="both"/>
        <w:rPr>
          <w:rFonts w:ascii="Arial" w:hAnsi="Arial" w:cs="Arial"/>
          <w:color w:val="000000" w:themeColor="text1"/>
          <w:lang w:val="es-ES_tradnl"/>
        </w:rPr>
      </w:pPr>
      <w:r w:rsidRPr="00860903">
        <w:rPr>
          <w:rFonts w:ascii="Arial" w:hAnsi="Arial" w:cs="Arial"/>
          <w:color w:val="000000" w:themeColor="text1"/>
          <w:lang w:val="es-ES_tradnl"/>
        </w:rPr>
        <w:t>[1].- Jelambi, Octavio. Higiene y Seguridad Ocupacional. Ediciones OBE. Caracas, 1967</w:t>
      </w:r>
    </w:p>
    <w:p w:rsidR="008E3676" w:rsidRDefault="000E3E57" w:rsidP="00EF3D83">
      <w:pPr>
        <w:jc w:val="both"/>
        <w:rPr>
          <w:rFonts w:ascii="Arial" w:hAnsi="Arial" w:cs="Arial"/>
          <w:color w:val="000000" w:themeColor="text1"/>
          <w:lang w:val="es-ES_tradnl"/>
        </w:rPr>
      </w:pPr>
      <w:r w:rsidRPr="00860903">
        <w:rPr>
          <w:rFonts w:ascii="Arial" w:hAnsi="Arial" w:cs="Arial"/>
          <w:color w:val="000000" w:themeColor="text1"/>
          <w:lang w:val="es-ES_tradnl"/>
        </w:rPr>
        <w:t>[2].- Organización Internacional del Trabajo (2001). Enciclopedia de Salud y Seguridad en el Trabajo.</w:t>
      </w:r>
    </w:p>
    <w:p w:rsidR="008E3676" w:rsidRDefault="008E3676" w:rsidP="00EF3D83">
      <w:pPr>
        <w:jc w:val="both"/>
        <w:rPr>
          <w:rFonts w:ascii="Arial" w:hAnsi="Arial" w:cs="Arial"/>
          <w:color w:val="000000" w:themeColor="text1"/>
          <w:lang w:val="es-ES_tradnl"/>
        </w:rPr>
      </w:pPr>
      <w:r>
        <w:rPr>
          <w:rFonts w:ascii="Arial" w:hAnsi="Arial" w:cs="Arial"/>
          <w:color w:val="000000" w:themeColor="text1"/>
          <w:lang w:val="es-ES_tradnl"/>
        </w:rPr>
        <w:t>Descargado de la World Wide Web:</w:t>
      </w:r>
      <w:r>
        <w:rPr>
          <w:rFonts w:ascii="Arial" w:hAnsi="Arial" w:cs="Arial"/>
          <w:color w:val="000000" w:themeColor="text1"/>
          <w:lang w:val="es-MX"/>
        </w:rPr>
        <w:t xml:space="preserve"> </w:t>
      </w:r>
      <w:hyperlink r:id="rId21" w:history="1">
        <w:r w:rsidRPr="008E3676">
          <w:rPr>
            <w:rStyle w:val="Hipervnculo"/>
            <w:rFonts w:ascii="Arial" w:hAnsi="Arial" w:cs="Arial"/>
            <w:lang w:val="es-MX"/>
          </w:rPr>
          <w:t>www.mtas.es/insht/EncOIT/Index.htm</w:t>
        </w:r>
      </w:hyperlink>
      <w:r w:rsidR="000E3E57" w:rsidRPr="00860903">
        <w:rPr>
          <w:rFonts w:ascii="Arial" w:hAnsi="Arial" w:cs="Arial"/>
          <w:color w:val="000000" w:themeColor="text1"/>
          <w:lang w:val="es-ES_tradnl"/>
        </w:rPr>
        <w:t xml:space="preserve"> el 20 de Febrero de 2010</w:t>
      </w:r>
      <w:r>
        <w:rPr>
          <w:rFonts w:ascii="Arial" w:hAnsi="Arial" w:cs="Arial"/>
          <w:color w:val="000000" w:themeColor="text1"/>
          <w:lang w:val="es-ES_tradnl"/>
        </w:rPr>
        <w:t>.</w:t>
      </w:r>
    </w:p>
    <w:p w:rsidR="000E3E57" w:rsidRPr="00860903" w:rsidRDefault="00D53301" w:rsidP="00EF3D83">
      <w:pPr>
        <w:jc w:val="both"/>
        <w:rPr>
          <w:rFonts w:ascii="Arial" w:hAnsi="Arial" w:cs="Arial"/>
          <w:color w:val="000000" w:themeColor="text1"/>
        </w:rPr>
      </w:pPr>
      <w:r>
        <w:rPr>
          <w:rFonts w:ascii="Arial" w:hAnsi="Arial" w:cs="Arial"/>
          <w:color w:val="000000" w:themeColor="text1"/>
        </w:rPr>
        <w:t>[3</w:t>
      </w:r>
      <w:r w:rsidR="000E3E57" w:rsidRPr="00860903">
        <w:rPr>
          <w:rFonts w:ascii="Arial" w:hAnsi="Arial" w:cs="Arial"/>
          <w:color w:val="000000" w:themeColor="text1"/>
        </w:rPr>
        <w:t>].- Código Laboral Ecuatoriano Título IV Capítulo 1 Artículo 347.</w:t>
      </w:r>
    </w:p>
    <w:p w:rsidR="000E3E57" w:rsidRPr="00860903" w:rsidRDefault="00D53301" w:rsidP="00EF3D83">
      <w:pPr>
        <w:jc w:val="both"/>
        <w:rPr>
          <w:rFonts w:ascii="Arial" w:hAnsi="Arial" w:cs="Arial"/>
          <w:color w:val="000000" w:themeColor="text1"/>
        </w:rPr>
      </w:pPr>
      <w:r>
        <w:rPr>
          <w:rFonts w:ascii="Arial" w:hAnsi="Arial" w:cs="Arial"/>
          <w:color w:val="000000" w:themeColor="text1"/>
        </w:rPr>
        <w:t>[4</w:t>
      </w:r>
      <w:r w:rsidR="000E3E57" w:rsidRPr="00860903">
        <w:rPr>
          <w:rFonts w:ascii="Arial" w:hAnsi="Arial" w:cs="Arial"/>
          <w:color w:val="000000" w:themeColor="text1"/>
        </w:rPr>
        <w:t>].- CORTES, Seguridad e Higiene del Trabajo (3ª Ed). Editorial Alfaomega. México, 2001</w:t>
      </w:r>
    </w:p>
    <w:p w:rsidR="000E3E57" w:rsidRPr="008E3676" w:rsidRDefault="00D53301" w:rsidP="00EF3D83">
      <w:pPr>
        <w:jc w:val="both"/>
        <w:rPr>
          <w:rFonts w:ascii="Arial" w:hAnsi="Arial" w:cs="Arial"/>
          <w:color w:val="000000" w:themeColor="text1"/>
          <w:lang w:val="es-ES_tradnl"/>
        </w:rPr>
      </w:pPr>
      <w:r>
        <w:rPr>
          <w:rFonts w:ascii="Arial" w:hAnsi="Arial" w:cs="Arial"/>
          <w:color w:val="000000" w:themeColor="text1"/>
          <w:lang w:val="es-ES_tradnl"/>
        </w:rPr>
        <w:t>[5</w:t>
      </w:r>
      <w:r w:rsidR="000E3E57" w:rsidRPr="00860903">
        <w:rPr>
          <w:rFonts w:ascii="Arial" w:hAnsi="Arial" w:cs="Arial"/>
          <w:color w:val="000000" w:themeColor="text1"/>
          <w:lang w:val="es-ES_tradnl"/>
        </w:rPr>
        <w:t xml:space="preserve">].- Instituto Nacional de Seguridad e Higiene del Trabajo. Vibraciones. Descargado de la World Wide Web: </w:t>
      </w:r>
      <w:hyperlink r:id="rId22" w:history="1">
        <w:r w:rsidR="000E3E57" w:rsidRPr="00860903">
          <w:rPr>
            <w:rStyle w:val="Hipervnculo"/>
            <w:rFonts w:ascii="Arial" w:hAnsi="Arial" w:cs="Arial"/>
            <w:color w:val="000000" w:themeColor="text1"/>
            <w:lang w:val="es-ES_tradnl"/>
          </w:rPr>
          <w:t>http://www.insht.es</w:t>
        </w:r>
      </w:hyperlink>
      <w:r w:rsidR="008E3676">
        <w:t xml:space="preserve"> </w:t>
      </w:r>
      <w:r w:rsidR="008E3676">
        <w:rPr>
          <w:rFonts w:ascii="Arial" w:hAnsi="Arial" w:cs="Arial"/>
        </w:rPr>
        <w:t>el 23 de Febreo de 2010.</w:t>
      </w:r>
    </w:p>
    <w:p w:rsidR="000E3E57" w:rsidRPr="00860903" w:rsidRDefault="00162F03" w:rsidP="00EF3D83">
      <w:pPr>
        <w:jc w:val="both"/>
        <w:rPr>
          <w:rFonts w:ascii="Arial" w:hAnsi="Arial" w:cs="Arial"/>
          <w:color w:val="000000" w:themeColor="text1"/>
          <w:lang w:val="es-ES_tradnl"/>
        </w:rPr>
      </w:pPr>
      <w:r>
        <w:rPr>
          <w:rFonts w:ascii="Arial" w:hAnsi="Arial" w:cs="Arial"/>
          <w:color w:val="000000" w:themeColor="text1"/>
          <w:lang w:val="es-ES_tradnl"/>
        </w:rPr>
        <w:t xml:space="preserve"> [6</w:t>
      </w:r>
      <w:r w:rsidR="000E3E57" w:rsidRPr="00860903">
        <w:rPr>
          <w:rFonts w:ascii="Arial" w:hAnsi="Arial" w:cs="Arial"/>
          <w:color w:val="000000" w:themeColor="text1"/>
          <w:lang w:val="es-ES_tradnl"/>
        </w:rPr>
        <w:t>].- ASFAHL, C. Seguridad Industrial y Salud (4ª Ed). Prentice-Hall Interamericana. México 1999.</w:t>
      </w:r>
    </w:p>
    <w:p w:rsidR="000E3E57" w:rsidRPr="00860903" w:rsidRDefault="00162F03" w:rsidP="00EF3D83">
      <w:pPr>
        <w:tabs>
          <w:tab w:val="center" w:pos="4419"/>
        </w:tabs>
        <w:jc w:val="both"/>
        <w:rPr>
          <w:rFonts w:ascii="Arial" w:hAnsi="Arial" w:cs="Arial"/>
          <w:color w:val="000000" w:themeColor="text1"/>
        </w:rPr>
      </w:pPr>
      <w:r>
        <w:rPr>
          <w:rFonts w:ascii="Arial" w:hAnsi="Arial" w:cs="Arial"/>
          <w:color w:val="000000" w:themeColor="text1"/>
        </w:rPr>
        <w:t xml:space="preserve"> [7</w:t>
      </w:r>
      <w:r w:rsidR="000E3E57" w:rsidRPr="00860903">
        <w:rPr>
          <w:rFonts w:ascii="Arial" w:hAnsi="Arial" w:cs="Arial"/>
          <w:color w:val="000000" w:themeColor="text1"/>
        </w:rPr>
        <w:t xml:space="preserve">].- Oficial OSHA Safety y Handbook (3ª Ed). </w:t>
      </w:r>
      <w:r w:rsidR="000E3E57" w:rsidRPr="003751D5">
        <w:rPr>
          <w:rFonts w:ascii="Arial" w:hAnsi="Arial" w:cs="Arial"/>
          <w:color w:val="000000" w:themeColor="text1"/>
          <w:lang w:val="en-US"/>
        </w:rPr>
        <w:t xml:space="preserve">J. J. Keller &amp; Associates, Inc. </w:t>
      </w:r>
      <w:r w:rsidR="000E3E57" w:rsidRPr="00860903">
        <w:rPr>
          <w:rFonts w:ascii="Arial" w:hAnsi="Arial" w:cs="Arial"/>
          <w:color w:val="000000" w:themeColor="text1"/>
        </w:rPr>
        <w:t>USA, 1997</w:t>
      </w:r>
    </w:p>
    <w:p w:rsidR="000E3E57" w:rsidRPr="00860903" w:rsidRDefault="00162F03" w:rsidP="00EF3D83">
      <w:pPr>
        <w:tabs>
          <w:tab w:val="center" w:pos="4419"/>
        </w:tabs>
        <w:jc w:val="both"/>
        <w:rPr>
          <w:rFonts w:ascii="Arial" w:hAnsi="Arial" w:cs="Arial"/>
          <w:color w:val="000000" w:themeColor="text1"/>
        </w:rPr>
      </w:pPr>
      <w:r>
        <w:rPr>
          <w:rFonts w:ascii="Arial" w:hAnsi="Arial" w:cs="Arial"/>
          <w:color w:val="000000" w:themeColor="text1"/>
        </w:rPr>
        <w:t>[8</w:t>
      </w:r>
      <w:r w:rsidR="000E3E57" w:rsidRPr="00860903">
        <w:rPr>
          <w:rFonts w:ascii="Arial" w:hAnsi="Arial" w:cs="Arial"/>
          <w:color w:val="000000" w:themeColor="text1"/>
        </w:rPr>
        <w:t>].- Manual Todo Riesgo – Daño Material. MAPFRE. España 2003</w:t>
      </w:r>
    </w:p>
    <w:p w:rsidR="000E3E57" w:rsidRPr="00860903" w:rsidRDefault="000E3E57" w:rsidP="00EF3D83">
      <w:pPr>
        <w:tabs>
          <w:tab w:val="center" w:pos="4419"/>
        </w:tabs>
        <w:jc w:val="both"/>
        <w:rPr>
          <w:rFonts w:ascii="Arial" w:hAnsi="Arial" w:cs="Arial"/>
          <w:color w:val="000000" w:themeColor="text1"/>
        </w:rPr>
      </w:pPr>
    </w:p>
    <w:p w:rsidR="000E3E57" w:rsidRPr="00860903" w:rsidRDefault="000E3E57" w:rsidP="00EF3D83">
      <w:pPr>
        <w:tabs>
          <w:tab w:val="center" w:pos="4419"/>
        </w:tabs>
        <w:jc w:val="both"/>
        <w:rPr>
          <w:rFonts w:ascii="Arial" w:hAnsi="Arial" w:cs="Arial"/>
          <w:color w:val="000000" w:themeColor="text1"/>
        </w:rPr>
      </w:pPr>
    </w:p>
    <w:sectPr w:rsidR="000E3E57" w:rsidRPr="00860903" w:rsidSect="00B57AEA">
      <w:headerReference w:type="default" r:id="rId23"/>
      <w:pgSz w:w="11907" w:h="16840" w:code="9"/>
      <w:pgMar w:top="2268" w:right="1361" w:bottom="2268" w:left="2268" w:header="1077"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4E4" w:rsidRDefault="000A34E4">
      <w:r>
        <w:separator/>
      </w:r>
    </w:p>
  </w:endnote>
  <w:endnote w:type="continuationSeparator" w:id="1">
    <w:p w:rsidR="000A34E4" w:rsidRDefault="000A34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M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4E4" w:rsidRDefault="000A34E4">
      <w:r>
        <w:separator/>
      </w:r>
    </w:p>
  </w:footnote>
  <w:footnote w:type="continuationSeparator" w:id="1">
    <w:p w:rsidR="000A34E4" w:rsidRDefault="000A34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3C5" w:rsidRPr="003A0BCD" w:rsidRDefault="00795D55" w:rsidP="00C9266A">
    <w:pPr>
      <w:pStyle w:val="Encabezado"/>
      <w:jc w:val="right"/>
      <w:rPr>
        <w:rFonts w:ascii="Arial" w:hAnsi="Arial" w:cs="Arial"/>
        <w:color w:val="FFFFFF"/>
      </w:rPr>
    </w:pPr>
    <w:r w:rsidRPr="003A0BCD">
      <w:rPr>
        <w:rStyle w:val="Nmerodepgina"/>
        <w:rFonts w:ascii="Arial" w:hAnsi="Arial" w:cs="Arial"/>
        <w:color w:val="FFFFFF"/>
      </w:rPr>
      <w:fldChar w:fldCharType="begin"/>
    </w:r>
    <w:r w:rsidR="00EE73C5" w:rsidRPr="003A0BCD">
      <w:rPr>
        <w:rStyle w:val="Nmerodepgina"/>
        <w:rFonts w:ascii="Arial" w:hAnsi="Arial" w:cs="Arial"/>
        <w:color w:val="FFFFFF"/>
      </w:rPr>
      <w:instrText xml:space="preserve"> PAGE </w:instrText>
    </w:r>
    <w:r w:rsidRPr="003A0BCD">
      <w:rPr>
        <w:rStyle w:val="Nmerodepgina"/>
        <w:rFonts w:ascii="Arial" w:hAnsi="Arial" w:cs="Arial"/>
        <w:color w:val="FFFFFF"/>
      </w:rPr>
      <w:fldChar w:fldCharType="separate"/>
    </w:r>
    <w:r w:rsidR="002F15ED">
      <w:rPr>
        <w:rStyle w:val="Nmerodepgina"/>
        <w:rFonts w:ascii="Arial" w:hAnsi="Arial" w:cs="Arial"/>
        <w:noProof/>
        <w:color w:val="FFFFFF"/>
      </w:rPr>
      <w:t>1</w:t>
    </w:r>
    <w:r w:rsidRPr="003A0BCD">
      <w:rPr>
        <w:rStyle w:val="Nmerodepgina"/>
        <w:rFonts w:ascii="Arial" w:hAnsi="Arial" w:cs="Arial"/>
        <w:color w:val="FFFFF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3C5" w:rsidRPr="00E56A2A" w:rsidRDefault="00795D55" w:rsidP="00063ACD">
    <w:pPr>
      <w:pStyle w:val="Encabezado"/>
      <w:framePr w:wrap="around" w:vAnchor="text" w:hAnchor="page" w:x="10369" w:y="108"/>
      <w:rPr>
        <w:rStyle w:val="Nmerodepgina"/>
        <w:color w:val="FFFFFF"/>
      </w:rPr>
    </w:pPr>
    <w:r w:rsidRPr="00E56A2A">
      <w:rPr>
        <w:rStyle w:val="Nmerodepgina"/>
        <w:color w:val="FFFFFF"/>
      </w:rPr>
      <w:fldChar w:fldCharType="begin"/>
    </w:r>
    <w:r w:rsidR="00EE73C5" w:rsidRPr="00E56A2A">
      <w:rPr>
        <w:rStyle w:val="Nmerodepgina"/>
        <w:color w:val="FFFFFF"/>
      </w:rPr>
      <w:instrText xml:space="preserve">PAGE  </w:instrText>
    </w:r>
    <w:r w:rsidRPr="00E56A2A">
      <w:rPr>
        <w:rStyle w:val="Nmerodepgina"/>
        <w:color w:val="FFFFFF"/>
      </w:rPr>
      <w:fldChar w:fldCharType="separate"/>
    </w:r>
    <w:r w:rsidR="002F15ED">
      <w:rPr>
        <w:rStyle w:val="Nmerodepgina"/>
        <w:noProof/>
        <w:color w:val="FFFFFF"/>
      </w:rPr>
      <w:t>XV</w:t>
    </w:r>
    <w:r w:rsidRPr="00E56A2A">
      <w:rPr>
        <w:rStyle w:val="Nmerodepgina"/>
        <w:color w:val="FFFFFF"/>
      </w:rPr>
      <w:fldChar w:fldCharType="end"/>
    </w:r>
  </w:p>
  <w:p w:rsidR="00EE73C5" w:rsidRPr="00063ACD" w:rsidRDefault="00795D55" w:rsidP="007A2B26">
    <w:pPr>
      <w:pStyle w:val="Encabezado"/>
      <w:ind w:left="360" w:right="360"/>
      <w:jc w:val="right"/>
    </w:pPr>
    <w:r>
      <w:rPr>
        <w:rStyle w:val="Nmerodepgina"/>
      </w:rPr>
      <w:fldChar w:fldCharType="begin"/>
    </w:r>
    <w:r w:rsidR="00EE73C5">
      <w:rPr>
        <w:rStyle w:val="Nmerodepgina"/>
      </w:rPr>
      <w:instrText xml:space="preserve"> PAGE </w:instrText>
    </w:r>
    <w:r>
      <w:rPr>
        <w:rStyle w:val="Nmerodepgina"/>
      </w:rPr>
      <w:fldChar w:fldCharType="separate"/>
    </w:r>
    <w:r w:rsidR="002F15ED">
      <w:rPr>
        <w:rStyle w:val="Nmerodepgina"/>
        <w:noProof/>
      </w:rPr>
      <w:t>XV</w:t>
    </w:r>
    <w:r>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3C5" w:rsidRDefault="00795D55" w:rsidP="00090118">
    <w:pPr>
      <w:pStyle w:val="Encabezado"/>
      <w:jc w:val="right"/>
      <w:rPr>
        <w:rStyle w:val="Nmerodepgina"/>
        <w:rFonts w:ascii="Arial" w:hAnsi="Arial" w:cs="Arial"/>
      </w:rPr>
    </w:pPr>
    <w:r w:rsidRPr="00090118">
      <w:rPr>
        <w:rStyle w:val="Nmerodepgina"/>
        <w:rFonts w:ascii="Arial" w:hAnsi="Arial" w:cs="Arial"/>
      </w:rPr>
      <w:fldChar w:fldCharType="begin"/>
    </w:r>
    <w:r w:rsidR="00EE73C5" w:rsidRPr="00090118">
      <w:rPr>
        <w:rStyle w:val="Nmerodepgina"/>
        <w:rFonts w:ascii="Arial" w:hAnsi="Arial" w:cs="Arial"/>
      </w:rPr>
      <w:instrText xml:space="preserve"> PAGE </w:instrText>
    </w:r>
    <w:r w:rsidRPr="00090118">
      <w:rPr>
        <w:rStyle w:val="Nmerodepgina"/>
        <w:rFonts w:ascii="Arial" w:hAnsi="Arial" w:cs="Arial"/>
      </w:rPr>
      <w:fldChar w:fldCharType="separate"/>
    </w:r>
    <w:r w:rsidR="002F15ED">
      <w:rPr>
        <w:rStyle w:val="Nmerodepgina"/>
        <w:rFonts w:ascii="Arial" w:hAnsi="Arial" w:cs="Arial"/>
        <w:noProof/>
      </w:rPr>
      <w:t>4</w:t>
    </w:r>
    <w:r w:rsidRPr="00090118">
      <w:rPr>
        <w:rStyle w:val="Nmerodepgina"/>
        <w:rFonts w:ascii="Arial" w:hAnsi="Arial" w:cs="Arial"/>
      </w:rPr>
      <w:fldChar w:fldCharType="end"/>
    </w:r>
  </w:p>
  <w:p w:rsidR="00EE73C5" w:rsidRDefault="00EE73C5" w:rsidP="00090118">
    <w:pPr>
      <w:pStyle w:val="Encabezado"/>
      <w:jc w:val="right"/>
      <w:rPr>
        <w:rStyle w:val="Nmerodepgina"/>
        <w:rFonts w:ascii="Arial" w:hAnsi="Arial" w:cs="Arial"/>
      </w:rPr>
    </w:pPr>
  </w:p>
  <w:p w:rsidR="00EE73C5" w:rsidRDefault="00EE73C5" w:rsidP="00090118">
    <w:pPr>
      <w:pStyle w:val="Encabezado"/>
      <w:jc w:val="right"/>
      <w:rPr>
        <w:rStyle w:val="Nmerodepgina"/>
        <w:rFonts w:ascii="Arial" w:hAnsi="Arial" w:cs="Arial"/>
      </w:rPr>
    </w:pPr>
  </w:p>
  <w:p w:rsidR="00EE73C5" w:rsidRDefault="00EE73C5" w:rsidP="00090118">
    <w:pPr>
      <w:pStyle w:val="Encabezado"/>
      <w:jc w:val="right"/>
      <w:rPr>
        <w:rStyle w:val="Nmerodepgina"/>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FD63C7A"/>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936C34E2"/>
    <w:lvl w:ilvl="0">
      <w:start w:val="1"/>
      <w:numFmt w:val="bullet"/>
      <w:lvlText w:val=""/>
      <w:lvlJc w:val="left"/>
      <w:pPr>
        <w:tabs>
          <w:tab w:val="num" w:pos="643"/>
        </w:tabs>
        <w:ind w:left="643" w:hanging="360"/>
      </w:pPr>
      <w:rPr>
        <w:rFonts w:ascii="Symbol" w:hAnsi="Symbol" w:hint="default"/>
      </w:rPr>
    </w:lvl>
  </w:abstractNum>
  <w:abstractNum w:abstractNumId="2">
    <w:nsid w:val="020F188E"/>
    <w:multiLevelType w:val="hybridMultilevel"/>
    <w:tmpl w:val="595ED84E"/>
    <w:lvl w:ilvl="0" w:tplc="0C0A000B">
      <w:start w:val="1"/>
      <w:numFmt w:val="bullet"/>
      <w:lvlText w:val=""/>
      <w:lvlJc w:val="left"/>
      <w:pPr>
        <w:ind w:left="1372" w:hanging="360"/>
      </w:pPr>
      <w:rPr>
        <w:rFonts w:ascii="Wingdings" w:hAnsi="Wingdings" w:hint="default"/>
      </w:rPr>
    </w:lvl>
    <w:lvl w:ilvl="1" w:tplc="0C0A0003" w:tentative="1">
      <w:start w:val="1"/>
      <w:numFmt w:val="bullet"/>
      <w:lvlText w:val="o"/>
      <w:lvlJc w:val="left"/>
      <w:pPr>
        <w:ind w:left="2092" w:hanging="360"/>
      </w:pPr>
      <w:rPr>
        <w:rFonts w:ascii="Courier New" w:hAnsi="Courier New" w:cs="Courier New" w:hint="default"/>
      </w:rPr>
    </w:lvl>
    <w:lvl w:ilvl="2" w:tplc="0C0A0005" w:tentative="1">
      <w:start w:val="1"/>
      <w:numFmt w:val="bullet"/>
      <w:lvlText w:val=""/>
      <w:lvlJc w:val="left"/>
      <w:pPr>
        <w:ind w:left="2812" w:hanging="360"/>
      </w:pPr>
      <w:rPr>
        <w:rFonts w:ascii="Wingdings" w:hAnsi="Wingdings" w:hint="default"/>
      </w:rPr>
    </w:lvl>
    <w:lvl w:ilvl="3" w:tplc="0C0A0001" w:tentative="1">
      <w:start w:val="1"/>
      <w:numFmt w:val="bullet"/>
      <w:lvlText w:val=""/>
      <w:lvlJc w:val="left"/>
      <w:pPr>
        <w:ind w:left="3532" w:hanging="360"/>
      </w:pPr>
      <w:rPr>
        <w:rFonts w:ascii="Symbol" w:hAnsi="Symbol" w:hint="default"/>
      </w:rPr>
    </w:lvl>
    <w:lvl w:ilvl="4" w:tplc="0C0A0003" w:tentative="1">
      <w:start w:val="1"/>
      <w:numFmt w:val="bullet"/>
      <w:lvlText w:val="o"/>
      <w:lvlJc w:val="left"/>
      <w:pPr>
        <w:ind w:left="4252" w:hanging="360"/>
      </w:pPr>
      <w:rPr>
        <w:rFonts w:ascii="Courier New" w:hAnsi="Courier New" w:cs="Courier New" w:hint="default"/>
      </w:rPr>
    </w:lvl>
    <w:lvl w:ilvl="5" w:tplc="0C0A0005" w:tentative="1">
      <w:start w:val="1"/>
      <w:numFmt w:val="bullet"/>
      <w:lvlText w:val=""/>
      <w:lvlJc w:val="left"/>
      <w:pPr>
        <w:ind w:left="4972" w:hanging="360"/>
      </w:pPr>
      <w:rPr>
        <w:rFonts w:ascii="Wingdings" w:hAnsi="Wingdings" w:hint="default"/>
      </w:rPr>
    </w:lvl>
    <w:lvl w:ilvl="6" w:tplc="0C0A0001" w:tentative="1">
      <w:start w:val="1"/>
      <w:numFmt w:val="bullet"/>
      <w:lvlText w:val=""/>
      <w:lvlJc w:val="left"/>
      <w:pPr>
        <w:ind w:left="5692" w:hanging="360"/>
      </w:pPr>
      <w:rPr>
        <w:rFonts w:ascii="Symbol" w:hAnsi="Symbol" w:hint="default"/>
      </w:rPr>
    </w:lvl>
    <w:lvl w:ilvl="7" w:tplc="0C0A0003" w:tentative="1">
      <w:start w:val="1"/>
      <w:numFmt w:val="bullet"/>
      <w:lvlText w:val="o"/>
      <w:lvlJc w:val="left"/>
      <w:pPr>
        <w:ind w:left="6412" w:hanging="360"/>
      </w:pPr>
      <w:rPr>
        <w:rFonts w:ascii="Courier New" w:hAnsi="Courier New" w:cs="Courier New" w:hint="default"/>
      </w:rPr>
    </w:lvl>
    <w:lvl w:ilvl="8" w:tplc="0C0A0005" w:tentative="1">
      <w:start w:val="1"/>
      <w:numFmt w:val="bullet"/>
      <w:lvlText w:val=""/>
      <w:lvlJc w:val="left"/>
      <w:pPr>
        <w:ind w:left="7132" w:hanging="360"/>
      </w:pPr>
      <w:rPr>
        <w:rFonts w:ascii="Wingdings" w:hAnsi="Wingdings" w:hint="default"/>
      </w:rPr>
    </w:lvl>
  </w:abstractNum>
  <w:abstractNum w:abstractNumId="3">
    <w:nsid w:val="05151E2B"/>
    <w:multiLevelType w:val="hybridMultilevel"/>
    <w:tmpl w:val="8A90251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8046CD"/>
    <w:multiLevelType w:val="hybridMultilevel"/>
    <w:tmpl w:val="C80ADC06"/>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0B12EF"/>
    <w:multiLevelType w:val="hybridMultilevel"/>
    <w:tmpl w:val="FA9CC65C"/>
    <w:lvl w:ilvl="0" w:tplc="080A0005">
      <w:start w:val="1"/>
      <w:numFmt w:val="bullet"/>
      <w:lvlText w:val=""/>
      <w:lvlJc w:val="left"/>
      <w:pPr>
        <w:ind w:left="765" w:hanging="360"/>
      </w:pPr>
      <w:rPr>
        <w:rFonts w:ascii="Wingdings" w:hAnsi="Wingdings" w:hint="default"/>
        <w:b w:val="0"/>
        <w:sz w:val="18"/>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6">
    <w:nsid w:val="0A5C0D0F"/>
    <w:multiLevelType w:val="hybridMultilevel"/>
    <w:tmpl w:val="400C60DC"/>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0A12C9"/>
    <w:multiLevelType w:val="hybridMultilevel"/>
    <w:tmpl w:val="8A90251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0A009CB"/>
    <w:multiLevelType w:val="multilevel"/>
    <w:tmpl w:val="56D005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b w:val="0"/>
        <w:sz w:val="18"/>
      </w:rPr>
    </w:lvl>
    <w:lvl w:ilvl="2">
      <w:start w:val="1"/>
      <w:numFmt w:val="bullet"/>
      <w:lvlText w:val="•"/>
      <w:lvlJc w:val="left"/>
      <w:pPr>
        <w:ind w:left="2160" w:hanging="360"/>
      </w:pPr>
      <w:rPr>
        <w:rFonts w:ascii="Calibri" w:eastAsia="SymbolMT" w:hAnsi="Calibri" w:cs="SymbolMT"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9F222E"/>
    <w:multiLevelType w:val="hybridMultilevel"/>
    <w:tmpl w:val="DE1ED248"/>
    <w:lvl w:ilvl="0" w:tplc="080A0005">
      <w:start w:val="1"/>
      <w:numFmt w:val="bullet"/>
      <w:lvlText w:val=""/>
      <w:lvlJc w:val="left"/>
      <w:pPr>
        <w:ind w:left="770" w:hanging="360"/>
      </w:pPr>
      <w:rPr>
        <w:rFonts w:ascii="Wingdings" w:hAnsi="Wingdings" w:hint="default"/>
        <w:b w:val="0"/>
        <w:sz w:val="18"/>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0">
    <w:nsid w:val="11A35F4D"/>
    <w:multiLevelType w:val="hybridMultilevel"/>
    <w:tmpl w:val="BE822F90"/>
    <w:lvl w:ilvl="0" w:tplc="068EBBEC">
      <w:start w:val="2"/>
      <w:numFmt w:val="bullet"/>
      <w:lvlText w:val="-"/>
      <w:lvlJc w:val="left"/>
      <w:pPr>
        <w:ind w:left="1192" w:hanging="360"/>
      </w:pPr>
      <w:rPr>
        <w:rFonts w:ascii="Calibri" w:eastAsiaTheme="minorHAnsi" w:hAnsi="Calibri" w:cstheme="minorBidi" w:hint="default"/>
      </w:rPr>
    </w:lvl>
    <w:lvl w:ilvl="1" w:tplc="080A0003" w:tentative="1">
      <w:start w:val="1"/>
      <w:numFmt w:val="bullet"/>
      <w:lvlText w:val="o"/>
      <w:lvlJc w:val="left"/>
      <w:pPr>
        <w:ind w:left="1912" w:hanging="360"/>
      </w:pPr>
      <w:rPr>
        <w:rFonts w:ascii="Courier New" w:hAnsi="Courier New" w:cs="Courier New" w:hint="default"/>
      </w:rPr>
    </w:lvl>
    <w:lvl w:ilvl="2" w:tplc="080A0005" w:tentative="1">
      <w:start w:val="1"/>
      <w:numFmt w:val="bullet"/>
      <w:lvlText w:val=""/>
      <w:lvlJc w:val="left"/>
      <w:pPr>
        <w:ind w:left="2632" w:hanging="360"/>
      </w:pPr>
      <w:rPr>
        <w:rFonts w:ascii="Wingdings" w:hAnsi="Wingdings" w:hint="default"/>
      </w:rPr>
    </w:lvl>
    <w:lvl w:ilvl="3" w:tplc="080A0001" w:tentative="1">
      <w:start w:val="1"/>
      <w:numFmt w:val="bullet"/>
      <w:lvlText w:val=""/>
      <w:lvlJc w:val="left"/>
      <w:pPr>
        <w:ind w:left="3352" w:hanging="360"/>
      </w:pPr>
      <w:rPr>
        <w:rFonts w:ascii="Symbol" w:hAnsi="Symbol" w:hint="default"/>
      </w:rPr>
    </w:lvl>
    <w:lvl w:ilvl="4" w:tplc="080A0003" w:tentative="1">
      <w:start w:val="1"/>
      <w:numFmt w:val="bullet"/>
      <w:lvlText w:val="o"/>
      <w:lvlJc w:val="left"/>
      <w:pPr>
        <w:ind w:left="4072" w:hanging="360"/>
      </w:pPr>
      <w:rPr>
        <w:rFonts w:ascii="Courier New" w:hAnsi="Courier New" w:cs="Courier New" w:hint="default"/>
      </w:rPr>
    </w:lvl>
    <w:lvl w:ilvl="5" w:tplc="080A0005" w:tentative="1">
      <w:start w:val="1"/>
      <w:numFmt w:val="bullet"/>
      <w:lvlText w:val=""/>
      <w:lvlJc w:val="left"/>
      <w:pPr>
        <w:ind w:left="4792" w:hanging="360"/>
      </w:pPr>
      <w:rPr>
        <w:rFonts w:ascii="Wingdings" w:hAnsi="Wingdings" w:hint="default"/>
      </w:rPr>
    </w:lvl>
    <w:lvl w:ilvl="6" w:tplc="080A0001" w:tentative="1">
      <w:start w:val="1"/>
      <w:numFmt w:val="bullet"/>
      <w:lvlText w:val=""/>
      <w:lvlJc w:val="left"/>
      <w:pPr>
        <w:ind w:left="5512" w:hanging="360"/>
      </w:pPr>
      <w:rPr>
        <w:rFonts w:ascii="Symbol" w:hAnsi="Symbol" w:hint="default"/>
      </w:rPr>
    </w:lvl>
    <w:lvl w:ilvl="7" w:tplc="080A0003" w:tentative="1">
      <w:start w:val="1"/>
      <w:numFmt w:val="bullet"/>
      <w:lvlText w:val="o"/>
      <w:lvlJc w:val="left"/>
      <w:pPr>
        <w:ind w:left="6232" w:hanging="360"/>
      </w:pPr>
      <w:rPr>
        <w:rFonts w:ascii="Courier New" w:hAnsi="Courier New" w:cs="Courier New" w:hint="default"/>
      </w:rPr>
    </w:lvl>
    <w:lvl w:ilvl="8" w:tplc="080A0005" w:tentative="1">
      <w:start w:val="1"/>
      <w:numFmt w:val="bullet"/>
      <w:lvlText w:val=""/>
      <w:lvlJc w:val="left"/>
      <w:pPr>
        <w:ind w:left="6952" w:hanging="360"/>
      </w:pPr>
      <w:rPr>
        <w:rFonts w:ascii="Wingdings" w:hAnsi="Wingdings" w:hint="default"/>
      </w:rPr>
    </w:lvl>
  </w:abstractNum>
  <w:abstractNum w:abstractNumId="11">
    <w:nsid w:val="13794F37"/>
    <w:multiLevelType w:val="hybridMultilevel"/>
    <w:tmpl w:val="FE9427E0"/>
    <w:lvl w:ilvl="0" w:tplc="080A0005">
      <w:start w:val="1"/>
      <w:numFmt w:val="bullet"/>
      <w:lvlText w:val=""/>
      <w:lvlJc w:val="left"/>
      <w:pPr>
        <w:ind w:left="2136" w:hanging="360"/>
      </w:pPr>
      <w:rPr>
        <w:rFonts w:ascii="Wingdings" w:hAnsi="Wingdings" w:hint="default"/>
        <w:b w:val="0"/>
        <w:sz w:val="18"/>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2">
    <w:nsid w:val="14332841"/>
    <w:multiLevelType w:val="hybridMultilevel"/>
    <w:tmpl w:val="25847B6A"/>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47C0365"/>
    <w:multiLevelType w:val="hybridMultilevel"/>
    <w:tmpl w:val="55C28C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6735DBA"/>
    <w:multiLevelType w:val="hybridMultilevel"/>
    <w:tmpl w:val="59EC0C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69B7F37"/>
    <w:multiLevelType w:val="hybridMultilevel"/>
    <w:tmpl w:val="8D14D800"/>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16DA6966"/>
    <w:multiLevelType w:val="multilevel"/>
    <w:tmpl w:val="3A402410"/>
    <w:lvl w:ilvl="0">
      <w:start w:val="1"/>
      <w:numFmt w:val="bullet"/>
      <w:lvlText w:val=""/>
      <w:lvlJc w:val="left"/>
      <w:pPr>
        <w:tabs>
          <w:tab w:val="num" w:pos="720"/>
        </w:tabs>
        <w:ind w:left="720" w:hanging="360"/>
      </w:pPr>
      <w:rPr>
        <w:rFonts w:ascii="Symbol" w:hAnsi="Symbol" w:hint="default"/>
        <w:sz w:val="20"/>
      </w:rPr>
    </w:lvl>
    <w:lvl w:ilvl="1">
      <w:start w:val="60"/>
      <w:numFmt w:val="bullet"/>
      <w:lvlText w:val=""/>
      <w:lvlJc w:val="left"/>
      <w:pPr>
        <w:ind w:left="1440" w:hanging="360"/>
      </w:pPr>
      <w:rPr>
        <w:rFonts w:ascii="Wingdings" w:eastAsia="Times New Roman" w:hAnsi="Wingdings"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BD73DE"/>
    <w:multiLevelType w:val="hybridMultilevel"/>
    <w:tmpl w:val="125CDB0C"/>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7CE6453"/>
    <w:multiLevelType w:val="hybridMultilevel"/>
    <w:tmpl w:val="ECF2C774"/>
    <w:lvl w:ilvl="0" w:tplc="43986CA0">
      <w:start w:val="1"/>
      <w:numFmt w:val="upperLetter"/>
      <w:lvlText w:val="%1."/>
      <w:lvlJc w:val="left"/>
      <w:pPr>
        <w:ind w:left="720" w:hanging="36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8162766"/>
    <w:multiLevelType w:val="hybridMultilevel"/>
    <w:tmpl w:val="6F7C7E76"/>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9B62301"/>
    <w:multiLevelType w:val="hybridMultilevel"/>
    <w:tmpl w:val="3DF66502"/>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9EC3465"/>
    <w:multiLevelType w:val="hybridMultilevel"/>
    <w:tmpl w:val="8A90251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B6A731C"/>
    <w:multiLevelType w:val="hybridMultilevel"/>
    <w:tmpl w:val="69F0930C"/>
    <w:lvl w:ilvl="0" w:tplc="080A0005">
      <w:start w:val="1"/>
      <w:numFmt w:val="bullet"/>
      <w:lvlText w:val=""/>
      <w:lvlJc w:val="left"/>
      <w:pPr>
        <w:ind w:left="720" w:hanging="360"/>
      </w:pPr>
      <w:rPr>
        <w:rFonts w:ascii="Wingdings" w:hAnsi="Wingdings" w:hint="default"/>
        <w:b w:val="0"/>
        <w:i w:val="0"/>
        <w:sz w:val="18"/>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EEB5DB2"/>
    <w:multiLevelType w:val="multilevel"/>
    <w:tmpl w:val="B3BE09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1E66E7"/>
    <w:multiLevelType w:val="multilevel"/>
    <w:tmpl w:val="0D26E71A"/>
    <w:lvl w:ilvl="0">
      <w:start w:val="1"/>
      <w:numFmt w:val="bullet"/>
      <w:lvlText w:val=""/>
      <w:lvlJc w:val="left"/>
      <w:pPr>
        <w:tabs>
          <w:tab w:val="num" w:pos="720"/>
        </w:tabs>
        <w:ind w:left="720" w:hanging="360"/>
      </w:pPr>
      <w:rPr>
        <w:rFonts w:ascii="Wingdings" w:hAnsi="Wingdings" w:hint="default"/>
        <w:b w:val="0"/>
        <w:sz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D67800"/>
    <w:multiLevelType w:val="hybridMultilevel"/>
    <w:tmpl w:val="F3A49104"/>
    <w:lvl w:ilvl="0" w:tplc="080A0005">
      <w:start w:val="1"/>
      <w:numFmt w:val="bullet"/>
      <w:lvlText w:val=""/>
      <w:lvlJc w:val="left"/>
      <w:pPr>
        <w:ind w:left="1428" w:hanging="360"/>
      </w:pPr>
      <w:rPr>
        <w:rFonts w:ascii="Wingdings" w:hAnsi="Wingdings" w:hint="default"/>
        <w:b w:val="0"/>
        <w:sz w:val="18"/>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nsid w:val="2118418B"/>
    <w:multiLevelType w:val="hybridMultilevel"/>
    <w:tmpl w:val="59EC0C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20D0723"/>
    <w:multiLevelType w:val="hybridMultilevel"/>
    <w:tmpl w:val="54B03BFE"/>
    <w:lvl w:ilvl="0" w:tplc="080A0005">
      <w:start w:val="1"/>
      <w:numFmt w:val="bullet"/>
      <w:lvlText w:val=""/>
      <w:lvlJc w:val="left"/>
      <w:pPr>
        <w:ind w:left="1428" w:hanging="360"/>
      </w:pPr>
      <w:rPr>
        <w:rFonts w:ascii="Wingdings" w:hAnsi="Wingdings" w:hint="default"/>
        <w:b w:val="0"/>
        <w:sz w:val="18"/>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8">
    <w:nsid w:val="23EE1BC3"/>
    <w:multiLevelType w:val="hybridMultilevel"/>
    <w:tmpl w:val="ED16283C"/>
    <w:lvl w:ilvl="0" w:tplc="080A0005">
      <w:start w:val="1"/>
      <w:numFmt w:val="bullet"/>
      <w:lvlText w:val=""/>
      <w:lvlJc w:val="left"/>
      <w:pPr>
        <w:ind w:left="720" w:hanging="360"/>
      </w:pPr>
      <w:rPr>
        <w:rFonts w:ascii="Wingdings" w:hAnsi="Wingdings" w:hint="default"/>
        <w:b w:val="0"/>
        <w:i w:val="0"/>
        <w:sz w:val="18"/>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4CA1947"/>
    <w:multiLevelType w:val="multilevel"/>
    <w:tmpl w:val="E006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50D1DD1"/>
    <w:multiLevelType w:val="hybridMultilevel"/>
    <w:tmpl w:val="C7E2C2BC"/>
    <w:lvl w:ilvl="0" w:tplc="FC8C1AB4">
      <w:start w:val="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7FD5D71"/>
    <w:multiLevelType w:val="multilevel"/>
    <w:tmpl w:val="2660BAAC"/>
    <w:lvl w:ilvl="0">
      <w:start w:val="1"/>
      <w:numFmt w:val="bullet"/>
      <w:lvlText w:val=""/>
      <w:lvlJc w:val="left"/>
      <w:pPr>
        <w:tabs>
          <w:tab w:val="num" w:pos="720"/>
        </w:tabs>
        <w:ind w:left="720" w:hanging="360"/>
      </w:pPr>
      <w:rPr>
        <w:rFonts w:ascii="Wingdings" w:hAnsi="Wingdings" w:hint="default"/>
        <w:b w:val="0"/>
        <w:i w:val="0"/>
        <w:sz w:val="18"/>
        <w:u w:val="no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91366AA"/>
    <w:multiLevelType w:val="hybridMultilevel"/>
    <w:tmpl w:val="BDCE3420"/>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97E74AC"/>
    <w:multiLevelType w:val="multilevel"/>
    <w:tmpl w:val="60E4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B006AE4"/>
    <w:multiLevelType w:val="hybridMultilevel"/>
    <w:tmpl w:val="65087A34"/>
    <w:lvl w:ilvl="0" w:tplc="FC8C1AB4">
      <w:start w:val="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BC44A84"/>
    <w:multiLevelType w:val="hybridMultilevel"/>
    <w:tmpl w:val="59EC0C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D6F3651"/>
    <w:multiLevelType w:val="hybridMultilevel"/>
    <w:tmpl w:val="8A90251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DEF5D06"/>
    <w:multiLevelType w:val="hybridMultilevel"/>
    <w:tmpl w:val="FB5490E0"/>
    <w:lvl w:ilvl="0" w:tplc="068EBBEC">
      <w:start w:val="2"/>
      <w:numFmt w:val="bullet"/>
      <w:lvlText w:val="-"/>
      <w:lvlJc w:val="left"/>
      <w:pPr>
        <w:ind w:left="1395" w:hanging="360"/>
      </w:pPr>
      <w:rPr>
        <w:rFonts w:ascii="Calibri" w:eastAsiaTheme="minorHAnsi" w:hAnsi="Calibri" w:cstheme="minorBidi" w:hint="default"/>
      </w:rPr>
    </w:lvl>
    <w:lvl w:ilvl="1" w:tplc="080A0003" w:tentative="1">
      <w:start w:val="1"/>
      <w:numFmt w:val="bullet"/>
      <w:lvlText w:val="o"/>
      <w:lvlJc w:val="left"/>
      <w:pPr>
        <w:ind w:left="2115" w:hanging="360"/>
      </w:pPr>
      <w:rPr>
        <w:rFonts w:ascii="Courier New" w:hAnsi="Courier New" w:cs="Courier New" w:hint="default"/>
      </w:rPr>
    </w:lvl>
    <w:lvl w:ilvl="2" w:tplc="080A0005" w:tentative="1">
      <w:start w:val="1"/>
      <w:numFmt w:val="bullet"/>
      <w:lvlText w:val=""/>
      <w:lvlJc w:val="left"/>
      <w:pPr>
        <w:ind w:left="2835" w:hanging="360"/>
      </w:pPr>
      <w:rPr>
        <w:rFonts w:ascii="Wingdings" w:hAnsi="Wingdings" w:hint="default"/>
      </w:rPr>
    </w:lvl>
    <w:lvl w:ilvl="3" w:tplc="080A0001" w:tentative="1">
      <w:start w:val="1"/>
      <w:numFmt w:val="bullet"/>
      <w:lvlText w:val=""/>
      <w:lvlJc w:val="left"/>
      <w:pPr>
        <w:ind w:left="3555" w:hanging="360"/>
      </w:pPr>
      <w:rPr>
        <w:rFonts w:ascii="Symbol" w:hAnsi="Symbol" w:hint="default"/>
      </w:rPr>
    </w:lvl>
    <w:lvl w:ilvl="4" w:tplc="080A0003" w:tentative="1">
      <w:start w:val="1"/>
      <w:numFmt w:val="bullet"/>
      <w:lvlText w:val="o"/>
      <w:lvlJc w:val="left"/>
      <w:pPr>
        <w:ind w:left="4275" w:hanging="360"/>
      </w:pPr>
      <w:rPr>
        <w:rFonts w:ascii="Courier New" w:hAnsi="Courier New" w:cs="Courier New" w:hint="default"/>
      </w:rPr>
    </w:lvl>
    <w:lvl w:ilvl="5" w:tplc="080A0005" w:tentative="1">
      <w:start w:val="1"/>
      <w:numFmt w:val="bullet"/>
      <w:lvlText w:val=""/>
      <w:lvlJc w:val="left"/>
      <w:pPr>
        <w:ind w:left="4995" w:hanging="360"/>
      </w:pPr>
      <w:rPr>
        <w:rFonts w:ascii="Wingdings" w:hAnsi="Wingdings" w:hint="default"/>
      </w:rPr>
    </w:lvl>
    <w:lvl w:ilvl="6" w:tplc="080A0001" w:tentative="1">
      <w:start w:val="1"/>
      <w:numFmt w:val="bullet"/>
      <w:lvlText w:val=""/>
      <w:lvlJc w:val="left"/>
      <w:pPr>
        <w:ind w:left="5715" w:hanging="360"/>
      </w:pPr>
      <w:rPr>
        <w:rFonts w:ascii="Symbol" w:hAnsi="Symbol" w:hint="default"/>
      </w:rPr>
    </w:lvl>
    <w:lvl w:ilvl="7" w:tplc="080A0003" w:tentative="1">
      <w:start w:val="1"/>
      <w:numFmt w:val="bullet"/>
      <w:lvlText w:val="o"/>
      <w:lvlJc w:val="left"/>
      <w:pPr>
        <w:ind w:left="6435" w:hanging="360"/>
      </w:pPr>
      <w:rPr>
        <w:rFonts w:ascii="Courier New" w:hAnsi="Courier New" w:cs="Courier New" w:hint="default"/>
      </w:rPr>
    </w:lvl>
    <w:lvl w:ilvl="8" w:tplc="080A0005" w:tentative="1">
      <w:start w:val="1"/>
      <w:numFmt w:val="bullet"/>
      <w:lvlText w:val=""/>
      <w:lvlJc w:val="left"/>
      <w:pPr>
        <w:ind w:left="7155" w:hanging="360"/>
      </w:pPr>
      <w:rPr>
        <w:rFonts w:ascii="Wingdings" w:hAnsi="Wingdings" w:hint="default"/>
      </w:rPr>
    </w:lvl>
  </w:abstractNum>
  <w:abstractNum w:abstractNumId="38">
    <w:nsid w:val="2E8571C9"/>
    <w:multiLevelType w:val="hybridMultilevel"/>
    <w:tmpl w:val="EA4E78D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9">
    <w:nsid w:val="2FF573FC"/>
    <w:multiLevelType w:val="hybridMultilevel"/>
    <w:tmpl w:val="1638AEDE"/>
    <w:lvl w:ilvl="0" w:tplc="080A0005">
      <w:start w:val="1"/>
      <w:numFmt w:val="bullet"/>
      <w:lvlText w:val=""/>
      <w:lvlJc w:val="left"/>
      <w:pPr>
        <w:ind w:left="1788" w:hanging="360"/>
      </w:pPr>
      <w:rPr>
        <w:rFonts w:ascii="Wingdings" w:hAnsi="Wingdings" w:hint="default"/>
        <w:b w:val="0"/>
        <w:sz w:val="18"/>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0">
    <w:nsid w:val="304E4B7B"/>
    <w:multiLevelType w:val="hybridMultilevel"/>
    <w:tmpl w:val="F834884E"/>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1647C09"/>
    <w:multiLevelType w:val="hybridMultilevel"/>
    <w:tmpl w:val="805E17F6"/>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1C04B98"/>
    <w:multiLevelType w:val="hybridMultilevel"/>
    <w:tmpl w:val="51545F30"/>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1DA275E"/>
    <w:multiLevelType w:val="hybridMultilevel"/>
    <w:tmpl w:val="74904142"/>
    <w:lvl w:ilvl="0" w:tplc="068EBBEC">
      <w:start w:val="2"/>
      <w:numFmt w:val="bullet"/>
      <w:lvlText w:val="-"/>
      <w:lvlJc w:val="left"/>
      <w:pPr>
        <w:ind w:left="1428" w:hanging="360"/>
      </w:pPr>
      <w:rPr>
        <w:rFonts w:ascii="Calibri" w:eastAsiaTheme="minorHAnsi" w:hAnsi="Calibri"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4">
    <w:nsid w:val="31EB5456"/>
    <w:multiLevelType w:val="multilevel"/>
    <w:tmpl w:val="7CBC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350504E"/>
    <w:multiLevelType w:val="hybridMultilevel"/>
    <w:tmpl w:val="69C8BBF8"/>
    <w:lvl w:ilvl="0" w:tplc="F13ACA32">
      <w:start w:val="1"/>
      <w:numFmt w:val="upperLetter"/>
      <w:lvlText w:val="%1."/>
      <w:lvlJc w:val="left"/>
      <w:pPr>
        <w:ind w:left="1080" w:hanging="360"/>
      </w:pPr>
      <w:rPr>
        <w:rFonts w:hint="default"/>
      </w:rPr>
    </w:lvl>
    <w:lvl w:ilvl="1" w:tplc="BA0C13A0">
      <w:start w:val="1"/>
      <w:numFmt w:val="lowerLetter"/>
      <w:lvlText w:val="%2)"/>
      <w:lvlJc w:val="left"/>
      <w:pPr>
        <w:ind w:left="1800" w:hanging="360"/>
      </w:pPr>
      <w:rPr>
        <w:rFonts w:cs="Times New Roman" w:hint="default"/>
        <w:b/>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nsid w:val="337F5DA2"/>
    <w:multiLevelType w:val="hybridMultilevel"/>
    <w:tmpl w:val="956488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4416685"/>
    <w:multiLevelType w:val="multilevel"/>
    <w:tmpl w:val="0D26E71A"/>
    <w:lvl w:ilvl="0">
      <w:start w:val="1"/>
      <w:numFmt w:val="bullet"/>
      <w:lvlText w:val=""/>
      <w:lvlJc w:val="left"/>
      <w:pPr>
        <w:tabs>
          <w:tab w:val="num" w:pos="720"/>
        </w:tabs>
        <w:ind w:left="720" w:hanging="360"/>
      </w:pPr>
      <w:rPr>
        <w:rFonts w:ascii="Wingdings" w:hAnsi="Wingdings" w:hint="default"/>
        <w:b w:val="0"/>
        <w:sz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64A7962"/>
    <w:multiLevelType w:val="hybridMultilevel"/>
    <w:tmpl w:val="59EC0C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6745147"/>
    <w:multiLevelType w:val="multilevel"/>
    <w:tmpl w:val="D1A0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94144BC"/>
    <w:multiLevelType w:val="hybridMultilevel"/>
    <w:tmpl w:val="490A6EC8"/>
    <w:lvl w:ilvl="0" w:tplc="FC8C1AB4">
      <w:start w:val="4"/>
      <w:numFmt w:val="bullet"/>
      <w:lvlText w:val="-"/>
      <w:lvlJc w:val="left"/>
      <w:pPr>
        <w:ind w:left="1428" w:hanging="360"/>
      </w:pPr>
      <w:rPr>
        <w:rFonts w:ascii="Calibri" w:eastAsiaTheme="minorHAnsi" w:hAnsi="Calibri"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1">
    <w:nsid w:val="4042756A"/>
    <w:multiLevelType w:val="hybridMultilevel"/>
    <w:tmpl w:val="A9E2D59E"/>
    <w:lvl w:ilvl="0" w:tplc="080A0005">
      <w:start w:val="1"/>
      <w:numFmt w:val="bullet"/>
      <w:lvlText w:val=""/>
      <w:lvlJc w:val="left"/>
      <w:pPr>
        <w:ind w:left="1788" w:hanging="360"/>
      </w:pPr>
      <w:rPr>
        <w:rFonts w:ascii="Wingdings" w:hAnsi="Wingdings" w:hint="default"/>
        <w:b w:val="0"/>
        <w:sz w:val="18"/>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52">
    <w:nsid w:val="40F712A0"/>
    <w:multiLevelType w:val="hybridMultilevel"/>
    <w:tmpl w:val="7BB09BB8"/>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28B1CE3"/>
    <w:multiLevelType w:val="hybridMultilevel"/>
    <w:tmpl w:val="C390EC90"/>
    <w:lvl w:ilvl="0" w:tplc="080A0005">
      <w:start w:val="1"/>
      <w:numFmt w:val="bullet"/>
      <w:lvlText w:val=""/>
      <w:lvlJc w:val="left"/>
      <w:pPr>
        <w:ind w:left="720" w:hanging="360"/>
      </w:pPr>
      <w:rPr>
        <w:rFonts w:ascii="Wingdings" w:hAnsi="Wingdings" w:hint="default"/>
        <w:b w:val="0"/>
        <w:sz w:val="18"/>
      </w:rPr>
    </w:lvl>
    <w:lvl w:ilvl="1" w:tplc="080A0005">
      <w:start w:val="1"/>
      <w:numFmt w:val="bullet"/>
      <w:lvlText w:val=""/>
      <w:lvlJc w:val="left"/>
      <w:pPr>
        <w:ind w:left="1440" w:hanging="360"/>
      </w:pPr>
      <w:rPr>
        <w:rFonts w:ascii="Wingdings" w:hAnsi="Wingdings" w:hint="default"/>
        <w:b w:val="0"/>
        <w:i w:val="0"/>
        <w:sz w:val="18"/>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4BC2BD3"/>
    <w:multiLevelType w:val="hybridMultilevel"/>
    <w:tmpl w:val="FFCCE2A2"/>
    <w:lvl w:ilvl="0" w:tplc="080A0005">
      <w:start w:val="1"/>
      <w:numFmt w:val="bullet"/>
      <w:lvlText w:val=""/>
      <w:lvlJc w:val="left"/>
      <w:pPr>
        <w:ind w:left="1110" w:hanging="360"/>
      </w:pPr>
      <w:rPr>
        <w:rFonts w:ascii="Wingdings" w:hAnsi="Wingdings" w:hint="default"/>
        <w:b w:val="0"/>
        <w:sz w:val="18"/>
      </w:rPr>
    </w:lvl>
    <w:lvl w:ilvl="1" w:tplc="080A0003" w:tentative="1">
      <w:start w:val="1"/>
      <w:numFmt w:val="bullet"/>
      <w:lvlText w:val="o"/>
      <w:lvlJc w:val="left"/>
      <w:pPr>
        <w:ind w:left="1830" w:hanging="360"/>
      </w:pPr>
      <w:rPr>
        <w:rFonts w:ascii="Courier New" w:hAnsi="Courier New" w:cs="Courier New" w:hint="default"/>
      </w:rPr>
    </w:lvl>
    <w:lvl w:ilvl="2" w:tplc="080A0005" w:tentative="1">
      <w:start w:val="1"/>
      <w:numFmt w:val="bullet"/>
      <w:lvlText w:val=""/>
      <w:lvlJc w:val="left"/>
      <w:pPr>
        <w:ind w:left="2550" w:hanging="360"/>
      </w:pPr>
      <w:rPr>
        <w:rFonts w:ascii="Wingdings" w:hAnsi="Wingdings" w:hint="default"/>
      </w:rPr>
    </w:lvl>
    <w:lvl w:ilvl="3" w:tplc="080A0001" w:tentative="1">
      <w:start w:val="1"/>
      <w:numFmt w:val="bullet"/>
      <w:lvlText w:val=""/>
      <w:lvlJc w:val="left"/>
      <w:pPr>
        <w:ind w:left="3270" w:hanging="360"/>
      </w:pPr>
      <w:rPr>
        <w:rFonts w:ascii="Symbol" w:hAnsi="Symbol" w:hint="default"/>
      </w:rPr>
    </w:lvl>
    <w:lvl w:ilvl="4" w:tplc="080A0003" w:tentative="1">
      <w:start w:val="1"/>
      <w:numFmt w:val="bullet"/>
      <w:lvlText w:val="o"/>
      <w:lvlJc w:val="left"/>
      <w:pPr>
        <w:ind w:left="3990" w:hanging="360"/>
      </w:pPr>
      <w:rPr>
        <w:rFonts w:ascii="Courier New" w:hAnsi="Courier New" w:cs="Courier New" w:hint="default"/>
      </w:rPr>
    </w:lvl>
    <w:lvl w:ilvl="5" w:tplc="080A0005" w:tentative="1">
      <w:start w:val="1"/>
      <w:numFmt w:val="bullet"/>
      <w:lvlText w:val=""/>
      <w:lvlJc w:val="left"/>
      <w:pPr>
        <w:ind w:left="4710" w:hanging="360"/>
      </w:pPr>
      <w:rPr>
        <w:rFonts w:ascii="Wingdings" w:hAnsi="Wingdings" w:hint="default"/>
      </w:rPr>
    </w:lvl>
    <w:lvl w:ilvl="6" w:tplc="080A0001" w:tentative="1">
      <w:start w:val="1"/>
      <w:numFmt w:val="bullet"/>
      <w:lvlText w:val=""/>
      <w:lvlJc w:val="left"/>
      <w:pPr>
        <w:ind w:left="5430" w:hanging="360"/>
      </w:pPr>
      <w:rPr>
        <w:rFonts w:ascii="Symbol" w:hAnsi="Symbol" w:hint="default"/>
      </w:rPr>
    </w:lvl>
    <w:lvl w:ilvl="7" w:tplc="080A0003" w:tentative="1">
      <w:start w:val="1"/>
      <w:numFmt w:val="bullet"/>
      <w:lvlText w:val="o"/>
      <w:lvlJc w:val="left"/>
      <w:pPr>
        <w:ind w:left="6150" w:hanging="360"/>
      </w:pPr>
      <w:rPr>
        <w:rFonts w:ascii="Courier New" w:hAnsi="Courier New" w:cs="Courier New" w:hint="default"/>
      </w:rPr>
    </w:lvl>
    <w:lvl w:ilvl="8" w:tplc="080A0005" w:tentative="1">
      <w:start w:val="1"/>
      <w:numFmt w:val="bullet"/>
      <w:lvlText w:val=""/>
      <w:lvlJc w:val="left"/>
      <w:pPr>
        <w:ind w:left="6870" w:hanging="360"/>
      </w:pPr>
      <w:rPr>
        <w:rFonts w:ascii="Wingdings" w:hAnsi="Wingdings" w:hint="default"/>
      </w:rPr>
    </w:lvl>
  </w:abstractNum>
  <w:abstractNum w:abstractNumId="55">
    <w:nsid w:val="491F6B72"/>
    <w:multiLevelType w:val="hybridMultilevel"/>
    <w:tmpl w:val="9C7A969C"/>
    <w:lvl w:ilvl="0" w:tplc="068EBBEC">
      <w:start w:val="2"/>
      <w:numFmt w:val="bullet"/>
      <w:lvlText w:val="-"/>
      <w:lvlJc w:val="left"/>
      <w:pPr>
        <w:ind w:left="1710" w:hanging="360"/>
      </w:pPr>
      <w:rPr>
        <w:rFonts w:ascii="Calibri" w:eastAsiaTheme="minorHAnsi" w:hAnsi="Calibri" w:cstheme="minorBidi" w:hint="default"/>
      </w:rPr>
    </w:lvl>
    <w:lvl w:ilvl="1" w:tplc="080A0003" w:tentative="1">
      <w:start w:val="1"/>
      <w:numFmt w:val="bullet"/>
      <w:lvlText w:val="o"/>
      <w:lvlJc w:val="left"/>
      <w:pPr>
        <w:ind w:left="2430" w:hanging="360"/>
      </w:pPr>
      <w:rPr>
        <w:rFonts w:ascii="Courier New" w:hAnsi="Courier New" w:cs="Courier New" w:hint="default"/>
      </w:rPr>
    </w:lvl>
    <w:lvl w:ilvl="2" w:tplc="080A0005" w:tentative="1">
      <w:start w:val="1"/>
      <w:numFmt w:val="bullet"/>
      <w:lvlText w:val=""/>
      <w:lvlJc w:val="left"/>
      <w:pPr>
        <w:ind w:left="3150" w:hanging="360"/>
      </w:pPr>
      <w:rPr>
        <w:rFonts w:ascii="Wingdings" w:hAnsi="Wingdings" w:hint="default"/>
      </w:rPr>
    </w:lvl>
    <w:lvl w:ilvl="3" w:tplc="080A0001" w:tentative="1">
      <w:start w:val="1"/>
      <w:numFmt w:val="bullet"/>
      <w:lvlText w:val=""/>
      <w:lvlJc w:val="left"/>
      <w:pPr>
        <w:ind w:left="3870" w:hanging="360"/>
      </w:pPr>
      <w:rPr>
        <w:rFonts w:ascii="Symbol" w:hAnsi="Symbol" w:hint="default"/>
      </w:rPr>
    </w:lvl>
    <w:lvl w:ilvl="4" w:tplc="080A0003" w:tentative="1">
      <w:start w:val="1"/>
      <w:numFmt w:val="bullet"/>
      <w:lvlText w:val="o"/>
      <w:lvlJc w:val="left"/>
      <w:pPr>
        <w:ind w:left="4590" w:hanging="360"/>
      </w:pPr>
      <w:rPr>
        <w:rFonts w:ascii="Courier New" w:hAnsi="Courier New" w:cs="Courier New" w:hint="default"/>
      </w:rPr>
    </w:lvl>
    <w:lvl w:ilvl="5" w:tplc="080A0005" w:tentative="1">
      <w:start w:val="1"/>
      <w:numFmt w:val="bullet"/>
      <w:lvlText w:val=""/>
      <w:lvlJc w:val="left"/>
      <w:pPr>
        <w:ind w:left="5310" w:hanging="360"/>
      </w:pPr>
      <w:rPr>
        <w:rFonts w:ascii="Wingdings" w:hAnsi="Wingdings" w:hint="default"/>
      </w:rPr>
    </w:lvl>
    <w:lvl w:ilvl="6" w:tplc="080A0001" w:tentative="1">
      <w:start w:val="1"/>
      <w:numFmt w:val="bullet"/>
      <w:lvlText w:val=""/>
      <w:lvlJc w:val="left"/>
      <w:pPr>
        <w:ind w:left="6030" w:hanging="360"/>
      </w:pPr>
      <w:rPr>
        <w:rFonts w:ascii="Symbol" w:hAnsi="Symbol" w:hint="default"/>
      </w:rPr>
    </w:lvl>
    <w:lvl w:ilvl="7" w:tplc="080A0003" w:tentative="1">
      <w:start w:val="1"/>
      <w:numFmt w:val="bullet"/>
      <w:lvlText w:val="o"/>
      <w:lvlJc w:val="left"/>
      <w:pPr>
        <w:ind w:left="6750" w:hanging="360"/>
      </w:pPr>
      <w:rPr>
        <w:rFonts w:ascii="Courier New" w:hAnsi="Courier New" w:cs="Courier New" w:hint="default"/>
      </w:rPr>
    </w:lvl>
    <w:lvl w:ilvl="8" w:tplc="080A0005" w:tentative="1">
      <w:start w:val="1"/>
      <w:numFmt w:val="bullet"/>
      <w:lvlText w:val=""/>
      <w:lvlJc w:val="left"/>
      <w:pPr>
        <w:ind w:left="7470" w:hanging="360"/>
      </w:pPr>
      <w:rPr>
        <w:rFonts w:ascii="Wingdings" w:hAnsi="Wingdings" w:hint="default"/>
      </w:rPr>
    </w:lvl>
  </w:abstractNum>
  <w:abstractNum w:abstractNumId="56">
    <w:nsid w:val="4A585B46"/>
    <w:multiLevelType w:val="hybridMultilevel"/>
    <w:tmpl w:val="148A77A6"/>
    <w:lvl w:ilvl="0" w:tplc="080A0005">
      <w:start w:val="1"/>
      <w:numFmt w:val="bullet"/>
      <w:lvlText w:val=""/>
      <w:lvlJc w:val="left"/>
      <w:pPr>
        <w:ind w:left="720" w:hanging="360"/>
      </w:pPr>
      <w:rPr>
        <w:rFonts w:ascii="Wingdings" w:hAnsi="Wingdings" w:hint="default"/>
        <w:b w:val="0"/>
        <w:i w:val="0"/>
        <w:sz w:val="18"/>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C5E7367"/>
    <w:multiLevelType w:val="hybridMultilevel"/>
    <w:tmpl w:val="30A47846"/>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E9729C5"/>
    <w:multiLevelType w:val="hybridMultilevel"/>
    <w:tmpl w:val="63D20668"/>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FC3320A"/>
    <w:multiLevelType w:val="hybridMultilevel"/>
    <w:tmpl w:val="B1D4B9E8"/>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1237FF1"/>
    <w:multiLevelType w:val="hybridMultilevel"/>
    <w:tmpl w:val="5904790C"/>
    <w:lvl w:ilvl="0" w:tplc="080A0005">
      <w:start w:val="1"/>
      <w:numFmt w:val="bullet"/>
      <w:lvlText w:val=""/>
      <w:lvlJc w:val="left"/>
      <w:pPr>
        <w:ind w:left="720" w:hanging="360"/>
      </w:pPr>
      <w:rPr>
        <w:rFonts w:ascii="Wingdings" w:hAnsi="Wingdings" w:hint="default"/>
        <w:b w:val="0"/>
        <w:i w:val="0"/>
        <w:sz w:val="18"/>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25126FD"/>
    <w:multiLevelType w:val="hybridMultilevel"/>
    <w:tmpl w:val="C7EC2986"/>
    <w:lvl w:ilvl="0" w:tplc="080A0005">
      <w:start w:val="1"/>
      <w:numFmt w:val="bullet"/>
      <w:lvlText w:val=""/>
      <w:lvlJc w:val="left"/>
      <w:pPr>
        <w:ind w:left="780" w:hanging="360"/>
      </w:pPr>
      <w:rPr>
        <w:rFonts w:ascii="Wingdings" w:hAnsi="Wingdings" w:hint="default"/>
        <w:b w:val="0"/>
        <w:i w:val="0"/>
        <w:sz w:val="18"/>
        <w:u w:val="none"/>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2">
    <w:nsid w:val="534549A6"/>
    <w:multiLevelType w:val="hybridMultilevel"/>
    <w:tmpl w:val="5980E79A"/>
    <w:lvl w:ilvl="0" w:tplc="080A0005">
      <w:start w:val="1"/>
      <w:numFmt w:val="bullet"/>
      <w:lvlText w:val=""/>
      <w:lvlJc w:val="left"/>
      <w:pPr>
        <w:ind w:left="720" w:hanging="360"/>
      </w:pPr>
      <w:rPr>
        <w:rFonts w:ascii="Wingdings" w:hAnsi="Wingdings" w:hint="default"/>
        <w:b w:val="0"/>
        <w:i w:val="0"/>
        <w:sz w:val="18"/>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3714BCC"/>
    <w:multiLevelType w:val="hybridMultilevel"/>
    <w:tmpl w:val="42541EE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7D549B2"/>
    <w:multiLevelType w:val="hybridMultilevel"/>
    <w:tmpl w:val="01906784"/>
    <w:lvl w:ilvl="0" w:tplc="080A0005">
      <w:start w:val="1"/>
      <w:numFmt w:val="bullet"/>
      <w:lvlText w:val=""/>
      <w:lvlJc w:val="left"/>
      <w:pPr>
        <w:ind w:left="720" w:hanging="360"/>
      </w:pPr>
      <w:rPr>
        <w:rFonts w:ascii="Wingdings" w:hAnsi="Wingdings" w:hint="default"/>
        <w:b w:val="0"/>
        <w:i w:val="0"/>
        <w:sz w:val="18"/>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A80242C"/>
    <w:multiLevelType w:val="hybridMultilevel"/>
    <w:tmpl w:val="B5261AB6"/>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5A844F63"/>
    <w:multiLevelType w:val="hybridMultilevel"/>
    <w:tmpl w:val="104A5454"/>
    <w:lvl w:ilvl="0" w:tplc="080A0005">
      <w:start w:val="1"/>
      <w:numFmt w:val="bullet"/>
      <w:lvlText w:val=""/>
      <w:lvlJc w:val="left"/>
      <w:pPr>
        <w:ind w:left="1428" w:hanging="360"/>
      </w:pPr>
      <w:rPr>
        <w:rFonts w:ascii="Wingdings" w:hAnsi="Wingdings" w:hint="default"/>
        <w:b w:val="0"/>
        <w:i w:val="0"/>
        <w:sz w:val="18"/>
        <w:u w:val="none"/>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7">
    <w:nsid w:val="5C766C78"/>
    <w:multiLevelType w:val="multilevel"/>
    <w:tmpl w:val="133A1A22"/>
    <w:lvl w:ilvl="0">
      <w:start w:val="5"/>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5CBF5981"/>
    <w:multiLevelType w:val="hybridMultilevel"/>
    <w:tmpl w:val="8432E6A4"/>
    <w:lvl w:ilvl="0" w:tplc="080A0005">
      <w:start w:val="1"/>
      <w:numFmt w:val="bullet"/>
      <w:lvlText w:val=""/>
      <w:lvlJc w:val="left"/>
      <w:pPr>
        <w:ind w:left="1752" w:hanging="360"/>
      </w:pPr>
      <w:rPr>
        <w:rFonts w:ascii="Wingdings" w:hAnsi="Wingdings" w:hint="default"/>
        <w:b w:val="0"/>
        <w:sz w:val="18"/>
      </w:rPr>
    </w:lvl>
    <w:lvl w:ilvl="1" w:tplc="080A0003" w:tentative="1">
      <w:start w:val="1"/>
      <w:numFmt w:val="bullet"/>
      <w:lvlText w:val="o"/>
      <w:lvlJc w:val="left"/>
      <w:pPr>
        <w:ind w:left="2472" w:hanging="360"/>
      </w:pPr>
      <w:rPr>
        <w:rFonts w:ascii="Courier New" w:hAnsi="Courier New" w:cs="Courier New" w:hint="default"/>
      </w:rPr>
    </w:lvl>
    <w:lvl w:ilvl="2" w:tplc="080A0005" w:tentative="1">
      <w:start w:val="1"/>
      <w:numFmt w:val="bullet"/>
      <w:lvlText w:val=""/>
      <w:lvlJc w:val="left"/>
      <w:pPr>
        <w:ind w:left="3192" w:hanging="360"/>
      </w:pPr>
      <w:rPr>
        <w:rFonts w:ascii="Wingdings" w:hAnsi="Wingdings" w:hint="default"/>
      </w:rPr>
    </w:lvl>
    <w:lvl w:ilvl="3" w:tplc="080A0001" w:tentative="1">
      <w:start w:val="1"/>
      <w:numFmt w:val="bullet"/>
      <w:lvlText w:val=""/>
      <w:lvlJc w:val="left"/>
      <w:pPr>
        <w:ind w:left="3912" w:hanging="360"/>
      </w:pPr>
      <w:rPr>
        <w:rFonts w:ascii="Symbol" w:hAnsi="Symbol" w:hint="default"/>
      </w:rPr>
    </w:lvl>
    <w:lvl w:ilvl="4" w:tplc="080A0003" w:tentative="1">
      <w:start w:val="1"/>
      <w:numFmt w:val="bullet"/>
      <w:lvlText w:val="o"/>
      <w:lvlJc w:val="left"/>
      <w:pPr>
        <w:ind w:left="4632" w:hanging="360"/>
      </w:pPr>
      <w:rPr>
        <w:rFonts w:ascii="Courier New" w:hAnsi="Courier New" w:cs="Courier New" w:hint="default"/>
      </w:rPr>
    </w:lvl>
    <w:lvl w:ilvl="5" w:tplc="080A0005" w:tentative="1">
      <w:start w:val="1"/>
      <w:numFmt w:val="bullet"/>
      <w:lvlText w:val=""/>
      <w:lvlJc w:val="left"/>
      <w:pPr>
        <w:ind w:left="5352" w:hanging="360"/>
      </w:pPr>
      <w:rPr>
        <w:rFonts w:ascii="Wingdings" w:hAnsi="Wingdings" w:hint="default"/>
      </w:rPr>
    </w:lvl>
    <w:lvl w:ilvl="6" w:tplc="080A0001" w:tentative="1">
      <w:start w:val="1"/>
      <w:numFmt w:val="bullet"/>
      <w:lvlText w:val=""/>
      <w:lvlJc w:val="left"/>
      <w:pPr>
        <w:ind w:left="6072" w:hanging="360"/>
      </w:pPr>
      <w:rPr>
        <w:rFonts w:ascii="Symbol" w:hAnsi="Symbol" w:hint="default"/>
      </w:rPr>
    </w:lvl>
    <w:lvl w:ilvl="7" w:tplc="080A0003" w:tentative="1">
      <w:start w:val="1"/>
      <w:numFmt w:val="bullet"/>
      <w:lvlText w:val="o"/>
      <w:lvlJc w:val="left"/>
      <w:pPr>
        <w:ind w:left="6792" w:hanging="360"/>
      </w:pPr>
      <w:rPr>
        <w:rFonts w:ascii="Courier New" w:hAnsi="Courier New" w:cs="Courier New" w:hint="default"/>
      </w:rPr>
    </w:lvl>
    <w:lvl w:ilvl="8" w:tplc="080A0005" w:tentative="1">
      <w:start w:val="1"/>
      <w:numFmt w:val="bullet"/>
      <w:lvlText w:val=""/>
      <w:lvlJc w:val="left"/>
      <w:pPr>
        <w:ind w:left="7512" w:hanging="360"/>
      </w:pPr>
      <w:rPr>
        <w:rFonts w:ascii="Wingdings" w:hAnsi="Wingdings" w:hint="default"/>
      </w:rPr>
    </w:lvl>
  </w:abstractNum>
  <w:abstractNum w:abstractNumId="69">
    <w:nsid w:val="5CD40B50"/>
    <w:multiLevelType w:val="hybridMultilevel"/>
    <w:tmpl w:val="65DE5D96"/>
    <w:lvl w:ilvl="0" w:tplc="080A0005">
      <w:start w:val="1"/>
      <w:numFmt w:val="bullet"/>
      <w:lvlText w:val=""/>
      <w:lvlJc w:val="left"/>
      <w:pPr>
        <w:ind w:left="720" w:hanging="360"/>
      </w:pPr>
      <w:rPr>
        <w:rFonts w:ascii="Wingdings" w:hAnsi="Wingdings" w:hint="default"/>
        <w:b w:val="0"/>
        <w:i w:val="0"/>
        <w:sz w:val="18"/>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E0103DE"/>
    <w:multiLevelType w:val="hybridMultilevel"/>
    <w:tmpl w:val="D30ABF2C"/>
    <w:lvl w:ilvl="0" w:tplc="068EBBEC">
      <w:start w:val="2"/>
      <w:numFmt w:val="bullet"/>
      <w:lvlText w:val="-"/>
      <w:lvlJc w:val="left"/>
      <w:pPr>
        <w:ind w:left="1192" w:hanging="360"/>
      </w:pPr>
      <w:rPr>
        <w:rFonts w:ascii="Calibri" w:eastAsiaTheme="minorHAnsi" w:hAnsi="Calibri" w:cstheme="minorBidi" w:hint="default"/>
        <w:b w:val="0"/>
        <w:sz w:val="18"/>
      </w:rPr>
    </w:lvl>
    <w:lvl w:ilvl="1" w:tplc="080A0003" w:tentative="1">
      <w:start w:val="1"/>
      <w:numFmt w:val="bullet"/>
      <w:lvlText w:val="o"/>
      <w:lvlJc w:val="left"/>
      <w:pPr>
        <w:ind w:left="1912" w:hanging="360"/>
      </w:pPr>
      <w:rPr>
        <w:rFonts w:ascii="Courier New" w:hAnsi="Courier New" w:cs="Courier New" w:hint="default"/>
      </w:rPr>
    </w:lvl>
    <w:lvl w:ilvl="2" w:tplc="080A0005" w:tentative="1">
      <w:start w:val="1"/>
      <w:numFmt w:val="bullet"/>
      <w:lvlText w:val=""/>
      <w:lvlJc w:val="left"/>
      <w:pPr>
        <w:ind w:left="2632" w:hanging="360"/>
      </w:pPr>
      <w:rPr>
        <w:rFonts w:ascii="Wingdings" w:hAnsi="Wingdings" w:hint="default"/>
      </w:rPr>
    </w:lvl>
    <w:lvl w:ilvl="3" w:tplc="080A0001" w:tentative="1">
      <w:start w:val="1"/>
      <w:numFmt w:val="bullet"/>
      <w:lvlText w:val=""/>
      <w:lvlJc w:val="left"/>
      <w:pPr>
        <w:ind w:left="3352" w:hanging="360"/>
      </w:pPr>
      <w:rPr>
        <w:rFonts w:ascii="Symbol" w:hAnsi="Symbol" w:hint="default"/>
      </w:rPr>
    </w:lvl>
    <w:lvl w:ilvl="4" w:tplc="080A0003" w:tentative="1">
      <w:start w:val="1"/>
      <w:numFmt w:val="bullet"/>
      <w:lvlText w:val="o"/>
      <w:lvlJc w:val="left"/>
      <w:pPr>
        <w:ind w:left="4072" w:hanging="360"/>
      </w:pPr>
      <w:rPr>
        <w:rFonts w:ascii="Courier New" w:hAnsi="Courier New" w:cs="Courier New" w:hint="default"/>
      </w:rPr>
    </w:lvl>
    <w:lvl w:ilvl="5" w:tplc="080A0005" w:tentative="1">
      <w:start w:val="1"/>
      <w:numFmt w:val="bullet"/>
      <w:lvlText w:val=""/>
      <w:lvlJc w:val="left"/>
      <w:pPr>
        <w:ind w:left="4792" w:hanging="360"/>
      </w:pPr>
      <w:rPr>
        <w:rFonts w:ascii="Wingdings" w:hAnsi="Wingdings" w:hint="default"/>
      </w:rPr>
    </w:lvl>
    <w:lvl w:ilvl="6" w:tplc="080A0001" w:tentative="1">
      <w:start w:val="1"/>
      <w:numFmt w:val="bullet"/>
      <w:lvlText w:val=""/>
      <w:lvlJc w:val="left"/>
      <w:pPr>
        <w:ind w:left="5512" w:hanging="360"/>
      </w:pPr>
      <w:rPr>
        <w:rFonts w:ascii="Symbol" w:hAnsi="Symbol" w:hint="default"/>
      </w:rPr>
    </w:lvl>
    <w:lvl w:ilvl="7" w:tplc="080A0003" w:tentative="1">
      <w:start w:val="1"/>
      <w:numFmt w:val="bullet"/>
      <w:lvlText w:val="o"/>
      <w:lvlJc w:val="left"/>
      <w:pPr>
        <w:ind w:left="6232" w:hanging="360"/>
      </w:pPr>
      <w:rPr>
        <w:rFonts w:ascii="Courier New" w:hAnsi="Courier New" w:cs="Courier New" w:hint="default"/>
      </w:rPr>
    </w:lvl>
    <w:lvl w:ilvl="8" w:tplc="080A0005" w:tentative="1">
      <w:start w:val="1"/>
      <w:numFmt w:val="bullet"/>
      <w:lvlText w:val=""/>
      <w:lvlJc w:val="left"/>
      <w:pPr>
        <w:ind w:left="6952" w:hanging="360"/>
      </w:pPr>
      <w:rPr>
        <w:rFonts w:ascii="Wingdings" w:hAnsi="Wingdings" w:hint="default"/>
      </w:rPr>
    </w:lvl>
  </w:abstractNum>
  <w:abstractNum w:abstractNumId="71">
    <w:nsid w:val="5E4A78AA"/>
    <w:multiLevelType w:val="hybridMultilevel"/>
    <w:tmpl w:val="56CC4BAC"/>
    <w:lvl w:ilvl="0" w:tplc="080A0005">
      <w:start w:val="1"/>
      <w:numFmt w:val="bullet"/>
      <w:lvlText w:val=""/>
      <w:lvlJc w:val="left"/>
      <w:pPr>
        <w:ind w:left="720" w:hanging="360"/>
      </w:pPr>
      <w:rPr>
        <w:rFonts w:ascii="Wingdings" w:hAnsi="Wingdings" w:hint="default"/>
        <w:b w:val="0"/>
        <w:i w:val="0"/>
        <w:sz w:val="18"/>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5F1D15A9"/>
    <w:multiLevelType w:val="hybridMultilevel"/>
    <w:tmpl w:val="16F4F7C0"/>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16518CA"/>
    <w:multiLevelType w:val="hybridMultilevel"/>
    <w:tmpl w:val="45320852"/>
    <w:lvl w:ilvl="0" w:tplc="7160EA96">
      <w:numFmt w:val="bullet"/>
      <w:lvlText w:val="-"/>
      <w:lvlJc w:val="left"/>
      <w:pPr>
        <w:ind w:left="720" w:hanging="360"/>
      </w:pPr>
      <w:rPr>
        <w:rFonts w:ascii="Calibri" w:eastAsiaTheme="minorHAnsi"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37429F7"/>
    <w:multiLevelType w:val="hybridMultilevel"/>
    <w:tmpl w:val="41FCBC9E"/>
    <w:lvl w:ilvl="0" w:tplc="080A0005">
      <w:start w:val="1"/>
      <w:numFmt w:val="bullet"/>
      <w:lvlText w:val=""/>
      <w:lvlJc w:val="left"/>
      <w:pPr>
        <w:ind w:left="720" w:hanging="360"/>
      </w:pPr>
      <w:rPr>
        <w:rFonts w:ascii="Wingdings" w:hAnsi="Wingdings" w:hint="default"/>
        <w:b w:val="0"/>
        <w:i w:val="0"/>
        <w:sz w:val="18"/>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637A15C2"/>
    <w:multiLevelType w:val="hybridMultilevel"/>
    <w:tmpl w:val="3B7EC588"/>
    <w:lvl w:ilvl="0" w:tplc="080A0005">
      <w:start w:val="1"/>
      <w:numFmt w:val="bullet"/>
      <w:lvlText w:val=""/>
      <w:lvlJc w:val="left"/>
      <w:pPr>
        <w:ind w:left="1080" w:hanging="360"/>
      </w:pPr>
      <w:rPr>
        <w:rFonts w:ascii="Wingdings" w:hAnsi="Wingdings" w:hint="default"/>
        <w:b w:val="0"/>
        <w:i w:val="0"/>
        <w:sz w:val="18"/>
        <w:u w:val="none"/>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6">
    <w:nsid w:val="677F4194"/>
    <w:multiLevelType w:val="multilevel"/>
    <w:tmpl w:val="30C8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8165A7A"/>
    <w:multiLevelType w:val="hybridMultilevel"/>
    <w:tmpl w:val="59EC0C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68E44F48"/>
    <w:multiLevelType w:val="hybridMultilevel"/>
    <w:tmpl w:val="686A37F2"/>
    <w:lvl w:ilvl="0" w:tplc="04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9">
    <w:nsid w:val="694D768A"/>
    <w:multiLevelType w:val="hybridMultilevel"/>
    <w:tmpl w:val="53F08B88"/>
    <w:lvl w:ilvl="0" w:tplc="080A0005">
      <w:start w:val="1"/>
      <w:numFmt w:val="bullet"/>
      <w:lvlText w:val=""/>
      <w:lvlJc w:val="left"/>
      <w:pPr>
        <w:ind w:left="1110" w:hanging="360"/>
      </w:pPr>
      <w:rPr>
        <w:rFonts w:ascii="Wingdings" w:hAnsi="Wingdings" w:hint="default"/>
        <w:b w:val="0"/>
        <w:sz w:val="18"/>
      </w:rPr>
    </w:lvl>
    <w:lvl w:ilvl="1" w:tplc="080A0003" w:tentative="1">
      <w:start w:val="1"/>
      <w:numFmt w:val="bullet"/>
      <w:lvlText w:val="o"/>
      <w:lvlJc w:val="left"/>
      <w:pPr>
        <w:ind w:left="1830" w:hanging="360"/>
      </w:pPr>
      <w:rPr>
        <w:rFonts w:ascii="Courier New" w:hAnsi="Courier New" w:cs="Courier New" w:hint="default"/>
      </w:rPr>
    </w:lvl>
    <w:lvl w:ilvl="2" w:tplc="080A0005" w:tentative="1">
      <w:start w:val="1"/>
      <w:numFmt w:val="bullet"/>
      <w:lvlText w:val=""/>
      <w:lvlJc w:val="left"/>
      <w:pPr>
        <w:ind w:left="2550" w:hanging="360"/>
      </w:pPr>
      <w:rPr>
        <w:rFonts w:ascii="Wingdings" w:hAnsi="Wingdings" w:hint="default"/>
      </w:rPr>
    </w:lvl>
    <w:lvl w:ilvl="3" w:tplc="080A0001" w:tentative="1">
      <w:start w:val="1"/>
      <w:numFmt w:val="bullet"/>
      <w:lvlText w:val=""/>
      <w:lvlJc w:val="left"/>
      <w:pPr>
        <w:ind w:left="3270" w:hanging="360"/>
      </w:pPr>
      <w:rPr>
        <w:rFonts w:ascii="Symbol" w:hAnsi="Symbol" w:hint="default"/>
      </w:rPr>
    </w:lvl>
    <w:lvl w:ilvl="4" w:tplc="080A0003" w:tentative="1">
      <w:start w:val="1"/>
      <w:numFmt w:val="bullet"/>
      <w:lvlText w:val="o"/>
      <w:lvlJc w:val="left"/>
      <w:pPr>
        <w:ind w:left="3990" w:hanging="360"/>
      </w:pPr>
      <w:rPr>
        <w:rFonts w:ascii="Courier New" w:hAnsi="Courier New" w:cs="Courier New" w:hint="default"/>
      </w:rPr>
    </w:lvl>
    <w:lvl w:ilvl="5" w:tplc="080A0005" w:tentative="1">
      <w:start w:val="1"/>
      <w:numFmt w:val="bullet"/>
      <w:lvlText w:val=""/>
      <w:lvlJc w:val="left"/>
      <w:pPr>
        <w:ind w:left="4710" w:hanging="360"/>
      </w:pPr>
      <w:rPr>
        <w:rFonts w:ascii="Wingdings" w:hAnsi="Wingdings" w:hint="default"/>
      </w:rPr>
    </w:lvl>
    <w:lvl w:ilvl="6" w:tplc="080A0001" w:tentative="1">
      <w:start w:val="1"/>
      <w:numFmt w:val="bullet"/>
      <w:lvlText w:val=""/>
      <w:lvlJc w:val="left"/>
      <w:pPr>
        <w:ind w:left="5430" w:hanging="360"/>
      </w:pPr>
      <w:rPr>
        <w:rFonts w:ascii="Symbol" w:hAnsi="Symbol" w:hint="default"/>
      </w:rPr>
    </w:lvl>
    <w:lvl w:ilvl="7" w:tplc="080A0003" w:tentative="1">
      <w:start w:val="1"/>
      <w:numFmt w:val="bullet"/>
      <w:lvlText w:val="o"/>
      <w:lvlJc w:val="left"/>
      <w:pPr>
        <w:ind w:left="6150" w:hanging="360"/>
      </w:pPr>
      <w:rPr>
        <w:rFonts w:ascii="Courier New" w:hAnsi="Courier New" w:cs="Courier New" w:hint="default"/>
      </w:rPr>
    </w:lvl>
    <w:lvl w:ilvl="8" w:tplc="080A0005" w:tentative="1">
      <w:start w:val="1"/>
      <w:numFmt w:val="bullet"/>
      <w:lvlText w:val=""/>
      <w:lvlJc w:val="left"/>
      <w:pPr>
        <w:ind w:left="6870" w:hanging="360"/>
      </w:pPr>
      <w:rPr>
        <w:rFonts w:ascii="Wingdings" w:hAnsi="Wingdings" w:hint="default"/>
      </w:rPr>
    </w:lvl>
  </w:abstractNum>
  <w:abstractNum w:abstractNumId="80">
    <w:nsid w:val="6BC37310"/>
    <w:multiLevelType w:val="hybridMultilevel"/>
    <w:tmpl w:val="E7A07D6E"/>
    <w:lvl w:ilvl="0" w:tplc="FC8C1AB4">
      <w:start w:val="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BC47D33"/>
    <w:multiLevelType w:val="hybridMultilevel"/>
    <w:tmpl w:val="DA86CC82"/>
    <w:lvl w:ilvl="0" w:tplc="080A0005">
      <w:start w:val="1"/>
      <w:numFmt w:val="bullet"/>
      <w:lvlText w:val=""/>
      <w:lvlJc w:val="left"/>
      <w:pPr>
        <w:ind w:left="644" w:hanging="360"/>
      </w:pPr>
      <w:rPr>
        <w:rFonts w:ascii="Wingdings" w:hAnsi="Wingdings" w:hint="default"/>
        <w:b w:val="0"/>
        <w:sz w:val="18"/>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82">
    <w:nsid w:val="6C8B70C3"/>
    <w:multiLevelType w:val="hybridMultilevel"/>
    <w:tmpl w:val="9022D8E2"/>
    <w:lvl w:ilvl="0" w:tplc="080A0005">
      <w:start w:val="1"/>
      <w:numFmt w:val="bullet"/>
      <w:lvlText w:val=""/>
      <w:lvlJc w:val="left"/>
      <w:pPr>
        <w:ind w:left="1428" w:hanging="360"/>
      </w:pPr>
      <w:rPr>
        <w:rFonts w:ascii="Wingdings" w:hAnsi="Wingdings" w:hint="default"/>
        <w:b w:val="0"/>
        <w:sz w:val="18"/>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3">
    <w:nsid w:val="752276A5"/>
    <w:multiLevelType w:val="hybridMultilevel"/>
    <w:tmpl w:val="E8220A0C"/>
    <w:lvl w:ilvl="0" w:tplc="080A0005">
      <w:start w:val="1"/>
      <w:numFmt w:val="bullet"/>
      <w:lvlText w:val=""/>
      <w:lvlJc w:val="left"/>
      <w:pPr>
        <w:ind w:left="765" w:hanging="360"/>
      </w:pPr>
      <w:rPr>
        <w:rFonts w:ascii="Wingdings" w:hAnsi="Wingdings" w:hint="default"/>
        <w:b w:val="0"/>
        <w:i w:val="0"/>
        <w:sz w:val="18"/>
        <w:u w:val="none"/>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84">
    <w:nsid w:val="766F5B5B"/>
    <w:multiLevelType w:val="hybridMultilevel"/>
    <w:tmpl w:val="C930BDFC"/>
    <w:lvl w:ilvl="0" w:tplc="068EBBEC">
      <w:start w:val="2"/>
      <w:numFmt w:val="bullet"/>
      <w:lvlText w:val="-"/>
      <w:lvlJc w:val="left"/>
      <w:pPr>
        <w:ind w:left="1004" w:hanging="360"/>
      </w:pPr>
      <w:rPr>
        <w:rFonts w:ascii="Calibri" w:eastAsiaTheme="minorHAnsi" w:hAnsi="Calibri" w:cstheme="minorBid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5">
    <w:nsid w:val="79E64B2B"/>
    <w:multiLevelType w:val="multilevel"/>
    <w:tmpl w:val="E2127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C133319"/>
    <w:multiLevelType w:val="hybridMultilevel"/>
    <w:tmpl w:val="EF820DA4"/>
    <w:lvl w:ilvl="0" w:tplc="080A0005">
      <w:start w:val="1"/>
      <w:numFmt w:val="bullet"/>
      <w:lvlText w:val=""/>
      <w:lvlJc w:val="left"/>
      <w:pPr>
        <w:ind w:left="720" w:hanging="360"/>
      </w:pPr>
      <w:rPr>
        <w:rFonts w:ascii="Wingdings" w:hAnsi="Wingding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C261615"/>
    <w:multiLevelType w:val="hybridMultilevel"/>
    <w:tmpl w:val="A8BCB808"/>
    <w:lvl w:ilvl="0" w:tplc="068EBBEC">
      <w:start w:val="2"/>
      <w:numFmt w:val="bullet"/>
      <w:lvlText w:val="-"/>
      <w:lvlJc w:val="left"/>
      <w:pPr>
        <w:ind w:left="1428" w:hanging="360"/>
      </w:pPr>
      <w:rPr>
        <w:rFonts w:ascii="Calibri" w:eastAsiaTheme="minorHAnsi" w:hAnsi="Calibri"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8">
    <w:nsid w:val="7EF542F7"/>
    <w:multiLevelType w:val="hybridMultilevel"/>
    <w:tmpl w:val="CE181B82"/>
    <w:lvl w:ilvl="0" w:tplc="080A0005">
      <w:start w:val="1"/>
      <w:numFmt w:val="bullet"/>
      <w:lvlText w:val=""/>
      <w:lvlJc w:val="left"/>
      <w:pPr>
        <w:ind w:left="720" w:hanging="360"/>
      </w:pPr>
      <w:rPr>
        <w:rFonts w:ascii="Wingdings" w:hAnsi="Wingdings" w:hint="default"/>
        <w:b w:val="0"/>
        <w:i w:val="0"/>
        <w:sz w:val="18"/>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6"/>
  </w:num>
  <w:num w:numId="2">
    <w:abstractNumId w:val="52"/>
  </w:num>
  <w:num w:numId="3">
    <w:abstractNumId w:val="72"/>
  </w:num>
  <w:num w:numId="4">
    <w:abstractNumId w:val="6"/>
  </w:num>
  <w:num w:numId="5">
    <w:abstractNumId w:val="32"/>
  </w:num>
  <w:num w:numId="6">
    <w:abstractNumId w:val="81"/>
  </w:num>
  <w:num w:numId="7">
    <w:abstractNumId w:val="59"/>
  </w:num>
  <w:num w:numId="8">
    <w:abstractNumId w:val="57"/>
  </w:num>
  <w:num w:numId="9">
    <w:abstractNumId w:val="73"/>
  </w:num>
  <w:num w:numId="10">
    <w:abstractNumId w:val="65"/>
  </w:num>
  <w:num w:numId="11">
    <w:abstractNumId w:val="20"/>
  </w:num>
  <w:num w:numId="12">
    <w:abstractNumId w:val="40"/>
  </w:num>
  <w:num w:numId="13">
    <w:abstractNumId w:val="41"/>
  </w:num>
  <w:num w:numId="14">
    <w:abstractNumId w:val="4"/>
  </w:num>
  <w:num w:numId="15">
    <w:abstractNumId w:val="58"/>
  </w:num>
  <w:num w:numId="16">
    <w:abstractNumId w:val="84"/>
  </w:num>
  <w:num w:numId="17">
    <w:abstractNumId w:val="1"/>
  </w:num>
  <w:num w:numId="18">
    <w:abstractNumId w:val="0"/>
  </w:num>
  <w:num w:numId="19">
    <w:abstractNumId w:val="87"/>
  </w:num>
  <w:num w:numId="20">
    <w:abstractNumId w:val="37"/>
  </w:num>
  <w:num w:numId="21">
    <w:abstractNumId w:val="43"/>
  </w:num>
  <w:num w:numId="22">
    <w:abstractNumId w:val="70"/>
  </w:num>
  <w:num w:numId="23">
    <w:abstractNumId w:val="14"/>
  </w:num>
  <w:num w:numId="24">
    <w:abstractNumId w:val="48"/>
  </w:num>
  <w:num w:numId="25">
    <w:abstractNumId w:val="77"/>
  </w:num>
  <w:num w:numId="26">
    <w:abstractNumId w:val="26"/>
  </w:num>
  <w:num w:numId="27">
    <w:abstractNumId w:val="35"/>
  </w:num>
  <w:num w:numId="28">
    <w:abstractNumId w:val="68"/>
  </w:num>
  <w:num w:numId="29">
    <w:abstractNumId w:val="36"/>
  </w:num>
  <w:num w:numId="30">
    <w:abstractNumId w:val="3"/>
  </w:num>
  <w:num w:numId="31">
    <w:abstractNumId w:val="21"/>
  </w:num>
  <w:num w:numId="32">
    <w:abstractNumId w:val="7"/>
  </w:num>
  <w:num w:numId="33">
    <w:abstractNumId w:val="30"/>
  </w:num>
  <w:num w:numId="34">
    <w:abstractNumId w:val="18"/>
  </w:num>
  <w:num w:numId="35">
    <w:abstractNumId w:val="13"/>
  </w:num>
  <w:num w:numId="36">
    <w:abstractNumId w:val="45"/>
  </w:num>
  <w:num w:numId="37">
    <w:abstractNumId w:val="79"/>
  </w:num>
  <w:num w:numId="38">
    <w:abstractNumId w:val="54"/>
  </w:num>
  <w:num w:numId="39">
    <w:abstractNumId w:val="10"/>
  </w:num>
  <w:num w:numId="40">
    <w:abstractNumId w:val="55"/>
  </w:num>
  <w:num w:numId="41">
    <w:abstractNumId w:val="44"/>
  </w:num>
  <w:num w:numId="42">
    <w:abstractNumId w:val="16"/>
  </w:num>
  <w:num w:numId="43">
    <w:abstractNumId w:val="29"/>
  </w:num>
  <w:num w:numId="44">
    <w:abstractNumId w:val="23"/>
  </w:num>
  <w:num w:numId="45">
    <w:abstractNumId w:val="49"/>
  </w:num>
  <w:num w:numId="46">
    <w:abstractNumId w:val="33"/>
  </w:num>
  <w:num w:numId="47">
    <w:abstractNumId w:val="85"/>
  </w:num>
  <w:num w:numId="48">
    <w:abstractNumId w:val="8"/>
  </w:num>
  <w:num w:numId="49">
    <w:abstractNumId w:val="76"/>
  </w:num>
  <w:num w:numId="50">
    <w:abstractNumId w:val="15"/>
  </w:num>
  <w:num w:numId="51">
    <w:abstractNumId w:val="86"/>
  </w:num>
  <w:num w:numId="52">
    <w:abstractNumId w:val="38"/>
  </w:num>
  <w:num w:numId="53">
    <w:abstractNumId w:val="75"/>
  </w:num>
  <w:num w:numId="54">
    <w:abstractNumId w:val="24"/>
  </w:num>
  <w:num w:numId="55">
    <w:abstractNumId w:val="47"/>
  </w:num>
  <w:num w:numId="56">
    <w:abstractNumId w:val="17"/>
  </w:num>
  <w:num w:numId="57">
    <w:abstractNumId w:val="53"/>
  </w:num>
  <w:num w:numId="58">
    <w:abstractNumId w:val="31"/>
  </w:num>
  <w:num w:numId="59">
    <w:abstractNumId w:val="28"/>
  </w:num>
  <w:num w:numId="60">
    <w:abstractNumId w:val="69"/>
  </w:num>
  <w:num w:numId="61">
    <w:abstractNumId w:val="56"/>
  </w:num>
  <w:num w:numId="62">
    <w:abstractNumId w:val="63"/>
  </w:num>
  <w:num w:numId="63">
    <w:abstractNumId w:val="64"/>
  </w:num>
  <w:num w:numId="64">
    <w:abstractNumId w:val="22"/>
  </w:num>
  <w:num w:numId="65">
    <w:abstractNumId w:val="5"/>
  </w:num>
  <w:num w:numId="66">
    <w:abstractNumId w:val="62"/>
  </w:num>
  <w:num w:numId="67">
    <w:abstractNumId w:val="83"/>
  </w:num>
  <w:num w:numId="68">
    <w:abstractNumId w:val="88"/>
  </w:num>
  <w:num w:numId="69">
    <w:abstractNumId w:val="60"/>
  </w:num>
  <w:num w:numId="70">
    <w:abstractNumId w:val="80"/>
  </w:num>
  <w:num w:numId="71">
    <w:abstractNumId w:val="11"/>
  </w:num>
  <w:num w:numId="72">
    <w:abstractNumId w:val="82"/>
  </w:num>
  <w:num w:numId="73">
    <w:abstractNumId w:val="34"/>
  </w:num>
  <w:num w:numId="74">
    <w:abstractNumId w:val="50"/>
  </w:num>
  <w:num w:numId="75">
    <w:abstractNumId w:val="39"/>
  </w:num>
  <w:num w:numId="76">
    <w:abstractNumId w:val="51"/>
  </w:num>
  <w:num w:numId="77">
    <w:abstractNumId w:val="25"/>
  </w:num>
  <w:num w:numId="78">
    <w:abstractNumId w:val="27"/>
  </w:num>
  <w:num w:numId="79">
    <w:abstractNumId w:val="67"/>
  </w:num>
  <w:num w:numId="80">
    <w:abstractNumId w:val="9"/>
  </w:num>
  <w:num w:numId="81">
    <w:abstractNumId w:val="74"/>
  </w:num>
  <w:num w:numId="82">
    <w:abstractNumId w:val="71"/>
  </w:num>
  <w:num w:numId="83">
    <w:abstractNumId w:val="46"/>
  </w:num>
  <w:num w:numId="84">
    <w:abstractNumId w:val="2"/>
  </w:num>
  <w:num w:numId="85">
    <w:abstractNumId w:val="42"/>
  </w:num>
  <w:num w:numId="86">
    <w:abstractNumId w:val="78"/>
  </w:num>
  <w:num w:numId="87">
    <w:abstractNumId w:val="19"/>
  </w:num>
  <w:num w:numId="88">
    <w:abstractNumId w:val="12"/>
  </w:num>
  <w:num w:numId="89">
    <w:abstractNumId w:val="61"/>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Formatting/>
  <w:defaultTabStop w:val="708"/>
  <w:hyphenationZone w:val="425"/>
  <w:drawingGridHorizontalSpacing w:val="120"/>
  <w:displayHorizontalDrawingGridEvery w:val="2"/>
  <w:noPunctuationKerning/>
  <w:characterSpacingControl w:val="doNotCompress"/>
  <w:savePreviewPicture/>
  <w:hdrShapeDefaults>
    <o:shapedefaults v:ext="edit" spidmax="194562" style="mso-position-horizontal:center" fill="f" fillcolor="white" stroke="f">
      <v:fill color="white" on="f"/>
      <v:stroke on="f"/>
      <o:colormru v:ext="edit" colors="#090,blue"/>
      <o:colormenu v:ext="edit" fillcolor="none" strokecolor="#c00000"/>
    </o:shapedefaults>
  </w:hdrShapeDefaults>
  <w:footnotePr>
    <w:footnote w:id="0"/>
    <w:footnote w:id="1"/>
  </w:footnotePr>
  <w:endnotePr>
    <w:endnote w:id="0"/>
    <w:endnote w:id="1"/>
  </w:endnotePr>
  <w:compat/>
  <w:rsids>
    <w:rsidRoot w:val="00507661"/>
    <w:rsid w:val="000029E2"/>
    <w:rsid w:val="000053ED"/>
    <w:rsid w:val="00006F29"/>
    <w:rsid w:val="00010EBC"/>
    <w:rsid w:val="00012114"/>
    <w:rsid w:val="0001298A"/>
    <w:rsid w:val="0001429D"/>
    <w:rsid w:val="000158D4"/>
    <w:rsid w:val="00015C14"/>
    <w:rsid w:val="00016309"/>
    <w:rsid w:val="00017203"/>
    <w:rsid w:val="00020EA7"/>
    <w:rsid w:val="000238AA"/>
    <w:rsid w:val="00024F94"/>
    <w:rsid w:val="00026A4A"/>
    <w:rsid w:val="00030F77"/>
    <w:rsid w:val="00031BB3"/>
    <w:rsid w:val="00032286"/>
    <w:rsid w:val="0003245B"/>
    <w:rsid w:val="00032D1B"/>
    <w:rsid w:val="00032F87"/>
    <w:rsid w:val="00033B01"/>
    <w:rsid w:val="00034B57"/>
    <w:rsid w:val="0004052B"/>
    <w:rsid w:val="00044FFB"/>
    <w:rsid w:val="00045085"/>
    <w:rsid w:val="000451C0"/>
    <w:rsid w:val="000457EF"/>
    <w:rsid w:val="00046F91"/>
    <w:rsid w:val="00047540"/>
    <w:rsid w:val="00052E9A"/>
    <w:rsid w:val="00053CB0"/>
    <w:rsid w:val="0005436C"/>
    <w:rsid w:val="0005452C"/>
    <w:rsid w:val="00054762"/>
    <w:rsid w:val="00054A24"/>
    <w:rsid w:val="00054A41"/>
    <w:rsid w:val="0006084C"/>
    <w:rsid w:val="00060CDE"/>
    <w:rsid w:val="00062DDF"/>
    <w:rsid w:val="00063ACD"/>
    <w:rsid w:val="00066CF0"/>
    <w:rsid w:val="0006710A"/>
    <w:rsid w:val="00067D4B"/>
    <w:rsid w:val="000710AE"/>
    <w:rsid w:val="00071133"/>
    <w:rsid w:val="0007244E"/>
    <w:rsid w:val="00072634"/>
    <w:rsid w:val="00074173"/>
    <w:rsid w:val="000741F3"/>
    <w:rsid w:val="00075291"/>
    <w:rsid w:val="000754DB"/>
    <w:rsid w:val="000829D6"/>
    <w:rsid w:val="0008401E"/>
    <w:rsid w:val="00086353"/>
    <w:rsid w:val="00087B4C"/>
    <w:rsid w:val="00090118"/>
    <w:rsid w:val="00092EC8"/>
    <w:rsid w:val="000938F2"/>
    <w:rsid w:val="00093CDE"/>
    <w:rsid w:val="00093FD6"/>
    <w:rsid w:val="000948A1"/>
    <w:rsid w:val="00094D7E"/>
    <w:rsid w:val="00094E83"/>
    <w:rsid w:val="000955E2"/>
    <w:rsid w:val="0009596C"/>
    <w:rsid w:val="00095B0B"/>
    <w:rsid w:val="0009610F"/>
    <w:rsid w:val="000A34E4"/>
    <w:rsid w:val="000A3BDD"/>
    <w:rsid w:val="000A4B80"/>
    <w:rsid w:val="000A4D2B"/>
    <w:rsid w:val="000A4DB4"/>
    <w:rsid w:val="000A61EB"/>
    <w:rsid w:val="000A7346"/>
    <w:rsid w:val="000A79FC"/>
    <w:rsid w:val="000B0232"/>
    <w:rsid w:val="000B0AFC"/>
    <w:rsid w:val="000B14DF"/>
    <w:rsid w:val="000B1E55"/>
    <w:rsid w:val="000B2A77"/>
    <w:rsid w:val="000B2CBA"/>
    <w:rsid w:val="000B32AA"/>
    <w:rsid w:val="000B38AB"/>
    <w:rsid w:val="000B42B0"/>
    <w:rsid w:val="000B434D"/>
    <w:rsid w:val="000B59B6"/>
    <w:rsid w:val="000B667F"/>
    <w:rsid w:val="000B69DB"/>
    <w:rsid w:val="000B7295"/>
    <w:rsid w:val="000C0A8F"/>
    <w:rsid w:val="000C1824"/>
    <w:rsid w:val="000C3B5F"/>
    <w:rsid w:val="000C3D4A"/>
    <w:rsid w:val="000C4FCC"/>
    <w:rsid w:val="000C5524"/>
    <w:rsid w:val="000C7467"/>
    <w:rsid w:val="000D0C00"/>
    <w:rsid w:val="000D204A"/>
    <w:rsid w:val="000D3456"/>
    <w:rsid w:val="000D438B"/>
    <w:rsid w:val="000D787D"/>
    <w:rsid w:val="000E0203"/>
    <w:rsid w:val="000E3370"/>
    <w:rsid w:val="000E3E57"/>
    <w:rsid w:val="000E56BE"/>
    <w:rsid w:val="000F0837"/>
    <w:rsid w:val="000F28CF"/>
    <w:rsid w:val="000F36D6"/>
    <w:rsid w:val="000F475D"/>
    <w:rsid w:val="00101671"/>
    <w:rsid w:val="00101E55"/>
    <w:rsid w:val="001020FF"/>
    <w:rsid w:val="001027E3"/>
    <w:rsid w:val="00103966"/>
    <w:rsid w:val="00105492"/>
    <w:rsid w:val="00105A43"/>
    <w:rsid w:val="00107A27"/>
    <w:rsid w:val="001105C8"/>
    <w:rsid w:val="001117E7"/>
    <w:rsid w:val="001117FF"/>
    <w:rsid w:val="0011205D"/>
    <w:rsid w:val="00112FE0"/>
    <w:rsid w:val="00115C48"/>
    <w:rsid w:val="00116BCE"/>
    <w:rsid w:val="00120CFF"/>
    <w:rsid w:val="0012103B"/>
    <w:rsid w:val="00123EEF"/>
    <w:rsid w:val="00130391"/>
    <w:rsid w:val="00131DCB"/>
    <w:rsid w:val="00133644"/>
    <w:rsid w:val="0013460E"/>
    <w:rsid w:val="0013772B"/>
    <w:rsid w:val="00141450"/>
    <w:rsid w:val="0014280C"/>
    <w:rsid w:val="00144910"/>
    <w:rsid w:val="00144A06"/>
    <w:rsid w:val="00145C69"/>
    <w:rsid w:val="001513A5"/>
    <w:rsid w:val="00153E8F"/>
    <w:rsid w:val="00154BAB"/>
    <w:rsid w:val="00154EAC"/>
    <w:rsid w:val="001567C3"/>
    <w:rsid w:val="0015703F"/>
    <w:rsid w:val="00161F4F"/>
    <w:rsid w:val="00162F03"/>
    <w:rsid w:val="001648DE"/>
    <w:rsid w:val="00164A59"/>
    <w:rsid w:val="00164E13"/>
    <w:rsid w:val="00170067"/>
    <w:rsid w:val="00173999"/>
    <w:rsid w:val="00175B57"/>
    <w:rsid w:val="00180358"/>
    <w:rsid w:val="00182670"/>
    <w:rsid w:val="001838B5"/>
    <w:rsid w:val="00183C53"/>
    <w:rsid w:val="001864DB"/>
    <w:rsid w:val="00186ADF"/>
    <w:rsid w:val="00187CF1"/>
    <w:rsid w:val="001A18D8"/>
    <w:rsid w:val="001A1962"/>
    <w:rsid w:val="001A3D1E"/>
    <w:rsid w:val="001A5873"/>
    <w:rsid w:val="001A6B28"/>
    <w:rsid w:val="001A6F51"/>
    <w:rsid w:val="001A792C"/>
    <w:rsid w:val="001B0811"/>
    <w:rsid w:val="001B0989"/>
    <w:rsid w:val="001B14C0"/>
    <w:rsid w:val="001B4902"/>
    <w:rsid w:val="001B6847"/>
    <w:rsid w:val="001D0369"/>
    <w:rsid w:val="001D18E1"/>
    <w:rsid w:val="001D4661"/>
    <w:rsid w:val="001D4D32"/>
    <w:rsid w:val="001D5C58"/>
    <w:rsid w:val="001D5ED7"/>
    <w:rsid w:val="001D728F"/>
    <w:rsid w:val="001E4AAB"/>
    <w:rsid w:val="001E5D20"/>
    <w:rsid w:val="001E631B"/>
    <w:rsid w:val="001E74F0"/>
    <w:rsid w:val="001E77E9"/>
    <w:rsid w:val="001F0259"/>
    <w:rsid w:val="001F072C"/>
    <w:rsid w:val="001F444C"/>
    <w:rsid w:val="0020022D"/>
    <w:rsid w:val="0020140C"/>
    <w:rsid w:val="002015EE"/>
    <w:rsid w:val="00202549"/>
    <w:rsid w:val="002027DD"/>
    <w:rsid w:val="00204A2B"/>
    <w:rsid w:val="00205233"/>
    <w:rsid w:val="0020606C"/>
    <w:rsid w:val="0020708F"/>
    <w:rsid w:val="002075BE"/>
    <w:rsid w:val="00211749"/>
    <w:rsid w:val="00212142"/>
    <w:rsid w:val="002176C8"/>
    <w:rsid w:val="00220E03"/>
    <w:rsid w:val="002213C7"/>
    <w:rsid w:val="00223744"/>
    <w:rsid w:val="0022471F"/>
    <w:rsid w:val="00224BBF"/>
    <w:rsid w:val="002252F9"/>
    <w:rsid w:val="00225A5F"/>
    <w:rsid w:val="0022648C"/>
    <w:rsid w:val="00231878"/>
    <w:rsid w:val="00233211"/>
    <w:rsid w:val="00233F1A"/>
    <w:rsid w:val="0023401B"/>
    <w:rsid w:val="00234036"/>
    <w:rsid w:val="0023407D"/>
    <w:rsid w:val="00234486"/>
    <w:rsid w:val="002344BC"/>
    <w:rsid w:val="00235D81"/>
    <w:rsid w:val="00235DE1"/>
    <w:rsid w:val="00236147"/>
    <w:rsid w:val="002365AC"/>
    <w:rsid w:val="00241B03"/>
    <w:rsid w:val="00242695"/>
    <w:rsid w:val="0025055E"/>
    <w:rsid w:val="00252D2E"/>
    <w:rsid w:val="0025367E"/>
    <w:rsid w:val="0025481A"/>
    <w:rsid w:val="00256466"/>
    <w:rsid w:val="00260D9C"/>
    <w:rsid w:val="00262202"/>
    <w:rsid w:val="002652B3"/>
    <w:rsid w:val="00270813"/>
    <w:rsid w:val="002709D6"/>
    <w:rsid w:val="00271259"/>
    <w:rsid w:val="00271268"/>
    <w:rsid w:val="0027326B"/>
    <w:rsid w:val="002754B1"/>
    <w:rsid w:val="00280988"/>
    <w:rsid w:val="00280A8D"/>
    <w:rsid w:val="00284784"/>
    <w:rsid w:val="00285275"/>
    <w:rsid w:val="00285998"/>
    <w:rsid w:val="002870E5"/>
    <w:rsid w:val="002874D3"/>
    <w:rsid w:val="0029024D"/>
    <w:rsid w:val="00290C6E"/>
    <w:rsid w:val="002921F3"/>
    <w:rsid w:val="00292787"/>
    <w:rsid w:val="00293EFD"/>
    <w:rsid w:val="002947B4"/>
    <w:rsid w:val="00294942"/>
    <w:rsid w:val="00294A31"/>
    <w:rsid w:val="00296B9F"/>
    <w:rsid w:val="0029767F"/>
    <w:rsid w:val="00297783"/>
    <w:rsid w:val="002A0B6E"/>
    <w:rsid w:val="002A110B"/>
    <w:rsid w:val="002A2DB8"/>
    <w:rsid w:val="002A38FC"/>
    <w:rsid w:val="002A57E6"/>
    <w:rsid w:val="002A71EB"/>
    <w:rsid w:val="002A7FED"/>
    <w:rsid w:val="002B1001"/>
    <w:rsid w:val="002B1555"/>
    <w:rsid w:val="002B27FE"/>
    <w:rsid w:val="002B3D9A"/>
    <w:rsid w:val="002B62B9"/>
    <w:rsid w:val="002B6BC4"/>
    <w:rsid w:val="002B7F50"/>
    <w:rsid w:val="002C0D7B"/>
    <w:rsid w:val="002C27EC"/>
    <w:rsid w:val="002C5117"/>
    <w:rsid w:val="002C5E6B"/>
    <w:rsid w:val="002C710B"/>
    <w:rsid w:val="002C7D69"/>
    <w:rsid w:val="002C7FC2"/>
    <w:rsid w:val="002D0BE0"/>
    <w:rsid w:val="002D2B82"/>
    <w:rsid w:val="002D2E0B"/>
    <w:rsid w:val="002D5DB7"/>
    <w:rsid w:val="002D6C11"/>
    <w:rsid w:val="002E1009"/>
    <w:rsid w:val="002E4295"/>
    <w:rsid w:val="002E5DB7"/>
    <w:rsid w:val="002E72AF"/>
    <w:rsid w:val="002E7594"/>
    <w:rsid w:val="002E794B"/>
    <w:rsid w:val="002E7A12"/>
    <w:rsid w:val="002F0BBD"/>
    <w:rsid w:val="002F15ED"/>
    <w:rsid w:val="002F1ECE"/>
    <w:rsid w:val="002F2C04"/>
    <w:rsid w:val="002F2F12"/>
    <w:rsid w:val="002F3778"/>
    <w:rsid w:val="002F506B"/>
    <w:rsid w:val="002F5C84"/>
    <w:rsid w:val="002F702C"/>
    <w:rsid w:val="00300760"/>
    <w:rsid w:val="003019E9"/>
    <w:rsid w:val="00302022"/>
    <w:rsid w:val="00302DE8"/>
    <w:rsid w:val="003040A6"/>
    <w:rsid w:val="00304959"/>
    <w:rsid w:val="0030792A"/>
    <w:rsid w:val="00307C02"/>
    <w:rsid w:val="003113EE"/>
    <w:rsid w:val="003131B9"/>
    <w:rsid w:val="00315507"/>
    <w:rsid w:val="003165E5"/>
    <w:rsid w:val="00316F93"/>
    <w:rsid w:val="00320267"/>
    <w:rsid w:val="00320899"/>
    <w:rsid w:val="00320B32"/>
    <w:rsid w:val="003236F7"/>
    <w:rsid w:val="00324273"/>
    <w:rsid w:val="003255BE"/>
    <w:rsid w:val="00325B44"/>
    <w:rsid w:val="003268E7"/>
    <w:rsid w:val="00326954"/>
    <w:rsid w:val="00331867"/>
    <w:rsid w:val="00331DF4"/>
    <w:rsid w:val="0033277B"/>
    <w:rsid w:val="00333136"/>
    <w:rsid w:val="0033328B"/>
    <w:rsid w:val="003332CA"/>
    <w:rsid w:val="00337726"/>
    <w:rsid w:val="00341241"/>
    <w:rsid w:val="00341BA2"/>
    <w:rsid w:val="0034381F"/>
    <w:rsid w:val="00343BDF"/>
    <w:rsid w:val="00350557"/>
    <w:rsid w:val="0035118B"/>
    <w:rsid w:val="00351FC5"/>
    <w:rsid w:val="00352FE8"/>
    <w:rsid w:val="003532A7"/>
    <w:rsid w:val="003536D9"/>
    <w:rsid w:val="003546FC"/>
    <w:rsid w:val="0035514D"/>
    <w:rsid w:val="00355593"/>
    <w:rsid w:val="003557FE"/>
    <w:rsid w:val="00356A5C"/>
    <w:rsid w:val="00357E38"/>
    <w:rsid w:val="00360EFA"/>
    <w:rsid w:val="003629C1"/>
    <w:rsid w:val="00363BC9"/>
    <w:rsid w:val="00364451"/>
    <w:rsid w:val="00365C21"/>
    <w:rsid w:val="00366764"/>
    <w:rsid w:val="0036758F"/>
    <w:rsid w:val="00367C01"/>
    <w:rsid w:val="00370676"/>
    <w:rsid w:val="00370AB3"/>
    <w:rsid w:val="0037414B"/>
    <w:rsid w:val="0037437C"/>
    <w:rsid w:val="003750C9"/>
    <w:rsid w:val="003751D5"/>
    <w:rsid w:val="0037555C"/>
    <w:rsid w:val="00375E03"/>
    <w:rsid w:val="0038031B"/>
    <w:rsid w:val="0038148B"/>
    <w:rsid w:val="00381E7C"/>
    <w:rsid w:val="00381F2F"/>
    <w:rsid w:val="00384C90"/>
    <w:rsid w:val="0038605A"/>
    <w:rsid w:val="00386647"/>
    <w:rsid w:val="00386837"/>
    <w:rsid w:val="00386F62"/>
    <w:rsid w:val="00387086"/>
    <w:rsid w:val="0039084E"/>
    <w:rsid w:val="00395191"/>
    <w:rsid w:val="00397364"/>
    <w:rsid w:val="003A0192"/>
    <w:rsid w:val="003A0BCD"/>
    <w:rsid w:val="003A2BAB"/>
    <w:rsid w:val="003A31D1"/>
    <w:rsid w:val="003A39C0"/>
    <w:rsid w:val="003A3F8D"/>
    <w:rsid w:val="003A41D3"/>
    <w:rsid w:val="003A4225"/>
    <w:rsid w:val="003A447C"/>
    <w:rsid w:val="003A59C1"/>
    <w:rsid w:val="003B0D9C"/>
    <w:rsid w:val="003B546E"/>
    <w:rsid w:val="003B606C"/>
    <w:rsid w:val="003B6CF2"/>
    <w:rsid w:val="003C0AA5"/>
    <w:rsid w:val="003C10DC"/>
    <w:rsid w:val="003C14A3"/>
    <w:rsid w:val="003C1CA2"/>
    <w:rsid w:val="003C33DB"/>
    <w:rsid w:val="003C44D8"/>
    <w:rsid w:val="003C489E"/>
    <w:rsid w:val="003C5060"/>
    <w:rsid w:val="003C53B6"/>
    <w:rsid w:val="003C5D75"/>
    <w:rsid w:val="003C6F52"/>
    <w:rsid w:val="003C7495"/>
    <w:rsid w:val="003D20C8"/>
    <w:rsid w:val="003D61A9"/>
    <w:rsid w:val="003E0256"/>
    <w:rsid w:val="003E0C78"/>
    <w:rsid w:val="003E3063"/>
    <w:rsid w:val="003E4BF9"/>
    <w:rsid w:val="003E53E1"/>
    <w:rsid w:val="003E625C"/>
    <w:rsid w:val="003E6932"/>
    <w:rsid w:val="003E75FF"/>
    <w:rsid w:val="003F0036"/>
    <w:rsid w:val="003F0D05"/>
    <w:rsid w:val="003F1C6D"/>
    <w:rsid w:val="003F4235"/>
    <w:rsid w:val="003F5FD6"/>
    <w:rsid w:val="003F6181"/>
    <w:rsid w:val="003F7150"/>
    <w:rsid w:val="00400475"/>
    <w:rsid w:val="0040077B"/>
    <w:rsid w:val="00400CAC"/>
    <w:rsid w:val="00402DBC"/>
    <w:rsid w:val="00403137"/>
    <w:rsid w:val="00403BDA"/>
    <w:rsid w:val="0040648C"/>
    <w:rsid w:val="0041200F"/>
    <w:rsid w:val="004130BB"/>
    <w:rsid w:val="00414D72"/>
    <w:rsid w:val="004152CE"/>
    <w:rsid w:val="00415900"/>
    <w:rsid w:val="00415F62"/>
    <w:rsid w:val="0041624D"/>
    <w:rsid w:val="00422A88"/>
    <w:rsid w:val="00423230"/>
    <w:rsid w:val="00425D66"/>
    <w:rsid w:val="00425DDE"/>
    <w:rsid w:val="00425FB4"/>
    <w:rsid w:val="00426C2C"/>
    <w:rsid w:val="00427F5F"/>
    <w:rsid w:val="00430FFA"/>
    <w:rsid w:val="004314A3"/>
    <w:rsid w:val="0043191E"/>
    <w:rsid w:val="0043350B"/>
    <w:rsid w:val="0043457F"/>
    <w:rsid w:val="00435EA8"/>
    <w:rsid w:val="0043633C"/>
    <w:rsid w:val="004413C5"/>
    <w:rsid w:val="004450EF"/>
    <w:rsid w:val="004505B6"/>
    <w:rsid w:val="00452B8C"/>
    <w:rsid w:val="00454A94"/>
    <w:rsid w:val="00454D7B"/>
    <w:rsid w:val="00455306"/>
    <w:rsid w:val="00461A79"/>
    <w:rsid w:val="00461AD1"/>
    <w:rsid w:val="00461E1D"/>
    <w:rsid w:val="00466CF0"/>
    <w:rsid w:val="00467135"/>
    <w:rsid w:val="004735C2"/>
    <w:rsid w:val="0047386A"/>
    <w:rsid w:val="00474F24"/>
    <w:rsid w:val="00477CEF"/>
    <w:rsid w:val="00482455"/>
    <w:rsid w:val="004849A1"/>
    <w:rsid w:val="00486B99"/>
    <w:rsid w:val="0048723D"/>
    <w:rsid w:val="0049131F"/>
    <w:rsid w:val="00492371"/>
    <w:rsid w:val="00492E0F"/>
    <w:rsid w:val="00492E60"/>
    <w:rsid w:val="004933EF"/>
    <w:rsid w:val="00493A2D"/>
    <w:rsid w:val="00495C78"/>
    <w:rsid w:val="004A6921"/>
    <w:rsid w:val="004B0169"/>
    <w:rsid w:val="004B47AF"/>
    <w:rsid w:val="004B4962"/>
    <w:rsid w:val="004B5795"/>
    <w:rsid w:val="004B70E5"/>
    <w:rsid w:val="004B77A3"/>
    <w:rsid w:val="004C4138"/>
    <w:rsid w:val="004C4956"/>
    <w:rsid w:val="004C547A"/>
    <w:rsid w:val="004D1BC8"/>
    <w:rsid w:val="004D26B2"/>
    <w:rsid w:val="004D3B67"/>
    <w:rsid w:val="004D57B1"/>
    <w:rsid w:val="004E0286"/>
    <w:rsid w:val="004E1179"/>
    <w:rsid w:val="004E620B"/>
    <w:rsid w:val="004E6695"/>
    <w:rsid w:val="004E7EF7"/>
    <w:rsid w:val="004F056E"/>
    <w:rsid w:val="004F30D5"/>
    <w:rsid w:val="004F5E5F"/>
    <w:rsid w:val="004F61D6"/>
    <w:rsid w:val="004F6215"/>
    <w:rsid w:val="004F778A"/>
    <w:rsid w:val="004F7ACA"/>
    <w:rsid w:val="005014EF"/>
    <w:rsid w:val="00501BA9"/>
    <w:rsid w:val="00503DD8"/>
    <w:rsid w:val="00504160"/>
    <w:rsid w:val="005053BB"/>
    <w:rsid w:val="0050554E"/>
    <w:rsid w:val="00507661"/>
    <w:rsid w:val="00510E80"/>
    <w:rsid w:val="00514B4E"/>
    <w:rsid w:val="00516E8E"/>
    <w:rsid w:val="005176D0"/>
    <w:rsid w:val="00520863"/>
    <w:rsid w:val="005233AA"/>
    <w:rsid w:val="005257A4"/>
    <w:rsid w:val="005267B0"/>
    <w:rsid w:val="00531945"/>
    <w:rsid w:val="0053313F"/>
    <w:rsid w:val="00533752"/>
    <w:rsid w:val="005346BF"/>
    <w:rsid w:val="005364BE"/>
    <w:rsid w:val="00536DAB"/>
    <w:rsid w:val="005370C4"/>
    <w:rsid w:val="00541067"/>
    <w:rsid w:val="005412C5"/>
    <w:rsid w:val="00541F82"/>
    <w:rsid w:val="00543B46"/>
    <w:rsid w:val="00543FB7"/>
    <w:rsid w:val="005440A7"/>
    <w:rsid w:val="00545A76"/>
    <w:rsid w:val="0054727F"/>
    <w:rsid w:val="0055017C"/>
    <w:rsid w:val="00550778"/>
    <w:rsid w:val="0055232B"/>
    <w:rsid w:val="005545DA"/>
    <w:rsid w:val="00554F38"/>
    <w:rsid w:val="00555824"/>
    <w:rsid w:val="00555DB1"/>
    <w:rsid w:val="005569C2"/>
    <w:rsid w:val="005572B8"/>
    <w:rsid w:val="00561576"/>
    <w:rsid w:val="0056266F"/>
    <w:rsid w:val="00562BD9"/>
    <w:rsid w:val="00563FF6"/>
    <w:rsid w:val="00565838"/>
    <w:rsid w:val="00565CB0"/>
    <w:rsid w:val="00566A15"/>
    <w:rsid w:val="0056787B"/>
    <w:rsid w:val="0057024D"/>
    <w:rsid w:val="00570286"/>
    <w:rsid w:val="00570810"/>
    <w:rsid w:val="005711E1"/>
    <w:rsid w:val="00571E66"/>
    <w:rsid w:val="005736C5"/>
    <w:rsid w:val="00573797"/>
    <w:rsid w:val="005739BE"/>
    <w:rsid w:val="00574A6C"/>
    <w:rsid w:val="005772B3"/>
    <w:rsid w:val="00577B96"/>
    <w:rsid w:val="005808DD"/>
    <w:rsid w:val="005822AC"/>
    <w:rsid w:val="00584FC4"/>
    <w:rsid w:val="00585E95"/>
    <w:rsid w:val="00586AF8"/>
    <w:rsid w:val="0059093D"/>
    <w:rsid w:val="00590A7E"/>
    <w:rsid w:val="005A0376"/>
    <w:rsid w:val="005A100F"/>
    <w:rsid w:val="005A230A"/>
    <w:rsid w:val="005B1673"/>
    <w:rsid w:val="005B1D88"/>
    <w:rsid w:val="005B2006"/>
    <w:rsid w:val="005B2D98"/>
    <w:rsid w:val="005B2F77"/>
    <w:rsid w:val="005C0A1A"/>
    <w:rsid w:val="005C52CF"/>
    <w:rsid w:val="005C5ACE"/>
    <w:rsid w:val="005C7666"/>
    <w:rsid w:val="005C7B40"/>
    <w:rsid w:val="005D098C"/>
    <w:rsid w:val="005D1301"/>
    <w:rsid w:val="005D1B89"/>
    <w:rsid w:val="005D4E5C"/>
    <w:rsid w:val="005D5145"/>
    <w:rsid w:val="005D5724"/>
    <w:rsid w:val="005E1F7C"/>
    <w:rsid w:val="005E368F"/>
    <w:rsid w:val="005E48E3"/>
    <w:rsid w:val="005E6364"/>
    <w:rsid w:val="005E7670"/>
    <w:rsid w:val="005E7BEC"/>
    <w:rsid w:val="005F0243"/>
    <w:rsid w:val="005F0FE0"/>
    <w:rsid w:val="005F2F67"/>
    <w:rsid w:val="005F35E3"/>
    <w:rsid w:val="005F36ED"/>
    <w:rsid w:val="005F4251"/>
    <w:rsid w:val="005F4A38"/>
    <w:rsid w:val="005F4E26"/>
    <w:rsid w:val="005F74DD"/>
    <w:rsid w:val="005F7C43"/>
    <w:rsid w:val="00601875"/>
    <w:rsid w:val="00601A02"/>
    <w:rsid w:val="0060275B"/>
    <w:rsid w:val="00602BA7"/>
    <w:rsid w:val="0060373D"/>
    <w:rsid w:val="00603F9F"/>
    <w:rsid w:val="00604E24"/>
    <w:rsid w:val="006062F8"/>
    <w:rsid w:val="00611A6D"/>
    <w:rsid w:val="00612CA2"/>
    <w:rsid w:val="00617823"/>
    <w:rsid w:val="00617AE6"/>
    <w:rsid w:val="00620109"/>
    <w:rsid w:val="006223C4"/>
    <w:rsid w:val="00622FC1"/>
    <w:rsid w:val="00624291"/>
    <w:rsid w:val="006257BB"/>
    <w:rsid w:val="00625C80"/>
    <w:rsid w:val="00626126"/>
    <w:rsid w:val="00626531"/>
    <w:rsid w:val="006342DB"/>
    <w:rsid w:val="006346DD"/>
    <w:rsid w:val="00635225"/>
    <w:rsid w:val="006409BE"/>
    <w:rsid w:val="0064342B"/>
    <w:rsid w:val="006439DC"/>
    <w:rsid w:val="00643A42"/>
    <w:rsid w:val="00644F61"/>
    <w:rsid w:val="00645795"/>
    <w:rsid w:val="00645F22"/>
    <w:rsid w:val="006467BD"/>
    <w:rsid w:val="00651CFA"/>
    <w:rsid w:val="00652E3C"/>
    <w:rsid w:val="0065380D"/>
    <w:rsid w:val="00653BD7"/>
    <w:rsid w:val="0065418F"/>
    <w:rsid w:val="00657D18"/>
    <w:rsid w:val="00660ED2"/>
    <w:rsid w:val="00662427"/>
    <w:rsid w:val="0066298A"/>
    <w:rsid w:val="00663281"/>
    <w:rsid w:val="00667B76"/>
    <w:rsid w:val="00670550"/>
    <w:rsid w:val="00671B45"/>
    <w:rsid w:val="00674AA9"/>
    <w:rsid w:val="00675D5C"/>
    <w:rsid w:val="006767A2"/>
    <w:rsid w:val="00677E56"/>
    <w:rsid w:val="006872EC"/>
    <w:rsid w:val="00695BEA"/>
    <w:rsid w:val="00695C1D"/>
    <w:rsid w:val="006A114E"/>
    <w:rsid w:val="006A5821"/>
    <w:rsid w:val="006B034D"/>
    <w:rsid w:val="006B0855"/>
    <w:rsid w:val="006B0F90"/>
    <w:rsid w:val="006B1A92"/>
    <w:rsid w:val="006B41A6"/>
    <w:rsid w:val="006C341D"/>
    <w:rsid w:val="006C4E58"/>
    <w:rsid w:val="006C5ED6"/>
    <w:rsid w:val="006D0EEA"/>
    <w:rsid w:val="006D2F9A"/>
    <w:rsid w:val="006D36D6"/>
    <w:rsid w:val="006D3AEE"/>
    <w:rsid w:val="006D4893"/>
    <w:rsid w:val="006D6874"/>
    <w:rsid w:val="006E04B8"/>
    <w:rsid w:val="006E1E01"/>
    <w:rsid w:val="006E36B2"/>
    <w:rsid w:val="006E3CD3"/>
    <w:rsid w:val="006E3F17"/>
    <w:rsid w:val="006E5405"/>
    <w:rsid w:val="006E6A87"/>
    <w:rsid w:val="006E7A87"/>
    <w:rsid w:val="006E7EF2"/>
    <w:rsid w:val="006F07FE"/>
    <w:rsid w:val="006F1DEA"/>
    <w:rsid w:val="006F2294"/>
    <w:rsid w:val="006F53F3"/>
    <w:rsid w:val="006F55B5"/>
    <w:rsid w:val="00700C04"/>
    <w:rsid w:val="00701A89"/>
    <w:rsid w:val="00703592"/>
    <w:rsid w:val="0070384C"/>
    <w:rsid w:val="00705A60"/>
    <w:rsid w:val="007061B1"/>
    <w:rsid w:val="007070B4"/>
    <w:rsid w:val="007078F4"/>
    <w:rsid w:val="007104B7"/>
    <w:rsid w:val="00712799"/>
    <w:rsid w:val="00712D82"/>
    <w:rsid w:val="00715B1F"/>
    <w:rsid w:val="00716E8B"/>
    <w:rsid w:val="00717410"/>
    <w:rsid w:val="0072068A"/>
    <w:rsid w:val="00721C2D"/>
    <w:rsid w:val="00722F58"/>
    <w:rsid w:val="007244A4"/>
    <w:rsid w:val="00727033"/>
    <w:rsid w:val="00727E7F"/>
    <w:rsid w:val="007306A7"/>
    <w:rsid w:val="007310A0"/>
    <w:rsid w:val="00732826"/>
    <w:rsid w:val="007330C5"/>
    <w:rsid w:val="00733D24"/>
    <w:rsid w:val="00733F4C"/>
    <w:rsid w:val="00735233"/>
    <w:rsid w:val="00737022"/>
    <w:rsid w:val="0073786B"/>
    <w:rsid w:val="00744A81"/>
    <w:rsid w:val="00747F1F"/>
    <w:rsid w:val="00752E70"/>
    <w:rsid w:val="0075766A"/>
    <w:rsid w:val="00757AA3"/>
    <w:rsid w:val="0076095B"/>
    <w:rsid w:val="00764731"/>
    <w:rsid w:val="00770C39"/>
    <w:rsid w:val="007727DD"/>
    <w:rsid w:val="007741E2"/>
    <w:rsid w:val="00774C7F"/>
    <w:rsid w:val="007776CB"/>
    <w:rsid w:val="0077799A"/>
    <w:rsid w:val="00785270"/>
    <w:rsid w:val="00787812"/>
    <w:rsid w:val="00787900"/>
    <w:rsid w:val="00787931"/>
    <w:rsid w:val="00787B7E"/>
    <w:rsid w:val="007909A0"/>
    <w:rsid w:val="007911E1"/>
    <w:rsid w:val="00791E02"/>
    <w:rsid w:val="00795D55"/>
    <w:rsid w:val="007A166D"/>
    <w:rsid w:val="007A20D7"/>
    <w:rsid w:val="007A2B26"/>
    <w:rsid w:val="007A3D90"/>
    <w:rsid w:val="007A4FCA"/>
    <w:rsid w:val="007B19C4"/>
    <w:rsid w:val="007B1CE7"/>
    <w:rsid w:val="007B4B1F"/>
    <w:rsid w:val="007B64E3"/>
    <w:rsid w:val="007B6FE2"/>
    <w:rsid w:val="007B773A"/>
    <w:rsid w:val="007C07B6"/>
    <w:rsid w:val="007C2387"/>
    <w:rsid w:val="007C4D6F"/>
    <w:rsid w:val="007C51D1"/>
    <w:rsid w:val="007C5C4A"/>
    <w:rsid w:val="007C6406"/>
    <w:rsid w:val="007C759E"/>
    <w:rsid w:val="007D1220"/>
    <w:rsid w:val="007D38E3"/>
    <w:rsid w:val="007D39B0"/>
    <w:rsid w:val="007D4B55"/>
    <w:rsid w:val="007D52E3"/>
    <w:rsid w:val="007E0E6D"/>
    <w:rsid w:val="007E0EF9"/>
    <w:rsid w:val="007E5742"/>
    <w:rsid w:val="007E7037"/>
    <w:rsid w:val="007F071F"/>
    <w:rsid w:val="007F3DE9"/>
    <w:rsid w:val="007F40D5"/>
    <w:rsid w:val="007F7AE4"/>
    <w:rsid w:val="00801D77"/>
    <w:rsid w:val="00802D83"/>
    <w:rsid w:val="00804378"/>
    <w:rsid w:val="0080537D"/>
    <w:rsid w:val="00807963"/>
    <w:rsid w:val="00811ABA"/>
    <w:rsid w:val="008145C1"/>
    <w:rsid w:val="00815BF8"/>
    <w:rsid w:val="0081632B"/>
    <w:rsid w:val="0081765E"/>
    <w:rsid w:val="00820C41"/>
    <w:rsid w:val="008225B5"/>
    <w:rsid w:val="00822CFA"/>
    <w:rsid w:val="008236E3"/>
    <w:rsid w:val="008242ED"/>
    <w:rsid w:val="00824911"/>
    <w:rsid w:val="0082573B"/>
    <w:rsid w:val="00825747"/>
    <w:rsid w:val="00825CA5"/>
    <w:rsid w:val="00826898"/>
    <w:rsid w:val="00827DC3"/>
    <w:rsid w:val="00827E1E"/>
    <w:rsid w:val="00833F72"/>
    <w:rsid w:val="00834D68"/>
    <w:rsid w:val="00835D08"/>
    <w:rsid w:val="00837292"/>
    <w:rsid w:val="00837686"/>
    <w:rsid w:val="008376EB"/>
    <w:rsid w:val="00840C02"/>
    <w:rsid w:val="00840FFB"/>
    <w:rsid w:val="00841D6D"/>
    <w:rsid w:val="00841E72"/>
    <w:rsid w:val="00843B09"/>
    <w:rsid w:val="00844C74"/>
    <w:rsid w:val="00845657"/>
    <w:rsid w:val="00851643"/>
    <w:rsid w:val="0085181C"/>
    <w:rsid w:val="008523B0"/>
    <w:rsid w:val="00852915"/>
    <w:rsid w:val="00854872"/>
    <w:rsid w:val="00855A06"/>
    <w:rsid w:val="00860509"/>
    <w:rsid w:val="00860903"/>
    <w:rsid w:val="008613BE"/>
    <w:rsid w:val="00861B73"/>
    <w:rsid w:val="008633F8"/>
    <w:rsid w:val="00864665"/>
    <w:rsid w:val="00864CED"/>
    <w:rsid w:val="00865F32"/>
    <w:rsid w:val="008661B6"/>
    <w:rsid w:val="00867E40"/>
    <w:rsid w:val="008710B8"/>
    <w:rsid w:val="00874120"/>
    <w:rsid w:val="008762A0"/>
    <w:rsid w:val="0088061D"/>
    <w:rsid w:val="00881DA6"/>
    <w:rsid w:val="00883AEC"/>
    <w:rsid w:val="00883E0E"/>
    <w:rsid w:val="00884A75"/>
    <w:rsid w:val="008854B1"/>
    <w:rsid w:val="00887B21"/>
    <w:rsid w:val="00887B32"/>
    <w:rsid w:val="00891977"/>
    <w:rsid w:val="008933D7"/>
    <w:rsid w:val="008978E8"/>
    <w:rsid w:val="008A06BF"/>
    <w:rsid w:val="008A28B2"/>
    <w:rsid w:val="008A2BE5"/>
    <w:rsid w:val="008A31A2"/>
    <w:rsid w:val="008A36AE"/>
    <w:rsid w:val="008A3E6F"/>
    <w:rsid w:val="008A50D7"/>
    <w:rsid w:val="008A53E3"/>
    <w:rsid w:val="008A5E36"/>
    <w:rsid w:val="008A7791"/>
    <w:rsid w:val="008B12DA"/>
    <w:rsid w:val="008B202C"/>
    <w:rsid w:val="008B4C16"/>
    <w:rsid w:val="008B4DBC"/>
    <w:rsid w:val="008B5843"/>
    <w:rsid w:val="008B7688"/>
    <w:rsid w:val="008C1923"/>
    <w:rsid w:val="008C1DE6"/>
    <w:rsid w:val="008C3C01"/>
    <w:rsid w:val="008C4C9D"/>
    <w:rsid w:val="008C76F7"/>
    <w:rsid w:val="008D058A"/>
    <w:rsid w:val="008D0EE2"/>
    <w:rsid w:val="008D0F2B"/>
    <w:rsid w:val="008D1424"/>
    <w:rsid w:val="008D49A3"/>
    <w:rsid w:val="008D5232"/>
    <w:rsid w:val="008D554A"/>
    <w:rsid w:val="008D6217"/>
    <w:rsid w:val="008E0619"/>
    <w:rsid w:val="008E091D"/>
    <w:rsid w:val="008E2BD4"/>
    <w:rsid w:val="008E2F16"/>
    <w:rsid w:val="008E352F"/>
    <w:rsid w:val="008E3676"/>
    <w:rsid w:val="008E371B"/>
    <w:rsid w:val="008E3ADD"/>
    <w:rsid w:val="008E4047"/>
    <w:rsid w:val="008E40BD"/>
    <w:rsid w:val="008E7CDF"/>
    <w:rsid w:val="008F10B7"/>
    <w:rsid w:val="008F520A"/>
    <w:rsid w:val="0090033B"/>
    <w:rsid w:val="0090097F"/>
    <w:rsid w:val="00901333"/>
    <w:rsid w:val="00901477"/>
    <w:rsid w:val="009021A7"/>
    <w:rsid w:val="00902CC6"/>
    <w:rsid w:val="00905753"/>
    <w:rsid w:val="00911742"/>
    <w:rsid w:val="00911A90"/>
    <w:rsid w:val="00912700"/>
    <w:rsid w:val="009133B4"/>
    <w:rsid w:val="0091490C"/>
    <w:rsid w:val="009168A5"/>
    <w:rsid w:val="00920D03"/>
    <w:rsid w:val="00921D9B"/>
    <w:rsid w:val="00923860"/>
    <w:rsid w:val="00925203"/>
    <w:rsid w:val="009255DE"/>
    <w:rsid w:val="00925C04"/>
    <w:rsid w:val="00930408"/>
    <w:rsid w:val="00931DE7"/>
    <w:rsid w:val="0093375A"/>
    <w:rsid w:val="0093387A"/>
    <w:rsid w:val="00941B70"/>
    <w:rsid w:val="00941BCA"/>
    <w:rsid w:val="009425AC"/>
    <w:rsid w:val="0094471C"/>
    <w:rsid w:val="00945633"/>
    <w:rsid w:val="00945A82"/>
    <w:rsid w:val="009518E0"/>
    <w:rsid w:val="00951B04"/>
    <w:rsid w:val="00951DAD"/>
    <w:rsid w:val="00951EEC"/>
    <w:rsid w:val="009529B0"/>
    <w:rsid w:val="0095324E"/>
    <w:rsid w:val="00956A0E"/>
    <w:rsid w:val="00957519"/>
    <w:rsid w:val="00961E7C"/>
    <w:rsid w:val="00961F63"/>
    <w:rsid w:val="00964695"/>
    <w:rsid w:val="00964ACA"/>
    <w:rsid w:val="009652B4"/>
    <w:rsid w:val="00965502"/>
    <w:rsid w:val="00965E3A"/>
    <w:rsid w:val="00966853"/>
    <w:rsid w:val="00970061"/>
    <w:rsid w:val="009707BE"/>
    <w:rsid w:val="00970FE3"/>
    <w:rsid w:val="00971663"/>
    <w:rsid w:val="0097333A"/>
    <w:rsid w:val="00976964"/>
    <w:rsid w:val="00982581"/>
    <w:rsid w:val="0098295E"/>
    <w:rsid w:val="009841F9"/>
    <w:rsid w:val="0098430C"/>
    <w:rsid w:val="00985DB9"/>
    <w:rsid w:val="00986219"/>
    <w:rsid w:val="009901D3"/>
    <w:rsid w:val="009905E6"/>
    <w:rsid w:val="00993FB4"/>
    <w:rsid w:val="009953BF"/>
    <w:rsid w:val="00996063"/>
    <w:rsid w:val="009A3D9A"/>
    <w:rsid w:val="009A6C04"/>
    <w:rsid w:val="009A6C08"/>
    <w:rsid w:val="009B0934"/>
    <w:rsid w:val="009B155E"/>
    <w:rsid w:val="009B1AC8"/>
    <w:rsid w:val="009B2833"/>
    <w:rsid w:val="009B2E50"/>
    <w:rsid w:val="009B352B"/>
    <w:rsid w:val="009B3907"/>
    <w:rsid w:val="009B5467"/>
    <w:rsid w:val="009B5BEA"/>
    <w:rsid w:val="009B78A1"/>
    <w:rsid w:val="009C0B46"/>
    <w:rsid w:val="009C22E9"/>
    <w:rsid w:val="009C4ECB"/>
    <w:rsid w:val="009C63DA"/>
    <w:rsid w:val="009D0A41"/>
    <w:rsid w:val="009D155C"/>
    <w:rsid w:val="009D1F66"/>
    <w:rsid w:val="009D2418"/>
    <w:rsid w:val="009D3757"/>
    <w:rsid w:val="009D3BD3"/>
    <w:rsid w:val="009D5CAA"/>
    <w:rsid w:val="009D6285"/>
    <w:rsid w:val="009D694B"/>
    <w:rsid w:val="009D6D96"/>
    <w:rsid w:val="009D6E38"/>
    <w:rsid w:val="009E1D3D"/>
    <w:rsid w:val="009E1F52"/>
    <w:rsid w:val="009E2F86"/>
    <w:rsid w:val="009E338C"/>
    <w:rsid w:val="009E4444"/>
    <w:rsid w:val="009E4DF9"/>
    <w:rsid w:val="009E4EAD"/>
    <w:rsid w:val="009E5C87"/>
    <w:rsid w:val="009E6717"/>
    <w:rsid w:val="009E69EE"/>
    <w:rsid w:val="009F06AA"/>
    <w:rsid w:val="009F1187"/>
    <w:rsid w:val="009F174A"/>
    <w:rsid w:val="009F4DD6"/>
    <w:rsid w:val="009F7F4B"/>
    <w:rsid w:val="00A01349"/>
    <w:rsid w:val="00A04CAF"/>
    <w:rsid w:val="00A1123A"/>
    <w:rsid w:val="00A121FE"/>
    <w:rsid w:val="00A20427"/>
    <w:rsid w:val="00A23C25"/>
    <w:rsid w:val="00A25362"/>
    <w:rsid w:val="00A260AB"/>
    <w:rsid w:val="00A321D7"/>
    <w:rsid w:val="00A33A52"/>
    <w:rsid w:val="00A3426D"/>
    <w:rsid w:val="00A350E4"/>
    <w:rsid w:val="00A353DE"/>
    <w:rsid w:val="00A35AA8"/>
    <w:rsid w:val="00A411B9"/>
    <w:rsid w:val="00A42887"/>
    <w:rsid w:val="00A43CF1"/>
    <w:rsid w:val="00A46BA2"/>
    <w:rsid w:val="00A47CE3"/>
    <w:rsid w:val="00A5247A"/>
    <w:rsid w:val="00A56068"/>
    <w:rsid w:val="00A56E94"/>
    <w:rsid w:val="00A57695"/>
    <w:rsid w:val="00A612F0"/>
    <w:rsid w:val="00A645C1"/>
    <w:rsid w:val="00A66F51"/>
    <w:rsid w:val="00A7017A"/>
    <w:rsid w:val="00A71434"/>
    <w:rsid w:val="00A719F0"/>
    <w:rsid w:val="00A72E00"/>
    <w:rsid w:val="00A741A7"/>
    <w:rsid w:val="00A7435F"/>
    <w:rsid w:val="00A777B4"/>
    <w:rsid w:val="00A77E2C"/>
    <w:rsid w:val="00A80A58"/>
    <w:rsid w:val="00A80F7F"/>
    <w:rsid w:val="00A82C7A"/>
    <w:rsid w:val="00A85720"/>
    <w:rsid w:val="00A875DC"/>
    <w:rsid w:val="00A90B0F"/>
    <w:rsid w:val="00A91C6F"/>
    <w:rsid w:val="00A9259B"/>
    <w:rsid w:val="00A92E7F"/>
    <w:rsid w:val="00A958D2"/>
    <w:rsid w:val="00A96916"/>
    <w:rsid w:val="00A976B0"/>
    <w:rsid w:val="00AA1B81"/>
    <w:rsid w:val="00AA2EC4"/>
    <w:rsid w:val="00AA2F58"/>
    <w:rsid w:val="00AB2735"/>
    <w:rsid w:val="00AB347F"/>
    <w:rsid w:val="00AB5BC7"/>
    <w:rsid w:val="00AB5D0B"/>
    <w:rsid w:val="00AB674C"/>
    <w:rsid w:val="00AB729A"/>
    <w:rsid w:val="00AC4194"/>
    <w:rsid w:val="00AC49B7"/>
    <w:rsid w:val="00AC5BE7"/>
    <w:rsid w:val="00AC723D"/>
    <w:rsid w:val="00AC743C"/>
    <w:rsid w:val="00AD01DB"/>
    <w:rsid w:val="00AD06E6"/>
    <w:rsid w:val="00AD07C1"/>
    <w:rsid w:val="00AD0BC9"/>
    <w:rsid w:val="00AD19FB"/>
    <w:rsid w:val="00AD45CE"/>
    <w:rsid w:val="00AD4B9B"/>
    <w:rsid w:val="00AD59B7"/>
    <w:rsid w:val="00AD76E8"/>
    <w:rsid w:val="00AE009A"/>
    <w:rsid w:val="00AE0A2B"/>
    <w:rsid w:val="00AE1DAF"/>
    <w:rsid w:val="00AE27A6"/>
    <w:rsid w:val="00AE4EE0"/>
    <w:rsid w:val="00AE5897"/>
    <w:rsid w:val="00AE669A"/>
    <w:rsid w:val="00AE70D8"/>
    <w:rsid w:val="00AF0497"/>
    <w:rsid w:val="00AF0F9A"/>
    <w:rsid w:val="00AF1192"/>
    <w:rsid w:val="00AF2BA0"/>
    <w:rsid w:val="00AF6D87"/>
    <w:rsid w:val="00AF742D"/>
    <w:rsid w:val="00AF79E8"/>
    <w:rsid w:val="00B006A8"/>
    <w:rsid w:val="00B0112C"/>
    <w:rsid w:val="00B022C0"/>
    <w:rsid w:val="00B038BC"/>
    <w:rsid w:val="00B064A3"/>
    <w:rsid w:val="00B07908"/>
    <w:rsid w:val="00B1543A"/>
    <w:rsid w:val="00B15FF3"/>
    <w:rsid w:val="00B16846"/>
    <w:rsid w:val="00B169A4"/>
    <w:rsid w:val="00B17CF7"/>
    <w:rsid w:val="00B20895"/>
    <w:rsid w:val="00B21F87"/>
    <w:rsid w:val="00B22455"/>
    <w:rsid w:val="00B267CC"/>
    <w:rsid w:val="00B27357"/>
    <w:rsid w:val="00B32E2E"/>
    <w:rsid w:val="00B34223"/>
    <w:rsid w:val="00B347A8"/>
    <w:rsid w:val="00B35AD9"/>
    <w:rsid w:val="00B40124"/>
    <w:rsid w:val="00B426CC"/>
    <w:rsid w:val="00B43784"/>
    <w:rsid w:val="00B43E40"/>
    <w:rsid w:val="00B440D5"/>
    <w:rsid w:val="00B4427F"/>
    <w:rsid w:val="00B448D9"/>
    <w:rsid w:val="00B457A4"/>
    <w:rsid w:val="00B47D32"/>
    <w:rsid w:val="00B50366"/>
    <w:rsid w:val="00B506A4"/>
    <w:rsid w:val="00B50895"/>
    <w:rsid w:val="00B51716"/>
    <w:rsid w:val="00B52199"/>
    <w:rsid w:val="00B526CC"/>
    <w:rsid w:val="00B53B2C"/>
    <w:rsid w:val="00B5401F"/>
    <w:rsid w:val="00B54D21"/>
    <w:rsid w:val="00B55018"/>
    <w:rsid w:val="00B57AEA"/>
    <w:rsid w:val="00B606B5"/>
    <w:rsid w:val="00B61897"/>
    <w:rsid w:val="00B630DB"/>
    <w:rsid w:val="00B648E0"/>
    <w:rsid w:val="00B65B28"/>
    <w:rsid w:val="00B6626D"/>
    <w:rsid w:val="00B66E67"/>
    <w:rsid w:val="00B7143A"/>
    <w:rsid w:val="00B72198"/>
    <w:rsid w:val="00B72688"/>
    <w:rsid w:val="00B73875"/>
    <w:rsid w:val="00B75372"/>
    <w:rsid w:val="00B75678"/>
    <w:rsid w:val="00B810AE"/>
    <w:rsid w:val="00B81F55"/>
    <w:rsid w:val="00B83DA7"/>
    <w:rsid w:val="00B84324"/>
    <w:rsid w:val="00B85387"/>
    <w:rsid w:val="00B85FEF"/>
    <w:rsid w:val="00B87DC8"/>
    <w:rsid w:val="00B904A2"/>
    <w:rsid w:val="00B90A2A"/>
    <w:rsid w:val="00B937CD"/>
    <w:rsid w:val="00B94BBE"/>
    <w:rsid w:val="00B95228"/>
    <w:rsid w:val="00B958F3"/>
    <w:rsid w:val="00B9649A"/>
    <w:rsid w:val="00B97E01"/>
    <w:rsid w:val="00BA1E90"/>
    <w:rsid w:val="00BA21C7"/>
    <w:rsid w:val="00BA4AAD"/>
    <w:rsid w:val="00BA55AB"/>
    <w:rsid w:val="00BA61D2"/>
    <w:rsid w:val="00BA771B"/>
    <w:rsid w:val="00BB31E0"/>
    <w:rsid w:val="00BB6A3A"/>
    <w:rsid w:val="00BC2BAA"/>
    <w:rsid w:val="00BC62FE"/>
    <w:rsid w:val="00BD1B94"/>
    <w:rsid w:val="00BD3910"/>
    <w:rsid w:val="00BD5267"/>
    <w:rsid w:val="00BD5572"/>
    <w:rsid w:val="00BD5A89"/>
    <w:rsid w:val="00BD5B0E"/>
    <w:rsid w:val="00BD7764"/>
    <w:rsid w:val="00BD7D24"/>
    <w:rsid w:val="00BE0FDB"/>
    <w:rsid w:val="00BE109E"/>
    <w:rsid w:val="00BE6506"/>
    <w:rsid w:val="00BE7F0A"/>
    <w:rsid w:val="00BE7FC6"/>
    <w:rsid w:val="00BF0943"/>
    <w:rsid w:val="00BF1A1C"/>
    <w:rsid w:val="00BF4838"/>
    <w:rsid w:val="00BF4886"/>
    <w:rsid w:val="00C00D1F"/>
    <w:rsid w:val="00C03D46"/>
    <w:rsid w:val="00C049A3"/>
    <w:rsid w:val="00C04F2F"/>
    <w:rsid w:val="00C070F8"/>
    <w:rsid w:val="00C104F5"/>
    <w:rsid w:val="00C12D72"/>
    <w:rsid w:val="00C136AD"/>
    <w:rsid w:val="00C15C8C"/>
    <w:rsid w:val="00C178AC"/>
    <w:rsid w:val="00C22C3B"/>
    <w:rsid w:val="00C23AAD"/>
    <w:rsid w:val="00C25241"/>
    <w:rsid w:val="00C257B3"/>
    <w:rsid w:val="00C274A9"/>
    <w:rsid w:val="00C342F7"/>
    <w:rsid w:val="00C3444F"/>
    <w:rsid w:val="00C344E2"/>
    <w:rsid w:val="00C360BF"/>
    <w:rsid w:val="00C4006F"/>
    <w:rsid w:val="00C4214A"/>
    <w:rsid w:val="00C44922"/>
    <w:rsid w:val="00C45B68"/>
    <w:rsid w:val="00C46602"/>
    <w:rsid w:val="00C4674E"/>
    <w:rsid w:val="00C46BDB"/>
    <w:rsid w:val="00C47467"/>
    <w:rsid w:val="00C500DB"/>
    <w:rsid w:val="00C50E2F"/>
    <w:rsid w:val="00C52D3D"/>
    <w:rsid w:val="00C5372C"/>
    <w:rsid w:val="00C53891"/>
    <w:rsid w:val="00C56B7B"/>
    <w:rsid w:val="00C56F9E"/>
    <w:rsid w:val="00C60F95"/>
    <w:rsid w:val="00C632CC"/>
    <w:rsid w:val="00C633B6"/>
    <w:rsid w:val="00C64E42"/>
    <w:rsid w:val="00C65105"/>
    <w:rsid w:val="00C67AF6"/>
    <w:rsid w:val="00C67FBE"/>
    <w:rsid w:val="00C70838"/>
    <w:rsid w:val="00C71107"/>
    <w:rsid w:val="00C71519"/>
    <w:rsid w:val="00C72439"/>
    <w:rsid w:val="00C7473A"/>
    <w:rsid w:val="00C762DA"/>
    <w:rsid w:val="00C82B4E"/>
    <w:rsid w:val="00C8309C"/>
    <w:rsid w:val="00C84000"/>
    <w:rsid w:val="00C86878"/>
    <w:rsid w:val="00C8753D"/>
    <w:rsid w:val="00C9266A"/>
    <w:rsid w:val="00C929B2"/>
    <w:rsid w:val="00C95413"/>
    <w:rsid w:val="00C96027"/>
    <w:rsid w:val="00CA3C58"/>
    <w:rsid w:val="00CA65A9"/>
    <w:rsid w:val="00CA72E4"/>
    <w:rsid w:val="00CB0F03"/>
    <w:rsid w:val="00CB179F"/>
    <w:rsid w:val="00CB215F"/>
    <w:rsid w:val="00CB3D12"/>
    <w:rsid w:val="00CB4431"/>
    <w:rsid w:val="00CB5835"/>
    <w:rsid w:val="00CB663F"/>
    <w:rsid w:val="00CB723F"/>
    <w:rsid w:val="00CC0384"/>
    <w:rsid w:val="00CC1B15"/>
    <w:rsid w:val="00CC20C0"/>
    <w:rsid w:val="00CC4862"/>
    <w:rsid w:val="00CC5100"/>
    <w:rsid w:val="00CD1148"/>
    <w:rsid w:val="00CD2572"/>
    <w:rsid w:val="00CD2B0B"/>
    <w:rsid w:val="00CE0AF8"/>
    <w:rsid w:val="00CE2495"/>
    <w:rsid w:val="00CE38FE"/>
    <w:rsid w:val="00CE496A"/>
    <w:rsid w:val="00CE77C7"/>
    <w:rsid w:val="00CF5123"/>
    <w:rsid w:val="00D0014A"/>
    <w:rsid w:val="00D00621"/>
    <w:rsid w:val="00D01425"/>
    <w:rsid w:val="00D01A13"/>
    <w:rsid w:val="00D03332"/>
    <w:rsid w:val="00D04B4D"/>
    <w:rsid w:val="00D07BB7"/>
    <w:rsid w:val="00D122DA"/>
    <w:rsid w:val="00D12EBD"/>
    <w:rsid w:val="00D1355B"/>
    <w:rsid w:val="00D13992"/>
    <w:rsid w:val="00D13CA8"/>
    <w:rsid w:val="00D14D40"/>
    <w:rsid w:val="00D15391"/>
    <w:rsid w:val="00D1566D"/>
    <w:rsid w:val="00D17F5F"/>
    <w:rsid w:val="00D20978"/>
    <w:rsid w:val="00D20FBF"/>
    <w:rsid w:val="00D22F3C"/>
    <w:rsid w:val="00D23169"/>
    <w:rsid w:val="00D2375D"/>
    <w:rsid w:val="00D2521F"/>
    <w:rsid w:val="00D26100"/>
    <w:rsid w:val="00D26448"/>
    <w:rsid w:val="00D30894"/>
    <w:rsid w:val="00D319BD"/>
    <w:rsid w:val="00D321A2"/>
    <w:rsid w:val="00D3318F"/>
    <w:rsid w:val="00D34820"/>
    <w:rsid w:val="00D43161"/>
    <w:rsid w:val="00D44AB3"/>
    <w:rsid w:val="00D44FD4"/>
    <w:rsid w:val="00D451B0"/>
    <w:rsid w:val="00D53301"/>
    <w:rsid w:val="00D5463E"/>
    <w:rsid w:val="00D5667A"/>
    <w:rsid w:val="00D569CD"/>
    <w:rsid w:val="00D57640"/>
    <w:rsid w:val="00D60710"/>
    <w:rsid w:val="00D61EBF"/>
    <w:rsid w:val="00D61F95"/>
    <w:rsid w:val="00D62F36"/>
    <w:rsid w:val="00D631BA"/>
    <w:rsid w:val="00D641E8"/>
    <w:rsid w:val="00D642B2"/>
    <w:rsid w:val="00D64DF0"/>
    <w:rsid w:val="00D66997"/>
    <w:rsid w:val="00D66F37"/>
    <w:rsid w:val="00D70F03"/>
    <w:rsid w:val="00D7489A"/>
    <w:rsid w:val="00D74D3D"/>
    <w:rsid w:val="00D804A4"/>
    <w:rsid w:val="00D804CC"/>
    <w:rsid w:val="00D81C9C"/>
    <w:rsid w:val="00D81EFE"/>
    <w:rsid w:val="00D844CE"/>
    <w:rsid w:val="00D850E2"/>
    <w:rsid w:val="00D85165"/>
    <w:rsid w:val="00D856CF"/>
    <w:rsid w:val="00D90131"/>
    <w:rsid w:val="00D91472"/>
    <w:rsid w:val="00D91C94"/>
    <w:rsid w:val="00D91E18"/>
    <w:rsid w:val="00D91EE9"/>
    <w:rsid w:val="00D92D9B"/>
    <w:rsid w:val="00D9565A"/>
    <w:rsid w:val="00D96B0D"/>
    <w:rsid w:val="00DA0A55"/>
    <w:rsid w:val="00DA2D7D"/>
    <w:rsid w:val="00DA372E"/>
    <w:rsid w:val="00DA5A26"/>
    <w:rsid w:val="00DA72DE"/>
    <w:rsid w:val="00DB093C"/>
    <w:rsid w:val="00DB1554"/>
    <w:rsid w:val="00DB1934"/>
    <w:rsid w:val="00DB4C3B"/>
    <w:rsid w:val="00DB5060"/>
    <w:rsid w:val="00DB6920"/>
    <w:rsid w:val="00DC058D"/>
    <w:rsid w:val="00DC0F0D"/>
    <w:rsid w:val="00DC4700"/>
    <w:rsid w:val="00DC52F0"/>
    <w:rsid w:val="00DC61F5"/>
    <w:rsid w:val="00DC7135"/>
    <w:rsid w:val="00DD03C9"/>
    <w:rsid w:val="00DD1472"/>
    <w:rsid w:val="00DD4439"/>
    <w:rsid w:val="00DD48E5"/>
    <w:rsid w:val="00DD5338"/>
    <w:rsid w:val="00DD5C8A"/>
    <w:rsid w:val="00DE06D4"/>
    <w:rsid w:val="00DE29EE"/>
    <w:rsid w:val="00DE688E"/>
    <w:rsid w:val="00DF149C"/>
    <w:rsid w:val="00DF2570"/>
    <w:rsid w:val="00DF352E"/>
    <w:rsid w:val="00DF529B"/>
    <w:rsid w:val="00DF536D"/>
    <w:rsid w:val="00DF5C38"/>
    <w:rsid w:val="00DF62C8"/>
    <w:rsid w:val="00DF719D"/>
    <w:rsid w:val="00E00538"/>
    <w:rsid w:val="00E01593"/>
    <w:rsid w:val="00E019A3"/>
    <w:rsid w:val="00E027F1"/>
    <w:rsid w:val="00E032A0"/>
    <w:rsid w:val="00E038EE"/>
    <w:rsid w:val="00E053AF"/>
    <w:rsid w:val="00E06DF2"/>
    <w:rsid w:val="00E075B1"/>
    <w:rsid w:val="00E07BF1"/>
    <w:rsid w:val="00E12CAE"/>
    <w:rsid w:val="00E16915"/>
    <w:rsid w:val="00E2193D"/>
    <w:rsid w:val="00E24971"/>
    <w:rsid w:val="00E24999"/>
    <w:rsid w:val="00E26C1B"/>
    <w:rsid w:val="00E2716F"/>
    <w:rsid w:val="00E31459"/>
    <w:rsid w:val="00E32624"/>
    <w:rsid w:val="00E3322F"/>
    <w:rsid w:val="00E342D5"/>
    <w:rsid w:val="00E34554"/>
    <w:rsid w:val="00E36268"/>
    <w:rsid w:val="00E374AA"/>
    <w:rsid w:val="00E379F4"/>
    <w:rsid w:val="00E4156D"/>
    <w:rsid w:val="00E41D4E"/>
    <w:rsid w:val="00E43A24"/>
    <w:rsid w:val="00E43D5A"/>
    <w:rsid w:val="00E45012"/>
    <w:rsid w:val="00E4565A"/>
    <w:rsid w:val="00E4592B"/>
    <w:rsid w:val="00E46C52"/>
    <w:rsid w:val="00E47C45"/>
    <w:rsid w:val="00E47C7A"/>
    <w:rsid w:val="00E50F46"/>
    <w:rsid w:val="00E5341A"/>
    <w:rsid w:val="00E53C88"/>
    <w:rsid w:val="00E55C57"/>
    <w:rsid w:val="00E56A2A"/>
    <w:rsid w:val="00E60905"/>
    <w:rsid w:val="00E63256"/>
    <w:rsid w:val="00E66665"/>
    <w:rsid w:val="00E66831"/>
    <w:rsid w:val="00E66883"/>
    <w:rsid w:val="00E66F80"/>
    <w:rsid w:val="00E72351"/>
    <w:rsid w:val="00E73424"/>
    <w:rsid w:val="00E73971"/>
    <w:rsid w:val="00E73B65"/>
    <w:rsid w:val="00E7758B"/>
    <w:rsid w:val="00E81269"/>
    <w:rsid w:val="00E8772A"/>
    <w:rsid w:val="00E87BD5"/>
    <w:rsid w:val="00E9216D"/>
    <w:rsid w:val="00E925C7"/>
    <w:rsid w:val="00E93CF8"/>
    <w:rsid w:val="00E94261"/>
    <w:rsid w:val="00E94D70"/>
    <w:rsid w:val="00E96B43"/>
    <w:rsid w:val="00EA0905"/>
    <w:rsid w:val="00EA23F9"/>
    <w:rsid w:val="00EA2466"/>
    <w:rsid w:val="00EA25A2"/>
    <w:rsid w:val="00EA2968"/>
    <w:rsid w:val="00EA2FFF"/>
    <w:rsid w:val="00EA5470"/>
    <w:rsid w:val="00EA5D37"/>
    <w:rsid w:val="00EB006A"/>
    <w:rsid w:val="00EB1724"/>
    <w:rsid w:val="00EB1E29"/>
    <w:rsid w:val="00EB27F8"/>
    <w:rsid w:val="00EB389C"/>
    <w:rsid w:val="00EB42B6"/>
    <w:rsid w:val="00EB5B95"/>
    <w:rsid w:val="00EB6F10"/>
    <w:rsid w:val="00EB75D4"/>
    <w:rsid w:val="00EC03DE"/>
    <w:rsid w:val="00EC095B"/>
    <w:rsid w:val="00EC1450"/>
    <w:rsid w:val="00EC34F2"/>
    <w:rsid w:val="00EC4E9B"/>
    <w:rsid w:val="00EC5E61"/>
    <w:rsid w:val="00EC7751"/>
    <w:rsid w:val="00EC78D3"/>
    <w:rsid w:val="00ED1E47"/>
    <w:rsid w:val="00ED401D"/>
    <w:rsid w:val="00ED4AC7"/>
    <w:rsid w:val="00ED4E69"/>
    <w:rsid w:val="00ED60E2"/>
    <w:rsid w:val="00EE2680"/>
    <w:rsid w:val="00EE2803"/>
    <w:rsid w:val="00EE40D3"/>
    <w:rsid w:val="00EE4300"/>
    <w:rsid w:val="00EE6475"/>
    <w:rsid w:val="00EE73C5"/>
    <w:rsid w:val="00EF0BE6"/>
    <w:rsid w:val="00EF3153"/>
    <w:rsid w:val="00EF3D83"/>
    <w:rsid w:val="00EF538F"/>
    <w:rsid w:val="00EF5FE0"/>
    <w:rsid w:val="00EF63FA"/>
    <w:rsid w:val="00EF75C8"/>
    <w:rsid w:val="00EF7D47"/>
    <w:rsid w:val="00F018D8"/>
    <w:rsid w:val="00F02A7C"/>
    <w:rsid w:val="00F063F0"/>
    <w:rsid w:val="00F10305"/>
    <w:rsid w:val="00F10B91"/>
    <w:rsid w:val="00F115EC"/>
    <w:rsid w:val="00F12832"/>
    <w:rsid w:val="00F150A6"/>
    <w:rsid w:val="00F159AF"/>
    <w:rsid w:val="00F209BD"/>
    <w:rsid w:val="00F212C8"/>
    <w:rsid w:val="00F21E38"/>
    <w:rsid w:val="00F230E5"/>
    <w:rsid w:val="00F2438D"/>
    <w:rsid w:val="00F26BC9"/>
    <w:rsid w:val="00F26F75"/>
    <w:rsid w:val="00F27E13"/>
    <w:rsid w:val="00F30166"/>
    <w:rsid w:val="00F3116C"/>
    <w:rsid w:val="00F330C4"/>
    <w:rsid w:val="00F336B6"/>
    <w:rsid w:val="00F36157"/>
    <w:rsid w:val="00F401EF"/>
    <w:rsid w:val="00F438BF"/>
    <w:rsid w:val="00F43CA5"/>
    <w:rsid w:val="00F45195"/>
    <w:rsid w:val="00F45CC6"/>
    <w:rsid w:val="00F46F97"/>
    <w:rsid w:val="00F470C5"/>
    <w:rsid w:val="00F47A7A"/>
    <w:rsid w:val="00F47D0B"/>
    <w:rsid w:val="00F5192D"/>
    <w:rsid w:val="00F52190"/>
    <w:rsid w:val="00F5329B"/>
    <w:rsid w:val="00F533C9"/>
    <w:rsid w:val="00F54454"/>
    <w:rsid w:val="00F54AEC"/>
    <w:rsid w:val="00F573DA"/>
    <w:rsid w:val="00F574C5"/>
    <w:rsid w:val="00F60073"/>
    <w:rsid w:val="00F6153F"/>
    <w:rsid w:val="00F62165"/>
    <w:rsid w:val="00F62269"/>
    <w:rsid w:val="00F62B3F"/>
    <w:rsid w:val="00F62C3B"/>
    <w:rsid w:val="00F62C73"/>
    <w:rsid w:val="00F64F24"/>
    <w:rsid w:val="00F67ED4"/>
    <w:rsid w:val="00F738D4"/>
    <w:rsid w:val="00F7656A"/>
    <w:rsid w:val="00F766DE"/>
    <w:rsid w:val="00F76F52"/>
    <w:rsid w:val="00F80468"/>
    <w:rsid w:val="00F80FE4"/>
    <w:rsid w:val="00F82580"/>
    <w:rsid w:val="00F82AE3"/>
    <w:rsid w:val="00F830DB"/>
    <w:rsid w:val="00F841AD"/>
    <w:rsid w:val="00F84BBB"/>
    <w:rsid w:val="00F8608A"/>
    <w:rsid w:val="00F863D9"/>
    <w:rsid w:val="00F90870"/>
    <w:rsid w:val="00F92CF1"/>
    <w:rsid w:val="00F936C3"/>
    <w:rsid w:val="00F93892"/>
    <w:rsid w:val="00F941A0"/>
    <w:rsid w:val="00F94C1B"/>
    <w:rsid w:val="00F95039"/>
    <w:rsid w:val="00F9563B"/>
    <w:rsid w:val="00F97416"/>
    <w:rsid w:val="00F97DFB"/>
    <w:rsid w:val="00FA2C5D"/>
    <w:rsid w:val="00FA5594"/>
    <w:rsid w:val="00FA5C59"/>
    <w:rsid w:val="00FA61E2"/>
    <w:rsid w:val="00FA774D"/>
    <w:rsid w:val="00FB0080"/>
    <w:rsid w:val="00FB04EE"/>
    <w:rsid w:val="00FB1EDA"/>
    <w:rsid w:val="00FB2ECA"/>
    <w:rsid w:val="00FB39CB"/>
    <w:rsid w:val="00FB5F9A"/>
    <w:rsid w:val="00FB6846"/>
    <w:rsid w:val="00FB6D43"/>
    <w:rsid w:val="00FB7285"/>
    <w:rsid w:val="00FC0E81"/>
    <w:rsid w:val="00FC2F87"/>
    <w:rsid w:val="00FC7086"/>
    <w:rsid w:val="00FC7C32"/>
    <w:rsid w:val="00FD2DB8"/>
    <w:rsid w:val="00FD4756"/>
    <w:rsid w:val="00FD63DD"/>
    <w:rsid w:val="00FD73F4"/>
    <w:rsid w:val="00FE1198"/>
    <w:rsid w:val="00FE2831"/>
    <w:rsid w:val="00FE2E08"/>
    <w:rsid w:val="00FE3529"/>
    <w:rsid w:val="00FE432F"/>
    <w:rsid w:val="00FE453A"/>
    <w:rsid w:val="00FE56A1"/>
    <w:rsid w:val="00FE5E55"/>
    <w:rsid w:val="00FE67D7"/>
    <w:rsid w:val="00FE6B7D"/>
    <w:rsid w:val="00FF089A"/>
    <w:rsid w:val="00FF271A"/>
    <w:rsid w:val="00FF2730"/>
    <w:rsid w:val="00FF485D"/>
    <w:rsid w:val="00FF4DBB"/>
    <w:rsid w:val="00FF5775"/>
    <w:rsid w:val="00FF5798"/>
    <w:rsid w:val="00FF6333"/>
    <w:rsid w:val="00FF70E9"/>
    <w:rsid w:val="00FF75C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62" style="mso-position-horizontal:center" fill="f" fillcolor="white" stroke="f">
      <v:fill color="white" on="f"/>
      <v:stroke on="f"/>
      <o:colormru v:ext="edit" colors="#090,blue"/>
      <o:colormenu v:ext="edit" fillcolor="none" strokecolor="#c00000"/>
    </o:shapedefaults>
    <o:shapelayout v:ext="edit">
      <o:idmap v:ext="edit" data="1"/>
      <o:rules v:ext="edit">
        <o:r id="V:Rule27" type="connector" idref="#_x0000_s1612"/>
        <o:r id="V:Rule28" type="connector" idref="#_x0000_s1606"/>
        <o:r id="V:Rule29" type="connector" idref="#_x0000_s1607"/>
        <o:r id="V:Rule30" type="connector" idref="#_x0000_s1432"/>
        <o:r id="V:Rule31" type="connector" idref="#_x0000_s1609"/>
        <o:r id="V:Rule32" type="connector" idref="#_x0000_s1595"/>
        <o:r id="V:Rule33" type="connector" idref="#_x0000_s1614"/>
        <o:r id="V:Rule34" type="connector" idref="#_x0000_s1610"/>
        <o:r id="V:Rule35" type="connector" idref="#_x0000_s1599"/>
        <o:r id="V:Rule36" type="connector" idref="#_x0000_s1608"/>
        <o:r id="V:Rule37" type="connector" idref="#_x0000_s1593"/>
        <o:r id="V:Rule38" type="connector" idref="#_x0000_s1433"/>
        <o:r id="V:Rule39" type="connector" idref="#_x0000_s1613"/>
        <o:r id="V:Rule40" type="connector" idref="#_x0000_s1600"/>
        <o:r id="V:Rule41" type="connector" idref="#_x0000_s1604"/>
        <o:r id="V:Rule42" type="connector" idref="#_x0000_s1594"/>
        <o:r id="V:Rule43" type="connector" idref="#_x0000_s1611"/>
        <o:r id="V:Rule44" type="connector" idref="#_x0000_s1597"/>
        <o:r id="V:Rule45" type="connector" idref="#_x0000_s1601"/>
        <o:r id="V:Rule46" type="connector" idref="#_x0000_s1605"/>
        <o:r id="V:Rule47" type="connector" idref="#_x0000_s1436"/>
        <o:r id="V:Rule48" type="connector" idref="#_x0000_s1596"/>
        <o:r id="V:Rule49" type="connector" idref="#_x0000_s1598"/>
        <o:r id="V:Rule50" type="connector" idref="#_x0000_s1603"/>
        <o:r id="V:Rule51" type="connector" idref="#_x0000_s1602"/>
        <o:r id="V:Rule52" type="connector" idref="#_x0000_s14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header" w:uiPriority="99"/>
    <w:lsdException w:name="footer" w:uiPriority="99"/>
    <w:lsdException w:name="caption" w:semiHidden="1" w:uiPriority="35" w:unhideWhenUsed="1" w:qFormat="1"/>
    <w:lsdException w:name="Title" w:uiPriority="10" w:qFormat="1"/>
    <w:lsdException w:name="Body Text" w:uiPriority="99"/>
    <w:lsdException w:name="Body Text Indent" w:uiPriority="99"/>
    <w:lsdException w:name="Message Header" w:uiPriority="99"/>
    <w:lsdException w:name="Subtitle" w:uiPriority="11" w:qFormat="1"/>
    <w:lsdException w:name="Body Text First Indent"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5B44"/>
    <w:rPr>
      <w:lang w:val="es-EC" w:eastAsia="es-EC"/>
    </w:rPr>
  </w:style>
  <w:style w:type="paragraph" w:styleId="Ttulo1">
    <w:name w:val="heading 1"/>
    <w:basedOn w:val="Normal"/>
    <w:next w:val="Normal"/>
    <w:link w:val="Ttulo1Car"/>
    <w:uiPriority w:val="9"/>
    <w:qFormat/>
    <w:rsid w:val="00881DA6"/>
    <w:pPr>
      <w:keepNext/>
      <w:outlineLvl w:val="0"/>
    </w:pPr>
    <w:rPr>
      <w:rFonts w:ascii="Arial" w:hAnsi="Arial"/>
      <w:szCs w:val="20"/>
      <w:lang w:val="es-ES_tradnl"/>
    </w:rPr>
  </w:style>
  <w:style w:type="paragraph" w:styleId="Ttulo2">
    <w:name w:val="heading 2"/>
    <w:basedOn w:val="Normal"/>
    <w:next w:val="Normal"/>
    <w:link w:val="Ttulo2Car"/>
    <w:uiPriority w:val="9"/>
    <w:qFormat/>
    <w:rsid w:val="004F30D5"/>
    <w:pPr>
      <w:keepNext/>
      <w:spacing w:before="240" w:after="60"/>
      <w:outlineLvl w:val="1"/>
    </w:pPr>
    <w:rPr>
      <w:rFonts w:ascii="Arial" w:hAnsi="Arial" w:cs="Arial"/>
      <w:b/>
      <w:i/>
      <w:iCs/>
      <w:kern w:val="32"/>
      <w:sz w:val="28"/>
      <w:szCs w:val="28"/>
      <w:lang w:val="en-US" w:eastAsia="es-ES_tradnl"/>
    </w:rPr>
  </w:style>
  <w:style w:type="paragraph" w:styleId="Ttulo3">
    <w:name w:val="heading 3"/>
    <w:basedOn w:val="Normal"/>
    <w:link w:val="Ttulo3Car"/>
    <w:uiPriority w:val="9"/>
    <w:qFormat/>
    <w:rsid w:val="004F30D5"/>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4F30D5"/>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s-MX" w:eastAsia="en-US"/>
    </w:rPr>
  </w:style>
  <w:style w:type="paragraph" w:styleId="Ttulo5">
    <w:name w:val="heading 5"/>
    <w:basedOn w:val="Normal"/>
    <w:next w:val="Normal"/>
    <w:link w:val="Ttulo5Car"/>
    <w:uiPriority w:val="9"/>
    <w:unhideWhenUsed/>
    <w:qFormat/>
    <w:rsid w:val="008613BE"/>
    <w:pPr>
      <w:spacing w:before="320" w:after="120" w:line="252" w:lineRule="auto"/>
      <w:jc w:val="center"/>
      <w:outlineLvl w:val="4"/>
    </w:pPr>
    <w:rPr>
      <w:rFonts w:ascii="Cambria" w:hAnsi="Cambria"/>
      <w:caps/>
      <w:color w:val="622423"/>
      <w:spacing w:val="10"/>
      <w:sz w:val="22"/>
      <w:szCs w:val="22"/>
      <w:lang w:val="en-US" w:eastAsia="en-US" w:bidi="en-US"/>
    </w:rPr>
  </w:style>
  <w:style w:type="paragraph" w:styleId="Ttulo6">
    <w:name w:val="heading 6"/>
    <w:basedOn w:val="Normal"/>
    <w:next w:val="Normal"/>
    <w:link w:val="Ttulo6Car"/>
    <w:uiPriority w:val="9"/>
    <w:unhideWhenUsed/>
    <w:qFormat/>
    <w:rsid w:val="008613BE"/>
    <w:pPr>
      <w:spacing w:after="120" w:line="252" w:lineRule="auto"/>
      <w:jc w:val="center"/>
      <w:outlineLvl w:val="5"/>
    </w:pPr>
    <w:rPr>
      <w:rFonts w:ascii="Cambria" w:hAnsi="Cambria"/>
      <w:caps/>
      <w:color w:val="943634"/>
      <w:spacing w:val="10"/>
      <w:sz w:val="22"/>
      <w:szCs w:val="22"/>
      <w:lang w:val="en-US" w:eastAsia="en-US" w:bidi="en-US"/>
    </w:rPr>
  </w:style>
  <w:style w:type="paragraph" w:styleId="Ttulo7">
    <w:name w:val="heading 7"/>
    <w:basedOn w:val="Normal"/>
    <w:next w:val="Normal"/>
    <w:link w:val="Ttulo7Car"/>
    <w:uiPriority w:val="9"/>
    <w:semiHidden/>
    <w:unhideWhenUsed/>
    <w:qFormat/>
    <w:rsid w:val="008613BE"/>
    <w:pPr>
      <w:spacing w:after="120" w:line="252" w:lineRule="auto"/>
      <w:jc w:val="center"/>
      <w:outlineLvl w:val="6"/>
    </w:pPr>
    <w:rPr>
      <w:rFonts w:ascii="Cambria" w:hAnsi="Cambria"/>
      <w:i/>
      <w:iCs/>
      <w:caps/>
      <w:color w:val="943634"/>
      <w:spacing w:val="10"/>
      <w:sz w:val="22"/>
      <w:szCs w:val="22"/>
      <w:lang w:val="en-US" w:eastAsia="en-US" w:bidi="en-US"/>
    </w:rPr>
  </w:style>
  <w:style w:type="paragraph" w:styleId="Ttulo8">
    <w:name w:val="heading 8"/>
    <w:basedOn w:val="Normal"/>
    <w:next w:val="Normal"/>
    <w:link w:val="Ttulo8Car"/>
    <w:uiPriority w:val="9"/>
    <w:semiHidden/>
    <w:unhideWhenUsed/>
    <w:qFormat/>
    <w:rsid w:val="008613BE"/>
    <w:pPr>
      <w:spacing w:after="120" w:line="252" w:lineRule="auto"/>
      <w:jc w:val="center"/>
      <w:outlineLvl w:val="7"/>
    </w:pPr>
    <w:rPr>
      <w:rFonts w:ascii="Cambria" w:hAnsi="Cambria"/>
      <w:caps/>
      <w:spacing w:val="10"/>
      <w:sz w:val="20"/>
      <w:szCs w:val="20"/>
      <w:lang w:val="en-US" w:eastAsia="en-US" w:bidi="en-US"/>
    </w:rPr>
  </w:style>
  <w:style w:type="paragraph" w:styleId="Ttulo9">
    <w:name w:val="heading 9"/>
    <w:basedOn w:val="Normal"/>
    <w:next w:val="Normal"/>
    <w:link w:val="Ttulo9Car"/>
    <w:uiPriority w:val="9"/>
    <w:semiHidden/>
    <w:unhideWhenUsed/>
    <w:qFormat/>
    <w:rsid w:val="008613BE"/>
    <w:pPr>
      <w:spacing w:after="120" w:line="252" w:lineRule="auto"/>
      <w:jc w:val="center"/>
      <w:outlineLvl w:val="8"/>
    </w:pPr>
    <w:rPr>
      <w:rFonts w:ascii="Cambria" w:hAnsi="Cambria"/>
      <w:i/>
      <w:iCs/>
      <w:caps/>
      <w:spacing w:val="10"/>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30D5"/>
    <w:rPr>
      <w:rFonts w:ascii="Arial" w:hAnsi="Arial"/>
      <w:szCs w:val="20"/>
      <w:lang w:val="es-ES_tradnl" w:eastAsia="es-EC"/>
    </w:rPr>
  </w:style>
  <w:style w:type="character" w:customStyle="1" w:styleId="Ttulo2Car">
    <w:name w:val="Título 2 Car"/>
    <w:basedOn w:val="Fuentedeprrafopredeter"/>
    <w:link w:val="Ttulo2"/>
    <w:uiPriority w:val="9"/>
    <w:rsid w:val="004F30D5"/>
    <w:rPr>
      <w:rFonts w:ascii="Arial" w:hAnsi="Arial" w:cs="Arial"/>
      <w:b/>
      <w:i/>
      <w:iCs/>
      <w:kern w:val="32"/>
      <w:sz w:val="28"/>
      <w:szCs w:val="28"/>
      <w:lang w:val="en-US" w:eastAsia="es-ES_tradnl"/>
    </w:rPr>
  </w:style>
  <w:style w:type="character" w:customStyle="1" w:styleId="Ttulo3Car">
    <w:name w:val="Título 3 Car"/>
    <w:basedOn w:val="Fuentedeprrafopredeter"/>
    <w:link w:val="Ttulo3"/>
    <w:uiPriority w:val="9"/>
    <w:rsid w:val="004F30D5"/>
    <w:rPr>
      <w:b/>
      <w:bCs/>
      <w:sz w:val="27"/>
      <w:szCs w:val="27"/>
      <w:lang w:val="es-MX" w:eastAsia="es-MX"/>
    </w:rPr>
  </w:style>
  <w:style w:type="character" w:customStyle="1" w:styleId="Ttulo4Car">
    <w:name w:val="Título 4 Car"/>
    <w:basedOn w:val="Fuentedeprrafopredeter"/>
    <w:link w:val="Ttulo4"/>
    <w:uiPriority w:val="9"/>
    <w:rsid w:val="004F30D5"/>
    <w:rPr>
      <w:rFonts w:asciiTheme="majorHAnsi" w:eastAsiaTheme="majorEastAsia" w:hAnsiTheme="majorHAnsi" w:cstheme="majorBidi"/>
      <w:b/>
      <w:bCs/>
      <w:i/>
      <w:iCs/>
      <w:color w:val="4F81BD" w:themeColor="accent1"/>
      <w:sz w:val="22"/>
      <w:szCs w:val="22"/>
      <w:lang w:val="es-MX" w:eastAsia="en-US"/>
    </w:rPr>
  </w:style>
  <w:style w:type="character" w:customStyle="1" w:styleId="Ttulo5Car">
    <w:name w:val="Título 5 Car"/>
    <w:basedOn w:val="Fuentedeprrafopredeter"/>
    <w:link w:val="Ttulo5"/>
    <w:uiPriority w:val="9"/>
    <w:rsid w:val="008613BE"/>
    <w:rPr>
      <w:rFonts w:ascii="Cambria" w:hAnsi="Cambria"/>
      <w:caps/>
      <w:color w:val="622423"/>
      <w:spacing w:val="10"/>
      <w:sz w:val="22"/>
      <w:szCs w:val="22"/>
      <w:lang w:val="en-US" w:eastAsia="en-US" w:bidi="en-US"/>
    </w:rPr>
  </w:style>
  <w:style w:type="character" w:customStyle="1" w:styleId="Ttulo6Car">
    <w:name w:val="Título 6 Car"/>
    <w:basedOn w:val="Fuentedeprrafopredeter"/>
    <w:link w:val="Ttulo6"/>
    <w:uiPriority w:val="9"/>
    <w:rsid w:val="008613BE"/>
    <w:rPr>
      <w:rFonts w:ascii="Cambria" w:hAnsi="Cambria"/>
      <w:caps/>
      <w:color w:val="943634"/>
      <w:spacing w:val="10"/>
      <w:sz w:val="22"/>
      <w:szCs w:val="22"/>
      <w:lang w:val="en-US" w:eastAsia="en-US" w:bidi="en-US"/>
    </w:rPr>
  </w:style>
  <w:style w:type="paragraph" w:styleId="Encabezado">
    <w:name w:val="header"/>
    <w:basedOn w:val="Normal"/>
    <w:link w:val="EncabezadoCar"/>
    <w:uiPriority w:val="99"/>
    <w:rsid w:val="00090118"/>
    <w:pPr>
      <w:tabs>
        <w:tab w:val="center" w:pos="4419"/>
        <w:tab w:val="right" w:pos="8838"/>
      </w:tabs>
    </w:pPr>
  </w:style>
  <w:style w:type="character" w:customStyle="1" w:styleId="EncabezadoCar">
    <w:name w:val="Encabezado Car"/>
    <w:basedOn w:val="Fuentedeprrafopredeter"/>
    <w:link w:val="Encabezado"/>
    <w:uiPriority w:val="99"/>
    <w:rsid w:val="008A36AE"/>
    <w:rPr>
      <w:lang w:val="es-EC" w:eastAsia="es-EC"/>
    </w:rPr>
  </w:style>
  <w:style w:type="paragraph" w:styleId="Piedepgina">
    <w:name w:val="footer"/>
    <w:basedOn w:val="Normal"/>
    <w:link w:val="PiedepginaCar"/>
    <w:uiPriority w:val="99"/>
    <w:rsid w:val="00090118"/>
    <w:pPr>
      <w:tabs>
        <w:tab w:val="center" w:pos="4419"/>
        <w:tab w:val="right" w:pos="8838"/>
      </w:tabs>
    </w:pPr>
  </w:style>
  <w:style w:type="character" w:customStyle="1" w:styleId="PiedepginaCar">
    <w:name w:val="Pie de página Car"/>
    <w:basedOn w:val="Fuentedeprrafopredeter"/>
    <w:link w:val="Piedepgina"/>
    <w:uiPriority w:val="99"/>
    <w:rsid w:val="004F30D5"/>
    <w:rPr>
      <w:lang w:val="es-EC" w:eastAsia="es-EC"/>
    </w:rPr>
  </w:style>
  <w:style w:type="character" w:styleId="Nmerodepgina">
    <w:name w:val="page number"/>
    <w:basedOn w:val="Fuentedeprrafopredeter"/>
    <w:rsid w:val="00090118"/>
  </w:style>
  <w:style w:type="paragraph" w:styleId="Textoindependiente">
    <w:name w:val="Body Text"/>
    <w:basedOn w:val="Normal"/>
    <w:link w:val="TextoindependienteCar"/>
    <w:uiPriority w:val="99"/>
    <w:rsid w:val="00881DA6"/>
    <w:pPr>
      <w:spacing w:line="480" w:lineRule="auto"/>
    </w:pPr>
    <w:rPr>
      <w:rFonts w:ascii="Arial" w:hAnsi="Arial"/>
      <w:szCs w:val="20"/>
      <w:lang w:val="es-ES_tradnl"/>
    </w:rPr>
  </w:style>
  <w:style w:type="character" w:customStyle="1" w:styleId="TextoindependienteCar">
    <w:name w:val="Texto independiente Car"/>
    <w:basedOn w:val="Fuentedeprrafopredeter"/>
    <w:link w:val="Textoindependiente"/>
    <w:uiPriority w:val="99"/>
    <w:rsid w:val="004F30D5"/>
    <w:rPr>
      <w:rFonts w:ascii="Arial" w:hAnsi="Arial"/>
      <w:szCs w:val="20"/>
      <w:lang w:val="es-ES_tradnl" w:eastAsia="es-EC"/>
    </w:rPr>
  </w:style>
  <w:style w:type="paragraph" w:styleId="Textoindependiente2">
    <w:name w:val="Body Text 2"/>
    <w:basedOn w:val="Normal"/>
    <w:rsid w:val="00881DA6"/>
    <w:pPr>
      <w:spacing w:after="120" w:line="480" w:lineRule="auto"/>
    </w:pPr>
  </w:style>
  <w:style w:type="paragraph" w:styleId="Textodeglobo">
    <w:name w:val="Balloon Text"/>
    <w:basedOn w:val="Normal"/>
    <w:link w:val="TextodegloboCar"/>
    <w:uiPriority w:val="99"/>
    <w:rsid w:val="008D1424"/>
    <w:rPr>
      <w:rFonts w:ascii="Tahoma" w:hAnsi="Tahoma" w:cs="Tahoma"/>
      <w:sz w:val="16"/>
      <w:szCs w:val="16"/>
    </w:rPr>
  </w:style>
  <w:style w:type="character" w:customStyle="1" w:styleId="TextodegloboCar">
    <w:name w:val="Texto de globo Car"/>
    <w:basedOn w:val="Fuentedeprrafopredeter"/>
    <w:link w:val="Textodeglobo"/>
    <w:uiPriority w:val="99"/>
    <w:rsid w:val="008D1424"/>
    <w:rPr>
      <w:rFonts w:ascii="Tahoma" w:hAnsi="Tahoma" w:cs="Tahoma"/>
      <w:sz w:val="16"/>
      <w:szCs w:val="16"/>
      <w:lang w:val="es-EC" w:eastAsia="es-EC"/>
    </w:rPr>
  </w:style>
  <w:style w:type="paragraph" w:styleId="Prrafodelista">
    <w:name w:val="List Paragraph"/>
    <w:basedOn w:val="Normal"/>
    <w:uiPriority w:val="34"/>
    <w:qFormat/>
    <w:rsid w:val="0040077B"/>
    <w:pPr>
      <w:spacing w:after="200" w:line="276" w:lineRule="auto"/>
      <w:ind w:left="720"/>
      <w:contextualSpacing/>
    </w:pPr>
    <w:rPr>
      <w:rFonts w:ascii="Calibri" w:eastAsia="Calibri" w:hAnsi="Calibri"/>
      <w:sz w:val="22"/>
      <w:szCs w:val="22"/>
      <w:lang w:val="es-ES" w:eastAsia="en-US"/>
    </w:rPr>
  </w:style>
  <w:style w:type="character" w:styleId="Hipervnculo">
    <w:name w:val="Hyperlink"/>
    <w:basedOn w:val="Fuentedeprrafopredeter"/>
    <w:uiPriority w:val="99"/>
    <w:rsid w:val="00425FB4"/>
    <w:rPr>
      <w:color w:val="0000FF"/>
      <w:u w:val="single"/>
    </w:rPr>
  </w:style>
  <w:style w:type="table" w:styleId="Tablaconcuadrcula">
    <w:name w:val="Table Grid"/>
    <w:basedOn w:val="Tablanormal"/>
    <w:uiPriority w:val="59"/>
    <w:rsid w:val="003E69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3E6932"/>
    <w:rPr>
      <w:lang w:val="es-EC" w:eastAsia="es-EC"/>
    </w:rPr>
  </w:style>
  <w:style w:type="character" w:customStyle="1" w:styleId="SinespaciadoCar">
    <w:name w:val="Sin espaciado Car"/>
    <w:basedOn w:val="Fuentedeprrafopredeter"/>
    <w:link w:val="Sinespaciado"/>
    <w:uiPriority w:val="1"/>
    <w:rsid w:val="00233211"/>
    <w:rPr>
      <w:lang w:val="es-EC" w:eastAsia="es-EC"/>
    </w:rPr>
  </w:style>
  <w:style w:type="paragraph" w:customStyle="1" w:styleId="Default">
    <w:name w:val="Default"/>
    <w:rsid w:val="00A72E00"/>
    <w:pPr>
      <w:autoSpaceDE w:val="0"/>
      <w:autoSpaceDN w:val="0"/>
      <w:adjustRightInd w:val="0"/>
    </w:pPr>
    <w:rPr>
      <w:rFonts w:ascii="Arial" w:eastAsia="Calibri" w:hAnsi="Arial" w:cs="Arial"/>
      <w:color w:val="000000"/>
    </w:rPr>
  </w:style>
  <w:style w:type="character" w:styleId="Textoennegrita">
    <w:name w:val="Strong"/>
    <w:basedOn w:val="Fuentedeprrafopredeter"/>
    <w:uiPriority w:val="22"/>
    <w:qFormat/>
    <w:rsid w:val="00236147"/>
    <w:rPr>
      <w:b/>
      <w:bCs/>
    </w:rPr>
  </w:style>
  <w:style w:type="character" w:styleId="Textodelmarcadordeposicin">
    <w:name w:val="Placeholder Text"/>
    <w:basedOn w:val="Fuentedeprrafopredeter"/>
    <w:uiPriority w:val="99"/>
    <w:semiHidden/>
    <w:rsid w:val="0001429D"/>
    <w:rPr>
      <w:color w:val="808080"/>
    </w:rPr>
  </w:style>
  <w:style w:type="paragraph" w:styleId="Lista2">
    <w:name w:val="List 2"/>
    <w:basedOn w:val="Normal"/>
    <w:rsid w:val="004F30D5"/>
    <w:pPr>
      <w:ind w:left="566" w:hanging="283"/>
    </w:pPr>
    <w:rPr>
      <w:rFonts w:ascii="Arial" w:hAnsi="Arial" w:cs="Arial"/>
      <w:bCs/>
      <w:kern w:val="32"/>
      <w:szCs w:val="32"/>
      <w:lang w:val="en-US" w:eastAsia="es-ES_tradnl"/>
    </w:rPr>
  </w:style>
  <w:style w:type="paragraph" w:styleId="Saludo">
    <w:name w:val="Salutation"/>
    <w:basedOn w:val="Normal"/>
    <w:next w:val="Normal"/>
    <w:link w:val="SaludoCar"/>
    <w:rsid w:val="004F30D5"/>
    <w:rPr>
      <w:rFonts w:ascii="Arial" w:hAnsi="Arial" w:cs="Arial"/>
      <w:bCs/>
      <w:kern w:val="32"/>
      <w:szCs w:val="32"/>
      <w:lang w:val="en-US" w:eastAsia="es-ES_tradnl"/>
    </w:rPr>
  </w:style>
  <w:style w:type="character" w:customStyle="1" w:styleId="SaludoCar">
    <w:name w:val="Saludo Car"/>
    <w:basedOn w:val="Fuentedeprrafopredeter"/>
    <w:link w:val="Saludo"/>
    <w:rsid w:val="004F30D5"/>
    <w:rPr>
      <w:rFonts w:ascii="Arial" w:hAnsi="Arial" w:cs="Arial"/>
      <w:bCs/>
      <w:kern w:val="32"/>
      <w:szCs w:val="32"/>
      <w:lang w:val="en-US" w:eastAsia="es-ES_tradnl"/>
    </w:rPr>
  </w:style>
  <w:style w:type="paragraph" w:styleId="Listaconvietas2">
    <w:name w:val="List Bullet 2"/>
    <w:basedOn w:val="Normal"/>
    <w:rsid w:val="004F30D5"/>
    <w:pPr>
      <w:tabs>
        <w:tab w:val="num" w:pos="643"/>
      </w:tabs>
      <w:ind w:left="643" w:hanging="360"/>
    </w:pPr>
    <w:rPr>
      <w:rFonts w:ascii="Arial" w:hAnsi="Arial" w:cs="Arial"/>
      <w:bCs/>
      <w:kern w:val="32"/>
      <w:szCs w:val="32"/>
      <w:lang w:val="en-US" w:eastAsia="es-ES_tradnl"/>
    </w:rPr>
  </w:style>
  <w:style w:type="paragraph" w:styleId="Sangradetextonormal">
    <w:name w:val="Body Text Indent"/>
    <w:basedOn w:val="Normal"/>
    <w:link w:val="SangradetextonormalCar"/>
    <w:uiPriority w:val="99"/>
    <w:unhideWhenUsed/>
    <w:rsid w:val="004F30D5"/>
    <w:pPr>
      <w:spacing w:after="120" w:line="276" w:lineRule="auto"/>
      <w:ind w:left="283"/>
    </w:pPr>
    <w:rPr>
      <w:rFonts w:asciiTheme="minorHAnsi" w:eastAsiaTheme="minorHAnsi" w:hAnsiTheme="minorHAnsi" w:cstheme="minorBidi"/>
      <w:sz w:val="22"/>
      <w:szCs w:val="22"/>
      <w:lang w:val="es-MX" w:eastAsia="en-US"/>
    </w:rPr>
  </w:style>
  <w:style w:type="character" w:customStyle="1" w:styleId="SangradetextonormalCar">
    <w:name w:val="Sangría de texto normal Car"/>
    <w:basedOn w:val="Fuentedeprrafopredeter"/>
    <w:link w:val="Sangradetextonormal"/>
    <w:uiPriority w:val="99"/>
    <w:rsid w:val="004F30D5"/>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rsid w:val="004F30D5"/>
    <w:pPr>
      <w:spacing w:line="240" w:lineRule="auto"/>
      <w:ind w:firstLine="210"/>
    </w:pPr>
    <w:rPr>
      <w:rFonts w:ascii="Arial" w:eastAsia="Times New Roman" w:hAnsi="Arial" w:cs="Arial"/>
      <w:bCs/>
      <w:kern w:val="32"/>
      <w:sz w:val="24"/>
      <w:szCs w:val="32"/>
      <w:lang w:val="en-US" w:eastAsia="es-ES_tradnl"/>
    </w:rPr>
  </w:style>
  <w:style w:type="character" w:customStyle="1" w:styleId="Textoindependienteprimerasangra2Car">
    <w:name w:val="Texto independiente primera sangría 2 Car"/>
    <w:basedOn w:val="SangradetextonormalCar"/>
    <w:link w:val="Textoindependienteprimerasangra2"/>
    <w:rsid w:val="004F30D5"/>
    <w:rPr>
      <w:rFonts w:ascii="Arial" w:hAnsi="Arial" w:cs="Arial"/>
      <w:bCs/>
      <w:kern w:val="32"/>
      <w:szCs w:val="32"/>
      <w:lang w:val="en-US" w:eastAsia="es-ES_tradnl"/>
    </w:rPr>
  </w:style>
  <w:style w:type="paragraph" w:styleId="Lista">
    <w:name w:val="List"/>
    <w:basedOn w:val="Normal"/>
    <w:unhideWhenUsed/>
    <w:rsid w:val="004F30D5"/>
    <w:pPr>
      <w:spacing w:after="200" w:line="276" w:lineRule="auto"/>
      <w:ind w:left="283" w:hanging="283"/>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nhideWhenUsed/>
    <w:rsid w:val="004F30D5"/>
    <w:pPr>
      <w:tabs>
        <w:tab w:val="num" w:pos="926"/>
      </w:tabs>
      <w:spacing w:after="200" w:line="276" w:lineRule="auto"/>
      <w:ind w:left="926" w:hanging="360"/>
      <w:contextualSpacing/>
    </w:pPr>
    <w:rPr>
      <w:rFonts w:asciiTheme="minorHAnsi" w:eastAsiaTheme="minorHAnsi" w:hAnsiTheme="minorHAnsi" w:cstheme="minorBidi"/>
      <w:sz w:val="22"/>
      <w:szCs w:val="22"/>
      <w:lang w:val="es-MX" w:eastAsia="en-US"/>
    </w:rPr>
  </w:style>
  <w:style w:type="paragraph" w:customStyle="1" w:styleId="Estilo1">
    <w:name w:val="Estilo1"/>
    <w:basedOn w:val="Normal"/>
    <w:rsid w:val="004F30D5"/>
    <w:pPr>
      <w:spacing w:before="120" w:after="120"/>
    </w:pPr>
    <w:rPr>
      <w:rFonts w:ascii="Arial" w:hAnsi="Arial" w:cs="Arial"/>
      <w:b/>
      <w:bCs/>
      <w:spacing w:val="4"/>
      <w:kern w:val="32"/>
      <w:szCs w:val="32"/>
      <w:lang w:val="es-ES_tradnl" w:eastAsia="es-ES_tradnl"/>
    </w:rPr>
  </w:style>
  <w:style w:type="paragraph" w:customStyle="1" w:styleId="Estilo2">
    <w:name w:val="Estilo2"/>
    <w:basedOn w:val="Normal"/>
    <w:rsid w:val="004F30D5"/>
    <w:pPr>
      <w:spacing w:before="600" w:after="600"/>
    </w:pPr>
    <w:rPr>
      <w:rFonts w:ascii="Arial" w:hAnsi="Arial" w:cs="Arial"/>
      <w:b/>
      <w:bCs/>
      <w:spacing w:val="4"/>
      <w:kern w:val="32"/>
      <w:szCs w:val="32"/>
      <w:lang w:val="es-ES_tradnl" w:eastAsia="es-ES_tradnl"/>
    </w:rPr>
  </w:style>
  <w:style w:type="paragraph" w:customStyle="1" w:styleId="Estilo3">
    <w:name w:val="Estilo3"/>
    <w:basedOn w:val="Ttulo1"/>
    <w:autoRedefine/>
    <w:rsid w:val="004F30D5"/>
    <w:rPr>
      <w:rFonts w:cs="Arial"/>
      <w:b/>
      <w:kern w:val="32"/>
      <w:sz w:val="32"/>
      <w:szCs w:val="32"/>
      <w:lang w:eastAsia="es-ES_tradnl"/>
    </w:rPr>
  </w:style>
  <w:style w:type="paragraph" w:styleId="Lista3">
    <w:name w:val="List 3"/>
    <w:basedOn w:val="Normal"/>
    <w:rsid w:val="004F30D5"/>
    <w:pPr>
      <w:ind w:left="849" w:hanging="283"/>
    </w:pPr>
    <w:rPr>
      <w:rFonts w:ascii="Arial" w:hAnsi="Arial" w:cs="Arial"/>
      <w:bCs/>
      <w:kern w:val="32"/>
      <w:szCs w:val="32"/>
      <w:lang w:val="en-US" w:eastAsia="es-ES_tradnl"/>
    </w:rPr>
  </w:style>
  <w:style w:type="paragraph" w:styleId="Continuarlista">
    <w:name w:val="List Continue"/>
    <w:basedOn w:val="Normal"/>
    <w:rsid w:val="004F30D5"/>
    <w:pPr>
      <w:spacing w:after="120"/>
      <w:ind w:left="283"/>
    </w:pPr>
    <w:rPr>
      <w:rFonts w:ascii="Arial" w:hAnsi="Arial" w:cs="Arial"/>
      <w:bCs/>
      <w:kern w:val="32"/>
      <w:szCs w:val="32"/>
      <w:lang w:val="en-US" w:eastAsia="es-ES_tradnl"/>
    </w:rPr>
  </w:style>
  <w:style w:type="paragraph" w:styleId="NormalWeb">
    <w:name w:val="Normal (Web)"/>
    <w:basedOn w:val="Normal"/>
    <w:uiPriority w:val="99"/>
    <w:unhideWhenUsed/>
    <w:rsid w:val="004F30D5"/>
    <w:pPr>
      <w:spacing w:before="100" w:beforeAutospacing="1" w:after="100" w:afterAutospacing="1"/>
    </w:pPr>
    <w:rPr>
      <w:lang w:val="es-MX" w:eastAsia="es-MX"/>
    </w:rPr>
  </w:style>
  <w:style w:type="character" w:customStyle="1" w:styleId="mw-headline">
    <w:name w:val="mw-headline"/>
    <w:basedOn w:val="Fuentedeprrafopredeter"/>
    <w:rsid w:val="004F30D5"/>
  </w:style>
  <w:style w:type="paragraph" w:customStyle="1" w:styleId="style2">
    <w:name w:val="style2"/>
    <w:basedOn w:val="Normal"/>
    <w:rsid w:val="004F30D5"/>
    <w:pPr>
      <w:spacing w:before="100" w:beforeAutospacing="1" w:after="100" w:afterAutospacing="1"/>
    </w:pPr>
    <w:rPr>
      <w:sz w:val="18"/>
      <w:szCs w:val="18"/>
      <w:lang w:val="es-MX" w:eastAsia="es-MX"/>
    </w:rPr>
  </w:style>
  <w:style w:type="paragraph" w:customStyle="1" w:styleId="style3">
    <w:name w:val="style3"/>
    <w:basedOn w:val="Normal"/>
    <w:rsid w:val="004F30D5"/>
    <w:pPr>
      <w:spacing w:before="100" w:beforeAutospacing="1" w:after="100" w:afterAutospacing="1"/>
    </w:pPr>
    <w:rPr>
      <w:i/>
      <w:iCs/>
      <w:sz w:val="18"/>
      <w:szCs w:val="18"/>
      <w:lang w:val="es-MX" w:eastAsia="es-MX"/>
    </w:rPr>
  </w:style>
  <w:style w:type="character" w:styleId="nfasis">
    <w:name w:val="Emphasis"/>
    <w:basedOn w:val="Fuentedeprrafopredeter"/>
    <w:uiPriority w:val="20"/>
    <w:qFormat/>
    <w:rsid w:val="004F30D5"/>
    <w:rPr>
      <w:i/>
      <w:iCs/>
    </w:rPr>
  </w:style>
  <w:style w:type="paragraph" w:customStyle="1" w:styleId="estilo41">
    <w:name w:val="estilo41"/>
    <w:basedOn w:val="Normal"/>
    <w:rsid w:val="004F30D5"/>
    <w:pPr>
      <w:spacing w:before="100" w:beforeAutospacing="1" w:after="100" w:afterAutospacing="1"/>
    </w:pPr>
    <w:rPr>
      <w:lang w:val="es-MX" w:eastAsia="es-MX"/>
    </w:rPr>
  </w:style>
  <w:style w:type="character" w:customStyle="1" w:styleId="estilo411">
    <w:name w:val="estilo411"/>
    <w:basedOn w:val="Fuentedeprrafopredeter"/>
    <w:rsid w:val="004F30D5"/>
  </w:style>
  <w:style w:type="character" w:customStyle="1" w:styleId="estilo5">
    <w:name w:val="estilo5"/>
    <w:basedOn w:val="Fuentedeprrafopredeter"/>
    <w:rsid w:val="004F30D5"/>
  </w:style>
  <w:style w:type="paragraph" w:customStyle="1" w:styleId="estilo7">
    <w:name w:val="estilo7"/>
    <w:basedOn w:val="Normal"/>
    <w:rsid w:val="004F30D5"/>
    <w:pPr>
      <w:spacing w:before="100" w:beforeAutospacing="1" w:after="100" w:afterAutospacing="1"/>
    </w:pPr>
    <w:rPr>
      <w:lang w:val="es-MX" w:eastAsia="es-MX"/>
    </w:rPr>
  </w:style>
  <w:style w:type="paragraph" w:customStyle="1" w:styleId="estilo4">
    <w:name w:val="estilo4"/>
    <w:basedOn w:val="Normal"/>
    <w:rsid w:val="004F30D5"/>
    <w:pPr>
      <w:spacing w:before="100" w:beforeAutospacing="1" w:after="100" w:afterAutospacing="1"/>
    </w:pPr>
    <w:rPr>
      <w:lang w:val="es-MX" w:eastAsia="es-MX"/>
    </w:rPr>
  </w:style>
  <w:style w:type="paragraph" w:customStyle="1" w:styleId="estilo71">
    <w:name w:val="estilo71"/>
    <w:basedOn w:val="Normal"/>
    <w:rsid w:val="004F30D5"/>
    <w:pPr>
      <w:spacing w:before="100" w:beforeAutospacing="1" w:after="100" w:afterAutospacing="1"/>
    </w:pPr>
    <w:rPr>
      <w:lang w:val="es-MX" w:eastAsia="es-MX"/>
    </w:rPr>
  </w:style>
  <w:style w:type="character" w:customStyle="1" w:styleId="style11">
    <w:name w:val="style11"/>
    <w:basedOn w:val="Fuentedeprrafopredeter"/>
    <w:rsid w:val="004F30D5"/>
    <w:rPr>
      <w:color w:val="FFFFFF"/>
    </w:rPr>
  </w:style>
  <w:style w:type="character" w:customStyle="1" w:styleId="style1">
    <w:name w:val="style1"/>
    <w:basedOn w:val="Fuentedeprrafopredeter"/>
    <w:rsid w:val="004F30D5"/>
  </w:style>
  <w:style w:type="character" w:styleId="Hipervnculovisitado">
    <w:name w:val="FollowedHyperlink"/>
    <w:basedOn w:val="Fuentedeprrafopredeter"/>
    <w:uiPriority w:val="99"/>
    <w:unhideWhenUsed/>
    <w:rsid w:val="004F30D5"/>
    <w:rPr>
      <w:color w:val="800080"/>
      <w:u w:val="single"/>
    </w:rPr>
  </w:style>
  <w:style w:type="character" w:customStyle="1" w:styleId="estilo8">
    <w:name w:val="estilo8"/>
    <w:basedOn w:val="Fuentedeprrafopredeter"/>
    <w:rsid w:val="004F30D5"/>
  </w:style>
  <w:style w:type="paragraph" w:customStyle="1" w:styleId="estilo51">
    <w:name w:val="estilo51"/>
    <w:basedOn w:val="Normal"/>
    <w:rsid w:val="004F30D5"/>
    <w:pPr>
      <w:spacing w:before="100" w:beforeAutospacing="1" w:after="100" w:afterAutospacing="1"/>
    </w:pPr>
    <w:rPr>
      <w:lang w:val="es-MX" w:eastAsia="es-MX"/>
    </w:rPr>
  </w:style>
  <w:style w:type="character" w:customStyle="1" w:styleId="estilo6">
    <w:name w:val="estilo6"/>
    <w:basedOn w:val="Fuentedeprrafopredeter"/>
    <w:rsid w:val="004F30D5"/>
  </w:style>
  <w:style w:type="paragraph" w:customStyle="1" w:styleId="estilo81">
    <w:name w:val="estilo81"/>
    <w:basedOn w:val="Normal"/>
    <w:rsid w:val="004F30D5"/>
    <w:pPr>
      <w:spacing w:before="100" w:beforeAutospacing="1" w:after="100" w:afterAutospacing="1"/>
    </w:pPr>
    <w:rPr>
      <w:lang w:val="es-MX" w:eastAsia="es-MX"/>
    </w:rPr>
  </w:style>
  <w:style w:type="character" w:customStyle="1" w:styleId="estilo10">
    <w:name w:val="estilo10"/>
    <w:basedOn w:val="Fuentedeprrafopredeter"/>
    <w:rsid w:val="004F30D5"/>
  </w:style>
  <w:style w:type="character" w:customStyle="1" w:styleId="estilo11">
    <w:name w:val="estilo11"/>
    <w:basedOn w:val="Fuentedeprrafopredeter"/>
    <w:rsid w:val="004F30D5"/>
  </w:style>
  <w:style w:type="character" w:customStyle="1" w:styleId="estilo9">
    <w:name w:val="estilo9"/>
    <w:basedOn w:val="Fuentedeprrafopredeter"/>
    <w:rsid w:val="004F30D5"/>
  </w:style>
  <w:style w:type="paragraph" w:customStyle="1" w:styleId="vspace">
    <w:name w:val="vspace"/>
    <w:basedOn w:val="Normal"/>
    <w:rsid w:val="004F30D5"/>
    <w:pPr>
      <w:spacing w:before="100" w:beforeAutospacing="1" w:after="100" w:afterAutospacing="1"/>
    </w:pPr>
    <w:rPr>
      <w:lang w:val="es-MX" w:eastAsia="es-MX"/>
    </w:rPr>
  </w:style>
  <w:style w:type="paragraph" w:customStyle="1" w:styleId="Estndar">
    <w:name w:val="Estándar"/>
    <w:rsid w:val="004F30D5"/>
    <w:pPr>
      <w:widowControl w:val="0"/>
      <w:autoSpaceDE w:val="0"/>
      <w:autoSpaceDN w:val="0"/>
      <w:adjustRightInd w:val="0"/>
    </w:pPr>
    <w:rPr>
      <w:rFonts w:eastAsiaTheme="minorEastAsia"/>
      <w:lang w:val="es-MX" w:eastAsia="es-MX"/>
    </w:rPr>
  </w:style>
  <w:style w:type="character" w:customStyle="1" w:styleId="Ttulo7Car">
    <w:name w:val="Título 7 Car"/>
    <w:basedOn w:val="Fuentedeprrafopredeter"/>
    <w:link w:val="Ttulo7"/>
    <w:uiPriority w:val="9"/>
    <w:semiHidden/>
    <w:rsid w:val="008613BE"/>
    <w:rPr>
      <w:rFonts w:ascii="Cambria" w:hAnsi="Cambria"/>
      <w:i/>
      <w:iCs/>
      <w:caps/>
      <w:color w:val="943634"/>
      <w:spacing w:val="10"/>
      <w:sz w:val="22"/>
      <w:szCs w:val="22"/>
      <w:lang w:val="en-US" w:eastAsia="en-US" w:bidi="en-US"/>
    </w:rPr>
  </w:style>
  <w:style w:type="character" w:customStyle="1" w:styleId="Ttulo8Car">
    <w:name w:val="Título 8 Car"/>
    <w:basedOn w:val="Fuentedeprrafopredeter"/>
    <w:link w:val="Ttulo8"/>
    <w:uiPriority w:val="9"/>
    <w:semiHidden/>
    <w:rsid w:val="008613BE"/>
    <w:rPr>
      <w:rFonts w:ascii="Cambria" w:hAnsi="Cambria"/>
      <w:caps/>
      <w:spacing w:val="10"/>
      <w:sz w:val="20"/>
      <w:szCs w:val="20"/>
      <w:lang w:val="en-US" w:eastAsia="en-US" w:bidi="en-US"/>
    </w:rPr>
  </w:style>
  <w:style w:type="character" w:customStyle="1" w:styleId="Ttulo9Car">
    <w:name w:val="Título 9 Car"/>
    <w:basedOn w:val="Fuentedeprrafopredeter"/>
    <w:link w:val="Ttulo9"/>
    <w:uiPriority w:val="9"/>
    <w:semiHidden/>
    <w:rsid w:val="008613BE"/>
    <w:rPr>
      <w:rFonts w:ascii="Cambria" w:hAnsi="Cambria"/>
      <w:i/>
      <w:iCs/>
      <w:caps/>
      <w:spacing w:val="10"/>
      <w:sz w:val="20"/>
      <w:szCs w:val="20"/>
      <w:lang w:val="en-US" w:eastAsia="en-US" w:bidi="en-US"/>
    </w:rPr>
  </w:style>
  <w:style w:type="paragraph" w:styleId="Ttulo">
    <w:name w:val="Title"/>
    <w:basedOn w:val="Normal"/>
    <w:next w:val="Normal"/>
    <w:link w:val="TtuloCar"/>
    <w:uiPriority w:val="10"/>
    <w:qFormat/>
    <w:rsid w:val="008613BE"/>
    <w:pPr>
      <w:pBdr>
        <w:top w:val="dotted" w:sz="2" w:space="1" w:color="632423"/>
        <w:bottom w:val="dotted" w:sz="2" w:space="6" w:color="632423"/>
      </w:pBdr>
      <w:spacing w:before="500" w:after="300"/>
      <w:jc w:val="center"/>
    </w:pPr>
    <w:rPr>
      <w:rFonts w:ascii="Cambria" w:hAnsi="Cambria"/>
      <w:caps/>
      <w:color w:val="632423"/>
      <w:spacing w:val="50"/>
      <w:sz w:val="44"/>
      <w:szCs w:val="44"/>
      <w:lang w:val="en-US" w:eastAsia="en-US" w:bidi="en-US"/>
    </w:rPr>
  </w:style>
  <w:style w:type="character" w:customStyle="1" w:styleId="TtuloCar">
    <w:name w:val="Título Car"/>
    <w:basedOn w:val="Fuentedeprrafopredeter"/>
    <w:link w:val="Ttulo"/>
    <w:uiPriority w:val="10"/>
    <w:rsid w:val="008613BE"/>
    <w:rPr>
      <w:rFonts w:ascii="Cambria" w:hAnsi="Cambria"/>
      <w:caps/>
      <w:color w:val="632423"/>
      <w:spacing w:val="50"/>
      <w:sz w:val="44"/>
      <w:szCs w:val="44"/>
      <w:lang w:val="en-US" w:eastAsia="en-US" w:bidi="en-US"/>
    </w:rPr>
  </w:style>
  <w:style w:type="paragraph" w:styleId="Subttulo">
    <w:name w:val="Subtitle"/>
    <w:basedOn w:val="Normal"/>
    <w:next w:val="Normal"/>
    <w:link w:val="SubttuloCar"/>
    <w:uiPriority w:val="11"/>
    <w:qFormat/>
    <w:rsid w:val="008613BE"/>
    <w:pPr>
      <w:spacing w:after="560"/>
      <w:jc w:val="center"/>
    </w:pPr>
    <w:rPr>
      <w:rFonts w:ascii="Cambria" w:hAnsi="Cambria"/>
      <w:caps/>
      <w:spacing w:val="20"/>
      <w:sz w:val="18"/>
      <w:szCs w:val="18"/>
      <w:lang w:val="en-US" w:eastAsia="en-US" w:bidi="en-US"/>
    </w:rPr>
  </w:style>
  <w:style w:type="character" w:customStyle="1" w:styleId="SubttuloCar">
    <w:name w:val="Subtítulo Car"/>
    <w:basedOn w:val="Fuentedeprrafopredeter"/>
    <w:link w:val="Subttulo"/>
    <w:uiPriority w:val="11"/>
    <w:rsid w:val="008613BE"/>
    <w:rPr>
      <w:rFonts w:ascii="Cambria" w:hAnsi="Cambria"/>
      <w:caps/>
      <w:spacing w:val="20"/>
      <w:sz w:val="18"/>
      <w:szCs w:val="18"/>
      <w:lang w:val="en-US" w:eastAsia="en-US" w:bidi="en-US"/>
    </w:rPr>
  </w:style>
  <w:style w:type="paragraph" w:styleId="Cita">
    <w:name w:val="Quote"/>
    <w:basedOn w:val="Normal"/>
    <w:next w:val="Normal"/>
    <w:link w:val="CitaCar"/>
    <w:uiPriority w:val="29"/>
    <w:qFormat/>
    <w:rsid w:val="008613BE"/>
    <w:pPr>
      <w:spacing w:after="200" w:line="252" w:lineRule="auto"/>
    </w:pPr>
    <w:rPr>
      <w:rFonts w:ascii="Cambria" w:hAnsi="Cambria"/>
      <w:i/>
      <w:iCs/>
      <w:sz w:val="22"/>
      <w:szCs w:val="22"/>
      <w:lang w:val="en-US" w:eastAsia="en-US" w:bidi="en-US"/>
    </w:rPr>
  </w:style>
  <w:style w:type="character" w:customStyle="1" w:styleId="CitaCar">
    <w:name w:val="Cita Car"/>
    <w:basedOn w:val="Fuentedeprrafopredeter"/>
    <w:link w:val="Cita"/>
    <w:uiPriority w:val="29"/>
    <w:rsid w:val="008613BE"/>
    <w:rPr>
      <w:rFonts w:ascii="Cambria" w:hAnsi="Cambria"/>
      <w:i/>
      <w:iCs/>
      <w:sz w:val="22"/>
      <w:szCs w:val="22"/>
      <w:lang w:val="en-US" w:eastAsia="en-US" w:bidi="en-US"/>
    </w:rPr>
  </w:style>
  <w:style w:type="paragraph" w:styleId="Citadestacada">
    <w:name w:val="Intense Quote"/>
    <w:basedOn w:val="Normal"/>
    <w:next w:val="Normal"/>
    <w:link w:val="CitadestacadaCar"/>
    <w:uiPriority w:val="30"/>
    <w:qFormat/>
    <w:rsid w:val="008613BE"/>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lang w:val="en-US" w:eastAsia="en-US" w:bidi="en-US"/>
    </w:rPr>
  </w:style>
  <w:style w:type="character" w:customStyle="1" w:styleId="CitadestacadaCar">
    <w:name w:val="Cita destacada Car"/>
    <w:basedOn w:val="Fuentedeprrafopredeter"/>
    <w:link w:val="Citadestacada"/>
    <w:uiPriority w:val="30"/>
    <w:rsid w:val="008613BE"/>
    <w:rPr>
      <w:rFonts w:ascii="Cambria" w:hAnsi="Cambria"/>
      <w:caps/>
      <w:color w:val="622423"/>
      <w:spacing w:val="5"/>
      <w:sz w:val="20"/>
      <w:szCs w:val="20"/>
      <w:lang w:val="en-US" w:eastAsia="en-US" w:bidi="en-US"/>
    </w:rPr>
  </w:style>
  <w:style w:type="character" w:styleId="nfasissutil">
    <w:name w:val="Subtle Emphasis"/>
    <w:uiPriority w:val="19"/>
    <w:qFormat/>
    <w:rsid w:val="008613BE"/>
    <w:rPr>
      <w:i/>
      <w:iCs/>
    </w:rPr>
  </w:style>
  <w:style w:type="character" w:styleId="nfasisintenso">
    <w:name w:val="Intense Emphasis"/>
    <w:uiPriority w:val="21"/>
    <w:qFormat/>
    <w:rsid w:val="008613BE"/>
    <w:rPr>
      <w:i/>
      <w:iCs/>
      <w:caps/>
      <w:spacing w:val="10"/>
      <w:sz w:val="20"/>
      <w:szCs w:val="20"/>
    </w:rPr>
  </w:style>
  <w:style w:type="character" w:styleId="Referenciasutil">
    <w:name w:val="Subtle Reference"/>
    <w:basedOn w:val="Fuentedeprrafopredeter"/>
    <w:uiPriority w:val="31"/>
    <w:qFormat/>
    <w:rsid w:val="008613BE"/>
    <w:rPr>
      <w:rFonts w:ascii="Calibri" w:eastAsia="Times New Roman" w:hAnsi="Calibri" w:cs="Times New Roman"/>
      <w:i/>
      <w:iCs/>
      <w:color w:val="622423"/>
    </w:rPr>
  </w:style>
  <w:style w:type="character" w:styleId="Referenciaintensa">
    <w:name w:val="Intense Reference"/>
    <w:uiPriority w:val="32"/>
    <w:qFormat/>
    <w:rsid w:val="008613BE"/>
    <w:rPr>
      <w:rFonts w:ascii="Calibri" w:eastAsia="Times New Roman" w:hAnsi="Calibri" w:cs="Times New Roman"/>
      <w:b/>
      <w:bCs/>
      <w:i/>
      <w:iCs/>
      <w:color w:val="622423"/>
    </w:rPr>
  </w:style>
  <w:style w:type="character" w:styleId="Ttulodellibro">
    <w:name w:val="Book Title"/>
    <w:uiPriority w:val="33"/>
    <w:qFormat/>
    <w:rsid w:val="008613BE"/>
    <w:rPr>
      <w:caps/>
      <w:color w:val="622423"/>
      <w:spacing w:val="5"/>
      <w:u w:color="622423"/>
    </w:rPr>
  </w:style>
  <w:style w:type="paragraph" w:styleId="Encabezadodemensaje">
    <w:name w:val="Message Header"/>
    <w:basedOn w:val="Normal"/>
    <w:link w:val="EncabezadodemensajeCar"/>
    <w:uiPriority w:val="99"/>
    <w:unhideWhenUsed/>
    <w:rsid w:val="008613BE"/>
    <w:pPr>
      <w:pBdr>
        <w:top w:val="single" w:sz="6" w:space="1" w:color="auto"/>
        <w:left w:val="single" w:sz="6" w:space="1" w:color="auto"/>
        <w:bottom w:val="single" w:sz="6" w:space="1" w:color="auto"/>
        <w:right w:val="single" w:sz="6" w:space="1" w:color="auto"/>
      </w:pBdr>
      <w:shd w:val="pct20" w:color="auto" w:fill="auto"/>
      <w:spacing w:after="200" w:line="252" w:lineRule="auto"/>
      <w:ind w:left="1134" w:hanging="1134"/>
    </w:pPr>
    <w:rPr>
      <w:rFonts w:asciiTheme="majorHAnsi" w:eastAsiaTheme="majorEastAsia" w:hAnsiTheme="majorHAnsi" w:cstheme="majorBidi"/>
      <w:lang w:val="en-US" w:eastAsia="en-US" w:bidi="en-US"/>
    </w:rPr>
  </w:style>
  <w:style w:type="character" w:customStyle="1" w:styleId="EncabezadodemensajeCar">
    <w:name w:val="Encabezado de mensaje Car"/>
    <w:basedOn w:val="Fuentedeprrafopredeter"/>
    <w:link w:val="Encabezadodemensaje"/>
    <w:uiPriority w:val="99"/>
    <w:rsid w:val="008613BE"/>
    <w:rPr>
      <w:rFonts w:asciiTheme="majorHAnsi" w:eastAsiaTheme="majorEastAsia" w:hAnsiTheme="majorHAnsi" w:cstheme="majorBidi"/>
      <w:shd w:val="pct20" w:color="auto" w:fill="auto"/>
      <w:lang w:val="en-US" w:eastAsia="en-US" w:bidi="en-US"/>
    </w:rPr>
  </w:style>
  <w:style w:type="paragraph" w:styleId="Textoindependienteprimerasangra">
    <w:name w:val="Body Text First Indent"/>
    <w:basedOn w:val="Textoindependiente"/>
    <w:link w:val="TextoindependienteprimerasangraCar"/>
    <w:uiPriority w:val="99"/>
    <w:unhideWhenUsed/>
    <w:rsid w:val="008613BE"/>
    <w:pPr>
      <w:spacing w:after="120" w:line="252" w:lineRule="auto"/>
      <w:ind w:firstLine="210"/>
    </w:pPr>
    <w:rPr>
      <w:rFonts w:ascii="Cambria" w:hAnsi="Cambria"/>
      <w:sz w:val="22"/>
      <w:szCs w:val="22"/>
      <w:lang w:val="en-US" w:eastAsia="en-US" w:bidi="en-US"/>
    </w:rPr>
  </w:style>
  <w:style w:type="character" w:customStyle="1" w:styleId="TextoindependienteprimerasangraCar">
    <w:name w:val="Texto independiente primera sangría Car"/>
    <w:basedOn w:val="TextoindependienteCar"/>
    <w:link w:val="Textoindependienteprimerasangra"/>
    <w:uiPriority w:val="99"/>
    <w:rsid w:val="008613BE"/>
    <w:rPr>
      <w:rFonts w:ascii="Cambria" w:hAnsi="Cambria"/>
      <w:sz w:val="22"/>
      <w:szCs w:val="22"/>
      <w:lang w:val="en-US" w:eastAsia="en-US" w:bidi="en-US"/>
    </w:rPr>
  </w:style>
</w:styles>
</file>

<file path=word/webSettings.xml><?xml version="1.0" encoding="utf-8"?>
<w:webSettings xmlns:r="http://schemas.openxmlformats.org/officeDocument/2006/relationships" xmlns:w="http://schemas.openxmlformats.org/wordprocessingml/2006/main">
  <w:divs>
    <w:div w:id="26373702">
      <w:bodyDiv w:val="1"/>
      <w:marLeft w:val="0"/>
      <w:marRight w:val="0"/>
      <w:marTop w:val="0"/>
      <w:marBottom w:val="0"/>
      <w:divBdr>
        <w:top w:val="none" w:sz="0" w:space="0" w:color="auto"/>
        <w:left w:val="none" w:sz="0" w:space="0" w:color="auto"/>
        <w:bottom w:val="none" w:sz="0" w:space="0" w:color="auto"/>
        <w:right w:val="none" w:sz="0" w:space="0" w:color="auto"/>
      </w:divBdr>
    </w:div>
    <w:div w:id="89552684">
      <w:bodyDiv w:val="1"/>
      <w:marLeft w:val="0"/>
      <w:marRight w:val="0"/>
      <w:marTop w:val="0"/>
      <w:marBottom w:val="0"/>
      <w:divBdr>
        <w:top w:val="none" w:sz="0" w:space="0" w:color="auto"/>
        <w:left w:val="none" w:sz="0" w:space="0" w:color="auto"/>
        <w:bottom w:val="none" w:sz="0" w:space="0" w:color="auto"/>
        <w:right w:val="none" w:sz="0" w:space="0" w:color="auto"/>
      </w:divBdr>
    </w:div>
    <w:div w:id="112020503">
      <w:bodyDiv w:val="1"/>
      <w:marLeft w:val="0"/>
      <w:marRight w:val="0"/>
      <w:marTop w:val="0"/>
      <w:marBottom w:val="0"/>
      <w:divBdr>
        <w:top w:val="none" w:sz="0" w:space="0" w:color="auto"/>
        <w:left w:val="none" w:sz="0" w:space="0" w:color="auto"/>
        <w:bottom w:val="none" w:sz="0" w:space="0" w:color="auto"/>
        <w:right w:val="none" w:sz="0" w:space="0" w:color="auto"/>
      </w:divBdr>
    </w:div>
    <w:div w:id="141123728">
      <w:bodyDiv w:val="1"/>
      <w:marLeft w:val="0"/>
      <w:marRight w:val="0"/>
      <w:marTop w:val="0"/>
      <w:marBottom w:val="0"/>
      <w:divBdr>
        <w:top w:val="none" w:sz="0" w:space="0" w:color="auto"/>
        <w:left w:val="none" w:sz="0" w:space="0" w:color="auto"/>
        <w:bottom w:val="none" w:sz="0" w:space="0" w:color="auto"/>
        <w:right w:val="none" w:sz="0" w:space="0" w:color="auto"/>
      </w:divBdr>
    </w:div>
    <w:div w:id="200749550">
      <w:bodyDiv w:val="1"/>
      <w:marLeft w:val="0"/>
      <w:marRight w:val="0"/>
      <w:marTop w:val="0"/>
      <w:marBottom w:val="0"/>
      <w:divBdr>
        <w:top w:val="none" w:sz="0" w:space="0" w:color="auto"/>
        <w:left w:val="none" w:sz="0" w:space="0" w:color="auto"/>
        <w:bottom w:val="none" w:sz="0" w:space="0" w:color="auto"/>
        <w:right w:val="none" w:sz="0" w:space="0" w:color="auto"/>
      </w:divBdr>
    </w:div>
    <w:div w:id="288361746">
      <w:bodyDiv w:val="1"/>
      <w:marLeft w:val="0"/>
      <w:marRight w:val="0"/>
      <w:marTop w:val="0"/>
      <w:marBottom w:val="0"/>
      <w:divBdr>
        <w:top w:val="none" w:sz="0" w:space="0" w:color="auto"/>
        <w:left w:val="none" w:sz="0" w:space="0" w:color="auto"/>
        <w:bottom w:val="none" w:sz="0" w:space="0" w:color="auto"/>
        <w:right w:val="none" w:sz="0" w:space="0" w:color="auto"/>
      </w:divBdr>
    </w:div>
    <w:div w:id="339936721">
      <w:bodyDiv w:val="1"/>
      <w:marLeft w:val="0"/>
      <w:marRight w:val="0"/>
      <w:marTop w:val="0"/>
      <w:marBottom w:val="0"/>
      <w:divBdr>
        <w:top w:val="none" w:sz="0" w:space="0" w:color="auto"/>
        <w:left w:val="none" w:sz="0" w:space="0" w:color="auto"/>
        <w:bottom w:val="none" w:sz="0" w:space="0" w:color="auto"/>
        <w:right w:val="none" w:sz="0" w:space="0" w:color="auto"/>
      </w:divBdr>
    </w:div>
    <w:div w:id="502284116">
      <w:bodyDiv w:val="1"/>
      <w:marLeft w:val="0"/>
      <w:marRight w:val="0"/>
      <w:marTop w:val="0"/>
      <w:marBottom w:val="0"/>
      <w:divBdr>
        <w:top w:val="none" w:sz="0" w:space="0" w:color="auto"/>
        <w:left w:val="none" w:sz="0" w:space="0" w:color="auto"/>
        <w:bottom w:val="none" w:sz="0" w:space="0" w:color="auto"/>
        <w:right w:val="none" w:sz="0" w:space="0" w:color="auto"/>
      </w:divBdr>
    </w:div>
    <w:div w:id="667638032">
      <w:bodyDiv w:val="1"/>
      <w:marLeft w:val="0"/>
      <w:marRight w:val="0"/>
      <w:marTop w:val="0"/>
      <w:marBottom w:val="0"/>
      <w:divBdr>
        <w:top w:val="none" w:sz="0" w:space="0" w:color="auto"/>
        <w:left w:val="none" w:sz="0" w:space="0" w:color="auto"/>
        <w:bottom w:val="none" w:sz="0" w:space="0" w:color="auto"/>
        <w:right w:val="none" w:sz="0" w:space="0" w:color="auto"/>
      </w:divBdr>
    </w:div>
    <w:div w:id="852063556">
      <w:bodyDiv w:val="1"/>
      <w:marLeft w:val="0"/>
      <w:marRight w:val="0"/>
      <w:marTop w:val="0"/>
      <w:marBottom w:val="0"/>
      <w:divBdr>
        <w:top w:val="none" w:sz="0" w:space="0" w:color="auto"/>
        <w:left w:val="none" w:sz="0" w:space="0" w:color="auto"/>
        <w:bottom w:val="none" w:sz="0" w:space="0" w:color="auto"/>
        <w:right w:val="none" w:sz="0" w:space="0" w:color="auto"/>
      </w:divBdr>
    </w:div>
    <w:div w:id="853231816">
      <w:bodyDiv w:val="1"/>
      <w:marLeft w:val="0"/>
      <w:marRight w:val="0"/>
      <w:marTop w:val="0"/>
      <w:marBottom w:val="0"/>
      <w:divBdr>
        <w:top w:val="none" w:sz="0" w:space="0" w:color="auto"/>
        <w:left w:val="none" w:sz="0" w:space="0" w:color="auto"/>
        <w:bottom w:val="none" w:sz="0" w:space="0" w:color="auto"/>
        <w:right w:val="none" w:sz="0" w:space="0" w:color="auto"/>
      </w:divBdr>
    </w:div>
    <w:div w:id="915171261">
      <w:bodyDiv w:val="1"/>
      <w:marLeft w:val="0"/>
      <w:marRight w:val="0"/>
      <w:marTop w:val="0"/>
      <w:marBottom w:val="0"/>
      <w:divBdr>
        <w:top w:val="none" w:sz="0" w:space="0" w:color="auto"/>
        <w:left w:val="none" w:sz="0" w:space="0" w:color="auto"/>
        <w:bottom w:val="none" w:sz="0" w:space="0" w:color="auto"/>
        <w:right w:val="none" w:sz="0" w:space="0" w:color="auto"/>
      </w:divBdr>
    </w:div>
    <w:div w:id="982588768">
      <w:bodyDiv w:val="1"/>
      <w:marLeft w:val="0"/>
      <w:marRight w:val="0"/>
      <w:marTop w:val="0"/>
      <w:marBottom w:val="0"/>
      <w:divBdr>
        <w:top w:val="none" w:sz="0" w:space="0" w:color="auto"/>
        <w:left w:val="none" w:sz="0" w:space="0" w:color="auto"/>
        <w:bottom w:val="none" w:sz="0" w:space="0" w:color="auto"/>
        <w:right w:val="none" w:sz="0" w:space="0" w:color="auto"/>
      </w:divBdr>
    </w:div>
    <w:div w:id="1054354710">
      <w:bodyDiv w:val="1"/>
      <w:marLeft w:val="0"/>
      <w:marRight w:val="0"/>
      <w:marTop w:val="0"/>
      <w:marBottom w:val="0"/>
      <w:divBdr>
        <w:top w:val="none" w:sz="0" w:space="0" w:color="auto"/>
        <w:left w:val="none" w:sz="0" w:space="0" w:color="auto"/>
        <w:bottom w:val="none" w:sz="0" w:space="0" w:color="auto"/>
        <w:right w:val="none" w:sz="0" w:space="0" w:color="auto"/>
      </w:divBdr>
    </w:div>
    <w:div w:id="1176842445">
      <w:bodyDiv w:val="1"/>
      <w:marLeft w:val="0"/>
      <w:marRight w:val="0"/>
      <w:marTop w:val="0"/>
      <w:marBottom w:val="0"/>
      <w:divBdr>
        <w:top w:val="none" w:sz="0" w:space="0" w:color="auto"/>
        <w:left w:val="none" w:sz="0" w:space="0" w:color="auto"/>
        <w:bottom w:val="none" w:sz="0" w:space="0" w:color="auto"/>
        <w:right w:val="none" w:sz="0" w:space="0" w:color="auto"/>
      </w:divBdr>
    </w:div>
    <w:div w:id="1367564142">
      <w:bodyDiv w:val="1"/>
      <w:marLeft w:val="0"/>
      <w:marRight w:val="0"/>
      <w:marTop w:val="0"/>
      <w:marBottom w:val="0"/>
      <w:divBdr>
        <w:top w:val="none" w:sz="0" w:space="0" w:color="auto"/>
        <w:left w:val="none" w:sz="0" w:space="0" w:color="auto"/>
        <w:bottom w:val="none" w:sz="0" w:space="0" w:color="auto"/>
        <w:right w:val="none" w:sz="0" w:space="0" w:color="auto"/>
      </w:divBdr>
    </w:div>
    <w:div w:id="1384406971">
      <w:bodyDiv w:val="1"/>
      <w:marLeft w:val="0"/>
      <w:marRight w:val="0"/>
      <w:marTop w:val="0"/>
      <w:marBottom w:val="0"/>
      <w:divBdr>
        <w:top w:val="none" w:sz="0" w:space="0" w:color="auto"/>
        <w:left w:val="none" w:sz="0" w:space="0" w:color="auto"/>
        <w:bottom w:val="none" w:sz="0" w:space="0" w:color="auto"/>
        <w:right w:val="none" w:sz="0" w:space="0" w:color="auto"/>
      </w:divBdr>
    </w:div>
    <w:div w:id="1495414466">
      <w:bodyDiv w:val="1"/>
      <w:marLeft w:val="0"/>
      <w:marRight w:val="0"/>
      <w:marTop w:val="0"/>
      <w:marBottom w:val="0"/>
      <w:divBdr>
        <w:top w:val="none" w:sz="0" w:space="0" w:color="auto"/>
        <w:left w:val="none" w:sz="0" w:space="0" w:color="auto"/>
        <w:bottom w:val="none" w:sz="0" w:space="0" w:color="auto"/>
        <w:right w:val="none" w:sz="0" w:space="0" w:color="auto"/>
      </w:divBdr>
    </w:div>
    <w:div w:id="1839491251">
      <w:bodyDiv w:val="1"/>
      <w:marLeft w:val="0"/>
      <w:marRight w:val="0"/>
      <w:marTop w:val="0"/>
      <w:marBottom w:val="0"/>
      <w:divBdr>
        <w:top w:val="none" w:sz="0" w:space="0" w:color="auto"/>
        <w:left w:val="none" w:sz="0" w:space="0" w:color="auto"/>
        <w:bottom w:val="none" w:sz="0" w:space="0" w:color="auto"/>
        <w:right w:val="none" w:sz="0" w:space="0" w:color="auto"/>
      </w:divBdr>
    </w:div>
    <w:div w:id="1935550455">
      <w:bodyDiv w:val="1"/>
      <w:marLeft w:val="0"/>
      <w:marRight w:val="0"/>
      <w:marTop w:val="0"/>
      <w:marBottom w:val="0"/>
      <w:divBdr>
        <w:top w:val="none" w:sz="0" w:space="0" w:color="auto"/>
        <w:left w:val="none" w:sz="0" w:space="0" w:color="auto"/>
        <w:bottom w:val="none" w:sz="0" w:space="0" w:color="auto"/>
        <w:right w:val="none" w:sz="0" w:space="0" w:color="auto"/>
      </w:divBdr>
    </w:div>
    <w:div w:id="1978101862">
      <w:bodyDiv w:val="1"/>
      <w:marLeft w:val="0"/>
      <w:marRight w:val="0"/>
      <w:marTop w:val="0"/>
      <w:marBottom w:val="0"/>
      <w:divBdr>
        <w:top w:val="none" w:sz="0" w:space="0" w:color="auto"/>
        <w:left w:val="none" w:sz="0" w:space="0" w:color="auto"/>
        <w:bottom w:val="none" w:sz="0" w:space="0" w:color="auto"/>
        <w:right w:val="none" w:sz="0" w:space="0" w:color="auto"/>
      </w:divBdr>
    </w:div>
    <w:div w:id="1989361046">
      <w:bodyDiv w:val="1"/>
      <w:marLeft w:val="0"/>
      <w:marRight w:val="0"/>
      <w:marTop w:val="0"/>
      <w:marBottom w:val="0"/>
      <w:divBdr>
        <w:top w:val="none" w:sz="0" w:space="0" w:color="auto"/>
        <w:left w:val="none" w:sz="0" w:space="0" w:color="auto"/>
        <w:bottom w:val="none" w:sz="0" w:space="0" w:color="auto"/>
        <w:right w:val="none" w:sz="0" w:space="0" w:color="auto"/>
      </w:divBdr>
    </w:div>
    <w:div w:id="210934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mtas.es/insht/EncOIT/Index.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www.insht.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file>

<file path=customXml/itemProps1.xml><?xml version="1.0" encoding="utf-8"?>
<ds:datastoreItem xmlns:ds="http://schemas.openxmlformats.org/officeDocument/2006/customXml" ds:itemID="{23019D97-9703-4E6E-B884-0703322E5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Pages>
  <Words>31382</Words>
  <Characters>172601</Characters>
  <Application>Microsoft Office Word</Application>
  <DocSecurity>0</DocSecurity>
  <Lines>1438</Lines>
  <Paragraphs>407</Paragraphs>
  <ScaleCrop>false</ScaleCrop>
  <HeadingPairs>
    <vt:vector size="2" baseType="variant">
      <vt:variant>
        <vt:lpstr>Título</vt:lpstr>
      </vt:variant>
      <vt:variant>
        <vt:i4>1</vt:i4>
      </vt:variant>
    </vt:vector>
  </HeadingPairs>
  <TitlesOfParts>
    <vt:vector size="1" baseType="lpstr">
      <vt:lpstr>Tensiones de paso y de contacto</vt:lpstr>
    </vt:vector>
  </TitlesOfParts>
  <Company>Mac</Company>
  <LinksUpToDate>false</LinksUpToDate>
  <CharactersWithSpaces>203576</CharactersWithSpaces>
  <SharedDoc>false</SharedDoc>
  <HLinks>
    <vt:vector size="18" baseType="variant">
      <vt:variant>
        <vt:i4>2293845</vt:i4>
      </vt:variant>
      <vt:variant>
        <vt:i4>6</vt:i4>
      </vt:variant>
      <vt:variant>
        <vt:i4>0</vt:i4>
      </vt:variant>
      <vt:variant>
        <vt:i4>5</vt:i4>
      </vt:variant>
      <vt:variant>
        <vt:lpwstr>http://es.wikipedia.org/wiki/Arco_el%C3%A9ctrico</vt:lpwstr>
      </vt:variant>
      <vt:variant>
        <vt:lpwstr/>
      </vt:variant>
      <vt:variant>
        <vt:i4>8257574</vt:i4>
      </vt:variant>
      <vt:variant>
        <vt:i4>3</vt:i4>
      </vt:variant>
      <vt:variant>
        <vt:i4>0</vt:i4>
      </vt:variant>
      <vt:variant>
        <vt:i4>5</vt:i4>
      </vt:variant>
      <vt:variant>
        <vt:lpwstr>http://es.wikipedia.org/wiki/Quemadura</vt:lpwstr>
      </vt:variant>
      <vt:variant>
        <vt:lpwstr/>
      </vt:variant>
      <vt:variant>
        <vt:i4>2687044</vt:i4>
      </vt:variant>
      <vt:variant>
        <vt:i4>0</vt:i4>
      </vt:variant>
      <vt:variant>
        <vt:i4>0</vt:i4>
      </vt:variant>
      <vt:variant>
        <vt:i4>5</vt:i4>
      </vt:variant>
      <vt:variant>
        <vt:lpwstr>http://es.wikipedia.org/wiki/Tensi%C3%B3n_el%C3%A9ctrica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Tensiones de paso y de contacto</dc:title>
  <dc:subject/>
  <dc:creator>Jhon Eugenio</dc:creator>
  <cp:keywords/>
  <dc:description/>
  <cp:lastModifiedBy>Utima</cp:lastModifiedBy>
  <cp:revision>26</cp:revision>
  <cp:lastPrinted>2010-05-02T23:13:00Z</cp:lastPrinted>
  <dcterms:created xsi:type="dcterms:W3CDTF">2010-05-20T06:03:00Z</dcterms:created>
  <dcterms:modified xsi:type="dcterms:W3CDTF">2010-06-03T15:25:00Z</dcterms:modified>
</cp:coreProperties>
</file>