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A3578">
      <w:pPr>
        <w:pStyle w:val="Default"/>
        <w:spacing w:after="555"/>
        <w:rPr>
          <w:color w:val="auto"/>
        </w:rPr>
      </w:pPr>
      <w:r>
        <w:rPr>
          <w:b/>
          <w:bCs/>
          <w:color w:val="auto"/>
        </w:rPr>
        <w:t xml:space="preserve">CONCLUSIONES: </w:t>
      </w:r>
    </w:p>
    <w:p w:rsidR="00000000" w:rsidRDefault="004A3578">
      <w:pPr>
        <w:pStyle w:val="Default"/>
        <w:numPr>
          <w:ilvl w:val="0"/>
          <w:numId w:val="1"/>
        </w:numPr>
        <w:rPr>
          <w:color w:val="auto"/>
        </w:rPr>
      </w:pPr>
      <w:r>
        <w:rPr>
          <w:color w:val="auto"/>
        </w:rPr>
        <w:t xml:space="preserve">Don Gino al final de diciembre obtuvo una Utilidad Neta de 4.042,00 dólares. </w:t>
      </w:r>
    </w:p>
    <w:p w:rsidR="00000000" w:rsidRDefault="004A3578">
      <w:pPr>
        <w:pStyle w:val="Default"/>
        <w:numPr>
          <w:ilvl w:val="0"/>
          <w:numId w:val="1"/>
        </w:numPr>
        <w:rPr>
          <w:color w:val="auto"/>
        </w:rPr>
      </w:pPr>
      <w:r>
        <w:rPr>
          <w:color w:val="auto"/>
        </w:rPr>
        <w:t>La totalidad de la Utilidad Neta fue reinvertida en el negocio lo que incrementó la cuenta Utilidades Retenidas p</w:t>
      </w:r>
      <w:r>
        <w:rPr>
          <w:color w:val="auto"/>
        </w:rPr>
        <w:t xml:space="preserve">erteneciente al Patrimonio en el BG, pasando de 4.000,00 a 8.042,00 dólares. </w:t>
      </w:r>
    </w:p>
    <w:p w:rsidR="00000000" w:rsidRDefault="004A3578">
      <w:pPr>
        <w:pStyle w:val="Default"/>
        <w:numPr>
          <w:ilvl w:val="0"/>
          <w:numId w:val="1"/>
        </w:numPr>
        <w:rPr>
          <w:color w:val="auto"/>
        </w:rPr>
      </w:pPr>
      <w:r>
        <w:rPr>
          <w:color w:val="auto"/>
        </w:rPr>
        <w:t xml:space="preserve">El Balance General debe equilibrarse de manera natural, una vez que se han registrado todas las transacciones. Al cumplirse la Identidad Contable usted podrá comprobar que el BG </w:t>
      </w:r>
      <w:r>
        <w:rPr>
          <w:color w:val="auto"/>
        </w:rPr>
        <w:t xml:space="preserve">se encuentra bien hecho. </w:t>
      </w:r>
    </w:p>
    <w:p w:rsidR="00000000" w:rsidRDefault="004A3578">
      <w:pPr>
        <w:pStyle w:val="Default"/>
        <w:numPr>
          <w:ilvl w:val="0"/>
          <w:numId w:val="1"/>
        </w:numPr>
        <w:rPr>
          <w:color w:val="auto"/>
        </w:rPr>
      </w:pPr>
      <w:r>
        <w:rPr>
          <w:color w:val="auto"/>
        </w:rPr>
        <w:t>El Flujo de Caja también puede ser monitoreado si se lo ha elaborado correctamente. ¿Cómo? Recuerde que el resultado del FC es el saldo de la cuenta Caja del BG, así que podrá verificar si los saldos coinciden, caso contrario algo</w:t>
      </w:r>
      <w:r>
        <w:rPr>
          <w:color w:val="auto"/>
        </w:rPr>
        <w:t xml:space="preserve"> estará mal registrado. </w:t>
      </w:r>
    </w:p>
    <w:p w:rsidR="00000000" w:rsidRDefault="004A3578">
      <w:pPr>
        <w:pStyle w:val="Default"/>
        <w:numPr>
          <w:ilvl w:val="0"/>
          <w:numId w:val="1"/>
        </w:numPr>
        <w:rPr>
          <w:color w:val="auto"/>
        </w:rPr>
      </w:pPr>
      <w:r>
        <w:rPr>
          <w:color w:val="auto"/>
        </w:rPr>
        <w:t>El resultado del FC es de 302 dólares, lo que indica que en diciembre la cuenta Caja disminuyó en 298 dólares (dado que se inició el mes con 600 dólares). El conocer el resultado anterior, nos permite tomar decisiones en función de</w:t>
      </w:r>
      <w:r>
        <w:rPr>
          <w:color w:val="auto"/>
        </w:rPr>
        <w:t xml:space="preserve">l dinero con el que contamos, es decir 302 dólares, y no 4.042,00 dólares como se pudiese pensar dada la Utilidad generada en el mes. De pronto estará preocupado y dirá: ¿Dónde esta el resto del dinero? No se preocupe, no está perdido, simplemente que esa </w:t>
      </w:r>
      <w:r>
        <w:rPr>
          <w:color w:val="auto"/>
        </w:rPr>
        <w:t xml:space="preserve">utilidad se irá convirtiendo en efectivo a medida se vayan cobrando las ventas a crédito, por ejemplo. Por último, si usted necesita pedir un préstamo, con la información del FC podrá programar la forma en que va a pagarlo. </w:t>
      </w:r>
    </w:p>
    <w:p w:rsidR="004A3578" w:rsidRDefault="004A3578">
      <w:pPr>
        <w:pStyle w:val="Default"/>
        <w:rPr>
          <w:color w:val="auto"/>
        </w:rPr>
      </w:pPr>
    </w:p>
    <w:sectPr w:rsidR="004A3578">
      <w:type w:val="continuous"/>
      <w:pgSz w:w="12240" w:h="15840"/>
      <w:pgMar w:top="1100" w:right="580" w:bottom="1417" w:left="9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PSMT"/>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7B9D9"/>
    <w:multiLevelType w:val="hybridMultilevel"/>
    <w:tmpl w:val="1C69B9E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5744F"/>
    <w:rsid w:val="0005744F"/>
    <w:rsid w:val="004A35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1232</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Universo</dc:creator>
  <cp:keywords/>
  <dc:description/>
  <cp:lastModifiedBy>silgivar</cp:lastModifiedBy>
  <cp:revision>2</cp:revision>
  <dcterms:created xsi:type="dcterms:W3CDTF">2010-07-09T15:28:00Z</dcterms:created>
  <dcterms:modified xsi:type="dcterms:W3CDTF">2010-07-09T15:28:00Z</dcterms:modified>
</cp:coreProperties>
</file>