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Octubre, 2009</w:t>
      </w:r>
    </w:p>
    <w:p w:rsidR="00000000" w:rsidRDefault="006C0ADA">
      <w:pPr>
        <w:jc w:val="both"/>
        <w:rPr>
          <w:rFonts w:ascii="Arial" w:hAnsi="Arial" w:cs="Arial"/>
          <w:b/>
          <w:sz w:val="12"/>
          <w:szCs w:val="12"/>
        </w:rPr>
      </w:pPr>
    </w:p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Para: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>
        <w:rPr>
          <w:rFonts w:ascii="Arial" w:hAnsi="Arial" w:cs="Arial"/>
          <w:b/>
          <w:sz w:val="22"/>
          <w:szCs w:val="22"/>
        </w:rPr>
        <w:tab/>
        <w:t>Profesores del Instituto de Ciencias Matemáticas de la ESPOL</w:t>
      </w:r>
    </w:p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>
        <w:rPr>
          <w:rFonts w:ascii="Arial" w:hAnsi="Arial" w:cs="Arial"/>
          <w:b/>
          <w:sz w:val="22"/>
          <w:szCs w:val="22"/>
        </w:rPr>
        <w:tab/>
        <w:t>Disposiciones para el Desarrollo de las Actividades Académicas</w:t>
      </w:r>
    </w:p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Subdireccíón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del ICM</w:t>
      </w:r>
    </w:p>
    <w:p w:rsidR="00000000" w:rsidRDefault="006C0ADA">
      <w:pPr>
        <w:jc w:val="both"/>
        <w:rPr>
          <w:rFonts w:ascii="Arial" w:hAnsi="Arial" w:cs="Arial"/>
          <w:sz w:val="20"/>
          <w:szCs w:val="20"/>
        </w:rPr>
      </w:pPr>
    </w:p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 xml:space="preserve">Horarios y Asistencia a Clases 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inicio de las clases debe ser</w:t>
      </w:r>
      <w:r>
        <w:rPr>
          <w:rFonts w:ascii="Arial" w:hAnsi="Arial" w:cs="Arial"/>
          <w:sz w:val="20"/>
          <w:szCs w:val="20"/>
        </w:rPr>
        <w:t xml:space="preserve"> puntual.  Si por algún motivo excepcional, un profesor tuviese que faltar, deberá informar por escrito o por correo electrónico a la Subdirección del ICM indicando el horario de recuperación previa verificación de disponibilidad de aula.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está permitido</w:t>
      </w:r>
      <w:r>
        <w:rPr>
          <w:rFonts w:ascii="Arial" w:hAnsi="Arial" w:cs="Arial"/>
          <w:sz w:val="20"/>
          <w:szCs w:val="20"/>
        </w:rPr>
        <w:t xml:space="preserve"> el cambio de horarios de clases ni de los exámenes, a menos que este cambio se justifique y sea autorizado anticipadamente por las autoridades del ICM.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control de asistencia de los estudiantes deberá realizarse todos los días. De acuerdo al reglamento,</w:t>
      </w:r>
      <w:r>
        <w:rPr>
          <w:rFonts w:ascii="Arial" w:hAnsi="Arial" w:cs="Arial"/>
          <w:sz w:val="20"/>
          <w:szCs w:val="20"/>
        </w:rPr>
        <w:t xml:space="preserve"> los alumnos que tuvieren 40% o más faltas, reprobarán el curso.  Esta disposición debe ser informada por los profesores a los estudiantes al inicio de clases.      Si un alumno no consta en las listas de asistencia es porque aún no está registrado o porqu</w:t>
      </w:r>
      <w:r>
        <w:rPr>
          <w:rFonts w:ascii="Arial" w:hAnsi="Arial" w:cs="Arial"/>
          <w:sz w:val="20"/>
          <w:szCs w:val="20"/>
        </w:rPr>
        <w:t>e la lista ha sido emitida antes del registro del estudiante.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Todos los profesores deberán utilizar el Sistema de Control de Cátedra para registrar su asistencia y el tema cubierto en cada clase. Para cumplir este requerimiento se pueden usar las computado</w:t>
      </w:r>
      <w:r>
        <w:rPr>
          <w:rFonts w:ascii="Arial" w:hAnsi="Arial" w:cs="Arial"/>
          <w:sz w:val="20"/>
          <w:szCs w:val="20"/>
        </w:rPr>
        <w:t>ras en oficinas o las que han sido instaladas en el ICM con este objetivo</w:t>
      </w:r>
    </w:p>
    <w:p w:rsidR="00000000" w:rsidRDefault="006C0ADA">
      <w:pPr>
        <w:jc w:val="both"/>
        <w:rPr>
          <w:rFonts w:ascii="Arial" w:hAnsi="Arial" w:cs="Arial"/>
          <w:sz w:val="20"/>
          <w:szCs w:val="20"/>
        </w:rPr>
      </w:pPr>
    </w:p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Coordinación de Materias y Exámenes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materias con más de un paralelo serán coordinadas  por un profesor designado por el Consejo Directivo del ICM, quien será responsable de con</w:t>
      </w:r>
      <w:r>
        <w:rPr>
          <w:rFonts w:ascii="Arial" w:hAnsi="Arial" w:cs="Arial"/>
          <w:sz w:val="20"/>
          <w:szCs w:val="20"/>
        </w:rPr>
        <w:t>trolar el  avance del programa de la materia y de solicitar temas, elaborar y entregar los exámenes a los otros profesores quienes deben colaborar con el Coordinador en estas actividades.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las materias con más de un paralelo deberá receptarse el mismo ex</w:t>
      </w:r>
      <w:r>
        <w:rPr>
          <w:rFonts w:ascii="Arial" w:hAnsi="Arial" w:cs="Arial"/>
          <w:sz w:val="20"/>
          <w:szCs w:val="20"/>
        </w:rPr>
        <w:t>amen y en la fecha y hora previamente planificadas, con excepción de las materias de tipo práctico.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Cada profesor debe ingresar las calificaciones de sus estudiantes en el Sistema Académico en el plazo establecido, e imprimir y entregar el Acta respectiva </w:t>
      </w:r>
      <w:r>
        <w:rPr>
          <w:rFonts w:ascii="Arial" w:hAnsi="Arial" w:cs="Arial"/>
          <w:sz w:val="20"/>
          <w:szCs w:val="20"/>
        </w:rPr>
        <w:t>en la Secretaría del ICM. El profesor es el único responsable del ingreso de las notas en el Sistema Académico.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profesores deben constatar al inicio de los exámenes la identificación de los estudiantes mediante un documento, a fin de evitar suplantacio</w:t>
      </w:r>
      <w:r>
        <w:rPr>
          <w:rFonts w:ascii="Arial" w:hAnsi="Arial" w:cs="Arial"/>
          <w:sz w:val="20"/>
          <w:szCs w:val="20"/>
        </w:rPr>
        <w:t xml:space="preserve">nes. Para este control se usará la lista de los estudiantes. 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profesor de la materia será quien recepte los exámenes. Si tiene más de un paralelo de la misma materia a su cargo, las autoridades del ICM designarán a un profesor para receptar el examen en</w:t>
      </w:r>
      <w:r>
        <w:rPr>
          <w:rFonts w:ascii="Arial" w:hAnsi="Arial" w:cs="Arial"/>
          <w:sz w:val="20"/>
          <w:szCs w:val="20"/>
        </w:rPr>
        <w:t xml:space="preserve"> los otros paralelos. 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ayudantes académicos no pueden estar en el aula durante la recepción de los exámenes y no deben entregarse copias de los exámenes a estudiantes antes de la hora de finalización del mismo.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el desarrollo de los exámenes, lo</w:t>
      </w:r>
      <w:r>
        <w:rPr>
          <w:rFonts w:ascii="Arial" w:hAnsi="Arial" w:cs="Arial"/>
          <w:sz w:val="20"/>
          <w:szCs w:val="20"/>
        </w:rPr>
        <w:t>s estudiantes deberán mantener apagados sus teléfonos celulares y cualquier otro dispositivo de comunicación.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profesores coordinadores de materia, y cada profesor que dicta materias con un solo paralelo, deberán entregar en la Secretaría del ICM una co</w:t>
      </w:r>
      <w:r>
        <w:rPr>
          <w:rFonts w:ascii="Arial" w:hAnsi="Arial" w:cs="Arial"/>
          <w:sz w:val="20"/>
          <w:szCs w:val="20"/>
        </w:rPr>
        <w:t>pia impresa o digitalizada de los exámenes receptados, indicando en el mismo la valoración de los temas y de las lecciones, tareas y proyectos que intervienen en la calificación total.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finalizar el Término Académico los Coordinadores de Carrera, Coordin</w:t>
      </w:r>
      <w:r>
        <w:rPr>
          <w:rFonts w:ascii="Arial" w:hAnsi="Arial" w:cs="Arial"/>
          <w:sz w:val="20"/>
          <w:szCs w:val="20"/>
        </w:rPr>
        <w:t>adores de Materia y Profesores deberán llenar y entregar el Informe de Actividades Académicas en el formulario establecido e incluir las sugerencias que consideren necesarias para el mejoramiento de la malla curricular y el proceso de enseñanza aprendizaje</w:t>
      </w:r>
      <w:r>
        <w:rPr>
          <w:rFonts w:ascii="Arial" w:hAnsi="Arial" w:cs="Arial"/>
          <w:sz w:val="20"/>
          <w:szCs w:val="20"/>
        </w:rPr>
        <w:t>.</w:t>
      </w:r>
    </w:p>
    <w:p w:rsidR="00000000" w:rsidRDefault="006C0ADA">
      <w:pPr>
        <w:jc w:val="both"/>
        <w:rPr>
          <w:rFonts w:ascii="Arial" w:hAnsi="Arial" w:cs="Arial"/>
          <w:sz w:val="20"/>
          <w:szCs w:val="20"/>
        </w:rPr>
      </w:pPr>
    </w:p>
    <w:p w:rsidR="00000000" w:rsidRDefault="006C0A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2"/>
          <w:szCs w:val="22"/>
        </w:rPr>
        <w:t>Ayudantes, uso de Recursos Didácticos y Consultas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Cada profesor deberá coordinar el trabajo de sus ayudantes asignados y reportar a la Subdirección si hubiese incumplimiento en las tareas asignadas a ellos.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importante que los profesores contribuyan </w:t>
      </w:r>
      <w:r>
        <w:rPr>
          <w:rFonts w:ascii="Arial" w:hAnsi="Arial" w:cs="Arial"/>
          <w:sz w:val="20"/>
          <w:szCs w:val="20"/>
        </w:rPr>
        <w:t>en el buen uso de los recursos y ambiente de trabajo tales como aulas, A/C, equipos informáticos, etc.</w:t>
      </w:r>
    </w:p>
    <w:p w:rsidR="00000000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profesores que requieran usar laboratorios y equipos audiovisuales especiales, deberán solicitarlos con la debida anticipación.</w:t>
      </w:r>
    </w:p>
    <w:p w:rsidR="006C0ADA" w:rsidRDefault="006C0AD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profesores que pr</w:t>
      </w:r>
      <w:r>
        <w:rPr>
          <w:rFonts w:ascii="Arial" w:hAnsi="Arial" w:cs="Arial"/>
          <w:sz w:val="20"/>
          <w:szCs w:val="20"/>
        </w:rPr>
        <w:t>oporcionen consultas a los estudiantes deben indicar el horario respectivo en un lugar visible.</w:t>
      </w:r>
    </w:p>
    <w:sectPr w:rsidR="006C0A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53"/>
    <w:multiLevelType w:val="hybridMultilevel"/>
    <w:tmpl w:val="C234EE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33639"/>
    <w:rsid w:val="006C0ADA"/>
    <w:rsid w:val="00C3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708"/>
      <w:jc w:val="both"/>
      <w:outlineLvl w:val="0"/>
    </w:pPr>
    <w:rPr>
      <w:rFonts w:ascii="Arial" w:hAnsi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 PARA LOS PROFESORES DEL ICM</vt:lpstr>
    </vt:vector>
  </TitlesOfParts>
  <Company>ICM - ESPOL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 PARA LOS PROFESORES DEL ICM</dc:title>
  <dc:subject/>
  <dc:creator>lrodrig</dc:creator>
  <cp:keywords/>
  <dc:description/>
  <cp:lastModifiedBy>silgivar</cp:lastModifiedBy>
  <cp:revision>2</cp:revision>
  <cp:lastPrinted>2008-05-08T22:00:00Z</cp:lastPrinted>
  <dcterms:created xsi:type="dcterms:W3CDTF">2010-06-07T21:29:00Z</dcterms:created>
  <dcterms:modified xsi:type="dcterms:W3CDTF">2010-06-07T21:29:00Z</dcterms:modified>
</cp:coreProperties>
</file>