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A1" w:rsidRDefault="00A26FA1" w:rsidP="00A26F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26FA1" w:rsidRPr="00387AD5" w:rsidRDefault="00A26FA1" w:rsidP="00A26FA1">
      <w:pPr>
        <w:jc w:val="center"/>
        <w:rPr>
          <w:rFonts w:ascii="Arial" w:hAnsi="Arial" w:cs="Arial"/>
          <w:b/>
          <w:sz w:val="28"/>
          <w:szCs w:val="28"/>
        </w:rPr>
      </w:pPr>
      <w:r w:rsidRPr="00820D01">
        <w:rPr>
          <w:rFonts w:ascii="Arial" w:hAnsi="Arial" w:cs="Arial"/>
          <w:b/>
          <w:sz w:val="28"/>
          <w:szCs w:val="28"/>
        </w:rPr>
        <w:t>APÉNDICE 1</w:t>
      </w:r>
      <w:r>
        <w:rPr>
          <w:rFonts w:ascii="Arial" w:hAnsi="Arial" w:cs="Arial"/>
          <w:b/>
          <w:sz w:val="28"/>
          <w:szCs w:val="28"/>
        </w:rPr>
        <w:t>1</w:t>
      </w:r>
      <w:r w:rsidR="000952D6">
        <w:rPr>
          <w:rFonts w:ascii="Arial" w:hAnsi="Arial" w:cs="Arial"/>
          <w:b/>
          <w:sz w:val="28"/>
          <w:szCs w:val="28"/>
        </w:rPr>
        <w:t>.</w:t>
      </w:r>
      <w:r w:rsidRPr="00820D01">
        <w:rPr>
          <w:rFonts w:ascii="Arial" w:hAnsi="Arial" w:cs="Arial"/>
          <w:b/>
          <w:sz w:val="28"/>
          <w:szCs w:val="28"/>
        </w:rPr>
        <w:t xml:space="preserve"> </w:t>
      </w:r>
      <w:r w:rsidRPr="00387AD5">
        <w:rPr>
          <w:rFonts w:ascii="Arial" w:hAnsi="Arial" w:cs="Arial"/>
          <w:b/>
          <w:sz w:val="28"/>
          <w:szCs w:val="28"/>
        </w:rPr>
        <w:t>PLAN DE ACCIÓN Y PREVENCIÓN DE INCIDENTE (FUNDAS CON ORIFICIO)</w:t>
      </w:r>
    </w:p>
    <w:p w:rsidR="00A26FA1" w:rsidRPr="00A16F8C" w:rsidRDefault="00A26FA1" w:rsidP="00A26FA1">
      <w:pPr>
        <w:jc w:val="center"/>
        <w:rPr>
          <w:sz w:val="24"/>
          <w:szCs w:val="24"/>
          <w:lang w:val="es-ES"/>
        </w:rPr>
      </w:pPr>
      <w:r w:rsidRPr="00A16F8C">
        <w:rPr>
          <w:sz w:val="24"/>
          <w:szCs w:val="24"/>
          <w:lang w:val="es-ES"/>
        </w:rPr>
        <w:t>Fecha: Jueves, 24 de septiembre 2009</w:t>
      </w:r>
    </w:p>
    <w:tbl>
      <w:tblPr>
        <w:tblW w:w="13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4039"/>
        <w:gridCol w:w="2604"/>
        <w:gridCol w:w="2860"/>
        <w:gridCol w:w="2952"/>
      </w:tblGrid>
      <w:tr w:rsidR="00A26FA1" w:rsidRPr="004F0F87" w:rsidTr="004F0F87">
        <w:trPr>
          <w:trHeight w:val="285"/>
          <w:jc w:val="center"/>
        </w:trPr>
        <w:tc>
          <w:tcPr>
            <w:tcW w:w="1218" w:type="dxa"/>
          </w:tcPr>
          <w:p w:rsidR="00A26FA1" w:rsidRPr="004F0F87" w:rsidRDefault="00A26FA1" w:rsidP="004F0F87">
            <w:pPr>
              <w:spacing w:after="0" w:line="240" w:lineRule="auto"/>
              <w:jc w:val="center"/>
              <w:rPr>
                <w:b/>
              </w:rPr>
            </w:pPr>
            <w:r w:rsidRPr="004F0F87">
              <w:rPr>
                <w:b/>
              </w:rPr>
              <w:t>CAUSA</w:t>
            </w:r>
          </w:p>
        </w:tc>
        <w:tc>
          <w:tcPr>
            <w:tcW w:w="4039" w:type="dxa"/>
          </w:tcPr>
          <w:p w:rsidR="00A26FA1" w:rsidRPr="004F0F87" w:rsidRDefault="00A26FA1" w:rsidP="004F0F87">
            <w:pPr>
              <w:spacing w:after="0" w:line="240" w:lineRule="auto"/>
              <w:jc w:val="center"/>
              <w:rPr>
                <w:b/>
              </w:rPr>
            </w:pPr>
            <w:r w:rsidRPr="004F0F87">
              <w:rPr>
                <w:b/>
              </w:rPr>
              <w:t>Acción a tomar</w:t>
            </w:r>
          </w:p>
        </w:tc>
        <w:tc>
          <w:tcPr>
            <w:tcW w:w="2604" w:type="dxa"/>
          </w:tcPr>
          <w:p w:rsidR="00A26FA1" w:rsidRPr="004F0F87" w:rsidRDefault="00A26FA1" w:rsidP="004F0F87">
            <w:pPr>
              <w:spacing w:after="0" w:line="240" w:lineRule="auto"/>
              <w:jc w:val="center"/>
              <w:rPr>
                <w:b/>
              </w:rPr>
            </w:pPr>
            <w:r w:rsidRPr="004F0F87">
              <w:rPr>
                <w:b/>
              </w:rPr>
              <w:t>Responsables</w:t>
            </w:r>
          </w:p>
        </w:tc>
        <w:tc>
          <w:tcPr>
            <w:tcW w:w="2860" w:type="dxa"/>
          </w:tcPr>
          <w:p w:rsidR="00A26FA1" w:rsidRPr="004F0F87" w:rsidRDefault="00A26FA1" w:rsidP="004F0F87">
            <w:pPr>
              <w:spacing w:after="0" w:line="240" w:lineRule="auto"/>
              <w:jc w:val="center"/>
              <w:rPr>
                <w:b/>
              </w:rPr>
            </w:pPr>
            <w:r w:rsidRPr="004F0F87">
              <w:rPr>
                <w:b/>
              </w:rPr>
              <w:t>Recursos</w:t>
            </w:r>
          </w:p>
        </w:tc>
        <w:tc>
          <w:tcPr>
            <w:tcW w:w="2952" w:type="dxa"/>
          </w:tcPr>
          <w:p w:rsidR="00A26FA1" w:rsidRPr="004F0F87" w:rsidRDefault="00A26FA1" w:rsidP="004F0F87">
            <w:pPr>
              <w:spacing w:after="0" w:line="240" w:lineRule="auto"/>
              <w:jc w:val="center"/>
              <w:rPr>
                <w:b/>
              </w:rPr>
            </w:pPr>
            <w:r w:rsidRPr="004F0F87">
              <w:rPr>
                <w:b/>
              </w:rPr>
              <w:t>Plazo</w:t>
            </w:r>
          </w:p>
        </w:tc>
      </w:tr>
      <w:tr w:rsidR="00A26FA1" w:rsidRPr="004F0F87" w:rsidTr="004F0F87">
        <w:trPr>
          <w:trHeight w:val="1347"/>
          <w:jc w:val="center"/>
        </w:trPr>
        <w:tc>
          <w:tcPr>
            <w:tcW w:w="1218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1,2,3,4,5,8</w:t>
            </w:r>
          </w:p>
        </w:tc>
        <w:tc>
          <w:tcPr>
            <w:tcW w:w="4039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Presupuesto y compra de repuestos y piezas para cambiar las desgastadas.</w:t>
            </w:r>
          </w:p>
        </w:tc>
        <w:tc>
          <w:tcPr>
            <w:tcW w:w="2604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NN</w:t>
            </w:r>
          </w:p>
        </w:tc>
        <w:tc>
          <w:tcPr>
            <w:tcW w:w="2860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Presupuesto.</w:t>
            </w:r>
          </w:p>
          <w:p w:rsidR="00A26FA1" w:rsidRPr="004F0F87" w:rsidRDefault="00A26FA1" w:rsidP="004F0F87">
            <w:pPr>
              <w:spacing w:after="0" w:line="240" w:lineRule="auto"/>
            </w:pPr>
            <w:r w:rsidRPr="004F0F87">
              <w:t>Movilización.</w:t>
            </w:r>
          </w:p>
        </w:tc>
        <w:tc>
          <w:tcPr>
            <w:tcW w:w="2952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# semanas</w:t>
            </w:r>
          </w:p>
          <w:p w:rsidR="00A26FA1" w:rsidRPr="004F0F87" w:rsidRDefault="00A26FA1" w:rsidP="004F0F87">
            <w:pPr>
              <w:spacing w:after="0" w:line="240" w:lineRule="auto"/>
            </w:pPr>
          </w:p>
        </w:tc>
      </w:tr>
      <w:tr w:rsidR="00A26FA1" w:rsidRPr="004F0F87" w:rsidTr="004F0F87">
        <w:trPr>
          <w:trHeight w:val="1529"/>
          <w:jc w:val="center"/>
        </w:trPr>
        <w:tc>
          <w:tcPr>
            <w:tcW w:w="1218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6,7</w:t>
            </w:r>
          </w:p>
        </w:tc>
        <w:tc>
          <w:tcPr>
            <w:tcW w:w="4039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Realizar mantenimiento preventivo para las máquinas y requerimiento por escrito de necesidades de mantenimiento.</w:t>
            </w:r>
          </w:p>
        </w:tc>
        <w:tc>
          <w:tcPr>
            <w:tcW w:w="2604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NN</w:t>
            </w:r>
          </w:p>
        </w:tc>
        <w:tc>
          <w:tcPr>
            <w:tcW w:w="2860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Formato sencillo.</w:t>
            </w:r>
          </w:p>
          <w:p w:rsidR="00A26FA1" w:rsidRPr="004F0F87" w:rsidRDefault="00A26FA1" w:rsidP="004F0F87">
            <w:pPr>
              <w:spacing w:after="0" w:line="240" w:lineRule="auto"/>
            </w:pPr>
            <w:r w:rsidRPr="004F0F87">
              <w:t>Calendario de mantenimiento preventivo para cada máquina.</w:t>
            </w:r>
          </w:p>
        </w:tc>
        <w:tc>
          <w:tcPr>
            <w:tcW w:w="2952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# semanas</w:t>
            </w:r>
          </w:p>
          <w:p w:rsidR="00A26FA1" w:rsidRPr="004F0F87" w:rsidRDefault="00A26FA1" w:rsidP="004F0F87">
            <w:pPr>
              <w:spacing w:after="0" w:line="240" w:lineRule="auto"/>
              <w:rPr>
                <w:b/>
              </w:rPr>
            </w:pPr>
          </w:p>
        </w:tc>
      </w:tr>
      <w:tr w:rsidR="00A26FA1" w:rsidRPr="004F0F87" w:rsidTr="004F0F87">
        <w:trPr>
          <w:trHeight w:val="1406"/>
          <w:jc w:val="center"/>
        </w:trPr>
        <w:tc>
          <w:tcPr>
            <w:tcW w:w="1218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9,10,12</w:t>
            </w:r>
          </w:p>
        </w:tc>
        <w:tc>
          <w:tcPr>
            <w:tcW w:w="4039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Programar capacitaciones y talleres cortos para recordar la manera correcta de ajustar y los puntos críticos que se deben tomar en cuenta al convertir las fundas.</w:t>
            </w:r>
          </w:p>
        </w:tc>
        <w:tc>
          <w:tcPr>
            <w:tcW w:w="2604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NN</w:t>
            </w:r>
          </w:p>
        </w:tc>
        <w:tc>
          <w:tcPr>
            <w:tcW w:w="2860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Material para capacitación.</w:t>
            </w:r>
          </w:p>
        </w:tc>
        <w:tc>
          <w:tcPr>
            <w:tcW w:w="2952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# semanas</w:t>
            </w:r>
          </w:p>
          <w:p w:rsidR="00A26FA1" w:rsidRPr="004F0F87" w:rsidRDefault="00A26FA1" w:rsidP="004F0F87">
            <w:pPr>
              <w:spacing w:after="0" w:line="240" w:lineRule="auto"/>
            </w:pPr>
          </w:p>
        </w:tc>
      </w:tr>
      <w:tr w:rsidR="00A26FA1" w:rsidRPr="004F0F87" w:rsidTr="004F0F87">
        <w:trPr>
          <w:trHeight w:val="1615"/>
          <w:jc w:val="center"/>
        </w:trPr>
        <w:tc>
          <w:tcPr>
            <w:tcW w:w="1218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11</w:t>
            </w:r>
          </w:p>
        </w:tc>
        <w:tc>
          <w:tcPr>
            <w:tcW w:w="4039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Mejorar comunicación entre producción y ventas.</w:t>
            </w:r>
          </w:p>
        </w:tc>
        <w:tc>
          <w:tcPr>
            <w:tcW w:w="2604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NN</w:t>
            </w:r>
          </w:p>
        </w:tc>
        <w:tc>
          <w:tcPr>
            <w:tcW w:w="2860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Aumentar en orden de producción detalle de uso de producto final.</w:t>
            </w:r>
          </w:p>
          <w:p w:rsidR="00A26FA1" w:rsidRPr="004F0F87" w:rsidRDefault="00A26FA1" w:rsidP="004F0F87">
            <w:pPr>
              <w:spacing w:after="0" w:line="240" w:lineRule="auto"/>
            </w:pPr>
            <w:r w:rsidRPr="004F0F87">
              <w:t>Comunicar en reuniones o persona a persona.</w:t>
            </w:r>
          </w:p>
        </w:tc>
        <w:tc>
          <w:tcPr>
            <w:tcW w:w="2952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# semanas</w:t>
            </w:r>
          </w:p>
          <w:p w:rsidR="00A26FA1" w:rsidRPr="004F0F87" w:rsidRDefault="00A26FA1" w:rsidP="004F0F87">
            <w:pPr>
              <w:spacing w:after="0" w:line="240" w:lineRule="auto"/>
            </w:pPr>
          </w:p>
        </w:tc>
      </w:tr>
      <w:tr w:rsidR="00A26FA1" w:rsidRPr="004F0F87" w:rsidTr="004F0F87">
        <w:trPr>
          <w:trHeight w:val="1237"/>
          <w:jc w:val="center"/>
        </w:trPr>
        <w:tc>
          <w:tcPr>
            <w:tcW w:w="1218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13</w:t>
            </w:r>
          </w:p>
        </w:tc>
        <w:tc>
          <w:tcPr>
            <w:tcW w:w="4039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Establecer un método estandarizado para muestreo de productos.</w:t>
            </w:r>
          </w:p>
          <w:p w:rsidR="00A26FA1" w:rsidRPr="004F0F87" w:rsidRDefault="00A26FA1" w:rsidP="004F0F87">
            <w:pPr>
              <w:spacing w:after="0" w:line="240" w:lineRule="auto"/>
            </w:pPr>
            <w:r w:rsidRPr="004F0F87">
              <w:t>Implementar gráficas de control en el reporte de producción.</w:t>
            </w:r>
          </w:p>
        </w:tc>
        <w:tc>
          <w:tcPr>
            <w:tcW w:w="2604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NN</w:t>
            </w:r>
          </w:p>
        </w:tc>
        <w:tc>
          <w:tcPr>
            <w:tcW w:w="2860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Modificación de formato existente.</w:t>
            </w:r>
          </w:p>
          <w:p w:rsidR="00A26FA1" w:rsidRPr="004F0F87" w:rsidRDefault="00A26FA1" w:rsidP="004F0F87">
            <w:pPr>
              <w:spacing w:after="0" w:line="240" w:lineRule="auto"/>
            </w:pPr>
            <w:r w:rsidRPr="004F0F87">
              <w:t>Desarrollo y comunicación de método de toma de muestras estandarizado.</w:t>
            </w:r>
          </w:p>
        </w:tc>
        <w:tc>
          <w:tcPr>
            <w:tcW w:w="2952" w:type="dxa"/>
          </w:tcPr>
          <w:p w:rsidR="00A26FA1" w:rsidRPr="004F0F87" w:rsidRDefault="00A26FA1" w:rsidP="004F0F87">
            <w:pPr>
              <w:spacing w:after="0" w:line="240" w:lineRule="auto"/>
            </w:pPr>
            <w:r w:rsidRPr="004F0F87">
              <w:t># semanas</w:t>
            </w:r>
          </w:p>
          <w:p w:rsidR="00A26FA1" w:rsidRPr="004F0F87" w:rsidRDefault="00A26FA1" w:rsidP="004F0F87">
            <w:pPr>
              <w:spacing w:after="0" w:line="240" w:lineRule="auto"/>
            </w:pPr>
          </w:p>
        </w:tc>
      </w:tr>
    </w:tbl>
    <w:p w:rsidR="00A26FA1" w:rsidRDefault="00A26FA1" w:rsidP="00A26FA1"/>
    <w:p w:rsidR="00180CD6" w:rsidRDefault="00180CD6"/>
    <w:sectPr w:rsidR="00180CD6" w:rsidSect="007E6F9B">
      <w:footerReference w:type="default" r:id="rId6"/>
      <w:pgSz w:w="16840" w:h="11907" w:orient="landscape" w:code="9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39" w:rsidRDefault="00F06F39" w:rsidP="005539A6">
      <w:pPr>
        <w:spacing w:after="0" w:line="240" w:lineRule="auto"/>
      </w:pPr>
      <w:r>
        <w:separator/>
      </w:r>
    </w:p>
  </w:endnote>
  <w:endnote w:type="continuationSeparator" w:id="1">
    <w:p w:rsidR="00F06F39" w:rsidRDefault="00F06F39" w:rsidP="0055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9B" w:rsidRDefault="007E6F9B">
    <w:pPr>
      <w:pStyle w:val="Piedepgina"/>
      <w:jc w:val="right"/>
    </w:pPr>
  </w:p>
  <w:p w:rsidR="007E6F9B" w:rsidRDefault="007E6F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39" w:rsidRDefault="00F06F39" w:rsidP="005539A6">
      <w:pPr>
        <w:spacing w:after="0" w:line="240" w:lineRule="auto"/>
      </w:pPr>
      <w:r>
        <w:separator/>
      </w:r>
    </w:p>
  </w:footnote>
  <w:footnote w:type="continuationSeparator" w:id="1">
    <w:p w:rsidR="00F06F39" w:rsidRDefault="00F06F39" w:rsidP="00553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A1"/>
    <w:rsid w:val="000952D6"/>
    <w:rsid w:val="00180CD6"/>
    <w:rsid w:val="004F0F87"/>
    <w:rsid w:val="005539A6"/>
    <w:rsid w:val="006D67C4"/>
    <w:rsid w:val="007E6F9B"/>
    <w:rsid w:val="00A26FA1"/>
    <w:rsid w:val="00E41C92"/>
    <w:rsid w:val="00E93455"/>
    <w:rsid w:val="00F0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A1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26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FA1"/>
    <w:rPr>
      <w:lang w:val="es-EC"/>
    </w:rPr>
  </w:style>
  <w:style w:type="table" w:styleId="Tablaconcuadrcula">
    <w:name w:val="Table Grid"/>
    <w:basedOn w:val="Tablanormal"/>
    <w:uiPriority w:val="59"/>
    <w:rsid w:val="00A26F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andreita</dc:creator>
  <cp:keywords/>
  <cp:lastModifiedBy>biblio2</cp:lastModifiedBy>
  <cp:revision>2</cp:revision>
  <dcterms:created xsi:type="dcterms:W3CDTF">2010-07-01T19:11:00Z</dcterms:created>
  <dcterms:modified xsi:type="dcterms:W3CDTF">2010-07-01T19:11:00Z</dcterms:modified>
</cp:coreProperties>
</file>