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r w:rsidRPr="007D0C85">
        <w:rPr>
          <w:rFonts w:ascii="Arial" w:hAnsi="Arial" w:cs="Arial"/>
          <w:b/>
          <w:sz w:val="32"/>
          <w:szCs w:val="32"/>
        </w:rPr>
        <w:t>ESCUELA SUPERIOR POLITENICA DEL LITORAL</w:t>
      </w:r>
    </w:p>
    <w:p w:rsidR="000B4A79" w:rsidRDefault="000B4A79" w:rsidP="000B4A79">
      <w:pPr>
        <w:jc w:val="center"/>
        <w:rPr>
          <w:rFonts w:ascii="Arial" w:hAnsi="Arial" w:cs="Arial"/>
          <w:b/>
          <w:sz w:val="32"/>
          <w:szCs w:val="32"/>
        </w:rPr>
      </w:pPr>
    </w:p>
    <w:p w:rsidR="000B4A79" w:rsidRPr="007D0C85"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r w:rsidRPr="007D0C85">
        <w:rPr>
          <w:rFonts w:ascii="Arial" w:hAnsi="Arial" w:cs="Arial"/>
          <w:b/>
          <w:sz w:val="32"/>
          <w:szCs w:val="32"/>
        </w:rPr>
        <w:t>Facultad de Ingeniería en Mecá</w:t>
      </w:r>
      <w:r>
        <w:rPr>
          <w:rFonts w:ascii="Arial" w:hAnsi="Arial" w:cs="Arial"/>
          <w:b/>
          <w:sz w:val="32"/>
          <w:szCs w:val="32"/>
        </w:rPr>
        <w:t xml:space="preserve">nica y Ciencias de </w:t>
      </w:r>
      <w:smartTag w:uri="urn:schemas-microsoft-com:office:smarttags" w:element="PersonName">
        <w:smartTagPr>
          <w:attr w:name="ProductID" w:val="la Producci￳n."/>
        </w:smartTagPr>
        <w:r>
          <w:rPr>
            <w:rFonts w:ascii="Arial" w:hAnsi="Arial" w:cs="Arial"/>
            <w:b/>
            <w:sz w:val="32"/>
            <w:szCs w:val="32"/>
          </w:rPr>
          <w:t>la Producción.</w:t>
        </w:r>
      </w:smartTag>
    </w:p>
    <w:p w:rsidR="000B4A79" w:rsidRDefault="000B4A79" w:rsidP="000B4A79">
      <w:pPr>
        <w:tabs>
          <w:tab w:val="left" w:pos="2985"/>
        </w:tabs>
        <w:jc w:val="center"/>
        <w:rPr>
          <w:rFonts w:ascii="Arial" w:hAnsi="Arial" w:cs="Arial"/>
          <w:b/>
          <w:sz w:val="32"/>
          <w:szCs w:val="32"/>
        </w:rPr>
      </w:pPr>
    </w:p>
    <w:p w:rsidR="000B4A79" w:rsidRDefault="000B4A79" w:rsidP="000B4A79">
      <w:pPr>
        <w:tabs>
          <w:tab w:val="left" w:pos="2985"/>
        </w:tabs>
        <w:jc w:val="center"/>
        <w:rPr>
          <w:rFonts w:ascii="Arial" w:hAnsi="Arial" w:cs="Arial"/>
          <w:b/>
          <w:sz w:val="32"/>
          <w:szCs w:val="32"/>
        </w:rPr>
      </w:pPr>
    </w:p>
    <w:p w:rsidR="000B4A79" w:rsidRPr="0020458E" w:rsidRDefault="000B4A79" w:rsidP="000B4A79">
      <w:pPr>
        <w:tabs>
          <w:tab w:val="left" w:pos="2985"/>
        </w:tabs>
        <w:jc w:val="center"/>
        <w:rPr>
          <w:rFonts w:ascii="Arial" w:hAnsi="Arial" w:cs="Arial"/>
          <w:b/>
          <w:sz w:val="32"/>
          <w:szCs w:val="32"/>
        </w:rPr>
      </w:pPr>
    </w:p>
    <w:p w:rsidR="000B4A79" w:rsidRPr="00F97989" w:rsidRDefault="000B4A79" w:rsidP="000B4A79">
      <w:pPr>
        <w:jc w:val="center"/>
        <w:rPr>
          <w:rFonts w:ascii="Arial" w:hAnsi="Arial" w:cs="Arial"/>
          <w:sz w:val="28"/>
          <w:szCs w:val="28"/>
          <w:lang w:val="es-ES_tradnl"/>
        </w:rPr>
      </w:pPr>
      <w:r w:rsidRPr="00F97989">
        <w:rPr>
          <w:rFonts w:ascii="Arial" w:hAnsi="Arial" w:cs="Arial"/>
          <w:sz w:val="28"/>
          <w:szCs w:val="28"/>
        </w:rPr>
        <w:t>“</w:t>
      </w:r>
      <w:r w:rsidRPr="00F97989">
        <w:rPr>
          <w:rFonts w:ascii="Arial" w:hAnsi="Arial" w:cs="Arial"/>
          <w:sz w:val="28"/>
          <w:szCs w:val="28"/>
          <w:lang w:val="es-ES_tradnl"/>
        </w:rPr>
        <w:t>Determinación de los efectos de productos comerciales obtenidos a base de cítricos y de neem para el manejo de sigatoka negra y su agente causal (</w:t>
      </w:r>
      <w:r w:rsidRPr="00F97989">
        <w:rPr>
          <w:rFonts w:ascii="Arial" w:hAnsi="Arial" w:cs="Arial"/>
          <w:i/>
          <w:iCs/>
          <w:sz w:val="28"/>
          <w:szCs w:val="28"/>
          <w:lang w:val="es-ES_tradnl"/>
        </w:rPr>
        <w:t>mycosphaerella fijiensis</w:t>
      </w:r>
      <w:r w:rsidRPr="00F97989">
        <w:rPr>
          <w:rFonts w:ascii="Arial" w:hAnsi="Arial" w:cs="Arial"/>
          <w:sz w:val="28"/>
          <w:szCs w:val="28"/>
          <w:lang w:val="es-ES_tradnl"/>
        </w:rPr>
        <w:t xml:space="preserve"> </w:t>
      </w:r>
      <w:r w:rsidRPr="004B4850">
        <w:rPr>
          <w:rFonts w:ascii="Arial" w:hAnsi="Arial" w:cs="Arial"/>
          <w:i/>
          <w:sz w:val="28"/>
          <w:szCs w:val="28"/>
          <w:lang w:val="es-ES_tradnl"/>
        </w:rPr>
        <w:t>morelet</w:t>
      </w:r>
      <w:r w:rsidRPr="00F97989">
        <w:rPr>
          <w:rFonts w:ascii="Arial" w:hAnsi="Arial" w:cs="Arial"/>
          <w:sz w:val="28"/>
          <w:szCs w:val="28"/>
          <w:lang w:val="es-ES_tradnl"/>
        </w:rPr>
        <w:t>)”</w:t>
      </w:r>
    </w:p>
    <w:p w:rsidR="000B4A79" w:rsidRDefault="000B4A79" w:rsidP="000B4A79">
      <w:pPr>
        <w:rPr>
          <w:rFonts w:ascii="Arial" w:hAnsi="Arial" w:cs="Arial"/>
          <w:b/>
          <w:sz w:val="32"/>
          <w:szCs w:val="32"/>
        </w:rPr>
      </w:pPr>
    </w:p>
    <w:p w:rsidR="000B4A79" w:rsidRDefault="000B4A79" w:rsidP="000B4A79">
      <w:pPr>
        <w:rPr>
          <w:rFonts w:ascii="Arial" w:hAnsi="Arial" w:cs="Arial"/>
          <w:b/>
          <w:sz w:val="32"/>
          <w:szCs w:val="32"/>
        </w:rPr>
      </w:pPr>
    </w:p>
    <w:p w:rsidR="000B4A79" w:rsidRPr="007D0C85" w:rsidRDefault="000B4A79" w:rsidP="000B4A79">
      <w:pPr>
        <w:rPr>
          <w:rFonts w:ascii="Arial" w:hAnsi="Arial" w:cs="Arial"/>
          <w:b/>
          <w:sz w:val="32"/>
          <w:szCs w:val="32"/>
        </w:rPr>
      </w:pPr>
    </w:p>
    <w:p w:rsidR="000B4A79" w:rsidRDefault="000B4A79" w:rsidP="000B4A79">
      <w:pPr>
        <w:jc w:val="center"/>
        <w:rPr>
          <w:rFonts w:ascii="Arial" w:hAnsi="Arial" w:cs="Arial"/>
          <w:b/>
          <w:sz w:val="32"/>
          <w:szCs w:val="32"/>
        </w:rPr>
      </w:pPr>
      <w:r w:rsidRPr="007D0C85">
        <w:rPr>
          <w:rFonts w:ascii="Arial" w:hAnsi="Arial" w:cs="Arial"/>
          <w:b/>
          <w:sz w:val="32"/>
          <w:szCs w:val="32"/>
        </w:rPr>
        <w:t>TESIS DE GRA</w:t>
      </w:r>
      <w:r>
        <w:rPr>
          <w:rFonts w:ascii="Arial" w:hAnsi="Arial" w:cs="Arial"/>
          <w:b/>
          <w:sz w:val="32"/>
          <w:szCs w:val="32"/>
        </w:rPr>
        <w:t>DO</w:t>
      </w:r>
    </w:p>
    <w:p w:rsidR="000B4A79" w:rsidRPr="007D0C85" w:rsidRDefault="000B4A79" w:rsidP="000B4A79">
      <w:pPr>
        <w:jc w:val="center"/>
        <w:rPr>
          <w:rFonts w:ascii="Arial" w:hAnsi="Arial" w:cs="Arial"/>
          <w:b/>
          <w:sz w:val="32"/>
          <w:szCs w:val="32"/>
        </w:rPr>
      </w:pPr>
    </w:p>
    <w:p w:rsidR="000B4A79" w:rsidRDefault="000B4A79" w:rsidP="000B4A79">
      <w:pPr>
        <w:jc w:val="center"/>
        <w:rPr>
          <w:rFonts w:ascii="Arial" w:hAnsi="Arial" w:cs="Arial"/>
          <w:sz w:val="32"/>
          <w:szCs w:val="32"/>
        </w:rPr>
      </w:pPr>
      <w:r>
        <w:rPr>
          <w:rFonts w:ascii="Arial" w:hAnsi="Arial" w:cs="Arial"/>
          <w:sz w:val="32"/>
          <w:szCs w:val="32"/>
        </w:rPr>
        <w:t>Previo la obtención del Tí</w:t>
      </w:r>
      <w:r w:rsidRPr="0088263F">
        <w:rPr>
          <w:rFonts w:ascii="Arial" w:hAnsi="Arial" w:cs="Arial"/>
          <w:sz w:val="32"/>
          <w:szCs w:val="32"/>
        </w:rPr>
        <w:t>tulo de:</w:t>
      </w:r>
    </w:p>
    <w:p w:rsidR="000B4A79" w:rsidRDefault="000B4A79" w:rsidP="000B4A79">
      <w:pPr>
        <w:jc w:val="center"/>
        <w:rPr>
          <w:rFonts w:ascii="Arial" w:hAnsi="Arial" w:cs="Arial"/>
          <w:sz w:val="32"/>
          <w:szCs w:val="32"/>
        </w:rPr>
      </w:pPr>
    </w:p>
    <w:p w:rsidR="000B4A79" w:rsidRPr="0088263F" w:rsidRDefault="000B4A79" w:rsidP="000B4A79">
      <w:pPr>
        <w:jc w:val="center"/>
        <w:rPr>
          <w:rFonts w:ascii="Arial" w:hAnsi="Arial" w:cs="Arial"/>
          <w:sz w:val="32"/>
          <w:szCs w:val="32"/>
        </w:rPr>
      </w:pPr>
    </w:p>
    <w:p w:rsidR="000B4A79" w:rsidRDefault="000B4A79" w:rsidP="000B4A79">
      <w:pPr>
        <w:tabs>
          <w:tab w:val="center" w:pos="4138"/>
          <w:tab w:val="left" w:pos="7155"/>
        </w:tabs>
        <w:jc w:val="center"/>
        <w:rPr>
          <w:rFonts w:ascii="Arial" w:hAnsi="Arial" w:cs="Arial"/>
          <w:b/>
          <w:sz w:val="32"/>
          <w:szCs w:val="32"/>
        </w:rPr>
      </w:pPr>
      <w:r w:rsidRPr="007D0C85">
        <w:rPr>
          <w:rFonts w:ascii="Arial" w:hAnsi="Arial" w:cs="Arial"/>
          <w:b/>
          <w:sz w:val="32"/>
          <w:szCs w:val="32"/>
        </w:rPr>
        <w:t>INGENIERO AGROPECUARIO</w:t>
      </w:r>
    </w:p>
    <w:p w:rsidR="000B4A79" w:rsidRDefault="000B4A79" w:rsidP="000B4A79">
      <w:pPr>
        <w:tabs>
          <w:tab w:val="center" w:pos="4138"/>
          <w:tab w:val="left" w:pos="7155"/>
        </w:tabs>
        <w:jc w:val="center"/>
        <w:rPr>
          <w:rFonts w:ascii="Arial" w:hAnsi="Arial" w:cs="Arial"/>
          <w:b/>
          <w:sz w:val="32"/>
          <w:szCs w:val="32"/>
        </w:rPr>
      </w:pPr>
    </w:p>
    <w:p w:rsidR="000B4A79" w:rsidRPr="007D0C85" w:rsidRDefault="000B4A79" w:rsidP="000B4A79">
      <w:pPr>
        <w:tabs>
          <w:tab w:val="center" w:pos="4138"/>
          <w:tab w:val="left" w:pos="7155"/>
        </w:tabs>
        <w:jc w:val="center"/>
        <w:rPr>
          <w:rFonts w:ascii="Arial" w:hAnsi="Arial" w:cs="Arial"/>
          <w:b/>
          <w:sz w:val="32"/>
          <w:szCs w:val="32"/>
        </w:rPr>
      </w:pPr>
    </w:p>
    <w:p w:rsidR="000B4A79" w:rsidRPr="0088263F" w:rsidRDefault="000B4A79" w:rsidP="000B4A79">
      <w:pPr>
        <w:jc w:val="center"/>
        <w:rPr>
          <w:rFonts w:ascii="Arial" w:hAnsi="Arial" w:cs="Arial"/>
          <w:sz w:val="32"/>
          <w:szCs w:val="32"/>
        </w:rPr>
      </w:pPr>
      <w:r w:rsidRPr="0088263F">
        <w:rPr>
          <w:rFonts w:ascii="Arial" w:hAnsi="Arial" w:cs="Arial"/>
          <w:sz w:val="32"/>
          <w:szCs w:val="32"/>
        </w:rPr>
        <w:t>Presentada por:</w:t>
      </w:r>
    </w:p>
    <w:p w:rsidR="000B4A79" w:rsidRPr="0088263F" w:rsidRDefault="000B4A79" w:rsidP="000B4A79">
      <w:pPr>
        <w:jc w:val="center"/>
        <w:rPr>
          <w:rFonts w:ascii="Arial" w:hAnsi="Arial" w:cs="Arial"/>
          <w:sz w:val="32"/>
          <w:szCs w:val="32"/>
        </w:rPr>
      </w:pPr>
    </w:p>
    <w:p w:rsidR="000B4A79" w:rsidRDefault="000B4A79" w:rsidP="000B4A79">
      <w:pPr>
        <w:jc w:val="center"/>
        <w:rPr>
          <w:rFonts w:ascii="Arial" w:hAnsi="Arial" w:cs="Arial"/>
          <w:sz w:val="32"/>
          <w:szCs w:val="32"/>
        </w:rPr>
      </w:pPr>
      <w:r>
        <w:rPr>
          <w:rFonts w:ascii="Arial" w:hAnsi="Arial" w:cs="Arial"/>
          <w:sz w:val="32"/>
          <w:szCs w:val="32"/>
        </w:rPr>
        <w:t>Ronald Eduardo León Aroca</w:t>
      </w:r>
    </w:p>
    <w:p w:rsidR="000B4A79" w:rsidRDefault="000B4A79" w:rsidP="000B4A79">
      <w:pPr>
        <w:jc w:val="center"/>
        <w:rPr>
          <w:rFonts w:ascii="Arial" w:hAnsi="Arial" w:cs="Arial"/>
          <w:sz w:val="32"/>
          <w:szCs w:val="32"/>
        </w:rPr>
      </w:pPr>
    </w:p>
    <w:p w:rsidR="000B4A79" w:rsidRPr="0088263F" w:rsidRDefault="000B4A79" w:rsidP="000B4A79">
      <w:pPr>
        <w:jc w:val="center"/>
        <w:rPr>
          <w:rFonts w:ascii="Arial" w:hAnsi="Arial" w:cs="Arial"/>
          <w:sz w:val="32"/>
          <w:szCs w:val="32"/>
        </w:rPr>
      </w:pPr>
    </w:p>
    <w:p w:rsidR="000B4A79" w:rsidRDefault="000B4A79" w:rsidP="000B4A79">
      <w:pPr>
        <w:jc w:val="center"/>
        <w:rPr>
          <w:rFonts w:ascii="Arial" w:hAnsi="Arial" w:cs="Arial"/>
          <w:sz w:val="32"/>
          <w:szCs w:val="32"/>
        </w:rPr>
      </w:pPr>
      <w:r w:rsidRPr="0088263F">
        <w:rPr>
          <w:rFonts w:ascii="Arial" w:hAnsi="Arial" w:cs="Arial"/>
          <w:sz w:val="32"/>
          <w:szCs w:val="32"/>
        </w:rPr>
        <w:t xml:space="preserve">GUAYAQUIL </w:t>
      </w:r>
      <w:r>
        <w:rPr>
          <w:rFonts w:ascii="Arial" w:hAnsi="Arial" w:cs="Arial"/>
          <w:sz w:val="32"/>
          <w:szCs w:val="32"/>
        </w:rPr>
        <w:t>–</w:t>
      </w:r>
      <w:r w:rsidRPr="0088263F">
        <w:rPr>
          <w:rFonts w:ascii="Arial" w:hAnsi="Arial" w:cs="Arial"/>
          <w:sz w:val="32"/>
          <w:szCs w:val="32"/>
        </w:rPr>
        <w:t xml:space="preserve"> ECUADOR</w:t>
      </w:r>
    </w:p>
    <w:p w:rsidR="000B4A79" w:rsidRDefault="000B4A79" w:rsidP="000B4A79">
      <w:pPr>
        <w:jc w:val="center"/>
        <w:rPr>
          <w:rFonts w:ascii="Arial" w:hAnsi="Arial" w:cs="Arial"/>
          <w:sz w:val="32"/>
          <w:szCs w:val="32"/>
        </w:rPr>
      </w:pPr>
    </w:p>
    <w:p w:rsidR="000B4A79" w:rsidRDefault="000B4A79" w:rsidP="000B4A79">
      <w:pPr>
        <w:jc w:val="center"/>
        <w:rPr>
          <w:rFonts w:ascii="Arial" w:hAnsi="Arial" w:cs="Arial"/>
          <w:sz w:val="32"/>
          <w:szCs w:val="32"/>
        </w:rPr>
      </w:pPr>
    </w:p>
    <w:p w:rsidR="000B4A79" w:rsidRPr="0088263F" w:rsidRDefault="000B4A79" w:rsidP="000B4A79">
      <w:pPr>
        <w:rPr>
          <w:rFonts w:ascii="Arial" w:hAnsi="Arial" w:cs="Arial"/>
          <w:sz w:val="32"/>
          <w:szCs w:val="32"/>
        </w:rPr>
      </w:pPr>
    </w:p>
    <w:p w:rsidR="000B4A79" w:rsidRPr="0088263F" w:rsidRDefault="000B4A79" w:rsidP="000B4A79">
      <w:pPr>
        <w:spacing w:line="480" w:lineRule="auto"/>
        <w:jc w:val="center"/>
        <w:rPr>
          <w:rFonts w:ascii="Arial" w:hAnsi="Arial" w:cs="Arial"/>
          <w:sz w:val="32"/>
          <w:szCs w:val="32"/>
        </w:rPr>
      </w:pPr>
      <w:r w:rsidRPr="0088263F">
        <w:rPr>
          <w:rFonts w:ascii="Arial" w:hAnsi="Arial" w:cs="Arial"/>
          <w:sz w:val="32"/>
          <w:szCs w:val="32"/>
        </w:rPr>
        <w:t>Año: 2009</w:t>
      </w:r>
    </w:p>
    <w:p w:rsidR="000B4A79" w:rsidRPr="009579C5" w:rsidRDefault="000B4A79" w:rsidP="000B4A79">
      <w:pPr>
        <w:ind w:left="720" w:right="153"/>
        <w:jc w:val="center"/>
        <w:rPr>
          <w:rFonts w:ascii="Arial" w:hAnsi="Arial" w:cs="Arial"/>
          <w:b/>
        </w:rPr>
      </w:pPr>
    </w:p>
    <w:p w:rsidR="000B4A79" w:rsidRPr="009579C5" w:rsidRDefault="000B4A79" w:rsidP="000B4A79">
      <w:pPr>
        <w:ind w:left="720" w:right="153"/>
        <w:jc w:val="center"/>
        <w:rPr>
          <w:rFonts w:ascii="Arial" w:hAnsi="Arial" w:cs="Arial"/>
          <w:b/>
        </w:rPr>
      </w:pPr>
    </w:p>
    <w:p w:rsidR="000B4A79" w:rsidRPr="009579C5" w:rsidRDefault="000B4A79" w:rsidP="000B4A79">
      <w:pPr>
        <w:ind w:left="720" w:right="153"/>
        <w:jc w:val="center"/>
        <w:rPr>
          <w:rFonts w:ascii="Arial" w:hAnsi="Arial" w:cs="Arial"/>
          <w:b/>
        </w:rPr>
      </w:pPr>
    </w:p>
    <w:p w:rsidR="000B4A79" w:rsidRDefault="000B4A79" w:rsidP="000B4A79">
      <w:pPr>
        <w:ind w:left="720" w:right="153"/>
        <w:jc w:val="center"/>
        <w:rPr>
          <w:rFonts w:ascii="Arial" w:hAnsi="Arial" w:cs="Arial"/>
          <w:b/>
        </w:rPr>
      </w:pPr>
    </w:p>
    <w:p w:rsidR="000B4A79" w:rsidRPr="009579C5" w:rsidRDefault="000B4A79" w:rsidP="000B4A79">
      <w:pPr>
        <w:ind w:left="720" w:right="153"/>
        <w:jc w:val="center"/>
        <w:rPr>
          <w:rFonts w:ascii="Arial" w:hAnsi="Arial" w:cs="Arial"/>
          <w:b/>
        </w:rPr>
      </w:pPr>
    </w:p>
    <w:p w:rsidR="000B4A79" w:rsidRPr="009579C5" w:rsidRDefault="000B4A79" w:rsidP="000B4A79">
      <w:pPr>
        <w:ind w:left="720" w:right="153"/>
        <w:jc w:val="center"/>
        <w:rPr>
          <w:rFonts w:ascii="Arial" w:hAnsi="Arial" w:cs="Arial"/>
          <w:b/>
        </w:rPr>
      </w:pPr>
    </w:p>
    <w:p w:rsidR="000B4A79" w:rsidRPr="009579C5" w:rsidRDefault="000B4A79" w:rsidP="000B4A79">
      <w:pPr>
        <w:ind w:left="720" w:right="153"/>
        <w:jc w:val="center"/>
        <w:rPr>
          <w:rFonts w:ascii="Arial" w:hAnsi="Arial" w:cs="Arial"/>
          <w:b/>
        </w:rPr>
      </w:pPr>
    </w:p>
    <w:p w:rsidR="000B4A79" w:rsidRPr="006A340E" w:rsidRDefault="000B4A79" w:rsidP="000B4A79">
      <w:pPr>
        <w:spacing w:line="480" w:lineRule="auto"/>
        <w:ind w:left="720" w:right="153"/>
        <w:jc w:val="center"/>
        <w:rPr>
          <w:rFonts w:ascii="Arial" w:hAnsi="Arial" w:cs="Arial"/>
          <w:b/>
          <w:sz w:val="32"/>
          <w:szCs w:val="32"/>
        </w:rPr>
      </w:pPr>
      <w:r w:rsidRPr="006A340E">
        <w:rPr>
          <w:rFonts w:ascii="Arial" w:hAnsi="Arial" w:cs="Arial"/>
          <w:b/>
          <w:sz w:val="32"/>
          <w:szCs w:val="32"/>
        </w:rPr>
        <w:t>AGRADECIMIENTO</w:t>
      </w:r>
    </w:p>
    <w:p w:rsidR="000B4A79" w:rsidRDefault="000B4A79" w:rsidP="000B4A79">
      <w:pPr>
        <w:tabs>
          <w:tab w:val="left" w:pos="4680"/>
        </w:tabs>
        <w:spacing w:line="480" w:lineRule="auto"/>
        <w:ind w:left="4500" w:right="153"/>
        <w:jc w:val="both"/>
        <w:rPr>
          <w:rFonts w:ascii="Arial" w:hAnsi="Arial" w:cs="Arial"/>
        </w:rPr>
      </w:pPr>
    </w:p>
    <w:p w:rsidR="000B4A79" w:rsidRPr="005F11E8" w:rsidRDefault="000B4A79" w:rsidP="000B4A79">
      <w:pPr>
        <w:tabs>
          <w:tab w:val="left" w:pos="4680"/>
        </w:tabs>
        <w:spacing w:line="480" w:lineRule="auto"/>
        <w:ind w:left="4500" w:right="153"/>
        <w:jc w:val="both"/>
        <w:rPr>
          <w:rFonts w:ascii="Arial" w:hAnsi="Arial" w:cs="Arial"/>
        </w:rPr>
      </w:pPr>
      <w:r w:rsidRPr="005F11E8">
        <w:rPr>
          <w:rFonts w:ascii="Arial" w:hAnsi="Arial" w:cs="Arial"/>
        </w:rPr>
        <w:t xml:space="preserve">A Dios por </w:t>
      </w:r>
      <w:r>
        <w:rPr>
          <w:rFonts w:ascii="Arial" w:hAnsi="Arial" w:cs="Arial"/>
        </w:rPr>
        <w:t xml:space="preserve">guiarme  en el  camino correcto y llenarme de bendiciones. A mis Padres,  Hermana, Esposa e Hijo por su apoyo, paciencia,  cariño, y sobre todo por el amor que me han brindado durante todo este camino.  A la </w:t>
      </w:r>
      <w:r w:rsidRPr="005F11E8">
        <w:rPr>
          <w:rFonts w:ascii="Arial" w:hAnsi="Arial" w:cs="Arial"/>
        </w:rPr>
        <w:t>D</w:t>
      </w:r>
      <w:r>
        <w:rPr>
          <w:rFonts w:ascii="Arial" w:hAnsi="Arial" w:cs="Arial"/>
        </w:rPr>
        <w:t xml:space="preserve">octora María Isabel Jiménez  Ph.D., directora de la tesis por su invaluable ayuda.  Al CIBE por su apoyo total en la realización de la tesis. </w:t>
      </w:r>
      <w:r w:rsidRPr="005F11E8">
        <w:rPr>
          <w:rFonts w:ascii="Arial" w:hAnsi="Arial" w:cs="Arial"/>
        </w:rPr>
        <w:t>A mis maestros por su disposición y ayuda brindadas.</w:t>
      </w:r>
      <w:r>
        <w:rPr>
          <w:rFonts w:ascii="Arial" w:hAnsi="Arial" w:cs="Arial"/>
        </w:rPr>
        <w:t xml:space="preserve"> </w:t>
      </w:r>
      <w:r w:rsidRPr="005F11E8">
        <w:rPr>
          <w:rFonts w:ascii="Arial" w:hAnsi="Arial" w:cs="Arial"/>
        </w:rPr>
        <w:t>A mis amigos y compañeros por su ayuda y continuo aliento</w:t>
      </w:r>
      <w:r>
        <w:rPr>
          <w:rFonts w:ascii="Arial" w:hAnsi="Arial" w:cs="Arial"/>
        </w:rPr>
        <w:t>.</w:t>
      </w:r>
    </w:p>
    <w:p w:rsidR="000B4A79" w:rsidRDefault="000B4A79" w:rsidP="000B4A79">
      <w:pPr>
        <w:tabs>
          <w:tab w:val="left" w:pos="4680"/>
        </w:tabs>
        <w:spacing w:line="480" w:lineRule="auto"/>
        <w:ind w:left="4500" w:right="153"/>
        <w:jc w:val="both"/>
        <w:rPr>
          <w:rFonts w:ascii="Arial" w:hAnsi="Arial" w:cs="Arial"/>
        </w:rPr>
      </w:pPr>
    </w:p>
    <w:p w:rsidR="000B4A79" w:rsidRDefault="000B4A79" w:rsidP="000B4A79">
      <w:pPr>
        <w:tabs>
          <w:tab w:val="left" w:pos="4680"/>
        </w:tabs>
        <w:spacing w:line="480" w:lineRule="auto"/>
        <w:ind w:left="4500" w:right="153"/>
        <w:jc w:val="both"/>
        <w:rPr>
          <w:rFonts w:ascii="Arial" w:hAnsi="Arial" w:cs="Arial"/>
        </w:rPr>
      </w:pPr>
    </w:p>
    <w:p w:rsidR="000B4A79" w:rsidRDefault="000B4A79" w:rsidP="000B4A79">
      <w:pPr>
        <w:tabs>
          <w:tab w:val="left" w:pos="4680"/>
        </w:tabs>
        <w:ind w:left="4500" w:right="153"/>
        <w:jc w:val="both"/>
        <w:rPr>
          <w:rFonts w:ascii="Arial" w:hAnsi="Arial" w:cs="Arial"/>
        </w:rPr>
      </w:pPr>
    </w:p>
    <w:p w:rsidR="000B4A79" w:rsidRDefault="000B4A79" w:rsidP="000B4A79">
      <w:pPr>
        <w:tabs>
          <w:tab w:val="left" w:pos="4680"/>
        </w:tabs>
        <w:ind w:left="4500" w:right="153"/>
        <w:jc w:val="both"/>
        <w:rPr>
          <w:rFonts w:ascii="Arial" w:hAnsi="Arial" w:cs="Arial"/>
        </w:rPr>
      </w:pPr>
    </w:p>
    <w:p w:rsidR="000B4A79" w:rsidRPr="009579C5" w:rsidRDefault="000B4A79" w:rsidP="000B4A79">
      <w:pPr>
        <w:tabs>
          <w:tab w:val="left" w:pos="4680"/>
        </w:tabs>
        <w:ind w:left="4500" w:right="153"/>
        <w:jc w:val="both"/>
        <w:rPr>
          <w:rFonts w:ascii="Arial" w:hAnsi="Arial" w:cs="Arial"/>
        </w:rPr>
      </w:pPr>
    </w:p>
    <w:p w:rsidR="000B4A79" w:rsidRPr="009579C5" w:rsidRDefault="000B4A79" w:rsidP="000B4A79">
      <w:pPr>
        <w:tabs>
          <w:tab w:val="left" w:pos="4680"/>
        </w:tabs>
        <w:ind w:right="153"/>
        <w:rPr>
          <w:rFonts w:ascii="Arial" w:hAnsi="Arial" w:cs="Arial"/>
          <w:b/>
        </w:rPr>
      </w:pPr>
      <w:r w:rsidRPr="009579C5">
        <w:rPr>
          <w:rFonts w:ascii="Arial" w:hAnsi="Arial" w:cs="Arial"/>
          <w:b/>
        </w:rPr>
        <w:t xml:space="preserve">                                 </w:t>
      </w:r>
    </w:p>
    <w:p w:rsidR="000B4A79" w:rsidRPr="009579C5" w:rsidRDefault="000B4A79" w:rsidP="000B4A79">
      <w:pPr>
        <w:tabs>
          <w:tab w:val="left" w:pos="4680"/>
        </w:tabs>
        <w:ind w:right="153"/>
        <w:rPr>
          <w:rFonts w:ascii="Arial" w:hAnsi="Arial" w:cs="Arial"/>
          <w:b/>
        </w:rPr>
      </w:pPr>
    </w:p>
    <w:p w:rsidR="000B4A79" w:rsidRPr="009579C5" w:rsidRDefault="000B4A79" w:rsidP="000B4A79">
      <w:pPr>
        <w:tabs>
          <w:tab w:val="left" w:pos="4680"/>
        </w:tabs>
        <w:ind w:right="153"/>
        <w:rPr>
          <w:rFonts w:ascii="Arial" w:hAnsi="Arial" w:cs="Arial"/>
          <w:b/>
        </w:rPr>
      </w:pPr>
    </w:p>
    <w:p w:rsidR="000B4A79" w:rsidRDefault="000B4A79" w:rsidP="000B4A79">
      <w:pPr>
        <w:tabs>
          <w:tab w:val="left" w:pos="4680"/>
        </w:tabs>
        <w:ind w:right="153"/>
        <w:rPr>
          <w:rFonts w:ascii="Arial" w:hAnsi="Arial" w:cs="Arial"/>
          <w:b/>
        </w:rPr>
      </w:pPr>
    </w:p>
    <w:p w:rsidR="000B4A79" w:rsidRDefault="000B4A79" w:rsidP="000B4A79">
      <w:pPr>
        <w:tabs>
          <w:tab w:val="left" w:pos="4680"/>
        </w:tabs>
        <w:ind w:right="153"/>
        <w:rPr>
          <w:rFonts w:ascii="Arial" w:hAnsi="Arial" w:cs="Arial"/>
          <w:b/>
        </w:rPr>
      </w:pPr>
    </w:p>
    <w:p w:rsidR="000B4A79" w:rsidRPr="009579C5" w:rsidRDefault="000B4A79" w:rsidP="000B4A79">
      <w:pPr>
        <w:tabs>
          <w:tab w:val="left" w:pos="4680"/>
        </w:tabs>
        <w:ind w:right="153"/>
        <w:rPr>
          <w:rFonts w:ascii="Arial" w:hAnsi="Arial" w:cs="Arial"/>
          <w:b/>
        </w:rPr>
      </w:pPr>
    </w:p>
    <w:p w:rsidR="000B4A79" w:rsidRPr="002E5B6E" w:rsidRDefault="000B4A79" w:rsidP="000B4A79">
      <w:pPr>
        <w:tabs>
          <w:tab w:val="left" w:pos="4680"/>
        </w:tabs>
        <w:spacing w:line="480" w:lineRule="auto"/>
        <w:ind w:right="153"/>
        <w:jc w:val="center"/>
        <w:rPr>
          <w:rFonts w:ascii="Arial" w:hAnsi="Arial" w:cs="Arial"/>
        </w:rPr>
      </w:pPr>
      <w:r w:rsidRPr="006A340E">
        <w:rPr>
          <w:rFonts w:ascii="Arial" w:hAnsi="Arial" w:cs="Arial"/>
          <w:b/>
          <w:sz w:val="32"/>
          <w:szCs w:val="32"/>
        </w:rPr>
        <w:t>DEDICATORIA</w:t>
      </w:r>
    </w:p>
    <w:p w:rsidR="000B4A79" w:rsidRPr="002215A7" w:rsidRDefault="000B4A79" w:rsidP="000B4A79">
      <w:pPr>
        <w:spacing w:line="480" w:lineRule="auto"/>
        <w:ind w:right="153"/>
        <w:jc w:val="both"/>
        <w:rPr>
          <w:rFonts w:ascii="Arial" w:hAnsi="Arial" w:cs="Arial"/>
          <w:b/>
        </w:rPr>
      </w:pPr>
    </w:p>
    <w:p w:rsidR="000B4A79" w:rsidRPr="002215A7" w:rsidRDefault="000B4A79" w:rsidP="000B4A79">
      <w:pPr>
        <w:spacing w:line="480" w:lineRule="auto"/>
        <w:ind w:left="720" w:right="153"/>
        <w:jc w:val="both"/>
        <w:rPr>
          <w:rFonts w:ascii="Arial" w:hAnsi="Arial" w:cs="Arial"/>
        </w:rPr>
      </w:pPr>
    </w:p>
    <w:p w:rsidR="000B4A79" w:rsidRDefault="000B4A79" w:rsidP="000B4A79">
      <w:pPr>
        <w:ind w:left="5040"/>
        <w:jc w:val="both"/>
        <w:rPr>
          <w:rFonts w:ascii="Arial" w:hAnsi="Arial" w:cs="Arial"/>
          <w:sz w:val="32"/>
          <w:szCs w:val="32"/>
        </w:rPr>
      </w:pPr>
    </w:p>
    <w:p w:rsidR="000B4A79" w:rsidRDefault="000B4A79" w:rsidP="000B4A79">
      <w:pPr>
        <w:ind w:left="5040"/>
        <w:rPr>
          <w:rFonts w:ascii="Arial" w:hAnsi="Arial" w:cs="Arial"/>
          <w:sz w:val="32"/>
          <w:szCs w:val="32"/>
        </w:rPr>
      </w:pPr>
      <w:r>
        <w:rPr>
          <w:rFonts w:ascii="Arial" w:hAnsi="Arial" w:cs="Arial"/>
          <w:sz w:val="32"/>
          <w:szCs w:val="32"/>
        </w:rPr>
        <w:t xml:space="preserve">A MIS PADRES, </w:t>
      </w:r>
    </w:p>
    <w:p w:rsidR="000B4A79" w:rsidRDefault="000B4A79" w:rsidP="000B4A79">
      <w:pPr>
        <w:ind w:left="5040"/>
        <w:rPr>
          <w:rFonts w:ascii="Arial" w:hAnsi="Arial" w:cs="Arial"/>
          <w:sz w:val="32"/>
          <w:szCs w:val="32"/>
        </w:rPr>
      </w:pPr>
    </w:p>
    <w:p w:rsidR="000B4A79" w:rsidRDefault="000B4A79" w:rsidP="000B4A79">
      <w:pPr>
        <w:ind w:left="5040"/>
        <w:rPr>
          <w:rFonts w:ascii="Arial" w:hAnsi="Arial" w:cs="Arial"/>
          <w:sz w:val="32"/>
          <w:szCs w:val="32"/>
        </w:rPr>
      </w:pPr>
      <w:r>
        <w:rPr>
          <w:rFonts w:ascii="Arial" w:hAnsi="Arial" w:cs="Arial"/>
          <w:sz w:val="32"/>
          <w:szCs w:val="32"/>
        </w:rPr>
        <w:t xml:space="preserve">A MI HERMANA, </w:t>
      </w:r>
    </w:p>
    <w:p w:rsidR="000B4A79" w:rsidRDefault="000B4A79" w:rsidP="000B4A79">
      <w:pPr>
        <w:ind w:left="5040"/>
        <w:rPr>
          <w:rFonts w:ascii="Arial" w:hAnsi="Arial" w:cs="Arial"/>
          <w:sz w:val="32"/>
          <w:szCs w:val="32"/>
        </w:rPr>
      </w:pPr>
    </w:p>
    <w:p w:rsidR="000B4A79" w:rsidRDefault="000B4A79" w:rsidP="000B4A79">
      <w:pPr>
        <w:ind w:left="5040"/>
        <w:rPr>
          <w:rFonts w:ascii="Arial" w:hAnsi="Arial" w:cs="Arial"/>
          <w:sz w:val="32"/>
          <w:szCs w:val="32"/>
        </w:rPr>
      </w:pPr>
      <w:r>
        <w:rPr>
          <w:rFonts w:ascii="Arial" w:hAnsi="Arial" w:cs="Arial"/>
          <w:sz w:val="32"/>
          <w:szCs w:val="32"/>
        </w:rPr>
        <w:t>A MI ESPOSA,</w:t>
      </w:r>
    </w:p>
    <w:p w:rsidR="000B4A79" w:rsidRDefault="000B4A79" w:rsidP="000B4A79">
      <w:pPr>
        <w:ind w:left="5040"/>
        <w:rPr>
          <w:rFonts w:ascii="Arial" w:hAnsi="Arial" w:cs="Arial"/>
          <w:sz w:val="32"/>
          <w:szCs w:val="32"/>
        </w:rPr>
      </w:pPr>
    </w:p>
    <w:p w:rsidR="000B4A79" w:rsidRDefault="000B4A79" w:rsidP="000B4A79">
      <w:pPr>
        <w:ind w:left="5040"/>
        <w:rPr>
          <w:rFonts w:ascii="Arial" w:hAnsi="Arial" w:cs="Arial"/>
          <w:sz w:val="32"/>
          <w:szCs w:val="32"/>
        </w:rPr>
      </w:pPr>
      <w:r>
        <w:rPr>
          <w:rFonts w:ascii="Arial" w:hAnsi="Arial" w:cs="Arial"/>
          <w:sz w:val="32"/>
          <w:szCs w:val="32"/>
        </w:rPr>
        <w:t>A MI HIJO,</w:t>
      </w:r>
    </w:p>
    <w:p w:rsidR="000B4A79" w:rsidRDefault="000B4A79" w:rsidP="000B4A79">
      <w:pPr>
        <w:ind w:left="5040"/>
        <w:rPr>
          <w:rFonts w:ascii="Arial" w:hAnsi="Arial" w:cs="Arial"/>
          <w:sz w:val="32"/>
          <w:szCs w:val="32"/>
        </w:rPr>
      </w:pPr>
    </w:p>
    <w:p w:rsidR="000B4A79" w:rsidRDefault="000B4A79" w:rsidP="000B4A79">
      <w:pPr>
        <w:spacing w:line="480" w:lineRule="auto"/>
        <w:ind w:left="4248" w:right="153" w:firstLine="708"/>
        <w:rPr>
          <w:rFonts w:ascii="Arial" w:hAnsi="Arial" w:cs="Arial"/>
        </w:rPr>
      </w:pPr>
      <w:r>
        <w:rPr>
          <w:rFonts w:ascii="Arial" w:hAnsi="Arial" w:cs="Arial"/>
          <w:sz w:val="32"/>
          <w:szCs w:val="32"/>
        </w:rPr>
        <w:t xml:space="preserve"> A MIS AMIGOS</w:t>
      </w:r>
    </w:p>
    <w:p w:rsidR="000B4A79" w:rsidRDefault="000B4A79" w:rsidP="000B4A79">
      <w:pPr>
        <w:spacing w:line="480" w:lineRule="auto"/>
        <w:ind w:right="153"/>
        <w:rPr>
          <w:rFonts w:ascii="Arial" w:hAnsi="Arial" w:cs="Arial"/>
        </w:rPr>
      </w:pPr>
    </w:p>
    <w:p w:rsidR="000B4A79" w:rsidRDefault="000B4A79" w:rsidP="000B4A79">
      <w:pPr>
        <w:ind w:right="153"/>
        <w:rPr>
          <w:rFonts w:ascii="Arial" w:hAnsi="Arial" w:cs="Arial"/>
        </w:rPr>
      </w:pPr>
    </w:p>
    <w:p w:rsidR="000B4A79" w:rsidRPr="00E24A03" w:rsidRDefault="000B4A79" w:rsidP="000B4A79">
      <w:pPr>
        <w:spacing w:line="480" w:lineRule="auto"/>
        <w:ind w:right="153"/>
        <w:jc w:val="center"/>
        <w:rPr>
          <w:rFonts w:ascii="Arial" w:hAnsi="Arial" w:cs="Arial"/>
        </w:rPr>
      </w:pPr>
    </w:p>
    <w:p w:rsidR="000B4A79" w:rsidRPr="00E24A03" w:rsidRDefault="000B4A79" w:rsidP="000B4A79">
      <w:pPr>
        <w:spacing w:line="480" w:lineRule="auto"/>
        <w:ind w:right="153"/>
        <w:jc w:val="center"/>
        <w:rPr>
          <w:rFonts w:ascii="Arial" w:hAnsi="Arial" w:cs="Arial"/>
          <w:b/>
        </w:rPr>
      </w:pPr>
    </w:p>
    <w:p w:rsidR="000B4A79" w:rsidRPr="00E24A03" w:rsidRDefault="000B4A79" w:rsidP="000B4A79">
      <w:pPr>
        <w:spacing w:line="480" w:lineRule="auto"/>
        <w:ind w:right="153"/>
        <w:jc w:val="center"/>
        <w:rPr>
          <w:rFonts w:ascii="Arial" w:hAnsi="Arial" w:cs="Arial"/>
          <w:b/>
        </w:rPr>
      </w:pPr>
    </w:p>
    <w:p w:rsidR="000B4A79" w:rsidRDefault="000B4A79" w:rsidP="000B4A79">
      <w:pPr>
        <w:spacing w:line="480" w:lineRule="auto"/>
        <w:jc w:val="both"/>
        <w:rPr>
          <w:rFonts w:ascii="Arial" w:hAnsi="Arial" w:cs="Arial"/>
        </w:rPr>
      </w:pPr>
    </w:p>
    <w:p w:rsidR="000B4A79" w:rsidRDefault="000B4A79" w:rsidP="000B4A79">
      <w:pPr>
        <w:spacing w:line="480" w:lineRule="auto"/>
        <w:jc w:val="both"/>
        <w:rPr>
          <w:rFonts w:ascii="Arial" w:hAnsi="Arial" w:cs="Arial"/>
        </w:rPr>
      </w:pPr>
    </w:p>
    <w:p w:rsidR="000B4A79" w:rsidRDefault="000B4A79" w:rsidP="000B4A79">
      <w:pPr>
        <w:spacing w:line="480" w:lineRule="auto"/>
        <w:jc w:val="both"/>
        <w:rPr>
          <w:rFonts w:ascii="Arial" w:hAnsi="Arial" w:cs="Arial"/>
        </w:rPr>
      </w:pPr>
    </w:p>
    <w:p w:rsidR="000B4A79" w:rsidRPr="00426160" w:rsidRDefault="000B4A79" w:rsidP="000B4A79">
      <w:pPr>
        <w:jc w:val="center"/>
        <w:rPr>
          <w:rFonts w:ascii="Arial" w:hAnsi="Arial" w:cs="Arial"/>
          <w:sz w:val="32"/>
          <w:szCs w:val="32"/>
        </w:rPr>
      </w:pPr>
      <w:r w:rsidRPr="00426160">
        <w:rPr>
          <w:rFonts w:ascii="Arial" w:hAnsi="Arial" w:cs="Arial"/>
          <w:sz w:val="32"/>
          <w:szCs w:val="32"/>
        </w:rPr>
        <w:t>TRIBUNAL DE GRADUACIÓN</w:t>
      </w:r>
    </w:p>
    <w:p w:rsidR="000B4A79" w:rsidRDefault="000B4A79" w:rsidP="000B4A79">
      <w:pPr>
        <w:jc w:val="both"/>
        <w:rPr>
          <w:rFonts w:ascii="Arial" w:hAnsi="Arial" w:cs="Arial"/>
          <w:sz w:val="32"/>
          <w:szCs w:val="32"/>
        </w:rPr>
      </w:pPr>
    </w:p>
    <w:p w:rsidR="000B4A79" w:rsidRDefault="000B4A79" w:rsidP="000B4A79">
      <w:pPr>
        <w:jc w:val="both"/>
        <w:rPr>
          <w:rFonts w:ascii="Arial" w:hAnsi="Arial" w:cs="Arial"/>
          <w:sz w:val="32"/>
          <w:szCs w:val="32"/>
        </w:rPr>
      </w:pPr>
    </w:p>
    <w:p w:rsidR="000B4A79" w:rsidRDefault="000B4A79" w:rsidP="000B4A79">
      <w:pPr>
        <w:jc w:val="both"/>
        <w:rPr>
          <w:rFonts w:ascii="Arial" w:hAnsi="Arial" w:cs="Arial"/>
          <w:sz w:val="32"/>
          <w:szCs w:val="32"/>
        </w:rPr>
      </w:pPr>
    </w:p>
    <w:p w:rsidR="000B4A79" w:rsidRDefault="000B4A79" w:rsidP="000B4A79">
      <w:pPr>
        <w:jc w:val="both"/>
        <w:rPr>
          <w:rFonts w:ascii="Arial" w:hAnsi="Arial" w:cs="Arial"/>
          <w:sz w:val="32"/>
          <w:szCs w:val="32"/>
        </w:rPr>
      </w:pPr>
    </w:p>
    <w:p w:rsidR="000B4A79" w:rsidRDefault="000B4A79" w:rsidP="000B4A79">
      <w:pPr>
        <w:jc w:val="both"/>
        <w:rPr>
          <w:rFonts w:ascii="Arial" w:hAnsi="Arial" w:cs="Arial"/>
          <w:sz w:val="32"/>
          <w:szCs w:val="32"/>
        </w:rPr>
      </w:pPr>
    </w:p>
    <w:p w:rsidR="000B4A79" w:rsidRDefault="000B4A79" w:rsidP="000B4A79">
      <w:pPr>
        <w:jc w:val="both"/>
        <w:rPr>
          <w:rFonts w:ascii="Arial" w:hAnsi="Arial" w:cs="Arial"/>
          <w:sz w:val="32"/>
          <w:szCs w:val="32"/>
        </w:rPr>
      </w:pPr>
    </w:p>
    <w:p w:rsidR="000B4A79" w:rsidRPr="00A533D5" w:rsidRDefault="000B4A79" w:rsidP="000B4A79">
      <w:pPr>
        <w:jc w:val="both"/>
        <w:rPr>
          <w:rFonts w:ascii="Arial" w:hAnsi="Arial" w:cs="Arial"/>
          <w:sz w:val="28"/>
          <w:szCs w:val="28"/>
        </w:rPr>
      </w:pPr>
      <w:r>
        <w:rPr>
          <w:rFonts w:ascii="Arial" w:hAnsi="Arial" w:cs="Arial"/>
          <w:sz w:val="28"/>
          <w:szCs w:val="28"/>
        </w:rPr>
        <w:t xml:space="preserve"> </w:t>
      </w:r>
      <w:r w:rsidRPr="00A533D5">
        <w:rPr>
          <w:rFonts w:ascii="Arial" w:hAnsi="Arial" w:cs="Arial"/>
          <w:sz w:val="28"/>
          <w:szCs w:val="28"/>
        </w:rPr>
        <w:t>___________________</w:t>
      </w:r>
      <w:r>
        <w:rPr>
          <w:rFonts w:ascii="Arial" w:hAnsi="Arial" w:cs="Arial"/>
          <w:sz w:val="28"/>
          <w:szCs w:val="28"/>
        </w:rPr>
        <w:t>__</w:t>
      </w:r>
      <w:r w:rsidRPr="00A533D5">
        <w:rPr>
          <w:rFonts w:ascii="Arial" w:hAnsi="Arial" w:cs="Arial"/>
          <w:sz w:val="28"/>
          <w:szCs w:val="28"/>
        </w:rPr>
        <w:t xml:space="preserve">                  </w:t>
      </w:r>
      <w:r>
        <w:rPr>
          <w:rFonts w:ascii="Arial" w:hAnsi="Arial" w:cs="Arial"/>
          <w:sz w:val="28"/>
          <w:szCs w:val="28"/>
        </w:rPr>
        <w:t xml:space="preserve">   __</w:t>
      </w:r>
      <w:r w:rsidRPr="00A533D5">
        <w:rPr>
          <w:rFonts w:ascii="Arial" w:hAnsi="Arial" w:cs="Arial"/>
          <w:sz w:val="28"/>
          <w:szCs w:val="28"/>
        </w:rPr>
        <w:t>________________</w:t>
      </w:r>
      <w:r>
        <w:rPr>
          <w:rFonts w:ascii="Arial" w:hAnsi="Arial" w:cs="Arial"/>
          <w:sz w:val="28"/>
          <w:szCs w:val="28"/>
        </w:rPr>
        <w:t>__</w:t>
      </w:r>
    </w:p>
    <w:p w:rsidR="000B4A79" w:rsidRPr="00A533D5" w:rsidRDefault="000B4A79" w:rsidP="000B4A79">
      <w:pPr>
        <w:ind w:left="255" w:right="-3"/>
        <w:rPr>
          <w:rFonts w:ascii="Arial" w:hAnsi="Arial" w:cs="Arial"/>
        </w:rPr>
      </w:pPr>
      <w:r>
        <w:rPr>
          <w:rFonts w:ascii="Arial" w:hAnsi="Arial" w:cs="Arial"/>
        </w:rPr>
        <w:t xml:space="preserve">  Ing. Francisco Andrade S.                            Ph.D. María Isabel Jiménez F.                       </w:t>
      </w:r>
      <w:r>
        <w:rPr>
          <w:rFonts w:ascii="Arial" w:hAnsi="Arial" w:cs="Arial"/>
        </w:rPr>
        <w:tab/>
        <w:t>DECANO</w:t>
      </w:r>
      <w:r w:rsidRPr="00A533D5">
        <w:rPr>
          <w:rFonts w:ascii="Arial" w:hAnsi="Arial" w:cs="Arial"/>
        </w:rPr>
        <w:t xml:space="preserve"> FIMCP</w:t>
      </w:r>
      <w:r>
        <w:rPr>
          <w:rFonts w:ascii="Arial" w:hAnsi="Arial" w:cs="Arial"/>
        </w:rPr>
        <w:t xml:space="preserve">                                           DIRECTORA DE TESIS</w:t>
      </w:r>
    </w:p>
    <w:p w:rsidR="000B4A79" w:rsidRDefault="000B4A79" w:rsidP="000B4A79">
      <w:pPr>
        <w:ind w:right="-3"/>
        <w:rPr>
          <w:rFonts w:ascii="Arial" w:hAnsi="Arial" w:cs="Arial"/>
        </w:rPr>
      </w:pPr>
      <w:r>
        <w:rPr>
          <w:rFonts w:ascii="Arial" w:hAnsi="Arial" w:cs="Arial"/>
        </w:rPr>
        <w:t xml:space="preserve">             </w:t>
      </w:r>
      <w:r w:rsidRPr="00A533D5">
        <w:rPr>
          <w:rFonts w:ascii="Arial" w:hAnsi="Arial" w:cs="Arial"/>
        </w:rPr>
        <w:t>PRESIDENTE</w:t>
      </w:r>
      <w:r>
        <w:rPr>
          <w:rFonts w:ascii="Arial" w:hAnsi="Arial" w:cs="Arial"/>
        </w:rPr>
        <w:t xml:space="preserve">     </w:t>
      </w: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Pr="00A533D5" w:rsidRDefault="000B4A79" w:rsidP="000B4A79">
      <w:pPr>
        <w:jc w:val="both"/>
        <w:rPr>
          <w:rFonts w:ascii="Arial" w:hAnsi="Arial" w:cs="Arial"/>
          <w:sz w:val="28"/>
          <w:szCs w:val="28"/>
        </w:rPr>
      </w:pPr>
      <w:r>
        <w:rPr>
          <w:rFonts w:ascii="Arial" w:hAnsi="Arial" w:cs="Arial"/>
          <w:sz w:val="28"/>
          <w:szCs w:val="28"/>
        </w:rPr>
        <w:t xml:space="preserve">                               __</w:t>
      </w:r>
      <w:r w:rsidRPr="00A533D5">
        <w:rPr>
          <w:rFonts w:ascii="Arial" w:hAnsi="Arial" w:cs="Arial"/>
          <w:sz w:val="28"/>
          <w:szCs w:val="28"/>
        </w:rPr>
        <w:t>________________</w:t>
      </w:r>
      <w:r>
        <w:rPr>
          <w:rFonts w:ascii="Arial" w:hAnsi="Arial" w:cs="Arial"/>
          <w:sz w:val="28"/>
          <w:szCs w:val="28"/>
        </w:rPr>
        <w:t>__</w:t>
      </w:r>
    </w:p>
    <w:p w:rsidR="000B4A79" w:rsidRPr="00A138E7" w:rsidRDefault="000B4A79" w:rsidP="000B4A79">
      <w:pPr>
        <w:ind w:right="-3"/>
        <w:rPr>
          <w:rFonts w:ascii="Arial" w:hAnsi="Arial" w:cs="Arial"/>
        </w:rPr>
      </w:pPr>
      <w:r>
        <w:rPr>
          <w:rFonts w:ascii="Arial" w:hAnsi="Arial" w:cs="Arial"/>
        </w:rPr>
        <w:t xml:space="preserve">                                         </w:t>
      </w:r>
      <w:r w:rsidRPr="00A138E7">
        <w:rPr>
          <w:rFonts w:ascii="Arial" w:hAnsi="Arial" w:cs="Arial"/>
        </w:rPr>
        <w:t>M</w:t>
      </w:r>
      <w:r>
        <w:rPr>
          <w:rFonts w:ascii="Arial" w:hAnsi="Arial" w:cs="Arial"/>
        </w:rPr>
        <w:t>.S</w:t>
      </w:r>
      <w:r w:rsidRPr="00A138E7">
        <w:rPr>
          <w:rFonts w:ascii="Arial" w:hAnsi="Arial" w:cs="Arial"/>
        </w:rPr>
        <w:t>c. Edwin Jiménez</w:t>
      </w:r>
      <w:r>
        <w:rPr>
          <w:rFonts w:ascii="Arial" w:hAnsi="Arial" w:cs="Arial"/>
        </w:rPr>
        <w:t xml:space="preserve"> R.</w:t>
      </w:r>
    </w:p>
    <w:p w:rsidR="000B4A79" w:rsidRPr="00A138E7" w:rsidRDefault="000B4A79" w:rsidP="000B4A79">
      <w:pPr>
        <w:ind w:right="-3"/>
        <w:rPr>
          <w:rFonts w:ascii="Arial" w:hAnsi="Arial" w:cs="Arial"/>
        </w:rPr>
      </w:pPr>
      <w:r>
        <w:rPr>
          <w:rFonts w:ascii="Arial" w:hAnsi="Arial" w:cs="Arial"/>
        </w:rPr>
        <w:t xml:space="preserve">                                                      </w:t>
      </w:r>
      <w:r w:rsidRPr="00A138E7">
        <w:rPr>
          <w:rFonts w:ascii="Arial" w:hAnsi="Arial" w:cs="Arial"/>
        </w:rPr>
        <w:t>VOCAL</w:t>
      </w:r>
    </w:p>
    <w:p w:rsidR="000B4A79" w:rsidRPr="00A138E7" w:rsidRDefault="000B4A79" w:rsidP="000B4A79">
      <w:pPr>
        <w:ind w:right="-3"/>
        <w:rPr>
          <w:rFonts w:ascii="Arial" w:hAnsi="Arial" w:cs="Arial"/>
        </w:rPr>
      </w:pPr>
      <w:r w:rsidRPr="00A138E7">
        <w:rPr>
          <w:rFonts w:ascii="Arial" w:hAnsi="Arial" w:cs="Arial"/>
        </w:rPr>
        <w:t xml:space="preserve">            </w:t>
      </w:r>
    </w:p>
    <w:p w:rsidR="000B4A79" w:rsidRPr="00A138E7" w:rsidRDefault="000B4A79" w:rsidP="000B4A79">
      <w:pPr>
        <w:ind w:right="-3"/>
        <w:rPr>
          <w:rFonts w:ascii="Arial" w:hAnsi="Arial" w:cs="Arial"/>
        </w:rPr>
      </w:pPr>
    </w:p>
    <w:p w:rsidR="000B4A79" w:rsidRPr="00A138E7" w:rsidRDefault="000B4A79" w:rsidP="000B4A79">
      <w:pPr>
        <w:ind w:right="-3"/>
        <w:rPr>
          <w:rFonts w:ascii="Arial" w:hAnsi="Arial" w:cs="Arial"/>
        </w:rPr>
      </w:pPr>
    </w:p>
    <w:p w:rsidR="000B4A79" w:rsidRPr="00A138E7" w:rsidRDefault="000B4A79" w:rsidP="000B4A79">
      <w:pPr>
        <w:ind w:right="-3"/>
        <w:rPr>
          <w:rFonts w:ascii="Arial" w:hAnsi="Arial" w:cs="Arial"/>
        </w:rPr>
      </w:pPr>
    </w:p>
    <w:p w:rsidR="000B4A79" w:rsidRPr="00A138E7" w:rsidRDefault="000B4A79" w:rsidP="000B4A79">
      <w:pPr>
        <w:ind w:right="-3"/>
        <w:rPr>
          <w:rFonts w:ascii="Arial" w:hAnsi="Arial" w:cs="Arial"/>
        </w:rPr>
      </w:pPr>
    </w:p>
    <w:p w:rsidR="000B4A79" w:rsidRPr="00A138E7" w:rsidRDefault="000B4A79" w:rsidP="000B4A79">
      <w:pPr>
        <w:ind w:right="-3"/>
        <w:rPr>
          <w:rFonts w:ascii="Arial" w:hAnsi="Arial" w:cs="Arial"/>
        </w:rPr>
      </w:pPr>
    </w:p>
    <w:p w:rsidR="000B4A79" w:rsidRPr="00A138E7" w:rsidRDefault="000B4A79" w:rsidP="000B4A79">
      <w:pPr>
        <w:ind w:right="-3"/>
        <w:rPr>
          <w:rFonts w:ascii="Arial" w:hAnsi="Arial" w:cs="Arial"/>
        </w:rPr>
      </w:pPr>
    </w:p>
    <w:p w:rsidR="000B4A79" w:rsidRDefault="000B4A79" w:rsidP="000B4A79">
      <w:pPr>
        <w:spacing w:line="480" w:lineRule="auto"/>
        <w:ind w:right="153"/>
        <w:jc w:val="center"/>
        <w:rPr>
          <w:rFonts w:ascii="Arial" w:hAnsi="Arial" w:cs="Arial"/>
        </w:rPr>
      </w:pPr>
    </w:p>
    <w:p w:rsidR="000B4A79" w:rsidRPr="00392CC0" w:rsidRDefault="000B4A79" w:rsidP="000B4A79">
      <w:pPr>
        <w:spacing w:line="480" w:lineRule="auto"/>
        <w:ind w:right="153"/>
        <w:jc w:val="center"/>
        <w:rPr>
          <w:rFonts w:ascii="Arial" w:hAnsi="Arial" w:cs="Arial"/>
        </w:rPr>
      </w:pPr>
    </w:p>
    <w:p w:rsidR="000B4A79" w:rsidRPr="00392CC0" w:rsidRDefault="000B4A79" w:rsidP="000B4A79">
      <w:pPr>
        <w:spacing w:line="480" w:lineRule="auto"/>
        <w:ind w:right="153"/>
        <w:rPr>
          <w:rFonts w:ascii="Arial" w:hAnsi="Arial" w:cs="Arial"/>
        </w:rPr>
      </w:pPr>
    </w:p>
    <w:p w:rsidR="000B4A79" w:rsidRDefault="000B4A79" w:rsidP="000B4A79">
      <w:pPr>
        <w:ind w:right="-3"/>
        <w:jc w:val="center"/>
        <w:rPr>
          <w:rFonts w:ascii="Arial" w:hAnsi="Arial" w:cs="Arial"/>
          <w:sz w:val="32"/>
          <w:szCs w:val="32"/>
        </w:rPr>
      </w:pPr>
    </w:p>
    <w:p w:rsidR="000B4A79" w:rsidRDefault="000B4A79" w:rsidP="000B4A79">
      <w:pPr>
        <w:ind w:right="-3"/>
        <w:jc w:val="center"/>
        <w:rPr>
          <w:rFonts w:ascii="Arial" w:hAnsi="Arial" w:cs="Arial"/>
          <w:sz w:val="32"/>
          <w:szCs w:val="32"/>
        </w:rPr>
      </w:pPr>
    </w:p>
    <w:p w:rsidR="000B4A79" w:rsidRDefault="000B4A79" w:rsidP="000B4A79">
      <w:pPr>
        <w:ind w:right="-3"/>
        <w:jc w:val="center"/>
        <w:rPr>
          <w:rFonts w:ascii="Arial" w:hAnsi="Arial" w:cs="Arial"/>
          <w:sz w:val="32"/>
          <w:szCs w:val="32"/>
        </w:rPr>
      </w:pPr>
    </w:p>
    <w:p w:rsidR="000B4A79" w:rsidRDefault="000B4A79" w:rsidP="000B4A79">
      <w:pPr>
        <w:ind w:right="-3"/>
        <w:jc w:val="center"/>
        <w:rPr>
          <w:rFonts w:ascii="Arial" w:hAnsi="Arial" w:cs="Arial"/>
          <w:sz w:val="32"/>
          <w:szCs w:val="32"/>
        </w:rPr>
      </w:pPr>
    </w:p>
    <w:p w:rsidR="000B4A79" w:rsidRDefault="000B4A79" w:rsidP="000B4A79">
      <w:pPr>
        <w:ind w:right="-3"/>
        <w:jc w:val="center"/>
        <w:rPr>
          <w:rFonts w:ascii="Arial" w:hAnsi="Arial" w:cs="Arial"/>
          <w:sz w:val="32"/>
          <w:szCs w:val="32"/>
        </w:rPr>
      </w:pPr>
      <w:r w:rsidRPr="001F3EF9">
        <w:rPr>
          <w:rFonts w:ascii="Arial" w:hAnsi="Arial" w:cs="Arial"/>
          <w:sz w:val="32"/>
          <w:szCs w:val="32"/>
        </w:rPr>
        <w:t>DECLARACIÓN EXPRESA</w:t>
      </w:r>
    </w:p>
    <w:p w:rsidR="000B4A79" w:rsidRPr="001F3EF9" w:rsidRDefault="000B4A79" w:rsidP="000B4A79">
      <w:pPr>
        <w:ind w:right="-3"/>
        <w:jc w:val="center"/>
        <w:rPr>
          <w:rFonts w:ascii="Arial" w:hAnsi="Arial" w:cs="Arial"/>
          <w:sz w:val="32"/>
          <w:szCs w:val="32"/>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Pr="001F3EF9" w:rsidRDefault="000B4A79" w:rsidP="000B4A79">
      <w:pPr>
        <w:spacing w:line="480" w:lineRule="auto"/>
        <w:ind w:left="1080" w:right="717"/>
        <w:jc w:val="both"/>
        <w:rPr>
          <w:rFonts w:ascii="Arial" w:hAnsi="Arial" w:cs="Arial"/>
          <w:sz w:val="32"/>
          <w:szCs w:val="32"/>
        </w:rPr>
      </w:pPr>
      <w:r w:rsidRPr="001F3EF9">
        <w:rPr>
          <w:rFonts w:ascii="Arial" w:hAnsi="Arial" w:cs="Arial"/>
          <w:sz w:val="32"/>
          <w:szCs w:val="32"/>
        </w:rPr>
        <w:t>“La responsabilidad del contenido de esta Tesis de Grado, me corresponden exclusivamente</w:t>
      </w:r>
      <w:r>
        <w:rPr>
          <w:rFonts w:ascii="Arial" w:hAnsi="Arial" w:cs="Arial"/>
          <w:sz w:val="32"/>
          <w:szCs w:val="32"/>
        </w:rPr>
        <w:t>; de  la misma,</w:t>
      </w:r>
      <w:r w:rsidRPr="001F3EF9">
        <w:rPr>
          <w:rFonts w:ascii="Arial" w:hAnsi="Arial" w:cs="Arial"/>
          <w:sz w:val="32"/>
          <w:szCs w:val="32"/>
        </w:rPr>
        <w:t xml:space="preserve"> y el patrimonio intelectual a la ESCUELA SUPERIOR POLITÉCNICA DEL LITORAL”</w:t>
      </w: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Pr="001F3EF9" w:rsidRDefault="000B4A79" w:rsidP="000B4A79">
      <w:pPr>
        <w:ind w:left="1080" w:right="-3"/>
        <w:rPr>
          <w:rFonts w:ascii="Arial" w:hAnsi="Arial" w:cs="Arial"/>
          <w:sz w:val="28"/>
          <w:szCs w:val="28"/>
        </w:rPr>
      </w:pPr>
      <w:r w:rsidRPr="001F3EF9">
        <w:rPr>
          <w:rFonts w:ascii="Arial" w:hAnsi="Arial" w:cs="Arial"/>
          <w:sz w:val="28"/>
          <w:szCs w:val="28"/>
        </w:rPr>
        <w:t>(Reglamento de Graduación de la ESPOL)</w:t>
      </w: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Default="000B4A79" w:rsidP="000B4A79">
      <w:pPr>
        <w:ind w:right="-3"/>
        <w:rPr>
          <w:rFonts w:ascii="Arial" w:hAnsi="Arial" w:cs="Arial"/>
        </w:rPr>
      </w:pPr>
    </w:p>
    <w:p w:rsidR="000B4A79" w:rsidRPr="00563835" w:rsidRDefault="000B4A79" w:rsidP="000B4A79">
      <w:pPr>
        <w:ind w:right="-3"/>
        <w:jc w:val="right"/>
        <w:rPr>
          <w:rFonts w:ascii="Arial" w:hAnsi="Arial" w:cs="Arial"/>
          <w:lang w:val="pt-BR"/>
        </w:rPr>
      </w:pPr>
      <w:r>
        <w:rPr>
          <w:rFonts w:ascii="Arial" w:hAnsi="Arial" w:cs="Arial"/>
          <w:lang w:val="pt-BR"/>
        </w:rPr>
        <w:t>__</w:t>
      </w:r>
      <w:r w:rsidRPr="00563835">
        <w:rPr>
          <w:rFonts w:ascii="Arial" w:hAnsi="Arial" w:cs="Arial"/>
          <w:lang w:val="pt-BR"/>
        </w:rPr>
        <w:t>_________________</w:t>
      </w:r>
    </w:p>
    <w:p w:rsidR="000B4A79" w:rsidRDefault="000B4A79" w:rsidP="000B4A79">
      <w:pPr>
        <w:ind w:left="1416" w:right="117" w:firstLine="708"/>
        <w:jc w:val="center"/>
        <w:rPr>
          <w:rFonts w:ascii="Arial" w:hAnsi="Arial" w:cs="Arial"/>
          <w:lang w:val="pt-BR"/>
        </w:rPr>
      </w:pPr>
      <w:r>
        <w:rPr>
          <w:rFonts w:ascii="Arial" w:hAnsi="Arial" w:cs="Arial"/>
          <w:lang w:val="pt-BR"/>
        </w:rPr>
        <w:t xml:space="preserve">                                                         Ronald León Aroca</w:t>
      </w:r>
      <w:r w:rsidRPr="00563835">
        <w:rPr>
          <w:rFonts w:ascii="Arial" w:hAnsi="Arial" w:cs="Arial"/>
          <w:lang w:val="pt-BR"/>
        </w:rPr>
        <w:t xml:space="preserve">                                 </w:t>
      </w:r>
    </w:p>
    <w:p w:rsidR="000B4A79" w:rsidRDefault="000B4A79" w:rsidP="000B4A79">
      <w:pPr>
        <w:ind w:right="-3"/>
        <w:rPr>
          <w:rFonts w:ascii="Arial" w:hAnsi="Arial" w:cs="Arial"/>
          <w:lang w:val="pt-BR"/>
        </w:rPr>
      </w:pPr>
    </w:p>
    <w:p w:rsidR="000B4A79" w:rsidRDefault="000B4A79" w:rsidP="000B4A79">
      <w:pPr>
        <w:spacing w:line="480" w:lineRule="auto"/>
        <w:jc w:val="both"/>
        <w:rPr>
          <w:rFonts w:ascii="Arial" w:hAnsi="Arial" w:cs="Arial"/>
          <w:sz w:val="32"/>
          <w:szCs w:val="32"/>
        </w:rPr>
      </w:pPr>
    </w:p>
    <w:p w:rsidR="000B4A79" w:rsidRDefault="000B4A79" w:rsidP="000B4A79">
      <w:pPr>
        <w:spacing w:line="480" w:lineRule="auto"/>
        <w:jc w:val="both"/>
        <w:rPr>
          <w:rFonts w:ascii="Arial" w:hAnsi="Arial" w:cs="Arial"/>
          <w:sz w:val="32"/>
          <w:szCs w:val="32"/>
        </w:rPr>
      </w:pPr>
    </w:p>
    <w:p w:rsidR="000B4A79" w:rsidRPr="00407F18" w:rsidRDefault="000B4A79" w:rsidP="000B4A79">
      <w:pPr>
        <w:jc w:val="center"/>
        <w:rPr>
          <w:rFonts w:ascii="Arial" w:hAnsi="Arial" w:cs="Arial"/>
          <w:bCs/>
          <w:sz w:val="32"/>
          <w:szCs w:val="32"/>
          <w:lang w:val="es-EC"/>
        </w:rPr>
      </w:pPr>
      <w:r w:rsidRPr="00407F18">
        <w:rPr>
          <w:rFonts w:ascii="Arial" w:hAnsi="Arial" w:cs="Arial"/>
          <w:bCs/>
          <w:sz w:val="32"/>
          <w:szCs w:val="32"/>
          <w:lang w:val="es-EC"/>
        </w:rPr>
        <w:lastRenderedPageBreak/>
        <w:t>RESUMEN</w:t>
      </w:r>
    </w:p>
    <w:p w:rsidR="000B4A79" w:rsidRPr="00B61588" w:rsidRDefault="000B4A79" w:rsidP="000B4A79">
      <w:pPr>
        <w:rPr>
          <w:rFonts w:ascii="Arial" w:hAnsi="Arial" w:cs="Arial"/>
          <w:bCs/>
          <w:lang w:val="es-EC"/>
        </w:rPr>
      </w:pPr>
    </w:p>
    <w:p w:rsidR="000B4A79" w:rsidRPr="00B61588" w:rsidRDefault="000B4A79" w:rsidP="000B4A79">
      <w:pPr>
        <w:rPr>
          <w:rFonts w:ascii="Arial" w:hAnsi="Arial" w:cs="Arial"/>
          <w:bCs/>
          <w:lang w:val="es-EC"/>
        </w:rPr>
      </w:pPr>
    </w:p>
    <w:p w:rsidR="000B4A79" w:rsidRDefault="000B4A79" w:rsidP="000B4A79">
      <w:pPr>
        <w:spacing w:line="480" w:lineRule="auto"/>
        <w:jc w:val="both"/>
        <w:rPr>
          <w:rFonts w:ascii="Arial" w:hAnsi="Arial" w:cs="Arial"/>
          <w:bCs/>
          <w:lang w:val="es-EC"/>
        </w:rPr>
      </w:pPr>
    </w:p>
    <w:p w:rsidR="000B4A79" w:rsidRDefault="000B4A79" w:rsidP="000B4A79">
      <w:pPr>
        <w:spacing w:line="480" w:lineRule="auto"/>
        <w:jc w:val="both"/>
        <w:rPr>
          <w:rFonts w:ascii="Arial" w:hAnsi="Arial" w:cs="Arial"/>
          <w:bCs/>
          <w:lang w:val="es-EC"/>
        </w:rPr>
      </w:pPr>
      <w:r>
        <w:rPr>
          <w:rFonts w:ascii="Arial" w:hAnsi="Arial" w:cs="Arial"/>
          <w:bCs/>
          <w:lang w:val="es-EC"/>
        </w:rPr>
        <w:t>La forma más común de combatir a</w:t>
      </w:r>
      <w:r w:rsidRPr="00D10718">
        <w:rPr>
          <w:rFonts w:ascii="Arial" w:hAnsi="Arial" w:cs="Arial"/>
          <w:bCs/>
          <w:lang w:val="es-EC"/>
        </w:rPr>
        <w:t xml:space="preserve"> </w:t>
      </w:r>
      <w:r w:rsidRPr="003622D5">
        <w:rPr>
          <w:rFonts w:ascii="Arial" w:hAnsi="Arial" w:cs="Arial"/>
          <w:bCs/>
          <w:i/>
          <w:iCs/>
          <w:lang w:val="es-EC"/>
        </w:rPr>
        <w:t>Mycosphaerella fijiensis</w:t>
      </w:r>
      <w:r w:rsidRPr="00D10718">
        <w:rPr>
          <w:rFonts w:ascii="Arial" w:hAnsi="Arial" w:cs="Arial"/>
          <w:bCs/>
          <w:lang w:val="es-EC"/>
        </w:rPr>
        <w:t xml:space="preserve"> </w:t>
      </w:r>
      <w:r>
        <w:rPr>
          <w:rFonts w:ascii="Arial" w:hAnsi="Arial" w:cs="Arial"/>
          <w:bCs/>
          <w:lang w:val="es-EC"/>
        </w:rPr>
        <w:t xml:space="preserve">Morelet, </w:t>
      </w:r>
      <w:r w:rsidRPr="00AE67C4">
        <w:rPr>
          <w:rFonts w:ascii="Arial" w:hAnsi="Arial" w:cs="Arial"/>
          <w:bCs/>
          <w:lang w:val="es-EC"/>
        </w:rPr>
        <w:t>es el uso de fungicidas químicos</w:t>
      </w:r>
      <w:r>
        <w:rPr>
          <w:rFonts w:ascii="Arial" w:hAnsi="Arial" w:cs="Arial"/>
          <w:bCs/>
          <w:lang w:val="es-EC"/>
        </w:rPr>
        <w:t>, lo que ocasiona</w:t>
      </w:r>
      <w:r w:rsidRPr="00AE67C4">
        <w:rPr>
          <w:rFonts w:ascii="Arial" w:hAnsi="Arial" w:cs="Arial"/>
          <w:bCs/>
          <w:lang w:val="es-EC"/>
        </w:rPr>
        <w:t xml:space="preserve"> probl</w:t>
      </w:r>
      <w:r>
        <w:rPr>
          <w:rFonts w:ascii="Arial" w:hAnsi="Arial" w:cs="Arial"/>
          <w:bCs/>
          <w:lang w:val="es-EC"/>
        </w:rPr>
        <w:t xml:space="preserve">emas de contaminación ambiental, </w:t>
      </w:r>
      <w:r w:rsidRPr="00AE67C4">
        <w:rPr>
          <w:rFonts w:ascii="Arial" w:hAnsi="Arial" w:cs="Arial"/>
          <w:bCs/>
          <w:lang w:val="es-EC"/>
        </w:rPr>
        <w:t xml:space="preserve">resistencia por parte del organismo causante de la enfermedad y </w:t>
      </w:r>
      <w:r>
        <w:rPr>
          <w:rFonts w:ascii="Arial" w:hAnsi="Arial" w:cs="Arial"/>
          <w:bCs/>
          <w:lang w:val="es-EC"/>
        </w:rPr>
        <w:t>malformaciones e intoxicación en</w:t>
      </w:r>
      <w:r w:rsidRPr="00AE67C4">
        <w:rPr>
          <w:rFonts w:ascii="Arial" w:hAnsi="Arial" w:cs="Arial"/>
          <w:bCs/>
          <w:lang w:val="es-EC"/>
        </w:rPr>
        <w:t xml:space="preserve"> humanos y animales.</w:t>
      </w:r>
      <w:r w:rsidRPr="00D10718">
        <w:rPr>
          <w:rFonts w:ascii="Arial" w:hAnsi="Arial" w:cs="Arial"/>
          <w:bCs/>
          <w:lang w:val="es-EC"/>
        </w:rPr>
        <w:t xml:space="preserve"> </w:t>
      </w:r>
    </w:p>
    <w:p w:rsidR="000B4A79" w:rsidRDefault="000B4A79" w:rsidP="000B4A79">
      <w:pPr>
        <w:spacing w:line="480" w:lineRule="auto"/>
        <w:jc w:val="both"/>
        <w:rPr>
          <w:rFonts w:ascii="Arial" w:hAnsi="Arial" w:cs="Arial"/>
          <w:bCs/>
          <w:lang w:val="es-EC"/>
        </w:rPr>
      </w:pPr>
    </w:p>
    <w:p w:rsidR="000B4A79" w:rsidRDefault="000B4A79" w:rsidP="000B4A79">
      <w:pPr>
        <w:spacing w:line="480" w:lineRule="auto"/>
        <w:jc w:val="both"/>
        <w:rPr>
          <w:rFonts w:ascii="Arial" w:hAnsi="Arial" w:cs="Arial"/>
          <w:bCs/>
          <w:lang w:val="es-EC"/>
        </w:rPr>
      </w:pPr>
      <w:r>
        <w:rPr>
          <w:rFonts w:ascii="Arial" w:hAnsi="Arial" w:cs="Arial"/>
          <w:bCs/>
          <w:lang w:val="es-EC"/>
        </w:rPr>
        <w:t>El objetivo principal de esta investigación es d</w:t>
      </w:r>
      <w:r w:rsidRPr="00801C2F">
        <w:rPr>
          <w:rFonts w:ascii="Arial" w:hAnsi="Arial" w:cs="Arial"/>
          <w:bCs/>
          <w:lang w:val="es-EC"/>
        </w:rPr>
        <w:t>eterminar el potencial de productos alternativos</w:t>
      </w:r>
      <w:r>
        <w:rPr>
          <w:rFonts w:ascii="Arial" w:hAnsi="Arial" w:cs="Arial"/>
          <w:bCs/>
          <w:lang w:val="es-EC"/>
        </w:rPr>
        <w:t xml:space="preserve"> de origen vegetal</w:t>
      </w:r>
      <w:r w:rsidRPr="00801C2F">
        <w:rPr>
          <w:rFonts w:ascii="Arial" w:hAnsi="Arial" w:cs="Arial"/>
          <w:bCs/>
          <w:lang w:val="es-EC"/>
        </w:rPr>
        <w:t xml:space="preserve"> para el manejo de la Sigatoka negra</w:t>
      </w:r>
      <w:r>
        <w:rPr>
          <w:rFonts w:ascii="Arial" w:hAnsi="Arial" w:cs="Arial"/>
          <w:bCs/>
          <w:lang w:val="es-EC"/>
        </w:rPr>
        <w:t xml:space="preserve">, mediante la evaluación de  productos a base de extractos de  cítricos y  neem en medios de cultivo necesarios para el desarrollo del patógeno. </w:t>
      </w:r>
    </w:p>
    <w:p w:rsidR="000B4A79" w:rsidRDefault="000B4A79" w:rsidP="000B4A79">
      <w:pPr>
        <w:spacing w:line="480" w:lineRule="auto"/>
        <w:jc w:val="both"/>
        <w:rPr>
          <w:rFonts w:ascii="Arial" w:hAnsi="Arial" w:cs="Arial"/>
          <w:bCs/>
          <w:lang w:val="es-EC"/>
        </w:rPr>
      </w:pPr>
    </w:p>
    <w:p w:rsidR="000B4A79" w:rsidRDefault="000B4A79" w:rsidP="000B4A79">
      <w:pPr>
        <w:spacing w:line="480" w:lineRule="auto"/>
        <w:jc w:val="both"/>
        <w:rPr>
          <w:rFonts w:ascii="Arial" w:hAnsi="Arial" w:cs="Arial"/>
          <w:bCs/>
          <w:lang w:val="es-EC"/>
        </w:rPr>
      </w:pPr>
      <w:r>
        <w:rPr>
          <w:rFonts w:ascii="Arial" w:hAnsi="Arial" w:cs="Arial"/>
          <w:bCs/>
          <w:lang w:val="es-EC"/>
        </w:rPr>
        <w:t xml:space="preserve">La toma de datos se realizó, en evaluación de la germinación de ascosporas (crecimiento del tubo germinativo), biomasa hifal (peso del micelio) y diámetro de colonias en medios sólidos y líquidos en condiciones controladas. </w:t>
      </w:r>
    </w:p>
    <w:p w:rsidR="000B4A79" w:rsidRDefault="000B4A79" w:rsidP="000B4A79">
      <w:pPr>
        <w:spacing w:line="480" w:lineRule="auto"/>
        <w:jc w:val="both"/>
        <w:rPr>
          <w:rFonts w:ascii="Arial" w:hAnsi="Arial" w:cs="Arial"/>
          <w:bCs/>
          <w:lang w:val="es-EC"/>
        </w:rPr>
      </w:pPr>
    </w:p>
    <w:p w:rsidR="000B4A79" w:rsidRPr="008E671B" w:rsidRDefault="000B4A79" w:rsidP="000B4A79">
      <w:pPr>
        <w:spacing w:line="480" w:lineRule="auto"/>
        <w:jc w:val="both"/>
        <w:rPr>
          <w:rFonts w:ascii="Arial" w:hAnsi="Arial" w:cs="Arial"/>
          <w:bCs/>
          <w:lang w:val="es-EC"/>
        </w:rPr>
      </w:pPr>
      <w:r>
        <w:rPr>
          <w:rFonts w:ascii="Arial" w:hAnsi="Arial" w:cs="Arial"/>
          <w:bCs/>
          <w:lang w:val="es-EC"/>
        </w:rPr>
        <w:t xml:space="preserve">Para validar la hipótesis que los productos comerciales a base de extractos de cítricos y Neem tienen un efecto directo fungicida o fungistático sobre el desarrollo de </w:t>
      </w:r>
      <w:r w:rsidRPr="00A75C41">
        <w:rPr>
          <w:rFonts w:ascii="Arial" w:hAnsi="Arial" w:cs="Arial"/>
          <w:bCs/>
          <w:i/>
          <w:lang w:val="es-EC"/>
        </w:rPr>
        <w:t>M. fijiensis</w:t>
      </w:r>
      <w:r>
        <w:rPr>
          <w:rFonts w:ascii="Arial" w:hAnsi="Arial" w:cs="Arial"/>
          <w:bCs/>
          <w:lang w:val="es-EC"/>
        </w:rPr>
        <w:t xml:space="preserve"> y alcanzar los objetivos propuestos se utilizó un modelo experimental diseño </w:t>
      </w:r>
      <w:r>
        <w:rPr>
          <w:rFonts w:ascii="Arial" w:hAnsi="Arial" w:cs="Arial"/>
        </w:rPr>
        <w:t>completamente al azar (DCA)</w:t>
      </w:r>
      <w:r>
        <w:rPr>
          <w:rFonts w:ascii="Arial" w:hAnsi="Arial" w:cs="Arial"/>
          <w:color w:val="000000"/>
        </w:rPr>
        <w:t xml:space="preserve"> donde los tratamientos son: </w:t>
      </w:r>
      <w:r>
        <w:rPr>
          <w:rFonts w:ascii="Arial" w:hAnsi="Arial" w:cs="Arial"/>
          <w:bCs/>
          <w:lang w:val="es-EC"/>
        </w:rPr>
        <w:t>0.1; 0.3; 0.5; 1; 3; 5; 10; 30 ppm,</w:t>
      </w:r>
      <w:r>
        <w:rPr>
          <w:rFonts w:ascii="Arial" w:hAnsi="Arial" w:cs="Arial"/>
          <w:color w:val="000000"/>
        </w:rPr>
        <w:t xml:space="preserve"> </w:t>
      </w:r>
      <w:r>
        <w:rPr>
          <w:rFonts w:ascii="Arial" w:hAnsi="Arial" w:cs="Arial"/>
          <w:bCs/>
          <w:lang w:val="es-EC"/>
        </w:rPr>
        <w:t xml:space="preserve">además de establecer un </w:t>
      </w:r>
      <w:r>
        <w:rPr>
          <w:rFonts w:ascii="Arial" w:hAnsi="Arial" w:cs="Arial"/>
          <w:bCs/>
          <w:lang w:val="es-EC"/>
        </w:rPr>
        <w:lastRenderedPageBreak/>
        <w:t>control absoluto</w:t>
      </w:r>
      <w:r>
        <w:rPr>
          <w:rFonts w:ascii="Arial" w:hAnsi="Arial" w:cs="Arial"/>
          <w:color w:val="000000"/>
        </w:rPr>
        <w:t xml:space="preserve">, </w:t>
      </w:r>
      <w:r>
        <w:rPr>
          <w:rFonts w:ascii="Arial" w:hAnsi="Arial" w:cs="Arial"/>
        </w:rPr>
        <w:t>en</w:t>
      </w:r>
      <w:r w:rsidRPr="00A6354D">
        <w:rPr>
          <w:rFonts w:ascii="Arial" w:hAnsi="Arial" w:cs="Arial"/>
        </w:rPr>
        <w:t xml:space="preserve"> el análisis de estos datos se </w:t>
      </w:r>
      <w:r w:rsidRPr="00BC3EAE">
        <w:rPr>
          <w:rFonts w:ascii="Arial" w:hAnsi="Arial" w:cs="Arial"/>
        </w:rPr>
        <w:t>utilizó un ANOVA de dos cola</w:t>
      </w:r>
      <w:r>
        <w:rPr>
          <w:rFonts w:ascii="Arial" w:hAnsi="Arial" w:cs="Arial"/>
        </w:rPr>
        <w:t>s</w:t>
      </w:r>
      <w:r w:rsidRPr="00A6354D">
        <w:rPr>
          <w:rFonts w:ascii="Arial" w:hAnsi="Arial" w:cs="Arial"/>
        </w:rPr>
        <w:t xml:space="preserve">, </w:t>
      </w:r>
      <w:r>
        <w:rPr>
          <w:rFonts w:ascii="Arial" w:hAnsi="Arial" w:cs="Arial"/>
          <w:bCs/>
          <w:lang w:val="es-EC"/>
        </w:rPr>
        <w:t xml:space="preserve">así como la prueba de significancia de Tukey y medidas de tendencia central que determina la diferencia entre los tratamientos. Para la obtención de los datos de los ensayos estudiados se utilizaron tablas Probit y </w:t>
      </w:r>
      <w:r>
        <w:rPr>
          <w:rFonts w:ascii="Arial" w:hAnsi="Arial" w:cs="Arial"/>
          <w:lang w:val="es-EC"/>
        </w:rPr>
        <w:t>en</w:t>
      </w:r>
      <w:r>
        <w:rPr>
          <w:rFonts w:ascii="Arial" w:hAnsi="Arial" w:cs="Arial"/>
        </w:rPr>
        <w:t xml:space="preserve"> la estimación de la dosis letal media (DL50) se utilizó el método de regresión lineal simple.  </w:t>
      </w:r>
    </w:p>
    <w:p w:rsidR="000B4A79" w:rsidRDefault="000B4A79" w:rsidP="000B4A79">
      <w:pPr>
        <w:tabs>
          <w:tab w:val="num" w:pos="720"/>
          <w:tab w:val="num" w:pos="1701"/>
        </w:tabs>
        <w:spacing w:before="100" w:beforeAutospacing="1" w:after="100" w:afterAutospacing="1" w:line="480" w:lineRule="auto"/>
        <w:jc w:val="both"/>
        <w:rPr>
          <w:rFonts w:ascii="Arial" w:hAnsi="Arial" w:cs="Arial"/>
        </w:rPr>
      </w:pPr>
      <w:r>
        <w:rPr>
          <w:rFonts w:ascii="Arial" w:hAnsi="Arial" w:cs="Arial"/>
        </w:rPr>
        <w:t>Tanto los productos a base de extractos de neem como los de extractos de cítricos tuvieron mayor efecto a mayor concentración tanto el uno como el otro, e</w:t>
      </w:r>
      <w:r w:rsidRPr="00C83AF9">
        <w:rPr>
          <w:rFonts w:ascii="Arial" w:hAnsi="Arial" w:cs="Arial"/>
        </w:rPr>
        <w:t xml:space="preserve">l efecto  de los productos a base de extractos de neem y extractos de cítricos inhiben a </w:t>
      </w:r>
      <w:r w:rsidRPr="00C83AF9">
        <w:rPr>
          <w:rFonts w:ascii="Arial" w:hAnsi="Arial" w:cs="Arial"/>
          <w:i/>
        </w:rPr>
        <w:t>M</w:t>
      </w:r>
      <w:r>
        <w:rPr>
          <w:rFonts w:ascii="Arial" w:hAnsi="Arial" w:cs="Arial"/>
          <w:i/>
        </w:rPr>
        <w:t>.</w:t>
      </w:r>
      <w:r w:rsidRPr="00C83AF9">
        <w:rPr>
          <w:rFonts w:ascii="Arial" w:hAnsi="Arial" w:cs="Arial"/>
          <w:i/>
        </w:rPr>
        <w:t xml:space="preserve"> fijiensis</w:t>
      </w:r>
      <w:r w:rsidRPr="00C83AF9">
        <w:rPr>
          <w:rFonts w:ascii="Arial" w:hAnsi="Arial" w:cs="Arial"/>
        </w:rPr>
        <w:t xml:space="preserve"> </w:t>
      </w:r>
      <w:r>
        <w:rPr>
          <w:rFonts w:ascii="Arial" w:hAnsi="Arial" w:cs="Arial"/>
        </w:rPr>
        <w:t>directamente proporcional.</w:t>
      </w:r>
    </w:p>
    <w:p w:rsidR="000B4A79" w:rsidRDefault="000B4A79" w:rsidP="000B4A79">
      <w:pPr>
        <w:tabs>
          <w:tab w:val="num" w:pos="1701"/>
        </w:tabs>
        <w:spacing w:before="100" w:beforeAutospacing="1" w:after="100" w:afterAutospacing="1" w:line="480" w:lineRule="auto"/>
        <w:jc w:val="both"/>
        <w:rPr>
          <w:rFonts w:ascii="Arial" w:hAnsi="Arial" w:cs="Arial"/>
        </w:rPr>
      </w:pPr>
      <w:r w:rsidRPr="00C83AF9">
        <w:rPr>
          <w:rFonts w:ascii="Arial" w:hAnsi="Arial" w:cs="Arial"/>
        </w:rPr>
        <w:t xml:space="preserve"> </w:t>
      </w:r>
      <w:r>
        <w:rPr>
          <w:rFonts w:ascii="Arial" w:hAnsi="Arial" w:cs="Arial"/>
        </w:rPr>
        <w:t>L</w:t>
      </w:r>
      <w:r w:rsidRPr="00021EFD">
        <w:rPr>
          <w:rFonts w:ascii="Arial" w:hAnsi="Arial" w:cs="Arial"/>
        </w:rPr>
        <w:t xml:space="preserve">a dosis letal media (DL50) </w:t>
      </w:r>
      <w:r>
        <w:rPr>
          <w:rFonts w:ascii="Arial" w:hAnsi="Arial" w:cs="Arial"/>
        </w:rPr>
        <w:t xml:space="preserve">del extracto de neem </w:t>
      </w:r>
      <w:r w:rsidRPr="00021EFD">
        <w:rPr>
          <w:rFonts w:ascii="Arial" w:hAnsi="Arial" w:cs="Arial"/>
        </w:rPr>
        <w:t>es de 1.03</w:t>
      </w:r>
      <w:r>
        <w:rPr>
          <w:rFonts w:ascii="Arial" w:hAnsi="Arial" w:cs="Arial"/>
        </w:rPr>
        <w:t xml:space="preserve"> ppm por el método de filtración y e</w:t>
      </w:r>
      <w:r w:rsidRPr="00021EFD">
        <w:rPr>
          <w:rFonts w:ascii="Arial" w:hAnsi="Arial" w:cs="Arial"/>
        </w:rPr>
        <w:t>n el extracto de cítricos la dosis letal media (DL50) se encuentra entre las dosis 0.1 y 0.3ppm.</w:t>
      </w:r>
    </w:p>
    <w:p w:rsidR="000B4A79" w:rsidRPr="00021EFD" w:rsidRDefault="000B4A79" w:rsidP="000B4A79">
      <w:pPr>
        <w:tabs>
          <w:tab w:val="num" w:pos="1701"/>
        </w:tabs>
        <w:spacing w:before="100" w:beforeAutospacing="1" w:after="100" w:afterAutospacing="1" w:line="480" w:lineRule="auto"/>
        <w:jc w:val="both"/>
        <w:rPr>
          <w:rFonts w:ascii="Arial" w:hAnsi="Arial" w:cs="Arial"/>
        </w:rPr>
      </w:pPr>
      <w:r>
        <w:rPr>
          <w:rFonts w:ascii="Arial" w:hAnsi="Arial" w:cs="Arial"/>
        </w:rPr>
        <w:t>Se recomienda r</w:t>
      </w:r>
      <w:r w:rsidRPr="00021EFD">
        <w:rPr>
          <w:rFonts w:ascii="Arial" w:hAnsi="Arial" w:cs="Arial"/>
        </w:rPr>
        <w:t>ealizar ensayos con el hospedero en condiciones semicontroladas (invernadero) tomando en cuenta la dosis letal media (DL50)</w:t>
      </w:r>
      <w:r>
        <w:rPr>
          <w:rFonts w:ascii="Arial" w:hAnsi="Arial" w:cs="Arial"/>
        </w:rPr>
        <w:t xml:space="preserve">, con el extracto de neem </w:t>
      </w:r>
      <w:r w:rsidRPr="00021EFD">
        <w:rPr>
          <w:rFonts w:ascii="Arial" w:hAnsi="Arial" w:cs="Arial"/>
        </w:rPr>
        <w:t xml:space="preserve"> ensayos </w:t>
      </w:r>
      <w:r>
        <w:rPr>
          <w:rFonts w:ascii="Arial" w:hAnsi="Arial" w:cs="Arial"/>
        </w:rPr>
        <w:t>tomando en cuenta la dosis letal media (DL50)</w:t>
      </w:r>
    </w:p>
    <w:p w:rsidR="000B4A79" w:rsidRDefault="000B4A79" w:rsidP="000B4A79">
      <w:pPr>
        <w:tabs>
          <w:tab w:val="num" w:pos="1701"/>
        </w:tabs>
        <w:spacing w:before="100" w:beforeAutospacing="1" w:after="100" w:afterAutospacing="1" w:line="480" w:lineRule="auto"/>
        <w:jc w:val="both"/>
        <w:rPr>
          <w:rFonts w:ascii="Arial" w:hAnsi="Arial" w:cs="Arial"/>
        </w:rPr>
      </w:pPr>
      <w:r w:rsidRPr="00021EFD">
        <w:rPr>
          <w:rFonts w:ascii="Arial" w:hAnsi="Arial" w:cs="Arial"/>
        </w:rPr>
        <w:t>Validar en c</w:t>
      </w:r>
      <w:r>
        <w:rPr>
          <w:rFonts w:ascii="Arial" w:hAnsi="Arial" w:cs="Arial"/>
        </w:rPr>
        <w:t>ampo los resultados obtenidos bajo</w:t>
      </w:r>
      <w:r w:rsidRPr="00021EFD">
        <w:rPr>
          <w:rFonts w:ascii="Arial" w:hAnsi="Arial" w:cs="Arial"/>
        </w:rPr>
        <w:t xml:space="preserve"> condiciones semicontroladas (i</w:t>
      </w:r>
      <w:r>
        <w:rPr>
          <w:rFonts w:ascii="Arial" w:hAnsi="Arial" w:cs="Arial"/>
        </w:rPr>
        <w:t>nvernadero) utilizando las concentraciones</w:t>
      </w:r>
      <w:r w:rsidRPr="00021EFD">
        <w:rPr>
          <w:rFonts w:ascii="Arial" w:hAnsi="Arial" w:cs="Arial"/>
        </w:rPr>
        <w:t xml:space="preserve"> que tuvieron buenos resultados</w:t>
      </w:r>
      <w:r>
        <w:rPr>
          <w:rFonts w:ascii="Arial" w:hAnsi="Arial" w:cs="Arial"/>
        </w:rPr>
        <w:t xml:space="preserve"> </w:t>
      </w:r>
      <w:r>
        <w:rPr>
          <w:rFonts w:ascii="Arial" w:hAnsi="Arial" w:cs="Arial"/>
        </w:rPr>
        <w:lastRenderedPageBreak/>
        <w:t>y r</w:t>
      </w:r>
      <w:r w:rsidRPr="00021EFD">
        <w:rPr>
          <w:rFonts w:ascii="Arial" w:hAnsi="Arial" w:cs="Arial"/>
        </w:rPr>
        <w:t>ealizar ensayos en el cam</w:t>
      </w:r>
      <w:r>
        <w:rPr>
          <w:rFonts w:ascii="Arial" w:hAnsi="Arial" w:cs="Arial"/>
        </w:rPr>
        <w:t xml:space="preserve">po en zonas geográficas que presenten alta humedad relativa y </w:t>
      </w:r>
      <w:r w:rsidRPr="00021EFD">
        <w:rPr>
          <w:rFonts w:ascii="Arial" w:hAnsi="Arial" w:cs="Arial"/>
        </w:rPr>
        <w:t xml:space="preserve"> temperatura elevada.</w:t>
      </w:r>
    </w:p>
    <w:p w:rsidR="000B4A79" w:rsidRDefault="000B4A79" w:rsidP="000B4A79">
      <w:pPr>
        <w:tabs>
          <w:tab w:val="num" w:pos="720"/>
          <w:tab w:val="num" w:pos="1701"/>
        </w:tabs>
        <w:spacing w:before="100" w:beforeAutospacing="1" w:after="100" w:afterAutospacing="1" w:line="480" w:lineRule="auto"/>
        <w:jc w:val="both"/>
        <w:rPr>
          <w:rFonts w:ascii="Arial" w:hAnsi="Arial" w:cs="Arial"/>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r>
        <w:rPr>
          <w:rFonts w:ascii="Arial" w:hAnsi="Arial" w:cs="Arial"/>
          <w:b/>
          <w:sz w:val="32"/>
          <w:szCs w:val="32"/>
        </w:rPr>
        <w:t>Í</w:t>
      </w:r>
      <w:r w:rsidRPr="009A1BE6">
        <w:rPr>
          <w:rFonts w:ascii="Arial" w:hAnsi="Arial" w:cs="Arial"/>
          <w:b/>
          <w:sz w:val="32"/>
          <w:szCs w:val="32"/>
        </w:rPr>
        <w:t>NDICE GENERAL</w:t>
      </w:r>
    </w:p>
    <w:p w:rsidR="000B4A79" w:rsidRDefault="000B4A79" w:rsidP="000B4A79">
      <w:pPr>
        <w:spacing w:line="480" w:lineRule="auto"/>
        <w:jc w:val="center"/>
        <w:rPr>
          <w:rFonts w:ascii="Arial" w:hAnsi="Arial" w:cs="Arial"/>
          <w:b/>
          <w:sz w:val="32"/>
          <w:szCs w:val="32"/>
        </w:rPr>
      </w:pPr>
    </w:p>
    <w:p w:rsidR="000B4A79" w:rsidRDefault="000B4A79" w:rsidP="000B4A79">
      <w:pPr>
        <w:spacing w:line="480" w:lineRule="auto"/>
        <w:jc w:val="both"/>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 xml:space="preserve">          Pág.</w:t>
      </w:r>
    </w:p>
    <w:p w:rsidR="000B4A79" w:rsidRDefault="000B4A79" w:rsidP="000B4A79">
      <w:pPr>
        <w:spacing w:line="480" w:lineRule="auto"/>
        <w:jc w:val="both"/>
        <w:rPr>
          <w:rFonts w:ascii="Arial" w:hAnsi="Arial" w:cs="Arial"/>
          <w:lang w:val="es-ES_tradnl"/>
        </w:rPr>
      </w:pPr>
      <w:r w:rsidRPr="001E3EAB">
        <w:rPr>
          <w:rFonts w:ascii="Arial" w:hAnsi="Arial" w:cs="Arial"/>
          <w:lang w:val="es-ES_tradnl"/>
        </w:rPr>
        <w:t>RESUMEN</w:t>
      </w:r>
      <w:r>
        <w:rPr>
          <w:rFonts w:ascii="Arial" w:hAnsi="Arial" w:cs="Arial"/>
          <w:lang w:val="es-ES_tradnl"/>
        </w:rPr>
        <w:t>…………………………………………………………………………...II</w:t>
      </w:r>
    </w:p>
    <w:p w:rsidR="000B4A79" w:rsidRDefault="000B4A79" w:rsidP="000B4A79">
      <w:pPr>
        <w:spacing w:line="480" w:lineRule="auto"/>
        <w:jc w:val="both"/>
        <w:rPr>
          <w:rFonts w:ascii="Arial" w:hAnsi="Arial" w:cs="Arial"/>
          <w:lang w:val="es-ES_tradnl"/>
        </w:rPr>
      </w:pPr>
      <w:r>
        <w:rPr>
          <w:rFonts w:ascii="Arial" w:hAnsi="Arial" w:cs="Arial"/>
          <w:lang w:val="es-ES_tradnl"/>
        </w:rPr>
        <w:t>Í</w:t>
      </w:r>
      <w:r w:rsidRPr="001E3EAB">
        <w:rPr>
          <w:rFonts w:ascii="Arial" w:hAnsi="Arial" w:cs="Arial"/>
          <w:lang w:val="es-ES_tradnl"/>
        </w:rPr>
        <w:t>NDICE GENERAL</w:t>
      </w:r>
      <w:r>
        <w:rPr>
          <w:rFonts w:ascii="Arial" w:hAnsi="Arial" w:cs="Arial"/>
          <w:lang w:val="es-ES_tradnl"/>
        </w:rPr>
        <w:t>………………………………………………………………….V</w:t>
      </w:r>
    </w:p>
    <w:p w:rsidR="000B4A79" w:rsidRDefault="000B4A79" w:rsidP="000B4A79">
      <w:pPr>
        <w:spacing w:line="480" w:lineRule="auto"/>
        <w:jc w:val="both"/>
        <w:rPr>
          <w:rFonts w:ascii="Arial" w:hAnsi="Arial" w:cs="Arial"/>
          <w:lang w:val="es-ES_tradnl"/>
        </w:rPr>
      </w:pPr>
      <w:r>
        <w:rPr>
          <w:rFonts w:ascii="Arial" w:hAnsi="Arial" w:cs="Arial"/>
          <w:lang w:val="es-ES_tradnl"/>
        </w:rPr>
        <w:t>Í</w:t>
      </w:r>
      <w:r w:rsidRPr="001E3EAB">
        <w:rPr>
          <w:rFonts w:ascii="Arial" w:hAnsi="Arial" w:cs="Arial"/>
          <w:lang w:val="es-ES_tradnl"/>
        </w:rPr>
        <w:t xml:space="preserve">NDICE DE </w:t>
      </w:r>
      <w:r>
        <w:rPr>
          <w:rFonts w:ascii="Arial" w:hAnsi="Arial" w:cs="Arial"/>
          <w:lang w:val="es-ES_tradnl"/>
        </w:rPr>
        <w:t>TABLAS….………………………………………………………….VIII</w:t>
      </w:r>
    </w:p>
    <w:p w:rsidR="000B4A79" w:rsidRDefault="000B4A79" w:rsidP="000B4A79">
      <w:pPr>
        <w:spacing w:line="480" w:lineRule="auto"/>
        <w:jc w:val="both"/>
        <w:rPr>
          <w:rFonts w:ascii="Arial" w:hAnsi="Arial" w:cs="Arial"/>
          <w:lang w:val="es-ES_tradnl"/>
        </w:rPr>
      </w:pPr>
      <w:r>
        <w:rPr>
          <w:rFonts w:ascii="Arial" w:hAnsi="Arial" w:cs="Arial"/>
          <w:lang w:val="es-ES_tradnl"/>
        </w:rPr>
        <w:t>ÍNDICE DE GRÁFICOS…………………………………………………………...IX</w:t>
      </w:r>
    </w:p>
    <w:p w:rsidR="000B4A79" w:rsidRDefault="000B4A79" w:rsidP="000B4A79">
      <w:pPr>
        <w:spacing w:line="480" w:lineRule="auto"/>
        <w:jc w:val="both"/>
        <w:rPr>
          <w:rFonts w:ascii="Arial" w:hAnsi="Arial" w:cs="Arial"/>
          <w:lang w:val="es-ES_tradnl"/>
        </w:rPr>
      </w:pPr>
      <w:r>
        <w:rPr>
          <w:rFonts w:ascii="Arial" w:hAnsi="Arial" w:cs="Arial"/>
          <w:lang w:val="es-ES_tradnl"/>
        </w:rPr>
        <w:t>I</w:t>
      </w:r>
      <w:r w:rsidRPr="001E3EAB">
        <w:rPr>
          <w:rFonts w:ascii="Arial" w:hAnsi="Arial" w:cs="Arial"/>
          <w:lang w:val="es-ES_tradnl"/>
        </w:rPr>
        <w:t>NTRODUCCIÓN</w:t>
      </w:r>
      <w:r>
        <w:rPr>
          <w:rFonts w:ascii="Arial" w:hAnsi="Arial" w:cs="Arial"/>
          <w:lang w:val="es-ES_tradnl"/>
        </w:rPr>
        <w:t>…...…………...……………………………………………...…..1</w:t>
      </w: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r>
        <w:rPr>
          <w:rFonts w:ascii="Arial" w:hAnsi="Arial" w:cs="Arial"/>
          <w:lang w:val="es-ES_tradnl"/>
        </w:rPr>
        <w:t>CAPÍTULO 1.</w:t>
      </w:r>
    </w:p>
    <w:p w:rsidR="000B4A79" w:rsidRPr="00B41365" w:rsidRDefault="000B4A79" w:rsidP="000B4A79">
      <w:pPr>
        <w:numPr>
          <w:ilvl w:val="0"/>
          <w:numId w:val="1"/>
        </w:numPr>
        <w:spacing w:line="480" w:lineRule="auto"/>
        <w:jc w:val="both"/>
        <w:rPr>
          <w:rFonts w:ascii="Arial" w:hAnsi="Arial" w:cs="Arial"/>
          <w:lang w:val="es-ES_tradnl"/>
        </w:rPr>
      </w:pPr>
      <w:r>
        <w:rPr>
          <w:rFonts w:ascii="Arial" w:hAnsi="Arial" w:cs="Arial"/>
          <w:lang w:val="es-ES_tradnl"/>
        </w:rPr>
        <w:t>INTRODUCCION</w:t>
      </w:r>
      <w:proofErr w:type="gramStart"/>
      <w:r>
        <w:rPr>
          <w:rFonts w:ascii="Arial" w:hAnsi="Arial" w:cs="Arial"/>
          <w:lang w:val="es-ES_tradnl"/>
        </w:rPr>
        <w:t>..</w:t>
      </w:r>
      <w:proofErr w:type="gramEnd"/>
      <w:r>
        <w:rPr>
          <w:rFonts w:ascii="Arial" w:hAnsi="Arial" w:cs="Arial"/>
          <w:lang w:val="es-ES_tradnl"/>
        </w:rPr>
        <w:t>………………………………………………………………2</w:t>
      </w:r>
    </w:p>
    <w:p w:rsidR="000B4A79" w:rsidRPr="001E3EAB" w:rsidRDefault="000B4A79" w:rsidP="000B4A79">
      <w:pPr>
        <w:numPr>
          <w:ilvl w:val="1"/>
          <w:numId w:val="1"/>
        </w:numPr>
        <w:spacing w:line="480" w:lineRule="auto"/>
        <w:jc w:val="both"/>
        <w:rPr>
          <w:rFonts w:ascii="Arial" w:hAnsi="Arial" w:cs="Arial"/>
          <w:lang w:val="es-ES_tradnl"/>
        </w:rPr>
      </w:pPr>
      <w:r w:rsidRPr="001E3EAB">
        <w:rPr>
          <w:rFonts w:ascii="Arial" w:hAnsi="Arial" w:cs="Arial"/>
          <w:lang w:val="es-ES_tradnl"/>
        </w:rPr>
        <w:t>A</w:t>
      </w:r>
      <w:r>
        <w:rPr>
          <w:rFonts w:ascii="Arial" w:hAnsi="Arial" w:cs="Arial"/>
          <w:lang w:val="es-ES_tradnl"/>
        </w:rPr>
        <w:t>ntecedentes…………………………………………………………...6</w:t>
      </w:r>
    </w:p>
    <w:p w:rsidR="000B4A79" w:rsidRDefault="000B4A79" w:rsidP="000B4A79">
      <w:pPr>
        <w:numPr>
          <w:ilvl w:val="1"/>
          <w:numId w:val="1"/>
        </w:numPr>
        <w:spacing w:line="480" w:lineRule="auto"/>
        <w:jc w:val="both"/>
        <w:rPr>
          <w:rFonts w:ascii="Arial" w:hAnsi="Arial" w:cs="Arial"/>
          <w:lang w:val="es-ES_tradnl"/>
        </w:rPr>
      </w:pPr>
      <w:r w:rsidRPr="001E3EAB">
        <w:rPr>
          <w:rFonts w:ascii="Arial" w:hAnsi="Arial" w:cs="Arial"/>
          <w:lang w:val="es-ES_tradnl"/>
        </w:rPr>
        <w:t>J</w:t>
      </w:r>
      <w:r>
        <w:rPr>
          <w:rFonts w:ascii="Arial" w:hAnsi="Arial" w:cs="Arial"/>
          <w:lang w:val="es-ES_tradnl"/>
        </w:rPr>
        <w:t>ustificación…………………………………………………………….7</w:t>
      </w:r>
    </w:p>
    <w:p w:rsidR="000B4A79" w:rsidRDefault="000B4A79" w:rsidP="000B4A79">
      <w:pPr>
        <w:numPr>
          <w:ilvl w:val="1"/>
          <w:numId w:val="1"/>
        </w:numPr>
        <w:spacing w:line="480" w:lineRule="auto"/>
        <w:jc w:val="both"/>
        <w:rPr>
          <w:rFonts w:ascii="Arial" w:hAnsi="Arial" w:cs="Arial"/>
          <w:lang w:val="es-ES_tradnl"/>
        </w:rPr>
      </w:pPr>
      <w:r>
        <w:rPr>
          <w:rFonts w:ascii="Arial" w:hAnsi="Arial" w:cs="Arial"/>
          <w:lang w:val="es-ES_tradnl"/>
        </w:rPr>
        <w:t>Hipótesis…………………………………………………….................8</w:t>
      </w:r>
    </w:p>
    <w:p w:rsidR="000B4A79" w:rsidRPr="001E3EAB" w:rsidRDefault="000B4A79" w:rsidP="000B4A79">
      <w:pPr>
        <w:numPr>
          <w:ilvl w:val="1"/>
          <w:numId w:val="1"/>
        </w:numPr>
        <w:spacing w:line="480" w:lineRule="auto"/>
        <w:jc w:val="both"/>
        <w:rPr>
          <w:rFonts w:ascii="Arial" w:hAnsi="Arial" w:cs="Arial"/>
          <w:lang w:val="es-ES_tradnl"/>
        </w:rPr>
      </w:pPr>
      <w:r w:rsidRPr="001E3EAB">
        <w:rPr>
          <w:rFonts w:ascii="Arial" w:hAnsi="Arial" w:cs="Arial"/>
          <w:lang w:val="es-ES_tradnl"/>
        </w:rPr>
        <w:t>O</w:t>
      </w:r>
      <w:r>
        <w:rPr>
          <w:rFonts w:ascii="Arial" w:hAnsi="Arial" w:cs="Arial"/>
          <w:lang w:val="es-ES_tradnl"/>
        </w:rPr>
        <w:t>bjetivos……..………………………………………………………....9</w:t>
      </w:r>
    </w:p>
    <w:p w:rsidR="000B4A79" w:rsidRPr="001E3EAB" w:rsidRDefault="000B4A79" w:rsidP="000B4A79">
      <w:pPr>
        <w:numPr>
          <w:ilvl w:val="2"/>
          <w:numId w:val="1"/>
        </w:numPr>
        <w:spacing w:line="480" w:lineRule="auto"/>
        <w:jc w:val="both"/>
        <w:rPr>
          <w:rFonts w:ascii="Arial" w:hAnsi="Arial" w:cs="Arial"/>
          <w:lang w:val="es-ES_tradnl"/>
        </w:rPr>
      </w:pPr>
      <w:r w:rsidRPr="001E3EAB">
        <w:rPr>
          <w:rFonts w:ascii="Arial" w:hAnsi="Arial" w:cs="Arial"/>
          <w:lang w:val="es-ES_tradnl"/>
        </w:rPr>
        <w:t>O</w:t>
      </w:r>
      <w:r>
        <w:rPr>
          <w:rFonts w:ascii="Arial" w:hAnsi="Arial" w:cs="Arial"/>
          <w:lang w:val="es-ES_tradnl"/>
        </w:rPr>
        <w:t>bjetivo general……...……………………………………...9</w:t>
      </w:r>
    </w:p>
    <w:p w:rsidR="000B4A79" w:rsidRDefault="000B4A79" w:rsidP="000B4A79">
      <w:pPr>
        <w:numPr>
          <w:ilvl w:val="2"/>
          <w:numId w:val="1"/>
        </w:numPr>
        <w:spacing w:line="480" w:lineRule="auto"/>
        <w:jc w:val="both"/>
        <w:rPr>
          <w:rFonts w:ascii="Arial" w:hAnsi="Arial" w:cs="Arial"/>
          <w:lang w:val="es-ES_tradnl"/>
        </w:rPr>
      </w:pPr>
      <w:r w:rsidRPr="001E3EAB">
        <w:rPr>
          <w:rFonts w:ascii="Arial" w:hAnsi="Arial" w:cs="Arial"/>
          <w:lang w:val="es-ES_tradnl"/>
        </w:rPr>
        <w:t>O</w:t>
      </w:r>
      <w:r>
        <w:rPr>
          <w:rFonts w:ascii="Arial" w:hAnsi="Arial" w:cs="Arial"/>
          <w:lang w:val="es-ES_tradnl"/>
        </w:rPr>
        <w:t>bjetivos específicos………….…………………………….9</w:t>
      </w:r>
    </w:p>
    <w:p w:rsidR="000B4A79" w:rsidRPr="00154CF8" w:rsidRDefault="000B4A79" w:rsidP="000B4A79">
      <w:pPr>
        <w:spacing w:line="480" w:lineRule="auto"/>
        <w:ind w:left="2130"/>
        <w:jc w:val="both"/>
        <w:rPr>
          <w:rFonts w:ascii="Arial" w:hAnsi="Arial" w:cs="Arial"/>
          <w:lang w:val="es-ES_tradnl"/>
        </w:rPr>
      </w:pPr>
    </w:p>
    <w:p w:rsidR="000B4A79" w:rsidRDefault="000B4A79" w:rsidP="000B4A79">
      <w:pPr>
        <w:spacing w:line="480" w:lineRule="auto"/>
        <w:jc w:val="both"/>
        <w:rPr>
          <w:rFonts w:ascii="Arial" w:hAnsi="Arial" w:cs="Arial"/>
          <w:lang w:val="es-ES_tradnl"/>
        </w:rPr>
      </w:pPr>
      <w:r>
        <w:rPr>
          <w:rFonts w:ascii="Arial" w:hAnsi="Arial" w:cs="Arial"/>
          <w:lang w:val="es-ES_tradnl"/>
        </w:rPr>
        <w:t>CAPÍTULO 2.</w:t>
      </w:r>
    </w:p>
    <w:p w:rsidR="000B4A79" w:rsidRDefault="000B4A79" w:rsidP="000B4A79">
      <w:pPr>
        <w:pStyle w:val="NormalWeb"/>
        <w:numPr>
          <w:ilvl w:val="0"/>
          <w:numId w:val="1"/>
        </w:numPr>
        <w:spacing w:before="0" w:beforeAutospacing="0" w:after="0" w:afterAutospacing="0" w:line="480" w:lineRule="auto"/>
        <w:jc w:val="both"/>
        <w:rPr>
          <w:rFonts w:ascii="Arial" w:eastAsia="Times New Roman" w:hAnsi="Arial" w:cs="Arial"/>
          <w:lang w:val="es-ES_tradnl"/>
        </w:rPr>
      </w:pPr>
      <w:r w:rsidRPr="001E3EAB">
        <w:rPr>
          <w:rFonts w:ascii="Arial" w:eastAsia="Times New Roman" w:hAnsi="Arial" w:cs="Arial"/>
          <w:lang w:val="es-ES_tradnl"/>
        </w:rPr>
        <w:t>REVISIÓN DE LITERATURA</w:t>
      </w:r>
      <w:r>
        <w:rPr>
          <w:rFonts w:ascii="Arial" w:eastAsia="Times New Roman" w:hAnsi="Arial" w:cs="Arial"/>
          <w:lang w:val="es-ES_tradnl"/>
        </w:rPr>
        <w:t>…………………………………………………10</w:t>
      </w:r>
    </w:p>
    <w:p w:rsidR="000B4A79" w:rsidRDefault="000B4A79" w:rsidP="000B4A79">
      <w:pPr>
        <w:numPr>
          <w:ilvl w:val="1"/>
          <w:numId w:val="1"/>
        </w:numPr>
        <w:spacing w:line="480" w:lineRule="auto"/>
        <w:jc w:val="both"/>
        <w:rPr>
          <w:rFonts w:ascii="Arial" w:hAnsi="Arial" w:cs="Arial"/>
          <w:lang w:val="es-ES_tradnl"/>
        </w:rPr>
      </w:pPr>
      <w:r>
        <w:rPr>
          <w:rFonts w:ascii="Arial" w:hAnsi="Arial" w:cs="Arial"/>
          <w:lang w:val="es-ES_tradnl"/>
        </w:rPr>
        <w:lastRenderedPageBreak/>
        <w:t>Relación Musa-Sigatoka negra……………………………………..12</w:t>
      </w:r>
    </w:p>
    <w:p w:rsidR="000B4A79" w:rsidRDefault="000B4A79" w:rsidP="000B4A79">
      <w:pPr>
        <w:numPr>
          <w:ilvl w:val="2"/>
          <w:numId w:val="1"/>
        </w:numPr>
        <w:spacing w:line="480" w:lineRule="auto"/>
        <w:jc w:val="both"/>
        <w:rPr>
          <w:rFonts w:ascii="Arial" w:hAnsi="Arial" w:cs="Arial"/>
          <w:lang w:val="es-ES_tradnl"/>
        </w:rPr>
      </w:pPr>
      <w:r>
        <w:rPr>
          <w:rFonts w:ascii="Arial" w:hAnsi="Arial" w:cs="Arial"/>
          <w:lang w:val="es-ES_tradnl"/>
        </w:rPr>
        <w:t>Interacción planta-patógeno………………………………17</w:t>
      </w:r>
    </w:p>
    <w:p w:rsidR="000B4A79" w:rsidRDefault="000B4A79" w:rsidP="000B4A79">
      <w:pPr>
        <w:numPr>
          <w:ilvl w:val="2"/>
          <w:numId w:val="1"/>
        </w:numPr>
        <w:spacing w:line="480" w:lineRule="auto"/>
        <w:jc w:val="both"/>
        <w:rPr>
          <w:rFonts w:ascii="Arial" w:hAnsi="Arial" w:cs="Arial"/>
          <w:lang w:val="es-ES_tradnl"/>
        </w:rPr>
      </w:pPr>
      <w:r>
        <w:rPr>
          <w:rFonts w:ascii="Arial" w:hAnsi="Arial" w:cs="Arial"/>
          <w:lang w:val="es-ES_tradnl"/>
        </w:rPr>
        <w:t>Mecanismos de resistencia de las enfermedades……..19</w:t>
      </w:r>
    </w:p>
    <w:p w:rsidR="000B4A79" w:rsidRDefault="000B4A79" w:rsidP="000B4A79">
      <w:pPr>
        <w:spacing w:line="480" w:lineRule="auto"/>
        <w:jc w:val="both"/>
        <w:rPr>
          <w:rFonts w:ascii="Arial" w:hAnsi="Arial" w:cs="Arial"/>
          <w:lang w:val="es-ES_tradnl"/>
        </w:rPr>
      </w:pPr>
    </w:p>
    <w:p w:rsidR="000B4A79" w:rsidRPr="001E3EAB" w:rsidRDefault="000B4A79" w:rsidP="000B4A79">
      <w:pPr>
        <w:spacing w:line="480" w:lineRule="auto"/>
        <w:jc w:val="both"/>
        <w:rPr>
          <w:rFonts w:ascii="Arial" w:hAnsi="Arial" w:cs="Arial"/>
          <w:lang w:val="es-ES_tradnl"/>
        </w:rPr>
      </w:pPr>
      <w:r>
        <w:rPr>
          <w:rFonts w:ascii="Arial" w:hAnsi="Arial" w:cs="Arial"/>
          <w:lang w:val="es-ES_tradnl"/>
        </w:rPr>
        <w:t>CAPÍTULO 3.</w:t>
      </w:r>
    </w:p>
    <w:p w:rsidR="000B4A79" w:rsidRDefault="000B4A79" w:rsidP="000B4A79">
      <w:pPr>
        <w:numPr>
          <w:ilvl w:val="0"/>
          <w:numId w:val="1"/>
        </w:numPr>
        <w:spacing w:line="480" w:lineRule="auto"/>
        <w:jc w:val="both"/>
        <w:rPr>
          <w:rFonts w:ascii="Arial" w:hAnsi="Arial" w:cs="Arial"/>
          <w:lang w:val="es-ES_tradnl"/>
        </w:rPr>
      </w:pPr>
      <w:r w:rsidRPr="001E3EAB">
        <w:rPr>
          <w:rFonts w:ascii="Arial" w:hAnsi="Arial" w:cs="Arial"/>
          <w:lang w:val="es-ES_tradnl"/>
        </w:rPr>
        <w:t>MA</w:t>
      </w:r>
      <w:r>
        <w:rPr>
          <w:rFonts w:ascii="Arial" w:hAnsi="Arial" w:cs="Arial"/>
          <w:lang w:val="es-ES_tradnl"/>
        </w:rPr>
        <w:t>NEJO DE LA ENFERMEDAD……………………………………………31</w:t>
      </w:r>
    </w:p>
    <w:p w:rsidR="000B4A79" w:rsidRPr="001E3EAB" w:rsidRDefault="000B4A79" w:rsidP="000B4A79">
      <w:pPr>
        <w:numPr>
          <w:ilvl w:val="1"/>
          <w:numId w:val="1"/>
        </w:numPr>
        <w:spacing w:line="480" w:lineRule="auto"/>
        <w:jc w:val="both"/>
        <w:rPr>
          <w:rFonts w:ascii="Arial" w:hAnsi="Arial" w:cs="Arial"/>
          <w:lang w:val="es-ES_tradnl"/>
        </w:rPr>
      </w:pPr>
      <w:r>
        <w:rPr>
          <w:rFonts w:ascii="Arial" w:hAnsi="Arial" w:cs="Arial"/>
          <w:lang w:val="es-ES_tradnl"/>
        </w:rPr>
        <w:t>Control genético……….……………………………………………..31</w:t>
      </w:r>
    </w:p>
    <w:p w:rsidR="000B4A79" w:rsidRDefault="000B4A79" w:rsidP="000B4A79">
      <w:pPr>
        <w:numPr>
          <w:ilvl w:val="1"/>
          <w:numId w:val="1"/>
        </w:numPr>
        <w:spacing w:line="480" w:lineRule="auto"/>
        <w:jc w:val="both"/>
        <w:rPr>
          <w:rFonts w:ascii="Arial" w:hAnsi="Arial" w:cs="Arial"/>
          <w:lang w:val="es-ES_tradnl"/>
        </w:rPr>
      </w:pPr>
      <w:r>
        <w:rPr>
          <w:rFonts w:ascii="Arial" w:hAnsi="Arial" w:cs="Arial"/>
          <w:lang w:val="es-ES_tradnl"/>
        </w:rPr>
        <w:t>Control biológico….……………………………………………….....33</w:t>
      </w:r>
    </w:p>
    <w:p w:rsidR="000B4A79" w:rsidRDefault="000B4A79" w:rsidP="000B4A79">
      <w:pPr>
        <w:numPr>
          <w:ilvl w:val="1"/>
          <w:numId w:val="1"/>
        </w:numPr>
        <w:spacing w:line="480" w:lineRule="auto"/>
        <w:jc w:val="both"/>
        <w:rPr>
          <w:rFonts w:ascii="Arial" w:hAnsi="Arial" w:cs="Arial"/>
          <w:lang w:val="es-ES_tradnl"/>
        </w:rPr>
      </w:pPr>
      <w:r>
        <w:rPr>
          <w:rFonts w:ascii="Arial" w:hAnsi="Arial" w:cs="Arial"/>
          <w:lang w:val="es-ES_tradnl"/>
        </w:rPr>
        <w:t>Control cultural.……………………………………………………….34</w:t>
      </w:r>
    </w:p>
    <w:p w:rsidR="000B4A79" w:rsidRDefault="000B4A79" w:rsidP="000B4A79">
      <w:pPr>
        <w:numPr>
          <w:ilvl w:val="1"/>
          <w:numId w:val="1"/>
        </w:numPr>
        <w:spacing w:line="480" w:lineRule="auto"/>
        <w:jc w:val="both"/>
        <w:rPr>
          <w:rFonts w:ascii="Arial" w:hAnsi="Arial" w:cs="Arial"/>
          <w:lang w:val="es-ES_tradnl"/>
        </w:rPr>
      </w:pPr>
      <w:r>
        <w:rPr>
          <w:rFonts w:ascii="Arial" w:hAnsi="Arial" w:cs="Arial"/>
          <w:lang w:val="es-ES_tradnl"/>
        </w:rPr>
        <w:t>Control químico……………………………………………………….37</w:t>
      </w:r>
    </w:p>
    <w:p w:rsidR="000B4A79" w:rsidRPr="001E3EAB" w:rsidRDefault="000B4A79" w:rsidP="000B4A79">
      <w:pPr>
        <w:spacing w:line="480" w:lineRule="auto"/>
        <w:jc w:val="both"/>
        <w:rPr>
          <w:rFonts w:ascii="Arial" w:hAnsi="Arial" w:cs="Arial"/>
          <w:lang w:val="es-ES_tradnl"/>
        </w:rPr>
      </w:pPr>
    </w:p>
    <w:p w:rsidR="000B4A79" w:rsidRPr="001E3EAB" w:rsidRDefault="000B4A79" w:rsidP="000B4A79">
      <w:pPr>
        <w:spacing w:line="480" w:lineRule="auto"/>
        <w:jc w:val="both"/>
        <w:rPr>
          <w:rFonts w:ascii="Arial" w:hAnsi="Arial" w:cs="Arial"/>
          <w:lang w:val="es-ES_tradnl"/>
        </w:rPr>
      </w:pPr>
      <w:r>
        <w:rPr>
          <w:rFonts w:ascii="Arial" w:hAnsi="Arial" w:cs="Arial"/>
          <w:lang w:val="es-ES_tradnl"/>
        </w:rPr>
        <w:t>CAPÍTULO 4.</w:t>
      </w:r>
    </w:p>
    <w:p w:rsidR="000B4A79" w:rsidRDefault="000B4A79" w:rsidP="000B4A79">
      <w:pPr>
        <w:numPr>
          <w:ilvl w:val="0"/>
          <w:numId w:val="1"/>
        </w:numPr>
        <w:spacing w:line="480" w:lineRule="auto"/>
        <w:jc w:val="both"/>
        <w:rPr>
          <w:rFonts w:ascii="Arial" w:hAnsi="Arial" w:cs="Arial"/>
          <w:lang w:val="es-ES_tradnl"/>
        </w:rPr>
      </w:pPr>
      <w:r>
        <w:rPr>
          <w:rFonts w:ascii="Arial" w:hAnsi="Arial" w:cs="Arial"/>
          <w:lang w:val="es-ES_tradnl"/>
        </w:rPr>
        <w:t>PRODUCTOS A BASE DE EXTRACTOS DE PLANTAS</w:t>
      </w:r>
    </w:p>
    <w:p w:rsidR="000B4A79" w:rsidRDefault="000B4A79" w:rsidP="000B4A79">
      <w:pPr>
        <w:numPr>
          <w:ilvl w:val="1"/>
          <w:numId w:val="2"/>
        </w:numPr>
        <w:tabs>
          <w:tab w:val="num" w:pos="709"/>
        </w:tabs>
        <w:spacing w:line="480" w:lineRule="auto"/>
        <w:ind w:left="709" w:firstLine="0"/>
        <w:jc w:val="both"/>
        <w:rPr>
          <w:rFonts w:ascii="Arial" w:hAnsi="Arial" w:cs="Arial"/>
          <w:lang w:val="es-ES_tradnl"/>
        </w:rPr>
      </w:pPr>
      <w:r>
        <w:rPr>
          <w:rFonts w:ascii="Arial" w:hAnsi="Arial" w:cs="Arial"/>
          <w:lang w:val="es-ES_tradnl"/>
        </w:rPr>
        <w:t>Antecedentes de los extractos de plantas………………………44</w:t>
      </w:r>
    </w:p>
    <w:p w:rsidR="000B4A79" w:rsidRDefault="000B4A79" w:rsidP="000B4A79">
      <w:pPr>
        <w:numPr>
          <w:ilvl w:val="1"/>
          <w:numId w:val="2"/>
        </w:numPr>
        <w:tabs>
          <w:tab w:val="num" w:pos="709"/>
        </w:tabs>
        <w:spacing w:line="480" w:lineRule="auto"/>
        <w:ind w:left="709" w:firstLine="0"/>
        <w:jc w:val="both"/>
        <w:rPr>
          <w:rFonts w:ascii="Arial" w:hAnsi="Arial" w:cs="Arial"/>
          <w:lang w:val="es-ES_tradnl"/>
        </w:rPr>
      </w:pPr>
      <w:r>
        <w:rPr>
          <w:rFonts w:ascii="Arial" w:hAnsi="Arial" w:cs="Arial"/>
          <w:lang w:val="es-ES_tradnl"/>
        </w:rPr>
        <w:t>Propiedades y características ……………………………………46</w:t>
      </w:r>
    </w:p>
    <w:p w:rsidR="000B4A79" w:rsidRDefault="000B4A79" w:rsidP="000B4A79">
      <w:pPr>
        <w:numPr>
          <w:ilvl w:val="1"/>
          <w:numId w:val="2"/>
        </w:numPr>
        <w:tabs>
          <w:tab w:val="num" w:pos="709"/>
        </w:tabs>
        <w:spacing w:line="480" w:lineRule="auto"/>
        <w:ind w:left="709" w:firstLine="0"/>
        <w:jc w:val="both"/>
        <w:rPr>
          <w:rFonts w:ascii="Arial" w:hAnsi="Arial" w:cs="Arial"/>
          <w:lang w:val="es-ES_tradnl"/>
        </w:rPr>
      </w:pPr>
      <w:r>
        <w:rPr>
          <w:rFonts w:ascii="Arial" w:hAnsi="Arial" w:cs="Arial"/>
          <w:lang w:val="es-ES_tradnl"/>
        </w:rPr>
        <w:t>Los extractos en el control de enfermedades…………………..48</w:t>
      </w:r>
    </w:p>
    <w:p w:rsidR="000B4A79" w:rsidRDefault="000B4A79" w:rsidP="000B4A79">
      <w:pPr>
        <w:numPr>
          <w:ilvl w:val="1"/>
          <w:numId w:val="2"/>
        </w:numPr>
        <w:tabs>
          <w:tab w:val="num" w:pos="709"/>
        </w:tabs>
        <w:spacing w:line="480" w:lineRule="auto"/>
        <w:ind w:left="709" w:firstLine="0"/>
        <w:jc w:val="both"/>
        <w:rPr>
          <w:rFonts w:ascii="Arial" w:hAnsi="Arial" w:cs="Arial"/>
          <w:lang w:val="es-ES_tradnl"/>
        </w:rPr>
      </w:pPr>
      <w:r>
        <w:rPr>
          <w:rFonts w:ascii="Arial" w:hAnsi="Arial" w:cs="Arial"/>
          <w:lang w:val="es-ES_tradnl"/>
        </w:rPr>
        <w:t>Extractos de Cítricos ……………………………………………...49</w:t>
      </w:r>
    </w:p>
    <w:p w:rsidR="000B4A79" w:rsidRDefault="000B4A79" w:rsidP="000B4A79">
      <w:pPr>
        <w:numPr>
          <w:ilvl w:val="1"/>
          <w:numId w:val="2"/>
        </w:numPr>
        <w:tabs>
          <w:tab w:val="num" w:pos="709"/>
        </w:tabs>
        <w:spacing w:line="480" w:lineRule="auto"/>
        <w:ind w:left="709" w:firstLine="0"/>
        <w:jc w:val="both"/>
        <w:rPr>
          <w:rFonts w:ascii="Arial" w:hAnsi="Arial" w:cs="Arial"/>
          <w:lang w:val="es-ES_tradnl"/>
        </w:rPr>
      </w:pPr>
      <w:r>
        <w:rPr>
          <w:rFonts w:ascii="Arial" w:hAnsi="Arial" w:cs="Arial"/>
          <w:lang w:val="es-ES_tradnl"/>
        </w:rPr>
        <w:t>Extractos de Neem………………………………………………...50</w:t>
      </w:r>
    </w:p>
    <w:p w:rsidR="000B4A79" w:rsidRDefault="000B4A79" w:rsidP="000B4A79">
      <w:pPr>
        <w:spacing w:line="480" w:lineRule="auto"/>
        <w:jc w:val="both"/>
        <w:rPr>
          <w:rFonts w:ascii="Arial" w:hAnsi="Arial" w:cs="Arial"/>
          <w:lang w:val="es-ES_tradnl"/>
        </w:rPr>
      </w:pPr>
    </w:p>
    <w:p w:rsidR="000B4A79" w:rsidRPr="001E3EAB" w:rsidRDefault="000B4A79" w:rsidP="000B4A79">
      <w:pPr>
        <w:spacing w:line="480" w:lineRule="auto"/>
        <w:jc w:val="both"/>
        <w:rPr>
          <w:rFonts w:ascii="Arial" w:hAnsi="Arial" w:cs="Arial"/>
          <w:lang w:val="es-ES_tradnl"/>
        </w:rPr>
      </w:pPr>
      <w:r>
        <w:rPr>
          <w:rFonts w:ascii="Arial" w:hAnsi="Arial" w:cs="Arial"/>
          <w:lang w:val="es-ES_tradnl"/>
        </w:rPr>
        <w:t>CAPÍTULO 5.</w:t>
      </w:r>
    </w:p>
    <w:p w:rsidR="000B4A79" w:rsidRDefault="000B4A79" w:rsidP="000B4A79">
      <w:pPr>
        <w:numPr>
          <w:ilvl w:val="0"/>
          <w:numId w:val="1"/>
        </w:numPr>
        <w:spacing w:line="480" w:lineRule="auto"/>
        <w:jc w:val="both"/>
        <w:rPr>
          <w:rFonts w:ascii="Arial" w:hAnsi="Arial" w:cs="Arial"/>
          <w:lang w:val="es-ES_tradnl"/>
        </w:rPr>
      </w:pPr>
      <w:r>
        <w:rPr>
          <w:rFonts w:ascii="Arial" w:hAnsi="Arial" w:cs="Arial"/>
          <w:lang w:val="es-ES_tradnl"/>
        </w:rPr>
        <w:t>MATERIALES Y MÉTODOS……………………….………………………..53</w:t>
      </w:r>
    </w:p>
    <w:p w:rsidR="000B4A79" w:rsidRPr="0014244F" w:rsidRDefault="000B4A79" w:rsidP="000B4A79">
      <w:pPr>
        <w:spacing w:line="480" w:lineRule="auto"/>
        <w:ind w:left="720"/>
        <w:jc w:val="both"/>
        <w:rPr>
          <w:rFonts w:ascii="Arial" w:hAnsi="Arial" w:cs="Arial"/>
          <w:lang w:val="es-ES_tradnl"/>
        </w:rPr>
      </w:pPr>
    </w:p>
    <w:p w:rsidR="000B4A79" w:rsidRDefault="000B4A79" w:rsidP="000B4A79">
      <w:pPr>
        <w:spacing w:line="480" w:lineRule="auto"/>
        <w:jc w:val="both"/>
        <w:rPr>
          <w:rFonts w:ascii="Arial" w:hAnsi="Arial" w:cs="Arial"/>
          <w:lang w:val="es-ES_tradnl"/>
        </w:rPr>
      </w:pPr>
      <w:r>
        <w:rPr>
          <w:rFonts w:ascii="Arial" w:hAnsi="Arial" w:cs="Arial"/>
          <w:lang w:val="es-ES_tradnl"/>
        </w:rPr>
        <w:lastRenderedPageBreak/>
        <w:t>CAPÍTULO 6.</w:t>
      </w:r>
    </w:p>
    <w:p w:rsidR="000B4A79" w:rsidRDefault="000B4A79" w:rsidP="000B4A79">
      <w:pPr>
        <w:numPr>
          <w:ilvl w:val="0"/>
          <w:numId w:val="1"/>
        </w:numPr>
        <w:spacing w:line="480" w:lineRule="auto"/>
        <w:jc w:val="both"/>
        <w:rPr>
          <w:rFonts w:ascii="Arial" w:hAnsi="Arial" w:cs="Arial"/>
          <w:lang w:val="es-ES_tradnl"/>
        </w:rPr>
      </w:pPr>
      <w:r>
        <w:rPr>
          <w:rFonts w:ascii="Arial" w:hAnsi="Arial" w:cs="Arial"/>
          <w:lang w:val="es-ES_tradnl"/>
        </w:rPr>
        <w:t>RESULTADOS Y DISCUSIÓN………………………………………………65</w:t>
      </w:r>
    </w:p>
    <w:p w:rsidR="000B4A79" w:rsidRDefault="000B4A79" w:rsidP="000B4A79">
      <w:pPr>
        <w:spacing w:line="480" w:lineRule="auto"/>
        <w:jc w:val="both"/>
        <w:rPr>
          <w:rFonts w:ascii="Arial" w:hAnsi="Arial" w:cs="Arial"/>
          <w:lang w:val="es-ES_tradnl"/>
        </w:rPr>
      </w:pPr>
    </w:p>
    <w:p w:rsidR="000B4A79" w:rsidRPr="001E3EAB" w:rsidRDefault="000B4A79" w:rsidP="000B4A79">
      <w:pPr>
        <w:spacing w:line="480" w:lineRule="auto"/>
        <w:jc w:val="both"/>
        <w:rPr>
          <w:rFonts w:ascii="Arial" w:hAnsi="Arial" w:cs="Arial"/>
          <w:lang w:val="es-ES_tradnl"/>
        </w:rPr>
      </w:pPr>
      <w:r>
        <w:rPr>
          <w:rFonts w:ascii="Arial" w:hAnsi="Arial" w:cs="Arial"/>
          <w:lang w:val="es-ES_tradnl"/>
        </w:rPr>
        <w:t>CAPÍTULO 7.</w:t>
      </w:r>
    </w:p>
    <w:p w:rsidR="000B4A79" w:rsidRPr="0080047B" w:rsidRDefault="000B4A79" w:rsidP="000B4A79">
      <w:pPr>
        <w:numPr>
          <w:ilvl w:val="0"/>
          <w:numId w:val="1"/>
        </w:numPr>
        <w:spacing w:line="480" w:lineRule="auto"/>
        <w:jc w:val="both"/>
        <w:rPr>
          <w:rFonts w:ascii="Arial" w:hAnsi="Arial" w:cs="Arial"/>
          <w:lang w:val="es-ES_tradnl"/>
        </w:rPr>
      </w:pPr>
      <w:r>
        <w:rPr>
          <w:rFonts w:ascii="Arial" w:hAnsi="Arial" w:cs="Arial"/>
          <w:lang w:val="es-ES_tradnl"/>
        </w:rPr>
        <w:t>CONCLUSIONES Y RECOMENDACIONES………………………………84</w:t>
      </w:r>
    </w:p>
    <w:p w:rsidR="000B4A79" w:rsidRPr="001E3EAB" w:rsidRDefault="000B4A79" w:rsidP="000B4A79">
      <w:pPr>
        <w:spacing w:line="480" w:lineRule="auto"/>
        <w:jc w:val="both"/>
        <w:rPr>
          <w:rFonts w:ascii="Arial" w:hAnsi="Arial" w:cs="Arial"/>
          <w:lang w:val="es-ES_tradnl"/>
        </w:rPr>
      </w:pPr>
      <w:r>
        <w:rPr>
          <w:rFonts w:ascii="Arial" w:hAnsi="Arial" w:cs="Arial"/>
          <w:lang w:val="es-ES_tradnl"/>
        </w:rPr>
        <w:t>APÉNDICE</w:t>
      </w:r>
    </w:p>
    <w:p w:rsidR="000B4A79" w:rsidRDefault="000B4A79" w:rsidP="000B4A79">
      <w:pPr>
        <w:spacing w:line="480" w:lineRule="auto"/>
        <w:jc w:val="both"/>
        <w:rPr>
          <w:rFonts w:ascii="Arial" w:hAnsi="Arial" w:cs="Arial"/>
          <w:lang w:val="es-ES_tradnl"/>
        </w:rPr>
      </w:pPr>
      <w:r>
        <w:rPr>
          <w:rFonts w:ascii="Arial" w:hAnsi="Arial" w:cs="Arial"/>
          <w:lang w:val="es-ES_tradnl"/>
        </w:rPr>
        <w:t>BIBLIOGRAFÍA</w:t>
      </w: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spacing w:line="480" w:lineRule="auto"/>
        <w:jc w:val="both"/>
        <w:rPr>
          <w:rFonts w:ascii="Arial" w:hAnsi="Arial" w:cs="Arial"/>
          <w:lang w:val="es-ES_tradnl"/>
        </w:rPr>
      </w:pPr>
    </w:p>
    <w:p w:rsidR="000B4A79" w:rsidRDefault="000B4A79" w:rsidP="000B4A79">
      <w:pP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jc w:val="center"/>
        <w:rPr>
          <w:rFonts w:ascii="Arial" w:hAnsi="Arial" w:cs="Arial"/>
          <w:b/>
          <w:sz w:val="32"/>
          <w:szCs w:val="32"/>
        </w:rPr>
      </w:pPr>
      <w:r>
        <w:rPr>
          <w:rFonts w:ascii="Arial" w:hAnsi="Arial" w:cs="Arial"/>
          <w:b/>
          <w:sz w:val="32"/>
          <w:szCs w:val="32"/>
        </w:rPr>
        <w:t>Í</w:t>
      </w:r>
      <w:r w:rsidRPr="001F3B96">
        <w:rPr>
          <w:rFonts w:ascii="Arial" w:hAnsi="Arial" w:cs="Arial"/>
          <w:b/>
          <w:sz w:val="32"/>
          <w:szCs w:val="32"/>
        </w:rPr>
        <w:t>NDICE DE TABLAS</w:t>
      </w:r>
    </w:p>
    <w:p w:rsidR="000B4A79" w:rsidRDefault="000B4A79" w:rsidP="000B4A79">
      <w:pPr>
        <w:jc w:val="center"/>
        <w:rPr>
          <w:rFonts w:ascii="Arial" w:hAnsi="Arial" w:cs="Arial"/>
        </w:rPr>
      </w:pPr>
    </w:p>
    <w:p w:rsidR="000B4A79" w:rsidRDefault="000B4A79" w:rsidP="000B4A7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0B4A79" w:rsidRPr="00631BE3" w:rsidRDefault="000B4A79" w:rsidP="000B4A79">
      <w:pPr>
        <w:rPr>
          <w:rFonts w:ascii="Arial" w:hAnsi="Arial" w:cs="Arial"/>
        </w:rPr>
      </w:pPr>
    </w:p>
    <w:p w:rsidR="000B4A79" w:rsidRDefault="000B4A79" w:rsidP="000B4A79">
      <w:pPr>
        <w:autoSpaceDE w:val="0"/>
        <w:autoSpaceDN w:val="0"/>
        <w:adjustRightInd w:val="0"/>
        <w:rPr>
          <w:rFonts w:ascii="Arial" w:hAnsi="Arial" w:cs="Arial"/>
        </w:rPr>
      </w:pPr>
      <w:r>
        <w:rPr>
          <w:rFonts w:ascii="Arial" w:hAnsi="Arial" w:cs="Arial"/>
        </w:rPr>
        <w:t xml:space="preserve">Tabla 5.1. </w:t>
      </w:r>
      <w:r>
        <w:rPr>
          <w:rFonts w:ascii="Arial" w:hAnsi="Arial" w:cs="Arial"/>
        </w:rPr>
        <w:tab/>
      </w:r>
      <w:r w:rsidRPr="006D0DF5">
        <w:rPr>
          <w:rFonts w:ascii="Arial" w:hAnsi="Arial" w:cs="Arial"/>
        </w:rPr>
        <w:t xml:space="preserve">Producto Extracto de Cítricos </w:t>
      </w:r>
      <w:r>
        <w:rPr>
          <w:rFonts w:ascii="Arial" w:hAnsi="Arial" w:cs="Arial"/>
        </w:rPr>
        <w:t xml:space="preserve">(EC) </w:t>
      </w:r>
      <w:r w:rsidRPr="006D0DF5">
        <w:rPr>
          <w:rFonts w:ascii="Arial" w:hAnsi="Arial" w:cs="Arial"/>
        </w:rPr>
        <w:t xml:space="preserve">con dosis </w:t>
      </w:r>
    </w:p>
    <w:p w:rsidR="000B4A79" w:rsidRDefault="000B4A79" w:rsidP="000B4A79">
      <w:pPr>
        <w:autoSpaceDE w:val="0"/>
        <w:autoSpaceDN w:val="0"/>
        <w:adjustRightInd w:val="0"/>
        <w:rPr>
          <w:rFonts w:ascii="Arial" w:hAnsi="Arial" w:cs="Arial"/>
        </w:rPr>
      </w:pPr>
      <w:r>
        <w:rPr>
          <w:rFonts w:ascii="Arial" w:hAnsi="Arial" w:cs="Arial"/>
        </w:rPr>
        <w:t xml:space="preserve">                      </w:t>
      </w:r>
      <w:proofErr w:type="gramStart"/>
      <w:r>
        <w:rPr>
          <w:rFonts w:ascii="Arial" w:hAnsi="Arial" w:cs="Arial"/>
        </w:rPr>
        <w:t>utilizadas</w:t>
      </w:r>
      <w:proofErr w:type="gramEnd"/>
      <w:r>
        <w:rPr>
          <w:rFonts w:ascii="Arial" w:hAnsi="Arial" w:cs="Arial"/>
        </w:rPr>
        <w:t xml:space="preserve"> en los ensayos </w:t>
      </w:r>
      <w:r w:rsidRPr="006D0DF5">
        <w:rPr>
          <w:rFonts w:ascii="Arial" w:hAnsi="Arial" w:cs="Arial"/>
        </w:rPr>
        <w:t xml:space="preserve">en la esterilización </w:t>
      </w:r>
    </w:p>
    <w:p w:rsidR="000B4A79" w:rsidRDefault="000B4A79" w:rsidP="000B4A79">
      <w:pPr>
        <w:autoSpaceDE w:val="0"/>
        <w:autoSpaceDN w:val="0"/>
        <w:adjustRightInd w:val="0"/>
        <w:rPr>
          <w:rFonts w:ascii="Arial" w:hAnsi="Arial" w:cs="Arial"/>
        </w:rPr>
      </w:pPr>
      <w:r>
        <w:rPr>
          <w:rFonts w:ascii="Arial" w:hAnsi="Arial" w:cs="Arial"/>
        </w:rPr>
        <w:t xml:space="preserve">                      </w:t>
      </w:r>
      <w:proofErr w:type="gramStart"/>
      <w:r w:rsidRPr="006D0DF5">
        <w:rPr>
          <w:rFonts w:ascii="Arial" w:hAnsi="Arial" w:cs="Arial"/>
        </w:rPr>
        <w:t>al</w:t>
      </w:r>
      <w:proofErr w:type="gramEnd"/>
      <w:r w:rsidRPr="006D0DF5">
        <w:rPr>
          <w:rFonts w:ascii="Arial" w:hAnsi="Arial" w:cs="Arial"/>
        </w:rPr>
        <w:t xml:space="preserve"> calor (autoclave</w:t>
      </w:r>
      <w:r>
        <w:rPr>
          <w:rFonts w:ascii="Arial" w:hAnsi="Arial" w:cs="Arial"/>
        </w:rPr>
        <w:t>)</w:t>
      </w:r>
      <w:r w:rsidRPr="006D0DF5">
        <w:rPr>
          <w:rFonts w:ascii="Arial" w:hAnsi="Arial" w:cs="Arial"/>
        </w:rPr>
        <w:t xml:space="preserve"> y al frío (filtración)</w:t>
      </w:r>
      <w:r>
        <w:rPr>
          <w:rFonts w:ascii="Arial" w:hAnsi="Arial" w:cs="Arial"/>
        </w:rPr>
        <w:t>…………………………..56</w:t>
      </w:r>
    </w:p>
    <w:p w:rsidR="000B4A79" w:rsidRDefault="000B4A79" w:rsidP="000B4A79">
      <w:pPr>
        <w:autoSpaceDE w:val="0"/>
        <w:autoSpaceDN w:val="0"/>
        <w:adjustRightInd w:val="0"/>
        <w:rPr>
          <w:rFonts w:ascii="Arial" w:hAnsi="Arial" w:cs="Arial"/>
        </w:rPr>
      </w:pPr>
      <w:r>
        <w:rPr>
          <w:rFonts w:ascii="Arial" w:hAnsi="Arial" w:cs="Arial"/>
        </w:rPr>
        <w:t>Tabla 5.2.      Producto Extracto de Neem</w:t>
      </w:r>
      <w:r w:rsidRPr="006D0DF5">
        <w:rPr>
          <w:rFonts w:ascii="Arial" w:hAnsi="Arial" w:cs="Arial"/>
        </w:rPr>
        <w:t xml:space="preserve"> </w:t>
      </w:r>
      <w:r>
        <w:rPr>
          <w:rFonts w:ascii="Arial" w:hAnsi="Arial" w:cs="Arial"/>
        </w:rPr>
        <w:t xml:space="preserve">(EN) </w:t>
      </w:r>
      <w:r w:rsidRPr="006D0DF5">
        <w:rPr>
          <w:rFonts w:ascii="Arial" w:hAnsi="Arial" w:cs="Arial"/>
        </w:rPr>
        <w:t xml:space="preserve">con dosis </w:t>
      </w:r>
    </w:p>
    <w:p w:rsidR="000B4A79" w:rsidRDefault="000B4A79" w:rsidP="000B4A79">
      <w:pPr>
        <w:autoSpaceDE w:val="0"/>
        <w:autoSpaceDN w:val="0"/>
        <w:adjustRightInd w:val="0"/>
        <w:rPr>
          <w:rFonts w:ascii="Arial" w:hAnsi="Arial" w:cs="Arial"/>
        </w:rPr>
      </w:pPr>
      <w:r>
        <w:rPr>
          <w:rFonts w:ascii="Arial" w:hAnsi="Arial" w:cs="Arial"/>
        </w:rPr>
        <w:t xml:space="preserve">                      </w:t>
      </w:r>
      <w:proofErr w:type="gramStart"/>
      <w:r>
        <w:rPr>
          <w:rFonts w:ascii="Arial" w:hAnsi="Arial" w:cs="Arial"/>
        </w:rPr>
        <w:t>utilizadas</w:t>
      </w:r>
      <w:proofErr w:type="gramEnd"/>
      <w:r>
        <w:rPr>
          <w:rFonts w:ascii="Arial" w:hAnsi="Arial" w:cs="Arial"/>
        </w:rPr>
        <w:t xml:space="preserve"> en los ensayos </w:t>
      </w:r>
      <w:r w:rsidRPr="006D0DF5">
        <w:rPr>
          <w:rFonts w:ascii="Arial" w:hAnsi="Arial" w:cs="Arial"/>
        </w:rPr>
        <w:t xml:space="preserve">en la esterilización </w:t>
      </w:r>
    </w:p>
    <w:p w:rsidR="000B4A79" w:rsidRPr="00AB5C69" w:rsidRDefault="000B4A79" w:rsidP="000B4A79">
      <w:pPr>
        <w:autoSpaceDE w:val="0"/>
        <w:autoSpaceDN w:val="0"/>
        <w:adjustRightInd w:val="0"/>
        <w:rPr>
          <w:rFonts w:ascii="Arial" w:hAnsi="Arial" w:cs="Arial"/>
        </w:rPr>
      </w:pPr>
      <w:r>
        <w:rPr>
          <w:rFonts w:ascii="Arial" w:hAnsi="Arial" w:cs="Arial"/>
        </w:rPr>
        <w:t xml:space="preserve">                      </w:t>
      </w:r>
      <w:proofErr w:type="gramStart"/>
      <w:r w:rsidRPr="006D0DF5">
        <w:rPr>
          <w:rFonts w:ascii="Arial" w:hAnsi="Arial" w:cs="Arial"/>
        </w:rPr>
        <w:t>al</w:t>
      </w:r>
      <w:proofErr w:type="gramEnd"/>
      <w:r w:rsidRPr="006D0DF5">
        <w:rPr>
          <w:rFonts w:ascii="Arial" w:hAnsi="Arial" w:cs="Arial"/>
        </w:rPr>
        <w:t xml:space="preserve"> calor (autoclave</w:t>
      </w:r>
      <w:r>
        <w:rPr>
          <w:rFonts w:ascii="Arial" w:hAnsi="Arial" w:cs="Arial"/>
        </w:rPr>
        <w:t>)</w:t>
      </w:r>
      <w:r w:rsidRPr="006D0DF5">
        <w:rPr>
          <w:rFonts w:ascii="Arial" w:hAnsi="Arial" w:cs="Arial"/>
        </w:rPr>
        <w:t xml:space="preserve"> y al frío (filtración)</w:t>
      </w:r>
      <w:r>
        <w:rPr>
          <w:rFonts w:ascii="Arial" w:hAnsi="Arial" w:cs="Arial"/>
        </w:rPr>
        <w:t>…………………………..56</w:t>
      </w:r>
    </w:p>
    <w:p w:rsidR="000B4A79" w:rsidRDefault="000B4A79" w:rsidP="000B4A79">
      <w:pPr>
        <w:rPr>
          <w:rFonts w:ascii="Arial" w:hAnsi="Arial" w:cs="Arial"/>
        </w:rPr>
      </w:pPr>
      <w:r>
        <w:rPr>
          <w:rFonts w:ascii="Arial" w:hAnsi="Arial" w:cs="Arial"/>
        </w:rPr>
        <w:t xml:space="preserve">Tabla 6.3.      Efecto del extracto de cítricos, esterilizado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por</w:t>
      </w:r>
      <w:proofErr w:type="gramEnd"/>
      <w:r>
        <w:rPr>
          <w:rFonts w:ascii="Arial" w:hAnsi="Arial" w:cs="Arial"/>
        </w:rPr>
        <w:t xml:space="preserve"> autoclave, sobre el d</w:t>
      </w:r>
      <w:r w:rsidRPr="00932D1F">
        <w:rPr>
          <w:rFonts w:ascii="Arial" w:hAnsi="Arial" w:cs="Arial"/>
        </w:rPr>
        <w:t>iámetro de colonias</w:t>
      </w:r>
      <w:r>
        <w:rPr>
          <w:rFonts w:ascii="Arial" w:hAnsi="Arial" w:cs="Arial"/>
        </w:rPr>
        <w:t xml:space="preserve"> (mm) </w:t>
      </w:r>
    </w:p>
    <w:p w:rsidR="000B4A79" w:rsidRDefault="000B4A79" w:rsidP="000B4A79">
      <w:pPr>
        <w:rPr>
          <w:rFonts w:ascii="Arial" w:hAnsi="Arial" w:cs="Arial"/>
        </w:rPr>
      </w:pPr>
      <w:r>
        <w:rPr>
          <w:rFonts w:ascii="Arial" w:hAnsi="Arial" w:cs="Arial"/>
        </w:rPr>
        <w:t xml:space="preserve">                      en evaluaciones realizadas </w:t>
      </w:r>
      <w:r w:rsidRPr="00932D1F">
        <w:rPr>
          <w:rFonts w:ascii="Arial" w:hAnsi="Arial" w:cs="Arial"/>
        </w:rPr>
        <w:t xml:space="preserve">a los 7 </w:t>
      </w:r>
      <w:r>
        <w:rPr>
          <w:rFonts w:ascii="Arial" w:hAnsi="Arial" w:cs="Arial"/>
        </w:rPr>
        <w:t xml:space="preserve">y 15 </w:t>
      </w:r>
      <w:r w:rsidRPr="00932D1F">
        <w:rPr>
          <w:rFonts w:ascii="Arial" w:hAnsi="Arial" w:cs="Arial"/>
        </w:rPr>
        <w:t>días</w:t>
      </w:r>
      <w:r>
        <w:rPr>
          <w:rFonts w:ascii="Arial" w:hAnsi="Arial" w:cs="Arial"/>
        </w:rPr>
        <w:t>…………………..72</w:t>
      </w: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Default="000B4A79" w:rsidP="000B4A79">
      <w:pPr>
        <w:jc w:val="center"/>
        <w:rPr>
          <w:rFonts w:ascii="Arial" w:hAnsi="Arial" w:cs="Arial"/>
          <w:b/>
          <w:sz w:val="32"/>
          <w:szCs w:val="32"/>
        </w:rPr>
      </w:pPr>
    </w:p>
    <w:p w:rsidR="000B4A79" w:rsidRPr="00D957FC" w:rsidRDefault="000B4A79" w:rsidP="000B4A79">
      <w:pPr>
        <w:jc w:val="center"/>
        <w:rPr>
          <w:rFonts w:ascii="Arial" w:hAnsi="Arial" w:cs="Arial"/>
          <w:b/>
          <w:sz w:val="32"/>
          <w:szCs w:val="32"/>
        </w:rPr>
      </w:pPr>
      <w:r>
        <w:rPr>
          <w:rFonts w:ascii="Arial" w:hAnsi="Arial" w:cs="Arial"/>
          <w:b/>
          <w:sz w:val="32"/>
          <w:szCs w:val="32"/>
        </w:rPr>
        <w:t>ÍNDICE DE GRÁFICOS</w:t>
      </w:r>
    </w:p>
    <w:p w:rsidR="000B4A79" w:rsidRDefault="000B4A79" w:rsidP="000B4A79">
      <w:pPr>
        <w:rPr>
          <w:rFonts w:ascii="Arial" w:hAnsi="Arial" w:cs="Arial"/>
        </w:rPr>
      </w:pPr>
    </w:p>
    <w:p w:rsidR="000B4A79" w:rsidRDefault="000B4A79" w:rsidP="000B4A7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eastAsiaTheme="minorHAnsi" w:hAnsi="Arial" w:cs="Arial"/>
        </w:rPr>
      </w:pPr>
      <w:r>
        <w:rPr>
          <w:rFonts w:ascii="Arial" w:hAnsi="Arial" w:cs="Arial"/>
        </w:rPr>
        <w:t>Gráfico 2</w:t>
      </w:r>
      <w:r w:rsidRPr="00D957FC">
        <w:rPr>
          <w:rFonts w:ascii="Arial" w:hAnsi="Arial" w:cs="Arial"/>
        </w:rPr>
        <w:t>.1.</w:t>
      </w:r>
      <w:r>
        <w:rPr>
          <w:rFonts w:ascii="Arial" w:hAnsi="Arial" w:cs="Arial"/>
        </w:rPr>
        <w:t xml:space="preserve">       </w:t>
      </w:r>
      <w:r>
        <w:rPr>
          <w:rFonts w:ascii="Arial" w:eastAsiaTheme="minorHAnsi" w:hAnsi="Arial" w:cs="Arial"/>
        </w:rPr>
        <w:t>D</w:t>
      </w:r>
      <w:r w:rsidRPr="000E6123">
        <w:rPr>
          <w:rFonts w:ascii="Arial" w:eastAsiaTheme="minorHAnsi" w:hAnsi="Arial" w:cs="Arial"/>
        </w:rPr>
        <w:t xml:space="preserve">istribución mundial de </w:t>
      </w:r>
      <w:r w:rsidRPr="000E6123">
        <w:rPr>
          <w:rFonts w:ascii="Arial" w:eastAsiaTheme="minorHAnsi" w:hAnsi="Arial" w:cs="Arial"/>
          <w:i/>
        </w:rPr>
        <w:t>M</w:t>
      </w:r>
      <w:r>
        <w:rPr>
          <w:rFonts w:ascii="Arial" w:eastAsiaTheme="minorHAnsi" w:hAnsi="Arial" w:cs="Arial"/>
          <w:i/>
        </w:rPr>
        <w:t>. f</w:t>
      </w:r>
      <w:r w:rsidRPr="000E6123">
        <w:rPr>
          <w:rFonts w:ascii="Arial" w:eastAsiaTheme="minorHAnsi" w:hAnsi="Arial" w:cs="Arial"/>
          <w:i/>
        </w:rPr>
        <w:t>ijiensis y M</w:t>
      </w:r>
      <w:r>
        <w:rPr>
          <w:rFonts w:ascii="Arial" w:eastAsiaTheme="minorHAnsi" w:hAnsi="Arial" w:cs="Arial"/>
          <w:i/>
        </w:rPr>
        <w:t>. m</w:t>
      </w:r>
      <w:r w:rsidRPr="000E6123">
        <w:rPr>
          <w:rFonts w:ascii="Arial" w:eastAsiaTheme="minorHAnsi" w:hAnsi="Arial" w:cs="Arial"/>
          <w:i/>
        </w:rPr>
        <w:t>usicola</w:t>
      </w:r>
      <w:r>
        <w:rPr>
          <w:rFonts w:ascii="Arial" w:eastAsiaTheme="minorHAnsi" w:hAnsi="Arial" w:cs="Arial"/>
        </w:rPr>
        <w:t xml:space="preserve"> en el</w:t>
      </w:r>
    </w:p>
    <w:p w:rsidR="000B4A79" w:rsidRPr="00FB005A" w:rsidRDefault="000B4A79" w:rsidP="000B4A79">
      <w:pPr>
        <w:rPr>
          <w:rFonts w:ascii="Arial" w:hAnsi="Arial" w:cs="Arial"/>
        </w:rPr>
      </w:pPr>
      <w:r>
        <w:rPr>
          <w:rFonts w:ascii="Arial" w:eastAsiaTheme="minorHAnsi" w:hAnsi="Arial" w:cs="Arial"/>
        </w:rPr>
        <w:t xml:space="preserve">                          </w:t>
      </w:r>
      <w:proofErr w:type="gramStart"/>
      <w:r>
        <w:rPr>
          <w:rFonts w:ascii="Arial" w:eastAsiaTheme="minorHAnsi" w:hAnsi="Arial" w:cs="Arial"/>
        </w:rPr>
        <w:t>mundo</w:t>
      </w:r>
      <w:proofErr w:type="gramEnd"/>
      <w:r>
        <w:rPr>
          <w:rFonts w:ascii="Arial" w:eastAsiaTheme="minorHAnsi" w:hAnsi="Arial" w:cs="Arial"/>
        </w:rPr>
        <w:t>…………………………………………………………...</w:t>
      </w:r>
      <w:r w:rsidRPr="00FB005A">
        <w:rPr>
          <w:rFonts w:ascii="Arial" w:hAnsi="Arial" w:cs="Arial"/>
        </w:rPr>
        <w:t xml:space="preserve">15     </w:t>
      </w:r>
    </w:p>
    <w:p w:rsidR="000B4A79" w:rsidRPr="00FB005A" w:rsidRDefault="000B4A79" w:rsidP="000B4A79">
      <w:pPr>
        <w:rPr>
          <w:rFonts w:ascii="Arial" w:hAnsi="Arial" w:cs="Arial"/>
        </w:rPr>
      </w:pPr>
      <w:r>
        <w:rPr>
          <w:rFonts w:ascii="Arial" w:hAnsi="Arial" w:cs="Arial"/>
        </w:rPr>
        <w:t>Gráfico 2.2</w:t>
      </w:r>
      <w:r w:rsidRPr="00D957FC">
        <w:rPr>
          <w:rFonts w:ascii="Arial" w:hAnsi="Arial" w:cs="Arial"/>
        </w:rPr>
        <w:t>.</w:t>
      </w:r>
      <w:r>
        <w:rPr>
          <w:rFonts w:ascii="Arial" w:hAnsi="Arial" w:cs="Arial"/>
        </w:rPr>
        <w:t xml:space="preserve">       </w:t>
      </w:r>
      <w:r w:rsidRPr="00FB005A">
        <w:rPr>
          <w:rFonts w:ascii="Arial" w:hAnsi="Arial" w:cs="Arial"/>
        </w:rPr>
        <w:t xml:space="preserve">Ciclo sexual y asexual de </w:t>
      </w:r>
      <w:r w:rsidRPr="00FB005A">
        <w:rPr>
          <w:rFonts w:ascii="Arial" w:hAnsi="Arial" w:cs="Arial"/>
          <w:i/>
        </w:rPr>
        <w:t>M.fijiensis</w:t>
      </w:r>
      <w:r w:rsidRPr="00FB005A">
        <w:rPr>
          <w:rFonts w:ascii="Arial" w:hAnsi="Arial" w:cs="Arial"/>
        </w:rPr>
        <w:t xml:space="preserve">…………………………16                              </w:t>
      </w:r>
    </w:p>
    <w:p w:rsidR="000B4A79" w:rsidRPr="00FB005A" w:rsidRDefault="000B4A79" w:rsidP="000B4A79">
      <w:pPr>
        <w:rPr>
          <w:rFonts w:ascii="Arial" w:hAnsi="Arial" w:cs="Arial"/>
        </w:rPr>
      </w:pPr>
      <w:r>
        <w:rPr>
          <w:rFonts w:ascii="Arial" w:hAnsi="Arial" w:cs="Arial"/>
        </w:rPr>
        <w:t>Gráfico 2.3</w:t>
      </w:r>
      <w:r w:rsidRPr="00D957FC">
        <w:rPr>
          <w:rFonts w:ascii="Arial" w:hAnsi="Arial" w:cs="Arial"/>
        </w:rPr>
        <w:t>.</w:t>
      </w:r>
      <w:r>
        <w:rPr>
          <w:rFonts w:ascii="Arial" w:hAnsi="Arial" w:cs="Arial"/>
        </w:rPr>
        <w:t xml:space="preserve">       </w:t>
      </w:r>
      <w:r>
        <w:rPr>
          <w:rFonts w:ascii="Arial" w:eastAsiaTheme="minorHAnsi" w:hAnsi="Arial" w:cs="Arial"/>
          <w:bCs/>
          <w:sz w:val="23"/>
          <w:szCs w:val="23"/>
        </w:rPr>
        <w:t>E</w:t>
      </w:r>
      <w:r w:rsidRPr="000E6123">
        <w:rPr>
          <w:rFonts w:ascii="Arial" w:eastAsiaTheme="minorHAnsi" w:hAnsi="Arial" w:cs="Arial"/>
          <w:bCs/>
          <w:sz w:val="23"/>
          <w:szCs w:val="23"/>
        </w:rPr>
        <w:t xml:space="preserve">stadíos del crecimiento de </w:t>
      </w:r>
      <w:r w:rsidRPr="000E6123">
        <w:rPr>
          <w:rFonts w:ascii="Arial" w:eastAsiaTheme="minorHAnsi" w:hAnsi="Arial" w:cs="Arial"/>
          <w:bCs/>
          <w:i/>
          <w:iCs/>
          <w:sz w:val="23"/>
          <w:szCs w:val="23"/>
        </w:rPr>
        <w:t xml:space="preserve">M. </w:t>
      </w:r>
      <w:proofErr w:type="gramStart"/>
      <w:r w:rsidRPr="000E6123">
        <w:rPr>
          <w:rFonts w:ascii="Arial" w:eastAsiaTheme="minorHAnsi" w:hAnsi="Arial" w:cs="Arial"/>
          <w:bCs/>
          <w:i/>
          <w:iCs/>
          <w:sz w:val="23"/>
          <w:szCs w:val="23"/>
        </w:rPr>
        <w:t>fijiensis</w:t>
      </w:r>
      <w:r w:rsidRPr="00FB005A">
        <w:rPr>
          <w:rFonts w:ascii="Arial" w:hAnsi="Arial" w:cs="Arial"/>
        </w:rPr>
        <w:t xml:space="preserve"> </w:t>
      </w:r>
      <w:r>
        <w:rPr>
          <w:rFonts w:ascii="Arial" w:hAnsi="Arial" w:cs="Arial"/>
        </w:rPr>
        <w:t>…</w:t>
      </w:r>
      <w:proofErr w:type="gramEnd"/>
      <w:r>
        <w:rPr>
          <w:rFonts w:ascii="Arial" w:hAnsi="Arial" w:cs="Arial"/>
        </w:rPr>
        <w:t>…………………….17</w:t>
      </w:r>
    </w:p>
    <w:p w:rsidR="000B4A79" w:rsidRDefault="000B4A79" w:rsidP="000B4A79">
      <w:pPr>
        <w:rPr>
          <w:rFonts w:ascii="Arial" w:hAnsi="Arial" w:cs="Arial"/>
        </w:rPr>
      </w:pPr>
      <w:r>
        <w:rPr>
          <w:rFonts w:ascii="Arial" w:hAnsi="Arial" w:cs="Arial"/>
        </w:rPr>
        <w:t>Gráfico 6</w:t>
      </w:r>
      <w:r w:rsidRPr="00D957FC">
        <w:rPr>
          <w:rFonts w:ascii="Arial" w:hAnsi="Arial" w:cs="Arial"/>
        </w:rPr>
        <w:t>.1.</w:t>
      </w:r>
      <w:r>
        <w:rPr>
          <w:rFonts w:ascii="Arial" w:hAnsi="Arial" w:cs="Arial"/>
        </w:rPr>
        <w:t xml:space="preserve">1.    </w:t>
      </w:r>
      <w:r w:rsidRPr="009B5FC5">
        <w:rPr>
          <w:rFonts w:ascii="Arial" w:hAnsi="Arial" w:cs="Arial"/>
        </w:rPr>
        <w:t>Crecimiento del tubo germinativo del hongo</w:t>
      </w:r>
    </w:p>
    <w:p w:rsidR="000B4A79" w:rsidRDefault="000B4A79" w:rsidP="000B4A79">
      <w:pPr>
        <w:ind w:left="708" w:firstLine="708"/>
        <w:rPr>
          <w:rFonts w:ascii="Arial" w:hAnsi="Arial" w:cs="Arial"/>
        </w:rPr>
      </w:pPr>
      <w:r>
        <w:rPr>
          <w:rFonts w:ascii="Arial" w:hAnsi="Arial" w:cs="Arial"/>
        </w:rPr>
        <w:t xml:space="preserve">     </w:t>
      </w:r>
      <w:proofErr w:type="gramStart"/>
      <w:r>
        <w:rPr>
          <w:rFonts w:ascii="Arial" w:hAnsi="Arial" w:cs="Arial"/>
        </w:rPr>
        <w:t>en</w:t>
      </w:r>
      <w:proofErr w:type="gramEnd"/>
      <w:r>
        <w:rPr>
          <w:rFonts w:ascii="Arial" w:hAnsi="Arial" w:cs="Arial"/>
        </w:rPr>
        <w:t xml:space="preserve"> medio só</w:t>
      </w:r>
      <w:r w:rsidRPr="009B5FC5">
        <w:rPr>
          <w:rFonts w:ascii="Arial" w:hAnsi="Arial" w:cs="Arial"/>
        </w:rPr>
        <w:t xml:space="preserve">lido en el ensayo con el </w:t>
      </w:r>
      <w:r>
        <w:rPr>
          <w:rFonts w:ascii="Arial" w:hAnsi="Arial" w:cs="Arial"/>
        </w:rPr>
        <w:t>extracto</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de</w:t>
      </w:r>
      <w:proofErr w:type="gramEnd"/>
      <w:r>
        <w:rPr>
          <w:rFonts w:ascii="Arial" w:hAnsi="Arial" w:cs="Arial"/>
        </w:rPr>
        <w:t xml:space="preserve"> cítricos por filtración………………………………………..66</w:t>
      </w:r>
    </w:p>
    <w:p w:rsidR="000B4A79" w:rsidRDefault="000B4A79" w:rsidP="000B4A79">
      <w:pPr>
        <w:rPr>
          <w:rFonts w:ascii="Arial" w:hAnsi="Arial" w:cs="Arial"/>
        </w:rPr>
      </w:pPr>
      <w:r>
        <w:rPr>
          <w:rFonts w:ascii="Arial" w:hAnsi="Arial" w:cs="Arial"/>
        </w:rPr>
        <w:t>Gráfico</w:t>
      </w:r>
      <w:r w:rsidRPr="00D957FC">
        <w:rPr>
          <w:rFonts w:ascii="Arial" w:hAnsi="Arial" w:cs="Arial"/>
        </w:rPr>
        <w:t xml:space="preserve"> </w:t>
      </w:r>
      <w:r>
        <w:rPr>
          <w:rFonts w:ascii="Arial" w:hAnsi="Arial" w:cs="Arial"/>
        </w:rPr>
        <w:t>6</w:t>
      </w:r>
      <w:r w:rsidRPr="00D957FC">
        <w:rPr>
          <w:rFonts w:ascii="Arial" w:hAnsi="Arial" w:cs="Arial"/>
        </w:rPr>
        <w:t>.</w:t>
      </w:r>
      <w:r>
        <w:rPr>
          <w:rFonts w:ascii="Arial" w:hAnsi="Arial" w:cs="Arial"/>
        </w:rPr>
        <w:t xml:space="preserve">1.2     </w:t>
      </w:r>
      <w:r w:rsidRPr="009B5FC5">
        <w:rPr>
          <w:rFonts w:ascii="Arial" w:hAnsi="Arial" w:cs="Arial"/>
        </w:rPr>
        <w:t>Crecimiento del tubo germinativo del hongo</w:t>
      </w:r>
    </w:p>
    <w:p w:rsidR="000B4A79" w:rsidRDefault="000B4A79" w:rsidP="000B4A79">
      <w:pPr>
        <w:ind w:left="708" w:firstLine="708"/>
        <w:rPr>
          <w:rFonts w:ascii="Arial" w:hAnsi="Arial" w:cs="Arial"/>
        </w:rPr>
      </w:pPr>
      <w:r>
        <w:rPr>
          <w:rFonts w:ascii="Arial" w:hAnsi="Arial" w:cs="Arial"/>
        </w:rPr>
        <w:t xml:space="preserve">     </w:t>
      </w:r>
      <w:proofErr w:type="gramStart"/>
      <w:r>
        <w:rPr>
          <w:rFonts w:ascii="Arial" w:hAnsi="Arial" w:cs="Arial"/>
        </w:rPr>
        <w:t>en</w:t>
      </w:r>
      <w:proofErr w:type="gramEnd"/>
      <w:r>
        <w:rPr>
          <w:rFonts w:ascii="Arial" w:hAnsi="Arial" w:cs="Arial"/>
        </w:rPr>
        <w:t xml:space="preserve"> medio só</w:t>
      </w:r>
      <w:r w:rsidRPr="009B5FC5">
        <w:rPr>
          <w:rFonts w:ascii="Arial" w:hAnsi="Arial" w:cs="Arial"/>
        </w:rPr>
        <w:t xml:space="preserve">lido en el ensayo con el </w:t>
      </w:r>
      <w:r>
        <w:rPr>
          <w:rFonts w:ascii="Arial" w:hAnsi="Arial" w:cs="Arial"/>
        </w:rPr>
        <w:t>extracto</w:t>
      </w:r>
    </w:p>
    <w:p w:rsidR="000B4A79" w:rsidRDefault="000B4A79" w:rsidP="000B4A79">
      <w:pPr>
        <w:autoSpaceDE w:val="0"/>
        <w:autoSpaceDN w:val="0"/>
        <w:adjustRightInd w:val="0"/>
        <w:jc w:val="both"/>
        <w:rPr>
          <w:rFonts w:ascii="Arial" w:hAnsi="Arial" w:cs="Arial"/>
        </w:rPr>
      </w:pPr>
      <w:r>
        <w:rPr>
          <w:rFonts w:ascii="Arial" w:hAnsi="Arial" w:cs="Arial"/>
        </w:rPr>
        <w:t xml:space="preserve">                          </w:t>
      </w:r>
      <w:proofErr w:type="gramStart"/>
      <w:r>
        <w:rPr>
          <w:rFonts w:ascii="Arial" w:hAnsi="Arial" w:cs="Arial"/>
        </w:rPr>
        <w:t>de</w:t>
      </w:r>
      <w:proofErr w:type="gramEnd"/>
      <w:r>
        <w:rPr>
          <w:rFonts w:ascii="Arial" w:hAnsi="Arial" w:cs="Arial"/>
        </w:rPr>
        <w:t xml:space="preserve"> neem por filtración………………………………………….67</w:t>
      </w:r>
    </w:p>
    <w:p w:rsidR="000B4A79" w:rsidRDefault="000B4A79" w:rsidP="000B4A79">
      <w:pPr>
        <w:rPr>
          <w:rFonts w:ascii="Arial" w:hAnsi="Arial" w:cs="Arial"/>
        </w:rPr>
      </w:pPr>
      <w:r>
        <w:rPr>
          <w:rFonts w:ascii="Arial" w:hAnsi="Arial" w:cs="Arial"/>
        </w:rPr>
        <w:t>Gráfico</w:t>
      </w:r>
      <w:r w:rsidRPr="00D957FC">
        <w:rPr>
          <w:rFonts w:ascii="Arial" w:hAnsi="Arial" w:cs="Arial"/>
        </w:rPr>
        <w:t xml:space="preserve"> </w:t>
      </w:r>
      <w:r>
        <w:rPr>
          <w:rFonts w:ascii="Arial" w:hAnsi="Arial" w:cs="Arial"/>
        </w:rPr>
        <w:t>6</w:t>
      </w:r>
      <w:r w:rsidRPr="00D957FC">
        <w:rPr>
          <w:rFonts w:ascii="Arial" w:hAnsi="Arial" w:cs="Arial"/>
        </w:rPr>
        <w:t>.</w:t>
      </w:r>
      <w:r>
        <w:rPr>
          <w:rFonts w:ascii="Arial" w:hAnsi="Arial" w:cs="Arial"/>
        </w:rPr>
        <w:t>2.</w:t>
      </w:r>
      <w:r w:rsidRPr="00D957FC">
        <w:rPr>
          <w:rFonts w:ascii="Arial" w:hAnsi="Arial" w:cs="Arial"/>
        </w:rPr>
        <w:t>1.</w:t>
      </w:r>
      <w:r>
        <w:rPr>
          <w:rFonts w:ascii="Arial" w:hAnsi="Arial" w:cs="Arial"/>
        </w:rPr>
        <w:t xml:space="preserve">    </w:t>
      </w:r>
      <w:r w:rsidRPr="006F5C44">
        <w:rPr>
          <w:rFonts w:ascii="Arial" w:hAnsi="Arial" w:cs="Arial"/>
        </w:rPr>
        <w:t xml:space="preserve">Peso del micelio (g)  evaluado a los </w:t>
      </w:r>
      <w:r>
        <w:rPr>
          <w:rFonts w:ascii="Arial" w:hAnsi="Arial" w:cs="Arial"/>
        </w:rPr>
        <w:t>20</w:t>
      </w:r>
      <w:r w:rsidRPr="006F5C44">
        <w:rPr>
          <w:rFonts w:ascii="Arial" w:hAnsi="Arial" w:cs="Arial"/>
        </w:rPr>
        <w:t xml:space="preserve"> días </w:t>
      </w:r>
    </w:p>
    <w:p w:rsidR="000B4A79" w:rsidRDefault="000B4A79" w:rsidP="000B4A79">
      <w:pPr>
        <w:rPr>
          <w:rFonts w:ascii="Arial" w:hAnsi="Arial" w:cs="Arial"/>
        </w:rPr>
      </w:pPr>
      <w:r>
        <w:rPr>
          <w:rFonts w:ascii="Arial" w:hAnsi="Arial" w:cs="Arial"/>
        </w:rPr>
        <w:t xml:space="preserve">                          </w:t>
      </w:r>
      <w:proofErr w:type="gramStart"/>
      <w:r w:rsidRPr="006F5C44">
        <w:rPr>
          <w:rFonts w:ascii="Arial" w:hAnsi="Arial" w:cs="Arial"/>
        </w:rPr>
        <w:t>ante</w:t>
      </w:r>
      <w:proofErr w:type="gramEnd"/>
      <w:r w:rsidRPr="006F5C44">
        <w:rPr>
          <w:rFonts w:ascii="Arial" w:hAnsi="Arial" w:cs="Arial"/>
        </w:rPr>
        <w:t xml:space="preserve"> la presencia de diferentes dosis con el </w:t>
      </w:r>
    </w:p>
    <w:p w:rsidR="000B4A79" w:rsidRDefault="000B4A79" w:rsidP="000B4A79">
      <w:pPr>
        <w:rPr>
          <w:rFonts w:ascii="Arial" w:hAnsi="Arial" w:cs="Arial"/>
        </w:rPr>
      </w:pPr>
      <w:r>
        <w:rPr>
          <w:rFonts w:ascii="Arial" w:hAnsi="Arial" w:cs="Arial"/>
        </w:rPr>
        <w:t xml:space="preserve">                          extracto de cítricos por autoclave…………………………….68</w:t>
      </w:r>
    </w:p>
    <w:p w:rsidR="000B4A79" w:rsidRDefault="000B4A79" w:rsidP="000B4A79">
      <w:pPr>
        <w:autoSpaceDE w:val="0"/>
        <w:autoSpaceDN w:val="0"/>
        <w:adjustRightInd w:val="0"/>
        <w:jc w:val="both"/>
        <w:rPr>
          <w:rFonts w:ascii="Arial" w:hAnsi="Arial" w:cs="Arial"/>
        </w:rPr>
      </w:pPr>
      <w:r>
        <w:rPr>
          <w:rFonts w:ascii="Arial" w:hAnsi="Arial" w:cs="Arial"/>
        </w:rPr>
        <w:t xml:space="preserve">Gráfico 6.2.2.    </w:t>
      </w:r>
      <w:r w:rsidRPr="006F5C44">
        <w:rPr>
          <w:rFonts w:ascii="Arial" w:hAnsi="Arial" w:cs="Arial"/>
        </w:rPr>
        <w:t xml:space="preserve">Peso del micelio (g)  evaluado a los </w:t>
      </w:r>
      <w:r>
        <w:rPr>
          <w:rFonts w:ascii="Arial" w:hAnsi="Arial" w:cs="Arial"/>
        </w:rPr>
        <w:t>20</w:t>
      </w:r>
      <w:r w:rsidRPr="006F5C44">
        <w:rPr>
          <w:rFonts w:ascii="Arial" w:hAnsi="Arial" w:cs="Arial"/>
        </w:rPr>
        <w:t xml:space="preserve"> días </w:t>
      </w:r>
    </w:p>
    <w:p w:rsidR="000B4A79" w:rsidRDefault="000B4A79" w:rsidP="000B4A79">
      <w:pPr>
        <w:autoSpaceDE w:val="0"/>
        <w:autoSpaceDN w:val="0"/>
        <w:adjustRightInd w:val="0"/>
        <w:jc w:val="both"/>
        <w:rPr>
          <w:rFonts w:ascii="Arial" w:hAnsi="Arial" w:cs="Arial"/>
        </w:rPr>
      </w:pPr>
      <w:r>
        <w:rPr>
          <w:rFonts w:ascii="Arial" w:hAnsi="Arial" w:cs="Arial"/>
        </w:rPr>
        <w:t xml:space="preserve">                          </w:t>
      </w:r>
      <w:proofErr w:type="gramStart"/>
      <w:r w:rsidRPr="006F5C44">
        <w:rPr>
          <w:rFonts w:ascii="Arial" w:hAnsi="Arial" w:cs="Arial"/>
        </w:rPr>
        <w:t>ante</w:t>
      </w:r>
      <w:proofErr w:type="gramEnd"/>
      <w:r w:rsidRPr="006F5C44">
        <w:rPr>
          <w:rFonts w:ascii="Arial" w:hAnsi="Arial" w:cs="Arial"/>
        </w:rPr>
        <w:t xml:space="preserve"> la presencia de diferentes dosis con el </w:t>
      </w:r>
    </w:p>
    <w:p w:rsidR="000B4A79" w:rsidRDefault="000B4A79" w:rsidP="000B4A79">
      <w:pPr>
        <w:autoSpaceDE w:val="0"/>
        <w:autoSpaceDN w:val="0"/>
        <w:adjustRightInd w:val="0"/>
        <w:jc w:val="both"/>
        <w:rPr>
          <w:rFonts w:ascii="Arial" w:hAnsi="Arial" w:cs="Arial"/>
        </w:rPr>
      </w:pPr>
      <w:r>
        <w:rPr>
          <w:rFonts w:ascii="Arial" w:hAnsi="Arial" w:cs="Arial"/>
        </w:rPr>
        <w:t xml:space="preserve">                          extracto de cítricos por filtración………………………………69</w:t>
      </w:r>
    </w:p>
    <w:p w:rsidR="000B4A79" w:rsidRDefault="000B4A79" w:rsidP="000B4A79">
      <w:pPr>
        <w:rPr>
          <w:rFonts w:ascii="Arial" w:hAnsi="Arial" w:cs="Arial"/>
        </w:rPr>
      </w:pPr>
      <w:r>
        <w:rPr>
          <w:rFonts w:ascii="Arial" w:hAnsi="Arial" w:cs="Arial"/>
        </w:rPr>
        <w:t>Gráfico 6.2.3.</w:t>
      </w:r>
      <w:r w:rsidRPr="00C05B7D">
        <w:rPr>
          <w:rFonts w:ascii="Arial" w:hAnsi="Arial" w:cs="Arial"/>
        </w:rPr>
        <w:t xml:space="preserve"> </w:t>
      </w:r>
      <w:r>
        <w:rPr>
          <w:rFonts w:ascii="Arial" w:hAnsi="Arial" w:cs="Arial"/>
        </w:rPr>
        <w:t xml:space="preserve">   </w:t>
      </w:r>
      <w:r w:rsidRPr="006F5C44">
        <w:rPr>
          <w:rFonts w:ascii="Arial" w:hAnsi="Arial" w:cs="Arial"/>
        </w:rPr>
        <w:t xml:space="preserve">Peso del micelio (g)  evaluado a los </w:t>
      </w:r>
      <w:r>
        <w:rPr>
          <w:rFonts w:ascii="Arial" w:hAnsi="Arial" w:cs="Arial"/>
        </w:rPr>
        <w:t>20</w:t>
      </w:r>
      <w:r w:rsidRPr="006F5C44">
        <w:rPr>
          <w:rFonts w:ascii="Arial" w:hAnsi="Arial" w:cs="Arial"/>
        </w:rPr>
        <w:t xml:space="preserve"> días </w:t>
      </w:r>
    </w:p>
    <w:p w:rsidR="000B4A79" w:rsidRDefault="000B4A79" w:rsidP="000B4A79">
      <w:pPr>
        <w:rPr>
          <w:rFonts w:ascii="Arial" w:hAnsi="Arial" w:cs="Arial"/>
        </w:rPr>
      </w:pPr>
      <w:r>
        <w:rPr>
          <w:rFonts w:ascii="Arial" w:hAnsi="Arial" w:cs="Arial"/>
        </w:rPr>
        <w:t xml:space="preserve">                          </w:t>
      </w:r>
      <w:proofErr w:type="gramStart"/>
      <w:r w:rsidRPr="006F5C44">
        <w:rPr>
          <w:rFonts w:ascii="Arial" w:hAnsi="Arial" w:cs="Arial"/>
        </w:rPr>
        <w:t>ante</w:t>
      </w:r>
      <w:proofErr w:type="gramEnd"/>
      <w:r w:rsidRPr="006F5C44">
        <w:rPr>
          <w:rFonts w:ascii="Arial" w:hAnsi="Arial" w:cs="Arial"/>
        </w:rPr>
        <w:t xml:space="preserve"> la presencia de diferentes dosis con el </w:t>
      </w:r>
    </w:p>
    <w:p w:rsidR="000B4A79" w:rsidRDefault="000B4A79" w:rsidP="000B4A79">
      <w:pPr>
        <w:rPr>
          <w:rFonts w:ascii="Arial" w:hAnsi="Arial" w:cs="Arial"/>
        </w:rPr>
      </w:pPr>
      <w:r>
        <w:rPr>
          <w:rFonts w:ascii="Arial" w:hAnsi="Arial" w:cs="Arial"/>
        </w:rPr>
        <w:t xml:space="preserve">                          extracto de Neem por autoclave……………………………...70</w:t>
      </w:r>
    </w:p>
    <w:p w:rsidR="000B4A79" w:rsidRDefault="000B4A79" w:rsidP="000B4A79">
      <w:pPr>
        <w:rPr>
          <w:rFonts w:ascii="Arial" w:hAnsi="Arial" w:cs="Arial"/>
        </w:rPr>
      </w:pPr>
      <w:r>
        <w:rPr>
          <w:rFonts w:ascii="Arial" w:hAnsi="Arial" w:cs="Arial"/>
        </w:rPr>
        <w:t>Gráfico 6.2.4.</w:t>
      </w:r>
      <w:r w:rsidRPr="00C05B7D">
        <w:rPr>
          <w:rFonts w:ascii="Arial" w:hAnsi="Arial" w:cs="Arial"/>
        </w:rPr>
        <w:t xml:space="preserve"> </w:t>
      </w:r>
      <w:r>
        <w:rPr>
          <w:rFonts w:ascii="Arial" w:hAnsi="Arial" w:cs="Arial"/>
        </w:rPr>
        <w:t xml:space="preserve">   </w:t>
      </w:r>
      <w:r w:rsidRPr="006F5C44">
        <w:rPr>
          <w:rFonts w:ascii="Arial" w:hAnsi="Arial" w:cs="Arial"/>
        </w:rPr>
        <w:t xml:space="preserve">Peso del micelio (g)  evaluado a los </w:t>
      </w:r>
      <w:r>
        <w:rPr>
          <w:rFonts w:ascii="Arial" w:hAnsi="Arial" w:cs="Arial"/>
        </w:rPr>
        <w:t>20</w:t>
      </w:r>
      <w:r w:rsidRPr="006F5C44">
        <w:rPr>
          <w:rFonts w:ascii="Arial" w:hAnsi="Arial" w:cs="Arial"/>
        </w:rPr>
        <w:t xml:space="preserve"> días </w:t>
      </w:r>
    </w:p>
    <w:p w:rsidR="000B4A79" w:rsidRDefault="000B4A79" w:rsidP="000B4A79">
      <w:pPr>
        <w:rPr>
          <w:rFonts w:ascii="Arial" w:hAnsi="Arial" w:cs="Arial"/>
        </w:rPr>
      </w:pPr>
      <w:r>
        <w:rPr>
          <w:rFonts w:ascii="Arial" w:hAnsi="Arial" w:cs="Arial"/>
        </w:rPr>
        <w:t xml:space="preserve">                          </w:t>
      </w:r>
      <w:proofErr w:type="gramStart"/>
      <w:r w:rsidRPr="006F5C44">
        <w:rPr>
          <w:rFonts w:ascii="Arial" w:hAnsi="Arial" w:cs="Arial"/>
        </w:rPr>
        <w:t>ante</w:t>
      </w:r>
      <w:proofErr w:type="gramEnd"/>
      <w:r w:rsidRPr="006F5C44">
        <w:rPr>
          <w:rFonts w:ascii="Arial" w:hAnsi="Arial" w:cs="Arial"/>
        </w:rPr>
        <w:t xml:space="preserve"> la presencia de diferentes dosis con el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extracto</w:t>
      </w:r>
      <w:proofErr w:type="gramEnd"/>
      <w:r>
        <w:rPr>
          <w:rFonts w:ascii="Arial" w:hAnsi="Arial" w:cs="Arial"/>
        </w:rPr>
        <w:t xml:space="preserve"> de Neem por esterilización………………………….71</w:t>
      </w:r>
    </w:p>
    <w:p w:rsidR="000B4A79" w:rsidRDefault="000B4A79" w:rsidP="000B4A79">
      <w:pPr>
        <w:rPr>
          <w:rFonts w:ascii="Arial" w:hAnsi="Arial" w:cs="Arial"/>
        </w:rPr>
      </w:pPr>
      <w:r>
        <w:rPr>
          <w:rFonts w:ascii="Arial" w:hAnsi="Arial" w:cs="Arial"/>
        </w:rPr>
        <w:t>Gráfico 6.3.1.</w:t>
      </w:r>
      <w:r w:rsidRPr="00C05B7D">
        <w:rPr>
          <w:rFonts w:ascii="Arial" w:hAnsi="Arial" w:cs="Arial"/>
        </w:rPr>
        <w:t xml:space="preserve"> </w:t>
      </w:r>
      <w:r>
        <w:rPr>
          <w:rFonts w:ascii="Arial" w:hAnsi="Arial" w:cs="Arial"/>
        </w:rPr>
        <w:t xml:space="preserve">   </w:t>
      </w:r>
      <w:r w:rsidRPr="0063389F">
        <w:rPr>
          <w:rFonts w:ascii="Arial" w:hAnsi="Arial" w:cs="Arial"/>
        </w:rPr>
        <w:t xml:space="preserve">Análisis de la relación entre el porcentaje </w:t>
      </w:r>
    </w:p>
    <w:p w:rsidR="000B4A79" w:rsidRDefault="000B4A79" w:rsidP="000B4A79">
      <w:pPr>
        <w:rPr>
          <w:rFonts w:ascii="Arial" w:hAnsi="Arial" w:cs="Arial"/>
        </w:rPr>
      </w:pPr>
      <w:r>
        <w:rPr>
          <w:rFonts w:ascii="Arial" w:hAnsi="Arial" w:cs="Arial"/>
        </w:rPr>
        <w:t xml:space="preserve">                          </w:t>
      </w:r>
      <w:proofErr w:type="gramStart"/>
      <w:r w:rsidRPr="0063389F">
        <w:rPr>
          <w:rFonts w:ascii="Arial" w:hAnsi="Arial" w:cs="Arial"/>
        </w:rPr>
        <w:t>de</w:t>
      </w:r>
      <w:proofErr w:type="gramEnd"/>
      <w:r w:rsidRPr="0063389F">
        <w:rPr>
          <w:rFonts w:ascii="Arial" w:hAnsi="Arial" w:cs="Arial"/>
        </w:rPr>
        <w:t xml:space="preserve"> inhibición y el logaritmo natural de las dosis </w:t>
      </w:r>
    </w:p>
    <w:p w:rsidR="000B4A79" w:rsidRDefault="000B4A79" w:rsidP="000B4A79">
      <w:pPr>
        <w:rPr>
          <w:rFonts w:ascii="Arial" w:hAnsi="Arial" w:cs="Arial"/>
        </w:rPr>
      </w:pPr>
      <w:r>
        <w:rPr>
          <w:rFonts w:ascii="Arial" w:hAnsi="Arial" w:cs="Arial"/>
        </w:rPr>
        <w:t xml:space="preserve">                          </w:t>
      </w:r>
      <w:proofErr w:type="gramStart"/>
      <w:r w:rsidRPr="0063389F">
        <w:rPr>
          <w:rFonts w:ascii="Arial" w:hAnsi="Arial" w:cs="Arial"/>
        </w:rPr>
        <w:t>con</w:t>
      </w:r>
      <w:proofErr w:type="gramEnd"/>
      <w:r w:rsidRPr="0063389F">
        <w:rPr>
          <w:rFonts w:ascii="Arial" w:hAnsi="Arial" w:cs="Arial"/>
        </w:rPr>
        <w:t xml:space="preserve"> el extractos cítricos</w:t>
      </w:r>
      <w:r>
        <w:rPr>
          <w:rFonts w:ascii="Arial" w:hAnsi="Arial" w:cs="Arial"/>
        </w:rPr>
        <w:t xml:space="preserve"> por autoclave……………………….73</w:t>
      </w:r>
    </w:p>
    <w:p w:rsidR="000B4A79" w:rsidRDefault="000B4A79" w:rsidP="000B4A79">
      <w:pPr>
        <w:rPr>
          <w:rFonts w:ascii="Arial" w:hAnsi="Arial" w:cs="Arial"/>
        </w:rPr>
      </w:pPr>
      <w:r>
        <w:rPr>
          <w:rFonts w:ascii="Arial" w:hAnsi="Arial" w:cs="Arial"/>
        </w:rPr>
        <w:t>Gráfico 6.3.2.</w:t>
      </w:r>
      <w:r w:rsidRPr="003345F1">
        <w:rPr>
          <w:rFonts w:ascii="Arial" w:hAnsi="Arial" w:cs="Arial"/>
        </w:rPr>
        <w:t xml:space="preserve"> </w:t>
      </w:r>
      <w:r>
        <w:rPr>
          <w:rFonts w:ascii="Arial" w:hAnsi="Arial" w:cs="Arial"/>
        </w:rPr>
        <w:t xml:space="preserve">   </w:t>
      </w:r>
      <w:r w:rsidRPr="001A3A03">
        <w:rPr>
          <w:rFonts w:ascii="Arial" w:hAnsi="Arial" w:cs="Arial"/>
        </w:rPr>
        <w:t xml:space="preserve">Análisis de la relación entre el porcentaje </w:t>
      </w:r>
    </w:p>
    <w:p w:rsidR="000B4A79" w:rsidRDefault="000B4A79" w:rsidP="000B4A79">
      <w:pPr>
        <w:rPr>
          <w:rFonts w:ascii="Arial" w:hAnsi="Arial" w:cs="Arial"/>
        </w:rPr>
      </w:pPr>
      <w:r>
        <w:rPr>
          <w:rFonts w:ascii="Arial" w:hAnsi="Arial" w:cs="Arial"/>
        </w:rPr>
        <w:t xml:space="preserve">                          </w:t>
      </w:r>
      <w:proofErr w:type="gramStart"/>
      <w:r w:rsidRPr="001A3A03">
        <w:rPr>
          <w:rFonts w:ascii="Arial" w:hAnsi="Arial" w:cs="Arial"/>
        </w:rPr>
        <w:t>de</w:t>
      </w:r>
      <w:proofErr w:type="gramEnd"/>
      <w:r w:rsidRPr="001A3A03">
        <w:rPr>
          <w:rFonts w:ascii="Arial" w:hAnsi="Arial" w:cs="Arial"/>
        </w:rPr>
        <w:t xml:space="preserve"> inhibición y el  logaritmo natural de la dosis </w:t>
      </w:r>
    </w:p>
    <w:p w:rsidR="000B4A79" w:rsidRDefault="000B4A79" w:rsidP="000B4A79">
      <w:pPr>
        <w:rPr>
          <w:rFonts w:ascii="Arial" w:hAnsi="Arial" w:cs="Arial"/>
        </w:rPr>
      </w:pPr>
      <w:r>
        <w:rPr>
          <w:rFonts w:ascii="Arial" w:hAnsi="Arial" w:cs="Arial"/>
        </w:rPr>
        <w:t xml:space="preserve">                          </w:t>
      </w:r>
      <w:proofErr w:type="gramStart"/>
      <w:r w:rsidRPr="001A3A03">
        <w:rPr>
          <w:rFonts w:ascii="Arial" w:hAnsi="Arial" w:cs="Arial"/>
        </w:rPr>
        <w:t>con</w:t>
      </w:r>
      <w:proofErr w:type="gramEnd"/>
      <w:r w:rsidRPr="001A3A03">
        <w:rPr>
          <w:rFonts w:ascii="Arial" w:hAnsi="Arial" w:cs="Arial"/>
        </w:rPr>
        <w:t xml:space="preserve"> el extractos cítricos </w:t>
      </w:r>
      <w:r>
        <w:rPr>
          <w:rFonts w:ascii="Arial" w:hAnsi="Arial" w:cs="Arial"/>
        </w:rPr>
        <w:t>por filtración………………………...74</w:t>
      </w:r>
    </w:p>
    <w:p w:rsidR="000B4A79" w:rsidRDefault="000B4A79" w:rsidP="000B4A79">
      <w:pPr>
        <w:rPr>
          <w:rFonts w:ascii="Arial" w:hAnsi="Arial" w:cs="Arial"/>
        </w:rPr>
      </w:pPr>
      <w:r>
        <w:rPr>
          <w:rFonts w:ascii="Arial" w:hAnsi="Arial" w:cs="Arial"/>
        </w:rPr>
        <w:t>Gráfico 6.3.3.</w:t>
      </w:r>
      <w:r w:rsidRPr="003345F1">
        <w:rPr>
          <w:rFonts w:ascii="Arial" w:hAnsi="Arial" w:cs="Arial"/>
        </w:rPr>
        <w:t xml:space="preserve"> </w:t>
      </w:r>
      <w:r>
        <w:rPr>
          <w:rFonts w:ascii="Arial" w:hAnsi="Arial" w:cs="Arial"/>
        </w:rPr>
        <w:t xml:space="preserve">   Efecto del extracto de Neem, esterilizado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por</w:t>
      </w:r>
      <w:proofErr w:type="gramEnd"/>
      <w:r>
        <w:rPr>
          <w:rFonts w:ascii="Arial" w:hAnsi="Arial" w:cs="Arial"/>
        </w:rPr>
        <w:t xml:space="preserve"> autoclave, sobre el d</w:t>
      </w:r>
      <w:r w:rsidRPr="00932D1F">
        <w:rPr>
          <w:rFonts w:ascii="Arial" w:hAnsi="Arial" w:cs="Arial"/>
        </w:rPr>
        <w:t>iámetro de colonias</w:t>
      </w:r>
      <w:r>
        <w:rPr>
          <w:rFonts w:ascii="Arial" w:hAnsi="Arial" w:cs="Arial"/>
        </w:rPr>
        <w:t xml:space="preserve"> (mm)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en</w:t>
      </w:r>
      <w:proofErr w:type="gramEnd"/>
      <w:r>
        <w:rPr>
          <w:rFonts w:ascii="Arial" w:hAnsi="Arial" w:cs="Arial"/>
        </w:rPr>
        <w:t xml:space="preserve"> evaluaciones realizadas a los 7</w:t>
      </w:r>
      <w:r w:rsidRPr="00932D1F">
        <w:rPr>
          <w:rFonts w:ascii="Arial" w:hAnsi="Arial" w:cs="Arial"/>
        </w:rPr>
        <w:t xml:space="preserve"> </w:t>
      </w:r>
      <w:r>
        <w:rPr>
          <w:rFonts w:ascii="Arial" w:hAnsi="Arial" w:cs="Arial"/>
        </w:rPr>
        <w:t xml:space="preserve">y 15 </w:t>
      </w:r>
      <w:r w:rsidRPr="00932D1F">
        <w:rPr>
          <w:rFonts w:ascii="Arial" w:hAnsi="Arial" w:cs="Arial"/>
        </w:rPr>
        <w:t>días</w:t>
      </w:r>
      <w:r>
        <w:rPr>
          <w:rFonts w:ascii="Arial" w:hAnsi="Arial" w:cs="Arial"/>
        </w:rPr>
        <w:t>……………….75</w:t>
      </w:r>
    </w:p>
    <w:p w:rsidR="000B4A79" w:rsidRDefault="000B4A79" w:rsidP="000B4A79">
      <w:pPr>
        <w:rPr>
          <w:rFonts w:ascii="Arial" w:hAnsi="Arial" w:cs="Arial"/>
        </w:rPr>
      </w:pPr>
      <w:r>
        <w:rPr>
          <w:rFonts w:ascii="Arial" w:hAnsi="Arial" w:cs="Arial"/>
        </w:rPr>
        <w:lastRenderedPageBreak/>
        <w:t xml:space="preserve">Gráfico 6.3.4.   </w:t>
      </w:r>
      <w:r w:rsidRPr="003345F1">
        <w:rPr>
          <w:rFonts w:ascii="Arial" w:hAnsi="Arial" w:cs="Arial"/>
        </w:rPr>
        <w:t xml:space="preserve"> </w:t>
      </w:r>
      <w:r>
        <w:rPr>
          <w:rFonts w:ascii="Arial" w:hAnsi="Arial" w:cs="Arial"/>
        </w:rPr>
        <w:t xml:space="preserve"> </w:t>
      </w:r>
      <w:r w:rsidRPr="003A476C">
        <w:rPr>
          <w:rFonts w:ascii="Arial" w:hAnsi="Arial" w:cs="Arial"/>
        </w:rPr>
        <w:t xml:space="preserve">Análisis de la relación entre el porcentaje </w:t>
      </w:r>
    </w:p>
    <w:p w:rsidR="000B4A79" w:rsidRDefault="000B4A79" w:rsidP="000B4A79">
      <w:pPr>
        <w:rPr>
          <w:rFonts w:ascii="Arial" w:hAnsi="Arial" w:cs="Arial"/>
        </w:rPr>
      </w:pPr>
      <w:r>
        <w:rPr>
          <w:rFonts w:ascii="Arial" w:hAnsi="Arial" w:cs="Arial"/>
        </w:rPr>
        <w:t xml:space="preserve">                           </w:t>
      </w:r>
      <w:proofErr w:type="gramStart"/>
      <w:r w:rsidRPr="003A476C">
        <w:rPr>
          <w:rFonts w:ascii="Arial" w:hAnsi="Arial" w:cs="Arial"/>
        </w:rPr>
        <w:t>de</w:t>
      </w:r>
      <w:proofErr w:type="gramEnd"/>
      <w:r w:rsidRPr="003A476C">
        <w:rPr>
          <w:rFonts w:ascii="Arial" w:hAnsi="Arial" w:cs="Arial"/>
        </w:rPr>
        <w:t xml:space="preserve"> inhibición y el logaritmo natural de la dosis </w:t>
      </w:r>
    </w:p>
    <w:p w:rsidR="000B4A79" w:rsidRDefault="000B4A79" w:rsidP="000B4A79">
      <w:pPr>
        <w:rPr>
          <w:rFonts w:ascii="Arial" w:hAnsi="Arial" w:cs="Arial"/>
        </w:rPr>
      </w:pPr>
      <w:r>
        <w:rPr>
          <w:rFonts w:ascii="Arial" w:hAnsi="Arial" w:cs="Arial"/>
        </w:rPr>
        <w:t xml:space="preserve">                           </w:t>
      </w:r>
      <w:proofErr w:type="gramStart"/>
      <w:r w:rsidRPr="003A476C">
        <w:rPr>
          <w:rFonts w:ascii="Arial" w:hAnsi="Arial" w:cs="Arial"/>
        </w:rPr>
        <w:t>con</w:t>
      </w:r>
      <w:proofErr w:type="gramEnd"/>
      <w:r w:rsidRPr="003A476C">
        <w:rPr>
          <w:rFonts w:ascii="Arial" w:hAnsi="Arial" w:cs="Arial"/>
        </w:rPr>
        <w:t xml:space="preserve"> el </w:t>
      </w:r>
      <w:r>
        <w:rPr>
          <w:rFonts w:ascii="Arial" w:hAnsi="Arial" w:cs="Arial"/>
        </w:rPr>
        <w:t>extracto de N</w:t>
      </w:r>
      <w:r w:rsidRPr="003A476C">
        <w:rPr>
          <w:rFonts w:ascii="Arial" w:hAnsi="Arial" w:cs="Arial"/>
        </w:rPr>
        <w:t xml:space="preserve">eem </w:t>
      </w:r>
      <w:r>
        <w:rPr>
          <w:rFonts w:ascii="Arial" w:hAnsi="Arial" w:cs="Arial"/>
        </w:rPr>
        <w:t>por autoclave……………………..76</w:t>
      </w:r>
    </w:p>
    <w:p w:rsidR="000B4A79" w:rsidRDefault="000B4A79" w:rsidP="000B4A79">
      <w:pPr>
        <w:rPr>
          <w:rFonts w:ascii="Arial" w:hAnsi="Arial" w:cs="Arial"/>
        </w:rPr>
      </w:pPr>
      <w:r>
        <w:rPr>
          <w:rFonts w:ascii="Arial" w:hAnsi="Arial" w:cs="Arial"/>
        </w:rPr>
        <w:t>Gráfico 6.3.5.</w:t>
      </w:r>
      <w:r w:rsidRPr="003345F1">
        <w:rPr>
          <w:rFonts w:ascii="Arial" w:hAnsi="Arial" w:cs="Arial"/>
        </w:rPr>
        <w:t xml:space="preserve"> </w:t>
      </w:r>
      <w:r>
        <w:rPr>
          <w:rFonts w:ascii="Arial" w:hAnsi="Arial" w:cs="Arial"/>
        </w:rPr>
        <w:t xml:space="preserve">    Efecto del extracto de Neem, esterilizado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por</w:t>
      </w:r>
      <w:proofErr w:type="gramEnd"/>
      <w:r>
        <w:rPr>
          <w:rFonts w:ascii="Arial" w:hAnsi="Arial" w:cs="Arial"/>
        </w:rPr>
        <w:t xml:space="preserve"> filtración, sobre el d</w:t>
      </w:r>
      <w:r w:rsidRPr="00932D1F">
        <w:rPr>
          <w:rFonts w:ascii="Arial" w:hAnsi="Arial" w:cs="Arial"/>
        </w:rPr>
        <w:t>iámetro de colonias</w:t>
      </w:r>
      <w:r>
        <w:rPr>
          <w:rFonts w:ascii="Arial" w:hAnsi="Arial" w:cs="Arial"/>
        </w:rPr>
        <w:t xml:space="preserve"> (mm)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en</w:t>
      </w:r>
      <w:proofErr w:type="gramEnd"/>
      <w:r>
        <w:rPr>
          <w:rFonts w:ascii="Arial" w:hAnsi="Arial" w:cs="Arial"/>
        </w:rPr>
        <w:t xml:space="preserve"> evaluaciones realizadas a los 7</w:t>
      </w:r>
      <w:r w:rsidRPr="00932D1F">
        <w:rPr>
          <w:rFonts w:ascii="Arial" w:hAnsi="Arial" w:cs="Arial"/>
        </w:rPr>
        <w:t xml:space="preserve"> </w:t>
      </w:r>
      <w:r>
        <w:rPr>
          <w:rFonts w:ascii="Arial" w:hAnsi="Arial" w:cs="Arial"/>
        </w:rPr>
        <w:t xml:space="preserve">y 15 </w:t>
      </w:r>
      <w:r w:rsidRPr="00932D1F">
        <w:rPr>
          <w:rFonts w:ascii="Arial" w:hAnsi="Arial" w:cs="Arial"/>
        </w:rPr>
        <w:t>días</w:t>
      </w:r>
      <w:r>
        <w:rPr>
          <w:rFonts w:ascii="Arial" w:hAnsi="Arial" w:cs="Arial"/>
        </w:rPr>
        <w:t>………………77</w:t>
      </w:r>
    </w:p>
    <w:p w:rsidR="000B4A79" w:rsidRDefault="000B4A79" w:rsidP="000B4A79">
      <w:pPr>
        <w:rPr>
          <w:rFonts w:ascii="Arial" w:hAnsi="Arial" w:cs="Arial"/>
        </w:rPr>
      </w:pPr>
      <w:r>
        <w:rPr>
          <w:rFonts w:ascii="Arial" w:hAnsi="Arial" w:cs="Arial"/>
        </w:rPr>
        <w:t>Gráfico 6.3.6.</w:t>
      </w:r>
      <w:r w:rsidRPr="00AB5C69">
        <w:rPr>
          <w:rFonts w:ascii="Arial" w:hAnsi="Arial" w:cs="Arial"/>
        </w:rPr>
        <w:t xml:space="preserve"> </w:t>
      </w:r>
      <w:r>
        <w:rPr>
          <w:rFonts w:ascii="Arial" w:hAnsi="Arial" w:cs="Arial"/>
        </w:rPr>
        <w:t xml:space="preserve">    </w:t>
      </w:r>
      <w:r w:rsidRPr="007D6366">
        <w:rPr>
          <w:rFonts w:ascii="Arial" w:hAnsi="Arial" w:cs="Arial"/>
        </w:rPr>
        <w:t xml:space="preserve">Análisis de la relación entre el porcentaje </w:t>
      </w:r>
    </w:p>
    <w:p w:rsidR="000B4A79" w:rsidRDefault="000B4A79" w:rsidP="000B4A79">
      <w:pPr>
        <w:rPr>
          <w:rFonts w:ascii="Arial" w:hAnsi="Arial" w:cs="Arial"/>
        </w:rPr>
      </w:pPr>
      <w:r>
        <w:rPr>
          <w:rFonts w:ascii="Arial" w:hAnsi="Arial" w:cs="Arial"/>
        </w:rPr>
        <w:t xml:space="preserve">                           </w:t>
      </w:r>
      <w:proofErr w:type="gramStart"/>
      <w:r w:rsidRPr="007D6366">
        <w:rPr>
          <w:rFonts w:ascii="Arial" w:hAnsi="Arial" w:cs="Arial"/>
        </w:rPr>
        <w:t>de</w:t>
      </w:r>
      <w:proofErr w:type="gramEnd"/>
      <w:r w:rsidRPr="007D6366">
        <w:rPr>
          <w:rFonts w:ascii="Arial" w:hAnsi="Arial" w:cs="Arial"/>
        </w:rPr>
        <w:t xml:space="preserve"> inhibición y el  logaritmo natural de la dosis </w:t>
      </w:r>
    </w:p>
    <w:p w:rsidR="000B4A79" w:rsidRDefault="000B4A79" w:rsidP="000B4A79">
      <w:pPr>
        <w:rPr>
          <w:rFonts w:ascii="Arial" w:hAnsi="Arial" w:cs="Arial"/>
        </w:rPr>
      </w:pPr>
      <w:r>
        <w:rPr>
          <w:rFonts w:ascii="Arial" w:hAnsi="Arial" w:cs="Arial"/>
        </w:rPr>
        <w:t xml:space="preserve">                           </w:t>
      </w:r>
      <w:proofErr w:type="gramStart"/>
      <w:r w:rsidRPr="007D6366">
        <w:rPr>
          <w:rFonts w:ascii="Arial" w:hAnsi="Arial" w:cs="Arial"/>
        </w:rPr>
        <w:t>con</w:t>
      </w:r>
      <w:proofErr w:type="gramEnd"/>
      <w:r w:rsidRPr="007D6366">
        <w:rPr>
          <w:rFonts w:ascii="Arial" w:hAnsi="Arial" w:cs="Arial"/>
        </w:rPr>
        <w:t xml:space="preserve"> el </w:t>
      </w:r>
      <w:r>
        <w:rPr>
          <w:rFonts w:ascii="Arial" w:hAnsi="Arial" w:cs="Arial"/>
        </w:rPr>
        <w:t>extracto de</w:t>
      </w:r>
      <w:r w:rsidRPr="007D6366">
        <w:rPr>
          <w:rFonts w:ascii="Arial" w:hAnsi="Arial" w:cs="Arial"/>
        </w:rPr>
        <w:t xml:space="preserve"> </w:t>
      </w:r>
      <w:r>
        <w:rPr>
          <w:rFonts w:ascii="Arial" w:hAnsi="Arial" w:cs="Arial"/>
        </w:rPr>
        <w:t>N</w:t>
      </w:r>
      <w:r w:rsidRPr="007D6366">
        <w:rPr>
          <w:rFonts w:ascii="Arial" w:hAnsi="Arial" w:cs="Arial"/>
        </w:rPr>
        <w:t xml:space="preserve">eem </w:t>
      </w:r>
      <w:r>
        <w:rPr>
          <w:rFonts w:ascii="Arial" w:hAnsi="Arial" w:cs="Arial"/>
        </w:rPr>
        <w:t>por filtración………………………78</w:t>
      </w:r>
    </w:p>
    <w:p w:rsidR="000B4A79" w:rsidRDefault="000B4A79" w:rsidP="000B4A79">
      <w:pPr>
        <w:rPr>
          <w:rFonts w:ascii="Arial" w:hAnsi="Arial" w:cs="Arial"/>
        </w:rPr>
      </w:pPr>
      <w:r>
        <w:rPr>
          <w:rFonts w:ascii="Arial" w:hAnsi="Arial" w:cs="Arial"/>
        </w:rPr>
        <w:t xml:space="preserve">Grafico 6.3.7      Efecto de los extractos de cítricos y neem,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esterelizado</w:t>
      </w:r>
      <w:proofErr w:type="gramEnd"/>
      <w:r>
        <w:rPr>
          <w:rFonts w:ascii="Arial" w:hAnsi="Arial" w:cs="Arial"/>
        </w:rPr>
        <w:t xml:space="preserve"> por autoclave, sobre el diámetro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de</w:t>
      </w:r>
      <w:proofErr w:type="gramEnd"/>
      <w:r>
        <w:rPr>
          <w:rFonts w:ascii="Arial" w:hAnsi="Arial" w:cs="Arial"/>
        </w:rPr>
        <w:t xml:space="preserve"> colonias (mm) en evaluaciones realizas </w:t>
      </w:r>
    </w:p>
    <w:p w:rsidR="000B4A79" w:rsidRDefault="000B4A79" w:rsidP="000B4A79">
      <w:pPr>
        <w:rPr>
          <w:rFonts w:ascii="Arial" w:hAnsi="Arial" w:cs="Arial"/>
        </w:rPr>
      </w:pPr>
      <w:r>
        <w:rPr>
          <w:rFonts w:ascii="Arial" w:hAnsi="Arial" w:cs="Arial"/>
        </w:rPr>
        <w:t xml:space="preserve">                           </w:t>
      </w:r>
      <w:proofErr w:type="gramStart"/>
      <w:r>
        <w:rPr>
          <w:rFonts w:ascii="Arial" w:hAnsi="Arial" w:cs="Arial"/>
        </w:rPr>
        <w:t>a</w:t>
      </w:r>
      <w:proofErr w:type="gramEnd"/>
      <w:r>
        <w:rPr>
          <w:rFonts w:ascii="Arial" w:hAnsi="Arial" w:cs="Arial"/>
        </w:rPr>
        <w:t xml:space="preserve"> los 15 días……………………………………………………79</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spacing w:line="480" w:lineRule="auto"/>
        <w:jc w:val="both"/>
        <w:rPr>
          <w:rFonts w:ascii="Arial" w:hAnsi="Arial" w:cs="Arial"/>
        </w:rPr>
      </w:pPr>
    </w:p>
    <w:p w:rsidR="000B4A79" w:rsidRPr="00091E69" w:rsidRDefault="000B4A79" w:rsidP="000B4A79">
      <w:pPr>
        <w:tabs>
          <w:tab w:val="left" w:pos="1260"/>
        </w:tabs>
        <w:rPr>
          <w:rFonts w:ascii="Arial" w:hAnsi="Arial" w:cs="Arial"/>
          <w:color w:val="000000"/>
        </w:rPr>
      </w:pPr>
    </w:p>
    <w:p w:rsidR="000B4A79" w:rsidRPr="00D957FC" w:rsidRDefault="000B4A79" w:rsidP="000B4A79">
      <w:pPr>
        <w:autoSpaceDE w:val="0"/>
        <w:autoSpaceDN w:val="0"/>
        <w:adjustRightInd w:val="0"/>
        <w:ind w:left="708"/>
        <w:jc w:val="both"/>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Pr="004B4B32" w:rsidRDefault="000B4A79" w:rsidP="000B4A79">
      <w:pPr>
        <w:jc w:val="center"/>
        <w:rPr>
          <w:rFonts w:ascii="Arial" w:hAnsi="Arial" w:cs="Arial"/>
          <w:bCs/>
          <w:sz w:val="32"/>
          <w:szCs w:val="32"/>
          <w:lang w:val="es-EC"/>
        </w:rPr>
      </w:pPr>
      <w:r w:rsidRPr="004B4B32">
        <w:rPr>
          <w:rFonts w:ascii="Arial" w:hAnsi="Arial" w:cs="Arial"/>
          <w:bCs/>
          <w:sz w:val="32"/>
          <w:szCs w:val="32"/>
          <w:lang w:val="es-EC"/>
        </w:rPr>
        <w:lastRenderedPageBreak/>
        <w:t>INTRODUCCION</w:t>
      </w:r>
    </w:p>
    <w:p w:rsidR="000B4A79" w:rsidRDefault="000B4A79" w:rsidP="000B4A79">
      <w:pPr>
        <w:jc w:val="center"/>
        <w:rPr>
          <w:rFonts w:ascii="Arial" w:hAnsi="Arial" w:cs="Arial"/>
          <w:bCs/>
          <w:lang w:val="es-EC"/>
        </w:rPr>
      </w:pPr>
    </w:p>
    <w:p w:rsidR="000B4A79" w:rsidRDefault="000B4A79" w:rsidP="000B4A79">
      <w:pPr>
        <w:jc w:val="center"/>
        <w:rPr>
          <w:rFonts w:ascii="Arial" w:hAnsi="Arial" w:cs="Arial"/>
          <w:bCs/>
          <w:lang w:val="es-EC"/>
        </w:rPr>
      </w:pPr>
    </w:p>
    <w:p w:rsidR="000B4A79" w:rsidRPr="00D1673B" w:rsidRDefault="000B4A79" w:rsidP="000B4A79">
      <w:pPr>
        <w:spacing w:line="480" w:lineRule="auto"/>
        <w:jc w:val="both"/>
        <w:rPr>
          <w:rFonts w:ascii="Arial" w:hAnsi="Arial" w:cs="Arial"/>
        </w:rPr>
      </w:pPr>
      <w:r w:rsidRPr="00D1673B">
        <w:rPr>
          <w:rFonts w:ascii="Arial" w:hAnsi="Arial" w:cs="Arial"/>
        </w:rPr>
        <w:t xml:space="preserve">El banano es una monocotiledónea del género </w:t>
      </w:r>
      <w:r w:rsidRPr="00E32628">
        <w:rPr>
          <w:rFonts w:ascii="Arial" w:hAnsi="Arial" w:cs="Arial"/>
          <w:i/>
        </w:rPr>
        <w:t>Musa spp.</w:t>
      </w:r>
      <w:r w:rsidRPr="00D1673B">
        <w:rPr>
          <w:rFonts w:ascii="Arial" w:hAnsi="Arial" w:cs="Arial"/>
        </w:rPr>
        <w:t xml:space="preserve"> Originaria del</w:t>
      </w:r>
      <w:r>
        <w:rPr>
          <w:rFonts w:ascii="Arial" w:hAnsi="Arial" w:cs="Arial"/>
        </w:rPr>
        <w:t xml:space="preserve"> </w:t>
      </w:r>
      <w:r w:rsidRPr="00D1673B">
        <w:rPr>
          <w:rFonts w:ascii="Arial" w:hAnsi="Arial" w:cs="Arial"/>
        </w:rPr>
        <w:t>sureste de Asia, desde donde se extendió a diferentes partes del mundo</w:t>
      </w:r>
      <w:r>
        <w:rPr>
          <w:rFonts w:ascii="Arial" w:hAnsi="Arial" w:cs="Arial"/>
        </w:rPr>
        <w:t xml:space="preserve"> </w:t>
      </w:r>
      <w:r w:rsidRPr="00D1673B">
        <w:rPr>
          <w:rFonts w:ascii="Arial" w:hAnsi="Arial" w:cs="Arial"/>
        </w:rPr>
        <w:t>como consecuen</w:t>
      </w:r>
      <w:r>
        <w:rPr>
          <w:rFonts w:ascii="Arial" w:hAnsi="Arial" w:cs="Arial"/>
        </w:rPr>
        <w:t>cia de la migración del hombre [66]</w:t>
      </w:r>
      <w:r w:rsidRPr="00D1673B">
        <w:rPr>
          <w:rFonts w:ascii="Arial" w:hAnsi="Arial" w:cs="Arial"/>
        </w:rPr>
        <w:t>.</w:t>
      </w:r>
    </w:p>
    <w:p w:rsidR="000B4A79" w:rsidRDefault="000B4A79" w:rsidP="000B4A79">
      <w:pPr>
        <w:autoSpaceDE w:val="0"/>
        <w:autoSpaceDN w:val="0"/>
        <w:adjustRightInd w:val="0"/>
        <w:rPr>
          <w:rFonts w:ascii="Arial" w:eastAsiaTheme="minorHAnsi" w:hAnsi="Arial" w:cs="Arial"/>
        </w:rPr>
      </w:pPr>
    </w:p>
    <w:p w:rsidR="000B4A79" w:rsidRPr="00D1673B" w:rsidRDefault="000B4A79" w:rsidP="000B4A79">
      <w:pPr>
        <w:spacing w:line="480" w:lineRule="auto"/>
        <w:jc w:val="both"/>
        <w:rPr>
          <w:rFonts w:ascii="Arial" w:hAnsi="Arial" w:cs="Arial"/>
        </w:rPr>
      </w:pPr>
      <w:r w:rsidRPr="00D1673B">
        <w:rPr>
          <w:rFonts w:ascii="Arial" w:hAnsi="Arial" w:cs="Arial"/>
        </w:rPr>
        <w:t>El cultivo del banano es uno de los más importantes a nivel mundial, por ser</w:t>
      </w:r>
      <w:r>
        <w:rPr>
          <w:rFonts w:ascii="Arial" w:hAnsi="Arial" w:cs="Arial"/>
        </w:rPr>
        <w:t xml:space="preserve"> </w:t>
      </w:r>
      <w:r w:rsidRPr="00D1673B">
        <w:rPr>
          <w:rFonts w:ascii="Arial" w:hAnsi="Arial" w:cs="Arial"/>
        </w:rPr>
        <w:t>el alimento básico de millones de personas en los países tropicales en vías</w:t>
      </w:r>
      <w:r>
        <w:rPr>
          <w:rFonts w:ascii="Arial" w:hAnsi="Arial" w:cs="Arial"/>
        </w:rPr>
        <w:t xml:space="preserve"> </w:t>
      </w:r>
      <w:r w:rsidRPr="00D1673B">
        <w:rPr>
          <w:rFonts w:ascii="Arial" w:hAnsi="Arial" w:cs="Arial"/>
        </w:rPr>
        <w:t>de desarrollo y constituye una importante fuente de ingreso para los</w:t>
      </w:r>
      <w:r>
        <w:rPr>
          <w:rFonts w:ascii="Arial" w:hAnsi="Arial" w:cs="Arial"/>
        </w:rPr>
        <w:t xml:space="preserve"> </w:t>
      </w:r>
      <w:r w:rsidRPr="00D1673B">
        <w:rPr>
          <w:rFonts w:ascii="Arial" w:hAnsi="Arial" w:cs="Arial"/>
        </w:rPr>
        <w:t>merc</w:t>
      </w:r>
      <w:r>
        <w:rPr>
          <w:rFonts w:ascii="Arial" w:hAnsi="Arial" w:cs="Arial"/>
        </w:rPr>
        <w:t>ados locales e internacionales [43]</w:t>
      </w:r>
      <w:r w:rsidRPr="00D1673B">
        <w:rPr>
          <w:rFonts w:ascii="Arial" w:hAnsi="Arial" w:cs="Arial"/>
        </w:rPr>
        <w:t>.</w:t>
      </w:r>
    </w:p>
    <w:p w:rsidR="000B4A79" w:rsidRDefault="000B4A79" w:rsidP="000B4A79">
      <w:pPr>
        <w:autoSpaceDE w:val="0"/>
        <w:autoSpaceDN w:val="0"/>
        <w:adjustRightInd w:val="0"/>
        <w:rPr>
          <w:rFonts w:ascii="ArialMT" w:eastAsiaTheme="minorHAnsi" w:hAnsi="ArialMT" w:cs="ArialMT"/>
          <w:sz w:val="23"/>
          <w:szCs w:val="23"/>
        </w:rPr>
      </w:pPr>
    </w:p>
    <w:p w:rsidR="000B4A79" w:rsidRDefault="000B4A79" w:rsidP="000B4A79">
      <w:pPr>
        <w:autoSpaceDE w:val="0"/>
        <w:autoSpaceDN w:val="0"/>
        <w:adjustRightInd w:val="0"/>
        <w:rPr>
          <w:rFonts w:ascii="ArialMT" w:eastAsiaTheme="minorHAnsi" w:hAnsi="ArialMT" w:cs="ArialMT"/>
          <w:sz w:val="23"/>
          <w:szCs w:val="23"/>
        </w:rPr>
      </w:pPr>
    </w:p>
    <w:p w:rsidR="000B4A79" w:rsidRPr="00D1673B" w:rsidRDefault="000B4A79" w:rsidP="000B4A79">
      <w:pPr>
        <w:spacing w:line="480" w:lineRule="auto"/>
        <w:jc w:val="both"/>
        <w:rPr>
          <w:rFonts w:ascii="Arial" w:hAnsi="Arial" w:cs="Arial"/>
        </w:rPr>
      </w:pPr>
      <w:r w:rsidRPr="00D1673B">
        <w:rPr>
          <w:rFonts w:ascii="Arial" w:hAnsi="Arial" w:cs="Arial"/>
        </w:rPr>
        <w:t>El banano, junto con el arroz, trigo y maíz, se encuentra entre los cultivos de</w:t>
      </w:r>
      <w:r>
        <w:rPr>
          <w:rFonts w:ascii="Arial" w:hAnsi="Arial" w:cs="Arial"/>
        </w:rPr>
        <w:t xml:space="preserve"> </w:t>
      </w:r>
      <w:r w:rsidRPr="00D1673B">
        <w:rPr>
          <w:rFonts w:ascii="Arial" w:hAnsi="Arial" w:cs="Arial"/>
        </w:rPr>
        <w:t>mayor importancia para la seguridad alimentaria a nivel mundial. En el Ecuador,</w:t>
      </w:r>
      <w:r>
        <w:rPr>
          <w:rFonts w:ascii="Arial" w:hAnsi="Arial" w:cs="Arial"/>
        </w:rPr>
        <w:t xml:space="preserve"> </w:t>
      </w:r>
      <w:r w:rsidRPr="00D1673B">
        <w:rPr>
          <w:rFonts w:ascii="Arial" w:hAnsi="Arial" w:cs="Arial"/>
        </w:rPr>
        <w:t>existen alrededor de 180.000 hectáreas dedicadas al cultivo de banano y</w:t>
      </w:r>
      <w:r>
        <w:rPr>
          <w:rFonts w:ascii="Arial" w:hAnsi="Arial" w:cs="Arial"/>
        </w:rPr>
        <w:t xml:space="preserve"> </w:t>
      </w:r>
      <w:r w:rsidRPr="00D1673B">
        <w:rPr>
          <w:rFonts w:ascii="Arial" w:hAnsi="Arial" w:cs="Arial"/>
        </w:rPr>
        <w:t>plátano, productos qu</w:t>
      </w:r>
      <w:r>
        <w:rPr>
          <w:rFonts w:ascii="Arial" w:hAnsi="Arial" w:cs="Arial"/>
        </w:rPr>
        <w:t>e son en su mayoría exportados [65]</w:t>
      </w:r>
      <w:r w:rsidRPr="00D1673B">
        <w:rPr>
          <w:rFonts w:ascii="Arial" w:hAnsi="Arial" w:cs="Arial"/>
        </w:rPr>
        <w:t>.</w:t>
      </w:r>
    </w:p>
    <w:p w:rsidR="000B4A79" w:rsidRDefault="000B4A79" w:rsidP="000B4A79">
      <w:pPr>
        <w:autoSpaceDE w:val="0"/>
        <w:autoSpaceDN w:val="0"/>
        <w:adjustRightInd w:val="0"/>
        <w:rPr>
          <w:rFonts w:ascii="ArialMT" w:eastAsiaTheme="minorHAnsi" w:hAnsi="ArialMT" w:cs="ArialMT"/>
          <w:sz w:val="23"/>
          <w:szCs w:val="23"/>
        </w:rPr>
      </w:pPr>
    </w:p>
    <w:p w:rsidR="000B4A79" w:rsidRDefault="000B4A79" w:rsidP="000B4A79">
      <w:pPr>
        <w:autoSpaceDE w:val="0"/>
        <w:autoSpaceDN w:val="0"/>
        <w:adjustRightInd w:val="0"/>
        <w:rPr>
          <w:rFonts w:ascii="ArialMT" w:eastAsiaTheme="minorHAnsi" w:hAnsi="ArialMT" w:cs="ArialMT"/>
          <w:sz w:val="23"/>
          <w:szCs w:val="23"/>
        </w:rPr>
      </w:pPr>
    </w:p>
    <w:p w:rsidR="000B4A79" w:rsidRPr="00AD6877" w:rsidRDefault="000B4A79" w:rsidP="000B4A79">
      <w:pPr>
        <w:spacing w:line="480" w:lineRule="auto"/>
        <w:jc w:val="both"/>
        <w:rPr>
          <w:rFonts w:ascii="Arial" w:hAnsi="Arial" w:cs="Arial"/>
          <w:i/>
        </w:rPr>
      </w:pPr>
      <w:r w:rsidRPr="00D601CF">
        <w:rPr>
          <w:rFonts w:ascii="Arial" w:hAnsi="Arial" w:cs="Arial"/>
        </w:rPr>
        <w:t xml:space="preserve">En el 2007 la exportación de banano contribuyó con el 55% de los ingresos totales de las </w:t>
      </w:r>
      <w:r>
        <w:rPr>
          <w:rFonts w:ascii="Arial" w:hAnsi="Arial" w:cs="Arial"/>
        </w:rPr>
        <w:t>exportaciones tradicionales [65]</w:t>
      </w:r>
      <w:r w:rsidRPr="00D601CF">
        <w:rPr>
          <w:rFonts w:ascii="Arial" w:hAnsi="Arial" w:cs="Arial"/>
        </w:rPr>
        <w:t xml:space="preserve">. Sin embargo, estos cultivos se han visto directamente afectados por la </w:t>
      </w:r>
      <w:r>
        <w:rPr>
          <w:rFonts w:ascii="Arial" w:hAnsi="Arial" w:cs="Arial"/>
        </w:rPr>
        <w:t>enfermedad denominada Sigatoka n</w:t>
      </w:r>
      <w:r w:rsidRPr="00D601CF">
        <w:rPr>
          <w:rFonts w:ascii="Arial" w:hAnsi="Arial" w:cs="Arial"/>
        </w:rPr>
        <w:t xml:space="preserve">egra causada por el hongo </w:t>
      </w:r>
      <w:r w:rsidRPr="00AD6877">
        <w:rPr>
          <w:rFonts w:ascii="Arial" w:hAnsi="Arial" w:cs="Arial"/>
          <w:i/>
        </w:rPr>
        <w:t>M. fijiensis.</w:t>
      </w:r>
    </w:p>
    <w:p w:rsidR="000B4A79" w:rsidRDefault="000B4A79" w:rsidP="000B4A79">
      <w:pPr>
        <w:spacing w:line="480" w:lineRule="auto"/>
        <w:jc w:val="both"/>
        <w:rPr>
          <w:rFonts w:ascii="ArialMT" w:eastAsiaTheme="minorHAnsi" w:hAnsi="ArialMT" w:cs="ArialMT"/>
          <w:sz w:val="23"/>
          <w:szCs w:val="23"/>
        </w:rPr>
      </w:pPr>
    </w:p>
    <w:p w:rsidR="000B4A79" w:rsidRPr="000E2702" w:rsidRDefault="000B4A79" w:rsidP="000B4A79">
      <w:pPr>
        <w:spacing w:line="480" w:lineRule="auto"/>
        <w:jc w:val="both"/>
        <w:rPr>
          <w:rFonts w:ascii="Arial" w:eastAsia="Arial Unicode MS" w:hAnsi="Arial" w:cs="Arial"/>
        </w:rPr>
      </w:pPr>
      <w:r w:rsidRPr="000E2702">
        <w:rPr>
          <w:rFonts w:ascii="Arial" w:eastAsia="Arial Unicode MS" w:hAnsi="Arial" w:cs="Arial"/>
        </w:rPr>
        <w:t xml:space="preserve">La Sigatoka negra es una enfermedad de tipo foliar que causa daños severos y directos al tejido fotosintético del banano y además indirectamente provoca </w:t>
      </w:r>
      <w:r w:rsidRPr="000E2702">
        <w:rPr>
          <w:rFonts w:ascii="Arial" w:eastAsia="Arial Unicode MS" w:hAnsi="Arial" w:cs="Arial"/>
        </w:rPr>
        <w:lastRenderedPageBreak/>
        <w:t>la maduración prematura de la fruta, obteniendo así pérdidas que pueden registrar desde un 30 a 100% en la producción final</w:t>
      </w:r>
      <w:r>
        <w:rPr>
          <w:rFonts w:ascii="Arial" w:eastAsia="Arial Unicode MS" w:hAnsi="Arial" w:cs="Arial"/>
        </w:rPr>
        <w:t xml:space="preserve"> [25,94</w:t>
      </w:r>
      <w:r w:rsidRPr="000E2702">
        <w:rPr>
          <w:rFonts w:ascii="Arial" w:eastAsia="Arial Unicode MS" w:hAnsi="Arial" w:cs="Arial"/>
        </w:rPr>
        <w:t xml:space="preserve">]. </w:t>
      </w:r>
    </w:p>
    <w:p w:rsidR="000B4A79" w:rsidRDefault="000B4A79" w:rsidP="000B4A79">
      <w:pPr>
        <w:spacing w:line="480" w:lineRule="auto"/>
        <w:jc w:val="both"/>
        <w:rPr>
          <w:rFonts w:ascii="Arial" w:eastAsia="Arial Unicode MS" w:hAnsi="Arial" w:cs="Arial"/>
        </w:rPr>
      </w:pPr>
    </w:p>
    <w:p w:rsidR="000B4A79" w:rsidRPr="0006159C" w:rsidRDefault="000B4A79" w:rsidP="000B4A79">
      <w:pPr>
        <w:spacing w:line="480" w:lineRule="auto"/>
        <w:jc w:val="both"/>
        <w:rPr>
          <w:rFonts w:ascii="Arial" w:eastAsia="Arial Unicode MS" w:hAnsi="Arial" w:cs="Arial"/>
        </w:rPr>
      </w:pPr>
      <w:r w:rsidRPr="0006159C">
        <w:rPr>
          <w:rFonts w:ascii="Arial" w:eastAsia="Arial Unicode MS" w:hAnsi="Arial" w:cs="Arial"/>
        </w:rPr>
        <w:t>Reportada en Honduras en 1972, luego se diseminó por todo el continente americano, siendo su principal medio de diseminación el transporte de material infectado sobre todo de un continente al otro, además se disemina por medio del viento y la lluvia que lleva sus esporas a nivel local entre las diferentes regiones de los países productores.</w:t>
      </w:r>
    </w:p>
    <w:p w:rsidR="000B4A79" w:rsidRDefault="000B4A79" w:rsidP="000B4A79">
      <w:pPr>
        <w:spacing w:line="480" w:lineRule="auto"/>
        <w:jc w:val="both"/>
        <w:rPr>
          <w:rFonts w:ascii="Arial" w:eastAsia="Arial Unicode MS" w:hAnsi="Arial" w:cs="Arial"/>
        </w:rPr>
      </w:pPr>
    </w:p>
    <w:p w:rsidR="000B4A79" w:rsidRPr="00CF282E" w:rsidRDefault="000B4A79" w:rsidP="000B4A79">
      <w:pPr>
        <w:spacing w:line="480" w:lineRule="auto"/>
        <w:jc w:val="both"/>
        <w:rPr>
          <w:rFonts w:ascii="Arial" w:hAnsi="Arial" w:cs="Arial"/>
          <w:bCs/>
        </w:rPr>
      </w:pPr>
      <w:r w:rsidRPr="0006159C">
        <w:rPr>
          <w:rFonts w:ascii="Arial" w:eastAsia="Arial Unicode MS" w:hAnsi="Arial" w:cs="Arial"/>
        </w:rPr>
        <w:t>Existen métodos de control de la enfermedad, como el legal, físico, cultural, biológico, y químico; siendo este último el más utilizado en la actividad bananera. Sin embargo, este método es muy cuestionado ya que los problemas de resistencia a las moléculas utilizadas, está en incremento, por tal motivo la eficiencia de esta alternativa de control cada vez es menor</w:t>
      </w:r>
      <w:r>
        <w:rPr>
          <w:rFonts w:ascii="Arial" w:eastAsia="Arial Unicode MS" w:hAnsi="Arial" w:cs="Arial"/>
        </w:rPr>
        <w:t xml:space="preserve">. </w:t>
      </w:r>
    </w:p>
    <w:p w:rsidR="000B4A79" w:rsidRDefault="000B4A79" w:rsidP="000B4A79">
      <w:pPr>
        <w:spacing w:line="480" w:lineRule="auto"/>
        <w:jc w:val="both"/>
        <w:rPr>
          <w:rFonts w:ascii="Arial" w:hAnsi="Arial" w:cs="Arial"/>
          <w:bCs/>
          <w:lang w:val="es-EC"/>
        </w:rPr>
      </w:pPr>
    </w:p>
    <w:p w:rsidR="000B4A79" w:rsidRDefault="000B4A79" w:rsidP="000B4A79">
      <w:pPr>
        <w:spacing w:line="480" w:lineRule="auto"/>
        <w:jc w:val="both"/>
        <w:rPr>
          <w:rFonts w:ascii="Arial" w:hAnsi="Arial" w:cs="Arial"/>
          <w:bCs/>
          <w:lang w:val="es-EC"/>
        </w:rPr>
      </w:pPr>
      <w:r>
        <w:rPr>
          <w:rFonts w:ascii="Arial" w:hAnsi="Arial" w:cs="Arial"/>
          <w:bCs/>
          <w:lang w:val="es-EC"/>
        </w:rPr>
        <w:t>Actualmente, los sistemas de producción tienden a ser ecológicos, integrados, utilizando métodos racionales, basados en insecticidas y fungicidas más selectivos, de origen vegetal, los cuales están en armonía con el ambiente. Las especies de plantas representan un potencial para disminuir el uso de agroquímicos, que no solo atentan contra la ecología y la salud, sino que además, permanecen en el medio por años [24].</w:t>
      </w:r>
    </w:p>
    <w:p w:rsidR="000B4A79" w:rsidRDefault="000B4A79" w:rsidP="000B4A79">
      <w:pPr>
        <w:spacing w:line="480" w:lineRule="auto"/>
        <w:jc w:val="both"/>
        <w:rPr>
          <w:rFonts w:ascii="Arial" w:hAnsi="Arial" w:cs="Arial"/>
          <w:bCs/>
          <w:lang w:val="es-EC"/>
        </w:rPr>
      </w:pPr>
    </w:p>
    <w:p w:rsidR="000B4A79" w:rsidRDefault="000B4A79" w:rsidP="000B4A79">
      <w:pPr>
        <w:spacing w:line="480" w:lineRule="auto"/>
        <w:jc w:val="both"/>
        <w:rPr>
          <w:rFonts w:ascii="Arial" w:hAnsi="Arial" w:cs="Arial"/>
          <w:bCs/>
          <w:lang w:val="es-EC"/>
        </w:rPr>
      </w:pPr>
      <w:r>
        <w:rPr>
          <w:rFonts w:ascii="Arial" w:hAnsi="Arial" w:cs="Arial"/>
          <w:bCs/>
          <w:lang w:val="es-EC"/>
        </w:rPr>
        <w:lastRenderedPageBreak/>
        <w:t xml:space="preserve">El campo de la investigación se encuentra en constante avance, en lo que respecta a la búsqueda de nuevas sustancias con propiedades inhibitorias de patógenos, debido a la contaminación ambiental producida por el uso de agroquímico. Asociado a esto, los problemas de resistencia de estos microorganismos y la necesidad de los productores de competir en el mercado nacional e internacional con materiales sin residuos tóxicos, perfilan como una alternativa promisoria el desarrollo y uso de fungicidas botánicos para el control de Sigatoka Negra [73]. </w:t>
      </w:r>
    </w:p>
    <w:p w:rsidR="000B4A79" w:rsidRDefault="000B4A79" w:rsidP="000B4A79">
      <w:pPr>
        <w:spacing w:line="480" w:lineRule="auto"/>
        <w:jc w:val="both"/>
        <w:rPr>
          <w:rFonts w:ascii="Arial" w:hAnsi="Arial" w:cs="Arial"/>
          <w:bCs/>
          <w:lang w:val="es-EC"/>
        </w:rPr>
      </w:pPr>
    </w:p>
    <w:p w:rsidR="000B4A79" w:rsidRDefault="000B4A79" w:rsidP="000B4A79">
      <w:pPr>
        <w:spacing w:line="480" w:lineRule="auto"/>
        <w:jc w:val="both"/>
        <w:rPr>
          <w:rFonts w:ascii="Arial" w:hAnsi="Arial" w:cs="Arial"/>
          <w:bCs/>
          <w:lang w:val="es-EC"/>
        </w:rPr>
      </w:pPr>
      <w:r>
        <w:rPr>
          <w:rFonts w:ascii="Arial" w:hAnsi="Arial" w:cs="Arial"/>
          <w:bCs/>
          <w:lang w:val="es-EC"/>
        </w:rPr>
        <w:t>Por esta razón, el objetivo principal de este estudio hace referencia a la determinación del potencial de productos alternativos para el manejo del control de la Sigatoka Negra. Así mismo, se debe complementar esta opción con la aplicación de técnicas biológicas, lo que repercutirá favorablemente en los estudios epidemiológicos y en la definición de estrategias de control de la enfermedad, que sin duda estarán basadas en un manejo integrado amigable de los diferentes métodos.</w:t>
      </w:r>
    </w:p>
    <w:p w:rsidR="000B4A79" w:rsidRPr="00407F18" w:rsidRDefault="000B4A79" w:rsidP="000B4A79">
      <w:pPr>
        <w:rPr>
          <w:lang w:val="es-EC"/>
        </w:rPr>
      </w:pPr>
    </w:p>
    <w:p w:rsidR="000B4A79" w:rsidRPr="00A43078" w:rsidRDefault="000B4A79" w:rsidP="000B4A79">
      <w:pPr>
        <w:rPr>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Pr="004B1B3E" w:rsidRDefault="000B4A79" w:rsidP="000B4A79">
      <w:pPr>
        <w:jc w:val="center"/>
        <w:rPr>
          <w:rFonts w:ascii="Arial" w:hAnsi="Arial" w:cs="Arial"/>
          <w:b/>
          <w:sz w:val="48"/>
          <w:szCs w:val="48"/>
        </w:rPr>
      </w:pPr>
      <w:r w:rsidRPr="004B1B3E">
        <w:rPr>
          <w:rFonts w:ascii="Arial" w:hAnsi="Arial" w:cs="Arial"/>
          <w:b/>
          <w:sz w:val="48"/>
          <w:szCs w:val="48"/>
        </w:rPr>
        <w:t>CAPÍTULO  1</w:t>
      </w:r>
    </w:p>
    <w:p w:rsidR="000B4A79" w:rsidRPr="00A62F99" w:rsidRDefault="000B4A79" w:rsidP="000B4A79">
      <w:pPr>
        <w:pStyle w:val="NormalWeb"/>
        <w:spacing w:before="0" w:beforeAutospacing="0" w:after="0" w:afterAutospacing="0"/>
        <w:jc w:val="both"/>
        <w:rPr>
          <w:rFonts w:ascii="Arial" w:hAnsi="Arial" w:cs="Arial"/>
          <w:b/>
          <w:lang w:val="es-EC"/>
        </w:rPr>
      </w:pPr>
    </w:p>
    <w:p w:rsidR="000B4A79" w:rsidRDefault="000B4A79" w:rsidP="000B4A79">
      <w:pPr>
        <w:pStyle w:val="NormalWeb"/>
        <w:numPr>
          <w:ilvl w:val="0"/>
          <w:numId w:val="3"/>
        </w:numPr>
        <w:ind w:left="714" w:hanging="357"/>
        <w:jc w:val="both"/>
        <w:rPr>
          <w:rFonts w:ascii="Arial" w:hAnsi="Arial" w:cs="Arial"/>
          <w:b/>
          <w:sz w:val="32"/>
          <w:szCs w:val="32"/>
        </w:rPr>
      </w:pPr>
      <w:r>
        <w:rPr>
          <w:rFonts w:ascii="Arial" w:hAnsi="Arial" w:cs="Arial"/>
          <w:b/>
          <w:sz w:val="32"/>
          <w:szCs w:val="32"/>
        </w:rPr>
        <w:t xml:space="preserve">GENERALIDADES </w:t>
      </w:r>
    </w:p>
    <w:p w:rsidR="000B4A79" w:rsidRPr="0071641B" w:rsidRDefault="000B4A79" w:rsidP="000B4A79">
      <w:pPr>
        <w:pStyle w:val="NormalWeb"/>
        <w:spacing w:before="0" w:beforeAutospacing="0" w:after="0" w:afterAutospacing="0"/>
        <w:ind w:left="284"/>
        <w:jc w:val="both"/>
        <w:rPr>
          <w:rFonts w:ascii="Arial" w:hAnsi="Arial" w:cs="Arial"/>
          <w:b/>
          <w:sz w:val="32"/>
          <w:szCs w:val="32"/>
        </w:rPr>
      </w:pPr>
    </w:p>
    <w:p w:rsidR="000B4A79" w:rsidRDefault="000B4A79" w:rsidP="000B4A79">
      <w:pPr>
        <w:autoSpaceDE w:val="0"/>
        <w:autoSpaceDN w:val="0"/>
        <w:adjustRightInd w:val="0"/>
        <w:spacing w:line="480" w:lineRule="auto"/>
        <w:ind w:left="709"/>
        <w:jc w:val="both"/>
        <w:rPr>
          <w:rFonts w:ascii="Arial" w:hAnsi="Arial" w:cs="Arial"/>
          <w:color w:val="000000"/>
          <w:lang w:eastAsia="es-HN"/>
        </w:rPr>
      </w:pPr>
      <w:r w:rsidRPr="0071641B">
        <w:rPr>
          <w:rFonts w:ascii="Arial" w:hAnsi="Arial" w:cs="Arial"/>
          <w:color w:val="000000"/>
          <w:lang w:eastAsia="es-HN"/>
        </w:rPr>
        <w:t xml:space="preserve">Las manchas de las hojas de los bananos y plátanos causadas por </w:t>
      </w:r>
      <w:r w:rsidRPr="00EF0D5A">
        <w:rPr>
          <w:rFonts w:ascii="Arial" w:hAnsi="Arial" w:cs="Arial"/>
          <w:i/>
          <w:color w:val="000000"/>
          <w:lang w:eastAsia="es-HN"/>
        </w:rPr>
        <w:t>Mycosphaerella fijiensis</w:t>
      </w:r>
      <w:r w:rsidRPr="0071641B">
        <w:rPr>
          <w:rFonts w:ascii="Arial" w:hAnsi="Arial" w:cs="Arial"/>
          <w:color w:val="000000"/>
          <w:lang w:eastAsia="es-HN"/>
        </w:rPr>
        <w:t xml:space="preserve"> </w:t>
      </w:r>
      <w:r w:rsidRPr="00EF0D5A">
        <w:rPr>
          <w:rFonts w:ascii="Arial" w:hAnsi="Arial" w:cs="Arial"/>
          <w:color w:val="000000"/>
          <w:lang w:eastAsia="es-HN"/>
        </w:rPr>
        <w:t>Morelet</w:t>
      </w:r>
      <w:r w:rsidRPr="0071641B">
        <w:rPr>
          <w:rFonts w:ascii="Arial" w:hAnsi="Arial" w:cs="Arial"/>
          <w:color w:val="000000"/>
          <w:lang w:eastAsia="es-HN"/>
        </w:rPr>
        <w:t>, agente causal de la Siga</w:t>
      </w:r>
      <w:r>
        <w:rPr>
          <w:rFonts w:ascii="Arial" w:hAnsi="Arial" w:cs="Arial"/>
          <w:color w:val="000000"/>
          <w:lang w:eastAsia="es-HN"/>
        </w:rPr>
        <w:t xml:space="preserve">toka negra o raya negra y por </w:t>
      </w:r>
      <w:r w:rsidRPr="00FB016A">
        <w:rPr>
          <w:rFonts w:ascii="Arial" w:hAnsi="Arial" w:cs="Arial"/>
          <w:i/>
          <w:color w:val="000000"/>
          <w:lang w:eastAsia="es-HN"/>
        </w:rPr>
        <w:t xml:space="preserve">Mycosphaerella musicola </w:t>
      </w:r>
      <w:r w:rsidRPr="00EF0D5A">
        <w:rPr>
          <w:rFonts w:ascii="Arial" w:hAnsi="Arial" w:cs="Arial"/>
          <w:color w:val="000000"/>
          <w:lang w:eastAsia="es-HN"/>
        </w:rPr>
        <w:t>Leach ex Mulder</w:t>
      </w:r>
      <w:r w:rsidRPr="0071641B">
        <w:rPr>
          <w:rFonts w:ascii="Arial" w:hAnsi="Arial" w:cs="Arial"/>
          <w:color w:val="000000"/>
          <w:lang w:eastAsia="es-HN"/>
        </w:rPr>
        <w:t>, el agente causal de la Sigatoka, pueden considerarse desde el punto de vista económico las dos  enfermed</w:t>
      </w:r>
      <w:r>
        <w:rPr>
          <w:rFonts w:ascii="Arial" w:hAnsi="Arial" w:cs="Arial"/>
          <w:color w:val="000000"/>
          <w:lang w:eastAsia="es-HN"/>
        </w:rPr>
        <w:t xml:space="preserve">ades más serias del género </w:t>
      </w:r>
      <w:r w:rsidRPr="00DA1E11">
        <w:rPr>
          <w:rFonts w:ascii="Arial" w:hAnsi="Arial" w:cs="Arial"/>
          <w:i/>
          <w:color w:val="000000"/>
          <w:lang w:eastAsia="es-HN"/>
        </w:rPr>
        <w:t>Musa</w:t>
      </w:r>
      <w:r>
        <w:rPr>
          <w:rFonts w:ascii="Arial" w:hAnsi="Arial" w:cs="Arial"/>
          <w:color w:val="000000"/>
          <w:lang w:eastAsia="es-HN"/>
        </w:rPr>
        <w:t>.</w:t>
      </w:r>
    </w:p>
    <w:p w:rsidR="000B4A79" w:rsidRPr="0071641B" w:rsidRDefault="000B4A79" w:rsidP="000B4A79">
      <w:pPr>
        <w:autoSpaceDE w:val="0"/>
        <w:autoSpaceDN w:val="0"/>
        <w:adjustRightInd w:val="0"/>
        <w:spacing w:line="480" w:lineRule="auto"/>
        <w:ind w:left="567"/>
        <w:jc w:val="both"/>
        <w:rPr>
          <w:rFonts w:ascii="Arial" w:hAnsi="Arial" w:cs="Arial"/>
          <w:color w:val="000000"/>
          <w:lang w:eastAsia="es-HN"/>
        </w:rPr>
      </w:pPr>
    </w:p>
    <w:p w:rsidR="000B4A79" w:rsidRPr="0071641B" w:rsidRDefault="000B4A79" w:rsidP="000B4A79">
      <w:pPr>
        <w:autoSpaceDE w:val="0"/>
        <w:autoSpaceDN w:val="0"/>
        <w:adjustRightInd w:val="0"/>
        <w:spacing w:line="480" w:lineRule="auto"/>
        <w:ind w:left="709"/>
        <w:jc w:val="both"/>
        <w:rPr>
          <w:rFonts w:ascii="Arial" w:hAnsi="Arial" w:cs="Arial"/>
          <w:color w:val="000000"/>
          <w:lang w:eastAsia="es-HN"/>
        </w:rPr>
      </w:pPr>
      <w:r w:rsidRPr="0071641B">
        <w:rPr>
          <w:rFonts w:ascii="Arial" w:hAnsi="Arial" w:cs="Arial"/>
          <w:color w:val="000000"/>
          <w:lang w:eastAsia="es-HN"/>
        </w:rPr>
        <w:t xml:space="preserve">Ambos patógenos atacan las hojas dando lugar </w:t>
      </w:r>
      <w:r>
        <w:rPr>
          <w:rFonts w:ascii="Arial" w:hAnsi="Arial" w:cs="Arial"/>
          <w:color w:val="000000"/>
          <w:lang w:eastAsia="es-HN"/>
        </w:rPr>
        <w:t xml:space="preserve">a </w:t>
      </w:r>
      <w:r w:rsidRPr="0071641B">
        <w:rPr>
          <w:rFonts w:ascii="Arial" w:hAnsi="Arial" w:cs="Arial"/>
          <w:color w:val="000000"/>
          <w:lang w:eastAsia="es-HN"/>
        </w:rPr>
        <w:t xml:space="preserve">necrosis, a la disminución del tejido con actividad fotosintética y de los rendimientos brutos. Causan además la madurez prematura de </w:t>
      </w:r>
      <w:r>
        <w:rPr>
          <w:rFonts w:ascii="Arial" w:hAnsi="Arial" w:cs="Arial"/>
          <w:color w:val="000000"/>
          <w:lang w:eastAsia="es-HN"/>
        </w:rPr>
        <w:t>los frutos, lo cual representa pé</w:t>
      </w:r>
      <w:r w:rsidRPr="0071641B">
        <w:rPr>
          <w:rFonts w:ascii="Arial" w:hAnsi="Arial" w:cs="Arial"/>
          <w:color w:val="000000"/>
          <w:lang w:eastAsia="es-HN"/>
        </w:rPr>
        <w:t>rdidas importantes de</w:t>
      </w:r>
      <w:r>
        <w:rPr>
          <w:rFonts w:ascii="Arial" w:hAnsi="Arial" w:cs="Arial"/>
          <w:color w:val="000000"/>
          <w:lang w:eastAsia="es-HN"/>
        </w:rPr>
        <w:t>l rendimiento neto exportable [135].</w:t>
      </w:r>
    </w:p>
    <w:p w:rsidR="000B4A79" w:rsidRDefault="000B4A79" w:rsidP="000B4A79">
      <w:pPr>
        <w:autoSpaceDE w:val="0"/>
        <w:autoSpaceDN w:val="0"/>
        <w:adjustRightInd w:val="0"/>
        <w:spacing w:line="480" w:lineRule="auto"/>
        <w:ind w:left="567"/>
        <w:jc w:val="both"/>
        <w:rPr>
          <w:rFonts w:ascii="Arial" w:hAnsi="Arial" w:cs="Arial"/>
          <w:color w:val="000000"/>
          <w:lang w:eastAsia="es-HN"/>
        </w:rPr>
      </w:pPr>
    </w:p>
    <w:p w:rsidR="000B4A79" w:rsidRDefault="000B4A79" w:rsidP="000B4A79">
      <w:pPr>
        <w:autoSpaceDE w:val="0"/>
        <w:autoSpaceDN w:val="0"/>
        <w:adjustRightInd w:val="0"/>
        <w:spacing w:line="480" w:lineRule="auto"/>
        <w:ind w:left="709"/>
        <w:jc w:val="both"/>
        <w:rPr>
          <w:rFonts w:ascii="Arial" w:hAnsi="Arial" w:cs="Arial"/>
          <w:lang w:val="es-EC"/>
        </w:rPr>
      </w:pPr>
      <w:r>
        <w:rPr>
          <w:rFonts w:ascii="Arial" w:hAnsi="Arial" w:cs="Arial"/>
          <w:color w:val="000000"/>
          <w:lang w:eastAsia="es-HN"/>
        </w:rPr>
        <w:t>Los costos de producción en las á</w:t>
      </w:r>
      <w:r w:rsidRPr="0071641B">
        <w:rPr>
          <w:rFonts w:ascii="Arial" w:hAnsi="Arial" w:cs="Arial"/>
          <w:color w:val="000000"/>
          <w:lang w:eastAsia="es-HN"/>
        </w:rPr>
        <w:t>reas de Sigatoka negra han aumentado en más de cuatro veces en relaci</w:t>
      </w:r>
      <w:r>
        <w:rPr>
          <w:rFonts w:ascii="Arial" w:hAnsi="Arial" w:cs="Arial"/>
          <w:color w:val="000000"/>
          <w:lang w:eastAsia="es-HN"/>
        </w:rPr>
        <w:t>ón con los de S</w:t>
      </w:r>
      <w:r w:rsidRPr="0071641B">
        <w:rPr>
          <w:rFonts w:ascii="Arial" w:hAnsi="Arial" w:cs="Arial"/>
          <w:color w:val="000000"/>
          <w:lang w:eastAsia="es-HN"/>
        </w:rPr>
        <w:t>igatoka amarilla.</w:t>
      </w:r>
      <w:r>
        <w:rPr>
          <w:rFonts w:ascii="Arial" w:hAnsi="Arial" w:cs="Arial"/>
          <w:color w:val="000000"/>
          <w:lang w:eastAsia="es-HN"/>
        </w:rPr>
        <w:t xml:space="preserve"> </w:t>
      </w:r>
      <w:r w:rsidRPr="00027AE5">
        <w:rPr>
          <w:rFonts w:ascii="Arial" w:hAnsi="Arial" w:cs="Arial"/>
          <w:lang w:val="es-EC"/>
        </w:rPr>
        <w:t xml:space="preserve">En el Ecuador existen </w:t>
      </w:r>
      <w:r>
        <w:rPr>
          <w:rFonts w:ascii="Arial" w:hAnsi="Arial" w:cs="Arial"/>
          <w:lang w:val="es-EC"/>
        </w:rPr>
        <w:t>más de 200.000 Ha de banano</w:t>
      </w:r>
      <w:r w:rsidRPr="00027AE5">
        <w:rPr>
          <w:rFonts w:ascii="Arial" w:hAnsi="Arial" w:cs="Arial"/>
          <w:lang w:val="es-EC"/>
        </w:rPr>
        <w:t xml:space="preserve"> </w:t>
      </w:r>
      <w:r w:rsidRPr="00027AE5">
        <w:rPr>
          <w:rFonts w:ascii="Arial" w:hAnsi="Arial" w:cs="Arial"/>
          <w:lang w:val="es-EC"/>
        </w:rPr>
        <w:lastRenderedPageBreak/>
        <w:t xml:space="preserve">ubicadas </w:t>
      </w:r>
      <w:r>
        <w:rPr>
          <w:rFonts w:ascii="Arial" w:hAnsi="Arial" w:cs="Arial"/>
          <w:lang w:val="es-EC"/>
        </w:rPr>
        <w:t xml:space="preserve">principalmente en la </w:t>
      </w:r>
      <w:r w:rsidRPr="00027AE5">
        <w:rPr>
          <w:rFonts w:ascii="Arial" w:hAnsi="Arial" w:cs="Arial"/>
          <w:lang w:val="es-EC"/>
        </w:rPr>
        <w:t xml:space="preserve">región Litoral o Costa, particularmente en las </w:t>
      </w:r>
      <w:r>
        <w:rPr>
          <w:rFonts w:ascii="Arial" w:hAnsi="Arial" w:cs="Arial"/>
          <w:lang w:val="es-EC"/>
        </w:rPr>
        <w:t>provincias de Los Ríos (45.000 Ha), Guayas (43.000 Ha) y El Oro (44.000 H</w:t>
      </w:r>
      <w:r w:rsidRPr="00027AE5">
        <w:rPr>
          <w:rFonts w:ascii="Arial" w:hAnsi="Arial" w:cs="Arial"/>
          <w:lang w:val="es-EC"/>
        </w:rPr>
        <w:t>a); unas con alta tecnología y otras de mediana a baja tecnología</w:t>
      </w:r>
      <w:r>
        <w:rPr>
          <w:rFonts w:ascii="Arial" w:hAnsi="Arial" w:cs="Arial"/>
          <w:lang w:val="es-EC"/>
        </w:rPr>
        <w:t>s [61].</w:t>
      </w:r>
    </w:p>
    <w:p w:rsidR="000B4A79" w:rsidRDefault="000B4A79" w:rsidP="000B4A79">
      <w:pPr>
        <w:autoSpaceDE w:val="0"/>
        <w:autoSpaceDN w:val="0"/>
        <w:adjustRightInd w:val="0"/>
        <w:spacing w:line="480" w:lineRule="auto"/>
        <w:ind w:left="709"/>
        <w:jc w:val="both"/>
        <w:rPr>
          <w:rFonts w:ascii="Arial" w:hAnsi="Arial" w:cs="Arial"/>
          <w:lang w:val="es-EC"/>
        </w:rPr>
      </w:pPr>
    </w:p>
    <w:p w:rsidR="000B4A79" w:rsidRDefault="000B4A79" w:rsidP="000B4A79">
      <w:pPr>
        <w:autoSpaceDE w:val="0"/>
        <w:autoSpaceDN w:val="0"/>
        <w:adjustRightInd w:val="0"/>
        <w:spacing w:line="480" w:lineRule="auto"/>
        <w:ind w:left="709"/>
        <w:jc w:val="both"/>
        <w:rPr>
          <w:rFonts w:ascii="Arial" w:hAnsi="Arial" w:cs="Arial"/>
          <w:lang w:val="es-EC"/>
        </w:rPr>
      </w:pPr>
      <w:r w:rsidRPr="00027AE5">
        <w:rPr>
          <w:rFonts w:ascii="Arial" w:hAnsi="Arial" w:cs="Arial"/>
          <w:lang w:val="es-EC"/>
        </w:rPr>
        <w:t xml:space="preserve">La variabilidad del clima ha hecho que la Sigatoka negra </w:t>
      </w:r>
      <w:r>
        <w:rPr>
          <w:rFonts w:ascii="Arial" w:hAnsi="Arial" w:cs="Arial"/>
          <w:lang w:val="es-EC"/>
        </w:rPr>
        <w:t>tenga un comportamiento diverso,</w:t>
      </w:r>
      <w:r w:rsidRPr="00027AE5">
        <w:rPr>
          <w:rFonts w:ascii="Arial" w:hAnsi="Arial" w:cs="Arial"/>
          <w:lang w:val="es-EC"/>
        </w:rPr>
        <w:t xml:space="preserve"> </w:t>
      </w:r>
      <w:r>
        <w:rPr>
          <w:rFonts w:ascii="Arial" w:hAnsi="Arial" w:cs="Arial"/>
          <w:lang w:val="es-EC"/>
        </w:rPr>
        <w:t>por lo que</w:t>
      </w:r>
      <w:r w:rsidRPr="00027AE5">
        <w:rPr>
          <w:rFonts w:ascii="Arial" w:hAnsi="Arial" w:cs="Arial"/>
          <w:lang w:val="es-EC"/>
        </w:rPr>
        <w:t xml:space="preserve"> la enfermedad ha sido más severa en las plantaciones comerciales de la prov</w:t>
      </w:r>
      <w:r>
        <w:rPr>
          <w:rFonts w:ascii="Arial" w:hAnsi="Arial" w:cs="Arial"/>
          <w:lang w:val="es-EC"/>
        </w:rPr>
        <w:t>incia de Los Ríos, en la</w:t>
      </w:r>
      <w:r w:rsidRPr="00027AE5">
        <w:rPr>
          <w:rFonts w:ascii="Arial" w:hAnsi="Arial" w:cs="Arial"/>
          <w:lang w:val="es-EC"/>
        </w:rPr>
        <w:t xml:space="preserve"> de El Oro. Después de la presencia de la corriente de El Niño en el Ecuador en el año 1998, </w:t>
      </w:r>
      <w:r>
        <w:rPr>
          <w:rFonts w:ascii="Arial" w:hAnsi="Arial" w:cs="Arial"/>
          <w:lang w:val="es-EC"/>
        </w:rPr>
        <w:t>la Sigatoka negra</w:t>
      </w:r>
      <w:r w:rsidRPr="00027AE5">
        <w:rPr>
          <w:rFonts w:ascii="Arial" w:hAnsi="Arial" w:cs="Arial"/>
          <w:lang w:val="es-EC"/>
        </w:rPr>
        <w:t xml:space="preserve"> </w:t>
      </w:r>
      <w:r>
        <w:rPr>
          <w:rFonts w:ascii="Arial" w:hAnsi="Arial" w:cs="Arial"/>
          <w:lang w:val="es-EC"/>
        </w:rPr>
        <w:t xml:space="preserve">incrementó su severidad </w:t>
      </w:r>
      <w:r w:rsidRPr="00027AE5">
        <w:rPr>
          <w:rFonts w:ascii="Arial" w:hAnsi="Arial" w:cs="Arial"/>
          <w:lang w:val="es-EC"/>
        </w:rPr>
        <w:t>y como consecuencia de ello, muchos progra</w:t>
      </w:r>
      <w:r>
        <w:rPr>
          <w:rFonts w:ascii="Arial" w:hAnsi="Arial" w:cs="Arial"/>
          <w:lang w:val="es-EC"/>
        </w:rPr>
        <w:t>mas de control de la enfermedad fracasaron;</w:t>
      </w:r>
      <w:r w:rsidRPr="00027AE5">
        <w:rPr>
          <w:rFonts w:ascii="Arial" w:hAnsi="Arial" w:cs="Arial"/>
          <w:lang w:val="es-EC"/>
        </w:rPr>
        <w:t xml:space="preserve"> las bananeras virtualmente se quemaron, perdiéndose </w:t>
      </w:r>
      <w:r>
        <w:rPr>
          <w:rFonts w:ascii="Arial" w:hAnsi="Arial" w:cs="Arial"/>
          <w:lang w:val="es-EC"/>
        </w:rPr>
        <w:t>mucha fruta para la exportación,</w:t>
      </w:r>
      <w:r w:rsidRPr="00027AE5">
        <w:rPr>
          <w:rFonts w:ascii="Arial" w:hAnsi="Arial" w:cs="Arial"/>
          <w:lang w:val="es-EC"/>
        </w:rPr>
        <w:t xml:space="preserve"> con consecuencias económicas graves para</w:t>
      </w:r>
      <w:r>
        <w:rPr>
          <w:rFonts w:ascii="Arial" w:hAnsi="Arial" w:cs="Arial"/>
          <w:lang w:val="es-EC"/>
        </w:rPr>
        <w:t xml:space="preserve"> la economía de los productores [44].</w:t>
      </w:r>
    </w:p>
    <w:p w:rsidR="000B4A79" w:rsidRDefault="000B4A79" w:rsidP="000B4A79">
      <w:pPr>
        <w:autoSpaceDE w:val="0"/>
        <w:autoSpaceDN w:val="0"/>
        <w:adjustRightInd w:val="0"/>
        <w:spacing w:line="480" w:lineRule="auto"/>
        <w:ind w:left="709"/>
        <w:jc w:val="both"/>
        <w:rPr>
          <w:rFonts w:ascii="Arial" w:hAnsi="Arial" w:cs="Arial"/>
          <w:lang w:val="es-EC"/>
        </w:rPr>
      </w:pPr>
    </w:p>
    <w:p w:rsidR="000B4A79" w:rsidRDefault="000B4A79" w:rsidP="000B4A79">
      <w:pPr>
        <w:autoSpaceDE w:val="0"/>
        <w:autoSpaceDN w:val="0"/>
        <w:adjustRightInd w:val="0"/>
        <w:spacing w:line="480" w:lineRule="auto"/>
        <w:ind w:left="708"/>
        <w:jc w:val="both"/>
        <w:rPr>
          <w:rFonts w:ascii="Arial" w:hAnsi="Arial" w:cs="Arial"/>
          <w:lang w:val="es-EC"/>
        </w:rPr>
      </w:pPr>
      <w:r w:rsidRPr="00027AE5">
        <w:rPr>
          <w:rFonts w:ascii="Arial" w:hAnsi="Arial" w:cs="Arial"/>
          <w:lang w:val="es-EC"/>
        </w:rPr>
        <w:t xml:space="preserve">A diferencia de otros países exportadores </w:t>
      </w:r>
      <w:r>
        <w:rPr>
          <w:rFonts w:ascii="Arial" w:hAnsi="Arial" w:cs="Arial"/>
          <w:lang w:val="es-EC"/>
        </w:rPr>
        <w:t>de banano, la producción bananera</w:t>
      </w:r>
      <w:r w:rsidRPr="00027AE5">
        <w:rPr>
          <w:rFonts w:ascii="Arial" w:hAnsi="Arial" w:cs="Arial"/>
          <w:lang w:val="es-EC"/>
        </w:rPr>
        <w:t xml:space="preserve"> en el Ecuador n</w:t>
      </w:r>
      <w:r>
        <w:rPr>
          <w:rFonts w:ascii="Arial" w:hAnsi="Arial" w:cs="Arial"/>
          <w:lang w:val="es-EC"/>
        </w:rPr>
        <w:t xml:space="preserve">o está en manos de las empresas multinacionales, el 80% de la </w:t>
      </w:r>
      <w:r w:rsidRPr="00027AE5">
        <w:rPr>
          <w:rFonts w:ascii="Arial" w:hAnsi="Arial" w:cs="Arial"/>
          <w:lang w:val="es-EC"/>
        </w:rPr>
        <w:t>producción</w:t>
      </w:r>
      <w:r>
        <w:rPr>
          <w:rFonts w:ascii="Arial" w:hAnsi="Arial" w:cs="Arial"/>
          <w:lang w:val="es-EC"/>
        </w:rPr>
        <w:t xml:space="preserve"> </w:t>
      </w:r>
      <w:r w:rsidRPr="00027AE5">
        <w:rPr>
          <w:rFonts w:ascii="Arial" w:hAnsi="Arial" w:cs="Arial"/>
          <w:lang w:val="es-EC"/>
        </w:rPr>
        <w:t xml:space="preserve">proviene de los </w:t>
      </w:r>
      <w:r>
        <w:rPr>
          <w:rFonts w:ascii="Arial" w:hAnsi="Arial" w:cs="Arial"/>
          <w:lang w:val="es-EC"/>
        </w:rPr>
        <w:t>p</w:t>
      </w:r>
      <w:r w:rsidRPr="00027AE5">
        <w:rPr>
          <w:rFonts w:ascii="Arial" w:hAnsi="Arial" w:cs="Arial"/>
          <w:lang w:val="es-EC"/>
        </w:rPr>
        <w:t>roductores</w:t>
      </w:r>
      <w:r>
        <w:rPr>
          <w:rFonts w:ascii="Arial" w:hAnsi="Arial" w:cs="Arial"/>
          <w:lang w:val="es-EC"/>
        </w:rPr>
        <w:t>.</w:t>
      </w:r>
    </w:p>
    <w:p w:rsidR="000B4A79" w:rsidRDefault="000B4A79" w:rsidP="000B4A79">
      <w:pPr>
        <w:autoSpaceDE w:val="0"/>
        <w:autoSpaceDN w:val="0"/>
        <w:adjustRightInd w:val="0"/>
        <w:spacing w:line="480" w:lineRule="auto"/>
        <w:ind w:left="708"/>
        <w:jc w:val="both"/>
        <w:rPr>
          <w:rFonts w:ascii="Arial" w:hAnsi="Arial" w:cs="Arial"/>
          <w:lang w:val="es-EC"/>
        </w:rPr>
      </w:pPr>
      <w:r w:rsidRPr="00027AE5">
        <w:rPr>
          <w:rFonts w:ascii="Arial" w:hAnsi="Arial" w:cs="Arial"/>
          <w:lang w:val="es-EC"/>
        </w:rPr>
        <w:br/>
      </w:r>
      <w:r w:rsidRPr="005E726C">
        <w:rPr>
          <w:rFonts w:ascii="Arial" w:hAnsi="Arial" w:cs="Arial"/>
          <w:lang w:val="es-EC"/>
        </w:rPr>
        <w:t xml:space="preserve">La industria bananera </w:t>
      </w:r>
      <w:r>
        <w:rPr>
          <w:rFonts w:ascii="Arial" w:hAnsi="Arial" w:cs="Arial"/>
          <w:lang w:val="es-EC"/>
        </w:rPr>
        <w:t xml:space="preserve">ecuatoriana </w:t>
      </w:r>
      <w:r w:rsidRPr="005E726C">
        <w:rPr>
          <w:rFonts w:ascii="Arial" w:hAnsi="Arial" w:cs="Arial"/>
          <w:lang w:val="es-EC"/>
        </w:rPr>
        <w:t xml:space="preserve">genera en promedio 20 millones de dólares semanales siendo el soporte directo de más de 200.000 personas, constituyéndose como una fuente de trabajo y de ingresos </w:t>
      </w:r>
      <w:r w:rsidRPr="005E726C">
        <w:rPr>
          <w:rFonts w:ascii="Arial" w:hAnsi="Arial" w:cs="Arial"/>
          <w:lang w:val="es-EC"/>
        </w:rPr>
        <w:lastRenderedPageBreak/>
        <w:t>para miles de familias tanto del campo como de la ciudad, que laboran en las diferentes actividades</w:t>
      </w:r>
      <w:r>
        <w:rPr>
          <w:rFonts w:ascii="Arial" w:hAnsi="Arial" w:cs="Arial"/>
          <w:lang w:val="es-EC"/>
        </w:rPr>
        <w:t>, que van desde la siembra,</w:t>
      </w:r>
      <w:r w:rsidRPr="005E726C">
        <w:rPr>
          <w:rFonts w:ascii="Arial" w:hAnsi="Arial" w:cs="Arial"/>
          <w:lang w:val="es-EC"/>
        </w:rPr>
        <w:t xml:space="preserve"> el manejo y control fitosanitario de las plantaciones, llegando al corte y traslado de la fruta a las </w:t>
      </w:r>
      <w:r>
        <w:rPr>
          <w:rFonts w:ascii="Arial" w:hAnsi="Arial" w:cs="Arial"/>
          <w:lang w:val="es-EC"/>
        </w:rPr>
        <w:t>empacadoras [98].</w:t>
      </w:r>
    </w:p>
    <w:p w:rsidR="000B4A79" w:rsidRPr="000B3F11" w:rsidRDefault="000B4A79" w:rsidP="000B4A79">
      <w:pPr>
        <w:autoSpaceDE w:val="0"/>
        <w:autoSpaceDN w:val="0"/>
        <w:adjustRightInd w:val="0"/>
        <w:jc w:val="both"/>
        <w:rPr>
          <w:rFonts w:ascii="Arial" w:hAnsi="Arial" w:cs="Arial"/>
          <w:i/>
          <w:lang w:val="es-EC"/>
        </w:rPr>
      </w:pPr>
    </w:p>
    <w:p w:rsidR="000B4A79" w:rsidRPr="00C07FA3" w:rsidRDefault="000B4A79" w:rsidP="000B4A79">
      <w:pPr>
        <w:pStyle w:val="Prrafodelista"/>
        <w:numPr>
          <w:ilvl w:val="1"/>
          <w:numId w:val="3"/>
        </w:numPr>
        <w:autoSpaceDE w:val="0"/>
        <w:autoSpaceDN w:val="0"/>
        <w:adjustRightInd w:val="0"/>
        <w:spacing w:before="100" w:beforeAutospacing="1" w:after="100" w:afterAutospacing="1" w:line="480" w:lineRule="auto"/>
        <w:ind w:left="709" w:firstLine="34"/>
        <w:jc w:val="both"/>
        <w:rPr>
          <w:rFonts w:ascii="Arial" w:hAnsi="Arial" w:cs="Arial"/>
          <w:b/>
          <w:lang w:eastAsia="en-US"/>
        </w:rPr>
      </w:pPr>
      <w:r w:rsidRPr="0071641B">
        <w:rPr>
          <w:rFonts w:ascii="Arial" w:hAnsi="Arial" w:cs="Arial"/>
          <w:b/>
          <w:lang w:eastAsia="en-US"/>
        </w:rPr>
        <w:t>Antecedentes</w:t>
      </w:r>
    </w:p>
    <w:p w:rsidR="000B4A79" w:rsidRDefault="000B4A79" w:rsidP="000B4A79">
      <w:pPr>
        <w:autoSpaceDE w:val="0"/>
        <w:autoSpaceDN w:val="0"/>
        <w:adjustRightInd w:val="0"/>
        <w:spacing w:line="480" w:lineRule="auto"/>
        <w:ind w:left="1418"/>
        <w:jc w:val="both"/>
        <w:rPr>
          <w:rFonts w:ascii="Arial" w:hAnsi="Arial" w:cs="Arial"/>
          <w:lang w:val="es-EC"/>
        </w:rPr>
      </w:pPr>
      <w:r w:rsidRPr="005A4C67">
        <w:rPr>
          <w:rFonts w:ascii="Arial" w:hAnsi="Arial" w:cs="Arial"/>
          <w:lang w:val="es-EC"/>
        </w:rPr>
        <w:t>La Sigatoka negra (</w:t>
      </w:r>
      <w:r w:rsidRPr="00E32628">
        <w:rPr>
          <w:rFonts w:ascii="Arial" w:hAnsi="Arial" w:cs="Arial"/>
          <w:i/>
          <w:lang w:val="es-EC"/>
        </w:rPr>
        <w:t xml:space="preserve">Mycosphaerella fijiensis </w:t>
      </w:r>
      <w:r w:rsidRPr="00E32628">
        <w:rPr>
          <w:rFonts w:ascii="Arial" w:hAnsi="Arial" w:cs="Arial"/>
          <w:lang w:val="es-EC"/>
        </w:rPr>
        <w:t>Morelet</w:t>
      </w:r>
      <w:r w:rsidRPr="005A4C67">
        <w:rPr>
          <w:rFonts w:ascii="Arial" w:hAnsi="Arial" w:cs="Arial"/>
          <w:lang w:val="es-EC"/>
        </w:rPr>
        <w:t>) es la enfermedad más importante que afecta la producción comercial de bananos y plátanos (</w:t>
      </w:r>
      <w:r w:rsidRPr="00E32628">
        <w:rPr>
          <w:rFonts w:ascii="Arial" w:hAnsi="Arial" w:cs="Arial"/>
          <w:i/>
          <w:lang w:val="es-EC"/>
        </w:rPr>
        <w:t>Musa spp.)</w:t>
      </w:r>
      <w:r w:rsidRPr="005A4C67">
        <w:rPr>
          <w:rFonts w:ascii="Arial" w:hAnsi="Arial" w:cs="Arial"/>
          <w:lang w:val="es-EC"/>
        </w:rPr>
        <w:t xml:space="preserve"> en la mayoría de las r</w:t>
      </w:r>
      <w:r>
        <w:rPr>
          <w:rFonts w:ascii="Arial" w:hAnsi="Arial" w:cs="Arial"/>
          <w:lang w:val="es-EC"/>
        </w:rPr>
        <w:t>egiones productoras del mundo</w:t>
      </w:r>
      <w:r w:rsidRPr="005A4C67">
        <w:rPr>
          <w:rFonts w:ascii="Arial" w:hAnsi="Arial" w:cs="Arial"/>
          <w:lang w:val="es-EC"/>
        </w:rPr>
        <w:t xml:space="preserve"> </w:t>
      </w:r>
      <w:r>
        <w:rPr>
          <w:rFonts w:ascii="Arial" w:hAnsi="Arial" w:cs="Arial"/>
          <w:lang w:val="es-EC"/>
        </w:rPr>
        <w:t xml:space="preserve">[85,134]. </w:t>
      </w:r>
      <w:r w:rsidRPr="005A4C67">
        <w:rPr>
          <w:rFonts w:ascii="Arial" w:hAnsi="Arial" w:cs="Arial"/>
          <w:lang w:val="es-EC"/>
        </w:rPr>
        <w:t>La enfermedad es originaria del sudeste asiático y en el continente americano</w:t>
      </w:r>
      <w:r>
        <w:rPr>
          <w:rFonts w:ascii="Arial" w:hAnsi="Arial" w:cs="Arial"/>
          <w:lang w:val="es-EC"/>
        </w:rPr>
        <w:t>,</w:t>
      </w:r>
      <w:r w:rsidRPr="005A4C67">
        <w:rPr>
          <w:rFonts w:ascii="Arial" w:hAnsi="Arial" w:cs="Arial"/>
          <w:lang w:val="es-EC"/>
        </w:rPr>
        <w:t xml:space="preserve"> se identificó por primera vez en Honduras en el año </w:t>
      </w:r>
      <w:r>
        <w:rPr>
          <w:rFonts w:ascii="Arial" w:hAnsi="Arial" w:cs="Arial"/>
          <w:lang w:val="es-EC"/>
        </w:rPr>
        <w:t>de 1972</w:t>
      </w:r>
      <w:r w:rsidRPr="005A4C67">
        <w:rPr>
          <w:rFonts w:ascii="Arial" w:hAnsi="Arial" w:cs="Arial"/>
          <w:lang w:val="es-EC"/>
        </w:rPr>
        <w:t xml:space="preserve"> </w:t>
      </w:r>
      <w:r>
        <w:rPr>
          <w:rFonts w:ascii="Arial" w:hAnsi="Arial" w:cs="Arial"/>
          <w:lang w:val="es-EC"/>
        </w:rPr>
        <w:t xml:space="preserve">[136], </w:t>
      </w:r>
      <w:r w:rsidRPr="005A4C67">
        <w:rPr>
          <w:rFonts w:ascii="Arial" w:hAnsi="Arial" w:cs="Arial"/>
          <w:lang w:val="es-EC"/>
        </w:rPr>
        <w:t>de</w:t>
      </w:r>
      <w:r>
        <w:rPr>
          <w:rFonts w:ascii="Arial" w:hAnsi="Arial" w:cs="Arial"/>
          <w:lang w:val="es-EC"/>
        </w:rPr>
        <w:t>sde</w:t>
      </w:r>
      <w:r w:rsidRPr="005A4C67">
        <w:rPr>
          <w:rFonts w:ascii="Arial" w:hAnsi="Arial" w:cs="Arial"/>
          <w:lang w:val="es-EC"/>
        </w:rPr>
        <w:t xml:space="preserve"> donde se diseminó a todos los países bananeros de América Central, América del Sur, América del Norte y al</w:t>
      </w:r>
      <w:r>
        <w:rPr>
          <w:rFonts w:ascii="Arial" w:hAnsi="Arial" w:cs="Arial"/>
          <w:lang w:val="es-EC"/>
        </w:rPr>
        <w:t>gunas islas del Caribe [84,136].</w:t>
      </w:r>
    </w:p>
    <w:p w:rsidR="000B4A79" w:rsidRDefault="000B4A79" w:rsidP="000B4A79">
      <w:pPr>
        <w:autoSpaceDE w:val="0"/>
        <w:autoSpaceDN w:val="0"/>
        <w:adjustRightInd w:val="0"/>
        <w:spacing w:line="480" w:lineRule="auto"/>
        <w:ind w:left="1418"/>
        <w:jc w:val="both"/>
        <w:rPr>
          <w:rFonts w:ascii="Arial" w:hAnsi="Arial" w:cs="Arial"/>
          <w:lang w:val="es-EC"/>
        </w:rPr>
      </w:pPr>
    </w:p>
    <w:p w:rsidR="000B4A79" w:rsidRDefault="000B4A79" w:rsidP="000B4A79">
      <w:pPr>
        <w:autoSpaceDE w:val="0"/>
        <w:autoSpaceDN w:val="0"/>
        <w:adjustRightInd w:val="0"/>
        <w:spacing w:line="480" w:lineRule="auto"/>
        <w:ind w:left="1418"/>
        <w:jc w:val="both"/>
        <w:rPr>
          <w:rFonts w:ascii="Arial" w:hAnsi="Arial" w:cs="Arial"/>
          <w:lang w:val="es-EC"/>
        </w:rPr>
      </w:pPr>
      <w:r w:rsidRPr="005A4C67">
        <w:rPr>
          <w:rFonts w:ascii="Arial" w:hAnsi="Arial" w:cs="Arial"/>
          <w:lang w:val="es-EC"/>
        </w:rPr>
        <w:t xml:space="preserve">La Sigatoka negra ha ocasionado graves pérdidas en la producción comercial de bananos y ha modificado el manejo de las plantaciones, principalmente los programas de control químico. Esto ha traído como consecuencia un incremento en los costos de producción del cultivo. En la actualidad, el combate de la Sigatoka negra en bananos depende </w:t>
      </w:r>
      <w:r w:rsidRPr="005A4C67">
        <w:rPr>
          <w:rFonts w:ascii="Arial" w:hAnsi="Arial" w:cs="Arial"/>
          <w:lang w:val="es-EC"/>
        </w:rPr>
        <w:lastRenderedPageBreak/>
        <w:t>principalmente de la aplicación continua d</w:t>
      </w:r>
      <w:r>
        <w:rPr>
          <w:rFonts w:ascii="Arial" w:hAnsi="Arial" w:cs="Arial"/>
          <w:lang w:val="es-EC"/>
        </w:rPr>
        <w:t>e fungicidas [84</w:t>
      </w:r>
      <w:proofErr w:type="gramStart"/>
      <w:r>
        <w:rPr>
          <w:rFonts w:ascii="Arial" w:hAnsi="Arial" w:cs="Arial"/>
          <w:lang w:val="es-EC"/>
        </w:rPr>
        <w:t>,85,101</w:t>
      </w:r>
      <w:proofErr w:type="gramEnd"/>
      <w:r>
        <w:rPr>
          <w:rFonts w:ascii="Arial" w:hAnsi="Arial" w:cs="Arial"/>
          <w:lang w:val="es-EC"/>
        </w:rPr>
        <w:t xml:space="preserve">], </w:t>
      </w:r>
      <w:r w:rsidRPr="00546CEF">
        <w:rPr>
          <w:rFonts w:ascii="Arial" w:hAnsi="Arial" w:cs="Arial"/>
          <w:lang w:val="es-EC"/>
        </w:rPr>
        <w:t>con las consecuencias fuertemente documentadas,</w:t>
      </w:r>
      <w:r>
        <w:rPr>
          <w:rFonts w:ascii="Arial" w:hAnsi="Arial" w:cs="Arial"/>
          <w:lang w:val="es-EC"/>
        </w:rPr>
        <w:t xml:space="preserve"> </w:t>
      </w:r>
      <w:r w:rsidRPr="00546CEF">
        <w:rPr>
          <w:rFonts w:ascii="Arial" w:hAnsi="Arial" w:cs="Arial"/>
          <w:lang w:val="es-EC"/>
        </w:rPr>
        <w:t xml:space="preserve">como es el caso </w:t>
      </w:r>
      <w:r>
        <w:rPr>
          <w:rFonts w:ascii="Arial" w:hAnsi="Arial" w:cs="Arial"/>
          <w:lang w:val="es-EC"/>
        </w:rPr>
        <w:t xml:space="preserve">de pérdida de sensibilidad de </w:t>
      </w:r>
      <w:r w:rsidRPr="00E32628">
        <w:rPr>
          <w:rFonts w:ascii="Arial" w:hAnsi="Arial" w:cs="Arial"/>
          <w:i/>
          <w:lang w:val="es-EC"/>
        </w:rPr>
        <w:t>M. fijiensis</w:t>
      </w:r>
      <w:r w:rsidRPr="00546CEF">
        <w:rPr>
          <w:rFonts w:ascii="Arial" w:hAnsi="Arial" w:cs="Arial"/>
          <w:lang w:val="es-EC"/>
        </w:rPr>
        <w:t xml:space="preserve"> a diversos grup</w:t>
      </w:r>
      <w:r>
        <w:rPr>
          <w:rFonts w:ascii="Arial" w:hAnsi="Arial" w:cs="Arial"/>
          <w:lang w:val="es-EC"/>
        </w:rPr>
        <w:t xml:space="preserve">os químicos [84],  </w:t>
      </w:r>
      <w:r w:rsidRPr="00546CEF">
        <w:rPr>
          <w:rFonts w:ascii="Arial" w:hAnsi="Arial" w:cs="Arial"/>
          <w:lang w:val="es-EC"/>
        </w:rPr>
        <w:t>contaminación ambiental</w:t>
      </w:r>
      <w:r>
        <w:rPr>
          <w:rFonts w:ascii="Arial" w:hAnsi="Arial" w:cs="Arial"/>
          <w:lang w:val="es-EC"/>
        </w:rPr>
        <w:t xml:space="preserve"> y residuos en frutos [57]. </w:t>
      </w:r>
      <w:r w:rsidRPr="00546CEF">
        <w:rPr>
          <w:rFonts w:ascii="Arial" w:hAnsi="Arial" w:cs="Arial"/>
          <w:lang w:val="es-EC"/>
        </w:rPr>
        <w:t>Esta situación, hace necesario la búsqueda</w:t>
      </w:r>
      <w:r>
        <w:rPr>
          <w:rFonts w:ascii="Arial" w:hAnsi="Arial" w:cs="Arial"/>
          <w:lang w:val="es-EC"/>
        </w:rPr>
        <w:t xml:space="preserve"> </w:t>
      </w:r>
      <w:r w:rsidRPr="00546CEF">
        <w:rPr>
          <w:rFonts w:ascii="Arial" w:hAnsi="Arial" w:cs="Arial"/>
          <w:lang w:val="es-EC"/>
        </w:rPr>
        <w:t>de nuevas alternativas amigables con el medio ambiente</w:t>
      </w:r>
      <w:r>
        <w:rPr>
          <w:rFonts w:ascii="Arial" w:hAnsi="Arial" w:cs="Arial"/>
          <w:lang w:val="es-EC"/>
        </w:rPr>
        <w:t xml:space="preserve">. </w:t>
      </w:r>
    </w:p>
    <w:p w:rsidR="000B4A79" w:rsidRDefault="000B4A79" w:rsidP="000B4A79">
      <w:pPr>
        <w:autoSpaceDE w:val="0"/>
        <w:autoSpaceDN w:val="0"/>
        <w:adjustRightInd w:val="0"/>
        <w:jc w:val="both"/>
        <w:rPr>
          <w:rFonts w:ascii="Arial" w:hAnsi="Arial" w:cs="Arial"/>
          <w:lang w:val="es-EC"/>
        </w:rPr>
      </w:pPr>
    </w:p>
    <w:p w:rsidR="000B4A79" w:rsidRPr="00027AE5" w:rsidRDefault="000B4A79" w:rsidP="000B4A79">
      <w:pPr>
        <w:autoSpaceDE w:val="0"/>
        <w:autoSpaceDN w:val="0"/>
        <w:adjustRightInd w:val="0"/>
        <w:jc w:val="both"/>
        <w:rPr>
          <w:rFonts w:ascii="Arial" w:hAnsi="Arial" w:cs="Arial"/>
          <w:lang w:val="es-EC"/>
        </w:rPr>
      </w:pPr>
    </w:p>
    <w:p w:rsidR="000B4A79" w:rsidRPr="000612BE" w:rsidRDefault="000B4A79" w:rsidP="000B4A79">
      <w:pPr>
        <w:numPr>
          <w:ilvl w:val="1"/>
          <w:numId w:val="3"/>
        </w:numPr>
        <w:spacing w:line="480" w:lineRule="auto"/>
        <w:ind w:left="709" w:firstLine="0"/>
        <w:rPr>
          <w:rFonts w:ascii="Arial" w:hAnsi="Arial" w:cs="Arial"/>
          <w:b/>
          <w:bCs/>
          <w:lang w:val="es-EC"/>
        </w:rPr>
      </w:pPr>
      <w:r w:rsidRPr="000612BE">
        <w:rPr>
          <w:rFonts w:ascii="Arial" w:hAnsi="Arial" w:cs="Arial"/>
          <w:b/>
          <w:bCs/>
          <w:lang w:val="es-EC"/>
        </w:rPr>
        <w:t>Justificación</w:t>
      </w:r>
    </w:p>
    <w:p w:rsidR="000B4A79" w:rsidRDefault="000B4A79" w:rsidP="000B4A79">
      <w:pPr>
        <w:pStyle w:val="NormalWeb"/>
        <w:spacing w:line="480" w:lineRule="auto"/>
        <w:ind w:left="1418"/>
        <w:jc w:val="both"/>
        <w:rPr>
          <w:rFonts w:ascii="Arial" w:hAnsi="Arial" w:cs="Arial"/>
        </w:rPr>
      </w:pPr>
      <w:r w:rsidRPr="00717DF9">
        <w:rPr>
          <w:rFonts w:ascii="Arial" w:hAnsi="Arial" w:cs="Arial"/>
        </w:rPr>
        <w:t xml:space="preserve">La </w:t>
      </w:r>
      <w:r w:rsidRPr="00A17530">
        <w:rPr>
          <w:rFonts w:ascii="Arial" w:hAnsi="Arial" w:cs="Arial"/>
          <w:i/>
        </w:rPr>
        <w:t>M. fijiensis</w:t>
      </w:r>
      <w:r w:rsidRPr="00717DF9">
        <w:rPr>
          <w:rFonts w:ascii="Arial" w:hAnsi="Arial" w:cs="Arial"/>
        </w:rPr>
        <w:t xml:space="preserve"> </w:t>
      </w:r>
      <w:r>
        <w:rPr>
          <w:rFonts w:ascii="Arial" w:hAnsi="Arial" w:cs="Arial"/>
        </w:rPr>
        <w:t xml:space="preserve">es una enfermedad </w:t>
      </w:r>
      <w:r w:rsidRPr="00717DF9">
        <w:rPr>
          <w:rFonts w:ascii="Arial" w:hAnsi="Arial" w:cs="Arial"/>
        </w:rPr>
        <w:t>capaz de producir una mayor cantidad de ascosporas, formas sexuales de reproducción y su esporulación por el envés de la hoja crea un patrón de infección a lo largo de la nervadura c</w:t>
      </w:r>
      <w:r>
        <w:rPr>
          <w:rFonts w:ascii="Arial" w:hAnsi="Arial" w:cs="Arial"/>
        </w:rPr>
        <w:t>entral que dificulta su control.</w:t>
      </w:r>
    </w:p>
    <w:p w:rsidR="000B4A79" w:rsidRPr="00D44275" w:rsidRDefault="000B4A79" w:rsidP="000B4A79">
      <w:pPr>
        <w:pStyle w:val="NormalWeb"/>
        <w:spacing w:line="480" w:lineRule="auto"/>
        <w:ind w:left="1418"/>
        <w:jc w:val="both"/>
        <w:rPr>
          <w:rFonts w:ascii="Arial" w:hAnsi="Arial" w:cs="Arial"/>
        </w:rPr>
      </w:pPr>
      <w:r w:rsidRPr="00801C2F">
        <w:rPr>
          <w:rFonts w:ascii="Arial" w:hAnsi="Arial" w:cs="Arial"/>
          <w:bCs/>
          <w:lang w:val="es-EC"/>
        </w:rPr>
        <w:t>El tema propuesto se enmarca dentro d</w:t>
      </w:r>
      <w:r>
        <w:rPr>
          <w:rFonts w:ascii="Arial" w:hAnsi="Arial" w:cs="Arial"/>
          <w:bCs/>
          <w:lang w:val="es-EC"/>
        </w:rPr>
        <w:t>el ámbito de la sanidad vegetal. Actualmente, los sistemas de producción tienden a ser ecológicos integrados, utilizando métodos racionales, basados en insecticidas y fungicidas más selectivos, de origen vegetal, los cuales</w:t>
      </w:r>
      <w:r w:rsidRPr="00801C2F">
        <w:rPr>
          <w:rFonts w:ascii="Arial" w:hAnsi="Arial" w:cs="Arial"/>
          <w:bCs/>
          <w:lang w:val="es-EC"/>
        </w:rPr>
        <w:t xml:space="preserve"> </w:t>
      </w:r>
      <w:r>
        <w:rPr>
          <w:rFonts w:ascii="Arial" w:hAnsi="Arial" w:cs="Arial"/>
          <w:bCs/>
          <w:lang w:val="es-EC"/>
        </w:rPr>
        <w:t xml:space="preserve">están en armonía con el ambiente. </w:t>
      </w:r>
    </w:p>
    <w:p w:rsidR="000B4A79" w:rsidRDefault="000B4A79" w:rsidP="000B4A79">
      <w:pPr>
        <w:spacing w:line="480" w:lineRule="auto"/>
        <w:ind w:left="1418"/>
        <w:jc w:val="both"/>
        <w:rPr>
          <w:rFonts w:ascii="Arial" w:hAnsi="Arial" w:cs="Arial"/>
          <w:bCs/>
          <w:lang w:val="es-EC"/>
        </w:rPr>
      </w:pPr>
      <w:r>
        <w:rPr>
          <w:rFonts w:ascii="Arial" w:hAnsi="Arial" w:cs="Arial"/>
          <w:bCs/>
          <w:lang w:val="es-EC"/>
        </w:rPr>
        <w:t>El control químico está</w:t>
      </w:r>
      <w:r w:rsidRPr="00801C2F">
        <w:rPr>
          <w:rFonts w:ascii="Arial" w:hAnsi="Arial" w:cs="Arial"/>
          <w:bCs/>
          <w:lang w:val="es-EC"/>
        </w:rPr>
        <w:t xml:space="preserve"> basado en aplicaciones de fungicidas protectantes y sistémicos. Sin embargo, la aplicación frecuente </w:t>
      </w:r>
      <w:r w:rsidRPr="00801C2F">
        <w:rPr>
          <w:rFonts w:ascii="Arial" w:hAnsi="Arial" w:cs="Arial"/>
          <w:bCs/>
          <w:lang w:val="es-EC"/>
        </w:rPr>
        <w:lastRenderedPageBreak/>
        <w:t>de estos fungicidas ha ocasionado la pérdida de sensibilidad del patógeno</w:t>
      </w:r>
      <w:r>
        <w:rPr>
          <w:rFonts w:ascii="Arial" w:hAnsi="Arial" w:cs="Arial"/>
          <w:bCs/>
          <w:lang w:val="es-EC"/>
        </w:rPr>
        <w:t xml:space="preserve">. </w:t>
      </w:r>
    </w:p>
    <w:p w:rsidR="000B4A79"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spacing w:line="480" w:lineRule="auto"/>
        <w:ind w:left="1418"/>
        <w:jc w:val="both"/>
        <w:rPr>
          <w:rFonts w:ascii="Arial" w:hAnsi="Arial" w:cs="Arial"/>
          <w:bCs/>
          <w:lang w:val="es-EC"/>
        </w:rPr>
      </w:pPr>
      <w:r>
        <w:rPr>
          <w:rFonts w:ascii="Arial" w:hAnsi="Arial" w:cs="Arial"/>
          <w:bCs/>
          <w:lang w:val="es-EC"/>
        </w:rPr>
        <w:t>Por lo anterior mencionado, las especies de plantas representan un potencial para disminuir el uso de agroquímicos, que no solo atentan contra la ecología y la salud, sino que además, permanecen en el ambiente por años [24].</w:t>
      </w:r>
    </w:p>
    <w:p w:rsidR="000B4A79" w:rsidRDefault="000B4A79" w:rsidP="000B4A79">
      <w:pPr>
        <w:spacing w:line="480" w:lineRule="auto"/>
        <w:jc w:val="both"/>
        <w:rPr>
          <w:rFonts w:ascii="Arial" w:hAnsi="Arial" w:cs="Arial"/>
          <w:bCs/>
          <w:lang w:val="es-EC"/>
        </w:rPr>
      </w:pPr>
    </w:p>
    <w:p w:rsidR="000B4A79" w:rsidRDefault="000B4A79" w:rsidP="000B4A79">
      <w:pPr>
        <w:spacing w:line="480" w:lineRule="auto"/>
        <w:ind w:left="1418"/>
        <w:jc w:val="both"/>
        <w:rPr>
          <w:rFonts w:ascii="Arial" w:hAnsi="Arial" w:cs="Arial"/>
          <w:bCs/>
          <w:lang w:val="es-EC"/>
        </w:rPr>
      </w:pPr>
      <w:r>
        <w:rPr>
          <w:rFonts w:ascii="Arial" w:hAnsi="Arial" w:cs="Arial"/>
          <w:bCs/>
          <w:lang w:val="es-EC"/>
        </w:rPr>
        <w:t xml:space="preserve">Los problemas de resistencia de estos microorganismos y la necesidad de los productores de competir en el mercado nacional e internacional con materiales sin residuos tóxicos, perfilan como una alternativa promisoria el desarrollo y uso de fungicidas botánicos para el control de Sigatoka negra en el cultivo de banano [73]. Por esta razón, el objetivo de esta investigación hace referencia a la evaluación de extractos vegetales sobre el control de Sigatoka negra. </w:t>
      </w:r>
    </w:p>
    <w:p w:rsidR="000B4A79" w:rsidRDefault="000B4A79" w:rsidP="000B4A79">
      <w:pPr>
        <w:jc w:val="both"/>
        <w:rPr>
          <w:rFonts w:ascii="Arial" w:hAnsi="Arial" w:cs="Arial"/>
          <w:bCs/>
          <w:lang w:val="es-EC"/>
        </w:rPr>
      </w:pPr>
    </w:p>
    <w:p w:rsidR="000B4A79" w:rsidRDefault="000B4A79" w:rsidP="000B4A79">
      <w:pPr>
        <w:jc w:val="both"/>
        <w:rPr>
          <w:rFonts w:ascii="Arial" w:hAnsi="Arial" w:cs="Arial"/>
          <w:bCs/>
          <w:lang w:val="es-EC"/>
        </w:rPr>
      </w:pPr>
    </w:p>
    <w:p w:rsidR="000B4A79" w:rsidRDefault="000B4A79" w:rsidP="000B4A79">
      <w:pPr>
        <w:jc w:val="both"/>
        <w:rPr>
          <w:rFonts w:ascii="Arial" w:hAnsi="Arial" w:cs="Arial"/>
          <w:bCs/>
          <w:lang w:val="es-EC"/>
        </w:rPr>
      </w:pPr>
    </w:p>
    <w:p w:rsidR="000B4A79" w:rsidRPr="000612BE" w:rsidRDefault="000B4A79" w:rsidP="000B4A79">
      <w:pPr>
        <w:numPr>
          <w:ilvl w:val="1"/>
          <w:numId w:val="3"/>
        </w:numPr>
        <w:spacing w:line="480" w:lineRule="auto"/>
        <w:ind w:left="709" w:firstLine="0"/>
        <w:jc w:val="both"/>
        <w:rPr>
          <w:rFonts w:ascii="Arial" w:hAnsi="Arial" w:cs="Arial"/>
          <w:b/>
          <w:bCs/>
          <w:lang w:val="es-EC"/>
        </w:rPr>
      </w:pPr>
      <w:r w:rsidRPr="000612BE">
        <w:rPr>
          <w:rFonts w:ascii="Arial" w:hAnsi="Arial" w:cs="Arial"/>
          <w:b/>
          <w:bCs/>
          <w:lang w:val="es-EC"/>
        </w:rPr>
        <w:t>Hipótesis</w:t>
      </w:r>
    </w:p>
    <w:p w:rsidR="000B4A79" w:rsidRDefault="000B4A79" w:rsidP="000B4A79">
      <w:pPr>
        <w:spacing w:line="480" w:lineRule="auto"/>
        <w:ind w:left="1418"/>
        <w:jc w:val="both"/>
        <w:rPr>
          <w:rFonts w:ascii="Arial" w:hAnsi="Arial" w:cs="Arial"/>
          <w:bCs/>
          <w:lang w:val="es-EC"/>
        </w:rPr>
      </w:pPr>
    </w:p>
    <w:p w:rsidR="000B4A79" w:rsidRDefault="000B4A79" w:rsidP="000B4A79">
      <w:pPr>
        <w:spacing w:line="480" w:lineRule="auto"/>
        <w:ind w:left="1418"/>
        <w:jc w:val="both"/>
        <w:rPr>
          <w:rFonts w:ascii="Arial" w:hAnsi="Arial" w:cs="Arial"/>
          <w:bCs/>
          <w:lang w:val="es-EC"/>
        </w:rPr>
      </w:pPr>
      <w:r>
        <w:rPr>
          <w:rFonts w:ascii="Arial" w:hAnsi="Arial" w:cs="Arial"/>
          <w:bCs/>
          <w:lang w:val="es-EC"/>
        </w:rPr>
        <w:t xml:space="preserve">Los productos comerciales a base de extractos de cítricos y Neem tienen un efecto directo fungicida o fungistático sobre el desarrollo de </w:t>
      </w:r>
      <w:r w:rsidRPr="00A75C41">
        <w:rPr>
          <w:rFonts w:ascii="Arial" w:hAnsi="Arial" w:cs="Arial"/>
          <w:bCs/>
          <w:i/>
          <w:lang w:val="es-EC"/>
        </w:rPr>
        <w:t>M. fijiensis</w:t>
      </w:r>
    </w:p>
    <w:p w:rsidR="000B4A79" w:rsidRDefault="000B4A79" w:rsidP="000B4A79">
      <w:pPr>
        <w:jc w:val="both"/>
        <w:rPr>
          <w:rFonts w:ascii="Arial" w:hAnsi="Arial" w:cs="Arial"/>
          <w:bCs/>
          <w:lang w:val="es-EC"/>
        </w:rPr>
      </w:pPr>
    </w:p>
    <w:p w:rsidR="000B4A79" w:rsidRDefault="000B4A79" w:rsidP="000B4A79">
      <w:pPr>
        <w:numPr>
          <w:ilvl w:val="1"/>
          <w:numId w:val="3"/>
        </w:numPr>
        <w:ind w:left="709" w:firstLine="0"/>
        <w:jc w:val="both"/>
        <w:rPr>
          <w:rFonts w:ascii="Arial" w:hAnsi="Arial" w:cs="Arial"/>
          <w:b/>
          <w:bCs/>
          <w:lang w:val="es-EC"/>
        </w:rPr>
      </w:pPr>
      <w:r w:rsidRPr="00801C2F">
        <w:rPr>
          <w:rFonts w:ascii="Arial" w:hAnsi="Arial" w:cs="Arial"/>
          <w:b/>
          <w:bCs/>
          <w:lang w:val="es-EC"/>
        </w:rPr>
        <w:t>Objetivos</w:t>
      </w:r>
    </w:p>
    <w:p w:rsidR="000B4A79" w:rsidRDefault="000B4A79" w:rsidP="000B4A79">
      <w:pPr>
        <w:ind w:left="709"/>
        <w:jc w:val="both"/>
        <w:rPr>
          <w:rFonts w:ascii="Arial" w:hAnsi="Arial" w:cs="Arial"/>
          <w:b/>
          <w:bCs/>
          <w:lang w:val="es-EC"/>
        </w:rPr>
      </w:pPr>
    </w:p>
    <w:p w:rsidR="000B4A79" w:rsidRPr="003C5553" w:rsidRDefault="000B4A79" w:rsidP="000B4A79">
      <w:pPr>
        <w:ind w:left="792"/>
        <w:jc w:val="both"/>
        <w:rPr>
          <w:rFonts w:ascii="Arial" w:hAnsi="Arial" w:cs="Arial"/>
          <w:b/>
          <w:bCs/>
          <w:lang w:val="es-EC"/>
        </w:rPr>
      </w:pPr>
    </w:p>
    <w:p w:rsidR="000B4A79" w:rsidRDefault="000B4A79" w:rsidP="000B4A79">
      <w:pPr>
        <w:numPr>
          <w:ilvl w:val="2"/>
          <w:numId w:val="3"/>
        </w:numPr>
        <w:ind w:left="1418" w:firstLine="0"/>
        <w:jc w:val="both"/>
        <w:rPr>
          <w:rFonts w:ascii="Arial" w:hAnsi="Arial" w:cs="Arial"/>
          <w:b/>
          <w:bCs/>
          <w:lang w:val="es-EC"/>
        </w:rPr>
      </w:pPr>
      <w:r w:rsidRPr="00801C2F">
        <w:rPr>
          <w:rFonts w:ascii="Arial" w:hAnsi="Arial" w:cs="Arial"/>
          <w:b/>
          <w:bCs/>
          <w:lang w:val="es-EC"/>
        </w:rPr>
        <w:t>Objetivo general</w:t>
      </w:r>
    </w:p>
    <w:p w:rsidR="000B4A79" w:rsidRPr="003C5553" w:rsidRDefault="000B4A79" w:rsidP="000B4A79">
      <w:pPr>
        <w:ind w:left="1418"/>
        <w:jc w:val="both"/>
        <w:rPr>
          <w:rFonts w:ascii="Arial" w:hAnsi="Arial" w:cs="Arial"/>
          <w:b/>
          <w:bCs/>
          <w:lang w:val="es-EC"/>
        </w:rPr>
      </w:pPr>
    </w:p>
    <w:p w:rsidR="000B4A79" w:rsidRPr="00801C2F" w:rsidRDefault="000B4A79" w:rsidP="000B4A79">
      <w:pPr>
        <w:numPr>
          <w:ilvl w:val="0"/>
          <w:numId w:val="4"/>
        </w:numPr>
        <w:tabs>
          <w:tab w:val="clear" w:pos="720"/>
          <w:tab w:val="num" w:pos="2552"/>
        </w:tabs>
        <w:spacing w:line="480" w:lineRule="auto"/>
        <w:ind w:left="2552"/>
        <w:jc w:val="both"/>
        <w:rPr>
          <w:rFonts w:ascii="Arial" w:hAnsi="Arial" w:cs="Arial"/>
          <w:bCs/>
          <w:lang w:val="es-EC"/>
        </w:rPr>
      </w:pPr>
      <w:r w:rsidRPr="00801C2F">
        <w:rPr>
          <w:rFonts w:ascii="Arial" w:hAnsi="Arial" w:cs="Arial"/>
          <w:bCs/>
          <w:lang w:val="es-EC"/>
        </w:rPr>
        <w:t>Determinar el potencial de productos alternativos</w:t>
      </w:r>
      <w:r>
        <w:rPr>
          <w:rFonts w:ascii="Arial" w:hAnsi="Arial" w:cs="Arial"/>
          <w:bCs/>
          <w:lang w:val="es-EC"/>
        </w:rPr>
        <w:t xml:space="preserve"> de origen vegetal</w:t>
      </w:r>
      <w:r w:rsidRPr="00801C2F">
        <w:rPr>
          <w:rFonts w:ascii="Arial" w:hAnsi="Arial" w:cs="Arial"/>
          <w:bCs/>
          <w:lang w:val="es-EC"/>
        </w:rPr>
        <w:t xml:space="preserve"> para el manejo del control de la Sigatoka negra </w:t>
      </w:r>
    </w:p>
    <w:p w:rsidR="000B4A79" w:rsidRPr="00801C2F" w:rsidRDefault="000B4A79" w:rsidP="000B4A79">
      <w:pPr>
        <w:jc w:val="both"/>
        <w:rPr>
          <w:rFonts w:ascii="Arial" w:hAnsi="Arial" w:cs="Arial"/>
          <w:bCs/>
          <w:lang w:val="es-EC"/>
        </w:rPr>
      </w:pPr>
    </w:p>
    <w:p w:rsidR="000B4A79" w:rsidRPr="009E12AB" w:rsidRDefault="000B4A79" w:rsidP="000B4A79">
      <w:pPr>
        <w:numPr>
          <w:ilvl w:val="2"/>
          <w:numId w:val="3"/>
        </w:numPr>
        <w:spacing w:line="480" w:lineRule="auto"/>
        <w:ind w:left="1418" w:firstLine="0"/>
        <w:jc w:val="both"/>
        <w:rPr>
          <w:rFonts w:ascii="Arial" w:hAnsi="Arial" w:cs="Arial"/>
          <w:b/>
          <w:bCs/>
          <w:lang w:val="es-EC"/>
        </w:rPr>
      </w:pPr>
      <w:r w:rsidRPr="00801C2F">
        <w:rPr>
          <w:rFonts w:ascii="Arial" w:hAnsi="Arial" w:cs="Arial"/>
          <w:b/>
          <w:bCs/>
          <w:lang w:val="es-EC"/>
        </w:rPr>
        <w:t>Objetivos específicos</w:t>
      </w:r>
    </w:p>
    <w:p w:rsidR="000B4A79" w:rsidRPr="003C5553" w:rsidRDefault="000B4A79" w:rsidP="000B4A79">
      <w:pPr>
        <w:numPr>
          <w:ilvl w:val="0"/>
          <w:numId w:val="4"/>
        </w:numPr>
        <w:tabs>
          <w:tab w:val="clear" w:pos="720"/>
          <w:tab w:val="num" w:pos="2552"/>
        </w:tabs>
        <w:spacing w:line="480" w:lineRule="auto"/>
        <w:ind w:left="2552"/>
        <w:jc w:val="both"/>
        <w:rPr>
          <w:rFonts w:ascii="Arial" w:hAnsi="Arial" w:cs="Arial"/>
          <w:bCs/>
          <w:lang w:val="es-EC"/>
        </w:rPr>
      </w:pPr>
      <w:r w:rsidRPr="00801C2F">
        <w:rPr>
          <w:rFonts w:ascii="Arial" w:hAnsi="Arial" w:cs="Arial"/>
          <w:bCs/>
          <w:lang w:val="es-EC"/>
        </w:rPr>
        <w:t xml:space="preserve">Determinar el potencial de </w:t>
      </w:r>
      <w:r>
        <w:rPr>
          <w:rFonts w:ascii="Arial" w:hAnsi="Arial" w:cs="Arial"/>
          <w:bCs/>
          <w:lang w:val="es-EC"/>
        </w:rPr>
        <w:t xml:space="preserve">las </w:t>
      </w:r>
      <w:r w:rsidRPr="00801C2F">
        <w:rPr>
          <w:rFonts w:ascii="Arial" w:hAnsi="Arial" w:cs="Arial"/>
          <w:bCs/>
          <w:lang w:val="es-EC"/>
        </w:rPr>
        <w:t>diferentes</w:t>
      </w:r>
      <w:r>
        <w:rPr>
          <w:rFonts w:ascii="Arial" w:hAnsi="Arial" w:cs="Arial"/>
          <w:bCs/>
          <w:lang w:val="es-EC"/>
        </w:rPr>
        <w:t xml:space="preserve"> dosis utilizadas de los extractos de cítricos y  neem</w:t>
      </w:r>
      <w:r w:rsidRPr="00801C2F">
        <w:rPr>
          <w:rFonts w:ascii="Arial" w:hAnsi="Arial" w:cs="Arial"/>
          <w:bCs/>
          <w:lang w:val="es-EC"/>
        </w:rPr>
        <w:t xml:space="preserve"> sobre </w:t>
      </w:r>
      <w:r>
        <w:rPr>
          <w:rFonts w:ascii="Arial" w:hAnsi="Arial" w:cs="Arial"/>
          <w:bCs/>
          <w:lang w:val="es-EC"/>
        </w:rPr>
        <w:t xml:space="preserve">ascosporas, peso del micelio y diámetro de las colonias de </w:t>
      </w:r>
      <w:r w:rsidRPr="00763C7A">
        <w:rPr>
          <w:rFonts w:ascii="Arial" w:hAnsi="Arial" w:cs="Arial"/>
          <w:bCs/>
          <w:i/>
          <w:lang w:val="es-EC"/>
        </w:rPr>
        <w:t>M. fijiensis</w:t>
      </w:r>
    </w:p>
    <w:p w:rsidR="000B4A79" w:rsidRPr="001B3F84" w:rsidRDefault="000B4A79" w:rsidP="000B4A79">
      <w:pPr>
        <w:numPr>
          <w:ilvl w:val="0"/>
          <w:numId w:val="4"/>
        </w:numPr>
        <w:tabs>
          <w:tab w:val="clear" w:pos="720"/>
          <w:tab w:val="num" w:pos="2552"/>
        </w:tabs>
        <w:spacing w:line="480" w:lineRule="auto"/>
        <w:ind w:left="2552"/>
        <w:jc w:val="both"/>
        <w:rPr>
          <w:rFonts w:ascii="Arial" w:hAnsi="Arial" w:cs="Arial"/>
          <w:bCs/>
          <w:lang w:val="es-EC"/>
        </w:rPr>
      </w:pPr>
      <w:r w:rsidRPr="00801C2F">
        <w:rPr>
          <w:rFonts w:ascii="Arial" w:hAnsi="Arial" w:cs="Arial"/>
          <w:bCs/>
          <w:lang w:val="es-EC"/>
        </w:rPr>
        <w:t>Determinar la actividad fungicida</w:t>
      </w:r>
      <w:r>
        <w:rPr>
          <w:rFonts w:ascii="Arial" w:hAnsi="Arial" w:cs="Arial"/>
          <w:bCs/>
          <w:lang w:val="es-EC"/>
        </w:rPr>
        <w:t xml:space="preserve"> y fungistática</w:t>
      </w:r>
      <w:r w:rsidRPr="00801C2F">
        <w:rPr>
          <w:rFonts w:ascii="Arial" w:hAnsi="Arial" w:cs="Arial"/>
          <w:bCs/>
          <w:lang w:val="es-EC"/>
        </w:rPr>
        <w:t xml:space="preserve"> de los productos</w:t>
      </w:r>
      <w:r>
        <w:rPr>
          <w:rFonts w:ascii="Arial" w:hAnsi="Arial" w:cs="Arial"/>
          <w:bCs/>
          <w:lang w:val="es-EC"/>
        </w:rPr>
        <w:t xml:space="preserve"> comerciales</w:t>
      </w:r>
      <w:r w:rsidRPr="00801C2F">
        <w:rPr>
          <w:rFonts w:ascii="Arial" w:hAnsi="Arial" w:cs="Arial"/>
          <w:bCs/>
          <w:lang w:val="es-EC"/>
        </w:rPr>
        <w:t xml:space="preserve"> en estudio</w:t>
      </w:r>
      <w:r>
        <w:rPr>
          <w:rFonts w:ascii="Arial" w:hAnsi="Arial" w:cs="Arial"/>
          <w:bCs/>
          <w:lang w:val="es-EC"/>
        </w:rPr>
        <w:t>.</w:t>
      </w:r>
    </w:p>
    <w:p w:rsidR="000B4A79" w:rsidRDefault="000B4A79" w:rsidP="000B4A79">
      <w:pPr>
        <w:spacing w:line="480" w:lineRule="auto"/>
        <w:ind w:left="1418"/>
        <w:jc w:val="both"/>
        <w:rPr>
          <w:rFonts w:ascii="Arial" w:hAnsi="Arial" w:cs="Arial"/>
          <w:bCs/>
          <w:lang w:val="es-EC"/>
        </w:rPr>
      </w:pPr>
    </w:p>
    <w:p w:rsidR="000B4A79" w:rsidRPr="003E0812" w:rsidRDefault="000B4A79" w:rsidP="000B4A79">
      <w:pPr>
        <w:rPr>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rPr>
          <w:rFonts w:ascii="Arial" w:hAnsi="Arial" w:cs="Arial"/>
          <w:lang w:val="es-EC"/>
        </w:rPr>
      </w:pPr>
    </w:p>
    <w:p w:rsidR="000B4A79" w:rsidRDefault="000B4A79" w:rsidP="000B4A79">
      <w:pPr>
        <w:jc w:val="center"/>
        <w:rPr>
          <w:rFonts w:ascii="Arial" w:hAnsi="Arial" w:cs="Arial"/>
          <w:b/>
          <w:sz w:val="48"/>
          <w:szCs w:val="48"/>
        </w:rPr>
      </w:pPr>
    </w:p>
    <w:p w:rsidR="000B4A79" w:rsidRDefault="000B4A79" w:rsidP="000B4A79">
      <w:pPr>
        <w:spacing w:line="360" w:lineRule="auto"/>
        <w:jc w:val="center"/>
        <w:rPr>
          <w:rFonts w:ascii="Arial" w:hAnsi="Arial" w:cs="Arial"/>
          <w:b/>
          <w:sz w:val="48"/>
          <w:szCs w:val="48"/>
        </w:rPr>
      </w:pPr>
    </w:p>
    <w:p w:rsidR="000B4A79" w:rsidRDefault="000B4A79" w:rsidP="000B4A79">
      <w:pPr>
        <w:spacing w:line="360" w:lineRule="auto"/>
        <w:rPr>
          <w:rFonts w:ascii="Arial" w:hAnsi="Arial" w:cs="Arial"/>
          <w:b/>
          <w:sz w:val="48"/>
          <w:szCs w:val="48"/>
        </w:rPr>
      </w:pPr>
    </w:p>
    <w:p w:rsidR="000B4A79" w:rsidRPr="007D5BAB" w:rsidRDefault="000B4A79" w:rsidP="000B4A79">
      <w:pPr>
        <w:jc w:val="center"/>
        <w:rPr>
          <w:rFonts w:ascii="Arial" w:hAnsi="Arial" w:cs="Arial"/>
          <w:b/>
          <w:sz w:val="48"/>
          <w:szCs w:val="48"/>
        </w:rPr>
      </w:pPr>
      <w:r>
        <w:rPr>
          <w:rFonts w:ascii="Arial" w:hAnsi="Arial" w:cs="Arial"/>
          <w:b/>
          <w:sz w:val="48"/>
          <w:szCs w:val="48"/>
        </w:rPr>
        <w:t xml:space="preserve">CAPÍTULO </w:t>
      </w:r>
      <w:r w:rsidRPr="007D5BAB">
        <w:rPr>
          <w:rFonts w:ascii="Arial" w:hAnsi="Arial" w:cs="Arial"/>
          <w:b/>
          <w:sz w:val="48"/>
          <w:szCs w:val="48"/>
        </w:rPr>
        <w:t>2</w:t>
      </w:r>
    </w:p>
    <w:p w:rsidR="000B4A79" w:rsidRDefault="000B4A79" w:rsidP="000B4A79">
      <w:pPr>
        <w:spacing w:line="360" w:lineRule="auto"/>
        <w:jc w:val="both"/>
        <w:rPr>
          <w:rFonts w:ascii="Arial" w:hAnsi="Arial" w:cs="Arial"/>
          <w:bCs/>
          <w:lang w:val="es-EC"/>
        </w:rPr>
      </w:pPr>
    </w:p>
    <w:p w:rsidR="000B4A79" w:rsidRDefault="000B4A79" w:rsidP="000B4A79">
      <w:pPr>
        <w:pStyle w:val="NormalWeb"/>
        <w:numPr>
          <w:ilvl w:val="0"/>
          <w:numId w:val="3"/>
        </w:numPr>
        <w:ind w:left="714" w:hanging="357"/>
        <w:jc w:val="both"/>
        <w:rPr>
          <w:rFonts w:ascii="Arial" w:hAnsi="Arial" w:cs="Arial"/>
          <w:b/>
          <w:sz w:val="32"/>
          <w:szCs w:val="32"/>
        </w:rPr>
      </w:pPr>
      <w:r>
        <w:rPr>
          <w:rFonts w:ascii="Arial" w:hAnsi="Arial" w:cs="Arial"/>
          <w:b/>
          <w:sz w:val="32"/>
          <w:szCs w:val="32"/>
        </w:rPr>
        <w:t>REVISIÓ</w:t>
      </w:r>
      <w:r w:rsidRPr="007D5BAB">
        <w:rPr>
          <w:rFonts w:ascii="Arial" w:hAnsi="Arial" w:cs="Arial"/>
          <w:b/>
          <w:sz w:val="32"/>
          <w:szCs w:val="32"/>
        </w:rPr>
        <w:t>N DE LITERATUR</w:t>
      </w:r>
      <w:r>
        <w:rPr>
          <w:rFonts w:ascii="Arial" w:hAnsi="Arial" w:cs="Arial"/>
          <w:b/>
          <w:sz w:val="32"/>
          <w:szCs w:val="32"/>
        </w:rPr>
        <w:t>A</w:t>
      </w:r>
    </w:p>
    <w:p w:rsidR="000B4A79" w:rsidRPr="00741C18" w:rsidRDefault="000B4A79" w:rsidP="000B4A79">
      <w:pPr>
        <w:pStyle w:val="NormalWeb"/>
        <w:jc w:val="both"/>
        <w:rPr>
          <w:rFonts w:ascii="Arial" w:hAnsi="Arial" w:cs="Arial"/>
          <w:b/>
          <w:sz w:val="32"/>
          <w:szCs w:val="32"/>
        </w:rPr>
      </w:pPr>
    </w:p>
    <w:p w:rsidR="000B4A79" w:rsidRPr="002D75C5" w:rsidRDefault="000B4A79" w:rsidP="000B4A79">
      <w:pPr>
        <w:pStyle w:val="Prrafodelista"/>
        <w:autoSpaceDE w:val="0"/>
        <w:autoSpaceDN w:val="0"/>
        <w:adjustRightInd w:val="0"/>
        <w:spacing w:before="100" w:beforeAutospacing="1" w:after="100" w:afterAutospacing="1" w:line="480" w:lineRule="auto"/>
        <w:ind w:left="743"/>
        <w:jc w:val="both"/>
        <w:rPr>
          <w:rFonts w:ascii="Arial" w:hAnsi="Arial" w:cs="Arial"/>
          <w:b/>
        </w:rPr>
      </w:pPr>
      <w:r w:rsidRPr="00310730">
        <w:rPr>
          <w:rFonts w:ascii="Arial" w:hAnsi="Arial" w:cs="Arial"/>
          <w:b/>
        </w:rPr>
        <w:t>El cultivo de banano</w:t>
      </w:r>
      <w:r>
        <w:rPr>
          <w:rFonts w:ascii="Arial" w:hAnsi="Arial" w:cs="Arial"/>
          <w:b/>
        </w:rPr>
        <w:t xml:space="preserve">: </w:t>
      </w:r>
      <w:r w:rsidRPr="002D75C5">
        <w:rPr>
          <w:rFonts w:ascii="Arial" w:hAnsi="Arial" w:cs="Arial"/>
          <w:b/>
        </w:rPr>
        <w:t>Origen y distribución</w:t>
      </w:r>
      <w:r>
        <w:rPr>
          <w:rFonts w:ascii="Arial" w:hAnsi="Arial" w:cs="Arial"/>
          <w:b/>
        </w:rPr>
        <w:t>.</w:t>
      </w:r>
    </w:p>
    <w:p w:rsidR="000B4A79" w:rsidRPr="00A441E0" w:rsidRDefault="000B4A79" w:rsidP="000B4A79">
      <w:pPr>
        <w:pStyle w:val="Prrafodelista"/>
        <w:autoSpaceDE w:val="0"/>
        <w:autoSpaceDN w:val="0"/>
        <w:adjustRightInd w:val="0"/>
        <w:spacing w:before="100" w:beforeAutospacing="1" w:after="100" w:afterAutospacing="1"/>
        <w:ind w:left="1418"/>
        <w:jc w:val="both"/>
        <w:rPr>
          <w:rFonts w:ascii="Arial" w:hAnsi="Arial" w:cs="Arial"/>
          <w:b/>
        </w:rPr>
      </w:pPr>
    </w:p>
    <w:p w:rsidR="000B4A79" w:rsidRPr="000F47D3" w:rsidRDefault="000B4A79" w:rsidP="000B4A79">
      <w:pPr>
        <w:pStyle w:val="NormalWeb"/>
        <w:autoSpaceDE w:val="0"/>
        <w:autoSpaceDN w:val="0"/>
        <w:adjustRightInd w:val="0"/>
        <w:spacing w:before="0" w:beforeAutospacing="0" w:after="0" w:afterAutospacing="0" w:line="480" w:lineRule="auto"/>
        <w:ind w:left="709"/>
        <w:jc w:val="both"/>
        <w:rPr>
          <w:rFonts w:ascii="Arial" w:eastAsiaTheme="minorHAnsi" w:hAnsi="Arial" w:cs="Arial"/>
        </w:rPr>
      </w:pPr>
      <w:r w:rsidRPr="00DC6E4D">
        <w:rPr>
          <w:rFonts w:ascii="Arial" w:eastAsiaTheme="minorHAnsi" w:hAnsi="Arial" w:cs="Arial"/>
        </w:rPr>
        <w:t xml:space="preserve">El banano se origina en el sudeste de Asia, en las junglas de Malasia, Indonesia, y Filipinas, y está distribuido desde África </w:t>
      </w:r>
      <w:r>
        <w:rPr>
          <w:rFonts w:ascii="Arial" w:eastAsiaTheme="minorHAnsi" w:hAnsi="Arial" w:cs="Arial"/>
        </w:rPr>
        <w:t>occidental hasta el Pacífico [59]</w:t>
      </w:r>
      <w:r w:rsidRPr="00DC6E4D">
        <w:rPr>
          <w:rFonts w:ascii="Arial" w:eastAsiaTheme="minorHAnsi" w:hAnsi="Arial" w:cs="Arial"/>
        </w:rPr>
        <w:t xml:space="preserve">. </w:t>
      </w:r>
      <w:r w:rsidRPr="000F47D3">
        <w:rPr>
          <w:rFonts w:ascii="Arial" w:eastAsiaTheme="minorHAnsi" w:hAnsi="Arial" w:cs="Arial"/>
        </w:rPr>
        <w:t>En Ecuador se encuentra distribuido en el litoral, bajo condiciones agroclimáticas diversas que favorecen la presencia y desarrollo de fitopatógenos que afectan el ren</w:t>
      </w:r>
      <w:r>
        <w:rPr>
          <w:rFonts w:ascii="Arial" w:eastAsiaTheme="minorHAnsi" w:hAnsi="Arial" w:cs="Arial"/>
        </w:rPr>
        <w:t>dimiento y calidad de la fruta [141]</w:t>
      </w:r>
      <w:r w:rsidRPr="000F47D3">
        <w:rPr>
          <w:rFonts w:ascii="Arial" w:eastAsiaTheme="minorHAnsi" w:hAnsi="Arial" w:cs="Arial"/>
        </w:rPr>
        <w:t>.</w:t>
      </w:r>
    </w:p>
    <w:p w:rsidR="000B4A79" w:rsidRDefault="000B4A79" w:rsidP="000B4A79">
      <w:pPr>
        <w:autoSpaceDE w:val="0"/>
        <w:autoSpaceDN w:val="0"/>
        <w:adjustRightInd w:val="0"/>
        <w:spacing w:line="480" w:lineRule="auto"/>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709"/>
        <w:jc w:val="both"/>
        <w:rPr>
          <w:rFonts w:ascii="Arial" w:eastAsiaTheme="minorHAnsi" w:hAnsi="Arial" w:cs="Arial"/>
        </w:rPr>
      </w:pPr>
      <w:r w:rsidRPr="00544C2E">
        <w:rPr>
          <w:rFonts w:ascii="Arial" w:eastAsiaTheme="minorHAnsi" w:hAnsi="Arial" w:cs="Arial"/>
        </w:rPr>
        <w:t xml:space="preserve">El banano pertenece </w:t>
      </w:r>
      <w:r w:rsidRPr="00310730">
        <w:rPr>
          <w:rFonts w:ascii="Arial" w:eastAsiaTheme="minorHAnsi" w:hAnsi="Arial" w:cs="Arial"/>
        </w:rPr>
        <w:t>al</w:t>
      </w:r>
      <w:r w:rsidRPr="00544C2E">
        <w:rPr>
          <w:rFonts w:ascii="Arial" w:eastAsiaTheme="minorHAnsi" w:hAnsi="Arial" w:cs="Arial"/>
        </w:rPr>
        <w:t xml:space="preserve"> género Musa de la familia Musáceas, orden Gingiberales. El banano se considera una hierba gigante perenne; no posee tronco y en su lugar presenta vainas foliares que forman una estructura llamada pseudotallo, q</w:t>
      </w:r>
      <w:r>
        <w:rPr>
          <w:rFonts w:ascii="Arial" w:eastAsiaTheme="minorHAnsi" w:hAnsi="Arial" w:cs="Arial"/>
        </w:rPr>
        <w:t>ue puede llegar a medir 30 cm d</w:t>
      </w:r>
      <w:r w:rsidRPr="00544C2E">
        <w:rPr>
          <w:rFonts w:ascii="Arial" w:eastAsiaTheme="minorHAnsi" w:hAnsi="Arial" w:cs="Arial"/>
        </w:rPr>
        <w:t>e diámetro y</w:t>
      </w:r>
      <w:r>
        <w:rPr>
          <w:rFonts w:ascii="Arial" w:eastAsiaTheme="minorHAnsi" w:hAnsi="Arial" w:cs="Arial"/>
        </w:rPr>
        <w:t xml:space="preserve"> alcanzar los 7 m. de altura [75</w:t>
      </w:r>
      <w:r w:rsidRPr="00544C2E">
        <w:rPr>
          <w:rFonts w:ascii="Arial" w:eastAsiaTheme="minorHAnsi" w:hAnsi="Arial" w:cs="Arial"/>
        </w:rPr>
        <w:t>].</w:t>
      </w:r>
    </w:p>
    <w:p w:rsidR="000B4A79" w:rsidRDefault="000B4A79" w:rsidP="000B4A79">
      <w:pPr>
        <w:autoSpaceDE w:val="0"/>
        <w:autoSpaceDN w:val="0"/>
        <w:adjustRightInd w:val="0"/>
        <w:spacing w:line="480" w:lineRule="auto"/>
        <w:jc w:val="both"/>
        <w:rPr>
          <w:rFonts w:ascii="Arial" w:eastAsiaTheme="minorHAnsi" w:hAnsi="Arial" w:cs="Arial"/>
        </w:rPr>
      </w:pPr>
    </w:p>
    <w:p w:rsidR="000B4A79" w:rsidRPr="00411BB9" w:rsidRDefault="000B4A79" w:rsidP="000B4A79">
      <w:pPr>
        <w:pStyle w:val="NormalWeb"/>
        <w:autoSpaceDE w:val="0"/>
        <w:autoSpaceDN w:val="0"/>
        <w:adjustRightInd w:val="0"/>
        <w:spacing w:before="0" w:beforeAutospacing="0" w:after="0" w:afterAutospacing="0" w:line="480" w:lineRule="auto"/>
        <w:ind w:left="709"/>
        <w:jc w:val="both"/>
        <w:rPr>
          <w:rFonts w:ascii="Arial" w:eastAsiaTheme="minorHAnsi" w:hAnsi="Arial" w:cs="Arial"/>
        </w:rPr>
      </w:pPr>
      <w:r w:rsidRPr="00544C2E">
        <w:rPr>
          <w:rFonts w:ascii="Arial" w:eastAsiaTheme="minorHAnsi" w:hAnsi="Arial" w:cs="Arial"/>
        </w:rPr>
        <w:t xml:space="preserve">Como el </w:t>
      </w:r>
      <w:r w:rsidRPr="00310730">
        <w:rPr>
          <w:rFonts w:ascii="Arial" w:eastAsiaTheme="minorHAnsi" w:hAnsi="Arial" w:cs="Arial"/>
        </w:rPr>
        <w:t>resto</w:t>
      </w:r>
      <w:r w:rsidRPr="00544C2E">
        <w:rPr>
          <w:rFonts w:ascii="Arial" w:eastAsiaTheme="minorHAnsi" w:hAnsi="Arial" w:cs="Arial"/>
        </w:rPr>
        <w:t xml:space="preserve"> de las monocotiledóneas, posee un sistema de raíces adventicio que se origina </w:t>
      </w:r>
      <w:r>
        <w:rPr>
          <w:rFonts w:ascii="Arial" w:eastAsiaTheme="minorHAnsi" w:hAnsi="Arial" w:cs="Arial"/>
        </w:rPr>
        <w:t>del rizoma. El sistema radical</w:t>
      </w:r>
      <w:r w:rsidRPr="00544C2E">
        <w:rPr>
          <w:rFonts w:ascii="Arial" w:eastAsiaTheme="minorHAnsi" w:hAnsi="Arial" w:cs="Arial"/>
        </w:rPr>
        <w:t xml:space="preserve"> del cultivo de banano es débil. Las hojas son de color verde o amarillo verdoso, sus bordes lisos y sus nervaduras pinnadas. La planta llega a tener de 10 a 15 hojas funcionales durante la floración y de 5 a 10 durante la cosecha. Las flores están agrupadas en racimos de 10 a 20 y protegidas p</w:t>
      </w:r>
      <w:r>
        <w:rPr>
          <w:rFonts w:ascii="Arial" w:eastAsiaTheme="minorHAnsi" w:hAnsi="Arial" w:cs="Arial"/>
        </w:rPr>
        <w:t>or brácteas de color púrpura [64</w:t>
      </w:r>
      <w:r w:rsidRPr="00544C2E">
        <w:rPr>
          <w:rFonts w:ascii="Arial" w:eastAsiaTheme="minorHAnsi" w:hAnsi="Arial" w:cs="Arial"/>
        </w:rPr>
        <w:t>].</w:t>
      </w:r>
    </w:p>
    <w:p w:rsidR="000B4A79" w:rsidRPr="002D75C5" w:rsidRDefault="000B4A79" w:rsidP="000B4A79">
      <w:pPr>
        <w:autoSpaceDE w:val="0"/>
        <w:autoSpaceDN w:val="0"/>
        <w:adjustRightInd w:val="0"/>
        <w:spacing w:before="100" w:beforeAutospacing="1" w:after="100" w:afterAutospacing="1"/>
        <w:ind w:left="709"/>
        <w:jc w:val="both"/>
        <w:rPr>
          <w:rFonts w:ascii="Arial" w:hAnsi="Arial" w:cs="Arial"/>
          <w:b/>
        </w:rPr>
      </w:pPr>
      <w:r w:rsidRPr="002D75C5">
        <w:rPr>
          <w:rFonts w:ascii="Arial" w:hAnsi="Arial" w:cs="Arial"/>
          <w:b/>
        </w:rPr>
        <w:t>Importancia económica:</w:t>
      </w:r>
    </w:p>
    <w:p w:rsidR="000B4A79" w:rsidRDefault="000B4A79" w:rsidP="000B4A79">
      <w:pPr>
        <w:autoSpaceDE w:val="0"/>
        <w:autoSpaceDN w:val="0"/>
        <w:adjustRightInd w:val="0"/>
        <w:ind w:left="1560"/>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709"/>
        <w:jc w:val="both"/>
        <w:rPr>
          <w:rFonts w:ascii="Arial" w:eastAsiaTheme="minorHAnsi" w:hAnsi="Arial" w:cs="Arial"/>
        </w:rPr>
      </w:pPr>
      <w:r w:rsidRPr="00544C2E">
        <w:rPr>
          <w:rFonts w:ascii="Arial" w:eastAsiaTheme="minorHAnsi" w:hAnsi="Arial" w:cs="Arial"/>
        </w:rPr>
        <w:t>El banano es el cuarto cultivo de mayor importancia a nivel mundial luego del trigo, el arroz y el maíz. Es la fruta de mayor exportación en términos de volumen y la segunda, luego de los cítricos, en términos de valor. La quinta parte de la producción mundial de este cultivo es comercializada internacionalmente.</w:t>
      </w:r>
    </w:p>
    <w:p w:rsidR="000B4A79" w:rsidRDefault="000B4A79" w:rsidP="000B4A79">
      <w:pPr>
        <w:autoSpaceDE w:val="0"/>
        <w:autoSpaceDN w:val="0"/>
        <w:adjustRightInd w:val="0"/>
        <w:spacing w:line="480" w:lineRule="auto"/>
        <w:ind w:left="709"/>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709"/>
        <w:jc w:val="both"/>
        <w:rPr>
          <w:rFonts w:ascii="Arial" w:eastAsiaTheme="minorHAnsi" w:hAnsi="Arial" w:cs="Arial"/>
        </w:rPr>
      </w:pPr>
      <w:r w:rsidRPr="00544C2E">
        <w:rPr>
          <w:rFonts w:ascii="Arial" w:eastAsiaTheme="minorHAnsi" w:hAnsi="Arial" w:cs="Arial"/>
        </w:rPr>
        <w:t>La industria del banano representa una importante fuente de ingresos y empleo para los principales países exportadores de Latinoamérica, el Caribe, Asia y África. Los cuatro países que lideran las exportaciones son Ecuador, Costa Rica, Filipinas y Colombia, mientras que los mayores productores son India, Brasil, China, Ecuador, Filipinas, Indonesia, Costa Rica,</w:t>
      </w:r>
      <w:r>
        <w:rPr>
          <w:rFonts w:ascii="Arial" w:eastAsiaTheme="minorHAnsi" w:hAnsi="Arial" w:cs="Arial"/>
        </w:rPr>
        <w:t xml:space="preserve"> México, Tailandia y Colombia [3</w:t>
      </w:r>
      <w:r w:rsidRPr="00544C2E">
        <w:rPr>
          <w:rFonts w:ascii="Arial" w:eastAsiaTheme="minorHAnsi" w:hAnsi="Arial" w:cs="Arial"/>
        </w:rPr>
        <w:t xml:space="preserve">7]. </w:t>
      </w:r>
    </w:p>
    <w:p w:rsidR="000B4A79" w:rsidRDefault="000B4A79" w:rsidP="000B4A79">
      <w:pPr>
        <w:autoSpaceDE w:val="0"/>
        <w:autoSpaceDN w:val="0"/>
        <w:adjustRightInd w:val="0"/>
        <w:spacing w:line="480" w:lineRule="auto"/>
        <w:ind w:left="709"/>
        <w:jc w:val="both"/>
        <w:rPr>
          <w:rFonts w:ascii="Arial" w:eastAsiaTheme="minorHAnsi" w:hAnsi="Arial" w:cs="Arial"/>
        </w:rPr>
      </w:pPr>
    </w:p>
    <w:p w:rsidR="000B4A79" w:rsidRPr="00A441E0" w:rsidRDefault="000B4A79" w:rsidP="000B4A79">
      <w:pPr>
        <w:pStyle w:val="NormalWeb"/>
        <w:autoSpaceDE w:val="0"/>
        <w:autoSpaceDN w:val="0"/>
        <w:adjustRightInd w:val="0"/>
        <w:spacing w:before="0" w:beforeAutospacing="0" w:after="0" w:afterAutospacing="0" w:line="480" w:lineRule="auto"/>
        <w:ind w:left="709"/>
        <w:jc w:val="both"/>
        <w:rPr>
          <w:rFonts w:ascii="Arial" w:eastAsiaTheme="minorHAnsi" w:hAnsi="Arial" w:cs="Arial"/>
        </w:rPr>
      </w:pPr>
      <w:r w:rsidRPr="00544C2E">
        <w:rPr>
          <w:rFonts w:ascii="Arial" w:eastAsiaTheme="minorHAnsi" w:hAnsi="Arial" w:cs="Arial"/>
        </w:rPr>
        <w:t>La sanidad del cultivo de banano es una de las par</w:t>
      </w:r>
      <w:r>
        <w:rPr>
          <w:rFonts w:ascii="Arial" w:eastAsiaTheme="minorHAnsi" w:hAnsi="Arial" w:cs="Arial"/>
        </w:rPr>
        <w:t>tes má</w:t>
      </w:r>
      <w:r w:rsidRPr="00544C2E">
        <w:rPr>
          <w:rFonts w:ascii="Arial" w:eastAsiaTheme="minorHAnsi" w:hAnsi="Arial" w:cs="Arial"/>
        </w:rPr>
        <w:t>s importantes de</w:t>
      </w:r>
      <w:r>
        <w:rPr>
          <w:rFonts w:ascii="Arial" w:eastAsiaTheme="minorHAnsi" w:hAnsi="Arial" w:cs="Arial"/>
        </w:rPr>
        <w:t>ntro de la cadena de producción;</w:t>
      </w:r>
      <w:r w:rsidRPr="00544C2E">
        <w:rPr>
          <w:rFonts w:ascii="Arial" w:eastAsiaTheme="minorHAnsi" w:hAnsi="Arial" w:cs="Arial"/>
        </w:rPr>
        <w:t xml:space="preserve"> un mal manejo fitosanitario pue</w:t>
      </w:r>
      <w:r>
        <w:rPr>
          <w:rFonts w:ascii="Arial" w:eastAsiaTheme="minorHAnsi" w:hAnsi="Arial" w:cs="Arial"/>
        </w:rPr>
        <w:t>de llegar a causar cuantiosas pé</w:t>
      </w:r>
      <w:r w:rsidRPr="00544C2E">
        <w:rPr>
          <w:rFonts w:ascii="Arial" w:eastAsiaTheme="minorHAnsi" w:hAnsi="Arial" w:cs="Arial"/>
        </w:rPr>
        <w:t>rdidas económicas y un notable descenso en el rendimiento de la planta. La Sigatoka negra es la enfe</w:t>
      </w:r>
      <w:r>
        <w:rPr>
          <w:rFonts w:ascii="Arial" w:eastAsiaTheme="minorHAnsi" w:hAnsi="Arial" w:cs="Arial"/>
        </w:rPr>
        <w:t>rmedad de la planta de banano má</w:t>
      </w:r>
      <w:r w:rsidRPr="00544C2E">
        <w:rPr>
          <w:rFonts w:ascii="Arial" w:eastAsiaTheme="minorHAnsi" w:hAnsi="Arial" w:cs="Arial"/>
        </w:rPr>
        <w:t xml:space="preserve">s limitante en el trópico Americano, y es causada por el hongo patógeno denominado </w:t>
      </w:r>
      <w:r>
        <w:rPr>
          <w:rFonts w:ascii="Arial" w:eastAsiaTheme="minorHAnsi" w:hAnsi="Arial" w:cs="Arial"/>
          <w:i/>
        </w:rPr>
        <w:t>Mycosphaerella fijiensis</w:t>
      </w:r>
      <w:r w:rsidRPr="00544C2E">
        <w:rPr>
          <w:rFonts w:ascii="Arial" w:eastAsiaTheme="minorHAnsi" w:hAnsi="Arial" w:cs="Arial"/>
          <w:i/>
        </w:rPr>
        <w:t xml:space="preserve"> </w:t>
      </w:r>
      <w:r w:rsidRPr="0080297E">
        <w:rPr>
          <w:rFonts w:ascii="Arial" w:eastAsiaTheme="minorHAnsi" w:hAnsi="Arial" w:cs="Arial"/>
        </w:rPr>
        <w:t>Morelet</w:t>
      </w:r>
      <w:r w:rsidRPr="00544C2E">
        <w:rPr>
          <w:rFonts w:ascii="Arial" w:eastAsiaTheme="minorHAnsi" w:hAnsi="Arial" w:cs="Arial"/>
        </w:rPr>
        <w:t xml:space="preserve">, cuyo ataque deteriora las hojas de la planta, reduce el rendimiento </w:t>
      </w:r>
      <w:r>
        <w:rPr>
          <w:rFonts w:ascii="Arial" w:eastAsiaTheme="minorHAnsi" w:hAnsi="Arial" w:cs="Arial"/>
        </w:rPr>
        <w:t>y la calidad de la producción [2</w:t>
      </w:r>
      <w:r w:rsidRPr="00544C2E">
        <w:rPr>
          <w:rFonts w:ascii="Arial" w:eastAsiaTheme="minorHAnsi" w:hAnsi="Arial" w:cs="Arial"/>
        </w:rPr>
        <w:t>].</w:t>
      </w:r>
    </w:p>
    <w:p w:rsidR="000B4A79" w:rsidRPr="00A441E0" w:rsidRDefault="000B4A79" w:rsidP="000B4A79">
      <w:pPr>
        <w:pStyle w:val="Prrafodelista"/>
        <w:numPr>
          <w:ilvl w:val="1"/>
          <w:numId w:val="3"/>
        </w:numPr>
        <w:autoSpaceDE w:val="0"/>
        <w:autoSpaceDN w:val="0"/>
        <w:adjustRightInd w:val="0"/>
        <w:spacing w:before="100" w:beforeAutospacing="1" w:after="100" w:afterAutospacing="1" w:line="480" w:lineRule="auto"/>
        <w:ind w:left="709" w:firstLine="34"/>
        <w:jc w:val="both"/>
        <w:rPr>
          <w:rFonts w:ascii="Arial" w:hAnsi="Arial" w:cs="Arial"/>
          <w:b/>
        </w:rPr>
      </w:pPr>
      <w:r>
        <w:rPr>
          <w:rFonts w:ascii="Arial" w:hAnsi="Arial" w:cs="Arial"/>
          <w:b/>
        </w:rPr>
        <w:t>Relación Musa-S</w:t>
      </w:r>
      <w:r w:rsidRPr="00D0162A">
        <w:rPr>
          <w:rFonts w:ascii="Arial" w:hAnsi="Arial" w:cs="Arial"/>
          <w:b/>
        </w:rPr>
        <w:t>igatoka negra</w:t>
      </w:r>
    </w:p>
    <w:p w:rsidR="000B4A79" w:rsidRPr="00A441E0" w:rsidRDefault="000B4A79" w:rsidP="000B4A79">
      <w:pPr>
        <w:pStyle w:val="Prrafodelista"/>
        <w:autoSpaceDE w:val="0"/>
        <w:autoSpaceDN w:val="0"/>
        <w:adjustRightInd w:val="0"/>
        <w:spacing w:line="480" w:lineRule="auto"/>
        <w:ind w:left="709"/>
        <w:jc w:val="both"/>
        <w:rPr>
          <w:rFonts w:ascii="Arial" w:hAnsi="Arial" w:cs="Arial"/>
          <w:b/>
        </w:rPr>
      </w:pPr>
    </w:p>
    <w:p w:rsidR="000B4A79" w:rsidRPr="002D75C5" w:rsidRDefault="000B4A79" w:rsidP="000B4A79">
      <w:pPr>
        <w:pStyle w:val="Prrafodelista"/>
        <w:autoSpaceDE w:val="0"/>
        <w:autoSpaceDN w:val="0"/>
        <w:adjustRightInd w:val="0"/>
        <w:spacing w:before="100" w:beforeAutospacing="1" w:after="100" w:afterAutospacing="1"/>
        <w:ind w:left="1418"/>
        <w:jc w:val="both"/>
        <w:rPr>
          <w:rFonts w:ascii="Arial" w:hAnsi="Arial" w:cs="Arial"/>
          <w:b/>
          <w:lang w:eastAsia="en-US"/>
        </w:rPr>
      </w:pPr>
      <w:r w:rsidRPr="002D75C5">
        <w:rPr>
          <w:rFonts w:ascii="Arial" w:hAnsi="Arial" w:cs="Arial"/>
          <w:b/>
          <w:lang w:eastAsia="en-US"/>
        </w:rPr>
        <w:t>Sigatoka negra en el Ecuador</w:t>
      </w:r>
      <w:r>
        <w:rPr>
          <w:rFonts w:ascii="Arial" w:hAnsi="Arial" w:cs="Arial"/>
          <w:b/>
          <w:lang w:eastAsia="en-US"/>
        </w:rPr>
        <w:t>:</w:t>
      </w:r>
    </w:p>
    <w:p w:rsidR="000B4A79" w:rsidRPr="00A441E0" w:rsidRDefault="000B4A79" w:rsidP="000B4A79">
      <w:pPr>
        <w:pStyle w:val="Prrafodelista"/>
        <w:autoSpaceDE w:val="0"/>
        <w:autoSpaceDN w:val="0"/>
        <w:adjustRightInd w:val="0"/>
        <w:spacing w:before="100" w:beforeAutospacing="1" w:after="100" w:afterAutospacing="1"/>
        <w:ind w:left="1418"/>
        <w:jc w:val="both"/>
        <w:rPr>
          <w:rFonts w:ascii="Arial" w:hAnsi="Arial" w:cs="Arial"/>
          <w:b/>
          <w:lang w:eastAsia="en-US"/>
        </w:rPr>
      </w:pPr>
    </w:p>
    <w:p w:rsidR="000B4A79" w:rsidRPr="00544C2E" w:rsidRDefault="000B4A79" w:rsidP="000B4A79">
      <w:pPr>
        <w:pStyle w:val="NormalWeb"/>
        <w:autoSpaceDE w:val="0"/>
        <w:autoSpaceDN w:val="0"/>
        <w:adjustRightInd w:val="0"/>
        <w:spacing w:before="0" w:beforeAutospacing="0" w:after="0" w:afterAutospacing="0" w:line="480" w:lineRule="auto"/>
        <w:ind w:left="1418"/>
        <w:jc w:val="both"/>
        <w:rPr>
          <w:rFonts w:ascii="Arial" w:hAnsi="Arial" w:cs="Arial"/>
        </w:rPr>
      </w:pPr>
      <w:r>
        <w:rPr>
          <w:rFonts w:ascii="Arial" w:hAnsi="Arial" w:cs="Arial"/>
        </w:rPr>
        <w:t>En Ecuador se detectó</w:t>
      </w:r>
      <w:r w:rsidRPr="00D0162A">
        <w:rPr>
          <w:rFonts w:ascii="Arial" w:hAnsi="Arial" w:cs="Arial"/>
        </w:rPr>
        <w:t xml:space="preserve"> la Sigatoka Negra por primera vez en 1987 en las haciendas </w:t>
      </w:r>
      <w:r w:rsidRPr="00D0162A">
        <w:rPr>
          <w:rFonts w:ascii="Arial" w:eastAsiaTheme="minorHAnsi" w:hAnsi="Arial" w:cs="Arial"/>
        </w:rPr>
        <w:t>Timbre</w:t>
      </w:r>
      <w:r w:rsidRPr="00D0162A">
        <w:rPr>
          <w:rFonts w:ascii="Arial" w:hAnsi="Arial" w:cs="Arial"/>
        </w:rPr>
        <w:t xml:space="preserve">, Flamingo y Victoria, localizadas en la provincia de Esmeraldas. </w:t>
      </w:r>
      <w:r w:rsidRPr="00544C2E">
        <w:rPr>
          <w:rFonts w:ascii="Arial" w:hAnsi="Arial" w:cs="Arial"/>
        </w:rPr>
        <w:t>La enfermedad se encuentra en todo el territorio e inclusive en pequeñas áreas culti</w:t>
      </w:r>
      <w:r>
        <w:rPr>
          <w:rFonts w:ascii="Arial" w:hAnsi="Arial" w:cs="Arial"/>
        </w:rPr>
        <w:t>vadas en las islas Galápagos [95,97</w:t>
      </w:r>
      <w:r w:rsidRPr="00544C2E">
        <w:rPr>
          <w:rFonts w:ascii="Arial" w:hAnsi="Arial" w:cs="Arial"/>
        </w:rPr>
        <w:t xml:space="preserve">]. </w:t>
      </w:r>
    </w:p>
    <w:p w:rsidR="000B4A79" w:rsidRDefault="000B4A79" w:rsidP="000B4A79">
      <w:pPr>
        <w:pStyle w:val="Prrafodelista"/>
        <w:autoSpaceDE w:val="0"/>
        <w:autoSpaceDN w:val="0"/>
        <w:adjustRightInd w:val="0"/>
        <w:spacing w:line="480" w:lineRule="auto"/>
        <w:ind w:left="1418"/>
        <w:jc w:val="both"/>
        <w:rPr>
          <w:rFonts w:ascii="Arial" w:hAnsi="Arial" w:cs="Arial"/>
          <w:lang w:eastAsia="en-US"/>
        </w:rPr>
      </w:pPr>
    </w:p>
    <w:p w:rsidR="000B4A79" w:rsidRPr="00544C2E" w:rsidRDefault="000B4A79" w:rsidP="000B4A79">
      <w:pPr>
        <w:pStyle w:val="NormalWeb"/>
        <w:autoSpaceDE w:val="0"/>
        <w:autoSpaceDN w:val="0"/>
        <w:adjustRightInd w:val="0"/>
        <w:spacing w:before="0" w:beforeAutospacing="0" w:after="0" w:afterAutospacing="0" w:line="480" w:lineRule="auto"/>
        <w:ind w:left="1418"/>
        <w:jc w:val="both"/>
        <w:rPr>
          <w:rFonts w:ascii="Arial" w:hAnsi="Arial" w:cs="Arial"/>
        </w:rPr>
      </w:pPr>
      <w:r w:rsidRPr="00544C2E">
        <w:rPr>
          <w:rFonts w:ascii="Arial" w:hAnsi="Arial" w:cs="Arial"/>
        </w:rPr>
        <w:t xml:space="preserve">La Sigatoka </w:t>
      </w:r>
      <w:r w:rsidRPr="00544C2E">
        <w:rPr>
          <w:rFonts w:ascii="Arial" w:eastAsiaTheme="minorHAnsi" w:hAnsi="Arial" w:cs="Arial"/>
        </w:rPr>
        <w:t>negra</w:t>
      </w:r>
      <w:r w:rsidRPr="00544C2E">
        <w:rPr>
          <w:rFonts w:ascii="Arial" w:hAnsi="Arial" w:cs="Arial"/>
        </w:rPr>
        <w:t xml:space="preserve"> es el principal problema fitopatológico de</w:t>
      </w:r>
      <w:r>
        <w:rPr>
          <w:rFonts w:ascii="Arial" w:hAnsi="Arial" w:cs="Arial"/>
        </w:rPr>
        <w:t>l cultivo de banano y plátano en</w:t>
      </w:r>
      <w:r w:rsidRPr="00544C2E">
        <w:rPr>
          <w:rFonts w:ascii="Arial" w:hAnsi="Arial" w:cs="Arial"/>
        </w:rPr>
        <w:t xml:space="preserve"> América Latina, Asia y África. Esta es causada por el hongo ascomiceto </w:t>
      </w:r>
      <w:r w:rsidRPr="00544C2E">
        <w:rPr>
          <w:rFonts w:ascii="Arial" w:hAnsi="Arial" w:cs="Arial"/>
          <w:i/>
        </w:rPr>
        <w:t>M. fijiensis</w:t>
      </w:r>
      <w:r w:rsidRPr="00544C2E">
        <w:rPr>
          <w:rFonts w:ascii="Arial" w:hAnsi="Arial" w:cs="Arial"/>
        </w:rPr>
        <w:t xml:space="preserve">, que entre </w:t>
      </w:r>
      <w:r w:rsidRPr="00544C2E">
        <w:rPr>
          <w:rFonts w:ascii="Arial" w:hAnsi="Arial" w:cs="Arial"/>
        </w:rPr>
        <w:lastRenderedPageBreak/>
        <w:t>sus características biológicas se encuentra una alta producción de ascosporas y un alto número de ciclos sexuales. Debido a esto, el patógeno tiene una elevada tasa de colonización de tejidos que le permite predominar sobre otras enfermedades foliares del banano menos agresi</w:t>
      </w:r>
      <w:r>
        <w:rPr>
          <w:rFonts w:ascii="Arial" w:hAnsi="Arial" w:cs="Arial"/>
        </w:rPr>
        <w:t>vas [58</w:t>
      </w:r>
      <w:r w:rsidRPr="00544C2E">
        <w:rPr>
          <w:rFonts w:ascii="Arial" w:hAnsi="Arial" w:cs="Arial"/>
        </w:rPr>
        <w:t>].</w:t>
      </w:r>
    </w:p>
    <w:p w:rsidR="000B4A79" w:rsidRDefault="000B4A79" w:rsidP="000B4A79">
      <w:pPr>
        <w:pStyle w:val="Prrafodelista"/>
        <w:autoSpaceDE w:val="0"/>
        <w:autoSpaceDN w:val="0"/>
        <w:adjustRightInd w:val="0"/>
        <w:spacing w:line="480" w:lineRule="auto"/>
        <w:ind w:left="1418"/>
        <w:jc w:val="both"/>
        <w:rPr>
          <w:rFonts w:ascii="Arial" w:hAnsi="Arial" w:cs="Arial"/>
          <w:lang w:eastAsia="en-US"/>
        </w:rPr>
      </w:pPr>
    </w:p>
    <w:p w:rsidR="000B4A79" w:rsidRPr="00544C2E" w:rsidRDefault="000B4A79" w:rsidP="000B4A79">
      <w:pPr>
        <w:pStyle w:val="NormalWeb"/>
        <w:autoSpaceDE w:val="0"/>
        <w:autoSpaceDN w:val="0"/>
        <w:adjustRightInd w:val="0"/>
        <w:spacing w:before="0" w:beforeAutospacing="0" w:after="0" w:afterAutospacing="0" w:line="480" w:lineRule="auto"/>
        <w:ind w:left="1418"/>
        <w:jc w:val="both"/>
        <w:rPr>
          <w:rFonts w:ascii="Arial" w:hAnsi="Arial" w:cs="Arial"/>
        </w:rPr>
      </w:pPr>
      <w:r w:rsidRPr="00D0162A">
        <w:rPr>
          <w:rFonts w:ascii="Arial" w:hAnsi="Arial" w:cs="Arial"/>
        </w:rPr>
        <w:t>Altera la fisiología de la planta, reduciendo su capacidad fotosintética al destruir el tejido foliar a través del desarrollo de manchas necróticas que afectan el desarrollo del racimo ocasionando considerable</w:t>
      </w:r>
      <w:r>
        <w:rPr>
          <w:rFonts w:ascii="Arial" w:hAnsi="Arial" w:cs="Arial"/>
        </w:rPr>
        <w:t>s pé</w:t>
      </w:r>
      <w:r w:rsidRPr="00D0162A">
        <w:rPr>
          <w:rFonts w:ascii="Arial" w:hAnsi="Arial" w:cs="Arial"/>
        </w:rPr>
        <w:t>rdidas en la producción. Causa severos da</w:t>
      </w:r>
      <w:r>
        <w:rPr>
          <w:rFonts w:ascii="Arial" w:hAnsi="Arial" w:cs="Arial"/>
        </w:rPr>
        <w:t>ñ</w:t>
      </w:r>
      <w:r w:rsidRPr="00D0162A">
        <w:rPr>
          <w:rFonts w:ascii="Arial" w:hAnsi="Arial" w:cs="Arial"/>
        </w:rPr>
        <w:t xml:space="preserve">os en el follaje disminuyendo la respiración y la acción fotosintética de la planta. </w:t>
      </w:r>
      <w:r w:rsidRPr="00544C2E">
        <w:rPr>
          <w:rFonts w:ascii="Arial" w:hAnsi="Arial" w:cs="Arial"/>
        </w:rPr>
        <w:t>Como consecuencia hay una reducción del rendimiento entre un 50 y 100% y la maduración pr</w:t>
      </w:r>
      <w:r>
        <w:rPr>
          <w:rFonts w:ascii="Arial" w:hAnsi="Arial" w:cs="Arial"/>
        </w:rPr>
        <w:t>ematura de la fruta cosechada [8</w:t>
      </w:r>
      <w:proofErr w:type="gramStart"/>
      <w:r w:rsidRPr="00544C2E">
        <w:rPr>
          <w:rFonts w:ascii="Arial" w:hAnsi="Arial" w:cs="Arial"/>
        </w:rPr>
        <w:t>,</w:t>
      </w:r>
      <w:r>
        <w:rPr>
          <w:rFonts w:ascii="Arial" w:hAnsi="Arial" w:cs="Arial"/>
        </w:rPr>
        <w:t>62</w:t>
      </w:r>
      <w:r w:rsidRPr="00544C2E">
        <w:rPr>
          <w:rFonts w:ascii="Arial" w:hAnsi="Arial" w:cs="Arial"/>
        </w:rPr>
        <w:t>,</w:t>
      </w:r>
      <w:r>
        <w:rPr>
          <w:rFonts w:ascii="Arial" w:hAnsi="Arial" w:cs="Arial"/>
        </w:rPr>
        <w:t>128</w:t>
      </w:r>
      <w:proofErr w:type="gramEnd"/>
      <w:r w:rsidRPr="00544C2E">
        <w:rPr>
          <w:rFonts w:ascii="Arial" w:hAnsi="Arial" w:cs="Arial"/>
        </w:rPr>
        <w:t>].</w:t>
      </w:r>
    </w:p>
    <w:p w:rsidR="000B4A79" w:rsidRPr="00F31903" w:rsidRDefault="000B4A79" w:rsidP="000B4A79">
      <w:pPr>
        <w:autoSpaceDE w:val="0"/>
        <w:autoSpaceDN w:val="0"/>
        <w:adjustRightInd w:val="0"/>
        <w:spacing w:line="480" w:lineRule="auto"/>
        <w:jc w:val="both"/>
        <w:rPr>
          <w:rFonts w:ascii="Arial" w:eastAsiaTheme="minorHAnsi" w:hAnsi="Arial" w:cs="Arial"/>
        </w:rPr>
      </w:pPr>
    </w:p>
    <w:p w:rsidR="000B4A79" w:rsidRPr="00612D30"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b/>
          <w:lang w:eastAsia="en-US"/>
        </w:rPr>
      </w:pPr>
      <w:r w:rsidRPr="00612D30">
        <w:rPr>
          <w:rFonts w:ascii="Arial" w:hAnsi="Arial" w:cs="Arial"/>
          <w:b/>
          <w:lang w:eastAsia="en-US"/>
        </w:rPr>
        <w:t xml:space="preserve">Agente </w:t>
      </w:r>
      <w:proofErr w:type="gramStart"/>
      <w:r w:rsidRPr="00612D30">
        <w:rPr>
          <w:rFonts w:ascii="Arial" w:hAnsi="Arial" w:cs="Arial"/>
          <w:b/>
          <w:lang w:eastAsia="en-US"/>
        </w:rPr>
        <w:t>causal :</w:t>
      </w:r>
      <w:proofErr w:type="gramEnd"/>
      <w:r w:rsidRPr="00612D30">
        <w:rPr>
          <w:rFonts w:ascii="Arial" w:hAnsi="Arial" w:cs="Arial"/>
          <w:b/>
          <w:lang w:eastAsia="en-US"/>
        </w:rPr>
        <w:t xml:space="preserve"> </w:t>
      </w:r>
      <w:r w:rsidRPr="00612D30">
        <w:rPr>
          <w:rFonts w:ascii="Arial" w:hAnsi="Arial" w:cs="Arial"/>
          <w:b/>
          <w:i/>
          <w:lang w:eastAsia="en-US"/>
        </w:rPr>
        <w:t>Mycosphaerella fijiensis</w:t>
      </w:r>
    </w:p>
    <w:p w:rsidR="000B4A79" w:rsidRDefault="000B4A79" w:rsidP="000B4A79">
      <w:pPr>
        <w:pStyle w:val="Prrafodelista"/>
        <w:autoSpaceDE w:val="0"/>
        <w:autoSpaceDN w:val="0"/>
        <w:adjustRightInd w:val="0"/>
        <w:spacing w:line="480" w:lineRule="auto"/>
        <w:ind w:left="450"/>
        <w:jc w:val="both"/>
        <w:rPr>
          <w:rFonts w:ascii="ArialMT" w:eastAsiaTheme="minorHAnsi" w:hAnsi="ArialMT" w:cs="ArialMT"/>
          <w:sz w:val="23"/>
          <w:szCs w:val="23"/>
          <w:lang w:eastAsia="en-US"/>
        </w:rPr>
      </w:pPr>
    </w:p>
    <w:p w:rsidR="000B4A79" w:rsidRPr="00544C2E" w:rsidRDefault="000B4A79" w:rsidP="000B4A79">
      <w:pPr>
        <w:pStyle w:val="NormalWeb"/>
        <w:autoSpaceDE w:val="0"/>
        <w:autoSpaceDN w:val="0"/>
        <w:adjustRightInd w:val="0"/>
        <w:spacing w:before="0" w:beforeAutospacing="0" w:after="0" w:afterAutospacing="0" w:line="480" w:lineRule="auto"/>
        <w:ind w:left="1418"/>
        <w:jc w:val="both"/>
        <w:rPr>
          <w:rFonts w:ascii="Arial" w:eastAsiaTheme="minorHAnsi" w:hAnsi="Arial" w:cs="Arial"/>
        </w:rPr>
      </w:pPr>
      <w:r w:rsidRPr="00D0162A">
        <w:rPr>
          <w:rFonts w:ascii="Arial" w:eastAsiaTheme="minorHAnsi" w:hAnsi="Arial" w:cs="Arial"/>
        </w:rPr>
        <w:t xml:space="preserve">El hongo ascomiceto </w:t>
      </w:r>
      <w:r w:rsidRPr="00D0162A">
        <w:rPr>
          <w:rFonts w:ascii="Arial" w:eastAsiaTheme="minorHAnsi" w:hAnsi="Arial" w:cs="Arial"/>
          <w:i/>
          <w:iCs/>
        </w:rPr>
        <w:t xml:space="preserve">M. fijiensis </w:t>
      </w:r>
      <w:r w:rsidRPr="00D0162A">
        <w:rPr>
          <w:rFonts w:ascii="Arial" w:eastAsiaTheme="minorHAnsi" w:hAnsi="Arial" w:cs="Arial"/>
        </w:rPr>
        <w:t xml:space="preserve">es el agente causal de la </w:t>
      </w:r>
      <w:r w:rsidRPr="00D0162A">
        <w:rPr>
          <w:rFonts w:ascii="Arial" w:hAnsi="Arial" w:cs="Arial"/>
        </w:rPr>
        <w:t>enfermedad</w:t>
      </w:r>
      <w:r w:rsidRPr="00D0162A">
        <w:rPr>
          <w:rFonts w:ascii="Arial" w:eastAsiaTheme="minorHAnsi" w:hAnsi="Arial" w:cs="Arial"/>
        </w:rPr>
        <w:t xml:space="preserve"> conocida como Sigatoka Negra en banano y plátano. Es un organismo heterotálico con ciclos de reproducción sexual y asexual. El término heterotálico se refiere a una especie constituida por individuos autoestériles </w:t>
      </w:r>
      <w:r w:rsidRPr="00D0162A">
        <w:rPr>
          <w:rFonts w:ascii="Arial" w:eastAsiaTheme="minorHAnsi" w:hAnsi="Arial" w:cs="Arial"/>
        </w:rPr>
        <w:lastRenderedPageBreak/>
        <w:t>(autoincompatibles), que para la reproducción sexual requieren la unión de gametos compati</w:t>
      </w:r>
      <w:r w:rsidRPr="00544C2E">
        <w:rPr>
          <w:rFonts w:ascii="Arial" w:eastAsiaTheme="minorHAnsi" w:hAnsi="Arial" w:cs="Arial"/>
        </w:rPr>
        <w:t>bles, sin considerar la presencia de ambos órganos reproductores, masculinos y femeninos, en el mismo individuo. Pero, puede también referirse a una especie en la cual los sexos se presentan en talos separados, de modo que para efectuar la reproducción sexual se re</w:t>
      </w:r>
      <w:r>
        <w:rPr>
          <w:rFonts w:ascii="Arial" w:eastAsiaTheme="minorHAnsi" w:hAnsi="Arial" w:cs="Arial"/>
        </w:rPr>
        <w:t>quieren dos talos diferentes [26</w:t>
      </w:r>
      <w:proofErr w:type="gramStart"/>
      <w:r w:rsidRPr="00544C2E">
        <w:rPr>
          <w:rFonts w:ascii="Arial" w:eastAsiaTheme="minorHAnsi" w:hAnsi="Arial" w:cs="Arial"/>
        </w:rPr>
        <w:t>,</w:t>
      </w:r>
      <w:r>
        <w:rPr>
          <w:rFonts w:ascii="Arial" w:eastAsiaTheme="minorHAnsi" w:hAnsi="Arial" w:cs="Arial"/>
        </w:rPr>
        <w:t>65</w:t>
      </w:r>
      <w:r w:rsidRPr="00544C2E">
        <w:rPr>
          <w:rFonts w:ascii="Arial" w:eastAsiaTheme="minorHAnsi" w:hAnsi="Arial" w:cs="Arial"/>
        </w:rPr>
        <w:t>,</w:t>
      </w:r>
      <w:r>
        <w:rPr>
          <w:rFonts w:ascii="Arial" w:eastAsiaTheme="minorHAnsi" w:hAnsi="Arial" w:cs="Arial"/>
        </w:rPr>
        <w:t>91</w:t>
      </w:r>
      <w:proofErr w:type="gramEnd"/>
      <w:r w:rsidRPr="00544C2E">
        <w:rPr>
          <w:rFonts w:ascii="Arial" w:eastAsiaTheme="minorHAnsi" w:hAnsi="Arial" w:cs="Arial"/>
        </w:rPr>
        <w:t xml:space="preserve">]. </w:t>
      </w:r>
    </w:p>
    <w:p w:rsidR="000B4A79" w:rsidRPr="00612D30" w:rsidRDefault="000B4A79" w:rsidP="000B4A79">
      <w:pPr>
        <w:pStyle w:val="Prrafodelista"/>
        <w:autoSpaceDE w:val="0"/>
        <w:autoSpaceDN w:val="0"/>
        <w:adjustRightInd w:val="0"/>
        <w:spacing w:line="480" w:lineRule="auto"/>
        <w:ind w:left="1418"/>
        <w:jc w:val="both"/>
        <w:rPr>
          <w:rFonts w:ascii="Arial" w:eastAsiaTheme="minorHAnsi" w:hAnsi="Arial" w:cs="Arial"/>
          <w:sz w:val="23"/>
          <w:szCs w:val="23"/>
          <w:lang w:eastAsia="en-US"/>
        </w:rPr>
      </w:pPr>
    </w:p>
    <w:p w:rsidR="000B4A79" w:rsidRDefault="000B4A79" w:rsidP="000B4A79">
      <w:pPr>
        <w:pStyle w:val="NormalWeb"/>
        <w:autoSpaceDE w:val="0"/>
        <w:autoSpaceDN w:val="0"/>
        <w:adjustRightInd w:val="0"/>
        <w:spacing w:before="0" w:beforeAutospacing="0" w:after="0" w:afterAutospacing="0" w:line="480" w:lineRule="auto"/>
        <w:ind w:left="1418"/>
        <w:jc w:val="both"/>
        <w:rPr>
          <w:rFonts w:ascii="Arial" w:eastAsiaTheme="minorHAnsi" w:hAnsi="Arial" w:cs="Arial"/>
        </w:rPr>
      </w:pPr>
      <w:r w:rsidRPr="00544C2E">
        <w:rPr>
          <w:rFonts w:ascii="Arial" w:eastAsiaTheme="minorHAnsi" w:hAnsi="Arial" w:cs="Arial"/>
        </w:rPr>
        <w:t>El hongo infecta principalmente a plantas de banano y plátano [</w:t>
      </w:r>
      <w:r>
        <w:rPr>
          <w:rFonts w:ascii="Arial" w:eastAsiaTheme="minorHAnsi" w:hAnsi="Arial" w:cs="Arial"/>
        </w:rPr>
        <w:t>26</w:t>
      </w:r>
      <w:proofErr w:type="gramStart"/>
      <w:r w:rsidRPr="00544C2E">
        <w:rPr>
          <w:rFonts w:ascii="Arial" w:eastAsiaTheme="minorHAnsi" w:hAnsi="Arial" w:cs="Arial"/>
        </w:rPr>
        <w:t>,</w:t>
      </w:r>
      <w:r>
        <w:rPr>
          <w:rFonts w:ascii="Arial" w:eastAsiaTheme="minorHAnsi" w:hAnsi="Arial" w:cs="Arial"/>
        </w:rPr>
        <w:t>65</w:t>
      </w:r>
      <w:r w:rsidRPr="00544C2E">
        <w:rPr>
          <w:rFonts w:ascii="Arial" w:eastAsiaTheme="minorHAnsi" w:hAnsi="Arial" w:cs="Arial"/>
        </w:rPr>
        <w:t>,</w:t>
      </w:r>
      <w:r>
        <w:rPr>
          <w:rFonts w:ascii="Arial" w:eastAsiaTheme="minorHAnsi" w:hAnsi="Arial" w:cs="Arial"/>
        </w:rPr>
        <w:t>137</w:t>
      </w:r>
      <w:proofErr w:type="gramEnd"/>
      <w:r w:rsidRPr="00544C2E">
        <w:rPr>
          <w:rFonts w:ascii="Arial" w:eastAsiaTheme="minorHAnsi" w:hAnsi="Arial" w:cs="Arial"/>
        </w:rPr>
        <w:t xml:space="preserve">]. Otros hongos emparentados a </w:t>
      </w:r>
      <w:r w:rsidRPr="00544C2E">
        <w:rPr>
          <w:rFonts w:ascii="Arial" w:eastAsiaTheme="minorHAnsi" w:hAnsi="Arial" w:cs="Arial"/>
          <w:i/>
          <w:iCs/>
        </w:rPr>
        <w:t>M. fijiensis</w:t>
      </w:r>
      <w:r w:rsidRPr="00544C2E">
        <w:rPr>
          <w:rFonts w:ascii="Arial" w:eastAsiaTheme="minorHAnsi" w:hAnsi="Arial" w:cs="Arial"/>
        </w:rPr>
        <w:t xml:space="preserve">, como </w:t>
      </w:r>
      <w:r w:rsidRPr="00544C2E">
        <w:rPr>
          <w:rFonts w:ascii="Arial" w:eastAsiaTheme="minorHAnsi" w:hAnsi="Arial" w:cs="Arial"/>
          <w:i/>
          <w:iCs/>
        </w:rPr>
        <w:t xml:space="preserve">M. musicola, </w:t>
      </w:r>
      <w:r w:rsidRPr="00544C2E">
        <w:rPr>
          <w:rFonts w:ascii="Arial" w:eastAsiaTheme="minorHAnsi" w:hAnsi="Arial" w:cs="Arial"/>
        </w:rPr>
        <w:t xml:space="preserve">conocida por causar </w:t>
      </w:r>
      <w:r>
        <w:rPr>
          <w:rFonts w:ascii="Arial" w:eastAsiaTheme="minorHAnsi" w:hAnsi="Arial" w:cs="Arial"/>
        </w:rPr>
        <w:t>la enfermedad llamada Sigatoka a</w:t>
      </w:r>
      <w:r w:rsidRPr="00544C2E">
        <w:rPr>
          <w:rFonts w:ascii="Arial" w:eastAsiaTheme="minorHAnsi" w:hAnsi="Arial" w:cs="Arial"/>
        </w:rPr>
        <w:t xml:space="preserve">marilla, también </w:t>
      </w:r>
      <w:r w:rsidRPr="00544C2E">
        <w:rPr>
          <w:rFonts w:ascii="Arial" w:hAnsi="Arial" w:cs="Arial"/>
        </w:rPr>
        <w:t>es</w:t>
      </w:r>
      <w:r w:rsidRPr="00544C2E">
        <w:rPr>
          <w:rFonts w:ascii="Arial" w:eastAsiaTheme="minorHAnsi" w:hAnsi="Arial" w:cs="Arial"/>
        </w:rPr>
        <w:t xml:space="preserve"> un patógeno importante para la producción bananera, y al igual que </w:t>
      </w:r>
      <w:r w:rsidRPr="00544C2E">
        <w:rPr>
          <w:rFonts w:ascii="Arial" w:eastAsiaTheme="minorHAnsi" w:hAnsi="Arial" w:cs="Arial"/>
          <w:i/>
          <w:iCs/>
        </w:rPr>
        <w:t xml:space="preserve">M. fijiensis </w:t>
      </w:r>
      <w:r w:rsidRPr="00544C2E">
        <w:rPr>
          <w:rFonts w:ascii="Arial" w:eastAsiaTheme="minorHAnsi" w:hAnsi="Arial" w:cs="Arial"/>
        </w:rPr>
        <w:t>se encuentra ampliamente distribuida en el mundo (</w:t>
      </w:r>
      <w:r>
        <w:rPr>
          <w:rFonts w:ascii="Arial" w:eastAsiaTheme="minorHAnsi" w:hAnsi="Arial" w:cs="Arial"/>
        </w:rPr>
        <w:t>Graf 2.1).</w:t>
      </w:r>
    </w:p>
    <w:p w:rsidR="000B4A79"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r>
        <w:rPr>
          <w:rFonts w:ascii="Arial" w:eastAsiaTheme="minorHAnsi" w:hAnsi="Arial" w:cs="Arial"/>
          <w:noProof/>
        </w:rPr>
        <w:lastRenderedPageBreak/>
        <w:drawing>
          <wp:anchor distT="0" distB="0" distL="114300" distR="114300" simplePos="0" relativeHeight="251659264" behindDoc="0" locked="0" layoutInCell="1" allowOverlap="1">
            <wp:simplePos x="0" y="0"/>
            <wp:positionH relativeFrom="column">
              <wp:posOffset>883920</wp:posOffset>
            </wp:positionH>
            <wp:positionV relativeFrom="paragraph">
              <wp:posOffset>89535</wp:posOffset>
            </wp:positionV>
            <wp:extent cx="4381500" cy="2612390"/>
            <wp:effectExtent l="57150" t="38100" r="38100" b="165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381500" cy="2612390"/>
                    </a:xfrm>
                    <a:prstGeom prst="rect">
                      <a:avLst/>
                    </a:prstGeom>
                    <a:noFill/>
                    <a:ln w="28575">
                      <a:solidFill>
                        <a:schemeClr val="tx1"/>
                      </a:solidFill>
                      <a:miter lim="800000"/>
                      <a:headEnd/>
                      <a:tailEnd/>
                    </a:ln>
                  </pic:spPr>
                </pic:pic>
              </a:graphicData>
            </a:graphic>
          </wp:anchor>
        </w:drawing>
      </w: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Pr="00544C2E" w:rsidRDefault="000B4A79" w:rsidP="000B4A79">
      <w:pPr>
        <w:pStyle w:val="NormalWeb"/>
        <w:autoSpaceDE w:val="0"/>
        <w:autoSpaceDN w:val="0"/>
        <w:adjustRightInd w:val="0"/>
        <w:spacing w:before="0" w:beforeAutospacing="0" w:after="0" w:afterAutospacing="0" w:line="480" w:lineRule="auto"/>
        <w:ind w:left="2268"/>
        <w:jc w:val="both"/>
        <w:rPr>
          <w:rFonts w:ascii="Arial" w:eastAsiaTheme="minorHAnsi" w:hAnsi="Arial" w:cs="Arial"/>
        </w:rPr>
      </w:pPr>
    </w:p>
    <w:p w:rsidR="000B4A79" w:rsidRDefault="000B4A79" w:rsidP="000B4A79">
      <w:pPr>
        <w:rPr>
          <w:rFonts w:eastAsiaTheme="minorHAnsi"/>
        </w:rPr>
      </w:pPr>
    </w:p>
    <w:p w:rsidR="000B4A79" w:rsidRDefault="000B4A79" w:rsidP="000B4A79">
      <w:pPr>
        <w:rPr>
          <w:rFonts w:eastAsiaTheme="minorHAnsi"/>
        </w:rPr>
      </w:pPr>
    </w:p>
    <w:p w:rsidR="000B4A79" w:rsidRPr="000E6123" w:rsidRDefault="000B4A79" w:rsidP="000B4A79">
      <w:pPr>
        <w:autoSpaceDE w:val="0"/>
        <w:autoSpaceDN w:val="0"/>
        <w:adjustRightInd w:val="0"/>
        <w:ind w:left="1416"/>
        <w:jc w:val="both"/>
        <w:rPr>
          <w:rFonts w:ascii="Arial" w:eastAsiaTheme="minorHAnsi" w:hAnsi="Arial" w:cs="Arial"/>
        </w:rPr>
      </w:pPr>
      <w:r>
        <w:rPr>
          <w:rFonts w:ascii="Arial" w:eastAsiaTheme="minorHAnsi" w:hAnsi="Arial" w:cs="Arial"/>
          <w:b/>
        </w:rPr>
        <w:t>Gráfico</w:t>
      </w:r>
      <w:r w:rsidRPr="000E6123">
        <w:rPr>
          <w:rFonts w:ascii="Arial" w:eastAsiaTheme="minorHAnsi" w:hAnsi="Arial" w:cs="Arial"/>
          <w:b/>
        </w:rPr>
        <w:t xml:space="preserve"> </w:t>
      </w:r>
      <w:r>
        <w:rPr>
          <w:rFonts w:ascii="Arial" w:eastAsiaTheme="minorHAnsi" w:hAnsi="Arial" w:cs="Arial"/>
          <w:b/>
        </w:rPr>
        <w:t>2.</w:t>
      </w:r>
      <w:r w:rsidRPr="000E6123">
        <w:rPr>
          <w:rFonts w:ascii="Arial" w:eastAsiaTheme="minorHAnsi" w:hAnsi="Arial" w:cs="Arial"/>
          <w:b/>
        </w:rPr>
        <w:t>1</w:t>
      </w:r>
      <w:r w:rsidRPr="000E6123">
        <w:rPr>
          <w:rFonts w:ascii="Arial" w:eastAsiaTheme="minorHAnsi" w:hAnsi="Arial" w:cs="Arial"/>
        </w:rPr>
        <w:t xml:space="preserve"> </w:t>
      </w:r>
      <w:r>
        <w:rPr>
          <w:rFonts w:ascii="Arial" w:eastAsiaTheme="minorHAnsi" w:hAnsi="Arial" w:cs="Arial"/>
        </w:rPr>
        <w:t>D</w:t>
      </w:r>
      <w:r w:rsidRPr="000E6123">
        <w:rPr>
          <w:rFonts w:ascii="Arial" w:eastAsiaTheme="minorHAnsi" w:hAnsi="Arial" w:cs="Arial"/>
        </w:rPr>
        <w:t xml:space="preserve">istribución mundial de </w:t>
      </w:r>
      <w:r w:rsidRPr="000E6123">
        <w:rPr>
          <w:rFonts w:ascii="Arial" w:eastAsiaTheme="minorHAnsi" w:hAnsi="Arial" w:cs="Arial"/>
          <w:i/>
        </w:rPr>
        <w:t>M</w:t>
      </w:r>
      <w:r>
        <w:rPr>
          <w:rFonts w:ascii="Arial" w:eastAsiaTheme="minorHAnsi" w:hAnsi="Arial" w:cs="Arial"/>
          <w:i/>
        </w:rPr>
        <w:t>. f</w:t>
      </w:r>
      <w:r w:rsidRPr="000E6123">
        <w:rPr>
          <w:rFonts w:ascii="Arial" w:eastAsiaTheme="minorHAnsi" w:hAnsi="Arial" w:cs="Arial"/>
          <w:i/>
        </w:rPr>
        <w:t>ijiensis y M</w:t>
      </w:r>
      <w:r>
        <w:rPr>
          <w:rFonts w:ascii="Arial" w:eastAsiaTheme="minorHAnsi" w:hAnsi="Arial" w:cs="Arial"/>
          <w:i/>
        </w:rPr>
        <w:t xml:space="preserve">.                     </w:t>
      </w:r>
      <w:proofErr w:type="gramStart"/>
      <w:r>
        <w:rPr>
          <w:rFonts w:ascii="Arial" w:eastAsiaTheme="minorHAnsi" w:hAnsi="Arial" w:cs="Arial"/>
          <w:i/>
        </w:rPr>
        <w:t>m</w:t>
      </w:r>
      <w:r w:rsidRPr="000E6123">
        <w:rPr>
          <w:rFonts w:ascii="Arial" w:eastAsiaTheme="minorHAnsi" w:hAnsi="Arial" w:cs="Arial"/>
          <w:i/>
        </w:rPr>
        <w:t>usicola</w:t>
      </w:r>
      <w:proofErr w:type="gramEnd"/>
      <w:r w:rsidRPr="000E6123">
        <w:rPr>
          <w:rFonts w:ascii="Arial" w:eastAsiaTheme="minorHAnsi" w:hAnsi="Arial" w:cs="Arial"/>
        </w:rPr>
        <w:t xml:space="preserve"> en el mundo.</w:t>
      </w:r>
    </w:p>
    <w:p w:rsidR="000B4A79" w:rsidRPr="000E6123" w:rsidRDefault="000B4A79" w:rsidP="000B4A79">
      <w:pPr>
        <w:ind w:left="708" w:firstLine="708"/>
        <w:rPr>
          <w:rFonts w:ascii="Arial" w:eastAsiaTheme="minorHAnsi" w:hAnsi="Arial" w:cs="Arial"/>
        </w:rPr>
      </w:pPr>
      <w:r w:rsidRPr="000E6123">
        <w:rPr>
          <w:rFonts w:ascii="Arial" w:eastAsiaTheme="minorHAnsi" w:hAnsi="Arial" w:cs="Arial"/>
        </w:rPr>
        <w:t>SN= Sigatoka Negra, SA=Sigatoka Amarilla.</w:t>
      </w:r>
    </w:p>
    <w:p w:rsidR="000B4A79" w:rsidRPr="0088582B" w:rsidRDefault="000B4A79" w:rsidP="000B4A79">
      <w:pPr>
        <w:ind w:left="708" w:firstLine="708"/>
        <w:rPr>
          <w:rFonts w:eastAsiaTheme="minorHAnsi"/>
        </w:rPr>
      </w:pPr>
      <w:r w:rsidRPr="000E6123">
        <w:rPr>
          <w:rFonts w:ascii="Arial" w:eastAsiaTheme="minorHAnsi" w:hAnsi="Arial" w:cs="Arial"/>
        </w:rPr>
        <w:t>Elaborado por: Mourichon y Fullerto</w:t>
      </w:r>
      <w:r>
        <w:rPr>
          <w:rFonts w:ascii="Arial" w:eastAsiaTheme="minorHAnsi" w:hAnsi="Arial" w:cs="Arial"/>
        </w:rPr>
        <w:t>n [96].</w:t>
      </w:r>
    </w:p>
    <w:p w:rsidR="000B4A79" w:rsidRDefault="000B4A79" w:rsidP="000B4A79">
      <w:pPr>
        <w:rPr>
          <w:rFonts w:eastAsiaTheme="minorHAnsi"/>
        </w:rPr>
      </w:pPr>
    </w:p>
    <w:p w:rsidR="000B4A79" w:rsidRDefault="000B4A79" w:rsidP="000B4A79">
      <w:pPr>
        <w:rPr>
          <w:rFonts w:eastAsiaTheme="minorHAnsi"/>
        </w:rPr>
      </w:pPr>
    </w:p>
    <w:p w:rsidR="000B4A79" w:rsidRPr="00A441E0"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b/>
          <w:lang w:eastAsia="en-US"/>
        </w:rPr>
      </w:pPr>
      <w:r>
        <w:rPr>
          <w:rFonts w:ascii="Arial" w:hAnsi="Arial" w:cs="Arial"/>
          <w:b/>
          <w:lang w:eastAsia="en-US"/>
        </w:rPr>
        <w:t xml:space="preserve">Ciclo de </w:t>
      </w:r>
      <w:r w:rsidRPr="00612D30">
        <w:rPr>
          <w:rFonts w:ascii="Arial" w:hAnsi="Arial" w:cs="Arial"/>
          <w:b/>
          <w:i/>
          <w:lang w:eastAsia="en-US"/>
        </w:rPr>
        <w:t xml:space="preserve">M. </w:t>
      </w:r>
      <w:r>
        <w:rPr>
          <w:rFonts w:ascii="Arial" w:hAnsi="Arial" w:cs="Arial"/>
          <w:b/>
          <w:i/>
          <w:lang w:eastAsia="en-US"/>
        </w:rPr>
        <w:t>f</w:t>
      </w:r>
      <w:r w:rsidRPr="00612D30">
        <w:rPr>
          <w:rFonts w:ascii="Arial" w:hAnsi="Arial" w:cs="Arial"/>
          <w:b/>
          <w:i/>
          <w:lang w:eastAsia="en-US"/>
        </w:rPr>
        <w:t>ijiensis</w:t>
      </w:r>
      <w:r>
        <w:rPr>
          <w:rFonts w:ascii="Arial" w:hAnsi="Arial" w:cs="Arial"/>
          <w:b/>
          <w:lang w:eastAsia="en-US"/>
        </w:rPr>
        <w:t xml:space="preserve"> en b</w:t>
      </w:r>
      <w:r w:rsidRPr="00612D30">
        <w:rPr>
          <w:rFonts w:ascii="Arial" w:hAnsi="Arial" w:cs="Arial"/>
          <w:b/>
          <w:lang w:eastAsia="en-US"/>
        </w:rPr>
        <w:t>anano</w:t>
      </w:r>
    </w:p>
    <w:p w:rsidR="000B4A79" w:rsidRPr="00544C2E" w:rsidRDefault="000B4A79" w:rsidP="000B4A79">
      <w:pPr>
        <w:pStyle w:val="NormalWeb"/>
        <w:autoSpaceDE w:val="0"/>
        <w:autoSpaceDN w:val="0"/>
        <w:adjustRightInd w:val="0"/>
        <w:spacing w:before="0" w:beforeAutospacing="0" w:after="0" w:afterAutospacing="0" w:line="480" w:lineRule="auto"/>
        <w:ind w:left="1418"/>
        <w:jc w:val="both"/>
        <w:rPr>
          <w:rFonts w:ascii="Arial" w:eastAsiaTheme="minorHAnsi" w:hAnsi="Arial" w:cs="Arial"/>
        </w:rPr>
      </w:pPr>
      <w:r>
        <w:rPr>
          <w:rFonts w:ascii="Arial" w:eastAsiaTheme="minorHAnsi" w:hAnsi="Arial" w:cs="Arial"/>
          <w:i/>
        </w:rPr>
        <w:t>M. f</w:t>
      </w:r>
      <w:r w:rsidRPr="00544C2E">
        <w:rPr>
          <w:rFonts w:ascii="Arial" w:eastAsiaTheme="minorHAnsi" w:hAnsi="Arial" w:cs="Arial"/>
          <w:i/>
        </w:rPr>
        <w:t>ijiensis</w:t>
      </w:r>
      <w:r w:rsidRPr="00544C2E">
        <w:rPr>
          <w:rFonts w:ascii="Arial" w:eastAsiaTheme="minorHAnsi" w:hAnsi="Arial" w:cs="Arial"/>
        </w:rPr>
        <w:t xml:space="preserve"> es el patógeno causante de la Sigatoka negra. Se reproduce tanto sexual como asexualmente. La fase de reproducción asexual se da a partir de las primeras lesiones de la enfermedad, donde se observa la presencia de conidióforos que salen de los estomas, principalmente, en e</w:t>
      </w:r>
      <w:r>
        <w:rPr>
          <w:rFonts w:ascii="Arial" w:eastAsiaTheme="minorHAnsi" w:hAnsi="Arial" w:cs="Arial"/>
        </w:rPr>
        <w:t>l envés de las hojas (Graf 2.2) [7</w:t>
      </w:r>
      <w:r w:rsidRPr="00544C2E">
        <w:rPr>
          <w:rFonts w:ascii="Arial" w:eastAsiaTheme="minorHAnsi" w:hAnsi="Arial" w:cs="Arial"/>
        </w:rPr>
        <w:t>,</w:t>
      </w:r>
      <w:r>
        <w:rPr>
          <w:rFonts w:ascii="Arial" w:eastAsiaTheme="minorHAnsi" w:hAnsi="Arial" w:cs="Arial"/>
        </w:rPr>
        <w:t>46</w:t>
      </w:r>
      <w:r w:rsidRPr="00544C2E">
        <w:rPr>
          <w:rFonts w:ascii="Arial" w:eastAsiaTheme="minorHAnsi" w:hAnsi="Arial" w:cs="Arial"/>
        </w:rPr>
        <w:t>].</w:t>
      </w:r>
    </w:p>
    <w:p w:rsidR="000B4A79" w:rsidRDefault="000B4A79" w:rsidP="000B4A79">
      <w:pPr>
        <w:rPr>
          <w:rFonts w:eastAsiaTheme="minorHAnsi"/>
        </w:rPr>
      </w:pPr>
      <w:r>
        <w:rPr>
          <w:rFonts w:eastAsiaTheme="minorHAnsi"/>
          <w:noProof/>
        </w:rPr>
        <w:lastRenderedPageBreak/>
        <w:drawing>
          <wp:anchor distT="0" distB="0" distL="114300" distR="114300" simplePos="0" relativeHeight="251660288" behindDoc="0" locked="0" layoutInCell="1" allowOverlap="1">
            <wp:simplePos x="0" y="0"/>
            <wp:positionH relativeFrom="column">
              <wp:posOffset>1007745</wp:posOffset>
            </wp:positionH>
            <wp:positionV relativeFrom="paragraph">
              <wp:posOffset>140970</wp:posOffset>
            </wp:positionV>
            <wp:extent cx="4502785" cy="3183890"/>
            <wp:effectExtent l="57150" t="38100" r="31115" b="16510"/>
            <wp:wrapSquare wrapText="bothSides"/>
            <wp:docPr id="5" name="4 Imagen" descr="diseasecycle_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asecycle_esp.gif"/>
                    <pic:cNvPicPr/>
                  </pic:nvPicPr>
                  <pic:blipFill>
                    <a:blip r:embed="rId6" cstate="print"/>
                    <a:stretch>
                      <a:fillRect/>
                    </a:stretch>
                  </pic:blipFill>
                  <pic:spPr>
                    <a:xfrm>
                      <a:off x="0" y="0"/>
                      <a:ext cx="4502785" cy="3183890"/>
                    </a:xfrm>
                    <a:prstGeom prst="rect">
                      <a:avLst/>
                    </a:prstGeom>
                    <a:ln w="28575">
                      <a:solidFill>
                        <a:schemeClr val="tx1"/>
                      </a:solidFill>
                    </a:ln>
                  </pic:spPr>
                </pic:pic>
              </a:graphicData>
            </a:graphic>
          </wp:anchor>
        </w:drawing>
      </w: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Pr="0098740B" w:rsidRDefault="000B4A79" w:rsidP="000B4A79">
      <w:pPr>
        <w:rPr>
          <w:rFonts w:eastAsiaTheme="minorHAnsi"/>
        </w:rPr>
      </w:pPr>
    </w:p>
    <w:p w:rsidR="000B4A79" w:rsidRPr="0098740B"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Default="000B4A79" w:rsidP="000B4A79">
      <w:pPr>
        <w:rPr>
          <w:rFonts w:eastAsiaTheme="minorHAnsi"/>
        </w:rPr>
      </w:pPr>
    </w:p>
    <w:p w:rsidR="000B4A79" w:rsidRPr="002D75C5" w:rsidRDefault="000B4A79" w:rsidP="000B4A79">
      <w:pPr>
        <w:ind w:left="708" w:firstLine="708"/>
        <w:rPr>
          <w:rFonts w:ascii="Arial" w:eastAsiaTheme="minorHAnsi" w:hAnsi="Arial" w:cs="Arial"/>
        </w:rPr>
      </w:pPr>
      <w:r w:rsidRPr="002D75C5">
        <w:rPr>
          <w:rFonts w:ascii="Arial" w:eastAsiaTheme="minorHAnsi" w:hAnsi="Arial" w:cs="Arial"/>
          <w:b/>
        </w:rPr>
        <w:t>Gráfico 2.2</w:t>
      </w:r>
      <w:r w:rsidRPr="002D75C5">
        <w:rPr>
          <w:rFonts w:ascii="Arial" w:eastAsiaTheme="minorHAnsi" w:hAnsi="Arial" w:cs="Arial"/>
        </w:rPr>
        <w:t xml:space="preserve"> </w:t>
      </w:r>
      <w:r w:rsidRPr="002D75C5">
        <w:rPr>
          <w:rFonts w:ascii="Arial" w:eastAsiaTheme="minorHAnsi" w:hAnsi="Arial" w:cs="Arial"/>
          <w:bCs/>
        </w:rPr>
        <w:t xml:space="preserve">Ciclo sexual y asexual de </w:t>
      </w:r>
      <w:r w:rsidRPr="002D75C5">
        <w:rPr>
          <w:rFonts w:ascii="Arial" w:eastAsiaTheme="minorHAnsi" w:hAnsi="Arial" w:cs="Arial"/>
          <w:bCs/>
          <w:i/>
          <w:iCs/>
        </w:rPr>
        <w:t>M. fijiensis</w:t>
      </w:r>
    </w:p>
    <w:p w:rsidR="000B4A79" w:rsidRPr="002D75C5" w:rsidRDefault="000B4A79" w:rsidP="000B4A79">
      <w:pPr>
        <w:ind w:left="708" w:firstLine="708"/>
        <w:rPr>
          <w:rFonts w:ascii="Arial" w:eastAsiaTheme="minorHAnsi" w:hAnsi="Arial" w:cs="Arial"/>
        </w:rPr>
      </w:pPr>
      <w:r w:rsidRPr="002D75C5">
        <w:rPr>
          <w:rFonts w:ascii="Arial" w:eastAsiaTheme="minorHAnsi" w:hAnsi="Arial" w:cs="Arial"/>
        </w:rPr>
        <w:t>Elaborado por: La Sociedad Americana de Fitopatología [139].</w:t>
      </w:r>
    </w:p>
    <w:p w:rsidR="000B4A79" w:rsidRDefault="000B4A79" w:rsidP="000B4A79">
      <w:pPr>
        <w:autoSpaceDE w:val="0"/>
        <w:autoSpaceDN w:val="0"/>
        <w:adjustRightInd w:val="0"/>
        <w:rPr>
          <w:rFonts w:ascii="ArialMT" w:eastAsiaTheme="minorHAnsi" w:hAnsi="ArialMT" w:cs="ArialMT"/>
          <w:sz w:val="23"/>
          <w:szCs w:val="23"/>
        </w:rPr>
      </w:pPr>
    </w:p>
    <w:p w:rsidR="000B4A79" w:rsidRDefault="000B4A79" w:rsidP="000B4A79">
      <w:pPr>
        <w:spacing w:line="480" w:lineRule="auto"/>
        <w:jc w:val="both"/>
        <w:rPr>
          <w:rFonts w:eastAsiaTheme="minorHAnsi"/>
        </w:rPr>
      </w:pPr>
    </w:p>
    <w:p w:rsidR="000B4A79" w:rsidRPr="002D75C5" w:rsidRDefault="000B4A79" w:rsidP="000B4A79">
      <w:pPr>
        <w:pStyle w:val="NormalWeb"/>
        <w:autoSpaceDE w:val="0"/>
        <w:autoSpaceDN w:val="0"/>
        <w:adjustRightInd w:val="0"/>
        <w:spacing w:before="0" w:beforeAutospacing="0" w:after="0" w:afterAutospacing="0" w:line="480" w:lineRule="auto"/>
        <w:ind w:left="1418"/>
        <w:jc w:val="both"/>
        <w:rPr>
          <w:rFonts w:ascii="Arial" w:eastAsiaTheme="minorHAnsi" w:hAnsi="Arial" w:cs="Arial"/>
        </w:rPr>
      </w:pPr>
      <w:r w:rsidRPr="00544C2E">
        <w:rPr>
          <w:rFonts w:ascii="Arial" w:eastAsiaTheme="minorHAnsi" w:hAnsi="Arial" w:cs="Arial"/>
        </w:rPr>
        <w:t xml:space="preserve">La fase sexual es la más importante en la reproducción de la enfermedad, porque produce gran cantidad de ascosporas, que se desarrollan en cuerpos fructíferos llamados peritecios. Tanto las conidias como las ascosporas son las estructuras de </w:t>
      </w:r>
      <w:r>
        <w:rPr>
          <w:rFonts w:ascii="Arial" w:eastAsiaTheme="minorHAnsi" w:hAnsi="Arial" w:cs="Arial"/>
        </w:rPr>
        <w:t>diseminación de la enfermedad [7</w:t>
      </w:r>
      <w:r w:rsidRPr="00544C2E">
        <w:rPr>
          <w:rFonts w:ascii="Arial" w:eastAsiaTheme="minorHAnsi" w:hAnsi="Arial" w:cs="Arial"/>
        </w:rPr>
        <w:t>,</w:t>
      </w:r>
      <w:r>
        <w:rPr>
          <w:rFonts w:ascii="Arial" w:eastAsiaTheme="minorHAnsi" w:hAnsi="Arial" w:cs="Arial"/>
        </w:rPr>
        <w:t>46</w:t>
      </w:r>
      <w:r w:rsidRPr="00544C2E">
        <w:rPr>
          <w:rFonts w:ascii="Arial" w:eastAsiaTheme="minorHAnsi" w:hAnsi="Arial" w:cs="Arial"/>
        </w:rPr>
        <w:t>].</w:t>
      </w:r>
    </w:p>
    <w:p w:rsidR="000B4A79" w:rsidRDefault="000B4A79" w:rsidP="000B4A79">
      <w:pPr>
        <w:pStyle w:val="Prrafodelista"/>
        <w:ind w:left="0"/>
        <w:rPr>
          <w:rFonts w:eastAsiaTheme="minorHAnsi"/>
          <w:lang w:eastAsia="en-US"/>
        </w:rPr>
      </w:pPr>
    </w:p>
    <w:p w:rsidR="000B4A79" w:rsidRDefault="000B4A79" w:rsidP="000B4A79">
      <w:pPr>
        <w:pStyle w:val="Prrafodelista"/>
        <w:ind w:left="0"/>
        <w:rPr>
          <w:rFonts w:eastAsiaTheme="minorHAnsi"/>
          <w:lang w:eastAsia="en-US"/>
        </w:rPr>
      </w:pPr>
    </w:p>
    <w:p w:rsidR="000B4A79" w:rsidRPr="00A441E0"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b/>
          <w:lang w:eastAsia="en-US"/>
        </w:rPr>
      </w:pPr>
      <w:r w:rsidRPr="000E6123">
        <w:rPr>
          <w:rFonts w:ascii="Arial" w:hAnsi="Arial" w:cs="Arial"/>
          <w:b/>
          <w:lang w:eastAsia="en-US"/>
        </w:rPr>
        <w:t>Síntomas de la enfermedad</w:t>
      </w:r>
    </w:p>
    <w:p w:rsidR="000B4A79" w:rsidRPr="00A441E0" w:rsidRDefault="000B4A79" w:rsidP="000B4A79">
      <w:pPr>
        <w:pStyle w:val="NormalWeb"/>
        <w:autoSpaceDE w:val="0"/>
        <w:autoSpaceDN w:val="0"/>
        <w:adjustRightInd w:val="0"/>
        <w:spacing w:before="0" w:beforeAutospacing="0" w:after="0" w:afterAutospacing="0" w:line="480" w:lineRule="auto"/>
        <w:ind w:left="1418"/>
        <w:jc w:val="both"/>
        <w:rPr>
          <w:rFonts w:ascii="Arial" w:eastAsiaTheme="minorHAnsi" w:hAnsi="Arial" w:cs="Arial"/>
        </w:rPr>
      </w:pPr>
      <w:r w:rsidRPr="00544C2E">
        <w:rPr>
          <w:rFonts w:ascii="Arial" w:eastAsiaTheme="minorHAnsi" w:hAnsi="Arial" w:cs="Arial"/>
        </w:rPr>
        <w:t xml:space="preserve">Los primeros síntomas de la enfermedad de la Sigatoka negra son manchas cloróticas muy pequeñas que aparecen en la </w:t>
      </w:r>
      <w:r w:rsidRPr="00544C2E">
        <w:rPr>
          <w:rFonts w:ascii="Arial" w:eastAsiaTheme="minorHAnsi" w:hAnsi="Arial" w:cs="Arial"/>
        </w:rPr>
        <w:lastRenderedPageBreak/>
        <w:t>superficie inferior de la tercera o cuarta hoja abierta. El color de las rayas va haciéndose más oscuro, algunas veces con un matiz púrpura, y visible en la superficie superior. Cuando el grado de severidad de la enfermedad es alto, grandes áreas de la hoja pueden ennegrecer como se pu</w:t>
      </w:r>
      <w:r>
        <w:rPr>
          <w:rFonts w:ascii="Arial" w:eastAsiaTheme="minorHAnsi" w:hAnsi="Arial" w:cs="Arial"/>
        </w:rPr>
        <w:t>ede observar en la (Graf 2.3) [14</w:t>
      </w:r>
      <w:r w:rsidRPr="00544C2E">
        <w:rPr>
          <w:rFonts w:ascii="Arial" w:eastAsiaTheme="minorHAnsi" w:hAnsi="Arial" w:cs="Arial"/>
        </w:rPr>
        <w:t>].</w:t>
      </w:r>
    </w:p>
    <w:p w:rsidR="000B4A79" w:rsidRDefault="000B4A79" w:rsidP="000B4A79">
      <w:pPr>
        <w:autoSpaceDE w:val="0"/>
        <w:autoSpaceDN w:val="0"/>
        <w:adjustRightInd w:val="0"/>
        <w:rPr>
          <w:rFonts w:ascii="Arial" w:eastAsiaTheme="minorHAnsi" w:hAnsi="Arial" w:cs="Arial"/>
        </w:rPr>
      </w:pPr>
    </w:p>
    <w:p w:rsidR="000B4A79" w:rsidRDefault="000B4A79" w:rsidP="000B4A79">
      <w:pPr>
        <w:rPr>
          <w:rFonts w:ascii="ArialMT" w:eastAsiaTheme="minorHAnsi" w:hAnsi="ArialMT" w:cs="ArialMT"/>
          <w:sz w:val="23"/>
          <w:szCs w:val="23"/>
        </w:rPr>
      </w:pPr>
      <w:r>
        <w:rPr>
          <w:rFonts w:ascii="ArialMT" w:eastAsiaTheme="minorHAnsi" w:hAnsi="ArialMT" w:cs="ArialMT"/>
          <w:noProof/>
          <w:sz w:val="23"/>
          <w:szCs w:val="23"/>
        </w:rPr>
        <w:drawing>
          <wp:anchor distT="0" distB="0" distL="114300" distR="114300" simplePos="0" relativeHeight="251661312" behindDoc="0" locked="0" layoutInCell="1" allowOverlap="1">
            <wp:simplePos x="0" y="0"/>
            <wp:positionH relativeFrom="column">
              <wp:posOffset>931545</wp:posOffset>
            </wp:positionH>
            <wp:positionV relativeFrom="paragraph">
              <wp:posOffset>129540</wp:posOffset>
            </wp:positionV>
            <wp:extent cx="4255770" cy="1903730"/>
            <wp:effectExtent l="57150" t="38100" r="30480" b="203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4255770" cy="1903730"/>
                    </a:xfrm>
                    <a:prstGeom prst="rect">
                      <a:avLst/>
                    </a:prstGeom>
                    <a:noFill/>
                    <a:ln w="28575">
                      <a:solidFill>
                        <a:schemeClr val="tx1"/>
                      </a:solidFill>
                      <a:miter lim="800000"/>
                      <a:headEnd/>
                      <a:tailEnd/>
                    </a:ln>
                  </pic:spPr>
                </pic:pic>
              </a:graphicData>
            </a:graphic>
          </wp:anchor>
        </w:drawing>
      </w:r>
    </w:p>
    <w:p w:rsidR="000B4A79" w:rsidRDefault="000B4A79" w:rsidP="000B4A79">
      <w:pPr>
        <w:rPr>
          <w:rFonts w:ascii="Arial" w:eastAsiaTheme="minorHAnsi" w:hAnsi="Arial" w:cs="Arial"/>
        </w:rPr>
      </w:pPr>
    </w:p>
    <w:p w:rsidR="000B4A79" w:rsidRDefault="000B4A79" w:rsidP="000B4A79">
      <w:pPr>
        <w:rPr>
          <w:rFonts w:ascii="Arial" w:eastAsiaTheme="minorHAnsi" w:hAnsi="Arial" w:cs="Arial"/>
        </w:rPr>
      </w:pPr>
    </w:p>
    <w:p w:rsidR="000B4A79" w:rsidRDefault="000B4A79" w:rsidP="000B4A79">
      <w:pPr>
        <w:autoSpaceDE w:val="0"/>
        <w:autoSpaceDN w:val="0"/>
        <w:adjustRightInd w:val="0"/>
        <w:rPr>
          <w:rFonts w:ascii="Arial" w:eastAsiaTheme="minorHAnsi" w:hAnsi="Arial" w:cs="Arial"/>
        </w:rPr>
      </w:pPr>
    </w:p>
    <w:p w:rsidR="000B4A79" w:rsidRDefault="000B4A79" w:rsidP="000B4A79">
      <w:pPr>
        <w:autoSpaceDE w:val="0"/>
        <w:autoSpaceDN w:val="0"/>
        <w:adjustRightInd w:val="0"/>
        <w:rPr>
          <w:rFonts w:ascii="Arial" w:eastAsiaTheme="minorHAnsi" w:hAnsi="Arial" w:cs="Arial"/>
        </w:rPr>
      </w:pPr>
    </w:p>
    <w:p w:rsidR="000B4A79" w:rsidRDefault="000B4A79" w:rsidP="000B4A79">
      <w:pPr>
        <w:autoSpaceDE w:val="0"/>
        <w:autoSpaceDN w:val="0"/>
        <w:adjustRightInd w:val="0"/>
        <w:rPr>
          <w:rFonts w:ascii="Arial" w:eastAsiaTheme="minorHAnsi" w:hAnsi="Arial" w:cs="Arial"/>
        </w:rPr>
      </w:pPr>
    </w:p>
    <w:p w:rsidR="000B4A79" w:rsidRDefault="000B4A79" w:rsidP="000B4A79">
      <w:pPr>
        <w:autoSpaceDE w:val="0"/>
        <w:autoSpaceDN w:val="0"/>
        <w:adjustRightInd w:val="0"/>
        <w:rPr>
          <w:rFonts w:ascii="Arial" w:eastAsiaTheme="minorHAnsi" w:hAnsi="Arial" w:cs="Arial"/>
        </w:rPr>
      </w:pPr>
    </w:p>
    <w:p w:rsidR="000B4A79" w:rsidRDefault="000B4A79" w:rsidP="000B4A79">
      <w:pPr>
        <w:autoSpaceDE w:val="0"/>
        <w:autoSpaceDN w:val="0"/>
        <w:adjustRightInd w:val="0"/>
        <w:rPr>
          <w:rFonts w:ascii="Arial" w:eastAsiaTheme="minorHAnsi" w:hAnsi="Arial" w:cs="Arial"/>
        </w:rPr>
      </w:pPr>
    </w:p>
    <w:p w:rsidR="000B4A79" w:rsidRDefault="000B4A79" w:rsidP="000B4A79">
      <w:pPr>
        <w:autoSpaceDE w:val="0"/>
        <w:autoSpaceDN w:val="0"/>
        <w:adjustRightInd w:val="0"/>
        <w:rPr>
          <w:rFonts w:ascii="Arial" w:eastAsiaTheme="minorHAnsi" w:hAnsi="Arial" w:cs="Arial"/>
          <w:b/>
        </w:rPr>
      </w:pPr>
    </w:p>
    <w:p w:rsidR="000B4A79" w:rsidRDefault="000B4A79" w:rsidP="000B4A79">
      <w:pPr>
        <w:autoSpaceDE w:val="0"/>
        <w:autoSpaceDN w:val="0"/>
        <w:adjustRightInd w:val="0"/>
        <w:rPr>
          <w:rFonts w:ascii="Arial" w:eastAsiaTheme="minorHAnsi" w:hAnsi="Arial" w:cs="Arial"/>
          <w:b/>
        </w:rPr>
      </w:pPr>
    </w:p>
    <w:p w:rsidR="000B4A79" w:rsidRDefault="000B4A79" w:rsidP="000B4A79">
      <w:pPr>
        <w:autoSpaceDE w:val="0"/>
        <w:autoSpaceDN w:val="0"/>
        <w:adjustRightInd w:val="0"/>
        <w:rPr>
          <w:rFonts w:ascii="Arial" w:eastAsiaTheme="minorHAnsi" w:hAnsi="Arial" w:cs="Arial"/>
          <w:b/>
        </w:rPr>
      </w:pPr>
    </w:p>
    <w:p w:rsidR="000B4A79" w:rsidRDefault="000B4A79" w:rsidP="000B4A79">
      <w:pPr>
        <w:autoSpaceDE w:val="0"/>
        <w:autoSpaceDN w:val="0"/>
        <w:adjustRightInd w:val="0"/>
        <w:rPr>
          <w:rFonts w:ascii="Arial" w:eastAsiaTheme="minorHAnsi" w:hAnsi="Arial" w:cs="Arial"/>
          <w:b/>
        </w:rPr>
      </w:pPr>
    </w:p>
    <w:p w:rsidR="000B4A79" w:rsidRDefault="000B4A79" w:rsidP="000B4A79">
      <w:pPr>
        <w:autoSpaceDE w:val="0"/>
        <w:autoSpaceDN w:val="0"/>
        <w:adjustRightInd w:val="0"/>
        <w:rPr>
          <w:rFonts w:ascii="Arial" w:eastAsiaTheme="minorHAnsi" w:hAnsi="Arial" w:cs="Arial"/>
          <w:b/>
        </w:rPr>
      </w:pPr>
    </w:p>
    <w:p w:rsidR="000B4A79" w:rsidRPr="000E6123" w:rsidRDefault="000B4A79" w:rsidP="000B4A79">
      <w:pPr>
        <w:autoSpaceDE w:val="0"/>
        <w:autoSpaceDN w:val="0"/>
        <w:adjustRightInd w:val="0"/>
        <w:ind w:left="708" w:firstLine="708"/>
        <w:rPr>
          <w:rFonts w:ascii="Arial" w:eastAsiaTheme="minorHAnsi" w:hAnsi="Arial" w:cs="Arial"/>
        </w:rPr>
      </w:pPr>
      <w:r>
        <w:rPr>
          <w:rFonts w:ascii="Arial" w:eastAsiaTheme="minorHAnsi" w:hAnsi="Arial" w:cs="Arial"/>
          <w:b/>
        </w:rPr>
        <w:t>Gráfico</w:t>
      </w:r>
      <w:r w:rsidRPr="000E6123">
        <w:rPr>
          <w:rFonts w:ascii="Arial" w:eastAsiaTheme="minorHAnsi" w:hAnsi="Arial" w:cs="Arial"/>
          <w:b/>
        </w:rPr>
        <w:t xml:space="preserve"> </w:t>
      </w:r>
      <w:r>
        <w:rPr>
          <w:rFonts w:ascii="Arial" w:eastAsiaTheme="minorHAnsi" w:hAnsi="Arial" w:cs="Arial"/>
          <w:b/>
        </w:rPr>
        <w:t>2.</w:t>
      </w:r>
      <w:r w:rsidRPr="000E6123">
        <w:rPr>
          <w:rFonts w:ascii="Arial" w:eastAsiaTheme="minorHAnsi" w:hAnsi="Arial" w:cs="Arial"/>
          <w:b/>
        </w:rPr>
        <w:t>3</w:t>
      </w:r>
      <w:r w:rsidRPr="000E6123">
        <w:rPr>
          <w:rFonts w:ascii="Arial" w:eastAsiaTheme="minorHAnsi" w:hAnsi="Arial" w:cs="Arial"/>
        </w:rPr>
        <w:t xml:space="preserve"> </w:t>
      </w:r>
      <w:r>
        <w:rPr>
          <w:rFonts w:ascii="Arial" w:eastAsiaTheme="minorHAnsi" w:hAnsi="Arial" w:cs="Arial"/>
          <w:bCs/>
          <w:sz w:val="23"/>
          <w:szCs w:val="23"/>
        </w:rPr>
        <w:t>E</w:t>
      </w:r>
      <w:r w:rsidRPr="000E6123">
        <w:rPr>
          <w:rFonts w:ascii="Arial" w:eastAsiaTheme="minorHAnsi" w:hAnsi="Arial" w:cs="Arial"/>
          <w:bCs/>
          <w:sz w:val="23"/>
          <w:szCs w:val="23"/>
        </w:rPr>
        <w:t xml:space="preserve">stadíos del crecimiento de </w:t>
      </w:r>
      <w:r w:rsidRPr="000E6123">
        <w:rPr>
          <w:rFonts w:ascii="Arial" w:eastAsiaTheme="minorHAnsi" w:hAnsi="Arial" w:cs="Arial"/>
          <w:bCs/>
          <w:i/>
          <w:iCs/>
          <w:sz w:val="23"/>
          <w:szCs w:val="23"/>
        </w:rPr>
        <w:t>M. fijiensis</w:t>
      </w:r>
    </w:p>
    <w:p w:rsidR="000B4A79" w:rsidRDefault="000B4A79" w:rsidP="000B4A79">
      <w:pPr>
        <w:ind w:left="708" w:firstLine="708"/>
        <w:rPr>
          <w:rFonts w:ascii="Arial" w:eastAsiaTheme="minorHAnsi" w:hAnsi="Arial" w:cs="Arial"/>
        </w:rPr>
      </w:pPr>
      <w:r>
        <w:rPr>
          <w:rFonts w:ascii="ArialMT" w:eastAsiaTheme="minorHAnsi" w:hAnsi="ArialMT" w:cs="ArialMT"/>
          <w:sz w:val="23"/>
          <w:szCs w:val="23"/>
        </w:rPr>
        <w:t>Fuente: CIBE-ESPOL</w:t>
      </w:r>
    </w:p>
    <w:p w:rsidR="000B4A79" w:rsidRDefault="000B4A79" w:rsidP="000B4A79">
      <w:pPr>
        <w:rPr>
          <w:rFonts w:ascii="Arial" w:eastAsiaTheme="minorHAnsi" w:hAnsi="Arial" w:cs="Arial"/>
        </w:rPr>
      </w:pPr>
    </w:p>
    <w:p w:rsidR="000B4A79" w:rsidRDefault="000B4A79" w:rsidP="000B4A79">
      <w:pPr>
        <w:rPr>
          <w:rFonts w:ascii="Arial" w:eastAsiaTheme="minorHAnsi" w:hAnsi="Arial" w:cs="Arial"/>
        </w:rPr>
      </w:pPr>
    </w:p>
    <w:p w:rsidR="000B4A79" w:rsidRPr="00A441E0" w:rsidRDefault="000B4A79" w:rsidP="000B4A79">
      <w:pPr>
        <w:pStyle w:val="Prrafodelista"/>
        <w:numPr>
          <w:ilvl w:val="2"/>
          <w:numId w:val="3"/>
        </w:numPr>
        <w:autoSpaceDE w:val="0"/>
        <w:autoSpaceDN w:val="0"/>
        <w:adjustRightInd w:val="0"/>
        <w:spacing w:before="100" w:beforeAutospacing="1" w:after="100" w:afterAutospacing="1" w:line="480" w:lineRule="auto"/>
        <w:ind w:left="1418" w:firstLine="0"/>
        <w:jc w:val="both"/>
        <w:rPr>
          <w:rFonts w:ascii="Arial" w:hAnsi="Arial" w:cs="Arial"/>
          <w:b/>
        </w:rPr>
      </w:pPr>
      <w:r w:rsidRPr="000E6123">
        <w:rPr>
          <w:rFonts w:ascii="Arial" w:hAnsi="Arial" w:cs="Arial"/>
          <w:b/>
        </w:rPr>
        <w:t xml:space="preserve">Interacción planta-patógeno </w:t>
      </w: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Dentro de los ecosistemas naturales observamos que no se presenta esto, es debido al equilibro que existe [70].</w:t>
      </w:r>
    </w:p>
    <w:p w:rsidR="000B4A79" w:rsidRDefault="000B4A79" w:rsidP="000B4A79">
      <w:pPr>
        <w:autoSpaceDE w:val="0"/>
        <w:autoSpaceDN w:val="0"/>
        <w:adjustRightInd w:val="0"/>
        <w:spacing w:line="480" w:lineRule="auto"/>
        <w:jc w:val="both"/>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 xml:space="preserve">Los síntomas de Sigatoka negra han sido identificados en especies como </w:t>
      </w:r>
      <w:r>
        <w:rPr>
          <w:rFonts w:ascii="Arial" w:eastAsiaTheme="minorHAnsi" w:hAnsi="Arial" w:cs="Arial"/>
          <w:i/>
          <w:iCs/>
        </w:rPr>
        <w:t>Musa</w:t>
      </w:r>
      <w:r w:rsidRPr="008365D8">
        <w:rPr>
          <w:rFonts w:ascii="Arial" w:eastAsiaTheme="minorHAnsi" w:hAnsi="Arial" w:cs="Arial"/>
          <w:i/>
          <w:iCs/>
        </w:rPr>
        <w:t xml:space="preserve"> balbisiana</w:t>
      </w:r>
      <w:r w:rsidRPr="008365D8">
        <w:rPr>
          <w:rFonts w:ascii="Arial" w:eastAsiaTheme="minorHAnsi" w:hAnsi="Arial" w:cs="Arial"/>
        </w:rPr>
        <w:t xml:space="preserve">, muchas subespecies </w:t>
      </w:r>
      <w:r w:rsidRPr="008365D8">
        <w:rPr>
          <w:rFonts w:ascii="Arial" w:eastAsiaTheme="minorHAnsi" w:hAnsi="Arial" w:cs="Arial"/>
        </w:rPr>
        <w:lastRenderedPageBreak/>
        <w:t xml:space="preserve">de </w:t>
      </w:r>
      <w:r>
        <w:rPr>
          <w:rFonts w:ascii="Arial" w:eastAsiaTheme="minorHAnsi" w:hAnsi="Arial" w:cs="Arial"/>
          <w:i/>
          <w:iCs/>
        </w:rPr>
        <w:t>M. a</w:t>
      </w:r>
      <w:r w:rsidRPr="008365D8">
        <w:rPr>
          <w:rFonts w:ascii="Arial" w:eastAsiaTheme="minorHAnsi" w:hAnsi="Arial" w:cs="Arial"/>
          <w:i/>
          <w:iCs/>
        </w:rPr>
        <w:t xml:space="preserve">cuminata </w:t>
      </w:r>
      <w:r w:rsidRPr="008365D8">
        <w:rPr>
          <w:rFonts w:ascii="Arial" w:eastAsiaTheme="minorHAnsi" w:hAnsi="Arial" w:cs="Arial"/>
        </w:rPr>
        <w:t>y</w:t>
      </w:r>
      <w:r>
        <w:rPr>
          <w:rFonts w:ascii="Arial" w:eastAsiaTheme="minorHAnsi" w:hAnsi="Arial" w:cs="Arial"/>
        </w:rPr>
        <w:t xml:space="preserve"> clones banano comestibles [47]. El grado de severidad</w:t>
      </w:r>
      <w:r w:rsidRPr="008365D8">
        <w:rPr>
          <w:rFonts w:ascii="Arial" w:eastAsiaTheme="minorHAnsi" w:hAnsi="Arial" w:cs="Arial"/>
        </w:rPr>
        <w:t xml:space="preserve"> de los síntomas que se presente en las hojas por ataque de los hongos, serán dependientes de la compatibilidad que exista entre las especies de </w:t>
      </w:r>
      <w:r w:rsidRPr="008365D8">
        <w:rPr>
          <w:rFonts w:ascii="Arial" w:eastAsiaTheme="minorHAnsi" w:hAnsi="Arial" w:cs="Arial"/>
          <w:i/>
          <w:iCs/>
        </w:rPr>
        <w:t xml:space="preserve">Musa spp. </w:t>
      </w:r>
      <w:proofErr w:type="gramStart"/>
      <w:r>
        <w:rPr>
          <w:rFonts w:ascii="Arial" w:eastAsiaTheme="minorHAnsi" w:hAnsi="Arial" w:cs="Arial"/>
        </w:rPr>
        <w:t>y</w:t>
      </w:r>
      <w:proofErr w:type="gramEnd"/>
      <w:r>
        <w:rPr>
          <w:rFonts w:ascii="Arial" w:eastAsiaTheme="minorHAnsi" w:hAnsi="Arial" w:cs="Arial"/>
        </w:rPr>
        <w:t xml:space="preserve"> el hongo [42</w:t>
      </w:r>
      <w:r w:rsidRPr="008365D8">
        <w:rPr>
          <w:rFonts w:ascii="Arial" w:eastAsiaTheme="minorHAnsi" w:hAnsi="Arial" w:cs="Arial"/>
        </w:rPr>
        <w:t>].</w:t>
      </w:r>
    </w:p>
    <w:p w:rsidR="000B4A79"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Las plantas poseen varios mecanismos de defensa y los patógenos tienen maneras de evadir o suprimirlos, pero dependiendo de la constitución genética de ambos, la planta hospedera puede llegar a desarrollar otros mecanismos que le permitirán protegerse del ataque de un determinado patógeno [40,71].</w:t>
      </w:r>
    </w:p>
    <w:p w:rsidR="000B4A79" w:rsidRDefault="000B4A79" w:rsidP="000B4A79">
      <w:pPr>
        <w:autoSpaceDE w:val="0"/>
        <w:autoSpaceDN w:val="0"/>
        <w:adjustRightInd w:val="0"/>
        <w:spacing w:line="480" w:lineRule="auto"/>
        <w:ind w:left="709"/>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Los genotipos de banano fueron agrupados en tres categorías para expresar su grado de resistencia a la Sigatoka: materiales altamente resistentes, que son los que presentan un bloqueo en la expresión de los síntomas y no permiten al hongo esporular; materiales parcialmente resistentes, que son los que muestran un lento desarrollo de los síntomas y los susceptibles, que se caracterizan por el rápido desarrollo de las lesiones necróticas en la hoja [42].</w:t>
      </w:r>
    </w:p>
    <w:p w:rsidR="000B4A79" w:rsidRDefault="000B4A79" w:rsidP="000B4A79">
      <w:pPr>
        <w:rPr>
          <w:rFonts w:ascii="Arial" w:eastAsiaTheme="minorHAnsi" w:hAnsi="Arial" w:cs="Arial"/>
        </w:rPr>
      </w:pPr>
    </w:p>
    <w:p w:rsidR="000B4A79" w:rsidRPr="00A441E0" w:rsidRDefault="000B4A79" w:rsidP="000B4A79">
      <w:pPr>
        <w:pStyle w:val="Prrafodelista"/>
        <w:numPr>
          <w:ilvl w:val="2"/>
          <w:numId w:val="3"/>
        </w:numPr>
        <w:autoSpaceDE w:val="0"/>
        <w:autoSpaceDN w:val="0"/>
        <w:adjustRightInd w:val="0"/>
        <w:spacing w:before="100" w:beforeAutospacing="1" w:after="100" w:afterAutospacing="1" w:line="480" w:lineRule="auto"/>
        <w:ind w:left="1418" w:firstLine="0"/>
        <w:jc w:val="both"/>
        <w:rPr>
          <w:rFonts w:ascii="Arial" w:hAnsi="Arial" w:cs="Arial"/>
          <w:b/>
        </w:rPr>
      </w:pPr>
      <w:r w:rsidRPr="00001F15">
        <w:rPr>
          <w:rFonts w:ascii="Arial" w:hAnsi="Arial" w:cs="Arial"/>
          <w:b/>
        </w:rPr>
        <w:t>Mecanismos de resistencia de las enfermedades.</w:t>
      </w: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Las plantas superiores cuentan con varios mecanismos de defensa que son inducibles al ocurrir las interacciones planta-patógeno. Muchas de estas respuestas son el resultado de la activación en la transcripción de genes específicos [68].</w:t>
      </w:r>
    </w:p>
    <w:p w:rsidR="000B4A79" w:rsidRDefault="000B4A79" w:rsidP="000B4A79">
      <w:pPr>
        <w:autoSpaceDE w:val="0"/>
        <w:autoSpaceDN w:val="0"/>
        <w:adjustRightInd w:val="0"/>
        <w:ind w:left="709"/>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Las muchas interacciones se pueden agrupar en cuatro clases que pueden estar o no relacionadas entre sí. Generalmente, se reconocen los siguientes:</w:t>
      </w:r>
    </w:p>
    <w:p w:rsidR="000B4A79" w:rsidRDefault="000B4A79" w:rsidP="000B4A79">
      <w:pPr>
        <w:autoSpaceDE w:val="0"/>
        <w:autoSpaceDN w:val="0"/>
        <w:adjustRightInd w:val="0"/>
        <w:rPr>
          <w:rFonts w:eastAsiaTheme="minorHAnsi"/>
        </w:rPr>
      </w:pPr>
    </w:p>
    <w:p w:rsidR="000B4A79" w:rsidRPr="003071EF" w:rsidRDefault="000B4A79" w:rsidP="000B4A79">
      <w:pPr>
        <w:pStyle w:val="Prrafodelista"/>
        <w:numPr>
          <w:ilvl w:val="0"/>
          <w:numId w:val="5"/>
        </w:numPr>
        <w:autoSpaceDE w:val="0"/>
        <w:autoSpaceDN w:val="0"/>
        <w:adjustRightInd w:val="0"/>
        <w:spacing w:line="360" w:lineRule="auto"/>
        <w:ind w:left="2552" w:hanging="426"/>
        <w:jc w:val="both"/>
        <w:rPr>
          <w:rFonts w:ascii="Arial" w:eastAsiaTheme="minorHAnsi" w:hAnsi="Arial" w:cs="Arial"/>
          <w:lang w:eastAsia="en-US"/>
        </w:rPr>
      </w:pPr>
      <w:r w:rsidRPr="003071EF">
        <w:rPr>
          <w:rFonts w:ascii="Arial" w:eastAsiaTheme="minorHAnsi" w:hAnsi="Arial" w:cs="Arial"/>
          <w:lang w:eastAsia="en-US"/>
        </w:rPr>
        <w:t>Respuestas de defensas tempranas e inmediatas: reconocimiento y señalización intracelular.</w:t>
      </w:r>
    </w:p>
    <w:p w:rsidR="000B4A79" w:rsidRPr="003071EF" w:rsidRDefault="000B4A79" w:rsidP="000B4A79">
      <w:pPr>
        <w:pStyle w:val="Prrafodelista"/>
        <w:numPr>
          <w:ilvl w:val="0"/>
          <w:numId w:val="5"/>
        </w:numPr>
        <w:autoSpaceDE w:val="0"/>
        <w:autoSpaceDN w:val="0"/>
        <w:adjustRightInd w:val="0"/>
        <w:spacing w:line="480" w:lineRule="auto"/>
        <w:ind w:left="2552" w:hanging="426"/>
        <w:jc w:val="both"/>
        <w:rPr>
          <w:rFonts w:ascii="Arial" w:eastAsiaTheme="minorHAnsi" w:hAnsi="Arial" w:cs="Arial"/>
          <w:lang w:eastAsia="en-US"/>
        </w:rPr>
      </w:pPr>
      <w:r w:rsidRPr="003071EF">
        <w:rPr>
          <w:rFonts w:ascii="Arial" w:eastAsiaTheme="minorHAnsi" w:hAnsi="Arial" w:cs="Arial"/>
          <w:lang w:eastAsia="en-US"/>
        </w:rPr>
        <w:t>Respuestas locales de defensa.</w:t>
      </w:r>
    </w:p>
    <w:p w:rsidR="000B4A79" w:rsidRPr="003071EF" w:rsidRDefault="000B4A79" w:rsidP="000B4A79">
      <w:pPr>
        <w:pStyle w:val="Prrafodelista"/>
        <w:numPr>
          <w:ilvl w:val="0"/>
          <w:numId w:val="5"/>
        </w:numPr>
        <w:autoSpaceDE w:val="0"/>
        <w:autoSpaceDN w:val="0"/>
        <w:adjustRightInd w:val="0"/>
        <w:spacing w:line="480" w:lineRule="auto"/>
        <w:ind w:left="2552" w:hanging="426"/>
        <w:jc w:val="both"/>
        <w:rPr>
          <w:rFonts w:ascii="Arial" w:eastAsiaTheme="minorHAnsi" w:hAnsi="Arial" w:cs="Arial"/>
          <w:lang w:eastAsia="en-US"/>
        </w:rPr>
      </w:pPr>
      <w:r w:rsidRPr="003071EF">
        <w:rPr>
          <w:rFonts w:ascii="Arial" w:eastAsiaTheme="minorHAnsi" w:hAnsi="Arial" w:cs="Arial"/>
          <w:lang w:eastAsia="en-US"/>
        </w:rPr>
        <w:t>Respuestas sistemáticas de defensa.</w:t>
      </w:r>
    </w:p>
    <w:p w:rsidR="000B4A79" w:rsidRPr="003071EF" w:rsidRDefault="000B4A79" w:rsidP="000B4A79">
      <w:pPr>
        <w:pStyle w:val="Prrafodelista"/>
        <w:numPr>
          <w:ilvl w:val="0"/>
          <w:numId w:val="5"/>
        </w:numPr>
        <w:autoSpaceDE w:val="0"/>
        <w:autoSpaceDN w:val="0"/>
        <w:adjustRightInd w:val="0"/>
        <w:spacing w:line="360" w:lineRule="auto"/>
        <w:ind w:left="2552" w:hanging="426"/>
        <w:jc w:val="both"/>
        <w:rPr>
          <w:rFonts w:ascii="Arial" w:eastAsiaTheme="minorHAnsi" w:hAnsi="Arial" w:cs="Arial"/>
          <w:lang w:eastAsia="en-US"/>
        </w:rPr>
      </w:pPr>
      <w:r w:rsidRPr="003071EF">
        <w:rPr>
          <w:rFonts w:ascii="Arial" w:eastAsiaTheme="minorHAnsi" w:hAnsi="Arial" w:cs="Arial"/>
          <w:lang w:eastAsia="en-US"/>
        </w:rPr>
        <w:t>Promoción de crecimiento: está asociado al sistema de defensa pero su aporte a los otros mecanismos no es tan claro aún.</w:t>
      </w:r>
    </w:p>
    <w:p w:rsidR="000B4A79" w:rsidRDefault="000B4A79" w:rsidP="000B4A79">
      <w:pPr>
        <w:autoSpaceDE w:val="0"/>
        <w:autoSpaceDN w:val="0"/>
        <w:adjustRightInd w:val="0"/>
        <w:ind w:left="2552"/>
        <w:rPr>
          <w:rFonts w:ascii="Arial" w:eastAsiaTheme="minorHAnsi" w:hAnsi="Arial" w:cs="Arial"/>
          <w:b/>
          <w:bCs/>
        </w:rPr>
      </w:pPr>
    </w:p>
    <w:p w:rsidR="000B4A79" w:rsidRDefault="000B4A79" w:rsidP="000B4A79">
      <w:pPr>
        <w:autoSpaceDE w:val="0"/>
        <w:autoSpaceDN w:val="0"/>
        <w:adjustRightInd w:val="0"/>
        <w:ind w:left="2552"/>
        <w:rPr>
          <w:rFonts w:ascii="Arial" w:eastAsiaTheme="minorHAnsi" w:hAnsi="Arial" w:cs="Arial"/>
          <w:b/>
          <w:bCs/>
        </w:rPr>
      </w:pPr>
    </w:p>
    <w:p w:rsidR="000B4A79" w:rsidRDefault="000B4A79" w:rsidP="000B4A79">
      <w:pPr>
        <w:autoSpaceDE w:val="0"/>
        <w:autoSpaceDN w:val="0"/>
        <w:adjustRightInd w:val="0"/>
        <w:ind w:left="2552"/>
        <w:rPr>
          <w:rFonts w:ascii="Arial" w:eastAsiaTheme="minorHAnsi" w:hAnsi="Arial" w:cs="Arial"/>
          <w:b/>
          <w:bCs/>
        </w:rPr>
      </w:pPr>
    </w:p>
    <w:p w:rsidR="000B4A79" w:rsidRDefault="000B4A79" w:rsidP="000B4A79">
      <w:pPr>
        <w:autoSpaceDE w:val="0"/>
        <w:autoSpaceDN w:val="0"/>
        <w:adjustRightInd w:val="0"/>
        <w:ind w:left="2552"/>
        <w:rPr>
          <w:rFonts w:ascii="Arial" w:eastAsiaTheme="minorHAnsi" w:hAnsi="Arial" w:cs="Arial"/>
          <w:b/>
          <w:bCs/>
        </w:rPr>
      </w:pPr>
    </w:p>
    <w:p w:rsidR="000B4A79" w:rsidRDefault="000B4A79" w:rsidP="000B4A79">
      <w:pPr>
        <w:autoSpaceDE w:val="0"/>
        <w:autoSpaceDN w:val="0"/>
        <w:adjustRightInd w:val="0"/>
        <w:ind w:left="2552"/>
        <w:rPr>
          <w:rFonts w:ascii="Arial" w:eastAsiaTheme="minorHAnsi" w:hAnsi="Arial" w:cs="Arial"/>
          <w:b/>
          <w:bCs/>
        </w:rPr>
      </w:pPr>
    </w:p>
    <w:p w:rsidR="000B4A79" w:rsidRDefault="000B4A79" w:rsidP="000B4A79">
      <w:pPr>
        <w:autoSpaceDE w:val="0"/>
        <w:autoSpaceDN w:val="0"/>
        <w:adjustRightInd w:val="0"/>
        <w:ind w:left="2552"/>
        <w:rPr>
          <w:rFonts w:ascii="Arial" w:eastAsiaTheme="minorHAnsi" w:hAnsi="Arial" w:cs="Arial"/>
          <w:b/>
          <w:bCs/>
        </w:rPr>
      </w:pPr>
    </w:p>
    <w:p w:rsidR="000B4A79" w:rsidRDefault="000B4A79" w:rsidP="000B4A79">
      <w:pPr>
        <w:autoSpaceDE w:val="0"/>
        <w:autoSpaceDN w:val="0"/>
        <w:adjustRightInd w:val="0"/>
        <w:ind w:left="2552"/>
        <w:rPr>
          <w:rFonts w:ascii="Arial" w:eastAsiaTheme="minorHAnsi" w:hAnsi="Arial" w:cs="Arial"/>
          <w:b/>
          <w:bCs/>
        </w:rPr>
      </w:pPr>
    </w:p>
    <w:p w:rsidR="000B4A79" w:rsidRDefault="000B4A79" w:rsidP="000B4A79">
      <w:pPr>
        <w:autoSpaceDE w:val="0"/>
        <w:autoSpaceDN w:val="0"/>
        <w:adjustRightInd w:val="0"/>
        <w:ind w:left="2552"/>
        <w:rPr>
          <w:rFonts w:ascii="Arial" w:eastAsiaTheme="minorHAnsi" w:hAnsi="Arial" w:cs="Arial"/>
          <w:b/>
          <w:bCs/>
        </w:rPr>
      </w:pPr>
    </w:p>
    <w:p w:rsidR="000B4A79" w:rsidRPr="006021CE" w:rsidRDefault="000B4A79" w:rsidP="000B4A79">
      <w:pPr>
        <w:pStyle w:val="Prrafodelista"/>
        <w:numPr>
          <w:ilvl w:val="0"/>
          <w:numId w:val="6"/>
        </w:numPr>
        <w:autoSpaceDE w:val="0"/>
        <w:autoSpaceDN w:val="0"/>
        <w:adjustRightInd w:val="0"/>
        <w:spacing w:line="360" w:lineRule="auto"/>
        <w:ind w:left="2552" w:hanging="436"/>
        <w:jc w:val="both"/>
        <w:rPr>
          <w:rFonts w:ascii="Arial" w:eastAsiaTheme="minorHAnsi" w:hAnsi="Arial" w:cs="Arial"/>
          <w:bCs/>
          <w:i/>
          <w:u w:val="single"/>
          <w:lang w:eastAsia="en-US"/>
        </w:rPr>
      </w:pPr>
      <w:r w:rsidRPr="006021CE">
        <w:rPr>
          <w:rFonts w:ascii="Arial" w:eastAsiaTheme="minorHAnsi" w:hAnsi="Arial" w:cs="Arial"/>
          <w:bCs/>
          <w:i/>
          <w:u w:val="single"/>
          <w:lang w:eastAsia="en-US"/>
        </w:rPr>
        <w:lastRenderedPageBreak/>
        <w:t>Respuestas de defensas tempranas e inmediatas:</w:t>
      </w:r>
      <w:r>
        <w:rPr>
          <w:rFonts w:ascii="Arial" w:eastAsiaTheme="minorHAnsi" w:hAnsi="Arial" w:cs="Arial"/>
          <w:bCs/>
          <w:i/>
          <w:u w:val="single"/>
          <w:lang w:eastAsia="en-US"/>
        </w:rPr>
        <w:t xml:space="preserve"> </w:t>
      </w:r>
      <w:r w:rsidRPr="006021CE">
        <w:rPr>
          <w:rFonts w:ascii="Arial" w:eastAsiaTheme="minorHAnsi" w:hAnsi="Arial" w:cs="Arial"/>
          <w:bCs/>
          <w:i/>
          <w:u w:val="single"/>
          <w:lang w:eastAsia="en-US"/>
        </w:rPr>
        <w:t>Reconocimiento y señalización intracelular</w:t>
      </w:r>
    </w:p>
    <w:p w:rsidR="000B4A79" w:rsidRDefault="000B4A79" w:rsidP="000B4A79">
      <w:pPr>
        <w:autoSpaceDE w:val="0"/>
        <w:autoSpaceDN w:val="0"/>
        <w:adjustRightInd w:val="0"/>
        <w:ind w:left="2552"/>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Estas respuestas de defensa se conocen como una primera línea de defensa debido a la reacción rápida y a su correlaci</w:t>
      </w:r>
      <w:r>
        <w:rPr>
          <w:rFonts w:ascii="Arial" w:eastAsiaTheme="minorHAnsi" w:hAnsi="Arial" w:cs="Arial"/>
        </w:rPr>
        <w:t>ón de la inducción subsecuente de</w:t>
      </w:r>
      <w:r w:rsidRPr="008365D8">
        <w:rPr>
          <w:rFonts w:ascii="Arial" w:eastAsiaTheme="minorHAnsi" w:hAnsi="Arial" w:cs="Arial"/>
        </w:rPr>
        <w:t xml:space="preserve"> otras respuestas de defensa. Algunas de las respuestas que ocurren es el cambio de flujos iónicos (H+, K+, Cl-, Ca2+) a través de la membrana plasmática y la formación de </w:t>
      </w:r>
      <w:r>
        <w:rPr>
          <w:rFonts w:ascii="Arial" w:eastAsiaTheme="minorHAnsi" w:hAnsi="Arial" w:cs="Arial"/>
        </w:rPr>
        <w:t>H</w:t>
      </w:r>
      <w:r w:rsidRPr="00262C64">
        <w:rPr>
          <w:rFonts w:ascii="Arial" w:eastAsiaTheme="minorHAnsi" w:hAnsi="Arial" w:cs="Arial"/>
          <w:vertAlign w:val="subscript"/>
        </w:rPr>
        <w:t>2</w:t>
      </w:r>
      <w:r>
        <w:rPr>
          <w:rFonts w:ascii="Arial" w:eastAsiaTheme="minorHAnsi" w:hAnsi="Arial" w:cs="Arial"/>
        </w:rPr>
        <w:t>O</w:t>
      </w:r>
      <w:r>
        <w:rPr>
          <w:rFonts w:ascii="Arial" w:eastAsiaTheme="minorHAnsi" w:hAnsi="Arial" w:cs="Arial"/>
          <w:vertAlign w:val="subscript"/>
        </w:rPr>
        <w:t>2</w:t>
      </w:r>
      <w:r w:rsidRPr="008365D8">
        <w:rPr>
          <w:rFonts w:ascii="Arial" w:eastAsiaTheme="minorHAnsi" w:hAnsi="Arial" w:cs="Arial"/>
        </w:rPr>
        <w:t xml:space="preserve"> tan pronto como 2-5 minutos después de la aplicación de elicitores. El Ca+2 se ha ligado a la fosforilación de proteína. Al mismo tiempo, ocurre una rápida biosíntesis de etileno y la activación transcripcional de genes relacionados</w:t>
      </w:r>
      <w:r>
        <w:rPr>
          <w:rFonts w:ascii="Arial" w:eastAsiaTheme="minorHAnsi" w:hAnsi="Arial" w:cs="Arial"/>
        </w:rPr>
        <w:t xml:space="preserve"> a la defensa de las plantas [92</w:t>
      </w:r>
      <w:r w:rsidRPr="008365D8">
        <w:rPr>
          <w:rFonts w:ascii="Arial" w:eastAsiaTheme="minorHAnsi" w:hAnsi="Arial" w:cs="Arial"/>
        </w:rPr>
        <w:t>].</w:t>
      </w:r>
    </w:p>
    <w:p w:rsidR="000B4A79" w:rsidRDefault="000B4A79" w:rsidP="000B4A79">
      <w:pPr>
        <w:autoSpaceDE w:val="0"/>
        <w:autoSpaceDN w:val="0"/>
        <w:adjustRightInd w:val="0"/>
        <w:ind w:left="2552"/>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Estos flujos iónicos, fosforilaciones proteicas y síntesis de especies activas de oxígeno cumplen funciones como componentes que ejecutan señales que activan otros genes de defensa, en lo que sería una segunda línea de defensa [68].</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 xml:space="preserve">Sin embargo, no en todos los casos se asocia esta señalización con la inducción de respuestas </w:t>
      </w:r>
      <w:r>
        <w:rPr>
          <w:rFonts w:ascii="Arial" w:eastAsiaTheme="minorHAnsi" w:hAnsi="Arial" w:cs="Arial"/>
        </w:rPr>
        <w:lastRenderedPageBreak/>
        <w:t>subsecuentes de defensa, como el caso que conlleva a la síntesis de fitoalexinas. Esto indica que pueden existir vías de señalización alternativas [31,39].</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 xml:space="preserve">Algunos de estos componentes que se forman rápidamente y forman </w:t>
      </w:r>
      <w:r>
        <w:rPr>
          <w:rFonts w:ascii="Arial" w:eastAsiaTheme="minorHAnsi" w:hAnsi="Arial" w:cs="Arial"/>
        </w:rPr>
        <w:t>parte de las vías señalada</w:t>
      </w:r>
      <w:r w:rsidRPr="008365D8">
        <w:rPr>
          <w:rFonts w:ascii="Arial" w:eastAsiaTheme="minorHAnsi" w:hAnsi="Arial" w:cs="Arial"/>
        </w:rPr>
        <w:t>s, pueden participar directamente en la defensa de las plantas contra patógenos. Algunas formas o especies de oxígeno, tales como el anión superóxido (O2-) y peróxido de hidrógeno (H</w:t>
      </w:r>
      <w:r w:rsidRPr="00262C64">
        <w:rPr>
          <w:rFonts w:ascii="Arial" w:eastAsiaTheme="minorHAnsi" w:hAnsi="Arial" w:cs="Arial"/>
          <w:vertAlign w:val="subscript"/>
        </w:rPr>
        <w:t>2</w:t>
      </w:r>
      <w:r w:rsidRPr="008365D8">
        <w:rPr>
          <w:rFonts w:ascii="Arial" w:eastAsiaTheme="minorHAnsi" w:hAnsi="Arial" w:cs="Arial"/>
        </w:rPr>
        <w:t>O</w:t>
      </w:r>
      <w:r w:rsidRPr="00262C64">
        <w:rPr>
          <w:rFonts w:ascii="Arial" w:eastAsiaTheme="minorHAnsi" w:hAnsi="Arial" w:cs="Arial"/>
          <w:vertAlign w:val="subscript"/>
        </w:rPr>
        <w:t>2</w:t>
      </w:r>
      <w:r w:rsidRPr="008365D8">
        <w:rPr>
          <w:rFonts w:ascii="Arial" w:eastAsiaTheme="minorHAnsi" w:hAnsi="Arial" w:cs="Arial"/>
        </w:rPr>
        <w:t>) son citotóxicos y debido al proceso del estallido del oxígeno pueden causar la muerte del patógeno y/o hacer lento el ingreso de éstos, al reforzar la pared celular a través de un enlazamiento cruzado oxidativo de proteínas específicas estructurales [</w:t>
      </w:r>
      <w:r>
        <w:rPr>
          <w:rFonts w:ascii="Arial" w:eastAsiaTheme="minorHAnsi" w:hAnsi="Arial" w:cs="Arial"/>
        </w:rPr>
        <w:t>6,18,81</w:t>
      </w:r>
      <w:r w:rsidRPr="008365D8">
        <w:rPr>
          <w:rFonts w:ascii="Arial" w:eastAsiaTheme="minorHAnsi" w:hAnsi="Arial" w:cs="Arial"/>
        </w:rPr>
        <w:t>].</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 xml:space="preserve">Estas formas activas de oxígeno pueden contribuir a la muerte celular en el hospedero y se asocian al colapso rápido y a la muerte de las células infectadas, proceso que ocurre durante la reacción de la hipersensibilidad. Por su parte, la reacción de hipersensibilidad parece ser un proceso multicomponente genéticamente determinado, que es poco entendido a nivel molecular. Al </w:t>
      </w:r>
      <w:r>
        <w:rPr>
          <w:rFonts w:ascii="Arial" w:eastAsiaTheme="minorHAnsi" w:hAnsi="Arial" w:cs="Arial"/>
        </w:rPr>
        <w:lastRenderedPageBreak/>
        <w:t>parecer este proceso restringe al patógeno al privarlo de los nutrientes requeridos para el crecimiento y desarrollo. El proceso, al parecer, involucra un daño irreversible a la membrana que resulta de un escape de electrolitos y peroxidación de lípidos [9,22]. Esto causa la muerte celular y aislamiento del patógeno, que no llega a producir enfermedad.</w:t>
      </w:r>
    </w:p>
    <w:p w:rsidR="000B4A79" w:rsidRDefault="000B4A79" w:rsidP="000B4A79">
      <w:pPr>
        <w:autoSpaceDE w:val="0"/>
        <w:autoSpaceDN w:val="0"/>
        <w:adjustRightInd w:val="0"/>
        <w:ind w:left="2552"/>
        <w:rPr>
          <w:rFonts w:ascii="Arial" w:eastAsiaTheme="minorHAnsi" w:hAnsi="Arial" w:cs="Arial"/>
          <w:b/>
          <w:bCs/>
        </w:rPr>
      </w:pPr>
    </w:p>
    <w:p w:rsidR="000B4A79" w:rsidRPr="006021CE" w:rsidRDefault="000B4A79" w:rsidP="000B4A79">
      <w:pPr>
        <w:pStyle w:val="Prrafodelista"/>
        <w:numPr>
          <w:ilvl w:val="0"/>
          <w:numId w:val="6"/>
        </w:numPr>
        <w:autoSpaceDE w:val="0"/>
        <w:autoSpaceDN w:val="0"/>
        <w:adjustRightInd w:val="0"/>
        <w:spacing w:line="360" w:lineRule="auto"/>
        <w:ind w:left="2552" w:hanging="436"/>
        <w:jc w:val="both"/>
        <w:rPr>
          <w:rFonts w:ascii="Arial" w:eastAsiaTheme="minorHAnsi" w:hAnsi="Arial" w:cs="Arial"/>
          <w:bCs/>
          <w:i/>
          <w:u w:val="single"/>
          <w:lang w:eastAsia="en-US"/>
        </w:rPr>
      </w:pPr>
      <w:r w:rsidRPr="006021CE">
        <w:rPr>
          <w:rFonts w:ascii="Arial" w:eastAsiaTheme="minorHAnsi" w:hAnsi="Arial" w:cs="Arial"/>
          <w:bCs/>
          <w:i/>
          <w:u w:val="single"/>
          <w:lang w:eastAsia="en-US"/>
        </w:rPr>
        <w:t>Respuestas locales de defensa</w:t>
      </w:r>
    </w:p>
    <w:p w:rsidR="000B4A79" w:rsidRDefault="000B4A79" w:rsidP="000B4A79">
      <w:pPr>
        <w:autoSpaceDE w:val="0"/>
        <w:autoSpaceDN w:val="0"/>
        <w:adjustRightInd w:val="0"/>
        <w:ind w:left="2552"/>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Esta segunda clase de defensa se asocia también a la reacción de hipersensibilidad. Estas respuestas bioquímicas muchas veces involucran la síntesis de proteínas y son consecuencia de una transcripción por parte de los genes que se activan. Estas proteínas pueden directa o indirectamente restringir el desarrollo de los patógenos invasores. Estos incluyen enzimas claves de metabolismo general de polipropanoides tales como fenil alanina amonioliasa y 4-coumarato: CoA ligasa; innumerables proteínas involucradas en la biosíntesis de fitoalexinas y otros metabolitos secundarios; glicoproteínas ricas en hidroxipolina y proteínas ricas en glicina; proteínas relacionadas a la patogenicidad intra y extra celulares que incluyen quitinasas y 1,3-β-</w:t>
      </w:r>
      <w:r>
        <w:rPr>
          <w:rFonts w:ascii="Arial" w:eastAsiaTheme="minorHAnsi" w:hAnsi="Arial" w:cs="Arial"/>
        </w:rPr>
        <w:lastRenderedPageBreak/>
        <w:t>glucanasa, peroxidasa, lipoxigenasa, proteinasa e inhibidores de poligalacturonasa, y proteínas antimicrobiales [107,125,132].</w:t>
      </w:r>
    </w:p>
    <w:p w:rsidR="000B4A79" w:rsidRDefault="000B4A79" w:rsidP="000B4A79">
      <w:pPr>
        <w:autoSpaceDE w:val="0"/>
        <w:autoSpaceDN w:val="0"/>
        <w:adjustRightInd w:val="0"/>
        <w:spacing w:line="480" w:lineRule="auto"/>
        <w:ind w:left="2552"/>
        <w:jc w:val="both"/>
        <w:rPr>
          <w:rFonts w:eastAsiaTheme="minorHAnsi"/>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El metabolismo del fenilpropanoide es de mucha importancia ya que de sus tantas vías ramificadas se produce una gran variedad de compuestos con diversas funciones. Estos incluyen pigmentos, antibióticos, protectores de rayos ultravioletas, moléculas y compuestos estructurales tales como lignina, suberina y otros componentes de la pared celular, que la convierten en menos permeable a los patógenos [53].</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Las fitoalexinas constituyen un grupo de componentes químicos con alto espectro de actividad antibiótica [90]. Cada especie de planta produce un conjunto característico de fitoalexinas que se derivan de metabolitos secundarios y frecuentemente constituyen  derivados de fenilpropanoide, terpenoides, poliacetilenos [53].</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lastRenderedPageBreak/>
        <w:t>Este tipo de defensa local se da como respuesta rápida y localizada de los mecanismos de defensa en el sitio de ingreso del patógeno, después de un reconocimiento inicial. Por esto se considera como una segunda línea de defensa que es esencial para limitar la invasión a pequeñas áreas de tejido. Aparentemente, en este tipo de respuesta, los niveles inducidos de la expresión genética es lo mismo para todas las células en toda el área afectada y existe una demarcación fija entre células totalmente activadas y aquellas sin afectar [121].</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Aún cuando existe una correlación de estas formas de activación de los genes relacionados a la defensa con la reacción de hipersensibilidad, hay pocos datos que muestran una relación estrecha entre los dos mecanismos. Muchos de estos genes relacionados a la defensa pueden ser activados por elicitores que no causan la reacción de hipersensibilidad o se expresan en niveles similares en interacciones compatibles y no compatibles [9</w:t>
      </w:r>
      <w:proofErr w:type="gramStart"/>
      <w:r>
        <w:rPr>
          <w:rFonts w:ascii="Arial" w:eastAsiaTheme="minorHAnsi" w:hAnsi="Arial" w:cs="Arial"/>
        </w:rPr>
        <w:t>,64,124</w:t>
      </w:r>
      <w:proofErr w:type="gramEnd"/>
      <w:r>
        <w:rPr>
          <w:rFonts w:ascii="Arial" w:eastAsiaTheme="minorHAnsi" w:hAnsi="Arial" w:cs="Arial"/>
        </w:rPr>
        <w:t xml:space="preserve">]. </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lastRenderedPageBreak/>
        <w:t xml:space="preserve">La reacción de hipersensibilidad solo ocurre en interacciones incompatibles y requiere la presencia de un grupo de genes conocidos como </w:t>
      </w:r>
      <w:r w:rsidRPr="009465AD">
        <w:rPr>
          <w:rFonts w:ascii="Arial" w:eastAsiaTheme="minorHAnsi" w:hAnsi="Arial" w:cs="Arial"/>
        </w:rPr>
        <w:t xml:space="preserve">hrp. </w:t>
      </w:r>
      <w:r w:rsidRPr="008365D8">
        <w:rPr>
          <w:rFonts w:ascii="Arial" w:eastAsiaTheme="minorHAnsi" w:hAnsi="Arial" w:cs="Arial"/>
        </w:rPr>
        <w:t>Los mutantes patogénicos que carecen de estos genes inducen la producción de sustancias relacionadas a la defensa pero no la reacción de hipersensibilidad. Además, aunque existe mucha evidencia de que la reacción de hipersensibilidad es un componente altamente importante de defensa, en muchos casos se observa resistencia in</w:t>
      </w:r>
      <w:r>
        <w:rPr>
          <w:rFonts w:ascii="Arial" w:eastAsiaTheme="minorHAnsi" w:hAnsi="Arial" w:cs="Arial"/>
        </w:rPr>
        <w:t>dependiente de este mecanismo [9</w:t>
      </w:r>
      <w:r w:rsidRPr="008365D8">
        <w:rPr>
          <w:rFonts w:ascii="Arial" w:eastAsiaTheme="minorHAnsi" w:hAnsi="Arial" w:cs="Arial"/>
        </w:rPr>
        <w:t>]. Se puede deducir</w:t>
      </w:r>
      <w:r>
        <w:rPr>
          <w:rFonts w:ascii="Arial" w:eastAsiaTheme="minorHAnsi" w:hAnsi="Arial" w:cs="Arial"/>
        </w:rPr>
        <w:t xml:space="preserve"> entonces que las plantas poseen</w:t>
      </w:r>
      <w:r w:rsidRPr="008365D8">
        <w:rPr>
          <w:rFonts w:ascii="Arial" w:eastAsiaTheme="minorHAnsi" w:hAnsi="Arial" w:cs="Arial"/>
        </w:rPr>
        <w:t xml:space="preserve"> otras maneras para detener la invasión.</w:t>
      </w:r>
    </w:p>
    <w:p w:rsidR="000B4A79" w:rsidRDefault="000B4A79" w:rsidP="000B4A79">
      <w:pPr>
        <w:autoSpaceDE w:val="0"/>
        <w:autoSpaceDN w:val="0"/>
        <w:adjustRightInd w:val="0"/>
        <w:ind w:left="2552"/>
        <w:rPr>
          <w:rFonts w:ascii="Arial" w:eastAsiaTheme="minorHAnsi" w:hAnsi="Arial" w:cs="Arial"/>
        </w:rPr>
      </w:pPr>
    </w:p>
    <w:p w:rsidR="000B4A79" w:rsidRPr="006021CE" w:rsidRDefault="000B4A79" w:rsidP="000B4A79">
      <w:pPr>
        <w:pStyle w:val="Prrafodelista"/>
        <w:numPr>
          <w:ilvl w:val="0"/>
          <w:numId w:val="6"/>
        </w:numPr>
        <w:autoSpaceDE w:val="0"/>
        <w:autoSpaceDN w:val="0"/>
        <w:adjustRightInd w:val="0"/>
        <w:spacing w:line="360" w:lineRule="auto"/>
        <w:ind w:left="2552" w:hanging="436"/>
        <w:jc w:val="both"/>
        <w:rPr>
          <w:rFonts w:ascii="Arial" w:eastAsiaTheme="minorHAnsi" w:hAnsi="Arial" w:cs="Arial"/>
          <w:bCs/>
          <w:i/>
          <w:u w:val="single"/>
          <w:lang w:eastAsia="en-US"/>
        </w:rPr>
      </w:pPr>
      <w:r>
        <w:rPr>
          <w:rFonts w:ascii="Arial" w:eastAsiaTheme="minorHAnsi" w:hAnsi="Arial" w:cs="Arial"/>
          <w:bCs/>
          <w:i/>
          <w:u w:val="single"/>
          <w:lang w:eastAsia="en-US"/>
        </w:rPr>
        <w:t>Respuestas sistémicas</w:t>
      </w:r>
      <w:r w:rsidRPr="006021CE">
        <w:rPr>
          <w:rFonts w:ascii="Arial" w:eastAsiaTheme="minorHAnsi" w:hAnsi="Arial" w:cs="Arial"/>
          <w:bCs/>
          <w:i/>
          <w:u w:val="single"/>
          <w:lang w:eastAsia="en-US"/>
        </w:rPr>
        <w:t xml:space="preserve"> de defensa</w:t>
      </w:r>
    </w:p>
    <w:p w:rsidR="000B4A79" w:rsidRDefault="000B4A79" w:rsidP="000B4A79">
      <w:pPr>
        <w:autoSpaceDE w:val="0"/>
        <w:autoSpaceDN w:val="0"/>
        <w:adjustRightInd w:val="0"/>
        <w:ind w:left="2552"/>
        <w:rPr>
          <w:rFonts w:eastAsiaTheme="minorHAnsi"/>
        </w:rPr>
      </w:pPr>
      <w:r>
        <w:rPr>
          <w:rFonts w:eastAsiaTheme="minorHAnsi"/>
        </w:rPr>
        <w:t xml:space="preserve"> </w:t>
      </w: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El tercer tipo de respuesta de defensa se conoce como resistencia inducida o resistencia sistémicas adquirida (SAR). La infección local por algunos patógenos puede llevar a una resistencia generalizada, aunque se reconoce una serie de elicitores bióticos y abióticos que pueden iniciar el proceso [67].</w:t>
      </w:r>
    </w:p>
    <w:p w:rsidR="000B4A79" w:rsidRDefault="000B4A79" w:rsidP="000B4A79">
      <w:pPr>
        <w:autoSpaceDE w:val="0"/>
        <w:autoSpaceDN w:val="0"/>
        <w:adjustRightInd w:val="0"/>
        <w:spacing w:line="480" w:lineRule="auto"/>
        <w:ind w:left="2552"/>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 xml:space="preserve">Este tipo de resistencia es efectiva contra un amplio rango de patógenos, incluyendo virus, bacterias y hongos </w:t>
      </w:r>
      <w:r>
        <w:rPr>
          <w:rFonts w:ascii="Arial" w:eastAsiaTheme="minorHAnsi" w:hAnsi="Arial" w:cs="Arial"/>
        </w:rPr>
        <w:lastRenderedPageBreak/>
        <w:t>y puede durar por varias semanas o meses. El mecanismo se ha correlacionado con la activación sistémica de varias respuestas de defensa específicas, por una vía de transducción iniciada localmente en el sitio de ataque del patógeno. Sin embargo, de todos los mecanismos de defensa conocidos, solo algunos se correlacionan con la resistencia inducida.</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Este mecanismo se considera como un componente adicional del sistema de defensa de la planta que, al ser dirigido a subsecuentes invasores, se considera como una tercera línea de defensa [66].</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De los cambios notados en el proceso de inducción de defensa se encuentra la producción de proteínas relacionadas a la patogénesis.</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En tabaco, se reconocen por lo menos nueve familias de genes que se activan sistémicamente como respuesta a la infección local con el virus del mosaico del tabaco [142]. Estos genes codifican proteínas tales como 1.3-</w:t>
      </w:r>
      <w:r w:rsidRPr="009465AD">
        <w:rPr>
          <w:rFonts w:ascii="Arial" w:eastAsiaTheme="minorHAnsi" w:hAnsi="Arial" w:cs="Arial"/>
        </w:rPr>
        <w:t>ß</w:t>
      </w:r>
      <w:r>
        <w:rPr>
          <w:rFonts w:ascii="Arial" w:eastAsiaTheme="minorHAnsi" w:hAnsi="Arial" w:cs="Arial"/>
        </w:rPr>
        <w:t xml:space="preserve">-glucanasa, quitinasas, proteínas ligadoras de quitinas, </w:t>
      </w:r>
      <w:r>
        <w:rPr>
          <w:rFonts w:ascii="Arial" w:eastAsiaTheme="minorHAnsi" w:hAnsi="Arial" w:cs="Arial"/>
        </w:rPr>
        <w:lastRenderedPageBreak/>
        <w:t>proteínas parecidas a la taumatina, y PR1, todos con actividad antifúngica [68]. La aplicación de ácido salicílico y de ácido 1,6-dicloroisonicotínico activó estos mismos genes [66].</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En varios estudios, la inducción se restringió a las isoformas acídicas de las proteínas relacionadas a la patogenicidad (PR), sugiriendo que las isoformas básicas no se involucran en la inducción sistémica [19,142]. Sin embargo, la inducción sistémica en la papa, muestra que las isoformas básicas y acídicas se involucran en el proceso [124].</w:t>
      </w:r>
    </w:p>
    <w:p w:rsidR="000B4A79"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Pr>
          <w:rFonts w:ascii="Arial" w:eastAsiaTheme="minorHAnsi" w:hAnsi="Arial" w:cs="Arial"/>
        </w:rPr>
        <w:t xml:space="preserve">Las reacciones que ocurren varían de acuerdo a la especie. Por ejemplo, en pepino, se forman otros compuestos tales como una quitinasa única de clase III, niveles elevados de peroxidada, glucoproteínas ricas en hidroxiprolina, lipogenasas y ácido salicílico [40,25]. En otros casos, específicamente en melón, tomate y tabaco, se activan inhibidores de proteinasa pero sus funciones en la resistencia no han sido establecidas </w:t>
      </w:r>
      <w:r w:rsidRPr="002E28B8">
        <w:rPr>
          <w:rFonts w:ascii="Arial" w:eastAsiaTheme="minorHAnsi" w:hAnsi="Arial" w:cs="Arial"/>
        </w:rPr>
        <w:t>[48</w:t>
      </w:r>
      <w:proofErr w:type="gramStart"/>
      <w:r w:rsidRPr="002E28B8">
        <w:rPr>
          <w:rFonts w:ascii="Arial" w:eastAsiaTheme="minorHAnsi" w:hAnsi="Arial" w:cs="Arial"/>
        </w:rPr>
        <w:t>,76,97,113</w:t>
      </w:r>
      <w:proofErr w:type="gramEnd"/>
      <w:r w:rsidRPr="002E28B8">
        <w:rPr>
          <w:rFonts w:ascii="Arial" w:eastAsiaTheme="minorHAnsi" w:hAnsi="Arial" w:cs="Arial"/>
        </w:rPr>
        <w:t>].</w:t>
      </w:r>
    </w:p>
    <w:p w:rsidR="000B4A79" w:rsidRDefault="000B4A79" w:rsidP="000B4A79">
      <w:pPr>
        <w:autoSpaceDE w:val="0"/>
        <w:autoSpaceDN w:val="0"/>
        <w:adjustRightInd w:val="0"/>
        <w:ind w:left="2552"/>
        <w:rPr>
          <w:rFonts w:ascii="Arial" w:eastAsiaTheme="minorHAnsi" w:hAnsi="Arial" w:cs="Arial"/>
        </w:rPr>
      </w:pPr>
    </w:p>
    <w:p w:rsidR="000B4A79" w:rsidRDefault="000B4A79" w:rsidP="000B4A79">
      <w:pPr>
        <w:autoSpaceDE w:val="0"/>
        <w:autoSpaceDN w:val="0"/>
        <w:adjustRightInd w:val="0"/>
        <w:ind w:left="2552"/>
        <w:rPr>
          <w:rFonts w:ascii="Arial" w:eastAsiaTheme="minorHAnsi" w:hAnsi="Arial" w:cs="Arial"/>
        </w:rPr>
      </w:pPr>
    </w:p>
    <w:p w:rsidR="000B4A79" w:rsidRPr="006021CE" w:rsidRDefault="000B4A79" w:rsidP="000B4A79">
      <w:pPr>
        <w:pStyle w:val="Prrafodelista"/>
        <w:numPr>
          <w:ilvl w:val="0"/>
          <w:numId w:val="6"/>
        </w:numPr>
        <w:autoSpaceDE w:val="0"/>
        <w:autoSpaceDN w:val="0"/>
        <w:adjustRightInd w:val="0"/>
        <w:spacing w:line="360" w:lineRule="auto"/>
        <w:ind w:left="2552" w:hanging="436"/>
        <w:jc w:val="both"/>
        <w:rPr>
          <w:rFonts w:ascii="Arial" w:eastAsiaTheme="minorHAnsi" w:hAnsi="Arial" w:cs="Arial"/>
          <w:bCs/>
          <w:i/>
          <w:u w:val="single"/>
          <w:lang w:eastAsia="en-US"/>
        </w:rPr>
      </w:pPr>
      <w:r>
        <w:rPr>
          <w:rFonts w:ascii="Arial" w:eastAsiaTheme="minorHAnsi" w:hAnsi="Arial" w:cs="Arial"/>
          <w:bCs/>
          <w:i/>
          <w:u w:val="single"/>
          <w:lang w:eastAsia="en-US"/>
        </w:rPr>
        <w:lastRenderedPageBreak/>
        <w:t>Promotores</w:t>
      </w:r>
      <w:r w:rsidRPr="006021CE">
        <w:rPr>
          <w:rFonts w:ascii="Arial" w:eastAsiaTheme="minorHAnsi" w:hAnsi="Arial" w:cs="Arial"/>
          <w:bCs/>
          <w:i/>
          <w:u w:val="single"/>
          <w:lang w:eastAsia="en-US"/>
        </w:rPr>
        <w:t xml:space="preserve"> de crecimiento</w:t>
      </w:r>
    </w:p>
    <w:p w:rsidR="000B4A79" w:rsidRDefault="000B4A79" w:rsidP="000B4A79">
      <w:pPr>
        <w:autoSpaceDE w:val="0"/>
        <w:autoSpaceDN w:val="0"/>
        <w:adjustRightInd w:val="0"/>
        <w:ind w:left="2552"/>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Muchos estudios han ligado el fenómeno de promoción de crecimiento</w:t>
      </w:r>
      <w:r>
        <w:rPr>
          <w:rFonts w:ascii="Arial" w:eastAsiaTheme="minorHAnsi" w:hAnsi="Arial" w:cs="Arial"/>
        </w:rPr>
        <w:t xml:space="preserve"> </w:t>
      </w:r>
      <w:r w:rsidRPr="008365D8">
        <w:rPr>
          <w:rFonts w:ascii="Arial" w:eastAsiaTheme="minorHAnsi" w:hAnsi="Arial" w:cs="Arial"/>
        </w:rPr>
        <w:t>por cierto grupos de organismos esencialmente bacterias saprofíticas, con la inducción de resistencia a hongos, bacterias y virus [</w:t>
      </w:r>
      <w:r>
        <w:rPr>
          <w:rFonts w:ascii="Arial" w:eastAsiaTheme="minorHAnsi" w:hAnsi="Arial" w:cs="Arial"/>
        </w:rPr>
        <w:t>50</w:t>
      </w:r>
      <w:proofErr w:type="gramStart"/>
      <w:r>
        <w:rPr>
          <w:rFonts w:ascii="Arial" w:eastAsiaTheme="minorHAnsi" w:hAnsi="Arial" w:cs="Arial"/>
        </w:rPr>
        <w:t>,77,78,143</w:t>
      </w:r>
      <w:proofErr w:type="gramEnd"/>
      <w:r>
        <w:rPr>
          <w:rFonts w:ascii="Arial" w:eastAsiaTheme="minorHAnsi" w:hAnsi="Arial" w:cs="Arial"/>
        </w:rPr>
        <w:t>]</w:t>
      </w:r>
      <w:r w:rsidRPr="008365D8">
        <w:rPr>
          <w:rFonts w:ascii="Arial" w:eastAsiaTheme="minorHAnsi" w:hAnsi="Arial" w:cs="Arial"/>
        </w:rPr>
        <w:t xml:space="preserve">. Sin embargo, mientras en la inducción clásica se han determinado una serie de reacciones que explican dicho fenómeno, los que explican la promoción de crecimiento no son tan claros. Muchas bacterias promotoras de crecimiento se han asociado con la estimulación de producción de compuestos bioquímicos asociados a la defensa. </w:t>
      </w: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 xml:space="preserve">Van Per </w:t>
      </w:r>
      <w:r w:rsidRPr="009465AD">
        <w:rPr>
          <w:rFonts w:ascii="Arial" w:eastAsiaTheme="minorHAnsi" w:hAnsi="Arial" w:cs="Arial"/>
        </w:rPr>
        <w:t xml:space="preserve">et al </w:t>
      </w:r>
      <w:r w:rsidRPr="008365D8">
        <w:rPr>
          <w:rFonts w:ascii="Arial" w:eastAsiaTheme="minorHAnsi" w:hAnsi="Arial" w:cs="Arial"/>
        </w:rPr>
        <w:t xml:space="preserve">(1991), observaron incrementos en la producción de fitoalexinas en claveles con el uso de </w:t>
      </w:r>
      <w:r w:rsidRPr="009465AD">
        <w:rPr>
          <w:rFonts w:ascii="Arial" w:eastAsiaTheme="minorHAnsi" w:hAnsi="Arial" w:cs="Arial"/>
        </w:rPr>
        <w:t>Pseudomonas sp.</w:t>
      </w:r>
      <w:r w:rsidRPr="008365D8">
        <w:rPr>
          <w:rFonts w:ascii="Arial" w:eastAsiaTheme="minorHAnsi" w:hAnsi="Arial" w:cs="Arial"/>
        </w:rPr>
        <w:t xml:space="preserve"> En fríjol, también se han incrementado los niveles de proteínas PR </w:t>
      </w:r>
      <w:r>
        <w:rPr>
          <w:rFonts w:ascii="Arial" w:eastAsiaTheme="minorHAnsi" w:hAnsi="Arial" w:cs="Arial"/>
        </w:rPr>
        <w:t>[79], incremento</w:t>
      </w:r>
      <w:r w:rsidRPr="008365D8">
        <w:rPr>
          <w:rFonts w:ascii="Arial" w:eastAsiaTheme="minorHAnsi" w:hAnsi="Arial" w:cs="Arial"/>
        </w:rPr>
        <w:t xml:space="preserve"> </w:t>
      </w:r>
      <w:r>
        <w:rPr>
          <w:rFonts w:ascii="Arial" w:eastAsiaTheme="minorHAnsi" w:hAnsi="Arial" w:cs="Arial"/>
        </w:rPr>
        <w:t>en la actividad de peroxidasa [3</w:t>
      </w:r>
      <w:r w:rsidRPr="008365D8">
        <w:rPr>
          <w:rFonts w:ascii="Arial" w:eastAsiaTheme="minorHAnsi" w:hAnsi="Arial" w:cs="Arial"/>
        </w:rPr>
        <w:t>], y un i</w:t>
      </w:r>
      <w:r>
        <w:rPr>
          <w:rFonts w:ascii="Arial" w:eastAsiaTheme="minorHAnsi" w:hAnsi="Arial" w:cs="Arial"/>
        </w:rPr>
        <w:t>ncremento en la lignificación [5</w:t>
      </w:r>
      <w:r w:rsidRPr="008365D8">
        <w:rPr>
          <w:rFonts w:ascii="Arial" w:eastAsiaTheme="minorHAnsi" w:hAnsi="Arial" w:cs="Arial"/>
        </w:rPr>
        <w:t>].</w:t>
      </w: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Los mecanismos p</w:t>
      </w:r>
      <w:r>
        <w:rPr>
          <w:rFonts w:ascii="Arial" w:eastAsiaTheme="minorHAnsi" w:hAnsi="Arial" w:cs="Arial"/>
        </w:rPr>
        <w:t>or los cuales algunos</w:t>
      </w:r>
      <w:r w:rsidRPr="008365D8">
        <w:rPr>
          <w:rFonts w:ascii="Arial" w:eastAsiaTheme="minorHAnsi" w:hAnsi="Arial" w:cs="Arial"/>
        </w:rPr>
        <w:t xml:space="preserve"> microorganismos causan un incremento en el crecimiento no son claros </w:t>
      </w:r>
      <w:r w:rsidRPr="008365D8">
        <w:rPr>
          <w:rFonts w:ascii="Arial" w:eastAsiaTheme="minorHAnsi" w:hAnsi="Arial" w:cs="Arial"/>
        </w:rPr>
        <w:lastRenderedPageBreak/>
        <w:t>aún. Algunos han sido propuestos para explicar el fenómeno. Se cree que la promoción de crecimiento se da como una respuesta indirecta al cambiar el balance microbia</w:t>
      </w:r>
      <w:r>
        <w:rPr>
          <w:rFonts w:ascii="Arial" w:eastAsiaTheme="minorHAnsi" w:hAnsi="Arial" w:cs="Arial"/>
        </w:rPr>
        <w:t>l en la rizósfera [67</w:t>
      </w:r>
      <w:r w:rsidRPr="008365D8">
        <w:rPr>
          <w:rFonts w:ascii="Arial" w:eastAsiaTheme="minorHAnsi" w:hAnsi="Arial" w:cs="Arial"/>
        </w:rPr>
        <w:t>]. Algunos de los mecanismos involucrados son, por ejemplo, que las bacterias benéficas brindan protección contra patógenos no parasíticos de las raíces, posiblemente mediante el emple</w:t>
      </w:r>
      <w:r>
        <w:rPr>
          <w:rFonts w:ascii="Arial" w:eastAsiaTheme="minorHAnsi" w:hAnsi="Arial" w:cs="Arial"/>
        </w:rPr>
        <w:t>o de sustancias antibióticas [21</w:t>
      </w:r>
      <w:r w:rsidRPr="008365D8">
        <w:rPr>
          <w:rFonts w:ascii="Arial" w:eastAsiaTheme="minorHAnsi" w:hAnsi="Arial" w:cs="Arial"/>
        </w:rPr>
        <w:t>,</w:t>
      </w:r>
      <w:r>
        <w:rPr>
          <w:rFonts w:ascii="Arial" w:eastAsiaTheme="minorHAnsi" w:hAnsi="Arial" w:cs="Arial"/>
        </w:rPr>
        <w:t>145</w:t>
      </w:r>
      <w:r w:rsidRPr="008365D8">
        <w:rPr>
          <w:rFonts w:ascii="Arial" w:eastAsiaTheme="minorHAnsi" w:hAnsi="Arial" w:cs="Arial"/>
        </w:rPr>
        <w:t>]. Estos organismos no parásitos se cree inhiben el</w:t>
      </w:r>
      <w:r>
        <w:rPr>
          <w:rFonts w:ascii="Arial" w:eastAsiaTheme="minorHAnsi" w:hAnsi="Arial" w:cs="Arial"/>
        </w:rPr>
        <w:t xml:space="preserve"> crecimiento sin causar síntoma</w:t>
      </w:r>
      <w:r w:rsidRPr="008365D8">
        <w:rPr>
          <w:rFonts w:ascii="Arial" w:eastAsiaTheme="minorHAnsi" w:hAnsi="Arial" w:cs="Arial"/>
        </w:rPr>
        <w:t xml:space="preserve"> alguno. </w:t>
      </w: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Algunos promotores de crecimiento también cuentan con sid</w:t>
      </w:r>
      <w:r>
        <w:rPr>
          <w:rFonts w:ascii="Arial" w:eastAsiaTheme="minorHAnsi" w:hAnsi="Arial" w:cs="Arial"/>
        </w:rPr>
        <w:t>eróforos quelantes de hierro [68], otros producen HCN, que está</w:t>
      </w:r>
      <w:r w:rsidRPr="008365D8">
        <w:rPr>
          <w:rFonts w:ascii="Arial" w:eastAsiaTheme="minorHAnsi" w:hAnsi="Arial" w:cs="Arial"/>
        </w:rPr>
        <w:t xml:space="preserve"> implicado en la supr</w:t>
      </w:r>
      <w:r>
        <w:rPr>
          <w:rFonts w:ascii="Arial" w:eastAsiaTheme="minorHAnsi" w:hAnsi="Arial" w:cs="Arial"/>
        </w:rPr>
        <w:t>esión de bacterias deletéreas [12</w:t>
      </w:r>
      <w:r w:rsidRPr="008365D8">
        <w:rPr>
          <w:rFonts w:ascii="Arial" w:eastAsiaTheme="minorHAnsi" w:hAnsi="Arial" w:cs="Arial"/>
        </w:rPr>
        <w:t>7].</w:t>
      </w: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Otro mecanismo es el de producción de sustancias que promueven el crecimiento, incluyendo reguladores de</w:t>
      </w:r>
      <w:r>
        <w:rPr>
          <w:rFonts w:ascii="Arial" w:eastAsiaTheme="minorHAnsi" w:hAnsi="Arial" w:cs="Arial"/>
        </w:rPr>
        <w:t xml:space="preserve"> crecimiento como giberelina [22], o auxinas [87</w:t>
      </w:r>
      <w:r w:rsidRPr="008365D8">
        <w:rPr>
          <w:rFonts w:ascii="Arial" w:eastAsiaTheme="minorHAnsi" w:hAnsi="Arial" w:cs="Arial"/>
        </w:rPr>
        <w:t xml:space="preserve">]. Algunas bacterias también pueden transformar minerales no disponibles y compuestos orgánicos en formas disponibles a </w:t>
      </w:r>
      <w:r>
        <w:rPr>
          <w:rFonts w:ascii="Arial" w:eastAsiaTheme="minorHAnsi" w:hAnsi="Arial" w:cs="Arial"/>
        </w:rPr>
        <w:t>la planta [11</w:t>
      </w:r>
      <w:r w:rsidRPr="008365D8">
        <w:rPr>
          <w:rFonts w:ascii="Arial" w:eastAsiaTheme="minorHAnsi" w:hAnsi="Arial" w:cs="Arial"/>
        </w:rPr>
        <w:t xml:space="preserve">]. En algunos casos, especies </w:t>
      </w:r>
      <w:r w:rsidRPr="008365D8">
        <w:rPr>
          <w:rFonts w:ascii="Arial" w:eastAsiaTheme="minorHAnsi" w:hAnsi="Arial" w:cs="Arial"/>
        </w:rPr>
        <w:lastRenderedPageBreak/>
        <w:t xml:space="preserve">como </w:t>
      </w:r>
      <w:r w:rsidRPr="0034779A">
        <w:rPr>
          <w:rFonts w:ascii="Arial" w:eastAsiaTheme="minorHAnsi" w:hAnsi="Arial" w:cs="Arial"/>
          <w:i/>
        </w:rPr>
        <w:t>Bacillus polymyxa</w:t>
      </w:r>
      <w:r w:rsidRPr="009465AD">
        <w:rPr>
          <w:rFonts w:ascii="Arial" w:eastAsiaTheme="minorHAnsi" w:hAnsi="Arial" w:cs="Arial"/>
        </w:rPr>
        <w:t xml:space="preserve">, </w:t>
      </w:r>
      <w:r w:rsidRPr="0034779A">
        <w:rPr>
          <w:rFonts w:ascii="Arial" w:eastAsiaTheme="minorHAnsi" w:hAnsi="Arial" w:cs="Arial"/>
          <w:i/>
        </w:rPr>
        <w:t>B. racemosus</w:t>
      </w:r>
      <w:r w:rsidRPr="009465AD">
        <w:rPr>
          <w:rFonts w:ascii="Arial" w:eastAsiaTheme="minorHAnsi" w:hAnsi="Arial" w:cs="Arial"/>
        </w:rPr>
        <w:t xml:space="preserve"> y </w:t>
      </w:r>
      <w:r w:rsidRPr="0034779A">
        <w:rPr>
          <w:rFonts w:ascii="Arial" w:eastAsiaTheme="minorHAnsi" w:hAnsi="Arial" w:cs="Arial"/>
          <w:i/>
        </w:rPr>
        <w:t>B. circulans</w:t>
      </w:r>
      <w:r w:rsidRPr="009465AD">
        <w:rPr>
          <w:rFonts w:ascii="Arial" w:eastAsiaTheme="minorHAnsi" w:hAnsi="Arial" w:cs="Arial"/>
        </w:rPr>
        <w:t xml:space="preserve"> </w:t>
      </w:r>
      <w:r w:rsidRPr="008365D8">
        <w:rPr>
          <w:rFonts w:ascii="Arial" w:eastAsiaTheme="minorHAnsi" w:hAnsi="Arial" w:cs="Arial"/>
        </w:rPr>
        <w:t>logran fijar nitrógeno libr</w:t>
      </w:r>
      <w:r>
        <w:rPr>
          <w:rFonts w:ascii="Arial" w:eastAsiaTheme="minorHAnsi" w:hAnsi="Arial" w:cs="Arial"/>
        </w:rPr>
        <w:t>e en condiciones anaeróbicas [88</w:t>
      </w:r>
      <w:r w:rsidRPr="008365D8">
        <w:rPr>
          <w:rFonts w:ascii="Arial" w:eastAsiaTheme="minorHAnsi" w:hAnsi="Arial" w:cs="Arial"/>
        </w:rPr>
        <w:t>,</w:t>
      </w:r>
      <w:r>
        <w:rPr>
          <w:rFonts w:ascii="Arial" w:eastAsiaTheme="minorHAnsi" w:hAnsi="Arial" w:cs="Arial"/>
        </w:rPr>
        <w:t>115</w:t>
      </w:r>
      <w:r w:rsidRPr="008365D8">
        <w:rPr>
          <w:rFonts w:ascii="Arial" w:eastAsiaTheme="minorHAnsi" w:hAnsi="Arial" w:cs="Arial"/>
        </w:rPr>
        <w:t>].</w:t>
      </w:r>
    </w:p>
    <w:p w:rsidR="000B4A79" w:rsidRPr="008365D8"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autoSpaceDE w:val="0"/>
        <w:autoSpaceDN w:val="0"/>
        <w:adjustRightInd w:val="0"/>
        <w:spacing w:line="480" w:lineRule="auto"/>
        <w:ind w:left="2127"/>
        <w:jc w:val="both"/>
        <w:rPr>
          <w:rFonts w:ascii="Arial" w:eastAsiaTheme="minorHAnsi" w:hAnsi="Arial" w:cs="Arial"/>
        </w:rPr>
      </w:pPr>
      <w:r w:rsidRPr="008365D8">
        <w:rPr>
          <w:rFonts w:ascii="Arial" w:eastAsiaTheme="minorHAnsi" w:hAnsi="Arial" w:cs="Arial"/>
        </w:rPr>
        <w:t>La forma como se asocian los organismos promotores de crecimiento a la defensa de la planta se puede colocar en dos grupos principales: los que controlan enfermedades por antagonismo y los que controlan enfermedades por mecanismos que no involucran la producción de compuestos tóxicos. En este último se incluyen los que compiten por sustrato o sitio y los que inducen resistencia.</w:t>
      </w:r>
    </w:p>
    <w:p w:rsidR="000B4A79" w:rsidRPr="009465AD" w:rsidRDefault="000B4A79" w:rsidP="000B4A79">
      <w:pPr>
        <w:autoSpaceDE w:val="0"/>
        <w:autoSpaceDN w:val="0"/>
        <w:adjustRightInd w:val="0"/>
        <w:spacing w:line="480" w:lineRule="auto"/>
        <w:ind w:left="2127"/>
        <w:jc w:val="both"/>
        <w:rPr>
          <w:rFonts w:ascii="Arial" w:eastAsiaTheme="minorHAnsi"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r>
        <w:rPr>
          <w:rFonts w:ascii="Arial" w:hAnsi="Arial" w:cs="Arial"/>
          <w:b/>
          <w:sz w:val="48"/>
          <w:szCs w:val="48"/>
        </w:rPr>
        <w:t>CAPÍ</w:t>
      </w:r>
      <w:r w:rsidRPr="00632A73">
        <w:rPr>
          <w:rFonts w:ascii="Arial" w:hAnsi="Arial" w:cs="Arial"/>
          <w:b/>
          <w:sz w:val="48"/>
          <w:szCs w:val="48"/>
        </w:rPr>
        <w:t>TULO 3</w:t>
      </w:r>
    </w:p>
    <w:p w:rsidR="000B4A79" w:rsidRDefault="000B4A79" w:rsidP="000B4A79">
      <w:pPr>
        <w:autoSpaceDE w:val="0"/>
        <w:autoSpaceDN w:val="0"/>
        <w:adjustRightInd w:val="0"/>
        <w:spacing w:line="480" w:lineRule="auto"/>
        <w:jc w:val="both"/>
        <w:rPr>
          <w:rFonts w:ascii="Arial" w:hAnsi="Arial" w:cs="Arial"/>
          <w:lang w:val="es-EC"/>
        </w:rPr>
      </w:pPr>
    </w:p>
    <w:p w:rsidR="000B4A79" w:rsidRPr="00632A73" w:rsidRDefault="000B4A79" w:rsidP="000B4A79">
      <w:pPr>
        <w:pStyle w:val="NormalWeb"/>
        <w:numPr>
          <w:ilvl w:val="0"/>
          <w:numId w:val="7"/>
        </w:numPr>
        <w:jc w:val="both"/>
        <w:rPr>
          <w:rFonts w:ascii="Arial" w:hAnsi="Arial" w:cs="Arial"/>
          <w:b/>
          <w:sz w:val="32"/>
          <w:szCs w:val="32"/>
        </w:rPr>
      </w:pPr>
      <w:r w:rsidRPr="00632A73">
        <w:rPr>
          <w:rFonts w:ascii="Arial" w:hAnsi="Arial" w:cs="Arial"/>
          <w:b/>
          <w:sz w:val="32"/>
          <w:szCs w:val="32"/>
        </w:rPr>
        <w:t xml:space="preserve">MANEJO </w:t>
      </w:r>
      <w:r>
        <w:rPr>
          <w:rFonts w:ascii="Arial" w:hAnsi="Arial" w:cs="Arial"/>
          <w:b/>
          <w:sz w:val="32"/>
          <w:szCs w:val="32"/>
        </w:rPr>
        <w:t xml:space="preserve">DE LA </w:t>
      </w:r>
      <w:r w:rsidRPr="00632A73">
        <w:rPr>
          <w:rFonts w:ascii="Arial" w:hAnsi="Arial" w:cs="Arial"/>
          <w:b/>
          <w:sz w:val="32"/>
          <w:szCs w:val="32"/>
        </w:rPr>
        <w:t>ENFERMEDAD</w:t>
      </w:r>
    </w:p>
    <w:p w:rsidR="000B4A79" w:rsidRDefault="000B4A79" w:rsidP="000B4A79">
      <w:pPr>
        <w:autoSpaceDE w:val="0"/>
        <w:autoSpaceDN w:val="0"/>
        <w:adjustRightInd w:val="0"/>
        <w:jc w:val="both"/>
        <w:rPr>
          <w:rFonts w:ascii="Arial" w:hAnsi="Arial" w:cs="Arial"/>
          <w:lang w:val="es-EC"/>
        </w:rPr>
      </w:pPr>
    </w:p>
    <w:p w:rsidR="000B4A79" w:rsidRPr="00714374" w:rsidRDefault="000B4A79" w:rsidP="000B4A79">
      <w:pPr>
        <w:pStyle w:val="Prrafodelista"/>
        <w:numPr>
          <w:ilvl w:val="1"/>
          <w:numId w:val="7"/>
        </w:numPr>
        <w:autoSpaceDE w:val="0"/>
        <w:autoSpaceDN w:val="0"/>
        <w:adjustRightInd w:val="0"/>
        <w:spacing w:before="100" w:beforeAutospacing="1" w:after="100" w:afterAutospacing="1" w:line="480" w:lineRule="auto"/>
        <w:ind w:left="709" w:firstLine="34"/>
        <w:jc w:val="both"/>
        <w:rPr>
          <w:rFonts w:ascii="Arial" w:hAnsi="Arial" w:cs="Arial"/>
          <w:b/>
          <w:lang w:val="es-EC"/>
        </w:rPr>
      </w:pPr>
      <w:r w:rsidRPr="00C6022F">
        <w:rPr>
          <w:rFonts w:ascii="Arial" w:hAnsi="Arial" w:cs="Arial"/>
          <w:b/>
          <w:lang w:val="es-EC"/>
        </w:rPr>
        <w:t>Control genético</w:t>
      </w:r>
    </w:p>
    <w:p w:rsidR="000B4A79" w:rsidRPr="00F05AAC" w:rsidRDefault="000B4A79" w:rsidP="000B4A79">
      <w:pPr>
        <w:autoSpaceDE w:val="0"/>
        <w:autoSpaceDN w:val="0"/>
        <w:adjustRightInd w:val="0"/>
        <w:spacing w:line="480" w:lineRule="auto"/>
        <w:ind w:left="1418"/>
        <w:jc w:val="both"/>
        <w:rPr>
          <w:rFonts w:ascii="Arial" w:hAnsi="Arial" w:cs="Arial"/>
        </w:rPr>
      </w:pPr>
      <w:r w:rsidRPr="00F05AAC">
        <w:rPr>
          <w:rFonts w:ascii="Arial" w:hAnsi="Arial" w:cs="Arial"/>
        </w:rPr>
        <w:t xml:space="preserve">La </w:t>
      </w:r>
      <w:r>
        <w:rPr>
          <w:rFonts w:ascii="Arial" w:hAnsi="Arial" w:cs="Arial"/>
        </w:rPr>
        <w:t>S</w:t>
      </w:r>
      <w:r w:rsidRPr="00F05AAC">
        <w:rPr>
          <w:rFonts w:ascii="Arial" w:hAnsi="Arial" w:cs="Arial"/>
        </w:rPr>
        <w:t xml:space="preserve">igatoka negra se favorece por la </w:t>
      </w:r>
      <w:r>
        <w:rPr>
          <w:rFonts w:ascii="Arial" w:hAnsi="Arial" w:cs="Arial"/>
        </w:rPr>
        <w:t xml:space="preserve"> alta</w:t>
      </w:r>
      <w:r w:rsidRPr="00F05AAC">
        <w:rPr>
          <w:rFonts w:ascii="Arial" w:hAnsi="Arial" w:cs="Arial"/>
        </w:rPr>
        <w:t xml:space="preserve"> susceptibilidad de los principales clones de banano y plátano utilizados en explotaciones comerciales, lo q</w:t>
      </w:r>
      <w:r>
        <w:rPr>
          <w:rFonts w:ascii="Arial" w:hAnsi="Arial" w:cs="Arial"/>
        </w:rPr>
        <w:t>ue</w:t>
      </w:r>
      <w:r w:rsidRPr="00F05AAC">
        <w:rPr>
          <w:rFonts w:ascii="Arial" w:hAnsi="Arial" w:cs="Arial"/>
        </w:rPr>
        <w:t xml:space="preserve"> dificulta el manejo del problema. Por ello, la  resistencia genética es una de las mejores alternativas para su control. Sin </w:t>
      </w:r>
      <w:r>
        <w:rPr>
          <w:rFonts w:ascii="Arial" w:hAnsi="Arial" w:cs="Arial"/>
        </w:rPr>
        <w:t>embargo, l</w:t>
      </w:r>
      <w:r w:rsidRPr="00F05AAC">
        <w:rPr>
          <w:rFonts w:ascii="Arial" w:hAnsi="Arial" w:cs="Arial"/>
        </w:rPr>
        <w:t xml:space="preserve">a obtención de materiales resistentes a la </w:t>
      </w:r>
      <w:r>
        <w:rPr>
          <w:rFonts w:ascii="Arial" w:hAnsi="Arial" w:cs="Arial"/>
        </w:rPr>
        <w:t>s</w:t>
      </w:r>
      <w:r w:rsidRPr="00F05AAC">
        <w:rPr>
          <w:rFonts w:ascii="Arial" w:hAnsi="Arial" w:cs="Arial"/>
        </w:rPr>
        <w:t>igatoka negra con características de rendimiento y calidad aceptables, es un trabajo difícil y lento</w:t>
      </w:r>
      <w:r>
        <w:rPr>
          <w:rFonts w:ascii="Arial" w:hAnsi="Arial" w:cs="Arial"/>
        </w:rPr>
        <w:t xml:space="preserve"> [122,123].</w:t>
      </w:r>
    </w:p>
    <w:p w:rsidR="000B4A79" w:rsidRPr="00F05AAC"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F05AAC">
        <w:rPr>
          <w:rFonts w:ascii="Arial" w:hAnsi="Arial" w:cs="Arial"/>
        </w:rPr>
        <w:t>Se han requerido no menos de 35 años de esfuerzos intensivos y c</w:t>
      </w:r>
      <w:r>
        <w:rPr>
          <w:rFonts w:ascii="Arial" w:hAnsi="Arial" w:cs="Arial"/>
        </w:rPr>
        <w:t>ostosos</w:t>
      </w:r>
      <w:r w:rsidRPr="00F05AAC">
        <w:rPr>
          <w:rFonts w:ascii="Arial" w:hAnsi="Arial" w:cs="Arial"/>
        </w:rPr>
        <w:t xml:space="preserve"> de mejoramiento genético a cargo del fondo Hondureño de Investigación Agrícola (FHIA), antes de que el </w:t>
      </w:r>
      <w:r>
        <w:rPr>
          <w:rFonts w:ascii="Arial" w:hAnsi="Arial" w:cs="Arial"/>
        </w:rPr>
        <w:lastRenderedPageBreak/>
        <w:t>primer hí</w:t>
      </w:r>
      <w:r w:rsidRPr="00F05AAC">
        <w:rPr>
          <w:rFonts w:ascii="Arial" w:hAnsi="Arial" w:cs="Arial"/>
        </w:rPr>
        <w:t xml:space="preserve">brido comercial resistente a la </w:t>
      </w:r>
      <w:r>
        <w:rPr>
          <w:rFonts w:ascii="Arial" w:hAnsi="Arial" w:cs="Arial"/>
        </w:rPr>
        <w:t>s</w:t>
      </w:r>
      <w:r w:rsidRPr="00F05AAC">
        <w:rPr>
          <w:rFonts w:ascii="Arial" w:hAnsi="Arial" w:cs="Arial"/>
        </w:rPr>
        <w:t xml:space="preserve">igatoka negra fuera desarrollado y sembrado por los agricultores </w:t>
      </w:r>
      <w:r>
        <w:rPr>
          <w:rFonts w:ascii="Arial" w:hAnsi="Arial" w:cs="Arial"/>
        </w:rPr>
        <w:t>[122,123].</w:t>
      </w:r>
    </w:p>
    <w:p w:rsidR="000B4A79" w:rsidRPr="005A4926"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F05AAC">
        <w:rPr>
          <w:rFonts w:ascii="Arial" w:hAnsi="Arial" w:cs="Arial"/>
        </w:rPr>
        <w:t>Los diploides agronómicamente mejorados que se usan en la actualidad en forma extensiva en el programa de la FHIA son: SH-3142, como fuente de resistencia al nematodo barrenador; SH</w:t>
      </w:r>
      <w:r>
        <w:rPr>
          <w:rFonts w:ascii="Arial" w:hAnsi="Arial" w:cs="Arial"/>
        </w:rPr>
        <w:t>-3362, son resistentes</w:t>
      </w:r>
      <w:r w:rsidRPr="00F05AAC">
        <w:rPr>
          <w:rFonts w:ascii="Arial" w:hAnsi="Arial" w:cs="Arial"/>
        </w:rPr>
        <w:t xml:space="preserve"> a la Raza 4 del Mal de Panamá y SH-3437 c</w:t>
      </w:r>
      <w:r>
        <w:rPr>
          <w:rFonts w:ascii="Arial" w:hAnsi="Arial" w:cs="Arial"/>
        </w:rPr>
        <w:t>omo fuente de resistencia a la S</w:t>
      </w:r>
      <w:r w:rsidRPr="00F05AAC">
        <w:rPr>
          <w:rFonts w:ascii="Arial" w:hAnsi="Arial" w:cs="Arial"/>
        </w:rPr>
        <w:t xml:space="preserve">igatoka negra y a </w:t>
      </w:r>
      <w:r w:rsidRPr="00371785">
        <w:rPr>
          <w:rFonts w:ascii="Arial" w:hAnsi="Arial" w:cs="Arial"/>
          <w:i/>
        </w:rPr>
        <w:t>Pratylenchus</w:t>
      </w:r>
      <w:r>
        <w:rPr>
          <w:rFonts w:ascii="Arial" w:hAnsi="Arial" w:cs="Arial"/>
          <w:i/>
        </w:rPr>
        <w:t xml:space="preserve"> sp</w:t>
      </w:r>
      <w:r w:rsidRPr="00F05AAC">
        <w:rPr>
          <w:rFonts w:ascii="Arial" w:hAnsi="Arial" w:cs="Arial"/>
        </w:rPr>
        <w:t>. Estos tres diploides son a su vez resistentes a la raza más común</w:t>
      </w:r>
      <w:r>
        <w:rPr>
          <w:rFonts w:ascii="Arial" w:hAnsi="Arial" w:cs="Arial"/>
        </w:rPr>
        <w:t xml:space="preserve"> </w:t>
      </w:r>
      <w:r w:rsidRPr="00F05AAC">
        <w:rPr>
          <w:rFonts w:ascii="Arial" w:hAnsi="Arial" w:cs="Arial"/>
        </w:rPr>
        <w:t xml:space="preserve">(raza 1) del Mal de Panamá. Actualmente, en Cuba, se encuentran </w:t>
      </w:r>
      <w:r>
        <w:rPr>
          <w:rFonts w:ascii="Arial" w:hAnsi="Arial" w:cs="Arial"/>
        </w:rPr>
        <w:t xml:space="preserve">en producción </w:t>
      </w:r>
      <w:r w:rsidRPr="00F05AAC">
        <w:rPr>
          <w:rFonts w:ascii="Arial" w:hAnsi="Arial" w:cs="Arial"/>
        </w:rPr>
        <w:t>alrededor de 4</w:t>
      </w:r>
      <w:r>
        <w:rPr>
          <w:rFonts w:ascii="Arial" w:hAnsi="Arial" w:cs="Arial"/>
        </w:rPr>
        <w:t>.</w:t>
      </w:r>
      <w:r w:rsidRPr="00F05AAC">
        <w:rPr>
          <w:rFonts w:ascii="Arial" w:hAnsi="Arial" w:cs="Arial"/>
        </w:rPr>
        <w:t xml:space="preserve">000 hectáreas de FHIA-03; 1900 de FHIA-23 y 900 de FHIA-18, </w:t>
      </w:r>
      <w:r>
        <w:rPr>
          <w:rFonts w:ascii="Arial" w:hAnsi="Arial" w:cs="Arial"/>
        </w:rPr>
        <w:t xml:space="preserve">informándose </w:t>
      </w:r>
      <w:r w:rsidRPr="00F05AAC">
        <w:rPr>
          <w:rFonts w:ascii="Arial" w:hAnsi="Arial" w:cs="Arial"/>
        </w:rPr>
        <w:t>que estas plantaciones no reciben ningún tratamie</w:t>
      </w:r>
      <w:r>
        <w:rPr>
          <w:rFonts w:ascii="Arial" w:hAnsi="Arial" w:cs="Arial"/>
        </w:rPr>
        <w:t>nto químico para el control de S</w:t>
      </w:r>
      <w:r w:rsidRPr="00F05AAC">
        <w:rPr>
          <w:rFonts w:ascii="Arial" w:hAnsi="Arial" w:cs="Arial"/>
        </w:rPr>
        <w:t xml:space="preserve">igatoka negra y muestran un buen desempeño </w:t>
      </w:r>
      <w:r>
        <w:rPr>
          <w:rFonts w:ascii="Arial" w:hAnsi="Arial" w:cs="Arial"/>
        </w:rPr>
        <w:t xml:space="preserve">[109]. </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A353AA">
        <w:rPr>
          <w:rFonts w:ascii="Arial" w:hAnsi="Arial" w:cs="Arial"/>
        </w:rPr>
        <w:t>El mejoramiento genético de las variedades</w:t>
      </w:r>
      <w:r>
        <w:rPr>
          <w:rFonts w:ascii="Arial" w:hAnsi="Arial" w:cs="Arial"/>
        </w:rPr>
        <w:t xml:space="preserve"> </w:t>
      </w:r>
      <w:r w:rsidRPr="00A353AA">
        <w:rPr>
          <w:rFonts w:ascii="Arial" w:hAnsi="Arial" w:cs="Arial"/>
        </w:rPr>
        <w:t>comerciales o el desarrollo de nuevas variedades puede ser una alternativa, sin embargo</w:t>
      </w:r>
      <w:r>
        <w:rPr>
          <w:rFonts w:ascii="Arial" w:hAnsi="Arial" w:cs="Arial"/>
        </w:rPr>
        <w:t>,</w:t>
      </w:r>
      <w:r w:rsidRPr="00A353AA">
        <w:rPr>
          <w:rFonts w:ascii="Arial" w:hAnsi="Arial" w:cs="Arial"/>
        </w:rPr>
        <w:t xml:space="preserve"> el acceso a estos materiales a corto plazo es poco viable.</w:t>
      </w:r>
      <w:r>
        <w:rPr>
          <w:rFonts w:ascii="Arial" w:hAnsi="Arial" w:cs="Arial"/>
        </w:rPr>
        <w:t xml:space="preserve"> </w:t>
      </w:r>
      <w:r w:rsidRPr="00A353AA">
        <w:rPr>
          <w:rFonts w:ascii="Arial" w:hAnsi="Arial" w:cs="Arial"/>
        </w:rPr>
        <w:t xml:space="preserve">Syngenta optó por desarrollar un nuevo concepto en el manejo de las enfermedades de los cultivos, tratando de fortalecer </w:t>
      </w:r>
      <w:r>
        <w:rPr>
          <w:rFonts w:ascii="Arial" w:hAnsi="Arial" w:cs="Arial"/>
        </w:rPr>
        <w:t>la</w:t>
      </w:r>
      <w:r w:rsidRPr="00A353AA">
        <w:rPr>
          <w:rFonts w:ascii="Arial" w:hAnsi="Arial" w:cs="Arial"/>
        </w:rPr>
        <w:t xml:space="preserve"> parte inmunológica de las plantas, usando la base </w:t>
      </w:r>
      <w:r w:rsidRPr="00A353AA">
        <w:rPr>
          <w:rFonts w:ascii="Arial" w:hAnsi="Arial" w:cs="Arial"/>
        </w:rPr>
        <w:lastRenderedPageBreak/>
        <w:t xml:space="preserve">genética de las mismas como fundamento de las estrategias de control </w:t>
      </w:r>
      <w:r>
        <w:rPr>
          <w:rFonts w:ascii="Arial" w:hAnsi="Arial" w:cs="Arial"/>
        </w:rPr>
        <w:t>[82].</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pStyle w:val="Prrafodelista"/>
        <w:numPr>
          <w:ilvl w:val="1"/>
          <w:numId w:val="7"/>
        </w:numPr>
        <w:autoSpaceDE w:val="0"/>
        <w:autoSpaceDN w:val="0"/>
        <w:adjustRightInd w:val="0"/>
        <w:spacing w:line="480" w:lineRule="auto"/>
        <w:ind w:left="709" w:firstLine="0"/>
        <w:jc w:val="both"/>
        <w:rPr>
          <w:rFonts w:ascii="Arial" w:hAnsi="Arial" w:cs="Arial"/>
          <w:b/>
        </w:rPr>
      </w:pPr>
      <w:r>
        <w:rPr>
          <w:rFonts w:ascii="Arial" w:hAnsi="Arial" w:cs="Arial"/>
          <w:b/>
        </w:rPr>
        <w:t>Control biológico</w:t>
      </w:r>
    </w:p>
    <w:p w:rsidR="000B4A79" w:rsidRDefault="000B4A79" w:rsidP="000B4A79">
      <w:pPr>
        <w:pStyle w:val="Prrafodelista"/>
        <w:autoSpaceDE w:val="0"/>
        <w:autoSpaceDN w:val="0"/>
        <w:adjustRightInd w:val="0"/>
        <w:spacing w:line="480" w:lineRule="auto"/>
        <w:ind w:left="709"/>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rPr>
      </w:pPr>
      <w:r w:rsidRPr="002C113D">
        <w:rPr>
          <w:rFonts w:ascii="Arial" w:hAnsi="Arial" w:cs="Arial"/>
        </w:rPr>
        <w:t xml:space="preserve">Sobre este método ya se han realizado algunas investigaciones que demuestran su potencial como </w:t>
      </w:r>
      <w:r>
        <w:rPr>
          <w:rFonts w:ascii="Arial" w:hAnsi="Arial" w:cs="Arial"/>
        </w:rPr>
        <w:t>parte del manejo integrado</w:t>
      </w:r>
      <w:r w:rsidRPr="002C113D">
        <w:rPr>
          <w:rFonts w:ascii="Arial" w:hAnsi="Arial" w:cs="Arial"/>
        </w:rPr>
        <w:t xml:space="preserve"> de la </w:t>
      </w:r>
      <w:r>
        <w:rPr>
          <w:rFonts w:ascii="Arial" w:hAnsi="Arial" w:cs="Arial"/>
        </w:rPr>
        <w:t>sigatoka negra. Sin embrago, aún se necesita</w:t>
      </w:r>
      <w:r w:rsidRPr="002C113D">
        <w:rPr>
          <w:rFonts w:ascii="Arial" w:hAnsi="Arial" w:cs="Arial"/>
        </w:rPr>
        <w:t xml:space="preserve"> </w:t>
      </w:r>
      <w:r>
        <w:rPr>
          <w:rFonts w:ascii="Arial" w:hAnsi="Arial" w:cs="Arial"/>
        </w:rPr>
        <w:t xml:space="preserve">estudiar y </w:t>
      </w:r>
      <w:r w:rsidRPr="002C113D">
        <w:rPr>
          <w:rFonts w:ascii="Arial" w:hAnsi="Arial" w:cs="Arial"/>
        </w:rPr>
        <w:t>comprender algunos aspectos de la bi</w:t>
      </w:r>
      <w:r>
        <w:rPr>
          <w:rFonts w:ascii="Arial" w:hAnsi="Arial" w:cs="Arial"/>
        </w:rPr>
        <w:t>o</w:t>
      </w:r>
      <w:r w:rsidRPr="002C113D">
        <w:rPr>
          <w:rFonts w:ascii="Arial" w:hAnsi="Arial" w:cs="Arial"/>
        </w:rPr>
        <w:t xml:space="preserve">logía de </w:t>
      </w:r>
      <w:r>
        <w:rPr>
          <w:rFonts w:ascii="Arial" w:hAnsi="Arial" w:cs="Arial"/>
        </w:rPr>
        <w:t>los</w:t>
      </w:r>
      <w:r w:rsidRPr="002C113D">
        <w:rPr>
          <w:rFonts w:ascii="Arial" w:hAnsi="Arial" w:cs="Arial"/>
        </w:rPr>
        <w:t xml:space="preserve"> microorganismos antagonistas empleados en </w:t>
      </w:r>
      <w:r>
        <w:rPr>
          <w:rFonts w:ascii="Arial" w:hAnsi="Arial" w:cs="Arial"/>
        </w:rPr>
        <w:t>este tipo de control [18].</w:t>
      </w:r>
    </w:p>
    <w:p w:rsidR="000B4A79" w:rsidRPr="002C113D"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2C113D">
        <w:rPr>
          <w:rFonts w:ascii="Arial" w:hAnsi="Arial" w:cs="Arial"/>
        </w:rPr>
        <w:t>En</w:t>
      </w:r>
      <w:r>
        <w:rPr>
          <w:rFonts w:ascii="Arial" w:hAnsi="Arial" w:cs="Arial"/>
        </w:rPr>
        <w:t xml:space="preserve"> estudios realizados, a nivel de invernadero y con inocul</w:t>
      </w:r>
      <w:r w:rsidRPr="002C113D">
        <w:rPr>
          <w:rFonts w:ascii="Arial" w:hAnsi="Arial" w:cs="Arial"/>
        </w:rPr>
        <w:t>ación natural de la enfermedad, se observ</w:t>
      </w:r>
      <w:r>
        <w:rPr>
          <w:rFonts w:ascii="Arial" w:hAnsi="Arial" w:cs="Arial"/>
        </w:rPr>
        <w:t>ó</w:t>
      </w:r>
      <w:r w:rsidRPr="002C113D">
        <w:rPr>
          <w:rFonts w:ascii="Arial" w:hAnsi="Arial" w:cs="Arial"/>
        </w:rPr>
        <w:t xml:space="preserve"> que </w:t>
      </w:r>
      <w:r w:rsidRPr="0037135F">
        <w:rPr>
          <w:rFonts w:ascii="Arial" w:hAnsi="Arial" w:cs="Arial"/>
          <w:i/>
        </w:rPr>
        <w:t>Serratia marcences</w:t>
      </w:r>
      <w:r>
        <w:rPr>
          <w:rFonts w:ascii="Arial" w:hAnsi="Arial" w:cs="Arial"/>
        </w:rPr>
        <w:t xml:space="preserve"> logra controlar</w:t>
      </w:r>
      <w:r w:rsidRPr="002C113D">
        <w:rPr>
          <w:rFonts w:ascii="Arial" w:hAnsi="Arial" w:cs="Arial"/>
        </w:rPr>
        <w:t xml:space="preserve"> el desarrollo de la enfermedad de manera s</w:t>
      </w:r>
      <w:r>
        <w:rPr>
          <w:rFonts w:ascii="Arial" w:hAnsi="Arial" w:cs="Arial"/>
        </w:rPr>
        <w:t xml:space="preserve">atisfactoria [93]. </w:t>
      </w:r>
    </w:p>
    <w:p w:rsidR="000B4A79" w:rsidRPr="00F05AAC"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 xml:space="preserve">Así mismo, se </w:t>
      </w:r>
      <w:r w:rsidRPr="002C113D">
        <w:rPr>
          <w:rFonts w:ascii="Arial" w:hAnsi="Arial" w:cs="Arial"/>
        </w:rPr>
        <w:t>identific</w:t>
      </w:r>
      <w:r>
        <w:rPr>
          <w:rFonts w:ascii="Arial" w:hAnsi="Arial" w:cs="Arial"/>
        </w:rPr>
        <w:t>ó</w:t>
      </w:r>
      <w:r w:rsidRPr="002C113D">
        <w:rPr>
          <w:rFonts w:ascii="Arial" w:hAnsi="Arial" w:cs="Arial"/>
        </w:rPr>
        <w:t xml:space="preserve">, bajo condiciones </w:t>
      </w:r>
      <w:r w:rsidRPr="00371785">
        <w:rPr>
          <w:rFonts w:ascii="Arial" w:hAnsi="Arial" w:cs="Arial"/>
          <w:i/>
        </w:rPr>
        <w:t>in vitro</w:t>
      </w:r>
      <w:r w:rsidRPr="002C113D">
        <w:rPr>
          <w:rFonts w:ascii="Arial" w:hAnsi="Arial" w:cs="Arial"/>
        </w:rPr>
        <w:t>, cuatro cepas bacterianas de microorganismos productores de gluc</w:t>
      </w:r>
      <w:r>
        <w:rPr>
          <w:rFonts w:ascii="Arial" w:hAnsi="Arial" w:cs="Arial"/>
        </w:rPr>
        <w:t>a</w:t>
      </w:r>
      <w:r w:rsidRPr="002C113D">
        <w:rPr>
          <w:rFonts w:ascii="Arial" w:hAnsi="Arial" w:cs="Arial"/>
        </w:rPr>
        <w:t xml:space="preserve">nasa con un carácter antagonista hacia </w:t>
      </w:r>
      <w:r w:rsidRPr="00BC580B">
        <w:rPr>
          <w:rFonts w:ascii="Arial" w:hAnsi="Arial" w:cs="Arial"/>
          <w:i/>
        </w:rPr>
        <w:t>M. fijiensis</w:t>
      </w:r>
      <w:r w:rsidRPr="002C113D">
        <w:rPr>
          <w:rFonts w:ascii="Arial" w:hAnsi="Arial" w:cs="Arial"/>
        </w:rPr>
        <w:t xml:space="preserve"> afectando en forma negativa, la germinación y longitud del tubo germinativo </w:t>
      </w:r>
      <w:r>
        <w:rPr>
          <w:rFonts w:ascii="Arial" w:hAnsi="Arial" w:cs="Arial"/>
        </w:rPr>
        <w:t xml:space="preserve">[138]. </w:t>
      </w:r>
    </w:p>
    <w:p w:rsidR="000B4A79" w:rsidRDefault="000B4A79" w:rsidP="000B4A79">
      <w:pPr>
        <w:autoSpaceDE w:val="0"/>
        <w:autoSpaceDN w:val="0"/>
        <w:adjustRightInd w:val="0"/>
        <w:spacing w:line="480" w:lineRule="auto"/>
        <w:ind w:left="1418"/>
        <w:jc w:val="both"/>
        <w:rPr>
          <w:rFonts w:ascii="Arial" w:hAnsi="Arial" w:cs="Arial"/>
        </w:rPr>
      </w:pPr>
    </w:p>
    <w:p w:rsidR="000B4A79" w:rsidRPr="005E1D95" w:rsidRDefault="000B4A79" w:rsidP="000B4A79">
      <w:pPr>
        <w:autoSpaceDE w:val="0"/>
        <w:autoSpaceDN w:val="0"/>
        <w:adjustRightInd w:val="0"/>
        <w:spacing w:line="480" w:lineRule="auto"/>
        <w:ind w:left="1418"/>
        <w:jc w:val="both"/>
        <w:rPr>
          <w:rFonts w:ascii="Arial" w:hAnsi="Arial" w:cs="Arial"/>
        </w:rPr>
      </w:pPr>
      <w:r>
        <w:rPr>
          <w:rFonts w:ascii="Arial" w:hAnsi="Arial" w:cs="Arial"/>
        </w:rPr>
        <w:lastRenderedPageBreak/>
        <w:t>En el control biológico de la s</w:t>
      </w:r>
      <w:r w:rsidRPr="002C113D">
        <w:rPr>
          <w:rFonts w:ascii="Arial" w:hAnsi="Arial" w:cs="Arial"/>
        </w:rPr>
        <w:t>igatoka negra es un</w:t>
      </w:r>
      <w:r>
        <w:rPr>
          <w:rFonts w:ascii="Arial" w:hAnsi="Arial" w:cs="Arial"/>
        </w:rPr>
        <w:t xml:space="preserve"> método</w:t>
      </w:r>
      <w:r w:rsidRPr="002C113D">
        <w:rPr>
          <w:rFonts w:ascii="Arial" w:hAnsi="Arial" w:cs="Arial"/>
        </w:rPr>
        <w:t xml:space="preserve"> con pocas probabilidades de éxito pues, la alta virulencia y corto per</w:t>
      </w:r>
      <w:r>
        <w:rPr>
          <w:rFonts w:ascii="Arial" w:hAnsi="Arial" w:cs="Arial"/>
        </w:rPr>
        <w:t>i</w:t>
      </w:r>
      <w:r w:rsidRPr="002C113D">
        <w:rPr>
          <w:rFonts w:ascii="Arial" w:hAnsi="Arial" w:cs="Arial"/>
        </w:rPr>
        <w:t>odo de incubación</w:t>
      </w:r>
      <w:r>
        <w:rPr>
          <w:rFonts w:ascii="Arial" w:hAnsi="Arial" w:cs="Arial"/>
        </w:rPr>
        <w:t xml:space="preserve"> de</w:t>
      </w:r>
      <w:r w:rsidRPr="002C113D">
        <w:rPr>
          <w:rFonts w:ascii="Arial" w:hAnsi="Arial" w:cs="Arial"/>
        </w:rPr>
        <w:t xml:space="preserve"> </w:t>
      </w:r>
      <w:r w:rsidRPr="00CB01B3">
        <w:rPr>
          <w:rFonts w:ascii="Arial" w:hAnsi="Arial" w:cs="Arial"/>
          <w:i/>
        </w:rPr>
        <w:t>M. fijiensis</w:t>
      </w:r>
      <w:r w:rsidRPr="002C113D">
        <w:rPr>
          <w:rFonts w:ascii="Arial" w:hAnsi="Arial" w:cs="Arial"/>
        </w:rPr>
        <w:t xml:space="preserve">, ponen en desventaja a las poblaciones del </w:t>
      </w:r>
      <w:r>
        <w:rPr>
          <w:rFonts w:ascii="Arial" w:hAnsi="Arial" w:cs="Arial"/>
        </w:rPr>
        <w:t>agente</w:t>
      </w:r>
      <w:r w:rsidRPr="002C113D">
        <w:rPr>
          <w:rFonts w:ascii="Arial" w:hAnsi="Arial" w:cs="Arial"/>
        </w:rPr>
        <w:t xml:space="preserve"> antagonista</w:t>
      </w:r>
      <w:r>
        <w:rPr>
          <w:rFonts w:ascii="Arial" w:hAnsi="Arial" w:cs="Arial"/>
        </w:rPr>
        <w:t xml:space="preserve"> </w:t>
      </w:r>
      <w:r w:rsidRPr="005E1D95">
        <w:rPr>
          <w:rFonts w:ascii="Arial" w:hAnsi="Arial" w:cs="Arial"/>
        </w:rPr>
        <w:t>[</w:t>
      </w:r>
      <w:r>
        <w:rPr>
          <w:rFonts w:ascii="Arial" w:hAnsi="Arial" w:cs="Arial"/>
        </w:rPr>
        <w:t>50].</w:t>
      </w:r>
    </w:p>
    <w:p w:rsidR="000B4A79" w:rsidRDefault="000B4A79" w:rsidP="000B4A79">
      <w:pPr>
        <w:autoSpaceDE w:val="0"/>
        <w:autoSpaceDN w:val="0"/>
        <w:adjustRightInd w:val="0"/>
        <w:spacing w:line="480" w:lineRule="auto"/>
        <w:ind w:left="1418"/>
        <w:jc w:val="both"/>
        <w:rPr>
          <w:rFonts w:ascii="Arial" w:hAnsi="Arial" w:cs="Arial"/>
        </w:rPr>
      </w:pPr>
    </w:p>
    <w:p w:rsidR="000B4A79" w:rsidRPr="005E569E" w:rsidRDefault="000B4A79" w:rsidP="000B4A79">
      <w:pPr>
        <w:pStyle w:val="Prrafodelista"/>
        <w:numPr>
          <w:ilvl w:val="1"/>
          <w:numId w:val="7"/>
        </w:numPr>
        <w:autoSpaceDE w:val="0"/>
        <w:autoSpaceDN w:val="0"/>
        <w:adjustRightInd w:val="0"/>
        <w:spacing w:before="100" w:beforeAutospacing="1" w:after="100" w:afterAutospacing="1" w:line="480" w:lineRule="auto"/>
        <w:ind w:left="709" w:firstLine="34"/>
        <w:jc w:val="both"/>
        <w:rPr>
          <w:rFonts w:ascii="Arial" w:hAnsi="Arial" w:cs="Arial"/>
          <w:b/>
        </w:rPr>
      </w:pPr>
      <w:r>
        <w:rPr>
          <w:rFonts w:ascii="Arial" w:hAnsi="Arial" w:cs="Arial"/>
          <w:b/>
        </w:rPr>
        <w:t>Control</w:t>
      </w:r>
      <w:r w:rsidRPr="00057192">
        <w:rPr>
          <w:rFonts w:ascii="Arial" w:hAnsi="Arial" w:cs="Arial"/>
          <w:b/>
        </w:rPr>
        <w:t xml:space="preserve"> cultural</w:t>
      </w: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 xml:space="preserve">Estas prácticas están dirigidas principalmente a  reducir la fuente de inoculo del patógeno y son parte fundamental de un programa de manejo integrado de la enfermedad. </w:t>
      </w:r>
    </w:p>
    <w:p w:rsidR="000B4A79" w:rsidRDefault="000B4A79" w:rsidP="000B4A79">
      <w:pPr>
        <w:autoSpaceDE w:val="0"/>
        <w:autoSpaceDN w:val="0"/>
        <w:adjustRightInd w:val="0"/>
        <w:spacing w:line="480" w:lineRule="auto"/>
        <w:ind w:left="1418"/>
        <w:jc w:val="both"/>
        <w:rPr>
          <w:rFonts w:ascii="Arial" w:hAnsi="Arial" w:cs="Arial"/>
        </w:rPr>
      </w:pPr>
    </w:p>
    <w:p w:rsidR="000B4A79" w:rsidRPr="008310A1"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Eliminación total o parcial de hojas afectadas:</w:t>
      </w:r>
      <w:r w:rsidRPr="008310A1">
        <w:rPr>
          <w:rFonts w:ascii="Arial" w:hAnsi="Arial" w:cs="Arial"/>
        </w:rPr>
        <w:t xml:space="preserve"> Esta es la práctica más importante para reducir o eli</w:t>
      </w:r>
      <w:r>
        <w:rPr>
          <w:rFonts w:ascii="Arial" w:hAnsi="Arial" w:cs="Arial"/>
        </w:rPr>
        <w:t>minar la principal fuente de ino</w:t>
      </w:r>
      <w:r w:rsidRPr="008310A1">
        <w:rPr>
          <w:rFonts w:ascii="Arial" w:hAnsi="Arial" w:cs="Arial"/>
        </w:rPr>
        <w:t>culo [84</w:t>
      </w:r>
      <w:proofErr w:type="gramStart"/>
      <w:r w:rsidRPr="008310A1">
        <w:rPr>
          <w:rFonts w:ascii="Arial" w:hAnsi="Arial" w:cs="Arial"/>
        </w:rPr>
        <w:t>,85,103</w:t>
      </w:r>
      <w:proofErr w:type="gramEnd"/>
      <w:r w:rsidRPr="008310A1">
        <w:rPr>
          <w:rFonts w:ascii="Arial" w:hAnsi="Arial" w:cs="Arial"/>
        </w:rPr>
        <w:t>]. Esta práctica, en sus diferentes modalidades se conoce como deshoje, poda, despunte o cirugía. El deshoje se considera como una poda de sanidad. Las hojas re</w:t>
      </w:r>
      <w:r>
        <w:rPr>
          <w:rFonts w:ascii="Arial" w:hAnsi="Arial" w:cs="Arial"/>
        </w:rPr>
        <w:t>presentan la única fuente de ino</w:t>
      </w:r>
      <w:r w:rsidRPr="008310A1">
        <w:rPr>
          <w:rFonts w:ascii="Arial" w:hAnsi="Arial" w:cs="Arial"/>
        </w:rPr>
        <w:t>culo de la enfermedad, por lo que el manejo de éstas es importante para disminuir la esporulación del patógeno a través del tiempo.</w:t>
      </w:r>
    </w:p>
    <w:p w:rsidR="000B4A79" w:rsidRPr="00DC516B"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Minicomposteo:</w:t>
      </w:r>
      <w:r w:rsidRPr="00DC516B">
        <w:rPr>
          <w:rFonts w:ascii="Arial" w:hAnsi="Arial" w:cs="Arial"/>
        </w:rPr>
        <w:t xml:space="preserve"> Consiste en hacer montones con todos los deshechos de las plantas de banano dentro de la plantación. La </w:t>
      </w:r>
      <w:r w:rsidRPr="00DC516B">
        <w:rPr>
          <w:rFonts w:ascii="Arial" w:hAnsi="Arial" w:cs="Arial"/>
        </w:rPr>
        <w:lastRenderedPageBreak/>
        <w:t xml:space="preserve">hojarasca, porciones de hojas que son cortadas y las plantas eliminadas después de la cosecha son apiladas en montones para provocar una rápida degradación y </w:t>
      </w:r>
      <w:r>
        <w:rPr>
          <w:rFonts w:ascii="Arial" w:hAnsi="Arial" w:cs="Arial"/>
        </w:rPr>
        <w:t xml:space="preserve">facilitar que </w:t>
      </w:r>
      <w:r w:rsidRPr="00DC516B">
        <w:rPr>
          <w:rFonts w:ascii="Arial" w:hAnsi="Arial" w:cs="Arial"/>
        </w:rPr>
        <w:t xml:space="preserve">sirvan como aporte de nutrimentos y materia orgánica. Todos los tejidos (hojas y pseudotallo) deben ser cortados para lograr una eficiente descomposición. Los montones de deshechos deben hacerse entre las </w:t>
      </w:r>
      <w:r>
        <w:rPr>
          <w:rFonts w:ascii="Arial" w:hAnsi="Arial" w:cs="Arial"/>
        </w:rPr>
        <w:t>calles a una distancia de 5 a 6m [103].</w:t>
      </w:r>
    </w:p>
    <w:p w:rsidR="000B4A79" w:rsidRPr="00DC516B"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Drenaje:</w:t>
      </w:r>
      <w:r>
        <w:rPr>
          <w:rFonts w:ascii="Arial" w:hAnsi="Arial" w:cs="Arial"/>
        </w:rPr>
        <w:t xml:space="preserve"> </w:t>
      </w:r>
      <w:r w:rsidRPr="00DC516B">
        <w:rPr>
          <w:rFonts w:ascii="Arial" w:hAnsi="Arial" w:cs="Arial"/>
        </w:rPr>
        <w:t xml:space="preserve">Los sistemas de drenaje permiten la rápida eliminación de los excesos de agua dentro del huerto, lo cual además de mejorar el crecimiento del cultivo, reduce las condiciones de alta humedad relativa favorables para el desarrollo del patógeno </w:t>
      </w:r>
      <w:r>
        <w:rPr>
          <w:rFonts w:ascii="Arial" w:hAnsi="Arial" w:cs="Arial"/>
        </w:rPr>
        <w:t>[48,103].</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Manejo del agua y métodos de riego:</w:t>
      </w:r>
      <w:r w:rsidRPr="00DC516B">
        <w:rPr>
          <w:rFonts w:ascii="Arial" w:hAnsi="Arial" w:cs="Arial"/>
        </w:rPr>
        <w:t xml:space="preserve"> El riego es una práctica importante en el manejo de las plantaciones de banano y plátano bajo condiciones de trópico seco, ya que gracias a ello se abastece al cultivo del agua necesaria durante la época seca. Con el suministro adecuado de humedad, se desarrollan plantas vigorosas y </w:t>
      </w:r>
      <w:r>
        <w:rPr>
          <w:rFonts w:ascii="Arial" w:hAnsi="Arial" w:cs="Arial"/>
        </w:rPr>
        <w:t xml:space="preserve">se </w:t>
      </w:r>
      <w:r w:rsidRPr="00DC516B">
        <w:rPr>
          <w:rFonts w:ascii="Arial" w:hAnsi="Arial" w:cs="Arial"/>
        </w:rPr>
        <w:t xml:space="preserve">mantiene un ritmo de emisión foliar normal en los períodos poco favorables para la enfermedad </w:t>
      </w:r>
      <w:r>
        <w:rPr>
          <w:rFonts w:ascii="Arial" w:hAnsi="Arial" w:cs="Arial"/>
        </w:rPr>
        <w:t>[100].</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Nutrición y fertilidad del suelo:</w:t>
      </w:r>
      <w:r w:rsidRPr="00DC516B">
        <w:rPr>
          <w:rFonts w:ascii="Arial" w:hAnsi="Arial" w:cs="Arial"/>
        </w:rPr>
        <w:t xml:space="preserve"> El crecimiento de las plantas de banano y plátano depende de la calidad del suelo. En suelos pobres, la emisión foliar se retrasa y se obtienen plantas más raquíticas. El desarrollo de </w:t>
      </w:r>
      <w:r>
        <w:rPr>
          <w:rFonts w:ascii="Arial" w:hAnsi="Arial" w:cs="Arial"/>
        </w:rPr>
        <w:t>la S</w:t>
      </w:r>
      <w:r w:rsidRPr="00DC516B">
        <w:rPr>
          <w:rFonts w:ascii="Arial" w:hAnsi="Arial" w:cs="Arial"/>
        </w:rPr>
        <w:t xml:space="preserve">igatoka negra está estrechamente relacionado al crecimiento de la planta hospedera. Mientras más pobre es el crecimiento, la influencia de la enfermedad es más severa. Para lograr un control efectivo de la enfermedad, se deben optimizar todas las condiciones de crecimiento de las plantas </w:t>
      </w:r>
      <w:r>
        <w:rPr>
          <w:rFonts w:ascii="Arial" w:hAnsi="Arial" w:cs="Arial"/>
        </w:rPr>
        <w:t>[48].</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Densidad de plantación:</w:t>
      </w:r>
      <w:r w:rsidRPr="00DC516B">
        <w:rPr>
          <w:rFonts w:ascii="Arial" w:hAnsi="Arial" w:cs="Arial"/>
        </w:rPr>
        <w:t xml:space="preserve"> La alta densidad de siembra de algunos cultivares de banano y plátano es una práctica factible de utilizarse para incrementar la producción por unidad de superficie. La mayoría de los estudios de densidad de plantación, han t</w:t>
      </w:r>
      <w:r>
        <w:rPr>
          <w:rFonts w:ascii="Arial" w:hAnsi="Arial" w:cs="Arial"/>
        </w:rPr>
        <w:t>enido como objetivo principal</w:t>
      </w:r>
      <w:r w:rsidRPr="00DC516B">
        <w:rPr>
          <w:rFonts w:ascii="Arial" w:hAnsi="Arial" w:cs="Arial"/>
        </w:rPr>
        <w:t xml:space="preserve"> evaluar su influencia en el crecimiento y la productividad de estas musáceas </w:t>
      </w:r>
      <w:r>
        <w:rPr>
          <w:rFonts w:ascii="Arial" w:hAnsi="Arial" w:cs="Arial"/>
        </w:rPr>
        <w:t>[4</w:t>
      </w:r>
      <w:proofErr w:type="gramStart"/>
      <w:r>
        <w:rPr>
          <w:rFonts w:ascii="Arial" w:hAnsi="Arial" w:cs="Arial"/>
        </w:rPr>
        <w:t>,12,74</w:t>
      </w:r>
      <w:proofErr w:type="gramEnd"/>
      <w:r>
        <w:rPr>
          <w:rFonts w:ascii="Arial" w:hAnsi="Arial" w:cs="Arial"/>
        </w:rPr>
        <w:t>].</w:t>
      </w:r>
    </w:p>
    <w:p w:rsidR="000B4A79" w:rsidRPr="00DC516B" w:rsidRDefault="000B4A79" w:rsidP="000B4A79">
      <w:pPr>
        <w:autoSpaceDE w:val="0"/>
        <w:autoSpaceDN w:val="0"/>
        <w:adjustRightInd w:val="0"/>
        <w:spacing w:line="480" w:lineRule="auto"/>
        <w:ind w:left="1418"/>
        <w:jc w:val="both"/>
        <w:rPr>
          <w:rFonts w:ascii="Arial" w:hAnsi="Arial" w:cs="Arial"/>
        </w:rPr>
      </w:pPr>
    </w:p>
    <w:p w:rsidR="000B4A79" w:rsidRPr="00AB5B5A"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Control de malezas:</w:t>
      </w:r>
      <w:r>
        <w:rPr>
          <w:rFonts w:ascii="Arial" w:hAnsi="Arial" w:cs="Arial"/>
        </w:rPr>
        <w:t xml:space="preserve"> Existen reportes generales,</w:t>
      </w:r>
      <w:r w:rsidRPr="00DC516B">
        <w:rPr>
          <w:rFonts w:ascii="Arial" w:hAnsi="Arial" w:cs="Arial"/>
        </w:rPr>
        <w:t xml:space="preserve"> donde se señala que un buen control de malezas dentro de las plantaciones permite una aireación adecuada y evita </w:t>
      </w:r>
      <w:r w:rsidRPr="00DC516B">
        <w:rPr>
          <w:rFonts w:ascii="Arial" w:hAnsi="Arial" w:cs="Arial"/>
        </w:rPr>
        <w:lastRenderedPageBreak/>
        <w:t xml:space="preserve">condiciones de alta humedad relativa que favorezcan el desarrollo del hongo. Asimismo, las malezas son nocivas al cultivo de banano y plátano, ya que compiten por agua, nutrientes, espacio y algunas son hospederas </w:t>
      </w:r>
      <w:r>
        <w:rPr>
          <w:rFonts w:ascii="Arial" w:hAnsi="Arial" w:cs="Arial"/>
        </w:rPr>
        <w:t>[85,101].</w:t>
      </w:r>
    </w:p>
    <w:p w:rsidR="000B4A79" w:rsidRDefault="000B4A79" w:rsidP="000B4A79">
      <w:pPr>
        <w:autoSpaceDE w:val="0"/>
        <w:autoSpaceDN w:val="0"/>
        <w:adjustRightInd w:val="0"/>
        <w:spacing w:line="480" w:lineRule="auto"/>
        <w:ind w:left="1418"/>
        <w:jc w:val="both"/>
        <w:rPr>
          <w:rFonts w:ascii="Arial" w:hAnsi="Arial" w:cs="Arial"/>
        </w:rPr>
      </w:pPr>
    </w:p>
    <w:p w:rsidR="000B4A79" w:rsidRPr="00714374" w:rsidRDefault="000B4A79" w:rsidP="000B4A79">
      <w:pPr>
        <w:pStyle w:val="Prrafodelista"/>
        <w:numPr>
          <w:ilvl w:val="1"/>
          <w:numId w:val="7"/>
        </w:numPr>
        <w:autoSpaceDE w:val="0"/>
        <w:autoSpaceDN w:val="0"/>
        <w:adjustRightInd w:val="0"/>
        <w:spacing w:before="100" w:beforeAutospacing="1" w:after="100" w:afterAutospacing="1" w:line="480" w:lineRule="auto"/>
        <w:ind w:left="709" w:firstLine="34"/>
        <w:jc w:val="both"/>
        <w:rPr>
          <w:rFonts w:ascii="Arial" w:hAnsi="Arial" w:cs="Arial"/>
          <w:b/>
        </w:rPr>
      </w:pPr>
      <w:r w:rsidRPr="003B0F57">
        <w:rPr>
          <w:rFonts w:ascii="Arial" w:hAnsi="Arial" w:cs="Arial"/>
          <w:b/>
        </w:rPr>
        <w:t>Control químico</w:t>
      </w: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En los países donde se ha  presentado la Sigatoka negra, el control químico se ha realizado utilizando fungicidas sistémicos, sistémicos locales y protectantes [28].</w:t>
      </w:r>
    </w:p>
    <w:p w:rsidR="000B4A79" w:rsidRDefault="000B4A79" w:rsidP="000B4A79">
      <w:pPr>
        <w:autoSpaceDE w:val="0"/>
        <w:autoSpaceDN w:val="0"/>
        <w:adjustRightInd w:val="0"/>
        <w:spacing w:line="480" w:lineRule="auto"/>
        <w:jc w:val="both"/>
        <w:rPr>
          <w:rFonts w:ascii="Optima" w:eastAsiaTheme="minorHAnsi" w:hAnsi="Optima" w:cs="Optima"/>
          <w:sz w:val="20"/>
          <w:szCs w:val="20"/>
        </w:rPr>
      </w:pPr>
    </w:p>
    <w:p w:rsidR="000B4A79" w:rsidRPr="002D2065" w:rsidRDefault="000B4A79" w:rsidP="000B4A79">
      <w:pPr>
        <w:autoSpaceDE w:val="0"/>
        <w:autoSpaceDN w:val="0"/>
        <w:adjustRightInd w:val="0"/>
        <w:spacing w:line="480" w:lineRule="auto"/>
        <w:ind w:left="1418"/>
        <w:jc w:val="both"/>
        <w:rPr>
          <w:rFonts w:ascii="Arial" w:hAnsi="Arial" w:cs="Arial"/>
        </w:rPr>
      </w:pPr>
      <w:r w:rsidRPr="002D2065">
        <w:rPr>
          <w:rFonts w:ascii="Arial" w:hAnsi="Arial" w:cs="Arial"/>
        </w:rPr>
        <w:t>Dentro de los métodos de combate de sigatoka negra actualmente usados, el control químico es la alternativa más común en las plantaciones comerciales de banano</w:t>
      </w:r>
      <w:r>
        <w:rPr>
          <w:rFonts w:ascii="Arial" w:hAnsi="Arial" w:cs="Arial"/>
        </w:rPr>
        <w:t xml:space="preserve"> [101</w:t>
      </w:r>
      <w:proofErr w:type="gramStart"/>
      <w:r>
        <w:rPr>
          <w:rFonts w:ascii="Arial" w:hAnsi="Arial" w:cs="Arial"/>
        </w:rPr>
        <w:t>,104,134</w:t>
      </w:r>
      <w:proofErr w:type="gramEnd"/>
      <w:r>
        <w:rPr>
          <w:rFonts w:ascii="Arial" w:hAnsi="Arial" w:cs="Arial"/>
        </w:rPr>
        <w:t xml:space="preserve">]. </w:t>
      </w:r>
      <w:r w:rsidRPr="002D2065">
        <w:rPr>
          <w:rFonts w:ascii="Arial" w:hAnsi="Arial" w:cs="Arial"/>
        </w:rPr>
        <w:t xml:space="preserve">Existe una serie de grupos químicos que son ampliamente utilizados para su combate: </w:t>
      </w:r>
    </w:p>
    <w:p w:rsidR="000B4A79" w:rsidRDefault="000B4A79" w:rsidP="000B4A79">
      <w:pPr>
        <w:autoSpaceDE w:val="0"/>
        <w:autoSpaceDN w:val="0"/>
        <w:adjustRightInd w:val="0"/>
        <w:spacing w:line="480" w:lineRule="auto"/>
        <w:jc w:val="both"/>
        <w:rPr>
          <w:rFonts w:ascii="Arial" w:hAnsi="Arial" w:cs="Arial"/>
        </w:rPr>
      </w:pPr>
    </w:p>
    <w:p w:rsidR="000B4A79" w:rsidRPr="008310A1" w:rsidRDefault="000B4A79" w:rsidP="000B4A79">
      <w:pPr>
        <w:pStyle w:val="Prrafodelista"/>
        <w:autoSpaceDE w:val="0"/>
        <w:autoSpaceDN w:val="0"/>
        <w:adjustRightInd w:val="0"/>
        <w:spacing w:line="480" w:lineRule="auto"/>
        <w:ind w:left="1418"/>
        <w:jc w:val="both"/>
        <w:rPr>
          <w:rFonts w:ascii="Arial" w:hAnsi="Arial" w:cs="Arial"/>
          <w:i/>
          <w:u w:val="single"/>
        </w:rPr>
      </w:pPr>
      <w:r w:rsidRPr="008310A1">
        <w:rPr>
          <w:rFonts w:ascii="Arial" w:hAnsi="Arial" w:cs="Arial"/>
          <w:i/>
          <w:u w:val="single"/>
        </w:rPr>
        <w:t>Fungicidas sistémicos</w:t>
      </w: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 xml:space="preserve">Estos fungicidas tienen la capacidad de penetrar los tejidos y de ser movilizados a otras partes de las planta, contando con un modo de acción muy especifico que interfiere con la síntesis de los esteroles [28]. </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 xml:space="preserve">Estos fungicidas tienen la ventaja de no ser lavados por las lluvias, lo que permite reducir el número de tratamientos anuales y de ser compatibles con soluciones aceitosas y acuosas empleadas como adyuvantes [28]. </w:t>
      </w:r>
    </w:p>
    <w:p w:rsidR="000B4A79" w:rsidRDefault="000B4A79" w:rsidP="000B4A79">
      <w:pPr>
        <w:autoSpaceDE w:val="0"/>
        <w:autoSpaceDN w:val="0"/>
        <w:adjustRightInd w:val="0"/>
        <w:spacing w:line="480" w:lineRule="auto"/>
        <w:ind w:left="2127"/>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A este grupo de fungicidas pertenecen:</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pPr>
      <w:r w:rsidRPr="008310A1">
        <w:rPr>
          <w:rFonts w:ascii="Arial" w:hAnsi="Arial" w:cs="Arial"/>
          <w:i/>
          <w:u w:val="single"/>
        </w:rPr>
        <w:t>Triazoles:</w:t>
      </w:r>
      <w:r>
        <w:rPr>
          <w:rFonts w:ascii="Arial" w:hAnsi="Arial" w:cs="Arial"/>
        </w:rPr>
        <w:t xml:space="preserve"> El  modo de acción ocurre en la biosíntesis del ergosterol, pero actúan a un nivel diferente de las morfinas, inhibiendo el proceso de metilación, por lo que son llamados DMi’s (sterol-demethylation-inhibiting) por sus siglas en inglés [85].</w:t>
      </w:r>
      <w:r w:rsidRPr="00126BBB">
        <w:t xml:space="preserve"> </w:t>
      </w: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i/>
          <w:u w:val="single"/>
        </w:rPr>
        <w:t>Benz</w:t>
      </w:r>
      <w:r w:rsidRPr="008310A1">
        <w:rPr>
          <w:rFonts w:ascii="Arial" w:hAnsi="Arial" w:cs="Arial"/>
          <w:i/>
          <w:u w:val="single"/>
        </w:rPr>
        <w:t>imidazoles:</w:t>
      </w:r>
      <w:r>
        <w:rPr>
          <w:rFonts w:ascii="Arial" w:hAnsi="Arial" w:cs="Arial"/>
        </w:rPr>
        <w:t xml:space="preserve"> Actúan en las proteínas globulares de las células, proteína que se encuentra en el citoplasma y es de vital importancia para la formación de la parte  acromática, por lo tanto es un inhibidor de la mitosis. El fungicida más utilizado de este grupo es el Benomil (Benlate) [85].</w:t>
      </w:r>
    </w:p>
    <w:p w:rsidR="000B4A79" w:rsidRDefault="000B4A79" w:rsidP="000B4A79">
      <w:pPr>
        <w:autoSpaceDE w:val="0"/>
        <w:autoSpaceDN w:val="0"/>
        <w:adjustRightInd w:val="0"/>
        <w:spacing w:line="480" w:lineRule="auto"/>
        <w:jc w:val="both"/>
      </w:pPr>
    </w:p>
    <w:p w:rsidR="000B4A79" w:rsidRDefault="000B4A79" w:rsidP="000B4A79">
      <w:pPr>
        <w:autoSpaceDE w:val="0"/>
        <w:autoSpaceDN w:val="0"/>
        <w:adjustRightInd w:val="0"/>
        <w:spacing w:line="480" w:lineRule="auto"/>
        <w:ind w:left="1418"/>
        <w:jc w:val="both"/>
        <w:rPr>
          <w:rFonts w:ascii="Arial" w:hAnsi="Arial" w:cs="Arial"/>
        </w:rPr>
      </w:pPr>
      <w:r w:rsidRPr="008310A1">
        <w:rPr>
          <w:rFonts w:ascii="Arial" w:hAnsi="Arial" w:cs="Arial"/>
          <w:i/>
          <w:u w:val="single"/>
        </w:rPr>
        <w:t>Estrobilurinas:</w:t>
      </w:r>
      <w:r w:rsidRPr="00CB01B3">
        <w:rPr>
          <w:rFonts w:ascii="Arial" w:hAnsi="Arial" w:cs="Arial"/>
        </w:rPr>
        <w:t xml:space="preserve"> Son derivados sintéticos de compuestos que se producen naturalmente (</w:t>
      </w:r>
      <w:r w:rsidRPr="001610EB">
        <w:rPr>
          <w:rFonts w:ascii="Arial" w:hAnsi="Arial" w:cs="Arial"/>
          <w:i/>
        </w:rPr>
        <w:t>Strobilurus tenacellus</w:t>
      </w:r>
      <w:r w:rsidRPr="00CB01B3">
        <w:rPr>
          <w:rFonts w:ascii="Arial" w:hAnsi="Arial" w:cs="Arial"/>
        </w:rPr>
        <w:t>)</w:t>
      </w:r>
      <w:r>
        <w:rPr>
          <w:rFonts w:ascii="Arial" w:hAnsi="Arial" w:cs="Arial"/>
        </w:rPr>
        <w:t xml:space="preserve"> </w:t>
      </w:r>
      <w:r w:rsidRPr="00CB01B3">
        <w:rPr>
          <w:rFonts w:ascii="Arial" w:hAnsi="Arial" w:cs="Arial"/>
        </w:rPr>
        <w:t xml:space="preserve">con una </w:t>
      </w:r>
      <w:r w:rsidRPr="00CB01B3">
        <w:rPr>
          <w:rFonts w:ascii="Arial" w:hAnsi="Arial" w:cs="Arial"/>
        </w:rPr>
        <w:lastRenderedPageBreak/>
        <w:t xml:space="preserve">actividad antifúngica de amplio espectro </w:t>
      </w:r>
      <w:r>
        <w:rPr>
          <w:rFonts w:ascii="Arial" w:hAnsi="Arial" w:cs="Arial"/>
        </w:rPr>
        <w:t xml:space="preserve">[52]. </w:t>
      </w:r>
      <w:r w:rsidRPr="00CB01B3">
        <w:rPr>
          <w:rFonts w:ascii="Arial" w:hAnsi="Arial" w:cs="Arial"/>
        </w:rPr>
        <w:t xml:space="preserve">El modo de acción sobre un sitio específico se basa en la inhibición de la respiración mitocondrial, del transporte de electrones o de la respiración </w:t>
      </w:r>
      <w:r>
        <w:rPr>
          <w:rFonts w:ascii="Arial" w:hAnsi="Arial" w:cs="Arial"/>
        </w:rPr>
        <w:t>[16].</w:t>
      </w:r>
    </w:p>
    <w:p w:rsidR="000B4A79" w:rsidRPr="00CB01B3" w:rsidRDefault="000B4A79" w:rsidP="000B4A79">
      <w:pPr>
        <w:autoSpaceDE w:val="0"/>
        <w:autoSpaceDN w:val="0"/>
        <w:adjustRightInd w:val="0"/>
        <w:spacing w:line="480" w:lineRule="auto"/>
        <w:jc w:val="both"/>
        <w:rPr>
          <w:rFonts w:ascii="Arial" w:hAnsi="Arial" w:cs="Arial"/>
        </w:rPr>
      </w:pPr>
    </w:p>
    <w:p w:rsidR="000B4A79" w:rsidRPr="00CB01B3" w:rsidRDefault="000B4A79" w:rsidP="000B4A79">
      <w:pPr>
        <w:autoSpaceDE w:val="0"/>
        <w:autoSpaceDN w:val="0"/>
        <w:adjustRightInd w:val="0"/>
        <w:spacing w:line="480" w:lineRule="auto"/>
        <w:ind w:left="1418"/>
        <w:jc w:val="both"/>
        <w:rPr>
          <w:rFonts w:ascii="Arial" w:hAnsi="Arial" w:cs="Arial"/>
        </w:rPr>
      </w:pPr>
      <w:r w:rsidRPr="00CB01B3">
        <w:rPr>
          <w:rFonts w:ascii="Arial" w:hAnsi="Arial" w:cs="Arial"/>
        </w:rPr>
        <w:t xml:space="preserve">El Azoxystrobin es un compuesto ampliamente utilizado en los programas de control de sigatoka negra en la mayoría de las regiones productoras de banano </w:t>
      </w:r>
      <w:r>
        <w:rPr>
          <w:rFonts w:ascii="Arial" w:hAnsi="Arial" w:cs="Arial"/>
        </w:rPr>
        <w:t>[41</w:t>
      </w:r>
      <w:proofErr w:type="gramStart"/>
      <w:r>
        <w:rPr>
          <w:rFonts w:ascii="Arial" w:hAnsi="Arial" w:cs="Arial"/>
        </w:rPr>
        <w:t>,86,104</w:t>
      </w:r>
      <w:proofErr w:type="gramEnd"/>
      <w:r>
        <w:rPr>
          <w:rFonts w:ascii="Arial" w:hAnsi="Arial" w:cs="Arial"/>
        </w:rPr>
        <w:t>].</w:t>
      </w:r>
    </w:p>
    <w:p w:rsidR="000B4A79" w:rsidRPr="00CB01B3"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sidRPr="00CB01B3">
        <w:rPr>
          <w:rFonts w:ascii="Arial" w:hAnsi="Arial" w:cs="Arial"/>
        </w:rPr>
        <w:t>Este fungicida sistémico se formula como concentrado emulsionable y posee acción sobre diversos hongos fitopatógenos de importancia económica, entre los que se encuent</w:t>
      </w:r>
      <w:r>
        <w:rPr>
          <w:rFonts w:ascii="Arial" w:hAnsi="Arial" w:cs="Arial"/>
        </w:rPr>
        <w:t xml:space="preserve">ra </w:t>
      </w:r>
      <w:r w:rsidRPr="00F80B74">
        <w:rPr>
          <w:rFonts w:ascii="Arial" w:hAnsi="Arial" w:cs="Arial"/>
          <w:i/>
        </w:rPr>
        <w:t>M. fijiensis</w:t>
      </w:r>
      <w:r>
        <w:rPr>
          <w:rFonts w:ascii="Arial" w:hAnsi="Arial" w:cs="Arial"/>
        </w:rPr>
        <w:t>, causante de la S</w:t>
      </w:r>
      <w:r w:rsidRPr="00CB01B3">
        <w:rPr>
          <w:rFonts w:ascii="Arial" w:hAnsi="Arial" w:cs="Arial"/>
        </w:rPr>
        <w:t>igatoka negra del banano.</w:t>
      </w:r>
    </w:p>
    <w:p w:rsidR="000B4A79" w:rsidRPr="005812C3" w:rsidRDefault="000B4A79" w:rsidP="000B4A79">
      <w:pPr>
        <w:autoSpaceDE w:val="0"/>
        <w:autoSpaceDN w:val="0"/>
        <w:adjustRightInd w:val="0"/>
        <w:spacing w:line="480" w:lineRule="auto"/>
        <w:jc w:val="both"/>
        <w:rPr>
          <w:rFonts w:ascii="Arial" w:hAnsi="Arial" w:cs="Arial"/>
        </w:rPr>
      </w:pPr>
    </w:p>
    <w:p w:rsidR="000B4A79" w:rsidRPr="008310A1" w:rsidRDefault="000B4A79" w:rsidP="000B4A79">
      <w:pPr>
        <w:pStyle w:val="Prrafodelista"/>
        <w:autoSpaceDE w:val="0"/>
        <w:autoSpaceDN w:val="0"/>
        <w:adjustRightInd w:val="0"/>
        <w:spacing w:line="480" w:lineRule="auto"/>
        <w:ind w:left="1418"/>
        <w:jc w:val="both"/>
        <w:rPr>
          <w:i/>
          <w:u w:val="single"/>
        </w:rPr>
      </w:pPr>
      <w:r w:rsidRPr="008310A1">
        <w:rPr>
          <w:rFonts w:ascii="Arial" w:hAnsi="Arial" w:cs="Arial"/>
          <w:i/>
          <w:u w:val="single"/>
        </w:rPr>
        <w:t>Fungicidas sistémicos locales</w:t>
      </w: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 xml:space="preserve">Este es un grupo intermedio de fungicidas, los cuales penetran en las hojas pero no se traslocan al resto de la planta. El Tridemorph (Calixin) es el único fungicida utilizado en banano, que se incluye en este grupo. Pertenece a la familia química de las Morfolinas, cuyo modo de acción se encuentra entre los inhibidores de la biosíntesis del ergosterol (EBI’s) [16]. </w:t>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Actúa en dos etapas diferentes de la biosíntesis de los ergosteroles, por lo que la generación de cepas resistentes a este fungicida es menos probable. Posee la ventaja de que no se ha encontrado resistencia cruzada a los triazoles, lo que permite que pueda ser empleado en la rotación de fungicidas de modo de acción de distintos [85].</w:t>
      </w:r>
    </w:p>
    <w:p w:rsidR="000B4A79" w:rsidRPr="00CC4F00" w:rsidRDefault="000B4A79" w:rsidP="000B4A79">
      <w:pPr>
        <w:autoSpaceDE w:val="0"/>
        <w:autoSpaceDN w:val="0"/>
        <w:adjustRightInd w:val="0"/>
        <w:spacing w:line="480" w:lineRule="auto"/>
        <w:ind w:left="1418"/>
        <w:jc w:val="both"/>
      </w:pPr>
    </w:p>
    <w:p w:rsidR="000B4A79" w:rsidRPr="008310A1" w:rsidRDefault="000B4A79" w:rsidP="000B4A79">
      <w:pPr>
        <w:autoSpaceDE w:val="0"/>
        <w:autoSpaceDN w:val="0"/>
        <w:adjustRightInd w:val="0"/>
        <w:spacing w:line="480" w:lineRule="auto"/>
        <w:ind w:left="1418"/>
        <w:jc w:val="both"/>
        <w:rPr>
          <w:rFonts w:ascii="Arial" w:hAnsi="Arial" w:cs="Arial"/>
          <w:i/>
          <w:u w:val="single"/>
        </w:rPr>
      </w:pPr>
      <w:r w:rsidRPr="008310A1">
        <w:rPr>
          <w:rFonts w:ascii="Arial" w:hAnsi="Arial" w:cs="Arial"/>
          <w:i/>
          <w:u w:val="single"/>
        </w:rPr>
        <w:t>Fungicidas protectantes</w:t>
      </w: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La función básica de estos fungicidas es la de prevención, donde la planta es cubierta por el producto, formando una capa superficial sobre las hojas, sin penetrar en ellas. El hongo al ponerse en contacto con el ingrediente activo del fungicida no se desarrolla, por lo tanto, no penetra en las células del tejido foliar [28].</w:t>
      </w:r>
    </w:p>
    <w:p w:rsidR="000B4A79" w:rsidRDefault="000B4A79" w:rsidP="000B4A79">
      <w:pPr>
        <w:autoSpaceDE w:val="0"/>
        <w:autoSpaceDN w:val="0"/>
        <w:adjustRightInd w:val="0"/>
        <w:spacing w:line="480" w:lineRule="auto"/>
        <w:ind w:left="2127"/>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b/>
        </w:rPr>
      </w:pPr>
      <w:r>
        <w:rPr>
          <w:rFonts w:ascii="Arial" w:hAnsi="Arial" w:cs="Arial"/>
        </w:rPr>
        <w:t>Estos fungicidas se utilizan cuando el porcentaje de infección es bajo, lo que sucede en épocas secas o cuando las condiciones no son lo más favorables. Tienen las desventajas de ser lavados por las lluvias y la distribución en el envés de la hoja es incompleta [85].</w:t>
      </w:r>
    </w:p>
    <w:p w:rsidR="000B4A79" w:rsidRDefault="000B4A79" w:rsidP="000B4A79">
      <w:pPr>
        <w:autoSpaceDE w:val="0"/>
        <w:autoSpaceDN w:val="0"/>
        <w:adjustRightInd w:val="0"/>
        <w:spacing w:line="480" w:lineRule="auto"/>
        <w:jc w:val="both"/>
        <w:rPr>
          <w:rFonts w:ascii="Arial" w:hAnsi="Arial" w:cs="Arial"/>
        </w:rPr>
      </w:pPr>
    </w:p>
    <w:p w:rsidR="000B4A79" w:rsidRPr="00D073EA"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i/>
          <w:u w:val="single"/>
        </w:rPr>
      </w:pPr>
      <w:r w:rsidRPr="00D073EA">
        <w:rPr>
          <w:rFonts w:ascii="Arial" w:hAnsi="Arial" w:cs="Arial"/>
          <w:i/>
          <w:u w:val="single"/>
        </w:rPr>
        <w:lastRenderedPageBreak/>
        <w:t>Resistencia a fungicidas</w:t>
      </w:r>
    </w:p>
    <w:p w:rsidR="000B4A79" w:rsidRPr="0073202E"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i/>
          <w:u w:val="single"/>
        </w:rPr>
      </w:pPr>
      <w:r>
        <w:rPr>
          <w:rFonts w:ascii="Arial" w:hAnsi="Arial" w:cs="Arial"/>
        </w:rPr>
        <w:t>Los fungicidas han sido usados por alrededor de 210 años para proteger las plantas contra enfermedades causadas por hongos. El comienzo de la larga escala de aplicación de fungicidas para el combate de enfermedades fungosas está marcado por la mezcla de preparación artesanal de caldo bordelés. Esta preparación contenía una mezcla de sulfato de cobre y cal, que permaneció como el fungicida más usado por más de 50 años [30].</w:t>
      </w:r>
    </w:p>
    <w:p w:rsidR="000B4A79"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i/>
          <w:u w:val="single"/>
        </w:rPr>
      </w:pPr>
    </w:p>
    <w:p w:rsidR="000B4A79" w:rsidRPr="0073202E"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i/>
          <w:u w:val="single"/>
        </w:rPr>
      </w:pPr>
      <w:r w:rsidRPr="0073202E">
        <w:rPr>
          <w:rFonts w:ascii="Arial" w:hAnsi="Arial" w:cs="Arial"/>
          <w:i/>
          <w:u w:val="single"/>
        </w:rPr>
        <w:t>Aspec</w:t>
      </w:r>
      <w:r>
        <w:rPr>
          <w:rFonts w:ascii="Arial" w:hAnsi="Arial" w:cs="Arial"/>
          <w:i/>
          <w:u w:val="single"/>
        </w:rPr>
        <w:t>tos generales sobre resistencia</w:t>
      </w:r>
    </w:p>
    <w:p w:rsidR="000B4A79" w:rsidRDefault="000B4A79" w:rsidP="000B4A79">
      <w:pPr>
        <w:pStyle w:val="Prrafodelista"/>
        <w:autoSpaceDE w:val="0"/>
        <w:autoSpaceDN w:val="0"/>
        <w:adjustRightInd w:val="0"/>
        <w:spacing w:line="480" w:lineRule="auto"/>
        <w:ind w:left="1418"/>
        <w:jc w:val="both"/>
        <w:rPr>
          <w:rFonts w:ascii="Arial" w:hAnsi="Arial" w:cs="Arial"/>
        </w:rPr>
      </w:pPr>
      <w:r>
        <w:rPr>
          <w:rFonts w:ascii="Arial" w:hAnsi="Arial" w:cs="Arial"/>
        </w:rPr>
        <w:t>La resistencia a fungicidas se define como el cambio hereditario de una célula fungosa o una población de un hongo a un fungicida, lo que resulta en una sensibilidad menor a lo normal hacia este.</w:t>
      </w:r>
    </w:p>
    <w:p w:rsidR="000B4A79" w:rsidRDefault="000B4A79" w:rsidP="000B4A79">
      <w:pPr>
        <w:pStyle w:val="Prrafodelista"/>
        <w:autoSpaceDE w:val="0"/>
        <w:autoSpaceDN w:val="0"/>
        <w:adjustRightInd w:val="0"/>
        <w:spacing w:line="480" w:lineRule="auto"/>
        <w:ind w:left="1728"/>
        <w:jc w:val="both"/>
        <w:rPr>
          <w:rFonts w:ascii="Arial" w:hAnsi="Arial" w:cs="Arial"/>
        </w:rPr>
      </w:pPr>
    </w:p>
    <w:p w:rsidR="000B4A79" w:rsidRPr="00BC580B" w:rsidRDefault="000B4A79" w:rsidP="000B4A79">
      <w:pPr>
        <w:pStyle w:val="Prrafodelista"/>
        <w:autoSpaceDE w:val="0"/>
        <w:autoSpaceDN w:val="0"/>
        <w:adjustRightInd w:val="0"/>
        <w:spacing w:line="480" w:lineRule="auto"/>
        <w:ind w:left="1418"/>
        <w:jc w:val="both"/>
        <w:rPr>
          <w:rFonts w:ascii="Arial" w:hAnsi="Arial" w:cs="Arial"/>
        </w:rPr>
      </w:pPr>
      <w:r>
        <w:rPr>
          <w:rFonts w:ascii="Arial" w:hAnsi="Arial" w:cs="Arial"/>
        </w:rPr>
        <w:t xml:space="preserve">El uso comercial de un fungicida durante algunos años, puede generar poblaciones de patógenos que no son lo suficientemente sensibles para ser controlados adecuadamente. Ellos aparecen generalmente, como una respuesta al uso repetitivo del fungicida o al uso de otros fungicidas químicos relacionados y/o con un mecanismo bioquímico de acción </w:t>
      </w:r>
      <w:r>
        <w:rPr>
          <w:rFonts w:ascii="Arial" w:hAnsi="Arial" w:cs="Arial"/>
        </w:rPr>
        <w:lastRenderedPageBreak/>
        <w:t xml:space="preserve">fúngico similar. Las poblaciones del patógeno que desarrollan la resistencia a un fungicida pueden llegar a ser simultáneamente y automáticamente resistentes a otros fungicidas que son afectados por la misma mutación del gen, siguiendo el mismo mecanismo de la resistencia [20]. </w:t>
      </w:r>
      <w:r w:rsidRPr="00BC580B">
        <w:rPr>
          <w:rFonts w:ascii="Arial" w:hAnsi="Arial" w:cs="Arial"/>
        </w:rPr>
        <w:t xml:space="preserve">El mismo autor, señala que con la introducción de los fungicidas sistémicos, la incidencia de la resistencia creció y el tiempo de aparición de esta es a menudo relativamente corto. </w:t>
      </w:r>
    </w:p>
    <w:p w:rsidR="000B4A79" w:rsidRDefault="000B4A79" w:rsidP="000B4A79">
      <w:pPr>
        <w:pStyle w:val="Prrafodelista"/>
        <w:autoSpaceDE w:val="0"/>
        <w:autoSpaceDN w:val="0"/>
        <w:adjustRightInd w:val="0"/>
        <w:spacing w:line="480" w:lineRule="auto"/>
        <w:ind w:left="3261"/>
        <w:jc w:val="both"/>
        <w:rPr>
          <w:rFonts w:ascii="Arial" w:hAnsi="Arial" w:cs="Arial"/>
        </w:rPr>
      </w:pPr>
    </w:p>
    <w:p w:rsidR="000B4A79" w:rsidRDefault="000B4A79" w:rsidP="000B4A79">
      <w:pPr>
        <w:pStyle w:val="Prrafodelista"/>
        <w:autoSpaceDE w:val="0"/>
        <w:autoSpaceDN w:val="0"/>
        <w:adjustRightInd w:val="0"/>
        <w:spacing w:line="480" w:lineRule="auto"/>
        <w:ind w:left="1418"/>
        <w:jc w:val="both"/>
        <w:rPr>
          <w:rFonts w:ascii="Arial" w:hAnsi="Arial" w:cs="Arial"/>
        </w:rPr>
      </w:pPr>
      <w:r>
        <w:rPr>
          <w:rFonts w:ascii="Arial" w:hAnsi="Arial" w:cs="Arial"/>
        </w:rPr>
        <w:t>Se presentan las siguientes clases de resistencia [30]:</w:t>
      </w:r>
    </w:p>
    <w:p w:rsidR="000B4A79" w:rsidRDefault="000B4A79" w:rsidP="000B4A79">
      <w:pPr>
        <w:pStyle w:val="Prrafodelista"/>
        <w:autoSpaceDE w:val="0"/>
        <w:autoSpaceDN w:val="0"/>
        <w:adjustRightInd w:val="0"/>
        <w:spacing w:line="480" w:lineRule="auto"/>
        <w:ind w:left="3261"/>
        <w:jc w:val="both"/>
        <w:rPr>
          <w:rFonts w:ascii="Arial" w:hAnsi="Arial" w:cs="Arial"/>
        </w:rPr>
      </w:pPr>
    </w:p>
    <w:p w:rsidR="000B4A79" w:rsidRDefault="000B4A79" w:rsidP="000B4A79">
      <w:pPr>
        <w:pStyle w:val="Prrafodelista"/>
        <w:autoSpaceDE w:val="0"/>
        <w:autoSpaceDN w:val="0"/>
        <w:adjustRightInd w:val="0"/>
        <w:spacing w:line="480" w:lineRule="auto"/>
        <w:ind w:left="1418"/>
        <w:jc w:val="both"/>
        <w:rPr>
          <w:rFonts w:ascii="Arial" w:hAnsi="Arial" w:cs="Arial"/>
        </w:rPr>
      </w:pPr>
      <w:r w:rsidRPr="008310A1">
        <w:rPr>
          <w:rFonts w:ascii="Arial" w:hAnsi="Arial" w:cs="Arial"/>
          <w:i/>
          <w:u w:val="single"/>
        </w:rPr>
        <w:t>Resistencia discreta:</w:t>
      </w:r>
      <w:r>
        <w:rPr>
          <w:rFonts w:ascii="Arial" w:hAnsi="Arial" w:cs="Arial"/>
        </w:rPr>
        <w:t xml:space="preserve"> Se caracteriza por una repentina y marcada pérdida de efectividad y por la presencia de poblaciones sensibles y resistentes del patógeno, las cuales difieren ampliamente en su respuesta hacia el fungicida.</w:t>
      </w:r>
    </w:p>
    <w:p w:rsidR="000B4A79" w:rsidRDefault="000B4A79" w:rsidP="000B4A79">
      <w:pPr>
        <w:pStyle w:val="Prrafodelista"/>
        <w:autoSpaceDE w:val="0"/>
        <w:autoSpaceDN w:val="0"/>
        <w:adjustRightInd w:val="0"/>
        <w:spacing w:line="480" w:lineRule="auto"/>
        <w:ind w:left="3261"/>
        <w:jc w:val="both"/>
        <w:rPr>
          <w:rFonts w:ascii="Arial" w:hAnsi="Arial" w:cs="Arial"/>
        </w:rPr>
      </w:pPr>
    </w:p>
    <w:p w:rsidR="000B4A79" w:rsidRPr="00302D39" w:rsidRDefault="000B4A79" w:rsidP="000B4A79">
      <w:pPr>
        <w:pStyle w:val="Prrafodelista"/>
        <w:autoSpaceDE w:val="0"/>
        <w:autoSpaceDN w:val="0"/>
        <w:adjustRightInd w:val="0"/>
        <w:spacing w:line="480" w:lineRule="auto"/>
        <w:ind w:left="1418"/>
        <w:jc w:val="both"/>
        <w:rPr>
          <w:rFonts w:ascii="Arial" w:hAnsi="Arial" w:cs="Arial"/>
        </w:rPr>
      </w:pPr>
      <w:r w:rsidRPr="008310A1">
        <w:rPr>
          <w:rFonts w:ascii="Arial" w:hAnsi="Arial" w:cs="Arial"/>
          <w:i/>
          <w:u w:val="single"/>
        </w:rPr>
        <w:t>Resistencia cuantitativa:</w:t>
      </w:r>
      <w:r w:rsidRPr="00D073EA">
        <w:rPr>
          <w:rFonts w:ascii="Arial" w:hAnsi="Arial" w:cs="Arial"/>
          <w:i/>
        </w:rPr>
        <w:t xml:space="preserve"> </w:t>
      </w:r>
      <w:r>
        <w:rPr>
          <w:rFonts w:ascii="Arial" w:hAnsi="Arial" w:cs="Arial"/>
        </w:rPr>
        <w:t xml:space="preserve">Se caracteriza </w:t>
      </w:r>
      <w:r w:rsidRPr="00302D39">
        <w:rPr>
          <w:rFonts w:ascii="Arial" w:hAnsi="Arial" w:cs="Arial"/>
        </w:rPr>
        <w:t>por una pérdida lenta d</w:t>
      </w:r>
      <w:r>
        <w:rPr>
          <w:rFonts w:ascii="Arial" w:hAnsi="Arial" w:cs="Arial"/>
        </w:rPr>
        <w:t>el control de la enfermedad y por</w:t>
      </w:r>
      <w:r w:rsidRPr="00302D39">
        <w:rPr>
          <w:rFonts w:ascii="Arial" w:hAnsi="Arial" w:cs="Arial"/>
        </w:rPr>
        <w:t xml:space="preserve"> la sensibilidad de la población del patógeno. A través de la disminuc</w:t>
      </w:r>
      <w:r>
        <w:rPr>
          <w:rFonts w:ascii="Arial" w:hAnsi="Arial" w:cs="Arial"/>
        </w:rPr>
        <w:t>ión en el uso del fungicida y</w:t>
      </w:r>
      <w:r w:rsidRPr="00302D39">
        <w:rPr>
          <w:rFonts w:ascii="Arial" w:hAnsi="Arial" w:cs="Arial"/>
        </w:rPr>
        <w:t xml:space="preserve"> la alternancia con fungicidas de diferente modo de acción, esta resistencia puede ser revertida a poblaciones nuevamente sensibles.</w:t>
      </w:r>
    </w:p>
    <w:p w:rsidR="000B4A79" w:rsidRPr="00AE6BFD" w:rsidRDefault="000B4A79" w:rsidP="000B4A79">
      <w:pPr>
        <w:pStyle w:val="Prrafodelista"/>
        <w:autoSpaceDE w:val="0"/>
        <w:autoSpaceDN w:val="0"/>
        <w:adjustRightInd w:val="0"/>
        <w:spacing w:line="480" w:lineRule="auto"/>
        <w:ind w:left="1418"/>
        <w:jc w:val="both"/>
        <w:rPr>
          <w:rFonts w:ascii="Arial" w:hAnsi="Arial" w:cs="Arial"/>
          <w:i/>
          <w:u w:val="single"/>
        </w:rPr>
      </w:pPr>
    </w:p>
    <w:p w:rsidR="000B4A79" w:rsidRPr="00302D39" w:rsidRDefault="000B4A79" w:rsidP="000B4A79">
      <w:pPr>
        <w:pStyle w:val="Prrafodelista"/>
        <w:autoSpaceDE w:val="0"/>
        <w:autoSpaceDN w:val="0"/>
        <w:adjustRightInd w:val="0"/>
        <w:spacing w:line="480" w:lineRule="auto"/>
        <w:ind w:left="1418"/>
        <w:jc w:val="both"/>
        <w:rPr>
          <w:rFonts w:ascii="Arial" w:hAnsi="Arial" w:cs="Arial"/>
          <w:i/>
        </w:rPr>
      </w:pPr>
      <w:r w:rsidRPr="008310A1">
        <w:rPr>
          <w:rFonts w:ascii="Arial" w:hAnsi="Arial" w:cs="Arial"/>
          <w:i/>
          <w:u w:val="single"/>
        </w:rPr>
        <w:t>Resistencia cruzada:</w:t>
      </w:r>
      <w:r w:rsidRPr="00D073EA">
        <w:rPr>
          <w:rFonts w:ascii="Arial" w:hAnsi="Arial" w:cs="Arial"/>
          <w:i/>
        </w:rPr>
        <w:t xml:space="preserve"> Se</w:t>
      </w:r>
      <w:r w:rsidRPr="00302D39">
        <w:rPr>
          <w:rFonts w:ascii="Arial" w:hAnsi="Arial" w:cs="Arial"/>
        </w:rPr>
        <w:t xml:space="preserve"> presenta cuando las poblaciones de un patógeno en particular desarrollan resistencia a un fungicida</w:t>
      </w:r>
      <w:r>
        <w:rPr>
          <w:rFonts w:ascii="Arial" w:hAnsi="Arial" w:cs="Arial"/>
        </w:rPr>
        <w:t xml:space="preserve"> y</w:t>
      </w:r>
      <w:r w:rsidRPr="00302D39">
        <w:rPr>
          <w:rFonts w:ascii="Arial" w:hAnsi="Arial" w:cs="Arial"/>
        </w:rPr>
        <w:t xml:space="preserve">  automática y simultáneamente se hace resistente a otros fungicidas que son afectados por la misma mutación y por el mismo mecanismo de resistencia.</w:t>
      </w:r>
    </w:p>
    <w:p w:rsidR="000B4A79" w:rsidRPr="00AE6BFD" w:rsidRDefault="000B4A79" w:rsidP="000B4A79">
      <w:pPr>
        <w:pStyle w:val="Prrafodelista"/>
        <w:autoSpaceDE w:val="0"/>
        <w:autoSpaceDN w:val="0"/>
        <w:adjustRightInd w:val="0"/>
        <w:spacing w:line="480" w:lineRule="auto"/>
        <w:ind w:left="1418"/>
        <w:jc w:val="both"/>
        <w:rPr>
          <w:rFonts w:ascii="Arial" w:hAnsi="Arial" w:cs="Arial"/>
          <w:i/>
          <w:u w:val="single"/>
        </w:rPr>
      </w:pPr>
    </w:p>
    <w:p w:rsidR="000B4A79" w:rsidRPr="00302D39" w:rsidRDefault="000B4A79" w:rsidP="000B4A79">
      <w:pPr>
        <w:pStyle w:val="Prrafodelista"/>
        <w:autoSpaceDE w:val="0"/>
        <w:autoSpaceDN w:val="0"/>
        <w:adjustRightInd w:val="0"/>
        <w:spacing w:line="480" w:lineRule="auto"/>
        <w:ind w:left="1418"/>
        <w:jc w:val="both"/>
        <w:rPr>
          <w:rFonts w:ascii="Arial" w:hAnsi="Arial" w:cs="Arial"/>
        </w:rPr>
      </w:pPr>
      <w:r w:rsidRPr="008310A1">
        <w:rPr>
          <w:rFonts w:ascii="Arial" w:hAnsi="Arial" w:cs="Arial"/>
          <w:i/>
          <w:u w:val="single"/>
        </w:rPr>
        <w:t>Resistencia múltiple:</w:t>
      </w:r>
      <w:r w:rsidRPr="00D073EA">
        <w:rPr>
          <w:rFonts w:ascii="Arial" w:hAnsi="Arial" w:cs="Arial"/>
          <w:i/>
        </w:rPr>
        <w:t xml:space="preserve"> </w:t>
      </w:r>
      <w:r w:rsidRPr="00302D39">
        <w:rPr>
          <w:rFonts w:ascii="Arial" w:hAnsi="Arial" w:cs="Arial"/>
        </w:rPr>
        <w:t>Algunos patógenos pueden poseer mecanismo</w:t>
      </w:r>
      <w:r>
        <w:rPr>
          <w:rFonts w:ascii="Arial" w:hAnsi="Arial" w:cs="Arial"/>
        </w:rPr>
        <w:t>s</w:t>
      </w:r>
      <w:r w:rsidRPr="00302D39">
        <w:rPr>
          <w:rFonts w:ascii="Arial" w:hAnsi="Arial" w:cs="Arial"/>
        </w:rPr>
        <w:t xml:space="preserve"> de resistencia separados a dos o más fungicidas no relacionados. Estos han surgido a partir de mutaciones independientes que fueron seleccionadas por exposición a cada uno de los fungicidas.   </w:t>
      </w: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Pr="005255CD" w:rsidRDefault="000B4A79" w:rsidP="000B4A79">
      <w:pPr>
        <w:jc w:val="center"/>
        <w:rPr>
          <w:rFonts w:ascii="Arial" w:hAnsi="Arial" w:cs="Arial"/>
          <w:b/>
          <w:sz w:val="48"/>
          <w:szCs w:val="48"/>
        </w:rPr>
      </w:pPr>
      <w:r>
        <w:rPr>
          <w:rFonts w:ascii="Arial" w:hAnsi="Arial" w:cs="Arial"/>
          <w:b/>
          <w:sz w:val="48"/>
          <w:szCs w:val="48"/>
        </w:rPr>
        <w:t>CAPÍ</w:t>
      </w:r>
      <w:r w:rsidRPr="005255CD">
        <w:rPr>
          <w:rFonts w:ascii="Arial" w:hAnsi="Arial" w:cs="Arial"/>
          <w:b/>
          <w:sz w:val="48"/>
          <w:szCs w:val="48"/>
        </w:rPr>
        <w:t>TULO 4</w:t>
      </w:r>
    </w:p>
    <w:p w:rsidR="000B4A79" w:rsidRPr="002859E1" w:rsidRDefault="000B4A79" w:rsidP="000B4A79">
      <w:pPr>
        <w:spacing w:line="480" w:lineRule="auto"/>
        <w:jc w:val="both"/>
        <w:rPr>
          <w:rFonts w:ascii="Arial" w:hAnsi="Arial" w:cs="Arial"/>
          <w:b/>
          <w:bCs/>
          <w:lang w:val="es-EC"/>
        </w:rPr>
      </w:pPr>
    </w:p>
    <w:p w:rsidR="000B4A79" w:rsidRDefault="000B4A79" w:rsidP="000B4A79">
      <w:pPr>
        <w:pStyle w:val="NormalWeb"/>
        <w:numPr>
          <w:ilvl w:val="0"/>
          <w:numId w:val="3"/>
        </w:numPr>
        <w:ind w:left="714" w:hanging="357"/>
        <w:jc w:val="both"/>
        <w:rPr>
          <w:rFonts w:ascii="Arial" w:hAnsi="Arial" w:cs="Arial"/>
          <w:b/>
          <w:sz w:val="32"/>
          <w:szCs w:val="32"/>
        </w:rPr>
      </w:pPr>
      <w:r w:rsidRPr="001E4A28">
        <w:rPr>
          <w:rFonts w:ascii="Arial" w:hAnsi="Arial" w:cs="Arial"/>
          <w:b/>
          <w:sz w:val="32"/>
          <w:szCs w:val="32"/>
        </w:rPr>
        <w:t>PRODUCTOS A BASE DE EXTRACTOS DE PLANTAS</w:t>
      </w:r>
    </w:p>
    <w:p w:rsidR="000B4A79" w:rsidRPr="00B557CC" w:rsidRDefault="000B4A79" w:rsidP="000B4A79">
      <w:pPr>
        <w:pStyle w:val="NormalWeb"/>
        <w:ind w:left="714"/>
        <w:jc w:val="both"/>
        <w:rPr>
          <w:rFonts w:ascii="Arial" w:hAnsi="Arial" w:cs="Arial"/>
          <w:b/>
          <w:sz w:val="32"/>
          <w:szCs w:val="32"/>
        </w:rPr>
      </w:pPr>
    </w:p>
    <w:p w:rsidR="000B4A79" w:rsidRDefault="000B4A79" w:rsidP="000B4A79">
      <w:pPr>
        <w:pStyle w:val="Prrafodelista"/>
        <w:numPr>
          <w:ilvl w:val="1"/>
          <w:numId w:val="3"/>
        </w:numPr>
        <w:autoSpaceDE w:val="0"/>
        <w:autoSpaceDN w:val="0"/>
        <w:adjustRightInd w:val="0"/>
        <w:spacing w:before="100" w:beforeAutospacing="1" w:after="100" w:afterAutospacing="1"/>
        <w:ind w:left="709" w:firstLine="34"/>
        <w:jc w:val="both"/>
        <w:rPr>
          <w:rFonts w:ascii="Arial" w:hAnsi="Arial" w:cs="Arial"/>
          <w:b/>
        </w:rPr>
      </w:pPr>
      <w:r w:rsidRPr="002859E1">
        <w:rPr>
          <w:rFonts w:ascii="Arial" w:hAnsi="Arial" w:cs="Arial"/>
          <w:b/>
        </w:rPr>
        <w:t>Antecedentes de los extractos de plantas</w:t>
      </w:r>
    </w:p>
    <w:p w:rsidR="000B4A79" w:rsidRPr="00B557CC" w:rsidRDefault="000B4A79" w:rsidP="000B4A79">
      <w:pPr>
        <w:pStyle w:val="Prrafodelista"/>
        <w:autoSpaceDE w:val="0"/>
        <w:autoSpaceDN w:val="0"/>
        <w:adjustRightInd w:val="0"/>
        <w:spacing w:before="100" w:beforeAutospacing="1" w:after="100" w:afterAutospacing="1"/>
        <w:ind w:left="743"/>
        <w:jc w:val="both"/>
        <w:rPr>
          <w:rFonts w:ascii="Arial" w:hAnsi="Arial" w:cs="Arial"/>
          <w:b/>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Pr>
          <w:rFonts w:ascii="Arial" w:eastAsiaTheme="minorHAnsi" w:hAnsi="Arial" w:cs="Arial"/>
        </w:rPr>
        <w:t>S</w:t>
      </w:r>
      <w:r w:rsidRPr="002859E1">
        <w:rPr>
          <w:rFonts w:ascii="Arial" w:eastAsiaTheme="minorHAnsi" w:hAnsi="Arial" w:cs="Arial"/>
        </w:rPr>
        <w:t xml:space="preserve">e estima que en el mundo existen entre 310.000 y 422.000 especies de plantas, encontrándose en los bosques tropicales cerca de 125.000 especies </w:t>
      </w:r>
      <w:r>
        <w:rPr>
          <w:rFonts w:ascii="Arial" w:eastAsiaTheme="minorHAnsi" w:hAnsi="Arial" w:cs="Arial"/>
        </w:rPr>
        <w:t>[110].</w:t>
      </w:r>
      <w:r w:rsidRPr="002859E1">
        <w:rPr>
          <w:rFonts w:ascii="Arial" w:eastAsiaTheme="minorHAnsi" w:hAnsi="Arial" w:cs="Arial"/>
        </w:rPr>
        <w:t xml:space="preserve"> Dentro de esta vasta diversidad, existen especies vegetales con propiedades de interés para la investigación y el descubrimiento de nuevos p</w:t>
      </w:r>
      <w:r>
        <w:rPr>
          <w:rFonts w:ascii="Arial" w:eastAsiaTheme="minorHAnsi" w:hAnsi="Arial" w:cs="Arial"/>
        </w:rPr>
        <w:t>roductos. Sin embargo, se ca</w:t>
      </w:r>
      <w:r w:rsidRPr="002859E1">
        <w:rPr>
          <w:rFonts w:ascii="Arial" w:eastAsiaTheme="minorHAnsi" w:hAnsi="Arial" w:cs="Arial"/>
        </w:rPr>
        <w:t xml:space="preserve">lcula que menos del 10 % de las plantas han sido evaluadas en la búsqueda de actividad biológica </w:t>
      </w:r>
      <w:r>
        <w:rPr>
          <w:rFonts w:ascii="Arial" w:eastAsiaTheme="minorHAnsi" w:hAnsi="Arial" w:cs="Arial"/>
        </w:rPr>
        <w:t>[55]</w:t>
      </w:r>
      <w:r w:rsidRPr="002859E1">
        <w:rPr>
          <w:rFonts w:ascii="Arial" w:eastAsiaTheme="minorHAnsi" w:hAnsi="Arial" w:cs="Arial"/>
        </w:rPr>
        <w:t>.</w:t>
      </w: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p>
    <w:p w:rsidR="000B4A79"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 xml:space="preserve">Como parte de su metabolismo, las plantas producen una diversidad de compuestos orgánicos, de los cuales la mayoría </w:t>
      </w:r>
      <w:r w:rsidRPr="002859E1">
        <w:rPr>
          <w:rFonts w:ascii="Arial" w:eastAsiaTheme="minorHAnsi" w:hAnsi="Arial" w:cs="Arial"/>
        </w:rPr>
        <w:lastRenderedPageBreak/>
        <w:t xml:space="preserve">no parece tener participación directa en su crecimiento y desarrollo. A estos componentes se les conoce como metabolitos secundarios y sus propiedades químicas se han investigado ampliamente desde </w:t>
      </w:r>
      <w:r>
        <w:rPr>
          <w:rFonts w:ascii="Arial" w:eastAsiaTheme="minorHAnsi" w:hAnsi="Arial" w:cs="Arial"/>
        </w:rPr>
        <w:t xml:space="preserve"> a mediado</w:t>
      </w:r>
      <w:r w:rsidRPr="002859E1">
        <w:rPr>
          <w:rFonts w:ascii="Arial" w:eastAsiaTheme="minorHAnsi" w:hAnsi="Arial" w:cs="Arial"/>
        </w:rPr>
        <w:t xml:space="preserve">s del siglo XIX </w:t>
      </w:r>
      <w:r>
        <w:rPr>
          <w:rFonts w:ascii="Arial" w:eastAsiaTheme="minorHAnsi" w:hAnsi="Arial" w:cs="Arial"/>
        </w:rPr>
        <w:t>[83</w:t>
      </w:r>
      <w:r w:rsidRPr="002859E1">
        <w:rPr>
          <w:rFonts w:ascii="Arial" w:eastAsiaTheme="minorHAnsi" w:hAnsi="Arial" w:cs="Arial"/>
        </w:rPr>
        <w:t xml:space="preserve">]. </w:t>
      </w: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 xml:space="preserve">Esta diversidad bioquímica es el resultado de la coevolución entre plantas y otros organismos, incluyendo virus, bacterias, nemátodos, insectos y mamíferos </w:t>
      </w:r>
      <w:r>
        <w:rPr>
          <w:rFonts w:ascii="Arial" w:eastAsiaTheme="minorHAnsi" w:hAnsi="Arial" w:cs="Arial"/>
        </w:rPr>
        <w:t>[32</w:t>
      </w:r>
      <w:proofErr w:type="gramStart"/>
      <w:r>
        <w:rPr>
          <w:rFonts w:ascii="Arial" w:eastAsiaTheme="minorHAnsi" w:hAnsi="Arial" w:cs="Arial"/>
        </w:rPr>
        <w:t>,29,34,116,140</w:t>
      </w:r>
      <w:proofErr w:type="gramEnd"/>
      <w:r>
        <w:rPr>
          <w:rFonts w:ascii="Arial" w:eastAsiaTheme="minorHAnsi" w:hAnsi="Arial" w:cs="Arial"/>
        </w:rPr>
        <w:t>].</w:t>
      </w: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 xml:space="preserve">El reconocimiento de las propiedades de los metabolitos secundarios ha conducido a la búsqueda de nuevos fármacos, antibióticos, insecticidas y herbicidas </w:t>
      </w:r>
      <w:r>
        <w:rPr>
          <w:rFonts w:ascii="Arial" w:eastAsiaTheme="minorHAnsi" w:hAnsi="Arial" w:cs="Arial"/>
        </w:rPr>
        <w:t xml:space="preserve">[29]. </w:t>
      </w:r>
      <w:r w:rsidRPr="002859E1">
        <w:rPr>
          <w:rFonts w:ascii="Arial" w:eastAsiaTheme="minorHAnsi" w:hAnsi="Arial" w:cs="Arial"/>
        </w:rPr>
        <w:t xml:space="preserve">Ejemplos de agroquímicos derivados de productos naturales son los piretroides sintéticos </w:t>
      </w:r>
      <w:r>
        <w:rPr>
          <w:rFonts w:ascii="Arial" w:eastAsiaTheme="minorHAnsi" w:hAnsi="Arial" w:cs="Arial"/>
        </w:rPr>
        <w:t>[72,117],  l</w:t>
      </w:r>
      <w:r w:rsidRPr="002859E1">
        <w:rPr>
          <w:rFonts w:ascii="Arial" w:eastAsiaTheme="minorHAnsi" w:hAnsi="Arial" w:cs="Arial"/>
        </w:rPr>
        <w:t xml:space="preserve">a azadiractina, la nicotina, la rotenona, la sabadilla y la ryania </w:t>
      </w:r>
      <w:r>
        <w:rPr>
          <w:rFonts w:ascii="Arial" w:eastAsiaTheme="minorHAnsi" w:hAnsi="Arial" w:cs="Arial"/>
        </w:rPr>
        <w:t>[23,117].</w:t>
      </w:r>
      <w:r w:rsidRPr="002859E1">
        <w:rPr>
          <w:rFonts w:ascii="Arial" w:eastAsiaTheme="minorHAnsi" w:hAnsi="Arial" w:cs="Arial"/>
        </w:rPr>
        <w:t xml:space="preserve"> Por su lado, la industria farmacéutica muestra un éxito notable en el descubrimiento de medicamentos originados a partir de productos naturales, entre otros la aspirina, la digoxina, la morfina, la quinina y el taxol </w:t>
      </w:r>
      <w:r>
        <w:rPr>
          <w:rFonts w:ascii="Arial" w:eastAsiaTheme="minorHAnsi" w:hAnsi="Arial" w:cs="Arial"/>
        </w:rPr>
        <w:t>[56].</w:t>
      </w: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 xml:space="preserve">Las plantas, tanto en su ambiente natural como en ambientes de cultivo, necesitan defenderse de condiciones adversas y enemigos naturales. Sin embargo, los cultivos agrícolas se han </w:t>
      </w:r>
      <w:r w:rsidRPr="002859E1">
        <w:rPr>
          <w:rFonts w:ascii="Arial" w:eastAsiaTheme="minorHAnsi" w:hAnsi="Arial" w:cs="Arial"/>
        </w:rPr>
        <w:lastRenderedPageBreak/>
        <w:t>especializado en la producción de sustancias energéticas, reduciend</w:t>
      </w:r>
      <w:r>
        <w:rPr>
          <w:rFonts w:ascii="Arial" w:eastAsiaTheme="minorHAnsi" w:hAnsi="Arial" w:cs="Arial"/>
        </w:rPr>
        <w:t>o su capacidad para defenderse [36].</w:t>
      </w:r>
    </w:p>
    <w:p w:rsidR="000B4A79" w:rsidRPr="00DA194F" w:rsidRDefault="000B4A79" w:rsidP="000B4A79">
      <w:pPr>
        <w:autoSpaceDE w:val="0"/>
        <w:autoSpaceDN w:val="0"/>
        <w:adjustRightInd w:val="0"/>
        <w:spacing w:line="480" w:lineRule="auto"/>
        <w:jc w:val="both"/>
        <w:rPr>
          <w:rFonts w:ascii="Arial" w:hAnsi="Arial" w:cs="Arial"/>
          <w:bCs/>
        </w:rPr>
      </w:pPr>
    </w:p>
    <w:p w:rsidR="000B4A79" w:rsidRDefault="000B4A79" w:rsidP="000B4A79">
      <w:pPr>
        <w:pStyle w:val="Prrafodelista"/>
        <w:numPr>
          <w:ilvl w:val="1"/>
          <w:numId w:val="3"/>
        </w:numPr>
        <w:autoSpaceDE w:val="0"/>
        <w:autoSpaceDN w:val="0"/>
        <w:adjustRightInd w:val="0"/>
        <w:spacing w:before="100" w:beforeAutospacing="1" w:after="100" w:afterAutospacing="1" w:line="480" w:lineRule="auto"/>
        <w:ind w:left="1418" w:hanging="675"/>
        <w:jc w:val="both"/>
        <w:rPr>
          <w:rFonts w:ascii="Arial" w:hAnsi="Arial" w:cs="Arial"/>
          <w:b/>
        </w:rPr>
      </w:pPr>
      <w:r w:rsidRPr="002859E1">
        <w:rPr>
          <w:rFonts w:ascii="Arial" w:hAnsi="Arial" w:cs="Arial"/>
          <w:b/>
        </w:rPr>
        <w:t xml:space="preserve">Propiedades y características </w:t>
      </w:r>
      <w:r>
        <w:rPr>
          <w:rFonts w:ascii="Arial" w:hAnsi="Arial" w:cs="Arial"/>
          <w:b/>
        </w:rPr>
        <w:t>de los extractos</w:t>
      </w:r>
    </w:p>
    <w:p w:rsidR="000B4A79" w:rsidRPr="001D2E98" w:rsidRDefault="000B4A79" w:rsidP="000B4A79">
      <w:pPr>
        <w:pStyle w:val="Prrafodelista"/>
        <w:autoSpaceDE w:val="0"/>
        <w:autoSpaceDN w:val="0"/>
        <w:adjustRightInd w:val="0"/>
        <w:spacing w:before="100" w:beforeAutospacing="1" w:after="100" w:afterAutospacing="1" w:line="480" w:lineRule="auto"/>
        <w:ind w:left="1418"/>
        <w:jc w:val="both"/>
        <w:rPr>
          <w:rFonts w:ascii="Arial" w:hAnsi="Arial" w:cs="Arial"/>
          <w:b/>
        </w:rPr>
      </w:pPr>
    </w:p>
    <w:p w:rsidR="000B4A79" w:rsidRPr="002859E1" w:rsidRDefault="000B4A79" w:rsidP="000B4A79">
      <w:pPr>
        <w:pStyle w:val="Prrafodelista"/>
        <w:autoSpaceDE w:val="0"/>
        <w:autoSpaceDN w:val="0"/>
        <w:adjustRightInd w:val="0"/>
        <w:ind w:left="1418"/>
        <w:jc w:val="both"/>
        <w:rPr>
          <w:rFonts w:ascii="Arial" w:hAnsi="Arial" w:cs="Arial"/>
          <w:b/>
          <w:bCs/>
          <w:lang w:val="es-EC"/>
        </w:rPr>
      </w:pPr>
      <w:r w:rsidRPr="002859E1">
        <w:rPr>
          <w:rFonts w:ascii="Arial" w:hAnsi="Arial" w:cs="Arial"/>
          <w:b/>
          <w:bCs/>
          <w:lang w:val="es-EC"/>
        </w:rPr>
        <w:t>Propiedades</w:t>
      </w:r>
    </w:p>
    <w:p w:rsidR="000B4A79" w:rsidRDefault="000B4A79" w:rsidP="000B4A79">
      <w:pPr>
        <w:autoSpaceDE w:val="0"/>
        <w:autoSpaceDN w:val="0"/>
        <w:adjustRightInd w:val="0"/>
        <w:spacing w:line="480" w:lineRule="auto"/>
        <w:ind w:left="2127"/>
        <w:jc w:val="both"/>
        <w:rPr>
          <w:rFonts w:ascii="Arial" w:eastAsiaTheme="minorHAnsi" w:hAnsi="Arial" w:cs="Arial"/>
          <w:lang w:val="es-EC"/>
        </w:rPr>
      </w:pPr>
    </w:p>
    <w:p w:rsidR="000B4A79" w:rsidRPr="00F912A4"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El primer y más importante paso en el con</w:t>
      </w:r>
      <w:r>
        <w:rPr>
          <w:rFonts w:ascii="Arial" w:eastAsiaTheme="minorHAnsi" w:hAnsi="Arial" w:cs="Arial"/>
        </w:rPr>
        <w:t>trol de plagas, es identificar el</w:t>
      </w:r>
      <w:r w:rsidRPr="002859E1">
        <w:rPr>
          <w:rFonts w:ascii="Arial" w:eastAsiaTheme="minorHAnsi" w:hAnsi="Arial" w:cs="Arial"/>
        </w:rPr>
        <w:t xml:space="preserve"> </w:t>
      </w:r>
      <w:r>
        <w:rPr>
          <w:rFonts w:ascii="Arial" w:eastAsiaTheme="minorHAnsi" w:hAnsi="Arial" w:cs="Arial"/>
        </w:rPr>
        <w:t>agente causal “organismo causal” [83]</w:t>
      </w:r>
      <w:r w:rsidRPr="002859E1">
        <w:rPr>
          <w:rFonts w:ascii="Arial" w:eastAsiaTheme="minorHAnsi" w:hAnsi="Arial" w:cs="Arial"/>
        </w:rPr>
        <w:t>. El efecto de los productos botánicos puede  a</w:t>
      </w:r>
      <w:r>
        <w:rPr>
          <w:rFonts w:ascii="Arial" w:eastAsiaTheme="minorHAnsi" w:hAnsi="Arial" w:cs="Arial"/>
        </w:rPr>
        <w:t xml:space="preserve">fectar  en las plagas o en los </w:t>
      </w:r>
      <w:r w:rsidRPr="002859E1">
        <w:rPr>
          <w:rFonts w:ascii="Arial" w:eastAsiaTheme="minorHAnsi" w:hAnsi="Arial" w:cs="Arial"/>
        </w:rPr>
        <w:t>cultivos, las propiedades de los extractos:</w:t>
      </w:r>
    </w:p>
    <w:p w:rsidR="000B4A79" w:rsidRPr="0020264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202643">
        <w:rPr>
          <w:rFonts w:ascii="Arial" w:eastAsiaTheme="minorHAnsi" w:hAnsi="Arial" w:cs="Arial"/>
          <w:i/>
          <w:lang w:eastAsia="en-US"/>
        </w:rPr>
        <w:t>Repelente</w:t>
      </w:r>
    </w:p>
    <w:p w:rsidR="000B4A79" w:rsidRPr="0020264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202643">
        <w:rPr>
          <w:rFonts w:ascii="Arial" w:eastAsiaTheme="minorHAnsi" w:hAnsi="Arial" w:cs="Arial"/>
          <w:i/>
          <w:lang w:eastAsia="en-US"/>
        </w:rPr>
        <w:t>Atrayente</w:t>
      </w:r>
    </w:p>
    <w:p w:rsidR="000B4A79" w:rsidRPr="0020264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202643">
        <w:rPr>
          <w:rFonts w:ascii="Arial" w:eastAsiaTheme="minorHAnsi" w:hAnsi="Arial" w:cs="Arial"/>
          <w:i/>
          <w:lang w:eastAsia="en-US"/>
        </w:rPr>
        <w:t>Insecticida</w:t>
      </w:r>
    </w:p>
    <w:p w:rsidR="000B4A79" w:rsidRPr="0020264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202643">
        <w:rPr>
          <w:rFonts w:ascii="Arial" w:eastAsiaTheme="minorHAnsi" w:hAnsi="Arial" w:cs="Arial"/>
          <w:i/>
          <w:lang w:eastAsia="en-US"/>
        </w:rPr>
        <w:t>Fungicida</w:t>
      </w:r>
    </w:p>
    <w:p w:rsidR="000B4A79" w:rsidRPr="005812C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B32EA9">
        <w:rPr>
          <w:rFonts w:ascii="Arial" w:eastAsiaTheme="minorHAnsi" w:hAnsi="Arial" w:cs="Arial"/>
          <w:i/>
          <w:lang w:eastAsia="en-US"/>
        </w:rPr>
        <w:t>Herbicida</w:t>
      </w:r>
    </w:p>
    <w:p w:rsidR="000B4A79" w:rsidRPr="005812C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B32EA9">
        <w:rPr>
          <w:rFonts w:ascii="Arial" w:eastAsiaTheme="minorHAnsi" w:hAnsi="Arial" w:cs="Arial"/>
          <w:i/>
          <w:lang w:eastAsia="en-US"/>
        </w:rPr>
        <w:t>Rodenticida</w:t>
      </w:r>
    </w:p>
    <w:p w:rsidR="000B4A79" w:rsidRPr="0020264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202643">
        <w:rPr>
          <w:rFonts w:ascii="Arial" w:eastAsiaTheme="minorHAnsi" w:hAnsi="Arial" w:cs="Arial"/>
          <w:i/>
          <w:lang w:eastAsia="en-US"/>
        </w:rPr>
        <w:t>Esterilidad</w:t>
      </w:r>
    </w:p>
    <w:p w:rsidR="000B4A79" w:rsidRPr="0020264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202643">
        <w:rPr>
          <w:rFonts w:ascii="Arial" w:eastAsiaTheme="minorHAnsi" w:hAnsi="Arial" w:cs="Arial"/>
          <w:i/>
          <w:lang w:eastAsia="en-US"/>
        </w:rPr>
        <w:t>Afecta desarrollo</w:t>
      </w:r>
    </w:p>
    <w:p w:rsidR="000B4A79" w:rsidRPr="005812C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B32EA9">
        <w:rPr>
          <w:rFonts w:ascii="Arial" w:eastAsiaTheme="minorHAnsi" w:hAnsi="Arial" w:cs="Arial"/>
          <w:i/>
          <w:lang w:eastAsia="en-US"/>
        </w:rPr>
        <w:t>Anti-alimentario</w:t>
      </w:r>
    </w:p>
    <w:p w:rsidR="000B4A79" w:rsidRPr="005812C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B32EA9">
        <w:rPr>
          <w:rFonts w:ascii="Arial" w:eastAsiaTheme="minorHAnsi" w:hAnsi="Arial" w:cs="Arial"/>
          <w:i/>
          <w:lang w:eastAsia="en-US"/>
        </w:rPr>
        <w:t>Abono foliar</w:t>
      </w:r>
    </w:p>
    <w:p w:rsidR="000B4A79" w:rsidRPr="005812C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Pr>
          <w:rFonts w:ascii="Arial" w:eastAsiaTheme="minorHAnsi" w:hAnsi="Arial" w:cs="Arial"/>
          <w:i/>
          <w:lang w:eastAsia="en-US"/>
        </w:rPr>
        <w:t>Nema</w:t>
      </w:r>
      <w:r w:rsidRPr="00B32EA9">
        <w:rPr>
          <w:rFonts w:ascii="Arial" w:eastAsiaTheme="minorHAnsi" w:hAnsi="Arial" w:cs="Arial"/>
          <w:i/>
          <w:lang w:eastAsia="en-US"/>
        </w:rPr>
        <w:t>ticida</w:t>
      </w:r>
    </w:p>
    <w:p w:rsidR="000B4A79" w:rsidRPr="002859E1" w:rsidRDefault="000B4A79" w:rsidP="000B4A79">
      <w:pPr>
        <w:autoSpaceDE w:val="0"/>
        <w:autoSpaceDN w:val="0"/>
        <w:adjustRightInd w:val="0"/>
        <w:spacing w:line="480" w:lineRule="auto"/>
        <w:ind w:left="1560"/>
        <w:jc w:val="both"/>
        <w:rPr>
          <w:rFonts w:ascii="Arial" w:eastAsiaTheme="minorHAnsi" w:hAnsi="Arial" w:cs="Arial"/>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 xml:space="preserve">El efecto de los extractos de plantas </w:t>
      </w:r>
      <w:r>
        <w:rPr>
          <w:rFonts w:ascii="Arial" w:eastAsiaTheme="minorHAnsi" w:hAnsi="Arial" w:cs="Arial"/>
        </w:rPr>
        <w:t xml:space="preserve">sobre </w:t>
      </w:r>
      <w:r w:rsidRPr="002859E1">
        <w:rPr>
          <w:rFonts w:ascii="Arial" w:eastAsiaTheme="minorHAnsi" w:hAnsi="Arial" w:cs="Arial"/>
        </w:rPr>
        <w:t xml:space="preserve">las </w:t>
      </w:r>
      <w:r>
        <w:rPr>
          <w:rFonts w:ascii="Arial" w:eastAsiaTheme="minorHAnsi" w:hAnsi="Arial" w:cs="Arial"/>
        </w:rPr>
        <w:t>plagas</w:t>
      </w:r>
      <w:r w:rsidRPr="002859E1">
        <w:rPr>
          <w:rFonts w:ascii="Arial" w:eastAsiaTheme="minorHAnsi" w:hAnsi="Arial" w:cs="Arial"/>
        </w:rPr>
        <w:t xml:space="preserve"> puede verse opacado o mal interpretado en las siguientes situaciones:</w:t>
      </w:r>
    </w:p>
    <w:p w:rsidR="000B4A79" w:rsidRPr="00D810F2"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D810F2">
        <w:rPr>
          <w:rFonts w:ascii="Arial" w:eastAsiaTheme="minorHAnsi" w:hAnsi="Arial" w:cs="Arial"/>
          <w:lang w:eastAsia="en-US"/>
        </w:rPr>
        <w:t>No presencia de la plaga al momento de la aplicación del producto.</w:t>
      </w:r>
    </w:p>
    <w:p w:rsidR="000B4A79" w:rsidRPr="00D810F2"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D810F2">
        <w:rPr>
          <w:rFonts w:ascii="Arial" w:eastAsiaTheme="minorHAnsi" w:hAnsi="Arial" w:cs="Arial"/>
          <w:lang w:eastAsia="en-US"/>
        </w:rPr>
        <w:t>No afecta a la plaga.</w:t>
      </w:r>
    </w:p>
    <w:p w:rsidR="000B4A79" w:rsidRPr="00D810F2"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D810F2">
        <w:rPr>
          <w:rFonts w:ascii="Arial" w:eastAsiaTheme="minorHAnsi" w:hAnsi="Arial" w:cs="Arial"/>
          <w:lang w:eastAsia="en-US"/>
        </w:rPr>
        <w:t>Repelente por olor</w:t>
      </w:r>
    </w:p>
    <w:p w:rsidR="000B4A79" w:rsidRPr="00D810F2"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D810F2">
        <w:rPr>
          <w:rFonts w:ascii="Arial" w:eastAsiaTheme="minorHAnsi" w:hAnsi="Arial" w:cs="Arial"/>
          <w:lang w:eastAsia="en-US"/>
        </w:rPr>
        <w:t>Repelente por cambio de coloración del cultivo</w:t>
      </w:r>
    </w:p>
    <w:p w:rsidR="000B4A79" w:rsidRPr="00D810F2"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D810F2">
        <w:rPr>
          <w:rFonts w:ascii="Arial" w:eastAsiaTheme="minorHAnsi" w:hAnsi="Arial" w:cs="Arial"/>
          <w:lang w:eastAsia="en-US"/>
        </w:rPr>
        <w:t>Efecto tóxico.</w:t>
      </w:r>
    </w:p>
    <w:p w:rsidR="000B4A79" w:rsidRPr="00202643" w:rsidRDefault="000B4A79" w:rsidP="000B4A79">
      <w:pPr>
        <w:pStyle w:val="Prrafodelista"/>
        <w:numPr>
          <w:ilvl w:val="0"/>
          <w:numId w:val="8"/>
        </w:numPr>
        <w:autoSpaceDE w:val="0"/>
        <w:autoSpaceDN w:val="0"/>
        <w:adjustRightInd w:val="0"/>
        <w:spacing w:line="480" w:lineRule="auto"/>
        <w:ind w:left="1985" w:hanging="567"/>
        <w:jc w:val="both"/>
        <w:rPr>
          <w:rFonts w:ascii="Arial" w:eastAsiaTheme="minorHAnsi" w:hAnsi="Arial" w:cs="Arial"/>
          <w:lang w:eastAsia="en-US"/>
        </w:rPr>
      </w:pPr>
      <w:r w:rsidRPr="00D810F2">
        <w:rPr>
          <w:rFonts w:ascii="Arial" w:eastAsiaTheme="minorHAnsi" w:hAnsi="Arial" w:cs="Arial"/>
          <w:lang w:eastAsia="en-US"/>
        </w:rPr>
        <w:t>Inhibe el desarrollo de los diversos estadíos de la plagas (insectostático, fungistático, nematostático)</w:t>
      </w:r>
      <w:r>
        <w:rPr>
          <w:rFonts w:ascii="Arial" w:eastAsiaTheme="minorHAnsi" w:hAnsi="Arial" w:cs="Arial"/>
          <w:lang w:eastAsia="en-US"/>
        </w:rPr>
        <w:t xml:space="preserve"> [</w:t>
      </w:r>
      <w:r w:rsidRPr="00202643">
        <w:rPr>
          <w:rFonts w:ascii="Arial" w:eastAsiaTheme="minorHAnsi" w:hAnsi="Arial" w:cs="Arial"/>
          <w:lang w:eastAsia="en-US"/>
        </w:rPr>
        <w:t>83].</w:t>
      </w:r>
    </w:p>
    <w:p w:rsidR="000B4A79" w:rsidRPr="005812C3" w:rsidRDefault="000B4A79" w:rsidP="000B4A79">
      <w:pPr>
        <w:autoSpaceDE w:val="0"/>
        <w:autoSpaceDN w:val="0"/>
        <w:adjustRightInd w:val="0"/>
        <w:spacing w:line="480" w:lineRule="auto"/>
        <w:jc w:val="both"/>
        <w:rPr>
          <w:rFonts w:ascii="Arial" w:hAnsi="Arial" w:cs="Arial"/>
          <w:b/>
          <w:bCs/>
          <w:highlight w:val="yellow"/>
          <w:lang w:val="es-EC"/>
        </w:rPr>
      </w:pPr>
    </w:p>
    <w:p w:rsidR="000B4A79" w:rsidRPr="00D810F2" w:rsidRDefault="000B4A79" w:rsidP="000B4A79">
      <w:pPr>
        <w:pStyle w:val="Prrafodelista"/>
        <w:autoSpaceDE w:val="0"/>
        <w:autoSpaceDN w:val="0"/>
        <w:adjustRightInd w:val="0"/>
        <w:spacing w:before="100" w:beforeAutospacing="1" w:after="100" w:afterAutospacing="1"/>
        <w:ind w:left="1418"/>
        <w:jc w:val="both"/>
        <w:rPr>
          <w:rFonts w:ascii="Arial" w:hAnsi="Arial" w:cs="Arial"/>
          <w:b/>
          <w:bCs/>
          <w:lang w:val="es-EC"/>
        </w:rPr>
      </w:pPr>
      <w:r w:rsidRPr="00D810F2">
        <w:rPr>
          <w:rFonts w:ascii="Arial" w:hAnsi="Arial" w:cs="Arial"/>
          <w:b/>
          <w:bCs/>
          <w:lang w:val="es-EC"/>
        </w:rPr>
        <w:t>Características</w:t>
      </w:r>
    </w:p>
    <w:p w:rsidR="000B4A79" w:rsidRPr="002859E1" w:rsidRDefault="000B4A79" w:rsidP="000B4A79">
      <w:pPr>
        <w:autoSpaceDE w:val="0"/>
        <w:autoSpaceDN w:val="0"/>
        <w:adjustRightInd w:val="0"/>
        <w:jc w:val="both"/>
        <w:rPr>
          <w:rFonts w:ascii="Arial" w:hAnsi="Arial" w:cs="Arial"/>
          <w:lang w:val="es-EC"/>
        </w:rPr>
      </w:pPr>
    </w:p>
    <w:p w:rsidR="000B4A79" w:rsidRDefault="000B4A79" w:rsidP="000B4A79">
      <w:pPr>
        <w:autoSpaceDE w:val="0"/>
        <w:autoSpaceDN w:val="0"/>
        <w:adjustRightInd w:val="0"/>
        <w:spacing w:line="480" w:lineRule="auto"/>
        <w:ind w:left="1418"/>
        <w:jc w:val="both"/>
        <w:rPr>
          <w:rFonts w:ascii="Arial" w:hAnsi="Arial" w:cs="Arial"/>
          <w:lang w:val="es-EC"/>
        </w:rPr>
      </w:pPr>
      <w:r w:rsidRPr="002859E1">
        <w:rPr>
          <w:rFonts w:ascii="Arial" w:hAnsi="Arial" w:cs="Arial"/>
        </w:rPr>
        <w:t xml:space="preserve">Una de sus </w:t>
      </w:r>
      <w:r>
        <w:rPr>
          <w:rFonts w:ascii="Arial" w:hAnsi="Arial" w:cs="Arial"/>
        </w:rPr>
        <w:t>principales características</w:t>
      </w:r>
      <w:r w:rsidRPr="002859E1">
        <w:rPr>
          <w:rFonts w:ascii="Arial" w:hAnsi="Arial" w:cs="Arial"/>
        </w:rPr>
        <w:t xml:space="preserve"> reside en la diversidad de aplicaciones industriales que estos extractos poseen.  A modo de ejemplo, pueden utilizarse como ingredientes naturales y  potenciales componentes para el desarrollo de nuevos productos de la industria alimenticia, como colorantes y saborizantes, en la industria farmace</w:t>
      </w:r>
      <w:r>
        <w:rPr>
          <w:rFonts w:ascii="Arial" w:hAnsi="Arial" w:cs="Arial"/>
        </w:rPr>
        <w:t>útica como suplementos dietéticos</w:t>
      </w:r>
      <w:r w:rsidRPr="002859E1">
        <w:rPr>
          <w:rFonts w:ascii="Arial" w:hAnsi="Arial" w:cs="Arial"/>
        </w:rPr>
        <w:t xml:space="preserve">, nutracéuticos y antioxidantes,  en la industria </w:t>
      </w:r>
      <w:r w:rsidRPr="002859E1">
        <w:rPr>
          <w:rFonts w:ascii="Arial" w:hAnsi="Arial" w:cs="Arial"/>
        </w:rPr>
        <w:lastRenderedPageBreak/>
        <w:t>cosmética y de belleza, para la elaboración de cremas y shampoo y en la industria agrícola com</w:t>
      </w:r>
      <w:r>
        <w:rPr>
          <w:rFonts w:ascii="Arial" w:hAnsi="Arial" w:cs="Arial"/>
        </w:rPr>
        <w:t>o  astringentes [35].</w:t>
      </w:r>
    </w:p>
    <w:p w:rsidR="000B4A79" w:rsidRPr="003D2B10" w:rsidRDefault="000B4A79" w:rsidP="000B4A79">
      <w:pPr>
        <w:autoSpaceDE w:val="0"/>
        <w:autoSpaceDN w:val="0"/>
        <w:adjustRightInd w:val="0"/>
        <w:spacing w:line="480" w:lineRule="auto"/>
        <w:ind w:left="2268"/>
        <w:jc w:val="both"/>
        <w:rPr>
          <w:rFonts w:ascii="Arial" w:hAnsi="Arial" w:cs="Arial"/>
          <w:lang w:val="es-EC"/>
        </w:rPr>
      </w:pPr>
    </w:p>
    <w:p w:rsidR="000B4A79" w:rsidRPr="002859E1" w:rsidRDefault="000B4A79" w:rsidP="000B4A79">
      <w:pPr>
        <w:pStyle w:val="Prrafodelista"/>
        <w:numPr>
          <w:ilvl w:val="1"/>
          <w:numId w:val="3"/>
        </w:numPr>
        <w:autoSpaceDE w:val="0"/>
        <w:autoSpaceDN w:val="0"/>
        <w:adjustRightInd w:val="0"/>
        <w:spacing w:before="100" w:beforeAutospacing="1" w:after="100" w:afterAutospacing="1"/>
        <w:ind w:left="709" w:firstLine="34"/>
        <w:jc w:val="both"/>
        <w:rPr>
          <w:rFonts w:ascii="Arial" w:hAnsi="Arial" w:cs="Arial"/>
          <w:b/>
          <w:bCs/>
          <w:lang w:val="es-EC"/>
        </w:rPr>
      </w:pPr>
      <w:r w:rsidRPr="002859E1">
        <w:rPr>
          <w:rFonts w:ascii="Arial" w:hAnsi="Arial" w:cs="Arial"/>
          <w:b/>
          <w:bCs/>
          <w:lang w:val="es-EC"/>
        </w:rPr>
        <w:t>Los extractos en el control de enfermedades.</w:t>
      </w:r>
    </w:p>
    <w:p w:rsidR="000B4A79" w:rsidRPr="002859E1" w:rsidRDefault="000B4A79" w:rsidP="000B4A79">
      <w:pPr>
        <w:jc w:val="both"/>
        <w:rPr>
          <w:rFonts w:ascii="Arial" w:hAnsi="Arial" w:cs="Arial"/>
          <w:bCs/>
          <w:lang w:val="es-EC"/>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Durante la última década se ha investigado el uso de extractos vegetales, que puedan proporcionar protección más duradera, con menor toxicidad y</w:t>
      </w:r>
      <w:r>
        <w:rPr>
          <w:rFonts w:ascii="Arial" w:eastAsiaTheme="minorHAnsi" w:hAnsi="Arial" w:cs="Arial"/>
        </w:rPr>
        <w:t xml:space="preserve"> que </w:t>
      </w:r>
      <w:r w:rsidRPr="002859E1">
        <w:rPr>
          <w:rFonts w:ascii="Arial" w:eastAsiaTheme="minorHAnsi" w:hAnsi="Arial" w:cs="Arial"/>
        </w:rPr>
        <w:t xml:space="preserve">resulten más viables económicamente </w:t>
      </w:r>
      <w:r>
        <w:rPr>
          <w:rFonts w:ascii="Arial" w:eastAsiaTheme="minorHAnsi" w:hAnsi="Arial" w:cs="Arial"/>
        </w:rPr>
        <w:t>[119].</w:t>
      </w:r>
      <w:r w:rsidRPr="002859E1">
        <w:rPr>
          <w:rFonts w:ascii="Arial" w:eastAsiaTheme="minorHAnsi" w:hAnsi="Arial" w:cs="Arial"/>
        </w:rPr>
        <w:t xml:space="preserve"> </w:t>
      </w:r>
    </w:p>
    <w:p w:rsidR="000B4A79" w:rsidRPr="002859E1" w:rsidRDefault="000B4A79" w:rsidP="000B4A79">
      <w:pPr>
        <w:tabs>
          <w:tab w:val="left" w:pos="4791"/>
        </w:tabs>
        <w:spacing w:line="480" w:lineRule="auto"/>
        <w:ind w:left="1418"/>
        <w:jc w:val="both"/>
        <w:rPr>
          <w:rFonts w:ascii="Arial" w:hAnsi="Arial" w:cs="Arial"/>
          <w:bCs/>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Las plantas son una fuente invaluable de nuevas moléculas biológicamente activas. Ellas producen diversos metabolitos secundarios, muchos de los cuales presentan actividad antifúngica. Entre los compuestos más conocidos se encuentran: flavonoides, fenoles, glicós</w:t>
      </w:r>
      <w:r>
        <w:rPr>
          <w:rFonts w:ascii="Arial" w:eastAsiaTheme="minorHAnsi" w:hAnsi="Arial" w:cs="Arial"/>
        </w:rPr>
        <w:t>idos de fenoles, saponinas, etc [51,105].</w:t>
      </w:r>
    </w:p>
    <w:p w:rsidR="000B4A79" w:rsidRPr="002859E1" w:rsidRDefault="000B4A79" w:rsidP="000B4A79">
      <w:pPr>
        <w:tabs>
          <w:tab w:val="left" w:pos="4791"/>
        </w:tabs>
        <w:spacing w:line="480" w:lineRule="auto"/>
        <w:ind w:left="1418"/>
        <w:jc w:val="both"/>
        <w:rPr>
          <w:rFonts w:ascii="Arial" w:eastAsiaTheme="minorHAnsi" w:hAnsi="Arial" w:cs="Arial"/>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eastAsiaTheme="minorHAnsi" w:hAnsi="Arial" w:cs="Arial"/>
        </w:rPr>
        <w:t xml:space="preserve">Debido a la importancia que la enfermedad de la Sigatoka negra representa para el cultivo de banano, se realizaron diversos estudios acerca del efecto de estos </w:t>
      </w:r>
      <w:r>
        <w:rPr>
          <w:rFonts w:ascii="Arial" w:eastAsiaTheme="minorHAnsi" w:hAnsi="Arial" w:cs="Arial"/>
        </w:rPr>
        <w:t xml:space="preserve">extractos de plantas </w:t>
      </w:r>
      <w:r w:rsidRPr="002859E1">
        <w:rPr>
          <w:rFonts w:ascii="Arial" w:eastAsiaTheme="minorHAnsi" w:hAnsi="Arial" w:cs="Arial"/>
        </w:rPr>
        <w:t xml:space="preserve">sobre el desarrollo de </w:t>
      </w:r>
      <w:r w:rsidRPr="002859E1">
        <w:rPr>
          <w:rFonts w:ascii="Arial" w:eastAsiaTheme="minorHAnsi" w:hAnsi="Arial" w:cs="Arial"/>
          <w:i/>
          <w:iCs/>
        </w:rPr>
        <w:t>M, fijiensis</w:t>
      </w:r>
      <w:r w:rsidRPr="002859E1">
        <w:rPr>
          <w:rFonts w:ascii="Arial" w:eastAsiaTheme="minorHAnsi" w:hAnsi="Arial" w:cs="Arial"/>
        </w:rPr>
        <w:t xml:space="preserve">, agente causal de la enfermedad mencionada. Con relación a la búsqueda de extractos vegetales </w:t>
      </w:r>
      <w:r w:rsidRPr="002859E1">
        <w:rPr>
          <w:rFonts w:ascii="Arial" w:eastAsiaTheme="minorHAnsi" w:hAnsi="Arial" w:cs="Arial"/>
        </w:rPr>
        <w:lastRenderedPageBreak/>
        <w:t xml:space="preserve">con acción sobre la </w:t>
      </w:r>
      <w:r w:rsidRPr="002859E1">
        <w:rPr>
          <w:rFonts w:ascii="Arial" w:eastAsiaTheme="minorHAnsi" w:hAnsi="Arial" w:cs="Arial"/>
          <w:i/>
        </w:rPr>
        <w:t>M. fijiensis</w:t>
      </w:r>
      <w:r>
        <w:rPr>
          <w:rFonts w:ascii="Arial" w:eastAsiaTheme="minorHAnsi" w:hAnsi="Arial" w:cs="Arial"/>
        </w:rPr>
        <w:t xml:space="preserve"> se tienen </w:t>
      </w:r>
      <w:r w:rsidRPr="002859E1">
        <w:rPr>
          <w:rFonts w:ascii="Arial" w:eastAsiaTheme="minorHAnsi" w:hAnsi="Arial" w:cs="Arial"/>
        </w:rPr>
        <w:t xml:space="preserve"> trabajos desarr</w:t>
      </w:r>
      <w:r>
        <w:rPr>
          <w:rFonts w:ascii="Arial" w:eastAsiaTheme="minorHAnsi" w:hAnsi="Arial" w:cs="Arial"/>
        </w:rPr>
        <w:t xml:space="preserve">ollados [106], </w:t>
      </w:r>
      <w:r w:rsidRPr="002859E1">
        <w:rPr>
          <w:rFonts w:ascii="Arial" w:eastAsiaTheme="minorHAnsi" w:hAnsi="Arial" w:cs="Arial"/>
        </w:rPr>
        <w:t xml:space="preserve">quién encontró que el extracto alcohólico de </w:t>
      </w:r>
      <w:r w:rsidRPr="004E06DC">
        <w:rPr>
          <w:rFonts w:ascii="Arial" w:eastAsiaTheme="minorHAnsi" w:hAnsi="Arial" w:cs="Arial"/>
          <w:i/>
        </w:rPr>
        <w:t xml:space="preserve">Senna reticula </w:t>
      </w:r>
      <w:r w:rsidRPr="002859E1">
        <w:rPr>
          <w:rFonts w:ascii="Arial" w:eastAsiaTheme="minorHAnsi" w:hAnsi="Arial" w:cs="Arial"/>
        </w:rPr>
        <w:t xml:space="preserve">(Fabaceae) presentó la mayor actividad protectora </w:t>
      </w:r>
      <w:r w:rsidRPr="002859E1">
        <w:rPr>
          <w:rFonts w:ascii="Arial" w:eastAsiaTheme="minorHAnsi" w:hAnsi="Arial" w:cs="Arial"/>
          <w:i/>
        </w:rPr>
        <w:t>in vitro</w:t>
      </w:r>
      <w:r w:rsidRPr="002859E1">
        <w:rPr>
          <w:rFonts w:ascii="Arial" w:eastAsiaTheme="minorHAnsi" w:hAnsi="Arial" w:cs="Arial"/>
        </w:rPr>
        <w:t xml:space="preserve"> contra la sigatoka negra y los posibles metabolitos secundarios responsables de esta actividad están relacionados con polifenoles, coumarinas, quinonas, saponinas, triterpenos y/o flavonoides. Así mismo, los extractos de </w:t>
      </w:r>
      <w:r w:rsidRPr="004E06DC">
        <w:rPr>
          <w:rFonts w:ascii="Arial" w:eastAsiaTheme="minorHAnsi" w:hAnsi="Arial" w:cs="Arial"/>
          <w:i/>
        </w:rPr>
        <w:t>Momordica charantia</w:t>
      </w:r>
      <w:r w:rsidRPr="002859E1">
        <w:rPr>
          <w:rFonts w:ascii="Arial" w:eastAsiaTheme="minorHAnsi" w:hAnsi="Arial" w:cs="Arial"/>
        </w:rPr>
        <w:t xml:space="preserve"> (Cucurbitaceae) mostraron actividad </w:t>
      </w:r>
      <w:r w:rsidRPr="002859E1">
        <w:rPr>
          <w:rFonts w:ascii="Arial" w:eastAsiaTheme="minorHAnsi" w:hAnsi="Arial" w:cs="Arial"/>
          <w:i/>
        </w:rPr>
        <w:t>in vitro</w:t>
      </w:r>
      <w:r w:rsidRPr="002859E1">
        <w:rPr>
          <w:rFonts w:ascii="Arial" w:eastAsiaTheme="minorHAnsi" w:hAnsi="Arial" w:cs="Arial"/>
        </w:rPr>
        <w:t xml:space="preserve"> contra </w:t>
      </w:r>
      <w:r w:rsidRPr="002859E1">
        <w:rPr>
          <w:rFonts w:ascii="Arial" w:eastAsiaTheme="minorHAnsi" w:hAnsi="Arial" w:cs="Arial"/>
          <w:i/>
        </w:rPr>
        <w:t>M. fijiensis</w:t>
      </w:r>
      <w:r>
        <w:rPr>
          <w:rFonts w:ascii="Arial" w:eastAsiaTheme="minorHAnsi" w:hAnsi="Arial" w:cs="Arial"/>
        </w:rPr>
        <w:t xml:space="preserve"> [106,111</w:t>
      </w:r>
      <w:r w:rsidRPr="002859E1">
        <w:rPr>
          <w:rFonts w:ascii="Arial" w:eastAsiaTheme="minorHAnsi" w:hAnsi="Arial" w:cs="Arial"/>
        </w:rPr>
        <w:t>].</w:t>
      </w: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p>
    <w:p w:rsidR="000B4A79" w:rsidRPr="002859E1" w:rsidRDefault="000B4A79" w:rsidP="000B4A79">
      <w:pPr>
        <w:autoSpaceDE w:val="0"/>
        <w:autoSpaceDN w:val="0"/>
        <w:adjustRightInd w:val="0"/>
        <w:spacing w:line="480" w:lineRule="auto"/>
        <w:ind w:left="1418"/>
        <w:jc w:val="both"/>
        <w:rPr>
          <w:rFonts w:ascii="Arial" w:eastAsiaTheme="minorHAnsi" w:hAnsi="Arial" w:cs="Arial"/>
        </w:rPr>
      </w:pPr>
      <w:r>
        <w:rPr>
          <w:rFonts w:ascii="Arial" w:eastAsiaTheme="minorHAnsi" w:hAnsi="Arial" w:cs="Arial"/>
        </w:rPr>
        <w:t xml:space="preserve">Se </w:t>
      </w:r>
      <w:r w:rsidRPr="002859E1">
        <w:rPr>
          <w:rFonts w:ascii="Arial" w:eastAsiaTheme="minorHAnsi" w:hAnsi="Arial" w:cs="Arial"/>
        </w:rPr>
        <w:t xml:space="preserve">analizaron el efecto de 20 extractos etanólicos sobre el crecimiento y desarrollo de las ascosporas y colonias de </w:t>
      </w:r>
      <w:r w:rsidRPr="002859E1">
        <w:rPr>
          <w:rFonts w:ascii="Arial" w:eastAsiaTheme="minorHAnsi" w:hAnsi="Arial" w:cs="Arial"/>
          <w:i/>
        </w:rPr>
        <w:t>M. fijiensis</w:t>
      </w:r>
      <w:r w:rsidRPr="002859E1">
        <w:rPr>
          <w:rFonts w:ascii="Arial" w:eastAsiaTheme="minorHAnsi" w:hAnsi="Arial" w:cs="Arial"/>
        </w:rPr>
        <w:t xml:space="preserve"> y encontraron que los más potentes fueron los de </w:t>
      </w:r>
      <w:r w:rsidRPr="002859E1">
        <w:rPr>
          <w:rFonts w:ascii="Arial" w:eastAsiaTheme="minorHAnsi" w:hAnsi="Arial" w:cs="Arial"/>
          <w:i/>
        </w:rPr>
        <w:t>Commelina difusa</w:t>
      </w:r>
      <w:r w:rsidRPr="002859E1">
        <w:rPr>
          <w:rFonts w:ascii="Arial" w:eastAsiaTheme="minorHAnsi" w:hAnsi="Arial" w:cs="Arial"/>
        </w:rPr>
        <w:t xml:space="preserve">, </w:t>
      </w:r>
      <w:r w:rsidRPr="002859E1">
        <w:rPr>
          <w:rFonts w:ascii="Arial" w:eastAsiaTheme="minorHAnsi" w:hAnsi="Arial" w:cs="Arial"/>
          <w:i/>
        </w:rPr>
        <w:t>Momordica charantia</w:t>
      </w:r>
      <w:r w:rsidRPr="002859E1">
        <w:rPr>
          <w:rFonts w:ascii="Arial" w:eastAsiaTheme="minorHAnsi" w:hAnsi="Arial" w:cs="Arial"/>
        </w:rPr>
        <w:t xml:space="preserve">, </w:t>
      </w:r>
      <w:r w:rsidRPr="002859E1">
        <w:rPr>
          <w:rFonts w:ascii="Arial" w:eastAsiaTheme="minorHAnsi" w:hAnsi="Arial" w:cs="Arial"/>
          <w:i/>
        </w:rPr>
        <w:t>Pavonia</w:t>
      </w:r>
      <w:r w:rsidRPr="002859E1">
        <w:rPr>
          <w:rFonts w:ascii="Arial" w:eastAsiaTheme="minorHAnsi" w:hAnsi="Arial" w:cs="Arial"/>
        </w:rPr>
        <w:t xml:space="preserve"> sp., </w:t>
      </w:r>
      <w:r w:rsidRPr="002859E1">
        <w:rPr>
          <w:rFonts w:ascii="Arial" w:eastAsiaTheme="minorHAnsi" w:hAnsi="Arial" w:cs="Arial"/>
          <w:i/>
        </w:rPr>
        <w:t>Plenax</w:t>
      </w:r>
      <w:r w:rsidRPr="002859E1">
        <w:rPr>
          <w:rFonts w:ascii="Arial" w:eastAsiaTheme="minorHAnsi" w:hAnsi="Arial" w:cs="Arial"/>
        </w:rPr>
        <w:t xml:space="preserve"> sp., </w:t>
      </w:r>
      <w:r w:rsidRPr="002859E1">
        <w:rPr>
          <w:rFonts w:ascii="Arial" w:eastAsiaTheme="minorHAnsi" w:hAnsi="Arial" w:cs="Arial"/>
          <w:i/>
        </w:rPr>
        <w:t>Piper hispidum</w:t>
      </w:r>
      <w:r w:rsidRPr="002859E1">
        <w:rPr>
          <w:rFonts w:ascii="Arial" w:eastAsiaTheme="minorHAnsi" w:hAnsi="Arial" w:cs="Arial"/>
        </w:rPr>
        <w:t xml:space="preserve">, </w:t>
      </w:r>
      <w:r w:rsidRPr="002859E1">
        <w:rPr>
          <w:rFonts w:ascii="Arial" w:eastAsiaTheme="minorHAnsi" w:hAnsi="Arial" w:cs="Arial"/>
          <w:i/>
        </w:rPr>
        <w:t>Piper peltatum</w:t>
      </w:r>
      <w:r w:rsidRPr="002859E1">
        <w:rPr>
          <w:rFonts w:ascii="Arial" w:eastAsiaTheme="minorHAnsi" w:hAnsi="Arial" w:cs="Arial"/>
        </w:rPr>
        <w:t xml:space="preserve">, </w:t>
      </w:r>
      <w:r w:rsidRPr="002859E1">
        <w:rPr>
          <w:rFonts w:ascii="Arial" w:eastAsiaTheme="minorHAnsi" w:hAnsi="Arial" w:cs="Arial"/>
          <w:i/>
        </w:rPr>
        <w:t>Sida rhombifolia</w:t>
      </w:r>
      <w:r w:rsidRPr="002859E1">
        <w:rPr>
          <w:rFonts w:ascii="Arial" w:eastAsiaTheme="minorHAnsi" w:hAnsi="Arial" w:cs="Arial"/>
        </w:rPr>
        <w:t xml:space="preserve"> y </w:t>
      </w:r>
      <w:r w:rsidRPr="002859E1">
        <w:rPr>
          <w:rFonts w:ascii="Arial" w:eastAsiaTheme="minorHAnsi" w:hAnsi="Arial" w:cs="Arial"/>
          <w:i/>
        </w:rPr>
        <w:t>Sysygium aromaticum</w:t>
      </w:r>
      <w:r w:rsidRPr="002859E1">
        <w:rPr>
          <w:rFonts w:ascii="Arial" w:eastAsiaTheme="minorHAnsi" w:hAnsi="Arial" w:cs="Arial"/>
        </w:rPr>
        <w:t xml:space="preserve">. De estos, el extracto que mostró la máxima actividad fue el de </w:t>
      </w:r>
      <w:r w:rsidRPr="002859E1">
        <w:rPr>
          <w:rFonts w:ascii="Arial" w:eastAsiaTheme="minorHAnsi" w:hAnsi="Arial" w:cs="Arial"/>
          <w:i/>
        </w:rPr>
        <w:t>S. aromaticum</w:t>
      </w:r>
      <w:r>
        <w:rPr>
          <w:rFonts w:ascii="Arial" w:eastAsiaTheme="minorHAnsi" w:hAnsi="Arial" w:cs="Arial"/>
        </w:rPr>
        <w:t xml:space="preserve"> [120].</w:t>
      </w:r>
    </w:p>
    <w:p w:rsidR="000B4A79" w:rsidRPr="002859E1" w:rsidRDefault="000B4A79" w:rsidP="000B4A79">
      <w:pPr>
        <w:autoSpaceDE w:val="0"/>
        <w:autoSpaceDN w:val="0"/>
        <w:adjustRightInd w:val="0"/>
        <w:spacing w:line="480" w:lineRule="auto"/>
        <w:jc w:val="both"/>
        <w:rPr>
          <w:rFonts w:ascii="Arial" w:hAnsi="Arial" w:cs="Arial"/>
          <w:bCs/>
        </w:rPr>
      </w:pPr>
    </w:p>
    <w:p w:rsidR="000B4A79" w:rsidRDefault="000B4A79" w:rsidP="000B4A79">
      <w:pPr>
        <w:pStyle w:val="Prrafodelista"/>
        <w:numPr>
          <w:ilvl w:val="1"/>
          <w:numId w:val="3"/>
        </w:numPr>
        <w:autoSpaceDE w:val="0"/>
        <w:autoSpaceDN w:val="0"/>
        <w:adjustRightInd w:val="0"/>
        <w:spacing w:before="100" w:beforeAutospacing="1" w:after="100" w:afterAutospacing="1"/>
        <w:ind w:left="709" w:firstLine="34"/>
        <w:jc w:val="both"/>
        <w:rPr>
          <w:rFonts w:ascii="Arial" w:hAnsi="Arial" w:cs="Arial"/>
          <w:b/>
          <w:lang w:val="es-ES_tradnl"/>
        </w:rPr>
      </w:pPr>
      <w:r w:rsidRPr="002859E1">
        <w:rPr>
          <w:rFonts w:ascii="Arial" w:hAnsi="Arial" w:cs="Arial"/>
          <w:b/>
          <w:lang w:val="es-ES_tradnl"/>
        </w:rPr>
        <w:t xml:space="preserve">Extractos de </w:t>
      </w:r>
      <w:r>
        <w:rPr>
          <w:rFonts w:ascii="Arial" w:hAnsi="Arial" w:cs="Arial"/>
          <w:b/>
          <w:lang w:val="es-ES_tradnl"/>
        </w:rPr>
        <w:t>C</w:t>
      </w:r>
      <w:r w:rsidRPr="002859E1">
        <w:rPr>
          <w:rFonts w:ascii="Arial" w:hAnsi="Arial" w:cs="Arial"/>
          <w:b/>
          <w:lang w:val="es-ES_tradnl"/>
        </w:rPr>
        <w:t>ítricos</w:t>
      </w:r>
    </w:p>
    <w:p w:rsidR="000B4A79" w:rsidRPr="003D2B10" w:rsidRDefault="000B4A79" w:rsidP="000B4A79">
      <w:pPr>
        <w:pStyle w:val="Prrafodelista"/>
        <w:autoSpaceDE w:val="0"/>
        <w:autoSpaceDN w:val="0"/>
        <w:adjustRightInd w:val="0"/>
        <w:spacing w:before="100" w:beforeAutospacing="1" w:after="100" w:afterAutospacing="1"/>
        <w:ind w:left="743"/>
        <w:jc w:val="both"/>
        <w:rPr>
          <w:rFonts w:ascii="Arial" w:hAnsi="Arial" w:cs="Arial"/>
          <w:b/>
          <w:lang w:val="es-ES_tradnl"/>
        </w:rPr>
      </w:pPr>
    </w:p>
    <w:p w:rsidR="000B4A79" w:rsidRDefault="000B4A79" w:rsidP="000B4A79">
      <w:pPr>
        <w:autoSpaceDE w:val="0"/>
        <w:autoSpaceDN w:val="0"/>
        <w:adjustRightInd w:val="0"/>
        <w:spacing w:line="480" w:lineRule="auto"/>
        <w:ind w:left="1418"/>
        <w:jc w:val="both"/>
        <w:rPr>
          <w:rFonts w:ascii="Arial" w:hAnsi="Arial" w:cs="Arial"/>
        </w:rPr>
      </w:pPr>
      <w:r w:rsidRPr="002859E1">
        <w:rPr>
          <w:rFonts w:ascii="Arial" w:hAnsi="Arial" w:cs="Arial"/>
        </w:rPr>
        <w:t xml:space="preserve">En la historia de los primeros europeos, escribieron sobre cítricos persas, que había un perfume maravilloso y se pensaba </w:t>
      </w:r>
      <w:r w:rsidRPr="002859E1">
        <w:rPr>
          <w:rFonts w:ascii="Arial" w:hAnsi="Arial" w:cs="Arial"/>
        </w:rPr>
        <w:lastRenderedPageBreak/>
        <w:t>que era un remedio para el envenenamiento, un edulcorante de aliento, y</w:t>
      </w:r>
      <w:r>
        <w:rPr>
          <w:rFonts w:ascii="Arial" w:hAnsi="Arial" w:cs="Arial"/>
        </w:rPr>
        <w:t xml:space="preserve"> un repelente para las polillas [59].</w:t>
      </w:r>
    </w:p>
    <w:p w:rsidR="000B4A79" w:rsidRPr="002859E1" w:rsidRDefault="000B4A79" w:rsidP="000B4A79">
      <w:pPr>
        <w:autoSpaceDE w:val="0"/>
        <w:autoSpaceDN w:val="0"/>
        <w:adjustRightInd w:val="0"/>
        <w:spacing w:line="480" w:lineRule="auto"/>
        <w:ind w:left="1418"/>
        <w:jc w:val="both"/>
        <w:rPr>
          <w:rFonts w:ascii="Arial" w:hAnsi="Arial" w:cs="Arial"/>
        </w:rPr>
      </w:pPr>
    </w:p>
    <w:p w:rsidR="000B4A79" w:rsidRPr="001608B5" w:rsidRDefault="000B4A79" w:rsidP="000B4A79">
      <w:pPr>
        <w:autoSpaceDE w:val="0"/>
        <w:autoSpaceDN w:val="0"/>
        <w:adjustRightInd w:val="0"/>
        <w:spacing w:line="480" w:lineRule="auto"/>
        <w:ind w:left="1418"/>
        <w:jc w:val="both"/>
        <w:rPr>
          <w:rFonts w:ascii="Arial" w:eastAsiaTheme="minorHAnsi" w:hAnsi="Arial" w:cs="Arial"/>
        </w:rPr>
      </w:pPr>
      <w:r w:rsidRPr="002859E1">
        <w:rPr>
          <w:rFonts w:ascii="Arial" w:hAnsi="Arial" w:cs="Arial"/>
        </w:rPr>
        <w:t xml:space="preserve">Dentro de </w:t>
      </w:r>
      <w:r>
        <w:rPr>
          <w:rFonts w:ascii="Arial" w:hAnsi="Arial" w:cs="Arial"/>
        </w:rPr>
        <w:t xml:space="preserve">los </w:t>
      </w:r>
      <w:r w:rsidRPr="002859E1">
        <w:rPr>
          <w:rFonts w:ascii="Arial" w:hAnsi="Arial" w:cs="Arial"/>
        </w:rPr>
        <w:t xml:space="preserve">compuestos vegetales se encuentran los extractos de cítricos que han demostrado poseer propiedades antimicrobianas. </w:t>
      </w:r>
      <w:r>
        <w:rPr>
          <w:rFonts w:ascii="Arial" w:hAnsi="Arial" w:cs="Arial"/>
        </w:rPr>
        <w:t>El efecto antifúngico de la cascara</w:t>
      </w:r>
      <w:r w:rsidRPr="002859E1">
        <w:rPr>
          <w:rFonts w:ascii="Arial" w:hAnsi="Arial" w:cs="Arial"/>
        </w:rPr>
        <w:t xml:space="preserve"> del limón sobre </w:t>
      </w:r>
      <w:r w:rsidRPr="002859E1">
        <w:rPr>
          <w:rFonts w:ascii="Arial" w:hAnsi="Arial" w:cs="Arial"/>
          <w:i/>
        </w:rPr>
        <w:t>Penicillium digitatum</w:t>
      </w:r>
      <w:r>
        <w:rPr>
          <w:rFonts w:ascii="Arial" w:hAnsi="Arial" w:cs="Arial"/>
        </w:rPr>
        <w:t xml:space="preserve"> [15]; </w:t>
      </w:r>
      <w:r w:rsidRPr="002859E1">
        <w:rPr>
          <w:rFonts w:ascii="Arial" w:hAnsi="Arial" w:cs="Arial"/>
        </w:rPr>
        <w:t>el efecto bactericida del extracto de semillas de toronja</w:t>
      </w:r>
      <w:r>
        <w:rPr>
          <w:rFonts w:ascii="Arial" w:hAnsi="Arial" w:cs="Arial"/>
        </w:rPr>
        <w:t>,</w:t>
      </w:r>
      <w:r w:rsidRPr="002859E1">
        <w:rPr>
          <w:rFonts w:ascii="Arial" w:hAnsi="Arial" w:cs="Arial"/>
        </w:rPr>
        <w:t xml:space="preserve"> bajo condiciones </w:t>
      </w:r>
      <w:r>
        <w:rPr>
          <w:rFonts w:ascii="Arial" w:hAnsi="Arial" w:cs="Arial"/>
        </w:rPr>
        <w:t>controladas</w:t>
      </w:r>
      <w:r w:rsidRPr="002859E1">
        <w:rPr>
          <w:rFonts w:ascii="Arial" w:hAnsi="Arial" w:cs="Arial"/>
        </w:rPr>
        <w:t xml:space="preserve">, sobre </w:t>
      </w:r>
      <w:r w:rsidRPr="002859E1">
        <w:rPr>
          <w:rFonts w:ascii="Arial" w:hAnsi="Arial" w:cs="Arial"/>
          <w:i/>
        </w:rPr>
        <w:t>Bacillus subtilis</w:t>
      </w:r>
      <w:r w:rsidRPr="002859E1">
        <w:rPr>
          <w:rFonts w:ascii="Arial" w:hAnsi="Arial" w:cs="Arial"/>
        </w:rPr>
        <w:t xml:space="preserve">, </w:t>
      </w:r>
      <w:r w:rsidRPr="002859E1">
        <w:rPr>
          <w:rFonts w:ascii="Arial" w:hAnsi="Arial" w:cs="Arial"/>
          <w:i/>
        </w:rPr>
        <w:t>Micrococcus flavus</w:t>
      </w:r>
      <w:r w:rsidRPr="002859E1">
        <w:rPr>
          <w:rFonts w:ascii="Arial" w:hAnsi="Arial" w:cs="Arial"/>
        </w:rPr>
        <w:t xml:space="preserve">, </w:t>
      </w:r>
      <w:r w:rsidRPr="002859E1">
        <w:rPr>
          <w:rFonts w:ascii="Arial" w:hAnsi="Arial" w:cs="Arial"/>
          <w:i/>
        </w:rPr>
        <w:t>Staphylococcus aureus</w:t>
      </w:r>
      <w:r w:rsidRPr="002859E1">
        <w:rPr>
          <w:rFonts w:ascii="Arial" w:hAnsi="Arial" w:cs="Arial"/>
        </w:rPr>
        <w:t xml:space="preserve">, </w:t>
      </w:r>
      <w:r w:rsidRPr="002859E1">
        <w:rPr>
          <w:rFonts w:ascii="Arial" w:hAnsi="Arial" w:cs="Arial"/>
          <w:i/>
        </w:rPr>
        <w:t>Serratia marcescens</w:t>
      </w:r>
      <w:r w:rsidRPr="002859E1">
        <w:rPr>
          <w:rFonts w:ascii="Arial" w:hAnsi="Arial" w:cs="Arial"/>
        </w:rPr>
        <w:t xml:space="preserve">, </w:t>
      </w:r>
      <w:r w:rsidRPr="002859E1">
        <w:rPr>
          <w:rFonts w:ascii="Arial" w:hAnsi="Arial" w:cs="Arial"/>
          <w:i/>
        </w:rPr>
        <w:t>Escherichia coli</w:t>
      </w:r>
      <w:r w:rsidRPr="002859E1">
        <w:rPr>
          <w:rFonts w:ascii="Arial" w:hAnsi="Arial" w:cs="Arial"/>
        </w:rPr>
        <w:t xml:space="preserve">, </w:t>
      </w:r>
      <w:r w:rsidRPr="002859E1">
        <w:rPr>
          <w:rFonts w:ascii="Arial" w:hAnsi="Arial" w:cs="Arial"/>
          <w:i/>
        </w:rPr>
        <w:t>Proteus mirabilis</w:t>
      </w:r>
      <w:r w:rsidRPr="002859E1">
        <w:rPr>
          <w:rFonts w:ascii="Arial" w:hAnsi="Arial" w:cs="Arial"/>
        </w:rPr>
        <w:t xml:space="preserve"> y </w:t>
      </w:r>
      <w:r w:rsidRPr="002859E1">
        <w:rPr>
          <w:rFonts w:ascii="Arial" w:hAnsi="Arial" w:cs="Arial"/>
          <w:i/>
        </w:rPr>
        <w:t>Candida maltosa</w:t>
      </w:r>
      <w:r>
        <w:rPr>
          <w:rFonts w:ascii="Arial" w:hAnsi="Arial" w:cs="Arial"/>
        </w:rPr>
        <w:t xml:space="preserve"> fue demostrado en un sinnúmero de bioensayos [146].</w:t>
      </w:r>
    </w:p>
    <w:p w:rsidR="000B4A79" w:rsidRPr="001608B5" w:rsidRDefault="000B4A79" w:rsidP="000B4A79">
      <w:pPr>
        <w:autoSpaceDE w:val="0"/>
        <w:autoSpaceDN w:val="0"/>
        <w:adjustRightInd w:val="0"/>
        <w:jc w:val="both"/>
        <w:rPr>
          <w:rFonts w:ascii="Arial" w:hAnsi="Arial" w:cs="Arial"/>
          <w:b/>
        </w:rPr>
      </w:pPr>
    </w:p>
    <w:p w:rsidR="000B4A79" w:rsidRPr="002859E1" w:rsidRDefault="000B4A79" w:rsidP="000B4A79">
      <w:pPr>
        <w:pStyle w:val="Prrafodelista"/>
        <w:numPr>
          <w:ilvl w:val="1"/>
          <w:numId w:val="3"/>
        </w:numPr>
        <w:autoSpaceDE w:val="0"/>
        <w:autoSpaceDN w:val="0"/>
        <w:adjustRightInd w:val="0"/>
        <w:spacing w:before="100" w:beforeAutospacing="1" w:after="100" w:afterAutospacing="1"/>
        <w:ind w:left="709" w:firstLine="34"/>
        <w:jc w:val="both"/>
        <w:rPr>
          <w:rFonts w:ascii="Arial" w:hAnsi="Arial" w:cs="Arial"/>
          <w:b/>
          <w:lang w:val="es-ES_tradnl"/>
        </w:rPr>
      </w:pPr>
      <w:r w:rsidRPr="002859E1">
        <w:rPr>
          <w:rFonts w:ascii="Arial" w:hAnsi="Arial" w:cs="Arial"/>
          <w:b/>
          <w:lang w:val="es-ES_tradnl"/>
        </w:rPr>
        <w:t>E</w:t>
      </w:r>
      <w:r>
        <w:rPr>
          <w:rFonts w:ascii="Arial" w:hAnsi="Arial" w:cs="Arial"/>
          <w:b/>
          <w:lang w:val="es-ES_tradnl"/>
        </w:rPr>
        <w:t>xtractos de N</w:t>
      </w:r>
      <w:r w:rsidRPr="002859E1">
        <w:rPr>
          <w:rFonts w:ascii="Arial" w:hAnsi="Arial" w:cs="Arial"/>
          <w:b/>
          <w:lang w:val="es-ES_tradnl"/>
        </w:rPr>
        <w:t>eem</w:t>
      </w:r>
    </w:p>
    <w:p w:rsidR="000B4A79" w:rsidRPr="002859E1" w:rsidRDefault="000B4A79" w:rsidP="000B4A79">
      <w:pPr>
        <w:jc w:val="both"/>
        <w:rPr>
          <w:rStyle w:val="longtext"/>
          <w:rFonts w:ascii="Arial" w:hAnsi="Arial" w:cs="Arial"/>
          <w:shd w:val="clear" w:color="auto" w:fill="FFFFFF"/>
        </w:rPr>
      </w:pPr>
    </w:p>
    <w:p w:rsidR="000B4A79" w:rsidRPr="002859E1" w:rsidRDefault="000B4A79" w:rsidP="000B4A79">
      <w:pPr>
        <w:spacing w:line="480" w:lineRule="auto"/>
        <w:ind w:left="1418"/>
        <w:jc w:val="both"/>
        <w:rPr>
          <w:rStyle w:val="longtext"/>
          <w:rFonts w:ascii="Arial" w:hAnsi="Arial" w:cs="Arial"/>
          <w:shd w:val="clear" w:color="auto" w:fill="FFFFFF"/>
        </w:rPr>
      </w:pPr>
      <w:r w:rsidRPr="002859E1">
        <w:rPr>
          <w:rStyle w:val="longtext"/>
          <w:rFonts w:ascii="Arial" w:hAnsi="Arial" w:cs="Arial"/>
          <w:shd w:val="clear" w:color="auto" w:fill="FFFFFF"/>
        </w:rPr>
        <w:t>Neem (</w:t>
      </w:r>
      <w:r>
        <w:rPr>
          <w:rStyle w:val="longtext"/>
          <w:rFonts w:ascii="Arial" w:hAnsi="Arial" w:cs="Arial"/>
          <w:i/>
          <w:shd w:val="clear" w:color="auto" w:fill="FFFFFF"/>
        </w:rPr>
        <w:t>Azadira</w:t>
      </w:r>
      <w:r w:rsidRPr="002859E1">
        <w:rPr>
          <w:rStyle w:val="longtext"/>
          <w:rFonts w:ascii="Arial" w:hAnsi="Arial" w:cs="Arial"/>
          <w:i/>
          <w:shd w:val="clear" w:color="auto" w:fill="FFFFFF"/>
        </w:rPr>
        <w:t>c</w:t>
      </w:r>
      <w:r>
        <w:rPr>
          <w:rStyle w:val="longtext"/>
          <w:rFonts w:ascii="Arial" w:hAnsi="Arial" w:cs="Arial"/>
          <w:i/>
          <w:shd w:val="clear" w:color="auto" w:fill="FFFFFF"/>
        </w:rPr>
        <w:t>h</w:t>
      </w:r>
      <w:r w:rsidRPr="002859E1">
        <w:rPr>
          <w:rStyle w:val="longtext"/>
          <w:rFonts w:ascii="Arial" w:hAnsi="Arial" w:cs="Arial"/>
          <w:i/>
          <w:shd w:val="clear" w:color="auto" w:fill="FFFFFF"/>
        </w:rPr>
        <w:t xml:space="preserve">ta indica </w:t>
      </w:r>
      <w:r w:rsidRPr="004E06DC">
        <w:rPr>
          <w:rStyle w:val="longtext"/>
          <w:rFonts w:ascii="Arial" w:hAnsi="Arial" w:cs="Arial"/>
          <w:shd w:val="clear" w:color="auto" w:fill="FFFFFF"/>
        </w:rPr>
        <w:t>A. Juss</w:t>
      </w:r>
      <w:r w:rsidRPr="002859E1">
        <w:rPr>
          <w:rStyle w:val="longtext"/>
          <w:rFonts w:ascii="Arial" w:hAnsi="Arial" w:cs="Arial"/>
          <w:shd w:val="clear" w:color="auto" w:fill="FFFFFF"/>
        </w:rPr>
        <w:t xml:space="preserve">) </w:t>
      </w:r>
      <w:r w:rsidRPr="002859E1">
        <w:rPr>
          <w:rFonts w:ascii="Arial" w:hAnsi="Arial" w:cs="Arial"/>
          <w:shd w:val="clear" w:color="auto" w:fill="FFFFFF"/>
        </w:rPr>
        <w:t xml:space="preserve"> </w:t>
      </w:r>
      <w:r w:rsidRPr="002859E1">
        <w:rPr>
          <w:rStyle w:val="longtext"/>
          <w:rFonts w:ascii="Arial" w:hAnsi="Arial" w:cs="Arial"/>
          <w:shd w:val="clear" w:color="auto" w:fill="FFFFFF"/>
        </w:rPr>
        <w:t>y paraíso (</w:t>
      </w:r>
      <w:r w:rsidRPr="002859E1">
        <w:rPr>
          <w:rStyle w:val="longtext"/>
          <w:rFonts w:ascii="Arial" w:hAnsi="Arial" w:cs="Arial"/>
          <w:i/>
          <w:shd w:val="clear" w:color="auto" w:fill="FFFFFF"/>
        </w:rPr>
        <w:t>Melia azedarach L.</w:t>
      </w:r>
      <w:r w:rsidRPr="002859E1">
        <w:rPr>
          <w:rStyle w:val="longtext"/>
          <w:rFonts w:ascii="Arial" w:hAnsi="Arial" w:cs="Arial"/>
          <w:shd w:val="clear" w:color="auto" w:fill="FFFFFF"/>
        </w:rPr>
        <w:t xml:space="preserve">) son dos árboles pertenecientes a la familia de la caoba </w:t>
      </w:r>
      <w:r w:rsidRPr="00087BCB">
        <w:rPr>
          <w:rStyle w:val="longtext"/>
          <w:rFonts w:ascii="Arial" w:hAnsi="Arial" w:cs="Arial"/>
          <w:i/>
          <w:shd w:val="clear" w:color="auto" w:fill="FFFFFF"/>
        </w:rPr>
        <w:t>(Meliaceae)</w:t>
      </w:r>
      <w:r>
        <w:rPr>
          <w:rStyle w:val="longtext"/>
          <w:rFonts w:ascii="Arial" w:hAnsi="Arial" w:cs="Arial"/>
          <w:i/>
          <w:shd w:val="clear" w:color="auto" w:fill="FFFFFF"/>
        </w:rPr>
        <w:t>.</w:t>
      </w:r>
      <w:r>
        <w:rPr>
          <w:rStyle w:val="longtext"/>
          <w:rFonts w:ascii="Arial" w:hAnsi="Arial" w:cs="Arial"/>
          <w:shd w:val="clear" w:color="auto" w:fill="FFFFFF"/>
        </w:rPr>
        <w:t xml:space="preserve"> El n</w:t>
      </w:r>
      <w:r w:rsidRPr="002859E1">
        <w:rPr>
          <w:rStyle w:val="longtext"/>
          <w:rFonts w:ascii="Arial" w:hAnsi="Arial" w:cs="Arial"/>
          <w:shd w:val="clear" w:color="auto" w:fill="FFFFFF"/>
        </w:rPr>
        <w:t xml:space="preserve">eem es una </w:t>
      </w:r>
      <w:r w:rsidRPr="002859E1">
        <w:rPr>
          <w:rFonts w:ascii="Arial" w:hAnsi="Arial" w:cs="Arial"/>
          <w:shd w:val="clear" w:color="auto" w:fill="FFFFFF"/>
        </w:rPr>
        <w:t xml:space="preserve"> </w:t>
      </w:r>
      <w:r w:rsidRPr="002859E1">
        <w:rPr>
          <w:rStyle w:val="longtext"/>
          <w:rFonts w:ascii="Arial" w:hAnsi="Arial" w:cs="Arial"/>
          <w:shd w:val="clear" w:color="auto" w:fill="FFFFFF"/>
        </w:rPr>
        <w:t xml:space="preserve">árbol de hoja perenne </w:t>
      </w:r>
      <w:r>
        <w:rPr>
          <w:rStyle w:val="longtext"/>
          <w:rFonts w:ascii="Arial" w:hAnsi="Arial" w:cs="Arial"/>
          <w:shd w:val="clear" w:color="auto" w:fill="FFFFFF"/>
        </w:rPr>
        <w:t>[126]</w:t>
      </w:r>
      <w:r w:rsidRPr="002859E1">
        <w:rPr>
          <w:rStyle w:val="longtext"/>
          <w:rFonts w:ascii="Arial" w:hAnsi="Arial" w:cs="Arial"/>
          <w:shd w:val="clear" w:color="auto" w:fill="FFFFFF"/>
        </w:rPr>
        <w:t xml:space="preserve"> y fue introducido </w:t>
      </w:r>
      <w:r>
        <w:rPr>
          <w:rStyle w:val="longtext"/>
          <w:rFonts w:ascii="Arial" w:hAnsi="Arial" w:cs="Arial"/>
          <w:shd w:val="clear" w:color="auto" w:fill="FFFFFF"/>
        </w:rPr>
        <w:t>en Egipto desde Sudán en</w:t>
      </w:r>
      <w:r w:rsidRPr="002859E1">
        <w:rPr>
          <w:rStyle w:val="longtext"/>
          <w:rFonts w:ascii="Arial" w:hAnsi="Arial" w:cs="Arial"/>
          <w:shd w:val="clear" w:color="auto" w:fill="FFFFFF"/>
        </w:rPr>
        <w:t xml:space="preserve"> 1963 </w:t>
      </w:r>
      <w:r>
        <w:rPr>
          <w:rStyle w:val="longtext"/>
          <w:rFonts w:ascii="Arial" w:hAnsi="Arial" w:cs="Arial"/>
          <w:shd w:val="clear" w:color="auto" w:fill="FFFFFF"/>
        </w:rPr>
        <w:t>[10]</w:t>
      </w:r>
      <w:r w:rsidRPr="002859E1">
        <w:rPr>
          <w:rStyle w:val="longtext"/>
          <w:rFonts w:ascii="Arial" w:hAnsi="Arial" w:cs="Arial"/>
          <w:shd w:val="clear" w:color="auto" w:fill="FFFFFF"/>
        </w:rPr>
        <w:t xml:space="preserve">. </w:t>
      </w:r>
      <w:r w:rsidRPr="002859E1">
        <w:rPr>
          <w:rFonts w:ascii="Arial" w:hAnsi="Arial" w:cs="Arial"/>
          <w:shd w:val="clear" w:color="auto" w:fill="FFFFFF"/>
        </w:rPr>
        <w:t xml:space="preserve"> </w:t>
      </w:r>
      <w:r w:rsidRPr="002859E1">
        <w:rPr>
          <w:rStyle w:val="longtext"/>
          <w:rFonts w:ascii="Arial" w:hAnsi="Arial" w:cs="Arial"/>
          <w:shd w:val="clear" w:color="auto" w:fill="FFFFFF"/>
        </w:rPr>
        <w:t xml:space="preserve">Por otra parte, chinberry es un árbol caducifolio nativo del sur de Asia y Australia </w:t>
      </w:r>
      <w:r>
        <w:rPr>
          <w:rStyle w:val="longtext"/>
          <w:rFonts w:ascii="Arial" w:hAnsi="Arial" w:cs="Arial"/>
          <w:shd w:val="clear" w:color="auto" w:fill="FFFFFF"/>
        </w:rPr>
        <w:t xml:space="preserve">[33] </w:t>
      </w:r>
      <w:r w:rsidRPr="002859E1">
        <w:rPr>
          <w:rStyle w:val="longtext"/>
          <w:rFonts w:ascii="Arial" w:hAnsi="Arial" w:cs="Arial"/>
          <w:shd w:val="clear" w:color="auto" w:fill="FFFFFF"/>
        </w:rPr>
        <w:t xml:space="preserve">y es un viejo árbol en Egipto </w:t>
      </w:r>
      <w:r>
        <w:rPr>
          <w:rStyle w:val="longtext"/>
          <w:rFonts w:ascii="Arial" w:hAnsi="Arial" w:cs="Arial"/>
          <w:shd w:val="clear" w:color="auto" w:fill="FFFFFF"/>
        </w:rPr>
        <w:t>[10]</w:t>
      </w:r>
      <w:r w:rsidRPr="002859E1">
        <w:rPr>
          <w:rStyle w:val="longtext"/>
          <w:rFonts w:ascii="Arial" w:hAnsi="Arial" w:cs="Arial"/>
          <w:shd w:val="clear" w:color="auto" w:fill="FFFFFF"/>
        </w:rPr>
        <w:t xml:space="preserve"> con el valor de la reputación por las propiedades anti- fúngicas </w:t>
      </w:r>
      <w:r>
        <w:rPr>
          <w:rStyle w:val="longtext"/>
          <w:rFonts w:ascii="Arial" w:hAnsi="Arial" w:cs="Arial"/>
          <w:shd w:val="clear" w:color="auto" w:fill="FFFFFF"/>
        </w:rPr>
        <w:t>[5].</w:t>
      </w:r>
    </w:p>
    <w:p w:rsidR="000B4A79" w:rsidRPr="002859E1" w:rsidRDefault="000B4A79" w:rsidP="000B4A79">
      <w:pPr>
        <w:jc w:val="both"/>
        <w:rPr>
          <w:rStyle w:val="longtext"/>
          <w:rFonts w:ascii="Arial" w:hAnsi="Arial" w:cs="Arial"/>
          <w:shd w:val="clear" w:color="auto" w:fill="FFFFFF"/>
        </w:rPr>
      </w:pPr>
    </w:p>
    <w:p w:rsidR="000B4A79" w:rsidRDefault="000B4A79" w:rsidP="000B4A79">
      <w:pPr>
        <w:spacing w:line="480" w:lineRule="auto"/>
        <w:ind w:left="1418"/>
        <w:jc w:val="both"/>
        <w:rPr>
          <w:rStyle w:val="longtext"/>
          <w:rFonts w:ascii="Arial" w:hAnsi="Arial" w:cs="Arial"/>
          <w:shd w:val="clear" w:color="auto" w:fill="FFFFFF"/>
        </w:rPr>
      </w:pPr>
      <w:r>
        <w:rPr>
          <w:rStyle w:val="longtext"/>
          <w:rFonts w:ascii="Arial" w:hAnsi="Arial" w:cs="Arial"/>
          <w:shd w:val="clear" w:color="auto" w:fill="FFFFFF"/>
        </w:rPr>
        <w:lastRenderedPageBreak/>
        <w:t xml:space="preserve">Se demostró </w:t>
      </w:r>
      <w:r w:rsidRPr="002859E1">
        <w:rPr>
          <w:rStyle w:val="longtext"/>
          <w:rFonts w:ascii="Arial" w:hAnsi="Arial" w:cs="Arial"/>
          <w:shd w:val="clear" w:color="auto" w:fill="FFFFFF"/>
        </w:rPr>
        <w:t>que</w:t>
      </w:r>
      <w:r>
        <w:rPr>
          <w:rStyle w:val="longtext"/>
          <w:rFonts w:ascii="Arial" w:hAnsi="Arial" w:cs="Arial"/>
          <w:shd w:val="clear" w:color="auto" w:fill="FFFFFF"/>
        </w:rPr>
        <w:t xml:space="preserve"> el extracto de hoja de </w:t>
      </w:r>
      <w:r w:rsidRPr="00087BCB">
        <w:rPr>
          <w:rStyle w:val="longtext"/>
          <w:rFonts w:ascii="Arial" w:hAnsi="Arial" w:cs="Arial"/>
          <w:i/>
          <w:shd w:val="clear" w:color="auto" w:fill="FFFFFF"/>
        </w:rPr>
        <w:t xml:space="preserve">A. indica </w:t>
      </w:r>
      <w:r w:rsidRPr="00181B5C">
        <w:rPr>
          <w:rStyle w:val="longtext"/>
          <w:rFonts w:ascii="Arial" w:hAnsi="Arial" w:cs="Arial"/>
          <w:shd w:val="clear" w:color="auto" w:fill="FFFFFF"/>
        </w:rPr>
        <w:t>controló al</w:t>
      </w:r>
      <w:r>
        <w:rPr>
          <w:rStyle w:val="longtext"/>
          <w:rFonts w:ascii="Arial" w:hAnsi="Arial" w:cs="Arial"/>
          <w:i/>
          <w:shd w:val="clear" w:color="auto" w:fill="FFFFFF"/>
        </w:rPr>
        <w:t xml:space="preserve"> Fusarium oxysporum </w:t>
      </w:r>
      <w:r>
        <w:rPr>
          <w:rStyle w:val="longtext"/>
          <w:rFonts w:ascii="Arial" w:hAnsi="Arial" w:cs="Arial"/>
          <w:shd w:val="clear" w:color="auto" w:fill="FFFFFF"/>
        </w:rPr>
        <w:t>en hojas y frutas de bananos infestadas [131].</w:t>
      </w:r>
      <w:r w:rsidRPr="00181B5C">
        <w:rPr>
          <w:rStyle w:val="longtext"/>
          <w:rFonts w:ascii="Arial" w:hAnsi="Arial" w:cs="Arial"/>
          <w:shd w:val="clear" w:color="auto" w:fill="FFFFFF"/>
        </w:rPr>
        <w:t xml:space="preserve"> </w:t>
      </w:r>
    </w:p>
    <w:p w:rsidR="000B4A79" w:rsidRDefault="000B4A79" w:rsidP="000B4A79">
      <w:pPr>
        <w:spacing w:line="480" w:lineRule="auto"/>
        <w:ind w:left="1418"/>
        <w:jc w:val="both"/>
        <w:rPr>
          <w:rStyle w:val="longtext"/>
          <w:rFonts w:ascii="Arial" w:hAnsi="Arial" w:cs="Arial"/>
          <w:shd w:val="clear" w:color="auto" w:fill="FFFFFF"/>
        </w:rPr>
      </w:pPr>
    </w:p>
    <w:p w:rsidR="000B4A79" w:rsidRDefault="000B4A79" w:rsidP="000B4A79">
      <w:pPr>
        <w:spacing w:line="480" w:lineRule="auto"/>
        <w:ind w:left="1418"/>
        <w:jc w:val="both"/>
        <w:rPr>
          <w:rStyle w:val="longtext"/>
          <w:rFonts w:ascii="Arial" w:hAnsi="Arial" w:cs="Arial"/>
          <w:shd w:val="clear" w:color="auto" w:fill="FFFFFF"/>
        </w:rPr>
      </w:pPr>
      <w:r>
        <w:rPr>
          <w:rStyle w:val="longtext"/>
          <w:rFonts w:ascii="Arial" w:hAnsi="Arial" w:cs="Arial"/>
          <w:shd w:val="clear" w:color="auto" w:fill="FFFFFF"/>
        </w:rPr>
        <w:t xml:space="preserve">Se </w:t>
      </w:r>
      <w:r w:rsidRPr="002859E1">
        <w:rPr>
          <w:rStyle w:val="longtext"/>
          <w:rFonts w:ascii="Arial" w:hAnsi="Arial" w:cs="Arial"/>
          <w:shd w:val="clear" w:color="auto" w:fill="FFFFFF"/>
        </w:rPr>
        <w:t xml:space="preserve">informó </w:t>
      </w:r>
      <w:r>
        <w:rPr>
          <w:rStyle w:val="longtext"/>
          <w:rFonts w:ascii="Arial" w:hAnsi="Arial" w:cs="Arial"/>
          <w:shd w:val="clear" w:color="auto" w:fill="FFFFFF"/>
        </w:rPr>
        <w:t>que el extracto de hoja de N</w:t>
      </w:r>
      <w:r w:rsidRPr="002859E1">
        <w:rPr>
          <w:rStyle w:val="longtext"/>
          <w:rFonts w:ascii="Arial" w:hAnsi="Arial" w:cs="Arial"/>
          <w:shd w:val="clear" w:color="auto" w:fill="FFFFFF"/>
        </w:rPr>
        <w:t xml:space="preserve">eem inhibe el crecimiento del micelio y la germinación de esporas de </w:t>
      </w:r>
      <w:r w:rsidRPr="002859E1">
        <w:rPr>
          <w:rStyle w:val="longtext"/>
          <w:rFonts w:ascii="Arial" w:hAnsi="Arial" w:cs="Arial"/>
          <w:i/>
          <w:shd w:val="clear" w:color="auto" w:fill="FFFFFF"/>
        </w:rPr>
        <w:t>Helminthosporium oryzae</w:t>
      </w:r>
      <w:r w:rsidRPr="002859E1">
        <w:rPr>
          <w:rStyle w:val="longtext"/>
          <w:rFonts w:ascii="Arial" w:hAnsi="Arial" w:cs="Arial"/>
          <w:shd w:val="clear" w:color="auto" w:fill="FFFFFF"/>
        </w:rPr>
        <w:t xml:space="preserve"> y </w:t>
      </w:r>
      <w:r w:rsidRPr="002859E1">
        <w:rPr>
          <w:rStyle w:val="longtext"/>
          <w:rFonts w:ascii="Arial" w:hAnsi="Arial" w:cs="Arial"/>
          <w:i/>
          <w:shd w:val="clear" w:color="auto" w:fill="FFFFFF"/>
        </w:rPr>
        <w:t xml:space="preserve">Pyricularia </w:t>
      </w:r>
      <w:r w:rsidRPr="002859E1">
        <w:rPr>
          <w:rFonts w:ascii="Arial" w:hAnsi="Arial" w:cs="Arial"/>
          <w:i/>
          <w:shd w:val="clear" w:color="auto" w:fill="FFFFFF"/>
        </w:rPr>
        <w:t xml:space="preserve"> </w:t>
      </w:r>
      <w:r w:rsidRPr="002859E1">
        <w:rPr>
          <w:rStyle w:val="longtext"/>
          <w:rFonts w:ascii="Arial" w:hAnsi="Arial" w:cs="Arial"/>
          <w:i/>
          <w:shd w:val="clear" w:color="auto" w:fill="FFFFFF"/>
        </w:rPr>
        <w:t>oryzae</w:t>
      </w:r>
      <w:r>
        <w:rPr>
          <w:rStyle w:val="longtext"/>
          <w:rFonts w:ascii="Arial" w:hAnsi="Arial" w:cs="Arial"/>
          <w:i/>
          <w:shd w:val="clear" w:color="auto" w:fill="FFFFFF"/>
        </w:rPr>
        <w:t>,</w:t>
      </w:r>
      <w:r w:rsidRPr="002859E1">
        <w:rPr>
          <w:rStyle w:val="longtext"/>
          <w:rFonts w:ascii="Arial" w:hAnsi="Arial" w:cs="Arial"/>
          <w:shd w:val="clear" w:color="auto" w:fill="FFFFFF"/>
        </w:rPr>
        <w:t xml:space="preserve"> responsable de la explosión y la mancha marrón de la planta de arroz</w:t>
      </w:r>
      <w:r>
        <w:rPr>
          <w:rStyle w:val="longtext"/>
          <w:rFonts w:ascii="Arial" w:hAnsi="Arial" w:cs="Arial"/>
          <w:shd w:val="clear" w:color="auto" w:fill="FFFFFF"/>
        </w:rPr>
        <w:t xml:space="preserve"> [45].</w:t>
      </w:r>
    </w:p>
    <w:p w:rsidR="000B4A79" w:rsidRDefault="000B4A79" w:rsidP="000B4A79">
      <w:pPr>
        <w:spacing w:line="480" w:lineRule="auto"/>
        <w:ind w:left="1418"/>
        <w:jc w:val="both"/>
        <w:rPr>
          <w:rStyle w:val="longtext"/>
          <w:rFonts w:ascii="Arial" w:hAnsi="Arial" w:cs="Arial"/>
          <w:shd w:val="clear" w:color="auto" w:fill="FFFFFF"/>
        </w:rPr>
      </w:pPr>
    </w:p>
    <w:p w:rsidR="000B4A79" w:rsidRDefault="000B4A79" w:rsidP="000B4A79">
      <w:pPr>
        <w:spacing w:line="480" w:lineRule="auto"/>
        <w:ind w:left="1418"/>
        <w:jc w:val="both"/>
        <w:rPr>
          <w:rStyle w:val="longtext"/>
          <w:rFonts w:ascii="Arial" w:hAnsi="Arial" w:cs="Arial"/>
          <w:shd w:val="clear" w:color="auto" w:fill="FFFFFF"/>
        </w:rPr>
      </w:pPr>
      <w:r>
        <w:rPr>
          <w:rStyle w:val="longtext"/>
          <w:rFonts w:ascii="Arial" w:hAnsi="Arial" w:cs="Arial"/>
          <w:shd w:val="clear" w:color="auto" w:fill="FFFFFF"/>
        </w:rPr>
        <w:t>Demostraron</w:t>
      </w:r>
      <w:r w:rsidRPr="002859E1">
        <w:rPr>
          <w:rStyle w:val="longtext"/>
          <w:rFonts w:ascii="Arial" w:hAnsi="Arial" w:cs="Arial"/>
          <w:shd w:val="clear" w:color="auto" w:fill="FFFFFF"/>
        </w:rPr>
        <w:t xml:space="preserve"> </w:t>
      </w:r>
      <w:r>
        <w:rPr>
          <w:rStyle w:val="longtext"/>
          <w:rFonts w:ascii="Arial" w:hAnsi="Arial" w:cs="Arial"/>
          <w:shd w:val="clear" w:color="auto" w:fill="FFFFFF"/>
        </w:rPr>
        <w:t xml:space="preserve">que </w:t>
      </w:r>
      <w:r w:rsidRPr="002859E1">
        <w:rPr>
          <w:rStyle w:val="longtext"/>
          <w:rFonts w:ascii="Arial" w:hAnsi="Arial" w:cs="Arial"/>
          <w:shd w:val="clear" w:color="auto" w:fill="FFFFFF"/>
        </w:rPr>
        <w:t>la</w:t>
      </w:r>
      <w:r>
        <w:rPr>
          <w:rStyle w:val="longtext"/>
          <w:rFonts w:ascii="Arial" w:hAnsi="Arial" w:cs="Arial"/>
          <w:shd w:val="clear" w:color="auto" w:fill="FFFFFF"/>
        </w:rPr>
        <w:t>s</w:t>
      </w:r>
      <w:r w:rsidRPr="002859E1">
        <w:rPr>
          <w:rStyle w:val="longtext"/>
          <w:rFonts w:ascii="Arial" w:hAnsi="Arial" w:cs="Arial"/>
          <w:shd w:val="clear" w:color="auto" w:fill="FFFFFF"/>
        </w:rPr>
        <w:t xml:space="preserve"> </w:t>
      </w:r>
      <w:r w:rsidRPr="002859E1">
        <w:rPr>
          <w:rFonts w:ascii="Arial" w:hAnsi="Arial" w:cs="Arial"/>
          <w:shd w:val="clear" w:color="auto" w:fill="FFFFFF"/>
        </w:rPr>
        <w:t xml:space="preserve"> </w:t>
      </w:r>
      <w:r w:rsidRPr="002859E1">
        <w:rPr>
          <w:rStyle w:val="longtext"/>
          <w:rFonts w:ascii="Arial" w:hAnsi="Arial" w:cs="Arial"/>
          <w:shd w:val="clear" w:color="auto" w:fill="FFFFFF"/>
        </w:rPr>
        <w:t>propiedades</w:t>
      </w:r>
      <w:r>
        <w:rPr>
          <w:rStyle w:val="longtext"/>
          <w:rFonts w:ascii="Arial" w:hAnsi="Arial" w:cs="Arial"/>
          <w:shd w:val="clear" w:color="auto" w:fill="FFFFFF"/>
        </w:rPr>
        <w:t xml:space="preserve"> fungicidas de los extractos</w:t>
      </w:r>
      <w:r w:rsidRPr="002859E1">
        <w:rPr>
          <w:rStyle w:val="longtext"/>
          <w:rFonts w:ascii="Arial" w:hAnsi="Arial" w:cs="Arial"/>
          <w:shd w:val="clear" w:color="auto" w:fill="FFFFFF"/>
        </w:rPr>
        <w:t xml:space="preserve"> de hojas de </w:t>
      </w:r>
      <w:r>
        <w:rPr>
          <w:rStyle w:val="longtext"/>
          <w:rFonts w:ascii="Arial" w:hAnsi="Arial" w:cs="Arial"/>
          <w:i/>
          <w:shd w:val="clear" w:color="auto" w:fill="FFFFFF"/>
        </w:rPr>
        <w:t>Azadira</w:t>
      </w:r>
      <w:r w:rsidRPr="002859E1">
        <w:rPr>
          <w:rStyle w:val="longtext"/>
          <w:rFonts w:ascii="Arial" w:hAnsi="Arial" w:cs="Arial"/>
          <w:i/>
          <w:shd w:val="clear" w:color="auto" w:fill="FFFFFF"/>
        </w:rPr>
        <w:t>c</w:t>
      </w:r>
      <w:r>
        <w:rPr>
          <w:rStyle w:val="longtext"/>
          <w:rFonts w:ascii="Arial" w:hAnsi="Arial" w:cs="Arial"/>
          <w:i/>
          <w:shd w:val="clear" w:color="auto" w:fill="FFFFFF"/>
        </w:rPr>
        <w:t>h</w:t>
      </w:r>
      <w:r w:rsidRPr="002859E1">
        <w:rPr>
          <w:rStyle w:val="longtext"/>
          <w:rFonts w:ascii="Arial" w:hAnsi="Arial" w:cs="Arial"/>
          <w:i/>
          <w:shd w:val="clear" w:color="auto" w:fill="FFFFFF"/>
        </w:rPr>
        <w:t>ta indica</w:t>
      </w:r>
      <w:r>
        <w:rPr>
          <w:rStyle w:val="longtext"/>
          <w:rFonts w:ascii="Arial" w:hAnsi="Arial" w:cs="Arial"/>
          <w:shd w:val="clear" w:color="auto" w:fill="FFFFFF"/>
        </w:rPr>
        <w:t xml:space="preserve">, en frutas de pera controló en un 85% la pudrición afectada por </w:t>
      </w:r>
      <w:r w:rsidRPr="00181B5C">
        <w:rPr>
          <w:rStyle w:val="longtext"/>
          <w:rFonts w:ascii="Arial" w:hAnsi="Arial" w:cs="Arial"/>
          <w:i/>
          <w:shd w:val="clear" w:color="auto" w:fill="FFFFFF"/>
        </w:rPr>
        <w:t>Alt</w:t>
      </w:r>
      <w:r>
        <w:rPr>
          <w:rStyle w:val="longtext"/>
          <w:rFonts w:ascii="Arial" w:hAnsi="Arial" w:cs="Arial"/>
          <w:i/>
          <w:shd w:val="clear" w:color="auto" w:fill="FFFFFF"/>
        </w:rPr>
        <w:t>ernaria s</w:t>
      </w:r>
      <w:r w:rsidRPr="00181B5C">
        <w:rPr>
          <w:rStyle w:val="longtext"/>
          <w:rFonts w:ascii="Arial" w:hAnsi="Arial" w:cs="Arial"/>
          <w:i/>
          <w:shd w:val="clear" w:color="auto" w:fill="FFFFFF"/>
        </w:rPr>
        <w:t>olani</w:t>
      </w:r>
      <w:r>
        <w:rPr>
          <w:rStyle w:val="longtext"/>
          <w:rFonts w:ascii="Arial" w:hAnsi="Arial" w:cs="Arial"/>
          <w:i/>
          <w:shd w:val="clear" w:color="auto" w:fill="FFFFFF"/>
        </w:rPr>
        <w:t xml:space="preserve"> </w:t>
      </w:r>
      <w:r w:rsidRPr="00474395">
        <w:rPr>
          <w:rStyle w:val="longtext"/>
          <w:rFonts w:ascii="Arial" w:hAnsi="Arial" w:cs="Arial"/>
          <w:shd w:val="clear" w:color="auto" w:fill="FFFFFF"/>
        </w:rPr>
        <w:t>[133].</w:t>
      </w:r>
    </w:p>
    <w:p w:rsidR="000B4A79" w:rsidRPr="002859E1" w:rsidRDefault="000B4A79" w:rsidP="000B4A79">
      <w:pPr>
        <w:jc w:val="both"/>
        <w:rPr>
          <w:rFonts w:ascii="Arial" w:hAnsi="Arial" w:cs="Arial"/>
        </w:rPr>
      </w:pPr>
    </w:p>
    <w:p w:rsidR="000B4A79" w:rsidRDefault="000B4A79" w:rsidP="000B4A79">
      <w:pPr>
        <w:spacing w:line="480" w:lineRule="auto"/>
        <w:ind w:left="1418"/>
        <w:jc w:val="both"/>
        <w:rPr>
          <w:rStyle w:val="longtext"/>
          <w:rFonts w:ascii="Arial" w:hAnsi="Arial" w:cs="Arial"/>
          <w:shd w:val="clear" w:color="auto" w:fill="FFFFFF"/>
        </w:rPr>
      </w:pPr>
      <w:r>
        <w:rPr>
          <w:rStyle w:val="longtext"/>
          <w:rFonts w:ascii="Arial" w:hAnsi="Arial" w:cs="Arial"/>
          <w:shd w:val="clear" w:color="auto" w:fill="FFFFFF"/>
        </w:rPr>
        <w:t>Se informaron que el extracto de la hoja</w:t>
      </w:r>
      <w:r w:rsidRPr="002859E1">
        <w:rPr>
          <w:rStyle w:val="longtext"/>
          <w:rFonts w:ascii="Arial" w:hAnsi="Arial" w:cs="Arial"/>
          <w:shd w:val="clear" w:color="auto" w:fill="FFFFFF"/>
        </w:rPr>
        <w:t xml:space="preserve"> de </w:t>
      </w:r>
      <w:r w:rsidRPr="002859E1">
        <w:rPr>
          <w:rStyle w:val="longtext"/>
          <w:rFonts w:ascii="Arial" w:hAnsi="Arial" w:cs="Arial"/>
          <w:i/>
          <w:shd w:val="clear" w:color="auto" w:fill="FFFFFF"/>
        </w:rPr>
        <w:t>M</w:t>
      </w:r>
      <w:r>
        <w:rPr>
          <w:rStyle w:val="longtext"/>
          <w:rFonts w:ascii="Arial" w:hAnsi="Arial" w:cs="Arial"/>
          <w:i/>
          <w:shd w:val="clear" w:color="auto" w:fill="FFFFFF"/>
        </w:rPr>
        <w:t>elia</w:t>
      </w:r>
      <w:r w:rsidRPr="002859E1">
        <w:rPr>
          <w:rStyle w:val="longtext"/>
          <w:rFonts w:ascii="Arial" w:hAnsi="Arial" w:cs="Arial"/>
          <w:i/>
          <w:shd w:val="clear" w:color="auto" w:fill="FFFFFF"/>
        </w:rPr>
        <w:t xml:space="preserve"> azedarach </w:t>
      </w:r>
      <w:r>
        <w:rPr>
          <w:rStyle w:val="longtext"/>
          <w:rFonts w:ascii="Arial" w:hAnsi="Arial" w:cs="Arial"/>
          <w:shd w:val="clear" w:color="auto" w:fill="FFFFFF"/>
        </w:rPr>
        <w:t>es</w:t>
      </w:r>
      <w:r w:rsidRPr="002859E1">
        <w:rPr>
          <w:rStyle w:val="longtext"/>
          <w:rFonts w:ascii="Arial" w:hAnsi="Arial" w:cs="Arial"/>
          <w:shd w:val="clear" w:color="auto" w:fill="FFFFFF"/>
        </w:rPr>
        <w:t xml:space="preserve"> un buen inhibidor de </w:t>
      </w:r>
      <w:r>
        <w:rPr>
          <w:rStyle w:val="longtext"/>
          <w:rFonts w:ascii="Arial" w:hAnsi="Arial" w:cs="Arial"/>
          <w:i/>
          <w:shd w:val="clear" w:color="auto" w:fill="FFFFFF"/>
        </w:rPr>
        <w:t>Micropus b</w:t>
      </w:r>
      <w:r w:rsidRPr="002859E1">
        <w:rPr>
          <w:rStyle w:val="longtext"/>
          <w:rFonts w:ascii="Arial" w:hAnsi="Arial" w:cs="Arial"/>
          <w:i/>
          <w:shd w:val="clear" w:color="auto" w:fill="FFFFFF"/>
        </w:rPr>
        <w:t>ipolaris</w:t>
      </w:r>
      <w:r w:rsidRPr="002859E1">
        <w:rPr>
          <w:rStyle w:val="longtext"/>
          <w:rFonts w:ascii="Arial" w:hAnsi="Arial" w:cs="Arial"/>
          <w:shd w:val="clear" w:color="auto" w:fill="FFFFFF"/>
        </w:rPr>
        <w:t xml:space="preserve"> pero fue parcialmente inhibidor de </w:t>
      </w:r>
      <w:r w:rsidRPr="00482715">
        <w:rPr>
          <w:rStyle w:val="longtext"/>
          <w:rFonts w:ascii="Arial" w:hAnsi="Arial" w:cs="Arial"/>
          <w:i/>
          <w:shd w:val="clear" w:color="auto" w:fill="FFFFFF"/>
        </w:rPr>
        <w:t>Alt</w:t>
      </w:r>
      <w:r>
        <w:rPr>
          <w:rStyle w:val="longtext"/>
          <w:rFonts w:ascii="Arial" w:hAnsi="Arial" w:cs="Arial"/>
          <w:i/>
          <w:shd w:val="clear" w:color="auto" w:fill="FFFFFF"/>
        </w:rPr>
        <w:t>ernaria</w:t>
      </w:r>
      <w:r w:rsidRPr="00482715">
        <w:rPr>
          <w:rStyle w:val="longtext"/>
          <w:rFonts w:ascii="Arial" w:hAnsi="Arial" w:cs="Arial"/>
          <w:i/>
          <w:shd w:val="clear" w:color="auto" w:fill="FFFFFF"/>
        </w:rPr>
        <w:t xml:space="preserve"> solani</w:t>
      </w:r>
      <w:r w:rsidRPr="002859E1">
        <w:rPr>
          <w:rStyle w:val="longtext"/>
          <w:rFonts w:ascii="Arial" w:hAnsi="Arial" w:cs="Arial"/>
          <w:shd w:val="clear" w:color="auto" w:fill="FFFFFF"/>
        </w:rPr>
        <w:t xml:space="preserve">, con poco o ningún efecto </w:t>
      </w:r>
      <w:r w:rsidRPr="002859E1">
        <w:rPr>
          <w:rFonts w:ascii="Arial" w:hAnsi="Arial" w:cs="Arial"/>
          <w:shd w:val="clear" w:color="auto" w:fill="FFFFFF"/>
        </w:rPr>
        <w:t xml:space="preserve"> </w:t>
      </w:r>
      <w:r w:rsidRPr="002859E1">
        <w:rPr>
          <w:rStyle w:val="longtext"/>
          <w:rFonts w:ascii="Arial" w:hAnsi="Arial" w:cs="Arial"/>
          <w:shd w:val="clear" w:color="auto" w:fill="FFFFFF"/>
        </w:rPr>
        <w:t xml:space="preserve">de </w:t>
      </w:r>
      <w:r w:rsidRPr="002859E1">
        <w:rPr>
          <w:rStyle w:val="longtext"/>
          <w:rFonts w:ascii="Arial" w:hAnsi="Arial" w:cs="Arial"/>
          <w:i/>
          <w:shd w:val="clear" w:color="auto" w:fill="FFFFFF"/>
        </w:rPr>
        <w:t>F</w:t>
      </w:r>
      <w:r>
        <w:rPr>
          <w:rStyle w:val="longtext"/>
          <w:rFonts w:ascii="Arial" w:hAnsi="Arial" w:cs="Arial"/>
          <w:i/>
          <w:shd w:val="clear" w:color="auto" w:fill="FFFFFF"/>
        </w:rPr>
        <w:t>usarium</w:t>
      </w:r>
      <w:r w:rsidRPr="002859E1">
        <w:rPr>
          <w:rStyle w:val="longtext"/>
          <w:rFonts w:ascii="Arial" w:hAnsi="Arial" w:cs="Arial"/>
          <w:i/>
          <w:shd w:val="clear" w:color="auto" w:fill="FFFFFF"/>
        </w:rPr>
        <w:t xml:space="preserve"> oxysporum</w:t>
      </w:r>
      <w:r>
        <w:rPr>
          <w:rStyle w:val="longtext"/>
          <w:rFonts w:ascii="Arial" w:hAnsi="Arial" w:cs="Arial"/>
          <w:shd w:val="clear" w:color="auto" w:fill="FFFFFF"/>
        </w:rPr>
        <w:t xml:space="preserve"> como patógenos en</w:t>
      </w:r>
      <w:r w:rsidRPr="002859E1">
        <w:rPr>
          <w:rStyle w:val="longtext"/>
          <w:rFonts w:ascii="Arial" w:hAnsi="Arial" w:cs="Arial"/>
          <w:shd w:val="clear" w:color="auto" w:fill="FFFFFF"/>
        </w:rPr>
        <w:t xml:space="preserve"> prueba</w:t>
      </w:r>
      <w:r>
        <w:rPr>
          <w:rStyle w:val="longtext"/>
          <w:rFonts w:ascii="Arial" w:hAnsi="Arial" w:cs="Arial"/>
          <w:shd w:val="clear" w:color="auto" w:fill="FFFFFF"/>
        </w:rPr>
        <w:t>s de tomate [80].</w:t>
      </w:r>
      <w:r w:rsidRPr="002859E1">
        <w:rPr>
          <w:rStyle w:val="longtext"/>
          <w:rFonts w:ascii="Arial" w:hAnsi="Arial" w:cs="Arial"/>
          <w:shd w:val="clear" w:color="auto" w:fill="FFFFFF"/>
        </w:rPr>
        <w:t xml:space="preserve"> </w:t>
      </w:r>
    </w:p>
    <w:p w:rsidR="000B4A79" w:rsidRDefault="000B4A79" w:rsidP="000B4A79">
      <w:pPr>
        <w:spacing w:line="480" w:lineRule="auto"/>
        <w:ind w:left="1418"/>
        <w:jc w:val="both"/>
        <w:rPr>
          <w:rStyle w:val="longtext"/>
          <w:rFonts w:ascii="Arial" w:hAnsi="Arial" w:cs="Arial"/>
          <w:shd w:val="clear" w:color="auto" w:fill="FFFFFF"/>
        </w:rPr>
      </w:pPr>
    </w:p>
    <w:p w:rsidR="000B4A79" w:rsidRDefault="000B4A79" w:rsidP="000B4A79">
      <w:pPr>
        <w:spacing w:line="480" w:lineRule="auto"/>
        <w:ind w:left="1418"/>
        <w:jc w:val="both"/>
        <w:rPr>
          <w:rStyle w:val="longtext"/>
          <w:rFonts w:ascii="Arial" w:hAnsi="Arial" w:cs="Arial"/>
        </w:rPr>
      </w:pPr>
      <w:r>
        <w:rPr>
          <w:rStyle w:val="longtext"/>
          <w:rFonts w:ascii="Arial" w:hAnsi="Arial" w:cs="Arial"/>
          <w:shd w:val="clear" w:color="auto" w:fill="FFFFFF"/>
        </w:rPr>
        <w:t>M</w:t>
      </w:r>
      <w:r w:rsidRPr="002859E1">
        <w:rPr>
          <w:rStyle w:val="longtext"/>
          <w:rFonts w:ascii="Arial" w:hAnsi="Arial" w:cs="Arial"/>
          <w:shd w:val="clear" w:color="auto" w:fill="FFFFFF"/>
        </w:rPr>
        <w:t>ostra</w:t>
      </w:r>
      <w:r>
        <w:rPr>
          <w:rStyle w:val="longtext"/>
          <w:rFonts w:ascii="Arial" w:hAnsi="Arial" w:cs="Arial"/>
          <w:shd w:val="clear" w:color="auto" w:fill="FFFFFF"/>
        </w:rPr>
        <w:t>ron que el extracto de hoja de N</w:t>
      </w:r>
      <w:r w:rsidRPr="002859E1">
        <w:rPr>
          <w:rStyle w:val="longtext"/>
          <w:rFonts w:ascii="Arial" w:hAnsi="Arial" w:cs="Arial"/>
          <w:shd w:val="clear" w:color="auto" w:fill="FFFFFF"/>
        </w:rPr>
        <w:t xml:space="preserve">eem es eficaz </w:t>
      </w:r>
      <w:r w:rsidRPr="002859E1">
        <w:rPr>
          <w:rFonts w:ascii="Arial" w:hAnsi="Arial" w:cs="Arial"/>
          <w:shd w:val="clear" w:color="auto" w:fill="FFFFFF"/>
        </w:rPr>
        <w:t xml:space="preserve"> </w:t>
      </w:r>
      <w:r w:rsidRPr="002859E1">
        <w:rPr>
          <w:rStyle w:val="longtext"/>
          <w:rFonts w:ascii="Arial" w:hAnsi="Arial" w:cs="Arial"/>
          <w:shd w:val="clear" w:color="auto" w:fill="FFFFFF"/>
        </w:rPr>
        <w:t xml:space="preserve">en </w:t>
      </w:r>
      <w:r>
        <w:rPr>
          <w:rStyle w:val="longtext"/>
          <w:rFonts w:ascii="Arial" w:hAnsi="Arial" w:cs="Arial"/>
          <w:shd w:val="clear" w:color="auto" w:fill="FFFFFF"/>
        </w:rPr>
        <w:t>la reducción de</w:t>
      </w:r>
      <w:r w:rsidRPr="002859E1">
        <w:rPr>
          <w:rStyle w:val="longtext"/>
          <w:rFonts w:ascii="Arial" w:hAnsi="Arial" w:cs="Arial"/>
          <w:shd w:val="clear" w:color="auto" w:fill="FFFFFF"/>
        </w:rPr>
        <w:t xml:space="preserve"> </w:t>
      </w:r>
      <w:r>
        <w:rPr>
          <w:rStyle w:val="longtext"/>
          <w:rFonts w:ascii="Arial" w:hAnsi="Arial" w:cs="Arial"/>
          <w:shd w:val="clear" w:color="auto" w:fill="FFFFFF"/>
        </w:rPr>
        <w:t xml:space="preserve">la </w:t>
      </w:r>
      <w:r w:rsidRPr="002859E1">
        <w:rPr>
          <w:rStyle w:val="longtext"/>
          <w:rFonts w:ascii="Arial" w:hAnsi="Arial" w:cs="Arial"/>
          <w:shd w:val="clear" w:color="auto" w:fill="FFFFFF"/>
        </w:rPr>
        <w:t xml:space="preserve">incidencia del tizón temprano </w:t>
      </w:r>
      <w:r>
        <w:rPr>
          <w:rStyle w:val="longtext"/>
          <w:rFonts w:ascii="Arial" w:hAnsi="Arial" w:cs="Arial"/>
          <w:shd w:val="clear" w:color="auto" w:fill="FFFFFF"/>
        </w:rPr>
        <w:t xml:space="preserve">en plantas de </w:t>
      </w:r>
      <w:r w:rsidRPr="002859E1">
        <w:rPr>
          <w:rStyle w:val="longtext"/>
          <w:rFonts w:ascii="Arial" w:hAnsi="Arial" w:cs="Arial"/>
          <w:shd w:val="clear" w:color="auto" w:fill="FFFFFF"/>
        </w:rPr>
        <w:t>tomate</w:t>
      </w:r>
      <w:r>
        <w:rPr>
          <w:rStyle w:val="longtext"/>
          <w:rFonts w:ascii="Arial" w:hAnsi="Arial" w:cs="Arial"/>
          <w:shd w:val="clear" w:color="auto" w:fill="FFFFFF"/>
        </w:rPr>
        <w:t xml:space="preserve"> </w:t>
      </w:r>
      <w:r w:rsidRPr="002859E1">
        <w:rPr>
          <w:rStyle w:val="longtext"/>
          <w:rFonts w:ascii="Arial" w:hAnsi="Arial" w:cs="Arial"/>
          <w:shd w:val="clear" w:color="auto" w:fill="FFFFFF"/>
        </w:rPr>
        <w:t xml:space="preserve">infectadas por </w:t>
      </w:r>
      <w:r w:rsidRPr="002859E1">
        <w:rPr>
          <w:rStyle w:val="longtext"/>
          <w:rFonts w:ascii="Arial" w:hAnsi="Arial" w:cs="Arial"/>
          <w:i/>
          <w:shd w:val="clear" w:color="auto" w:fill="FFFFFF"/>
        </w:rPr>
        <w:t>Alt</w:t>
      </w:r>
      <w:r>
        <w:rPr>
          <w:rStyle w:val="longtext"/>
          <w:rFonts w:ascii="Arial" w:hAnsi="Arial" w:cs="Arial"/>
          <w:i/>
          <w:shd w:val="clear" w:color="auto" w:fill="FFFFFF"/>
        </w:rPr>
        <w:t>ernaria</w:t>
      </w:r>
      <w:r w:rsidRPr="002859E1">
        <w:rPr>
          <w:rStyle w:val="longtext"/>
          <w:rFonts w:ascii="Arial" w:hAnsi="Arial" w:cs="Arial"/>
          <w:i/>
          <w:shd w:val="clear" w:color="auto" w:fill="FFFFFF"/>
        </w:rPr>
        <w:t xml:space="preserve"> </w:t>
      </w:r>
      <w:r w:rsidRPr="002859E1">
        <w:rPr>
          <w:rStyle w:val="longtext"/>
          <w:rFonts w:ascii="Arial" w:hAnsi="Arial" w:cs="Arial"/>
          <w:i/>
        </w:rPr>
        <w:t>solani</w:t>
      </w:r>
      <w:r>
        <w:rPr>
          <w:rStyle w:val="longtext"/>
          <w:rFonts w:ascii="Arial" w:hAnsi="Arial" w:cs="Arial"/>
        </w:rPr>
        <w:t xml:space="preserve"> [180].</w:t>
      </w:r>
    </w:p>
    <w:p w:rsidR="000B4A79" w:rsidRPr="002859E1" w:rsidRDefault="000B4A79" w:rsidP="000B4A79">
      <w:pPr>
        <w:spacing w:line="480" w:lineRule="auto"/>
        <w:jc w:val="both"/>
        <w:rPr>
          <w:rStyle w:val="longtext"/>
          <w:rFonts w:ascii="Arial" w:hAnsi="Arial" w:cs="Arial"/>
          <w:shd w:val="clear" w:color="auto" w:fill="FFFFFF"/>
        </w:rPr>
      </w:pPr>
    </w:p>
    <w:p w:rsidR="000B4A79" w:rsidRDefault="000B4A79" w:rsidP="000B4A79">
      <w:pPr>
        <w:spacing w:line="480" w:lineRule="auto"/>
        <w:ind w:left="1418"/>
        <w:jc w:val="both"/>
        <w:rPr>
          <w:rStyle w:val="longtext"/>
          <w:rFonts w:ascii="Arial" w:hAnsi="Arial" w:cs="Arial"/>
          <w:shd w:val="clear" w:color="auto" w:fill="FFFFFF"/>
        </w:rPr>
      </w:pPr>
      <w:r w:rsidRPr="002859E1">
        <w:rPr>
          <w:rStyle w:val="longtext"/>
          <w:rFonts w:ascii="Arial" w:hAnsi="Arial" w:cs="Arial"/>
          <w:shd w:val="clear" w:color="auto" w:fill="FFFFFF"/>
        </w:rPr>
        <w:lastRenderedPageBreak/>
        <w:t xml:space="preserve">Los extractos de plantas han jugado papel importante en la inhibición de agentes patógenos </w:t>
      </w:r>
      <w:r>
        <w:rPr>
          <w:rStyle w:val="longtext"/>
          <w:rFonts w:ascii="Arial" w:hAnsi="Arial" w:cs="Arial"/>
          <w:shd w:val="clear" w:color="auto" w:fill="FFFFFF"/>
        </w:rPr>
        <w:t xml:space="preserve">en semillas </w:t>
      </w:r>
      <w:r w:rsidRPr="002859E1">
        <w:rPr>
          <w:rStyle w:val="longtext"/>
          <w:rFonts w:ascii="Arial" w:hAnsi="Arial" w:cs="Arial"/>
          <w:shd w:val="clear" w:color="auto" w:fill="FFFFFF"/>
        </w:rPr>
        <w:t xml:space="preserve">transmitidos por </w:t>
      </w:r>
      <w:r w:rsidRPr="002859E1">
        <w:rPr>
          <w:rStyle w:val="longtext"/>
          <w:rFonts w:ascii="Arial" w:hAnsi="Arial" w:cs="Arial"/>
          <w:i/>
          <w:shd w:val="clear" w:color="auto" w:fill="FFFFFF"/>
        </w:rPr>
        <w:t>F</w:t>
      </w:r>
      <w:r>
        <w:rPr>
          <w:rStyle w:val="longtext"/>
          <w:rFonts w:ascii="Arial" w:hAnsi="Arial" w:cs="Arial"/>
          <w:i/>
          <w:shd w:val="clear" w:color="auto" w:fill="FFFFFF"/>
        </w:rPr>
        <w:t>usarium</w:t>
      </w:r>
      <w:r w:rsidRPr="002859E1">
        <w:rPr>
          <w:rStyle w:val="longtext"/>
          <w:rFonts w:ascii="Arial" w:hAnsi="Arial" w:cs="Arial"/>
          <w:i/>
          <w:shd w:val="clear" w:color="auto" w:fill="FFFFFF"/>
        </w:rPr>
        <w:t xml:space="preserve"> oxysporum</w:t>
      </w:r>
      <w:r>
        <w:rPr>
          <w:rStyle w:val="longtext"/>
          <w:rFonts w:ascii="Arial" w:hAnsi="Arial" w:cs="Arial"/>
          <w:i/>
          <w:shd w:val="clear" w:color="auto" w:fill="FFFFFF"/>
        </w:rPr>
        <w:t xml:space="preserve"> </w:t>
      </w:r>
      <w:r>
        <w:rPr>
          <w:rStyle w:val="longtext"/>
          <w:rFonts w:ascii="Arial" w:hAnsi="Arial" w:cs="Arial"/>
          <w:shd w:val="clear" w:color="auto" w:fill="FFFFFF"/>
        </w:rPr>
        <w:t>[99].</w:t>
      </w:r>
      <w:r w:rsidRPr="002859E1">
        <w:rPr>
          <w:rStyle w:val="longtext"/>
          <w:rFonts w:ascii="Arial" w:hAnsi="Arial" w:cs="Arial"/>
          <w:shd w:val="clear" w:color="auto" w:fill="FFFFFF"/>
        </w:rPr>
        <w:t xml:space="preserve"> </w:t>
      </w:r>
    </w:p>
    <w:p w:rsidR="000B4A79" w:rsidRDefault="000B4A79" w:rsidP="000B4A79">
      <w:pPr>
        <w:spacing w:line="480" w:lineRule="auto"/>
        <w:ind w:left="1418"/>
        <w:jc w:val="both"/>
        <w:rPr>
          <w:rStyle w:val="longtext"/>
          <w:rFonts w:ascii="Arial" w:hAnsi="Arial" w:cs="Arial"/>
        </w:rPr>
      </w:pPr>
    </w:p>
    <w:p w:rsidR="000B4A79" w:rsidRPr="002859E1" w:rsidRDefault="000B4A79" w:rsidP="000B4A79">
      <w:pPr>
        <w:spacing w:line="480" w:lineRule="auto"/>
        <w:ind w:left="1418"/>
        <w:jc w:val="both"/>
        <w:rPr>
          <w:rFonts w:ascii="Arial" w:hAnsi="Arial" w:cs="Arial"/>
        </w:rPr>
      </w:pPr>
      <w:r>
        <w:rPr>
          <w:rStyle w:val="longtext"/>
          <w:rFonts w:ascii="Arial" w:hAnsi="Arial" w:cs="Arial"/>
          <w:shd w:val="clear" w:color="auto" w:fill="FFFFFF"/>
        </w:rPr>
        <w:t>Se n</w:t>
      </w:r>
      <w:r w:rsidRPr="002859E1">
        <w:rPr>
          <w:rStyle w:val="longtext"/>
          <w:rFonts w:ascii="Arial" w:hAnsi="Arial" w:cs="Arial"/>
          <w:shd w:val="clear" w:color="auto" w:fill="FFFFFF"/>
        </w:rPr>
        <w:t xml:space="preserve">otificó que el extracto de hoja de </w:t>
      </w:r>
      <w:r>
        <w:rPr>
          <w:rStyle w:val="longtext"/>
          <w:rFonts w:ascii="Arial" w:hAnsi="Arial" w:cs="Arial"/>
          <w:i/>
          <w:shd w:val="clear" w:color="auto" w:fill="FFFFFF"/>
        </w:rPr>
        <w:t>Azadira</w:t>
      </w:r>
      <w:r w:rsidRPr="002859E1">
        <w:rPr>
          <w:rStyle w:val="longtext"/>
          <w:rFonts w:ascii="Arial" w:hAnsi="Arial" w:cs="Arial"/>
          <w:i/>
          <w:shd w:val="clear" w:color="auto" w:fill="FFFFFF"/>
        </w:rPr>
        <w:t>c</w:t>
      </w:r>
      <w:r>
        <w:rPr>
          <w:rStyle w:val="longtext"/>
          <w:rFonts w:ascii="Arial" w:hAnsi="Arial" w:cs="Arial"/>
          <w:i/>
          <w:shd w:val="clear" w:color="auto" w:fill="FFFFFF"/>
        </w:rPr>
        <w:t>h</w:t>
      </w:r>
      <w:r w:rsidRPr="002859E1">
        <w:rPr>
          <w:rStyle w:val="longtext"/>
          <w:rFonts w:ascii="Arial" w:hAnsi="Arial" w:cs="Arial"/>
          <w:i/>
          <w:shd w:val="clear" w:color="auto" w:fill="FFFFFF"/>
        </w:rPr>
        <w:t>ta indica</w:t>
      </w:r>
      <w:r>
        <w:rPr>
          <w:rStyle w:val="longtext"/>
          <w:rFonts w:ascii="Arial" w:hAnsi="Arial" w:cs="Arial"/>
          <w:shd w:val="clear" w:color="auto" w:fill="FFFFFF"/>
        </w:rPr>
        <w:t xml:space="preserve"> era altamente inhibidora</w:t>
      </w:r>
      <w:r w:rsidRPr="002859E1">
        <w:rPr>
          <w:rStyle w:val="longtext"/>
          <w:rFonts w:ascii="Arial" w:hAnsi="Arial" w:cs="Arial"/>
          <w:shd w:val="clear" w:color="auto" w:fill="FFFFFF"/>
        </w:rPr>
        <w:t xml:space="preserve"> de </w:t>
      </w:r>
      <w:r w:rsidRPr="002859E1">
        <w:rPr>
          <w:rFonts w:ascii="Arial" w:hAnsi="Arial" w:cs="Arial"/>
          <w:shd w:val="clear" w:color="auto" w:fill="FFFFFF"/>
        </w:rPr>
        <w:t xml:space="preserve"> </w:t>
      </w:r>
      <w:r w:rsidRPr="00750A3F">
        <w:rPr>
          <w:rStyle w:val="longtext"/>
          <w:rFonts w:ascii="Arial" w:hAnsi="Arial" w:cs="Arial"/>
          <w:i/>
          <w:shd w:val="clear" w:color="auto" w:fill="FFFFFF"/>
        </w:rPr>
        <w:t>Phaeoisariopsis</w:t>
      </w:r>
      <w:r w:rsidRPr="002859E1">
        <w:rPr>
          <w:rStyle w:val="longtext"/>
          <w:rFonts w:ascii="Arial" w:hAnsi="Arial" w:cs="Arial"/>
          <w:shd w:val="clear" w:color="auto" w:fill="FFFFFF"/>
        </w:rPr>
        <w:t>, el agente causal de la mancha foliar tardía de cacahuete</w:t>
      </w:r>
      <w:r>
        <w:rPr>
          <w:rStyle w:val="longtext"/>
          <w:rFonts w:ascii="Arial" w:hAnsi="Arial" w:cs="Arial"/>
          <w:shd w:val="clear" w:color="auto" w:fill="FFFFFF"/>
        </w:rPr>
        <w:t xml:space="preserve"> [69].</w:t>
      </w:r>
    </w:p>
    <w:p w:rsidR="000B4A79" w:rsidRPr="002859E1" w:rsidRDefault="000B4A79" w:rsidP="000B4A79">
      <w:pPr>
        <w:spacing w:line="480" w:lineRule="auto"/>
        <w:ind w:left="1418"/>
        <w:jc w:val="both"/>
        <w:rPr>
          <w:rFonts w:ascii="Arial" w:hAnsi="Arial" w:cs="Arial"/>
        </w:rPr>
      </w:pPr>
    </w:p>
    <w:p w:rsidR="000B4A79" w:rsidRPr="002859E1" w:rsidRDefault="000B4A79" w:rsidP="000B4A79">
      <w:pPr>
        <w:spacing w:line="480" w:lineRule="auto"/>
        <w:ind w:left="1418"/>
        <w:jc w:val="both"/>
        <w:rPr>
          <w:rFonts w:ascii="Arial" w:hAnsi="Arial" w:cs="Arial"/>
        </w:rPr>
      </w:pPr>
      <w:r>
        <w:rPr>
          <w:rStyle w:val="longtext"/>
          <w:rFonts w:ascii="Arial" w:hAnsi="Arial" w:cs="Arial"/>
          <w:shd w:val="clear" w:color="auto" w:fill="FFFFFF"/>
        </w:rPr>
        <w:t xml:space="preserve">Se indicó que </w:t>
      </w:r>
      <w:r w:rsidRPr="002859E1">
        <w:rPr>
          <w:rStyle w:val="longtext"/>
          <w:rFonts w:ascii="Arial" w:hAnsi="Arial" w:cs="Arial"/>
          <w:shd w:val="clear" w:color="auto" w:fill="FFFFFF"/>
        </w:rPr>
        <w:t xml:space="preserve">Trilogy, un producto natural de </w:t>
      </w:r>
      <w:r>
        <w:rPr>
          <w:rStyle w:val="longtext"/>
          <w:rFonts w:ascii="Arial" w:hAnsi="Arial" w:cs="Arial"/>
          <w:i/>
          <w:shd w:val="clear" w:color="auto" w:fill="FFFFFF"/>
        </w:rPr>
        <w:t>Azadira</w:t>
      </w:r>
      <w:r w:rsidRPr="002859E1">
        <w:rPr>
          <w:rStyle w:val="longtext"/>
          <w:rFonts w:ascii="Arial" w:hAnsi="Arial" w:cs="Arial"/>
          <w:i/>
          <w:shd w:val="clear" w:color="auto" w:fill="FFFFFF"/>
        </w:rPr>
        <w:t>c</w:t>
      </w:r>
      <w:r>
        <w:rPr>
          <w:rStyle w:val="longtext"/>
          <w:rFonts w:ascii="Arial" w:hAnsi="Arial" w:cs="Arial"/>
          <w:i/>
          <w:shd w:val="clear" w:color="auto" w:fill="FFFFFF"/>
        </w:rPr>
        <w:t>h</w:t>
      </w:r>
      <w:r w:rsidRPr="002859E1">
        <w:rPr>
          <w:rStyle w:val="longtext"/>
          <w:rFonts w:ascii="Arial" w:hAnsi="Arial" w:cs="Arial"/>
          <w:i/>
          <w:shd w:val="clear" w:color="auto" w:fill="FFFFFF"/>
        </w:rPr>
        <w:t>ta indica</w:t>
      </w:r>
      <w:r>
        <w:rPr>
          <w:rStyle w:val="longtext"/>
          <w:rFonts w:ascii="Arial" w:hAnsi="Arial" w:cs="Arial"/>
          <w:shd w:val="clear" w:color="auto" w:fill="FFFFFF"/>
        </w:rPr>
        <w:t>,</w:t>
      </w:r>
      <w:r w:rsidRPr="002859E1">
        <w:rPr>
          <w:rStyle w:val="longtext"/>
          <w:rFonts w:ascii="Arial" w:hAnsi="Arial" w:cs="Arial"/>
          <w:shd w:val="clear" w:color="auto" w:fill="FFFFFF"/>
        </w:rPr>
        <w:t xml:space="preserve"> </w:t>
      </w:r>
      <w:r>
        <w:rPr>
          <w:rStyle w:val="longtext"/>
          <w:rFonts w:ascii="Arial" w:hAnsi="Arial" w:cs="Arial"/>
          <w:shd w:val="clear" w:color="auto" w:fill="FFFFFF"/>
        </w:rPr>
        <w:t>en pepino retrasó</w:t>
      </w:r>
      <w:r w:rsidRPr="002859E1">
        <w:rPr>
          <w:rStyle w:val="longtext"/>
          <w:rFonts w:ascii="Arial" w:hAnsi="Arial" w:cs="Arial"/>
          <w:shd w:val="clear" w:color="auto" w:fill="FFFFFF"/>
        </w:rPr>
        <w:t xml:space="preserve"> </w:t>
      </w:r>
      <w:r>
        <w:rPr>
          <w:rStyle w:val="longtext"/>
          <w:rFonts w:ascii="Arial" w:hAnsi="Arial" w:cs="Arial"/>
          <w:shd w:val="clear" w:color="auto" w:fill="FFFFFF"/>
        </w:rPr>
        <w:t xml:space="preserve">el </w:t>
      </w:r>
      <w:r w:rsidRPr="002859E1">
        <w:rPr>
          <w:rStyle w:val="longtext"/>
          <w:rFonts w:ascii="Arial" w:hAnsi="Arial" w:cs="Arial"/>
          <w:shd w:val="clear" w:color="auto" w:fill="FFFFFF"/>
        </w:rPr>
        <w:t>crecimiento</w:t>
      </w:r>
      <w:r>
        <w:rPr>
          <w:rStyle w:val="longtext"/>
          <w:rFonts w:ascii="Arial" w:hAnsi="Arial" w:cs="Arial"/>
          <w:shd w:val="clear" w:color="auto" w:fill="FFFFFF"/>
        </w:rPr>
        <w:t xml:space="preserve"> y resistencia</w:t>
      </w:r>
      <w:r w:rsidRPr="002859E1">
        <w:rPr>
          <w:rStyle w:val="longtext"/>
          <w:rFonts w:ascii="Arial" w:hAnsi="Arial" w:cs="Arial"/>
          <w:shd w:val="clear" w:color="auto" w:fill="FFFFFF"/>
        </w:rPr>
        <w:t xml:space="preserve"> </w:t>
      </w:r>
      <w:r>
        <w:rPr>
          <w:rStyle w:val="longtext"/>
          <w:rFonts w:ascii="Arial" w:hAnsi="Arial" w:cs="Arial"/>
          <w:shd w:val="clear" w:color="auto" w:fill="FFFFFF"/>
        </w:rPr>
        <w:t xml:space="preserve">en </w:t>
      </w:r>
      <w:r>
        <w:rPr>
          <w:rStyle w:val="longtext"/>
          <w:rFonts w:ascii="Arial" w:hAnsi="Arial" w:cs="Arial"/>
          <w:i/>
          <w:shd w:val="clear" w:color="auto" w:fill="FFFFFF"/>
        </w:rPr>
        <w:t xml:space="preserve">Podosphaera xanthii </w:t>
      </w:r>
      <w:r w:rsidRPr="00474395">
        <w:rPr>
          <w:rStyle w:val="longtext"/>
          <w:rFonts w:ascii="Arial" w:hAnsi="Arial" w:cs="Arial"/>
          <w:shd w:val="clear" w:color="auto" w:fill="FFFFFF"/>
        </w:rPr>
        <w:t>[1].</w:t>
      </w:r>
    </w:p>
    <w:p w:rsidR="000B4A79" w:rsidRDefault="000B4A79" w:rsidP="000B4A79"/>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Default="000B4A79" w:rsidP="000B4A79">
      <w:pPr>
        <w:jc w:val="center"/>
        <w:rPr>
          <w:rFonts w:ascii="Arial" w:hAnsi="Arial" w:cs="Arial"/>
          <w:b/>
          <w:sz w:val="48"/>
          <w:szCs w:val="48"/>
        </w:rPr>
      </w:pPr>
    </w:p>
    <w:p w:rsidR="000B4A79" w:rsidRPr="001C4671" w:rsidRDefault="000B4A79" w:rsidP="000B4A79">
      <w:pPr>
        <w:jc w:val="center"/>
        <w:rPr>
          <w:rFonts w:ascii="Arial" w:hAnsi="Arial" w:cs="Arial"/>
          <w:b/>
          <w:sz w:val="48"/>
          <w:szCs w:val="48"/>
        </w:rPr>
      </w:pPr>
      <w:r>
        <w:rPr>
          <w:rFonts w:ascii="Arial" w:hAnsi="Arial" w:cs="Arial"/>
          <w:b/>
          <w:sz w:val="48"/>
          <w:szCs w:val="48"/>
        </w:rPr>
        <w:t>CAPÍ</w:t>
      </w:r>
      <w:r w:rsidRPr="001C4671">
        <w:rPr>
          <w:rFonts w:ascii="Arial" w:hAnsi="Arial" w:cs="Arial"/>
          <w:b/>
          <w:sz w:val="48"/>
          <w:szCs w:val="48"/>
        </w:rPr>
        <w:t>TULO 5</w:t>
      </w:r>
    </w:p>
    <w:p w:rsidR="000B4A79" w:rsidRDefault="000B4A79" w:rsidP="000B4A79">
      <w:pPr>
        <w:autoSpaceDE w:val="0"/>
        <w:autoSpaceDN w:val="0"/>
        <w:adjustRightInd w:val="0"/>
        <w:jc w:val="both"/>
        <w:rPr>
          <w:b/>
          <w:lang w:val="es-ES_tradnl"/>
        </w:rPr>
      </w:pPr>
    </w:p>
    <w:p w:rsidR="000B4A79" w:rsidRPr="001C4671" w:rsidRDefault="000B4A79" w:rsidP="000B4A79">
      <w:pPr>
        <w:pStyle w:val="NormalWeb"/>
        <w:numPr>
          <w:ilvl w:val="0"/>
          <w:numId w:val="3"/>
        </w:numPr>
        <w:ind w:left="714" w:hanging="357"/>
        <w:jc w:val="both"/>
        <w:rPr>
          <w:rFonts w:ascii="Arial" w:hAnsi="Arial" w:cs="Arial"/>
          <w:b/>
          <w:sz w:val="32"/>
          <w:szCs w:val="32"/>
        </w:rPr>
      </w:pPr>
      <w:r>
        <w:rPr>
          <w:rFonts w:ascii="Arial" w:hAnsi="Arial" w:cs="Arial"/>
          <w:b/>
          <w:sz w:val="32"/>
          <w:szCs w:val="32"/>
        </w:rPr>
        <w:t>MATERIALES Y MÉ</w:t>
      </w:r>
      <w:r w:rsidRPr="001C4671">
        <w:rPr>
          <w:rFonts w:ascii="Arial" w:hAnsi="Arial" w:cs="Arial"/>
          <w:b/>
          <w:sz w:val="32"/>
          <w:szCs w:val="32"/>
        </w:rPr>
        <w:t>TODOS</w:t>
      </w:r>
    </w:p>
    <w:p w:rsidR="000B4A79" w:rsidRDefault="000B4A79" w:rsidP="000B4A79">
      <w:pPr>
        <w:autoSpaceDE w:val="0"/>
        <w:autoSpaceDN w:val="0"/>
        <w:adjustRightInd w:val="0"/>
        <w:jc w:val="both"/>
        <w:rPr>
          <w:lang w:val="es-ES_tradnl"/>
        </w:rPr>
      </w:pPr>
    </w:p>
    <w:p w:rsidR="000B4A79" w:rsidRDefault="000B4A79" w:rsidP="000B4A79">
      <w:pPr>
        <w:autoSpaceDE w:val="0"/>
        <w:autoSpaceDN w:val="0"/>
        <w:adjustRightInd w:val="0"/>
        <w:spacing w:line="480" w:lineRule="auto"/>
        <w:ind w:left="709"/>
        <w:jc w:val="both"/>
        <w:rPr>
          <w:rFonts w:ascii="Arial" w:hAnsi="Arial" w:cs="Arial"/>
        </w:rPr>
      </w:pPr>
      <w:r>
        <w:rPr>
          <w:rFonts w:ascii="Arial" w:hAnsi="Arial" w:cs="Arial"/>
        </w:rPr>
        <w:t>E</w:t>
      </w:r>
      <w:r w:rsidRPr="00546DA9">
        <w:rPr>
          <w:rFonts w:ascii="Arial" w:hAnsi="Arial" w:cs="Arial"/>
        </w:rPr>
        <w:t>l desarrollo de esta  investigación se realizó en el laboratorio de Fitopatología del Centro de Investigaciones Biotecnológicas del Ecuador (CIBE), edificio PROTAL de la Escuela Superior Politécnica del Litoral, Campus “Gustavo Galindo” ubicado en el Km 30,5 de la vía Perimetral en la ciudad de Guayaquil</w:t>
      </w:r>
      <w:r>
        <w:rPr>
          <w:rFonts w:ascii="Arial" w:hAnsi="Arial" w:cs="Arial"/>
        </w:rPr>
        <w:t xml:space="preserve">-Ecuador. </w:t>
      </w:r>
    </w:p>
    <w:p w:rsidR="000B4A79" w:rsidRDefault="000B4A79" w:rsidP="000B4A79">
      <w:pPr>
        <w:autoSpaceDE w:val="0"/>
        <w:autoSpaceDN w:val="0"/>
        <w:adjustRightInd w:val="0"/>
        <w:spacing w:line="480" w:lineRule="auto"/>
        <w:ind w:left="709"/>
        <w:jc w:val="both"/>
        <w:rPr>
          <w:rFonts w:ascii="Arial" w:hAnsi="Arial" w:cs="Arial"/>
        </w:rPr>
      </w:pPr>
    </w:p>
    <w:p w:rsidR="000B4A79" w:rsidRPr="00B736A4" w:rsidRDefault="000B4A79" w:rsidP="000B4A79">
      <w:pPr>
        <w:pStyle w:val="Prrafodelista"/>
        <w:numPr>
          <w:ilvl w:val="1"/>
          <w:numId w:val="3"/>
        </w:numPr>
        <w:autoSpaceDE w:val="0"/>
        <w:autoSpaceDN w:val="0"/>
        <w:adjustRightInd w:val="0"/>
        <w:spacing w:before="100" w:beforeAutospacing="1" w:after="100" w:afterAutospacing="1" w:line="480" w:lineRule="auto"/>
        <w:ind w:left="709" w:firstLine="34"/>
        <w:jc w:val="both"/>
        <w:rPr>
          <w:rFonts w:ascii="Arial" w:hAnsi="Arial" w:cs="Arial"/>
          <w:b/>
        </w:rPr>
      </w:pPr>
      <w:r>
        <w:rPr>
          <w:rFonts w:ascii="Arial" w:hAnsi="Arial" w:cs="Arial"/>
          <w:b/>
        </w:rPr>
        <w:t>Materiales</w:t>
      </w:r>
    </w:p>
    <w:p w:rsidR="000B4A79" w:rsidRPr="00B736A4" w:rsidRDefault="000B4A79" w:rsidP="000B4A79">
      <w:pPr>
        <w:pStyle w:val="Prrafodelista"/>
        <w:numPr>
          <w:ilvl w:val="2"/>
          <w:numId w:val="3"/>
        </w:numPr>
        <w:autoSpaceDE w:val="0"/>
        <w:autoSpaceDN w:val="0"/>
        <w:adjustRightInd w:val="0"/>
        <w:spacing w:before="100" w:beforeAutospacing="1" w:after="100" w:afterAutospacing="1" w:line="480" w:lineRule="auto"/>
        <w:ind w:left="1418" w:firstLine="0"/>
        <w:jc w:val="both"/>
        <w:rPr>
          <w:rFonts w:ascii="Arial" w:hAnsi="Arial" w:cs="Arial"/>
          <w:b/>
        </w:rPr>
      </w:pPr>
      <w:r>
        <w:rPr>
          <w:rFonts w:ascii="Arial" w:hAnsi="Arial" w:cs="Arial"/>
          <w:b/>
        </w:rPr>
        <w:t>Material Biológico: Fungoso</w:t>
      </w:r>
    </w:p>
    <w:p w:rsidR="000B4A79" w:rsidRPr="00A20C61" w:rsidRDefault="000B4A79" w:rsidP="000B4A79">
      <w:pPr>
        <w:pStyle w:val="Prrafodelista"/>
        <w:autoSpaceDE w:val="0"/>
        <w:autoSpaceDN w:val="0"/>
        <w:adjustRightInd w:val="0"/>
        <w:spacing w:line="480" w:lineRule="auto"/>
        <w:ind w:left="2127"/>
        <w:jc w:val="both"/>
        <w:rPr>
          <w:rFonts w:ascii="Arial" w:hAnsi="Arial" w:cs="Arial"/>
          <w:b/>
          <w:i/>
        </w:rPr>
      </w:pPr>
      <w:r w:rsidRPr="00A20C61">
        <w:rPr>
          <w:rFonts w:ascii="Arial" w:hAnsi="Arial" w:cs="Arial"/>
          <w:b/>
          <w:i/>
        </w:rPr>
        <w:t>Ascosporas</w:t>
      </w:r>
    </w:p>
    <w:p w:rsidR="000B4A79" w:rsidRDefault="000B4A79" w:rsidP="000B4A79">
      <w:pPr>
        <w:autoSpaceDE w:val="0"/>
        <w:autoSpaceDN w:val="0"/>
        <w:adjustRightInd w:val="0"/>
        <w:spacing w:line="480" w:lineRule="auto"/>
        <w:ind w:left="2127"/>
        <w:jc w:val="both"/>
        <w:rPr>
          <w:rFonts w:ascii="Arial" w:hAnsi="Arial" w:cs="Arial"/>
        </w:rPr>
      </w:pPr>
      <w:r>
        <w:rPr>
          <w:rFonts w:ascii="Arial" w:hAnsi="Arial" w:cs="Arial"/>
        </w:rPr>
        <w:t xml:space="preserve">Se seleccionaron hojas que se encontraban infectadas con Sigatoka negra en campo y se separaron las partes con presencia de síntomas de nivel 5 en la escala de Stover. Cada parte seleccionada fue limpiada con agua destilada y alcohol; se realizaron cortes de 4 X 4cm los </w:t>
      </w:r>
      <w:r>
        <w:rPr>
          <w:rFonts w:ascii="Arial" w:hAnsi="Arial" w:cs="Arial"/>
        </w:rPr>
        <w:lastRenderedPageBreak/>
        <w:t>cuales fueron grapados en papel filtro y colocados en cámara húmeda durante 48 horas a temperatura ambiente.</w:t>
      </w:r>
    </w:p>
    <w:p w:rsidR="000B4A79" w:rsidRDefault="000B4A79" w:rsidP="000B4A79">
      <w:pPr>
        <w:autoSpaceDE w:val="0"/>
        <w:autoSpaceDN w:val="0"/>
        <w:adjustRightInd w:val="0"/>
        <w:spacing w:line="480" w:lineRule="auto"/>
        <w:ind w:left="1276"/>
        <w:jc w:val="both"/>
        <w:rPr>
          <w:rFonts w:ascii="Arial" w:hAnsi="Arial" w:cs="Arial"/>
        </w:rPr>
      </w:pPr>
    </w:p>
    <w:p w:rsidR="000B4A79" w:rsidRDefault="000B4A79" w:rsidP="000B4A79">
      <w:pPr>
        <w:autoSpaceDE w:val="0"/>
        <w:autoSpaceDN w:val="0"/>
        <w:adjustRightInd w:val="0"/>
        <w:spacing w:line="480" w:lineRule="auto"/>
        <w:ind w:left="2127"/>
        <w:jc w:val="both"/>
        <w:rPr>
          <w:rFonts w:ascii="Arial" w:hAnsi="Arial" w:cs="Arial"/>
        </w:rPr>
      </w:pPr>
      <w:r>
        <w:rPr>
          <w:rFonts w:ascii="Arial" w:hAnsi="Arial" w:cs="Arial"/>
        </w:rPr>
        <w:t>Los papeles fueron colocados impregnados a las tapas de cajas Petri con medio PDA para permitir la descarga durante una hora; luego de la descarga, las cajas Petri fueron incubadas 48 horas a 26</w:t>
      </w:r>
      <w:r w:rsidRPr="00F55052">
        <w:rPr>
          <w:rFonts w:ascii="Arial" w:hAnsi="Arial" w:cs="Arial"/>
          <w:vertAlign w:val="superscript"/>
        </w:rPr>
        <w:t>0</w:t>
      </w:r>
      <w:r>
        <w:rPr>
          <w:rFonts w:ascii="Arial" w:hAnsi="Arial" w:cs="Arial"/>
        </w:rPr>
        <w:t xml:space="preserve">C en total oscuridad. </w:t>
      </w:r>
    </w:p>
    <w:p w:rsidR="000B4A79" w:rsidRDefault="000B4A79" w:rsidP="000B4A79">
      <w:pPr>
        <w:autoSpaceDE w:val="0"/>
        <w:autoSpaceDN w:val="0"/>
        <w:adjustRightInd w:val="0"/>
        <w:spacing w:line="480" w:lineRule="auto"/>
        <w:jc w:val="both"/>
        <w:rPr>
          <w:rFonts w:ascii="Arial" w:hAnsi="Arial" w:cs="Arial"/>
        </w:rPr>
      </w:pPr>
    </w:p>
    <w:p w:rsidR="000B4A79" w:rsidRPr="00A20C61" w:rsidRDefault="000B4A79" w:rsidP="000B4A79">
      <w:pPr>
        <w:pStyle w:val="Prrafodelista"/>
        <w:autoSpaceDE w:val="0"/>
        <w:autoSpaceDN w:val="0"/>
        <w:adjustRightInd w:val="0"/>
        <w:spacing w:line="480" w:lineRule="auto"/>
        <w:ind w:left="2127"/>
        <w:jc w:val="both"/>
        <w:rPr>
          <w:rFonts w:ascii="Arial" w:hAnsi="Arial" w:cs="Arial"/>
          <w:b/>
          <w:i/>
        </w:rPr>
      </w:pPr>
      <w:r w:rsidRPr="00A20C61">
        <w:rPr>
          <w:rFonts w:ascii="Arial" w:hAnsi="Arial" w:cs="Arial"/>
          <w:b/>
          <w:i/>
        </w:rPr>
        <w:t>Conidias</w:t>
      </w:r>
    </w:p>
    <w:p w:rsidR="000B4A79" w:rsidRDefault="000B4A79" w:rsidP="000B4A79">
      <w:pPr>
        <w:autoSpaceDE w:val="0"/>
        <w:autoSpaceDN w:val="0"/>
        <w:adjustRightInd w:val="0"/>
        <w:spacing w:line="480" w:lineRule="auto"/>
        <w:ind w:left="2127"/>
        <w:jc w:val="both"/>
        <w:rPr>
          <w:rFonts w:ascii="Arial" w:hAnsi="Arial" w:cs="Arial"/>
        </w:rPr>
      </w:pPr>
      <w:r>
        <w:rPr>
          <w:rFonts w:ascii="Arial" w:hAnsi="Arial" w:cs="Arial"/>
        </w:rPr>
        <w:t>Las ascoporas obtenidas se subcultivaron sobre medio PDA por siete días; luego la colonia  fue colocado en medio Mycophil durante 20 días con ausencia de luz y a 20</w:t>
      </w:r>
      <w:r w:rsidRPr="00F55052">
        <w:rPr>
          <w:rFonts w:ascii="Arial" w:hAnsi="Arial" w:cs="Arial"/>
          <w:vertAlign w:val="superscript"/>
        </w:rPr>
        <w:t>0</w:t>
      </w:r>
      <w:r>
        <w:rPr>
          <w:rFonts w:ascii="Arial" w:hAnsi="Arial" w:cs="Arial"/>
        </w:rPr>
        <w:t>C. Luego de este período, el micelio fue dividido, disuelto en agua Tween</w:t>
      </w:r>
      <w:r w:rsidRPr="00F55052">
        <w:rPr>
          <w:rFonts w:ascii="Arial" w:hAnsi="Arial" w:cs="Arial"/>
          <w:vertAlign w:val="superscript"/>
        </w:rPr>
        <w:t>TM</w:t>
      </w:r>
      <w:r>
        <w:rPr>
          <w:rFonts w:ascii="Arial" w:hAnsi="Arial" w:cs="Arial"/>
        </w:rPr>
        <w:t xml:space="preserve"> 20 (0.005%) y trasladado a un medio modificado V8 sólido (pH 6), en el cual se mantuvo por siete días bajo condiciones controladas de luz y 26</w:t>
      </w:r>
      <w:r w:rsidRPr="00F55052">
        <w:rPr>
          <w:rFonts w:ascii="Arial" w:hAnsi="Arial" w:cs="Arial"/>
          <w:vertAlign w:val="superscript"/>
        </w:rPr>
        <w:t>0</w:t>
      </w:r>
      <w:r>
        <w:rPr>
          <w:rFonts w:ascii="Arial" w:hAnsi="Arial" w:cs="Arial"/>
        </w:rPr>
        <w:t>C.</w:t>
      </w:r>
    </w:p>
    <w:p w:rsidR="000B4A79" w:rsidRDefault="000B4A79" w:rsidP="000B4A79">
      <w:pPr>
        <w:autoSpaceDE w:val="0"/>
        <w:autoSpaceDN w:val="0"/>
        <w:adjustRightInd w:val="0"/>
        <w:spacing w:line="480" w:lineRule="auto"/>
        <w:ind w:left="1276"/>
        <w:jc w:val="both"/>
        <w:rPr>
          <w:rFonts w:ascii="Arial" w:hAnsi="Arial" w:cs="Arial"/>
        </w:rPr>
      </w:pPr>
    </w:p>
    <w:p w:rsidR="000B4A79" w:rsidRDefault="000B4A79" w:rsidP="000B4A79">
      <w:pPr>
        <w:autoSpaceDE w:val="0"/>
        <w:autoSpaceDN w:val="0"/>
        <w:adjustRightInd w:val="0"/>
        <w:spacing w:line="480" w:lineRule="auto"/>
        <w:ind w:left="2127"/>
        <w:jc w:val="both"/>
        <w:rPr>
          <w:rFonts w:ascii="Arial" w:hAnsi="Arial" w:cs="Arial"/>
        </w:rPr>
      </w:pPr>
      <w:r>
        <w:rPr>
          <w:rFonts w:ascii="Arial" w:hAnsi="Arial" w:cs="Arial"/>
        </w:rPr>
        <w:t xml:space="preserve">Transcurrido el tiempo definido se obtuvieron nuevas colonias, que después de siete días presentaron estructuras diferenciales, las mismas que fueron </w:t>
      </w:r>
      <w:r>
        <w:rPr>
          <w:rFonts w:ascii="Arial" w:hAnsi="Arial" w:cs="Arial"/>
        </w:rPr>
        <w:lastRenderedPageBreak/>
        <w:t>recolectadas con una solución de agua Tween</w:t>
      </w:r>
      <w:r w:rsidRPr="00F55052">
        <w:rPr>
          <w:rFonts w:ascii="Arial" w:hAnsi="Arial" w:cs="Arial"/>
          <w:vertAlign w:val="superscript"/>
        </w:rPr>
        <w:t>TM</w:t>
      </w:r>
      <w:r>
        <w:rPr>
          <w:rFonts w:ascii="Arial" w:hAnsi="Arial" w:cs="Arial"/>
        </w:rPr>
        <w:t xml:space="preserve"> 20 (0.005%) y mediante un agitador se obtuvieron soluciones conidiales que se utilizaron en los ensayos  posteriores y para la obtención de colonias.</w:t>
      </w:r>
    </w:p>
    <w:p w:rsidR="000B4A79" w:rsidRPr="0069584D" w:rsidRDefault="000B4A79" w:rsidP="000B4A79">
      <w:pPr>
        <w:autoSpaceDE w:val="0"/>
        <w:autoSpaceDN w:val="0"/>
        <w:adjustRightInd w:val="0"/>
        <w:spacing w:line="480" w:lineRule="auto"/>
        <w:jc w:val="both"/>
        <w:rPr>
          <w:rFonts w:ascii="Arial" w:hAnsi="Arial" w:cs="Arial"/>
        </w:rPr>
      </w:pPr>
    </w:p>
    <w:p w:rsidR="000B4A79" w:rsidRPr="00A20C61" w:rsidRDefault="000B4A79" w:rsidP="000B4A79">
      <w:pPr>
        <w:pStyle w:val="Prrafodelista"/>
        <w:autoSpaceDE w:val="0"/>
        <w:autoSpaceDN w:val="0"/>
        <w:adjustRightInd w:val="0"/>
        <w:spacing w:line="480" w:lineRule="auto"/>
        <w:ind w:left="2127"/>
        <w:jc w:val="both"/>
        <w:rPr>
          <w:rFonts w:ascii="Arial" w:hAnsi="Arial" w:cs="Arial"/>
          <w:b/>
          <w:i/>
        </w:rPr>
      </w:pPr>
      <w:r w:rsidRPr="00A20C61">
        <w:rPr>
          <w:rFonts w:ascii="Arial" w:hAnsi="Arial" w:cs="Arial"/>
          <w:b/>
          <w:i/>
        </w:rPr>
        <w:t>Colonias</w:t>
      </w:r>
    </w:p>
    <w:p w:rsidR="000B4A79" w:rsidRPr="00A3664D" w:rsidRDefault="000B4A79" w:rsidP="000B4A79">
      <w:pPr>
        <w:autoSpaceDE w:val="0"/>
        <w:autoSpaceDN w:val="0"/>
        <w:adjustRightInd w:val="0"/>
        <w:spacing w:line="480" w:lineRule="auto"/>
        <w:ind w:left="2127"/>
        <w:jc w:val="both"/>
        <w:rPr>
          <w:rFonts w:ascii="Arial" w:hAnsi="Arial" w:cs="Arial"/>
        </w:rPr>
      </w:pPr>
      <w:r>
        <w:rPr>
          <w:rFonts w:ascii="Arial" w:hAnsi="Arial" w:cs="Arial"/>
        </w:rPr>
        <w:t>Estas se obtuvieron a partir de una solución conidial la cual fue establecida en medio PDA (papa-dextrosa-agar) y mantenidas en incubación por un período de siete días a 26</w:t>
      </w:r>
      <w:r w:rsidRPr="002A2969">
        <w:rPr>
          <w:rFonts w:ascii="Arial" w:hAnsi="Arial" w:cs="Arial"/>
          <w:vertAlign w:val="superscript"/>
        </w:rPr>
        <w:t>0</w:t>
      </w:r>
      <w:r>
        <w:rPr>
          <w:rFonts w:ascii="Arial" w:hAnsi="Arial" w:cs="Arial"/>
        </w:rPr>
        <w:t xml:space="preserve"> C.</w:t>
      </w:r>
    </w:p>
    <w:p w:rsidR="000B4A79" w:rsidRPr="0069584D" w:rsidRDefault="000B4A79" w:rsidP="000B4A79">
      <w:pPr>
        <w:autoSpaceDE w:val="0"/>
        <w:autoSpaceDN w:val="0"/>
        <w:adjustRightInd w:val="0"/>
        <w:spacing w:line="480" w:lineRule="auto"/>
        <w:jc w:val="both"/>
        <w:rPr>
          <w:rFonts w:ascii="Arial" w:hAnsi="Arial" w:cs="Arial"/>
        </w:rPr>
      </w:pPr>
    </w:p>
    <w:p w:rsidR="000B4A79" w:rsidRPr="00A20C61" w:rsidRDefault="000B4A79" w:rsidP="000B4A79">
      <w:pPr>
        <w:spacing w:line="480" w:lineRule="auto"/>
        <w:ind w:left="2127"/>
        <w:jc w:val="both"/>
        <w:rPr>
          <w:rFonts w:ascii="Arial" w:hAnsi="Arial" w:cs="Arial"/>
          <w:b/>
          <w:i/>
        </w:rPr>
      </w:pPr>
      <w:r w:rsidRPr="00A20C61">
        <w:rPr>
          <w:rFonts w:ascii="Arial" w:hAnsi="Arial" w:cs="Arial"/>
          <w:b/>
          <w:i/>
        </w:rPr>
        <w:t>Extractos vegetales</w:t>
      </w:r>
    </w:p>
    <w:p w:rsidR="000B4A79" w:rsidRDefault="000B4A79" w:rsidP="000B4A79">
      <w:pPr>
        <w:spacing w:line="480" w:lineRule="auto"/>
        <w:ind w:left="2127"/>
        <w:jc w:val="both"/>
        <w:rPr>
          <w:rFonts w:ascii="Arial" w:hAnsi="Arial" w:cs="Arial"/>
        </w:rPr>
      </w:pPr>
      <w:r w:rsidRPr="0069584D">
        <w:rPr>
          <w:rFonts w:ascii="Arial" w:hAnsi="Arial" w:cs="Arial"/>
        </w:rPr>
        <w:t xml:space="preserve">Los productos </w:t>
      </w:r>
      <w:r>
        <w:rPr>
          <w:rFonts w:ascii="Arial" w:hAnsi="Arial" w:cs="Arial"/>
        </w:rPr>
        <w:t>en estudio fueron:</w:t>
      </w:r>
    </w:p>
    <w:p w:rsidR="000B4A79" w:rsidRDefault="000B4A79" w:rsidP="000B4A79">
      <w:pPr>
        <w:pStyle w:val="Prrafodelista"/>
        <w:numPr>
          <w:ilvl w:val="0"/>
          <w:numId w:val="9"/>
        </w:numPr>
        <w:spacing w:line="480" w:lineRule="auto"/>
        <w:jc w:val="both"/>
        <w:rPr>
          <w:rFonts w:ascii="Arial" w:hAnsi="Arial" w:cs="Arial"/>
        </w:rPr>
      </w:pPr>
      <w:r w:rsidRPr="00A75DB6">
        <w:rPr>
          <w:rFonts w:ascii="Arial" w:hAnsi="Arial" w:cs="Arial"/>
        </w:rPr>
        <w:t xml:space="preserve">Extracto de </w:t>
      </w:r>
      <w:r>
        <w:rPr>
          <w:rFonts w:ascii="Arial" w:hAnsi="Arial" w:cs="Arial"/>
        </w:rPr>
        <w:t>C</w:t>
      </w:r>
      <w:r w:rsidRPr="00A75DB6">
        <w:rPr>
          <w:rFonts w:ascii="Arial" w:hAnsi="Arial" w:cs="Arial"/>
        </w:rPr>
        <w:t xml:space="preserve">ítrico con el 37% de ingrediente activo que contiene Aceite de Naranja y Alcohol etoxilatos con un pH de 5.5  </w:t>
      </w:r>
    </w:p>
    <w:p w:rsidR="000B4A79" w:rsidRPr="00A75DB6" w:rsidRDefault="000B4A79" w:rsidP="000B4A79">
      <w:pPr>
        <w:pStyle w:val="Prrafodelista"/>
        <w:numPr>
          <w:ilvl w:val="0"/>
          <w:numId w:val="9"/>
        </w:numPr>
        <w:spacing w:line="480" w:lineRule="auto"/>
        <w:jc w:val="both"/>
        <w:rPr>
          <w:rFonts w:ascii="Arial" w:hAnsi="Arial" w:cs="Arial"/>
        </w:rPr>
      </w:pPr>
      <w:r>
        <w:rPr>
          <w:rFonts w:ascii="Arial" w:hAnsi="Arial" w:cs="Arial"/>
        </w:rPr>
        <w:t>Extracto</w:t>
      </w:r>
      <w:r w:rsidRPr="00A75DB6">
        <w:rPr>
          <w:rFonts w:ascii="Arial" w:hAnsi="Arial" w:cs="Arial"/>
        </w:rPr>
        <w:t xml:space="preserve"> de</w:t>
      </w:r>
      <w:r>
        <w:rPr>
          <w:rFonts w:ascii="Arial" w:hAnsi="Arial" w:cs="Arial"/>
        </w:rPr>
        <w:t xml:space="preserve"> N</w:t>
      </w:r>
      <w:r w:rsidRPr="00A75DB6">
        <w:rPr>
          <w:rFonts w:ascii="Arial" w:hAnsi="Arial" w:cs="Arial"/>
        </w:rPr>
        <w:t xml:space="preserve">eem con el 70%  </w:t>
      </w:r>
      <w:r>
        <w:rPr>
          <w:rFonts w:ascii="Arial" w:hAnsi="Arial" w:cs="Arial"/>
        </w:rPr>
        <w:t>del concentrado de las semillas y hojas de Neem y con un pH de  5.5.</w:t>
      </w:r>
    </w:p>
    <w:p w:rsidR="000B4A79" w:rsidRDefault="000B4A79" w:rsidP="000B4A79">
      <w:pPr>
        <w:spacing w:line="480" w:lineRule="auto"/>
        <w:jc w:val="both"/>
        <w:rPr>
          <w:rFonts w:ascii="Arial" w:hAnsi="Arial" w:cs="Arial"/>
        </w:rPr>
      </w:pPr>
    </w:p>
    <w:p w:rsidR="000B4A79" w:rsidRDefault="000B4A79" w:rsidP="000B4A79">
      <w:pPr>
        <w:spacing w:line="480" w:lineRule="auto"/>
        <w:jc w:val="both"/>
        <w:rPr>
          <w:rFonts w:ascii="Arial" w:hAnsi="Arial" w:cs="Arial"/>
        </w:rPr>
      </w:pPr>
    </w:p>
    <w:p w:rsidR="000B4A79" w:rsidRDefault="000B4A79" w:rsidP="000B4A79">
      <w:pPr>
        <w:spacing w:line="480" w:lineRule="auto"/>
        <w:jc w:val="both"/>
        <w:rPr>
          <w:rFonts w:ascii="Arial" w:hAnsi="Arial" w:cs="Arial"/>
        </w:rPr>
      </w:pPr>
    </w:p>
    <w:p w:rsidR="000B4A79" w:rsidRDefault="000B4A79" w:rsidP="000B4A79">
      <w:pPr>
        <w:spacing w:line="480" w:lineRule="auto"/>
        <w:jc w:val="both"/>
        <w:rPr>
          <w:rFonts w:ascii="Arial" w:hAnsi="Arial" w:cs="Arial"/>
        </w:rPr>
      </w:pPr>
    </w:p>
    <w:p w:rsidR="000B4A79" w:rsidRDefault="000B4A79" w:rsidP="000B4A79">
      <w:pPr>
        <w:spacing w:line="480" w:lineRule="auto"/>
        <w:ind w:left="2127"/>
        <w:rPr>
          <w:rFonts w:ascii="Arial" w:hAnsi="Arial" w:cs="Arial"/>
        </w:rPr>
      </w:pPr>
      <w:r>
        <w:rPr>
          <w:rFonts w:ascii="Arial" w:hAnsi="Arial" w:cs="Arial"/>
        </w:rPr>
        <w:lastRenderedPageBreak/>
        <w:t>DISEÑO EXPERIMENTAL</w:t>
      </w:r>
    </w:p>
    <w:p w:rsidR="000B4A79" w:rsidRDefault="000B4A79" w:rsidP="000B4A79">
      <w:pPr>
        <w:spacing w:line="480" w:lineRule="auto"/>
        <w:ind w:left="2127"/>
        <w:jc w:val="both"/>
        <w:rPr>
          <w:rFonts w:ascii="Arial" w:hAnsi="Arial" w:cs="Arial"/>
        </w:rPr>
      </w:pPr>
      <w:r>
        <w:rPr>
          <w:rFonts w:ascii="Arial" w:hAnsi="Arial" w:cs="Arial"/>
        </w:rPr>
        <w:t>Se utilizó un diseño experimental completamente aleatorizado, debido a que todos los factores estuvieron controlados.</w:t>
      </w:r>
    </w:p>
    <w:p w:rsidR="000B4A79" w:rsidRPr="0069584D" w:rsidRDefault="000B4A79" w:rsidP="000B4A79">
      <w:pPr>
        <w:spacing w:line="480" w:lineRule="auto"/>
        <w:jc w:val="both"/>
        <w:rPr>
          <w:rFonts w:ascii="Arial" w:hAnsi="Arial" w:cs="Arial"/>
        </w:rPr>
      </w:pPr>
    </w:p>
    <w:p w:rsidR="000B4A79" w:rsidRPr="0059696B" w:rsidRDefault="000B4A79" w:rsidP="000B4A79">
      <w:pPr>
        <w:spacing w:line="480" w:lineRule="auto"/>
        <w:ind w:left="2127"/>
        <w:rPr>
          <w:rFonts w:ascii="Arial" w:hAnsi="Arial" w:cs="Arial"/>
        </w:rPr>
      </w:pPr>
      <w:r w:rsidRPr="0059696B">
        <w:rPr>
          <w:rFonts w:ascii="Arial" w:hAnsi="Arial" w:cs="Arial"/>
        </w:rPr>
        <w:t>TRATAMIENTOS</w:t>
      </w:r>
    </w:p>
    <w:p w:rsidR="000B4A79" w:rsidRDefault="000B4A79" w:rsidP="000B4A79">
      <w:pPr>
        <w:spacing w:line="480" w:lineRule="auto"/>
        <w:ind w:left="2127"/>
        <w:jc w:val="both"/>
        <w:rPr>
          <w:rFonts w:ascii="Arial" w:hAnsi="Arial" w:cs="Arial"/>
        </w:rPr>
      </w:pPr>
      <w:r w:rsidRPr="0059696B">
        <w:rPr>
          <w:rFonts w:ascii="Arial" w:hAnsi="Arial" w:cs="Arial"/>
        </w:rPr>
        <w:t xml:space="preserve"> Los tratamientos del </w:t>
      </w:r>
      <w:r>
        <w:rPr>
          <w:rFonts w:ascii="Arial" w:hAnsi="Arial" w:cs="Arial"/>
        </w:rPr>
        <w:t>dis</w:t>
      </w:r>
      <w:r w:rsidRPr="0059696B">
        <w:rPr>
          <w:rFonts w:ascii="Arial" w:hAnsi="Arial" w:cs="Arial"/>
        </w:rPr>
        <w:t>e</w:t>
      </w:r>
      <w:r>
        <w:rPr>
          <w:rFonts w:ascii="Arial" w:hAnsi="Arial" w:cs="Arial"/>
        </w:rPr>
        <w:t>ñ</w:t>
      </w:r>
      <w:r w:rsidRPr="0059696B">
        <w:rPr>
          <w:rFonts w:ascii="Arial" w:hAnsi="Arial" w:cs="Arial"/>
        </w:rPr>
        <w:t>o están dados por las dosis que se van a utilizar, tal como se describe en la tabla 5.1</w:t>
      </w:r>
      <w:r>
        <w:rPr>
          <w:rFonts w:ascii="Arial" w:hAnsi="Arial" w:cs="Arial"/>
        </w:rPr>
        <w:t xml:space="preserve"> y 5.2</w:t>
      </w:r>
    </w:p>
    <w:p w:rsidR="000B4A79" w:rsidRPr="0059696B" w:rsidRDefault="000B4A79" w:rsidP="000B4A79">
      <w:pPr>
        <w:spacing w:line="480" w:lineRule="auto"/>
        <w:ind w:left="2127"/>
        <w:jc w:val="both"/>
        <w:rPr>
          <w:rFonts w:ascii="Arial" w:hAnsi="Arial" w:cs="Arial"/>
        </w:rPr>
      </w:pPr>
    </w:p>
    <w:p w:rsidR="000B4A79" w:rsidRDefault="000B4A79" w:rsidP="000B4A79">
      <w:pPr>
        <w:spacing w:line="276" w:lineRule="auto"/>
        <w:ind w:left="2127"/>
        <w:jc w:val="both"/>
        <w:rPr>
          <w:rFonts w:ascii="Arial" w:hAnsi="Arial" w:cs="Arial"/>
          <w:b/>
        </w:rPr>
      </w:pPr>
      <w:r>
        <w:rPr>
          <w:rFonts w:ascii="Arial" w:hAnsi="Arial" w:cs="Arial"/>
          <w:b/>
        </w:rPr>
        <w:t xml:space="preserve">Tabla 5.1 </w:t>
      </w:r>
      <w:r w:rsidRPr="006D0DF5">
        <w:rPr>
          <w:rFonts w:ascii="Arial" w:hAnsi="Arial" w:cs="Arial"/>
        </w:rPr>
        <w:t xml:space="preserve">Producto Extracto de Cítricos </w:t>
      </w:r>
      <w:r>
        <w:rPr>
          <w:rFonts w:ascii="Arial" w:hAnsi="Arial" w:cs="Arial"/>
        </w:rPr>
        <w:t xml:space="preserve">(EC) </w:t>
      </w:r>
      <w:r w:rsidRPr="006D0DF5">
        <w:rPr>
          <w:rFonts w:ascii="Arial" w:hAnsi="Arial" w:cs="Arial"/>
        </w:rPr>
        <w:t>con dosis utilizadas en los ensayos en la esterilización al calor (autoclave</w:t>
      </w:r>
      <w:r>
        <w:rPr>
          <w:rFonts w:ascii="Arial" w:hAnsi="Arial" w:cs="Arial"/>
        </w:rPr>
        <w:t>)</w:t>
      </w:r>
      <w:r w:rsidRPr="006D0DF5">
        <w:rPr>
          <w:rFonts w:ascii="Arial" w:hAnsi="Arial" w:cs="Arial"/>
        </w:rPr>
        <w:t xml:space="preserve"> y al frío (filtración)</w:t>
      </w:r>
    </w:p>
    <w:p w:rsidR="000B4A79" w:rsidRDefault="000B4A79" w:rsidP="000B4A79">
      <w:pPr>
        <w:spacing w:line="480" w:lineRule="auto"/>
        <w:ind w:left="2127"/>
        <w:jc w:val="both"/>
        <w:rPr>
          <w:rFonts w:ascii="Arial" w:hAnsi="Arial" w:cs="Arial"/>
          <w:b/>
        </w:rPr>
      </w:pPr>
    </w:p>
    <w:p w:rsidR="000B4A79" w:rsidRDefault="000B4A79" w:rsidP="000B4A79">
      <w:pPr>
        <w:spacing w:line="480" w:lineRule="auto"/>
        <w:ind w:left="2127"/>
        <w:jc w:val="both"/>
        <w:rPr>
          <w:rFonts w:ascii="Arial" w:hAnsi="Arial" w:cs="Arial"/>
          <w:b/>
        </w:rPr>
      </w:pPr>
      <w:r>
        <w:rPr>
          <w:rFonts w:ascii="Arial" w:hAnsi="Arial" w:cs="Arial"/>
          <w:b/>
          <w:noProof/>
        </w:rPr>
        <w:drawing>
          <wp:anchor distT="0" distB="0" distL="114300" distR="114300" simplePos="0" relativeHeight="251664384" behindDoc="0" locked="0" layoutInCell="1" allowOverlap="1">
            <wp:simplePos x="0" y="0"/>
            <wp:positionH relativeFrom="column">
              <wp:posOffset>1360805</wp:posOffset>
            </wp:positionH>
            <wp:positionV relativeFrom="paragraph">
              <wp:posOffset>23495</wp:posOffset>
            </wp:positionV>
            <wp:extent cx="3871595" cy="147828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871595" cy="1478280"/>
                    </a:xfrm>
                    <a:prstGeom prst="rect">
                      <a:avLst/>
                    </a:prstGeom>
                    <a:noFill/>
                    <a:ln w="9525">
                      <a:noFill/>
                      <a:miter lim="800000"/>
                      <a:headEnd/>
                      <a:tailEnd/>
                    </a:ln>
                  </pic:spPr>
                </pic:pic>
              </a:graphicData>
            </a:graphic>
          </wp:anchor>
        </w:drawing>
      </w:r>
    </w:p>
    <w:p w:rsidR="000B4A79" w:rsidRDefault="000B4A79" w:rsidP="000B4A79">
      <w:pPr>
        <w:spacing w:line="480" w:lineRule="auto"/>
        <w:ind w:left="2127"/>
        <w:jc w:val="both"/>
        <w:rPr>
          <w:rFonts w:ascii="Arial" w:hAnsi="Arial" w:cs="Arial"/>
          <w:b/>
        </w:rPr>
      </w:pPr>
    </w:p>
    <w:p w:rsidR="000B4A79" w:rsidRDefault="000B4A79" w:rsidP="000B4A79">
      <w:pPr>
        <w:spacing w:line="480" w:lineRule="auto"/>
        <w:ind w:left="2127"/>
        <w:jc w:val="both"/>
        <w:rPr>
          <w:rFonts w:ascii="Arial" w:hAnsi="Arial" w:cs="Arial"/>
          <w:b/>
        </w:rPr>
      </w:pPr>
    </w:p>
    <w:p w:rsidR="000B4A79" w:rsidRDefault="000B4A79" w:rsidP="000B4A79">
      <w:pPr>
        <w:spacing w:line="480" w:lineRule="auto"/>
        <w:ind w:left="2127"/>
        <w:jc w:val="both"/>
        <w:rPr>
          <w:rFonts w:ascii="Arial" w:hAnsi="Arial" w:cs="Arial"/>
          <w:b/>
        </w:rPr>
      </w:pPr>
    </w:p>
    <w:p w:rsidR="000B4A79" w:rsidRDefault="000B4A79" w:rsidP="000B4A79">
      <w:pPr>
        <w:spacing w:line="480" w:lineRule="auto"/>
        <w:ind w:left="2127"/>
        <w:jc w:val="both"/>
        <w:rPr>
          <w:rFonts w:ascii="Arial" w:hAnsi="Arial" w:cs="Arial"/>
          <w:b/>
        </w:rPr>
      </w:pPr>
    </w:p>
    <w:p w:rsidR="000B4A79" w:rsidRDefault="000B4A79" w:rsidP="000B4A79">
      <w:pPr>
        <w:spacing w:line="480" w:lineRule="auto"/>
        <w:ind w:left="2127"/>
        <w:jc w:val="both"/>
        <w:rPr>
          <w:rFonts w:ascii="Arial" w:hAnsi="Arial" w:cs="Arial"/>
          <w:b/>
        </w:rPr>
      </w:pPr>
    </w:p>
    <w:p w:rsidR="000B4A79" w:rsidRDefault="000B4A79" w:rsidP="000B4A79">
      <w:pPr>
        <w:spacing w:line="480" w:lineRule="auto"/>
        <w:jc w:val="both"/>
        <w:rPr>
          <w:rFonts w:ascii="Arial" w:hAnsi="Arial" w:cs="Arial"/>
          <w:b/>
        </w:rPr>
      </w:pPr>
    </w:p>
    <w:p w:rsidR="000B4A79" w:rsidRDefault="000B4A79" w:rsidP="000B4A79">
      <w:pPr>
        <w:spacing w:line="480" w:lineRule="auto"/>
        <w:jc w:val="both"/>
        <w:rPr>
          <w:rFonts w:ascii="Arial" w:hAnsi="Arial" w:cs="Arial"/>
          <w:b/>
        </w:rPr>
      </w:pPr>
    </w:p>
    <w:p w:rsidR="000B4A79" w:rsidRDefault="000B4A79" w:rsidP="000B4A79">
      <w:pPr>
        <w:spacing w:line="480" w:lineRule="auto"/>
        <w:jc w:val="both"/>
        <w:rPr>
          <w:rFonts w:ascii="Arial" w:hAnsi="Arial" w:cs="Arial"/>
          <w:b/>
        </w:rPr>
      </w:pPr>
    </w:p>
    <w:p w:rsidR="000B4A79" w:rsidRDefault="000B4A79" w:rsidP="000B4A79">
      <w:pPr>
        <w:spacing w:line="480" w:lineRule="auto"/>
        <w:jc w:val="both"/>
        <w:rPr>
          <w:rFonts w:ascii="Arial" w:hAnsi="Arial" w:cs="Arial"/>
          <w:b/>
        </w:rPr>
      </w:pPr>
    </w:p>
    <w:p w:rsidR="000B4A79" w:rsidRPr="006D0DF5" w:rsidRDefault="000B4A79" w:rsidP="000B4A79">
      <w:pPr>
        <w:spacing w:line="276" w:lineRule="auto"/>
        <w:ind w:left="2127"/>
        <w:jc w:val="both"/>
        <w:rPr>
          <w:rFonts w:ascii="Arial" w:hAnsi="Arial" w:cs="Arial"/>
        </w:rPr>
      </w:pPr>
      <w:r>
        <w:rPr>
          <w:rFonts w:ascii="Arial" w:hAnsi="Arial" w:cs="Arial"/>
          <w:b/>
        </w:rPr>
        <w:lastRenderedPageBreak/>
        <w:t xml:space="preserve">Tabla 5.2 </w:t>
      </w:r>
      <w:r w:rsidRPr="006D0DF5">
        <w:rPr>
          <w:rFonts w:ascii="Arial" w:hAnsi="Arial" w:cs="Arial"/>
        </w:rPr>
        <w:t xml:space="preserve">Producto Extracto de Neem </w:t>
      </w:r>
      <w:r>
        <w:rPr>
          <w:rFonts w:ascii="Arial" w:hAnsi="Arial" w:cs="Arial"/>
        </w:rPr>
        <w:t xml:space="preserve">(EN) </w:t>
      </w:r>
      <w:r w:rsidRPr="006D0DF5">
        <w:rPr>
          <w:rFonts w:ascii="Arial" w:hAnsi="Arial" w:cs="Arial"/>
        </w:rPr>
        <w:t>con dosis utilizadas en los ensayos en la esterilizaci</w:t>
      </w:r>
      <w:r>
        <w:rPr>
          <w:rFonts w:ascii="Arial" w:hAnsi="Arial" w:cs="Arial"/>
        </w:rPr>
        <w:t>ón al calor (autoclave) y al frí</w:t>
      </w:r>
      <w:r w:rsidRPr="006D0DF5">
        <w:rPr>
          <w:rFonts w:ascii="Arial" w:hAnsi="Arial" w:cs="Arial"/>
        </w:rPr>
        <w:t>o (filtración)</w:t>
      </w:r>
    </w:p>
    <w:p w:rsidR="000B4A79" w:rsidRPr="00AA3D7B" w:rsidRDefault="000B4A79" w:rsidP="000B4A79">
      <w:pPr>
        <w:jc w:val="center"/>
        <w:rPr>
          <w:color w:val="000000"/>
        </w:rPr>
      </w:pPr>
      <w:r>
        <w:rPr>
          <w:noProof/>
          <w:color w:val="000000"/>
        </w:rPr>
        <w:drawing>
          <wp:anchor distT="0" distB="0" distL="114300" distR="114300" simplePos="0" relativeHeight="251663360" behindDoc="0" locked="0" layoutInCell="1" allowOverlap="1">
            <wp:simplePos x="0" y="0"/>
            <wp:positionH relativeFrom="column">
              <wp:posOffset>1360805</wp:posOffset>
            </wp:positionH>
            <wp:positionV relativeFrom="paragraph">
              <wp:posOffset>474345</wp:posOffset>
            </wp:positionV>
            <wp:extent cx="3871595" cy="1478280"/>
            <wp:effectExtent l="1905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71595" cy="1478280"/>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ind w:left="851"/>
        <w:jc w:val="both"/>
        <w:rPr>
          <w:rFonts w:ascii="Arial" w:hAnsi="Arial" w:cs="Arial"/>
        </w:rPr>
      </w:pPr>
    </w:p>
    <w:p w:rsidR="000B4A79" w:rsidRDefault="000B4A79" w:rsidP="000B4A79">
      <w:pPr>
        <w:autoSpaceDE w:val="0"/>
        <w:autoSpaceDN w:val="0"/>
        <w:adjustRightInd w:val="0"/>
        <w:spacing w:line="480" w:lineRule="auto"/>
        <w:ind w:left="851"/>
        <w:jc w:val="both"/>
        <w:rPr>
          <w:rFonts w:ascii="Arial" w:hAnsi="Arial" w:cs="Arial"/>
        </w:rPr>
      </w:pPr>
    </w:p>
    <w:p w:rsidR="000B4A79" w:rsidRDefault="000B4A79" w:rsidP="000B4A79">
      <w:pPr>
        <w:autoSpaceDE w:val="0"/>
        <w:autoSpaceDN w:val="0"/>
        <w:adjustRightInd w:val="0"/>
        <w:spacing w:line="480" w:lineRule="auto"/>
        <w:ind w:left="851"/>
        <w:jc w:val="both"/>
        <w:rPr>
          <w:rFonts w:ascii="Arial" w:hAnsi="Arial" w:cs="Arial"/>
        </w:rPr>
      </w:pPr>
    </w:p>
    <w:p w:rsidR="000B4A79" w:rsidRDefault="000B4A79" w:rsidP="000B4A79">
      <w:pPr>
        <w:autoSpaceDE w:val="0"/>
        <w:autoSpaceDN w:val="0"/>
        <w:adjustRightInd w:val="0"/>
        <w:spacing w:line="480" w:lineRule="auto"/>
        <w:ind w:left="851"/>
        <w:jc w:val="both"/>
        <w:rPr>
          <w:rFonts w:ascii="Arial" w:hAnsi="Arial" w:cs="Arial"/>
        </w:rPr>
      </w:pPr>
    </w:p>
    <w:p w:rsidR="000B4A79" w:rsidRDefault="000B4A79" w:rsidP="000B4A79">
      <w:pPr>
        <w:autoSpaceDE w:val="0"/>
        <w:autoSpaceDN w:val="0"/>
        <w:adjustRightInd w:val="0"/>
        <w:spacing w:line="480" w:lineRule="auto"/>
        <w:ind w:left="851"/>
        <w:jc w:val="both"/>
        <w:rPr>
          <w:rFonts w:ascii="Arial" w:hAnsi="Arial" w:cs="Arial"/>
        </w:rPr>
      </w:pPr>
    </w:p>
    <w:p w:rsidR="000B4A79" w:rsidRDefault="000B4A79" w:rsidP="000B4A79">
      <w:pPr>
        <w:autoSpaceDE w:val="0"/>
        <w:autoSpaceDN w:val="0"/>
        <w:adjustRightInd w:val="0"/>
        <w:spacing w:line="480" w:lineRule="auto"/>
        <w:ind w:left="851"/>
        <w:jc w:val="both"/>
        <w:rPr>
          <w:rFonts w:ascii="Arial" w:hAnsi="Arial" w:cs="Arial"/>
        </w:rPr>
      </w:pPr>
    </w:p>
    <w:p w:rsidR="000B4A79" w:rsidRPr="00516C48" w:rsidRDefault="000B4A79" w:rsidP="000B4A79">
      <w:pPr>
        <w:pStyle w:val="Prrafodelista"/>
        <w:numPr>
          <w:ilvl w:val="2"/>
          <w:numId w:val="3"/>
        </w:numPr>
        <w:autoSpaceDE w:val="0"/>
        <w:autoSpaceDN w:val="0"/>
        <w:adjustRightInd w:val="0"/>
        <w:spacing w:before="100" w:beforeAutospacing="1" w:after="100" w:afterAutospacing="1" w:line="480" w:lineRule="auto"/>
        <w:ind w:left="1418" w:firstLine="0"/>
        <w:jc w:val="both"/>
        <w:rPr>
          <w:rFonts w:ascii="Arial" w:hAnsi="Arial" w:cs="Arial"/>
          <w:b/>
        </w:rPr>
      </w:pPr>
      <w:r w:rsidRPr="00516C48">
        <w:rPr>
          <w:rFonts w:ascii="Arial" w:hAnsi="Arial" w:cs="Arial"/>
          <w:b/>
        </w:rPr>
        <w:t>Materiales de Laboratorio</w:t>
      </w:r>
    </w:p>
    <w:p w:rsidR="000B4A79" w:rsidRPr="00516C48" w:rsidRDefault="000B4A79" w:rsidP="000B4A79">
      <w:pPr>
        <w:autoSpaceDE w:val="0"/>
        <w:autoSpaceDN w:val="0"/>
        <w:adjustRightInd w:val="0"/>
        <w:spacing w:line="480" w:lineRule="auto"/>
        <w:ind w:left="2127"/>
        <w:jc w:val="both"/>
        <w:rPr>
          <w:rFonts w:ascii="Arial" w:hAnsi="Arial" w:cs="Arial"/>
        </w:rPr>
      </w:pPr>
      <w:r>
        <w:rPr>
          <w:rFonts w:ascii="Arial" w:hAnsi="Arial" w:cs="Arial"/>
        </w:rPr>
        <w:t>El material de laboratorio utilizado se encuentra detallado en el APENDICE 1</w:t>
      </w:r>
    </w:p>
    <w:p w:rsidR="000B4A79" w:rsidRDefault="000B4A79" w:rsidP="000B4A79">
      <w:pPr>
        <w:autoSpaceDE w:val="0"/>
        <w:autoSpaceDN w:val="0"/>
        <w:adjustRightInd w:val="0"/>
        <w:spacing w:line="480" w:lineRule="auto"/>
        <w:jc w:val="both"/>
        <w:rPr>
          <w:rFonts w:ascii="Arial" w:hAnsi="Arial" w:cs="Arial"/>
        </w:rPr>
      </w:pPr>
    </w:p>
    <w:p w:rsidR="000B4A79" w:rsidRPr="00A20C61" w:rsidRDefault="000B4A79" w:rsidP="000B4A79">
      <w:pPr>
        <w:pStyle w:val="Prrafodelista"/>
        <w:numPr>
          <w:ilvl w:val="1"/>
          <w:numId w:val="3"/>
        </w:numPr>
        <w:autoSpaceDE w:val="0"/>
        <w:autoSpaceDN w:val="0"/>
        <w:adjustRightInd w:val="0"/>
        <w:spacing w:before="100" w:beforeAutospacing="1" w:after="100" w:afterAutospacing="1" w:line="480" w:lineRule="auto"/>
        <w:ind w:left="709" w:firstLine="34"/>
        <w:jc w:val="both"/>
        <w:rPr>
          <w:rFonts w:ascii="Arial" w:hAnsi="Arial" w:cs="Arial"/>
          <w:b/>
        </w:rPr>
      </w:pPr>
      <w:r w:rsidRPr="00A6354D">
        <w:rPr>
          <w:rFonts w:ascii="Arial" w:hAnsi="Arial" w:cs="Arial"/>
          <w:b/>
        </w:rPr>
        <w:t xml:space="preserve">Efecto </w:t>
      </w:r>
      <w:r>
        <w:rPr>
          <w:rFonts w:ascii="Arial" w:hAnsi="Arial" w:cs="Arial"/>
          <w:b/>
        </w:rPr>
        <w:t xml:space="preserve">sobre la germinación de ascosporas de </w:t>
      </w:r>
      <w:r w:rsidRPr="00A6354D">
        <w:rPr>
          <w:rFonts w:ascii="Arial" w:hAnsi="Arial" w:cs="Arial"/>
          <w:b/>
          <w:i/>
        </w:rPr>
        <w:t>M. fijiensis.</w:t>
      </w:r>
    </w:p>
    <w:p w:rsidR="000B4A79" w:rsidRPr="007178A0" w:rsidRDefault="000B4A79" w:rsidP="000B4A79">
      <w:pPr>
        <w:spacing w:line="480" w:lineRule="auto"/>
        <w:ind w:left="1418"/>
        <w:jc w:val="both"/>
        <w:rPr>
          <w:rFonts w:ascii="Arial" w:hAnsi="Arial" w:cs="Arial"/>
        </w:rPr>
      </w:pPr>
      <w:r w:rsidRPr="007178A0">
        <w:rPr>
          <w:rFonts w:ascii="Arial" w:hAnsi="Arial" w:cs="Arial"/>
        </w:rPr>
        <w:t>En este ensayo se evaluó el crecimiento de ascosporas y para su evaluación a continuación se detalla el protocolo:</w:t>
      </w:r>
    </w:p>
    <w:p w:rsidR="000B4A79" w:rsidRDefault="000B4A79" w:rsidP="000B4A79">
      <w:pPr>
        <w:spacing w:line="480" w:lineRule="auto"/>
        <w:ind w:left="1418"/>
        <w:rPr>
          <w:rFonts w:ascii="Arial" w:hAnsi="Arial" w:cs="Arial"/>
        </w:rPr>
      </w:pPr>
    </w:p>
    <w:p w:rsidR="000B4A79" w:rsidRDefault="000B4A79" w:rsidP="000B4A79">
      <w:pPr>
        <w:spacing w:line="480" w:lineRule="auto"/>
        <w:ind w:left="1418"/>
        <w:jc w:val="both"/>
        <w:rPr>
          <w:rFonts w:ascii="Arial" w:hAnsi="Arial" w:cs="Arial"/>
          <w:b/>
        </w:rPr>
      </w:pPr>
      <w:r>
        <w:rPr>
          <w:rFonts w:ascii="Arial" w:hAnsi="Arial" w:cs="Arial"/>
        </w:rPr>
        <w:t>Se seleccionó</w:t>
      </w:r>
      <w:r w:rsidRPr="007178A0">
        <w:rPr>
          <w:rFonts w:ascii="Arial" w:hAnsi="Arial" w:cs="Arial"/>
        </w:rPr>
        <w:t xml:space="preserve"> hojas enfermas con </w:t>
      </w:r>
      <w:r w:rsidRPr="008C561D">
        <w:rPr>
          <w:rFonts w:ascii="Arial" w:hAnsi="Arial" w:cs="Arial"/>
          <w:i/>
        </w:rPr>
        <w:t>M. fijiensis</w:t>
      </w:r>
      <w:r w:rsidRPr="007178A0">
        <w:rPr>
          <w:rFonts w:ascii="Arial" w:hAnsi="Arial" w:cs="Arial"/>
        </w:rPr>
        <w:t xml:space="preserve"> </w:t>
      </w:r>
      <w:r>
        <w:rPr>
          <w:rFonts w:ascii="Arial" w:hAnsi="Arial" w:cs="Arial"/>
        </w:rPr>
        <w:t>en campo y se trasladó al laboratorio.</w:t>
      </w:r>
      <w:r w:rsidRPr="007178A0">
        <w:rPr>
          <w:rFonts w:ascii="Arial" w:hAnsi="Arial" w:cs="Arial"/>
        </w:rPr>
        <w:t xml:space="preserve"> </w:t>
      </w:r>
      <w:r>
        <w:rPr>
          <w:rFonts w:ascii="Arial" w:hAnsi="Arial" w:cs="Arial"/>
        </w:rPr>
        <w:t>C</w:t>
      </w:r>
      <w:r w:rsidRPr="007178A0">
        <w:rPr>
          <w:rFonts w:ascii="Arial" w:hAnsi="Arial" w:cs="Arial"/>
        </w:rPr>
        <w:t xml:space="preserve">on ayuda del estéreo-microscopio se escogió los </w:t>
      </w:r>
      <w:r>
        <w:rPr>
          <w:rFonts w:ascii="Arial" w:hAnsi="Arial" w:cs="Arial"/>
        </w:rPr>
        <w:t>pedazos de hoja donde se observó</w:t>
      </w:r>
      <w:r w:rsidRPr="007178A0">
        <w:rPr>
          <w:rFonts w:ascii="Arial" w:hAnsi="Arial" w:cs="Arial"/>
        </w:rPr>
        <w:t xml:space="preserve"> mayor presencia </w:t>
      </w:r>
      <w:r>
        <w:rPr>
          <w:rFonts w:ascii="Arial" w:hAnsi="Arial" w:cs="Arial"/>
        </w:rPr>
        <w:t>del hongo;</w:t>
      </w:r>
      <w:r w:rsidRPr="007178A0">
        <w:rPr>
          <w:rFonts w:ascii="Arial" w:hAnsi="Arial" w:cs="Arial"/>
        </w:rPr>
        <w:t xml:space="preserve"> se procedió a limpiar el envés de la hoja con un </w:t>
      </w:r>
      <w:r w:rsidRPr="007178A0">
        <w:rPr>
          <w:rFonts w:ascii="Arial" w:hAnsi="Arial" w:cs="Arial"/>
        </w:rPr>
        <w:lastRenderedPageBreak/>
        <w:t>algodón empapad</w:t>
      </w:r>
      <w:r>
        <w:rPr>
          <w:rFonts w:ascii="Arial" w:hAnsi="Arial" w:cs="Arial"/>
        </w:rPr>
        <w:t>o de agua destilada y se recortó</w:t>
      </w:r>
      <w:r w:rsidRPr="007178A0">
        <w:rPr>
          <w:rFonts w:ascii="Arial" w:hAnsi="Arial" w:cs="Arial"/>
        </w:rPr>
        <w:t xml:space="preserve"> los pedazos de hojas en p</w:t>
      </w:r>
      <w:r>
        <w:rPr>
          <w:rFonts w:ascii="Arial" w:hAnsi="Arial" w:cs="Arial"/>
        </w:rPr>
        <w:t>artes más pequeñas, de 4 x 4 cm aproximadamente y se los grapó</w:t>
      </w:r>
      <w:r w:rsidRPr="007178A0">
        <w:rPr>
          <w:rFonts w:ascii="Arial" w:hAnsi="Arial" w:cs="Arial"/>
        </w:rPr>
        <w:t xml:space="preserve"> en papel filtro.</w:t>
      </w:r>
    </w:p>
    <w:p w:rsidR="000B4A79" w:rsidRDefault="000B4A79" w:rsidP="000B4A79">
      <w:pPr>
        <w:spacing w:line="480" w:lineRule="auto"/>
        <w:ind w:left="1418"/>
        <w:rPr>
          <w:rFonts w:ascii="Arial" w:hAnsi="Arial" w:cs="Arial"/>
          <w:b/>
        </w:rPr>
      </w:pPr>
    </w:p>
    <w:p w:rsidR="000B4A79" w:rsidRPr="007178A0" w:rsidRDefault="000B4A79" w:rsidP="000B4A79">
      <w:pPr>
        <w:spacing w:line="480" w:lineRule="auto"/>
        <w:ind w:left="1418"/>
        <w:jc w:val="both"/>
        <w:rPr>
          <w:rFonts w:ascii="Arial" w:hAnsi="Arial" w:cs="Arial"/>
        </w:rPr>
      </w:pPr>
      <w:r w:rsidRPr="007178A0">
        <w:rPr>
          <w:rFonts w:ascii="Arial" w:hAnsi="Arial" w:cs="Arial"/>
        </w:rPr>
        <w:t>En una caja de plástico se preparó una cámara húmeda colocando algodón en la base empapado con agua destilada, donde se colocó los papeles con las hojas en la</w:t>
      </w:r>
      <w:r>
        <w:rPr>
          <w:rFonts w:ascii="Arial" w:hAnsi="Arial" w:cs="Arial"/>
        </w:rPr>
        <w:t xml:space="preserve"> caja con algodón y se la tapó, durante cuarenta y ocho </w:t>
      </w:r>
      <w:r w:rsidRPr="007178A0">
        <w:rPr>
          <w:rFonts w:ascii="Arial" w:hAnsi="Arial" w:cs="Arial"/>
        </w:rPr>
        <w:t xml:space="preserve">horas. </w:t>
      </w:r>
      <w:r>
        <w:rPr>
          <w:rFonts w:ascii="Arial" w:hAnsi="Arial" w:cs="Arial"/>
        </w:rPr>
        <w:t>S</w:t>
      </w:r>
      <w:r w:rsidRPr="007178A0">
        <w:rPr>
          <w:rFonts w:ascii="Arial" w:hAnsi="Arial" w:cs="Arial"/>
        </w:rPr>
        <w:t>e preparó medio agar-agua y se esterilizó en autoclave a 121</w:t>
      </w:r>
      <w:r w:rsidRPr="004B2D06">
        <w:rPr>
          <w:rFonts w:ascii="Arial" w:hAnsi="Arial" w:cs="Arial"/>
          <w:vertAlign w:val="superscript"/>
        </w:rPr>
        <w:t>0</w:t>
      </w:r>
      <w:r w:rsidRPr="007178A0">
        <w:rPr>
          <w:rFonts w:ascii="Arial" w:hAnsi="Arial" w:cs="Arial"/>
        </w:rPr>
        <w:t>C y 15 lb/pul</w:t>
      </w:r>
      <w:r w:rsidRPr="00836B78">
        <w:rPr>
          <w:rFonts w:ascii="Arial" w:hAnsi="Arial" w:cs="Arial"/>
          <w:vertAlign w:val="superscript"/>
        </w:rPr>
        <w:t>2</w:t>
      </w:r>
      <w:r>
        <w:rPr>
          <w:rFonts w:ascii="Arial" w:hAnsi="Arial" w:cs="Arial"/>
        </w:rPr>
        <w:t xml:space="preserve"> por veinte y cinco</w:t>
      </w:r>
      <w:r w:rsidRPr="007178A0">
        <w:rPr>
          <w:rFonts w:ascii="Arial" w:hAnsi="Arial" w:cs="Arial"/>
        </w:rPr>
        <w:t xml:space="preserve"> minutos. En la cámara de flujo laminar se le añadió al medio las concentraciones del </w:t>
      </w:r>
      <w:r>
        <w:rPr>
          <w:rFonts w:ascii="Arial" w:hAnsi="Arial" w:cs="Arial"/>
        </w:rPr>
        <w:t xml:space="preserve">extracto </w:t>
      </w:r>
      <w:r w:rsidRPr="007178A0">
        <w:rPr>
          <w:rFonts w:ascii="Arial" w:hAnsi="Arial" w:cs="Arial"/>
        </w:rPr>
        <w:t xml:space="preserve"> de cítricos en las respectivas do</w:t>
      </w:r>
      <w:r>
        <w:rPr>
          <w:rFonts w:ascii="Arial" w:hAnsi="Arial" w:cs="Arial"/>
        </w:rPr>
        <w:t>sis siendo esterilizado por filtración</w:t>
      </w:r>
      <w:r w:rsidRPr="007178A0">
        <w:rPr>
          <w:rFonts w:ascii="Arial" w:hAnsi="Arial" w:cs="Arial"/>
        </w:rPr>
        <w:t xml:space="preserve"> con</w:t>
      </w:r>
      <w:r>
        <w:rPr>
          <w:rFonts w:ascii="Arial" w:hAnsi="Arial" w:cs="Arial"/>
        </w:rPr>
        <w:t xml:space="preserve"> una membrana Durapore® de 0.22um,  se lo dispensó</w:t>
      </w:r>
      <w:r w:rsidRPr="007178A0">
        <w:rPr>
          <w:rFonts w:ascii="Arial" w:hAnsi="Arial" w:cs="Arial"/>
        </w:rPr>
        <w:t xml:space="preserve"> en cajas petri.</w:t>
      </w:r>
    </w:p>
    <w:p w:rsidR="000B4A79" w:rsidRPr="007178A0" w:rsidRDefault="000B4A79" w:rsidP="000B4A79">
      <w:pPr>
        <w:spacing w:line="480" w:lineRule="auto"/>
        <w:ind w:left="1418"/>
        <w:rPr>
          <w:rFonts w:ascii="Arial" w:hAnsi="Arial" w:cs="Arial"/>
        </w:rPr>
      </w:pPr>
    </w:p>
    <w:p w:rsidR="000B4A79" w:rsidRPr="007178A0" w:rsidRDefault="000B4A79" w:rsidP="000B4A79">
      <w:pPr>
        <w:spacing w:line="480" w:lineRule="auto"/>
        <w:ind w:left="1418"/>
        <w:jc w:val="both"/>
        <w:rPr>
          <w:rFonts w:ascii="Arial" w:hAnsi="Arial" w:cs="Arial"/>
        </w:rPr>
      </w:pPr>
      <w:r>
        <w:rPr>
          <w:rFonts w:ascii="Arial" w:hAnsi="Arial" w:cs="Arial"/>
        </w:rPr>
        <w:t>Pasadas cuarenta y ocho horas se colocó</w:t>
      </w:r>
      <w:r w:rsidRPr="007178A0">
        <w:rPr>
          <w:rFonts w:ascii="Arial" w:hAnsi="Arial" w:cs="Arial"/>
        </w:rPr>
        <w:t xml:space="preserve"> los papeles en la tapa de la caja petri, teniendo en cuenta que las hojas se e</w:t>
      </w:r>
      <w:r>
        <w:rPr>
          <w:rFonts w:ascii="Arial" w:hAnsi="Arial" w:cs="Arial"/>
        </w:rPr>
        <w:t>ncontraran hacia abajo y no tocan</w:t>
      </w:r>
      <w:r w:rsidRPr="007178A0">
        <w:rPr>
          <w:rFonts w:ascii="Arial" w:hAnsi="Arial" w:cs="Arial"/>
        </w:rPr>
        <w:t xml:space="preserve"> el medio, el papel permaneció así por </w:t>
      </w:r>
      <w:r>
        <w:rPr>
          <w:rFonts w:ascii="Arial" w:hAnsi="Arial" w:cs="Arial"/>
        </w:rPr>
        <w:t>dos</w:t>
      </w:r>
      <w:r w:rsidRPr="007178A0">
        <w:rPr>
          <w:rFonts w:ascii="Arial" w:hAnsi="Arial" w:cs="Arial"/>
        </w:rPr>
        <w:t xml:space="preserve"> horas, luego de transcurrido el tiempo mencionado se retiró el papel y las cajas fueron sometidas en una incubadora a 26</w:t>
      </w:r>
      <w:r w:rsidRPr="004B2D06">
        <w:rPr>
          <w:rFonts w:ascii="Arial" w:hAnsi="Arial" w:cs="Arial"/>
          <w:vertAlign w:val="superscript"/>
        </w:rPr>
        <w:t>0</w:t>
      </w:r>
      <w:r>
        <w:rPr>
          <w:rFonts w:ascii="Arial" w:hAnsi="Arial" w:cs="Arial"/>
        </w:rPr>
        <w:t>C y en total oscuridad, por cuarenta y ocho</w:t>
      </w:r>
      <w:r w:rsidRPr="007178A0">
        <w:rPr>
          <w:rFonts w:ascii="Arial" w:hAnsi="Arial" w:cs="Arial"/>
        </w:rPr>
        <w:t xml:space="preserve"> </w:t>
      </w:r>
      <w:r w:rsidRPr="007178A0">
        <w:rPr>
          <w:rFonts w:ascii="Arial" w:hAnsi="Arial" w:cs="Arial"/>
        </w:rPr>
        <w:lastRenderedPageBreak/>
        <w:t>horas más, luego de ese tiempo se las retiró de la incubadora y se evaluó la germinación de las ascosporas.</w:t>
      </w:r>
    </w:p>
    <w:p w:rsidR="000B4A79" w:rsidRPr="007178A0" w:rsidRDefault="000B4A79" w:rsidP="000B4A79">
      <w:pPr>
        <w:spacing w:line="480" w:lineRule="auto"/>
        <w:ind w:left="1418"/>
        <w:rPr>
          <w:rFonts w:ascii="Arial" w:hAnsi="Arial" w:cs="Arial"/>
        </w:rPr>
      </w:pPr>
    </w:p>
    <w:p w:rsidR="000B4A79" w:rsidRPr="00A20C61" w:rsidRDefault="000B4A79" w:rsidP="000B4A79">
      <w:pPr>
        <w:spacing w:line="480" w:lineRule="auto"/>
        <w:ind w:left="1418"/>
        <w:rPr>
          <w:rFonts w:ascii="Arial" w:hAnsi="Arial" w:cs="Arial"/>
          <w:b/>
          <w:i/>
        </w:rPr>
      </w:pPr>
      <w:r w:rsidRPr="00A20C61">
        <w:rPr>
          <w:rFonts w:ascii="Arial" w:hAnsi="Arial" w:cs="Arial"/>
          <w:b/>
          <w:i/>
        </w:rPr>
        <w:t>Parámetro</w:t>
      </w:r>
      <w:r>
        <w:rPr>
          <w:rFonts w:ascii="Arial" w:hAnsi="Arial" w:cs="Arial"/>
          <w:b/>
          <w:i/>
        </w:rPr>
        <w:t>s</w:t>
      </w:r>
      <w:r w:rsidRPr="00A20C61">
        <w:rPr>
          <w:rFonts w:ascii="Arial" w:hAnsi="Arial" w:cs="Arial"/>
          <w:b/>
          <w:i/>
        </w:rPr>
        <w:t xml:space="preserve"> a evaluar</w:t>
      </w:r>
    </w:p>
    <w:p w:rsidR="000B4A79" w:rsidRPr="00B736A4" w:rsidRDefault="000B4A79" w:rsidP="000B4A79">
      <w:pPr>
        <w:spacing w:line="480" w:lineRule="auto"/>
        <w:ind w:left="1418"/>
        <w:jc w:val="both"/>
        <w:rPr>
          <w:rFonts w:ascii="Arial" w:hAnsi="Arial" w:cs="Arial"/>
          <w:i/>
          <w:u w:val="single"/>
        </w:rPr>
      </w:pPr>
      <w:r w:rsidRPr="00B736A4">
        <w:rPr>
          <w:rFonts w:ascii="Arial" w:hAnsi="Arial" w:cs="Arial"/>
          <w:i/>
          <w:u w:val="single"/>
        </w:rPr>
        <w:t xml:space="preserve">Germinación del tubo </w:t>
      </w:r>
      <w:r>
        <w:rPr>
          <w:rFonts w:ascii="Arial" w:hAnsi="Arial" w:cs="Arial"/>
          <w:i/>
          <w:u w:val="single"/>
        </w:rPr>
        <w:t>germinativo:</w:t>
      </w:r>
    </w:p>
    <w:p w:rsidR="000B4A79" w:rsidRPr="007178A0" w:rsidRDefault="000B4A79" w:rsidP="000B4A79">
      <w:pPr>
        <w:spacing w:line="480" w:lineRule="auto"/>
        <w:ind w:left="1418"/>
        <w:jc w:val="both"/>
        <w:rPr>
          <w:rFonts w:ascii="Arial" w:hAnsi="Arial" w:cs="Arial"/>
        </w:rPr>
      </w:pPr>
      <w:r w:rsidRPr="007178A0">
        <w:rPr>
          <w:rFonts w:ascii="Arial" w:hAnsi="Arial" w:cs="Arial"/>
        </w:rPr>
        <w:t xml:space="preserve">A los tres días de inoculados los tratamientos, y utilizando el microscopio invertido, se evaluó </w:t>
      </w:r>
      <w:r>
        <w:rPr>
          <w:rFonts w:ascii="Arial" w:hAnsi="Arial" w:cs="Arial"/>
        </w:rPr>
        <w:t>cien</w:t>
      </w:r>
      <w:r w:rsidRPr="007178A0">
        <w:rPr>
          <w:rFonts w:ascii="Arial" w:hAnsi="Arial" w:cs="Arial"/>
        </w:rPr>
        <w:t xml:space="preserve"> ascosporas por cada tratamiento. En las ascosporas seleccionadas se midió el crecimiento </w:t>
      </w:r>
      <w:r>
        <w:rPr>
          <w:rFonts w:ascii="Arial" w:hAnsi="Arial" w:cs="Arial"/>
        </w:rPr>
        <w:t>mas largo de uno de los tubos y para</w:t>
      </w:r>
      <w:r w:rsidRPr="007178A0">
        <w:rPr>
          <w:rFonts w:ascii="Arial" w:hAnsi="Arial" w:cs="Arial"/>
        </w:rPr>
        <w:t xml:space="preserve"> ser medidas </w:t>
      </w:r>
    </w:p>
    <w:p w:rsidR="000B4A79" w:rsidRDefault="000B4A79" w:rsidP="000B4A79">
      <w:pPr>
        <w:spacing w:line="480" w:lineRule="auto"/>
        <w:ind w:left="1418"/>
        <w:rPr>
          <w:rFonts w:ascii="Arial" w:hAnsi="Arial" w:cs="Arial"/>
        </w:rPr>
      </w:pPr>
    </w:p>
    <w:p w:rsidR="000B4A79" w:rsidRPr="00A20C61" w:rsidRDefault="000B4A79" w:rsidP="000B4A79">
      <w:pPr>
        <w:spacing w:line="480" w:lineRule="auto"/>
        <w:ind w:left="1418"/>
        <w:rPr>
          <w:rFonts w:ascii="Arial" w:hAnsi="Arial" w:cs="Arial"/>
          <w:b/>
          <w:i/>
        </w:rPr>
      </w:pPr>
      <w:r w:rsidRPr="00A20C61">
        <w:rPr>
          <w:rFonts w:ascii="Arial" w:hAnsi="Arial" w:cs="Arial"/>
          <w:b/>
          <w:i/>
        </w:rPr>
        <w:t>Análisis de datos</w:t>
      </w:r>
    </w:p>
    <w:p w:rsidR="000B4A79" w:rsidRDefault="000B4A79" w:rsidP="000B4A79">
      <w:pPr>
        <w:spacing w:line="480" w:lineRule="auto"/>
        <w:ind w:left="1418"/>
        <w:jc w:val="both"/>
        <w:rPr>
          <w:rFonts w:ascii="Arial" w:hAnsi="Arial" w:cs="Arial"/>
        </w:rPr>
      </w:pPr>
      <w:r w:rsidRPr="007178A0">
        <w:rPr>
          <w:rFonts w:ascii="Arial" w:hAnsi="Arial" w:cs="Arial"/>
        </w:rPr>
        <w:t xml:space="preserve">En este ensayo se realizaron </w:t>
      </w:r>
      <w:r>
        <w:rPr>
          <w:rFonts w:ascii="Arial" w:hAnsi="Arial" w:cs="Arial"/>
        </w:rPr>
        <w:t>nueve tratamientos con cien observaciones utilizando el d</w:t>
      </w:r>
      <w:r w:rsidRPr="007178A0">
        <w:rPr>
          <w:rFonts w:ascii="Arial" w:hAnsi="Arial" w:cs="Arial"/>
        </w:rPr>
        <w:t xml:space="preserve">iseño completamente al azar </w:t>
      </w:r>
      <w:r>
        <w:rPr>
          <w:rFonts w:ascii="Arial" w:hAnsi="Arial" w:cs="Arial"/>
        </w:rPr>
        <w:t>(</w:t>
      </w:r>
      <w:r w:rsidRPr="007178A0">
        <w:rPr>
          <w:rFonts w:ascii="Arial" w:hAnsi="Arial" w:cs="Arial"/>
        </w:rPr>
        <w:t>DCA</w:t>
      </w:r>
      <w:r>
        <w:rPr>
          <w:rFonts w:ascii="Arial" w:hAnsi="Arial" w:cs="Arial"/>
        </w:rPr>
        <w:t>)</w:t>
      </w:r>
      <w:r w:rsidRPr="007178A0">
        <w:rPr>
          <w:rFonts w:ascii="Arial" w:hAnsi="Arial" w:cs="Arial"/>
        </w:rPr>
        <w:t xml:space="preserve">, para el análisis </w:t>
      </w:r>
      <w:r>
        <w:rPr>
          <w:rFonts w:ascii="Arial" w:hAnsi="Arial" w:cs="Arial"/>
        </w:rPr>
        <w:t>de los datos se utilizó tablas P</w:t>
      </w:r>
      <w:r w:rsidRPr="007178A0">
        <w:rPr>
          <w:rFonts w:ascii="Arial" w:hAnsi="Arial" w:cs="Arial"/>
        </w:rPr>
        <w:t xml:space="preserve">robit y </w:t>
      </w:r>
      <w:r>
        <w:rPr>
          <w:rFonts w:ascii="Arial" w:hAnsi="Arial" w:cs="Arial"/>
        </w:rPr>
        <w:t>para conprobar la existencia de diferencias estadísticas significativas entre los promedios obtenidos de los diferentes tratamientos, se aplico el análisis de varianza</w:t>
      </w:r>
      <w:r w:rsidRPr="007178A0">
        <w:rPr>
          <w:rFonts w:ascii="Arial" w:hAnsi="Arial" w:cs="Arial"/>
        </w:rPr>
        <w:t xml:space="preserve"> </w:t>
      </w:r>
      <w:r>
        <w:rPr>
          <w:rFonts w:ascii="Arial" w:hAnsi="Arial" w:cs="Arial"/>
        </w:rPr>
        <w:t>(ANOVA) de dos colas</w:t>
      </w:r>
      <w:r w:rsidRPr="007178A0">
        <w:rPr>
          <w:rFonts w:ascii="Arial" w:hAnsi="Arial" w:cs="Arial"/>
        </w:rPr>
        <w:t xml:space="preserve"> </w:t>
      </w:r>
      <w:r>
        <w:rPr>
          <w:rFonts w:ascii="Arial" w:hAnsi="Arial" w:cs="Arial"/>
        </w:rPr>
        <w:t xml:space="preserve">y pruebas de significancia de </w:t>
      </w:r>
      <w:r w:rsidRPr="007178A0">
        <w:rPr>
          <w:rFonts w:ascii="Arial" w:hAnsi="Arial" w:cs="Arial"/>
        </w:rPr>
        <w:t>Tukey.</w:t>
      </w:r>
    </w:p>
    <w:p w:rsidR="000B4A79" w:rsidRDefault="000B4A79" w:rsidP="000B4A79">
      <w:pPr>
        <w:keepNext/>
        <w:autoSpaceDE w:val="0"/>
        <w:autoSpaceDN w:val="0"/>
        <w:adjustRightInd w:val="0"/>
        <w:spacing w:line="480" w:lineRule="auto"/>
        <w:rPr>
          <w:rFonts w:ascii="Arial" w:hAnsi="Arial" w:cs="Arial"/>
          <w:b/>
        </w:rPr>
      </w:pPr>
    </w:p>
    <w:p w:rsidR="000B4A79" w:rsidRDefault="000B4A79" w:rsidP="000B4A79">
      <w:pPr>
        <w:keepNext/>
        <w:autoSpaceDE w:val="0"/>
        <w:autoSpaceDN w:val="0"/>
        <w:adjustRightInd w:val="0"/>
        <w:spacing w:line="480" w:lineRule="auto"/>
        <w:rPr>
          <w:rFonts w:ascii="Arial" w:hAnsi="Arial" w:cs="Arial"/>
          <w:b/>
        </w:rPr>
      </w:pPr>
    </w:p>
    <w:p w:rsidR="000B4A79" w:rsidRDefault="000B4A79" w:rsidP="000B4A79">
      <w:pPr>
        <w:keepNext/>
        <w:autoSpaceDE w:val="0"/>
        <w:autoSpaceDN w:val="0"/>
        <w:adjustRightInd w:val="0"/>
        <w:spacing w:line="480" w:lineRule="auto"/>
        <w:rPr>
          <w:rFonts w:ascii="Arial" w:hAnsi="Arial" w:cs="Arial"/>
          <w:b/>
        </w:rPr>
      </w:pPr>
    </w:p>
    <w:p w:rsidR="000B4A79" w:rsidRDefault="000B4A79" w:rsidP="000B4A79">
      <w:pPr>
        <w:keepNext/>
        <w:autoSpaceDE w:val="0"/>
        <w:autoSpaceDN w:val="0"/>
        <w:adjustRightInd w:val="0"/>
        <w:spacing w:line="480" w:lineRule="auto"/>
        <w:rPr>
          <w:rFonts w:ascii="Arial" w:hAnsi="Arial" w:cs="Arial"/>
          <w:b/>
        </w:rPr>
      </w:pPr>
    </w:p>
    <w:p w:rsidR="000B4A79" w:rsidRPr="006B4A3B" w:rsidRDefault="000B4A79" w:rsidP="000B4A79">
      <w:pPr>
        <w:pStyle w:val="Prrafodelista"/>
        <w:numPr>
          <w:ilvl w:val="1"/>
          <w:numId w:val="3"/>
        </w:numPr>
        <w:autoSpaceDE w:val="0"/>
        <w:autoSpaceDN w:val="0"/>
        <w:adjustRightInd w:val="0"/>
        <w:spacing w:before="100" w:beforeAutospacing="1" w:after="100" w:afterAutospacing="1" w:line="480" w:lineRule="auto"/>
        <w:ind w:left="1418" w:hanging="675"/>
        <w:jc w:val="both"/>
        <w:rPr>
          <w:rFonts w:ascii="Arial" w:hAnsi="Arial" w:cs="Arial"/>
          <w:b/>
          <w:i/>
        </w:rPr>
      </w:pPr>
      <w:r w:rsidRPr="00A6354D">
        <w:rPr>
          <w:rFonts w:ascii="Arial" w:hAnsi="Arial" w:cs="Arial"/>
          <w:b/>
        </w:rPr>
        <w:t xml:space="preserve">Efecto de los </w:t>
      </w:r>
      <w:r>
        <w:rPr>
          <w:rFonts w:ascii="Arial" w:hAnsi="Arial" w:cs="Arial"/>
          <w:b/>
        </w:rPr>
        <w:t xml:space="preserve">extractos </w:t>
      </w:r>
      <w:r w:rsidRPr="00A6354D">
        <w:rPr>
          <w:rFonts w:ascii="Arial" w:hAnsi="Arial" w:cs="Arial"/>
          <w:b/>
        </w:rPr>
        <w:t xml:space="preserve">sobre la biomasa hifal de  </w:t>
      </w:r>
      <w:r w:rsidRPr="006B4A3B">
        <w:rPr>
          <w:rFonts w:ascii="Arial" w:hAnsi="Arial" w:cs="Arial"/>
          <w:b/>
          <w:i/>
        </w:rPr>
        <w:t>M. fijiensis.</w:t>
      </w:r>
    </w:p>
    <w:p w:rsidR="000B4A79" w:rsidRDefault="000B4A79" w:rsidP="000B4A79">
      <w:pPr>
        <w:spacing w:line="480" w:lineRule="auto"/>
        <w:ind w:left="1418"/>
        <w:jc w:val="both"/>
        <w:rPr>
          <w:rFonts w:ascii="Arial" w:hAnsi="Arial" w:cs="Arial"/>
        </w:rPr>
      </w:pPr>
      <w:r>
        <w:rPr>
          <w:rFonts w:ascii="Arial" w:hAnsi="Arial" w:cs="Arial"/>
        </w:rPr>
        <w:t xml:space="preserve">El crecimiento de micelio de </w:t>
      </w:r>
      <w:r w:rsidRPr="00A6354D">
        <w:rPr>
          <w:rFonts w:ascii="Arial" w:hAnsi="Arial" w:cs="Arial"/>
          <w:i/>
        </w:rPr>
        <w:t xml:space="preserve">M. fijiensis </w:t>
      </w:r>
      <w:r>
        <w:rPr>
          <w:rFonts w:ascii="Arial" w:hAnsi="Arial" w:cs="Arial"/>
        </w:rPr>
        <w:t>se valoró utilizando medio de cultivo líquido en donde se realizó siembras a partir de soluciones conidiales. El protocolo de establecimiento del ensayo y evaluación se describe a continuación:</w:t>
      </w:r>
    </w:p>
    <w:p w:rsidR="000B4A79" w:rsidRPr="00A20C61" w:rsidRDefault="000B4A79" w:rsidP="000B4A79">
      <w:pPr>
        <w:spacing w:line="480" w:lineRule="auto"/>
        <w:ind w:left="1418"/>
        <w:jc w:val="both"/>
        <w:rPr>
          <w:rFonts w:ascii="Arial" w:hAnsi="Arial" w:cs="Arial"/>
        </w:rPr>
      </w:pPr>
    </w:p>
    <w:p w:rsidR="000B4A79" w:rsidRPr="00A20C61" w:rsidRDefault="000B4A79" w:rsidP="000B4A79">
      <w:pPr>
        <w:spacing w:line="480" w:lineRule="auto"/>
        <w:ind w:left="1418"/>
        <w:jc w:val="both"/>
        <w:rPr>
          <w:rFonts w:ascii="Arial" w:hAnsi="Arial" w:cs="Arial"/>
          <w:b/>
          <w:i/>
        </w:rPr>
      </w:pPr>
      <w:r w:rsidRPr="00A20C61">
        <w:rPr>
          <w:rFonts w:ascii="Arial" w:hAnsi="Arial" w:cs="Arial"/>
          <w:b/>
          <w:i/>
        </w:rPr>
        <w:t>Preparación del ensayo:</w:t>
      </w:r>
    </w:p>
    <w:p w:rsidR="000B4A79" w:rsidRDefault="000B4A79" w:rsidP="000B4A79">
      <w:pPr>
        <w:spacing w:line="480" w:lineRule="auto"/>
        <w:ind w:left="1418"/>
        <w:jc w:val="both"/>
        <w:rPr>
          <w:rFonts w:ascii="Arial" w:hAnsi="Arial" w:cs="Arial"/>
        </w:rPr>
      </w:pPr>
      <w:r>
        <w:rPr>
          <w:rFonts w:ascii="Arial" w:hAnsi="Arial" w:cs="Arial"/>
        </w:rPr>
        <w:t>El medio de cultivo utilizado fue PD-V8 modificado (protocolos estandarizados CIBE), después que se preparó el medio líquido se lo dividió en erlenmeyers según el número de tratamientos planificado</w:t>
      </w:r>
      <w:r w:rsidRPr="005F4347">
        <w:rPr>
          <w:rFonts w:ascii="Arial" w:hAnsi="Arial" w:cs="Arial"/>
        </w:rPr>
        <w:t xml:space="preserve">, </w:t>
      </w:r>
      <w:r>
        <w:rPr>
          <w:rFonts w:ascii="Arial" w:hAnsi="Arial" w:cs="Arial"/>
        </w:rPr>
        <w:t>se emplearon dosis de 0.3, 0.5, 1.0, 3.0, 5.0, 10.0,</w:t>
      </w:r>
      <w:r w:rsidRPr="005F4347">
        <w:rPr>
          <w:rFonts w:ascii="Arial" w:hAnsi="Arial" w:cs="Arial"/>
        </w:rPr>
        <w:t xml:space="preserve"> 30</w:t>
      </w:r>
      <w:r>
        <w:rPr>
          <w:rFonts w:ascii="Arial" w:hAnsi="Arial" w:cs="Arial"/>
        </w:rPr>
        <w:t>.0</w:t>
      </w:r>
      <w:r w:rsidRPr="005F4347">
        <w:rPr>
          <w:rFonts w:ascii="Arial" w:hAnsi="Arial" w:cs="Arial"/>
        </w:rPr>
        <w:t xml:space="preserve"> ppm</w:t>
      </w:r>
      <w:r>
        <w:rPr>
          <w:rFonts w:ascii="Arial" w:hAnsi="Arial" w:cs="Arial"/>
        </w:rPr>
        <w:t xml:space="preserve"> y el testigo</w:t>
      </w:r>
      <w:r w:rsidRPr="005F4347">
        <w:rPr>
          <w:rFonts w:ascii="Arial" w:hAnsi="Arial" w:cs="Arial"/>
        </w:rPr>
        <w:t xml:space="preserve">. </w:t>
      </w:r>
      <w:r>
        <w:rPr>
          <w:rFonts w:ascii="Arial" w:hAnsi="Arial" w:cs="Arial"/>
        </w:rPr>
        <w:t>Luego se los procedió a esterilizar</w:t>
      </w:r>
      <w:r w:rsidRPr="005F4347">
        <w:rPr>
          <w:rFonts w:ascii="Arial" w:hAnsi="Arial" w:cs="Arial"/>
        </w:rPr>
        <w:t xml:space="preserve"> en una autoclave a 121</w:t>
      </w:r>
      <w:r w:rsidRPr="005F4347">
        <w:rPr>
          <w:rFonts w:ascii="Arial" w:hAnsi="Arial" w:cs="Arial"/>
          <w:vertAlign w:val="superscript"/>
        </w:rPr>
        <w:t>0</w:t>
      </w:r>
      <w:r w:rsidRPr="005F4347">
        <w:rPr>
          <w:rFonts w:ascii="Arial" w:hAnsi="Arial" w:cs="Arial"/>
        </w:rPr>
        <w:t xml:space="preserve"> C </w:t>
      </w:r>
      <w:r>
        <w:rPr>
          <w:rFonts w:ascii="Arial" w:hAnsi="Arial" w:cs="Arial"/>
        </w:rPr>
        <w:t>y 15 lb</w:t>
      </w:r>
      <w:proofErr w:type="gramStart"/>
      <w:r>
        <w:rPr>
          <w:rFonts w:ascii="Arial" w:hAnsi="Arial" w:cs="Arial"/>
        </w:rPr>
        <w:t>./</w:t>
      </w:r>
      <w:proofErr w:type="gramEnd"/>
      <w:r>
        <w:rPr>
          <w:rFonts w:ascii="Arial" w:hAnsi="Arial" w:cs="Arial"/>
        </w:rPr>
        <w:t>pul</w:t>
      </w:r>
      <w:r w:rsidRPr="005F4347">
        <w:rPr>
          <w:rFonts w:ascii="Arial" w:hAnsi="Arial" w:cs="Arial"/>
          <w:vertAlign w:val="superscript"/>
        </w:rPr>
        <w:t>2</w:t>
      </w:r>
      <w:r>
        <w:rPr>
          <w:rFonts w:ascii="Arial" w:hAnsi="Arial" w:cs="Arial"/>
        </w:rPr>
        <w:t xml:space="preserve"> por un espacio de veinte y cinco minutos, aplicando los dos métodos de esterilización (por filtración y por autoclave). </w:t>
      </w:r>
    </w:p>
    <w:p w:rsidR="000B4A79" w:rsidRDefault="000B4A79" w:rsidP="000B4A79">
      <w:pPr>
        <w:spacing w:line="480" w:lineRule="auto"/>
        <w:ind w:left="1418"/>
        <w:jc w:val="both"/>
        <w:rPr>
          <w:rFonts w:ascii="Arial" w:hAnsi="Arial" w:cs="Arial"/>
        </w:rPr>
      </w:pPr>
    </w:p>
    <w:p w:rsidR="000B4A79" w:rsidRPr="0069584D" w:rsidRDefault="000B4A79" w:rsidP="000B4A79">
      <w:pPr>
        <w:spacing w:line="480" w:lineRule="auto"/>
        <w:ind w:left="1418"/>
        <w:jc w:val="both"/>
        <w:rPr>
          <w:rFonts w:ascii="Arial" w:hAnsi="Arial" w:cs="Arial"/>
        </w:rPr>
      </w:pPr>
      <w:r>
        <w:rPr>
          <w:rFonts w:ascii="Arial" w:hAnsi="Arial" w:cs="Arial"/>
        </w:rPr>
        <w:lastRenderedPageBreak/>
        <w:t xml:space="preserve">Para el ensayo se  seleccionó colonias de </w:t>
      </w:r>
      <w:r w:rsidRPr="00DA5067">
        <w:rPr>
          <w:rFonts w:ascii="Arial" w:hAnsi="Arial" w:cs="Arial"/>
          <w:i/>
        </w:rPr>
        <w:t>M. fijiensis</w:t>
      </w:r>
      <w:r>
        <w:rPr>
          <w:rFonts w:ascii="Arial" w:hAnsi="Arial" w:cs="Arial"/>
        </w:rPr>
        <w:t xml:space="preserve"> individuales y de un diámetro similar (2mm) y que fueron cortadas con bisturí e inoculadas en medio líquido. Una vez que se realizó la inoculación por tratamiento, los erlenmeyers fueron incubados por veinte días bajo condiciones de luz continua (4,000 Lux ± 200) y en movimiento, utilizando una zaranda New Brunswik a 140 r.p.m.</w:t>
      </w:r>
    </w:p>
    <w:p w:rsidR="000B4A79" w:rsidRDefault="000B4A79" w:rsidP="000B4A79">
      <w:pPr>
        <w:tabs>
          <w:tab w:val="left" w:pos="709"/>
        </w:tabs>
        <w:spacing w:line="480" w:lineRule="auto"/>
        <w:ind w:left="1418"/>
        <w:jc w:val="both"/>
        <w:rPr>
          <w:rFonts w:ascii="Arial" w:hAnsi="Arial" w:cs="Arial"/>
          <w:b/>
        </w:rPr>
      </w:pPr>
    </w:p>
    <w:p w:rsidR="000B4A79" w:rsidRPr="00A20C61" w:rsidRDefault="000B4A79" w:rsidP="000B4A79">
      <w:pPr>
        <w:tabs>
          <w:tab w:val="left" w:pos="709"/>
        </w:tabs>
        <w:spacing w:line="480" w:lineRule="auto"/>
        <w:ind w:left="1418"/>
        <w:jc w:val="both"/>
        <w:rPr>
          <w:rFonts w:ascii="Arial" w:hAnsi="Arial" w:cs="Arial"/>
          <w:i/>
          <w:u w:val="single"/>
        </w:rPr>
      </w:pPr>
      <w:r w:rsidRPr="00A20C61">
        <w:rPr>
          <w:rFonts w:ascii="Arial" w:hAnsi="Arial" w:cs="Arial"/>
          <w:i/>
          <w:u w:val="single"/>
        </w:rPr>
        <w:t>Esterilización por filtración</w:t>
      </w:r>
      <w:r>
        <w:rPr>
          <w:rFonts w:ascii="Arial" w:hAnsi="Arial" w:cs="Arial"/>
          <w:i/>
          <w:u w:val="single"/>
        </w:rPr>
        <w:t>:</w:t>
      </w:r>
    </w:p>
    <w:p w:rsidR="000B4A79" w:rsidRDefault="000B4A79" w:rsidP="000B4A79">
      <w:pPr>
        <w:spacing w:line="480" w:lineRule="auto"/>
        <w:ind w:left="1418"/>
        <w:jc w:val="both"/>
        <w:rPr>
          <w:rFonts w:ascii="Arial" w:hAnsi="Arial" w:cs="Arial"/>
        </w:rPr>
      </w:pPr>
      <w:r w:rsidRPr="0069584D">
        <w:rPr>
          <w:rFonts w:ascii="Arial" w:hAnsi="Arial" w:cs="Arial"/>
        </w:rPr>
        <w:t xml:space="preserve">En la cámara </w:t>
      </w:r>
      <w:r>
        <w:rPr>
          <w:rFonts w:ascii="Arial" w:hAnsi="Arial" w:cs="Arial"/>
        </w:rPr>
        <w:t>de flujo laminar se le aplicaron</w:t>
      </w:r>
      <w:r w:rsidRPr="0069584D">
        <w:rPr>
          <w:rFonts w:ascii="Arial" w:hAnsi="Arial" w:cs="Arial"/>
        </w:rPr>
        <w:t xml:space="preserve"> las</w:t>
      </w:r>
      <w:r>
        <w:rPr>
          <w:rFonts w:ascii="Arial" w:hAnsi="Arial" w:cs="Arial"/>
        </w:rPr>
        <w:t xml:space="preserve"> respectivas dosis de los extractos, los mismos que fueron sometidos a una filtración </w:t>
      </w:r>
      <w:r w:rsidRPr="0069584D">
        <w:rPr>
          <w:rFonts w:ascii="Arial" w:hAnsi="Arial" w:cs="Arial"/>
        </w:rPr>
        <w:t xml:space="preserve">por una membrana Durapore® de 0.22 </w:t>
      </w:r>
      <w:r>
        <w:rPr>
          <w:rFonts w:ascii="Arial" w:hAnsi="Arial" w:cs="Arial"/>
        </w:rPr>
        <w:t>µm.</w:t>
      </w:r>
      <w:r w:rsidRPr="0069584D">
        <w:rPr>
          <w:rFonts w:ascii="Arial" w:hAnsi="Arial" w:cs="Arial"/>
        </w:rPr>
        <w:t xml:space="preserve">, </w:t>
      </w:r>
      <w:r>
        <w:rPr>
          <w:rFonts w:ascii="Arial" w:hAnsi="Arial" w:cs="Arial"/>
        </w:rPr>
        <w:t xml:space="preserve">para </w:t>
      </w:r>
      <w:r w:rsidRPr="0069584D">
        <w:rPr>
          <w:rFonts w:ascii="Arial" w:hAnsi="Arial" w:cs="Arial"/>
        </w:rPr>
        <w:t xml:space="preserve">luego </w:t>
      </w:r>
      <w:r>
        <w:rPr>
          <w:rFonts w:ascii="Arial" w:hAnsi="Arial" w:cs="Arial"/>
        </w:rPr>
        <w:t xml:space="preserve">ser </w:t>
      </w:r>
      <w:r w:rsidRPr="0069584D">
        <w:rPr>
          <w:rFonts w:ascii="Arial" w:hAnsi="Arial" w:cs="Arial"/>
        </w:rPr>
        <w:t>mezclados con el medio PDA y final</w:t>
      </w:r>
      <w:r>
        <w:rPr>
          <w:rFonts w:ascii="Arial" w:hAnsi="Arial" w:cs="Arial"/>
        </w:rPr>
        <w:t>mente dispensados en las cajas P</w:t>
      </w:r>
      <w:r w:rsidRPr="0069584D">
        <w:rPr>
          <w:rFonts w:ascii="Arial" w:hAnsi="Arial" w:cs="Arial"/>
        </w:rPr>
        <w:t>etri.</w:t>
      </w:r>
    </w:p>
    <w:p w:rsidR="000B4A79" w:rsidRDefault="000B4A79" w:rsidP="000B4A79">
      <w:pPr>
        <w:spacing w:line="480" w:lineRule="auto"/>
        <w:jc w:val="both"/>
        <w:rPr>
          <w:rFonts w:ascii="Arial" w:hAnsi="Arial" w:cs="Arial"/>
          <w:b/>
        </w:rPr>
      </w:pPr>
    </w:p>
    <w:p w:rsidR="000B4A79" w:rsidRPr="00A20C61" w:rsidRDefault="000B4A79" w:rsidP="000B4A79">
      <w:pPr>
        <w:spacing w:line="480" w:lineRule="auto"/>
        <w:ind w:left="1418"/>
        <w:jc w:val="both"/>
        <w:rPr>
          <w:rFonts w:ascii="Arial" w:hAnsi="Arial" w:cs="Arial"/>
          <w:i/>
          <w:u w:val="single"/>
        </w:rPr>
      </w:pPr>
      <w:r w:rsidRPr="00A20C61">
        <w:rPr>
          <w:rFonts w:ascii="Arial" w:hAnsi="Arial" w:cs="Arial"/>
          <w:i/>
          <w:u w:val="single"/>
        </w:rPr>
        <w:t>Esterilización por autoclave</w:t>
      </w:r>
      <w:r>
        <w:rPr>
          <w:rFonts w:ascii="Arial" w:hAnsi="Arial" w:cs="Arial"/>
          <w:i/>
          <w:u w:val="single"/>
        </w:rPr>
        <w:t>:</w:t>
      </w:r>
    </w:p>
    <w:p w:rsidR="000B4A79" w:rsidRDefault="000B4A79" w:rsidP="000B4A79">
      <w:pPr>
        <w:spacing w:line="480" w:lineRule="auto"/>
        <w:ind w:left="1418"/>
        <w:jc w:val="both"/>
        <w:rPr>
          <w:rFonts w:ascii="Arial" w:hAnsi="Arial" w:cs="Arial"/>
        </w:rPr>
      </w:pPr>
      <w:r w:rsidRPr="006631DE">
        <w:rPr>
          <w:rFonts w:ascii="Arial" w:hAnsi="Arial" w:cs="Arial"/>
        </w:rPr>
        <w:t>En el laboratorio</w:t>
      </w:r>
      <w:r>
        <w:rPr>
          <w:rFonts w:ascii="Arial" w:hAnsi="Arial" w:cs="Arial"/>
        </w:rPr>
        <w:t xml:space="preserve"> se le aplicó</w:t>
      </w:r>
      <w:r w:rsidRPr="0069584D">
        <w:rPr>
          <w:rFonts w:ascii="Arial" w:hAnsi="Arial" w:cs="Arial"/>
        </w:rPr>
        <w:t xml:space="preserve"> las</w:t>
      </w:r>
      <w:r>
        <w:rPr>
          <w:rFonts w:ascii="Arial" w:hAnsi="Arial" w:cs="Arial"/>
        </w:rPr>
        <w:t xml:space="preserve"> respectivas dosis de los extractos en cada uno de los diferentes erlenmeyers y se los procedió a esterilizar</w:t>
      </w:r>
      <w:r w:rsidRPr="005F4347">
        <w:rPr>
          <w:rFonts w:ascii="Arial" w:hAnsi="Arial" w:cs="Arial"/>
        </w:rPr>
        <w:t xml:space="preserve"> en una autoclave a 121</w:t>
      </w:r>
      <w:r w:rsidRPr="005F4347">
        <w:rPr>
          <w:rFonts w:ascii="Arial" w:hAnsi="Arial" w:cs="Arial"/>
          <w:vertAlign w:val="superscript"/>
        </w:rPr>
        <w:t>0</w:t>
      </w:r>
      <w:r w:rsidRPr="005F4347">
        <w:rPr>
          <w:rFonts w:ascii="Arial" w:hAnsi="Arial" w:cs="Arial"/>
        </w:rPr>
        <w:t xml:space="preserve"> C </w:t>
      </w:r>
      <w:r>
        <w:rPr>
          <w:rFonts w:ascii="Arial" w:hAnsi="Arial" w:cs="Arial"/>
        </w:rPr>
        <w:t>y 15 lb./pul</w:t>
      </w:r>
      <w:r w:rsidRPr="005F4347">
        <w:rPr>
          <w:rFonts w:ascii="Arial" w:hAnsi="Arial" w:cs="Arial"/>
          <w:vertAlign w:val="superscript"/>
        </w:rPr>
        <w:t>2</w:t>
      </w:r>
      <w:r w:rsidRPr="005F4347">
        <w:rPr>
          <w:rFonts w:ascii="Arial" w:hAnsi="Arial" w:cs="Arial"/>
        </w:rPr>
        <w:t xml:space="preserve"> por un espacio de</w:t>
      </w:r>
      <w:r>
        <w:rPr>
          <w:rFonts w:ascii="Arial" w:hAnsi="Arial" w:cs="Arial"/>
        </w:rPr>
        <w:t xml:space="preserve"> veinte y cinco minutos y finalmente en la cámara de flujo laminar se dispensaron en las cajas petri.</w:t>
      </w:r>
    </w:p>
    <w:p w:rsidR="000B4A79" w:rsidRPr="0059696B" w:rsidRDefault="000B4A79" w:rsidP="000B4A79">
      <w:pPr>
        <w:spacing w:line="480" w:lineRule="auto"/>
        <w:jc w:val="both"/>
        <w:rPr>
          <w:rFonts w:ascii="Arial" w:hAnsi="Arial" w:cs="Arial"/>
        </w:rPr>
      </w:pPr>
    </w:p>
    <w:p w:rsidR="000B4A79" w:rsidRPr="00A20C61" w:rsidRDefault="000B4A79" w:rsidP="000B4A79">
      <w:pPr>
        <w:spacing w:line="480" w:lineRule="auto"/>
        <w:ind w:left="1418"/>
        <w:jc w:val="both"/>
        <w:rPr>
          <w:rFonts w:ascii="Arial" w:hAnsi="Arial" w:cs="Arial"/>
          <w:b/>
          <w:i/>
        </w:rPr>
      </w:pPr>
      <w:r w:rsidRPr="00A20C61">
        <w:rPr>
          <w:rFonts w:ascii="Arial" w:hAnsi="Arial" w:cs="Arial"/>
          <w:b/>
          <w:i/>
        </w:rPr>
        <w:lastRenderedPageBreak/>
        <w:t>Parámetros evaluados</w:t>
      </w:r>
    </w:p>
    <w:p w:rsidR="000B4A79" w:rsidRPr="00A20C61" w:rsidRDefault="000B4A79" w:rsidP="000B4A79">
      <w:pPr>
        <w:spacing w:line="480" w:lineRule="auto"/>
        <w:ind w:left="1418"/>
        <w:jc w:val="both"/>
        <w:rPr>
          <w:rFonts w:ascii="Arial" w:hAnsi="Arial" w:cs="Arial"/>
          <w:i/>
          <w:u w:val="single"/>
        </w:rPr>
      </w:pPr>
      <w:r w:rsidRPr="00A20C61">
        <w:rPr>
          <w:rFonts w:ascii="Arial" w:hAnsi="Arial" w:cs="Arial"/>
          <w:i/>
          <w:u w:val="single"/>
        </w:rPr>
        <w:t>Peso de micelio</w:t>
      </w:r>
      <w:r>
        <w:rPr>
          <w:rFonts w:ascii="Arial" w:hAnsi="Arial" w:cs="Arial"/>
          <w:i/>
          <w:u w:val="single"/>
        </w:rPr>
        <w:t>:</w:t>
      </w:r>
    </w:p>
    <w:p w:rsidR="000B4A79" w:rsidRPr="0069584D" w:rsidRDefault="000B4A79" w:rsidP="000B4A79">
      <w:pPr>
        <w:spacing w:line="480" w:lineRule="auto"/>
        <w:ind w:left="1418"/>
        <w:jc w:val="both"/>
        <w:rPr>
          <w:rFonts w:ascii="Arial" w:hAnsi="Arial" w:cs="Arial"/>
        </w:rPr>
      </w:pPr>
      <w:r>
        <w:rPr>
          <w:rFonts w:ascii="Arial" w:hAnsi="Arial" w:cs="Arial"/>
        </w:rPr>
        <w:t xml:space="preserve">Transcurridos veinte días a partir de la siembra, se filtró el micelio de  cada erlenmeyer utilizando papel filtro estéril previamente pesado; luego se registró su peso a las cinco horas (peso húmedo) y a los dos días (peso seco). </w:t>
      </w:r>
    </w:p>
    <w:p w:rsidR="000B4A79" w:rsidRDefault="000B4A79" w:rsidP="000B4A79">
      <w:pPr>
        <w:spacing w:line="480" w:lineRule="auto"/>
        <w:ind w:left="1418"/>
        <w:rPr>
          <w:rFonts w:ascii="Arial" w:hAnsi="Arial" w:cs="Arial"/>
          <w:b/>
        </w:rPr>
      </w:pPr>
    </w:p>
    <w:p w:rsidR="000B4A79" w:rsidRPr="00A20C61" w:rsidRDefault="000B4A79" w:rsidP="000B4A79">
      <w:pPr>
        <w:spacing w:line="480" w:lineRule="auto"/>
        <w:ind w:left="1418"/>
        <w:rPr>
          <w:rFonts w:ascii="Arial" w:hAnsi="Arial" w:cs="Arial"/>
          <w:b/>
          <w:i/>
        </w:rPr>
      </w:pPr>
      <w:r w:rsidRPr="00A20C61">
        <w:rPr>
          <w:rFonts w:ascii="Arial" w:hAnsi="Arial" w:cs="Arial"/>
          <w:b/>
          <w:i/>
        </w:rPr>
        <w:t>Análisis de datos</w:t>
      </w:r>
    </w:p>
    <w:p w:rsidR="000B4A79" w:rsidRPr="00414FEF" w:rsidRDefault="000B4A79" w:rsidP="000B4A79">
      <w:pPr>
        <w:spacing w:line="480" w:lineRule="auto"/>
        <w:ind w:left="1418"/>
        <w:jc w:val="both"/>
        <w:rPr>
          <w:rFonts w:ascii="Arial" w:hAnsi="Arial" w:cs="Arial"/>
        </w:rPr>
      </w:pPr>
      <w:r>
        <w:rPr>
          <w:rFonts w:ascii="Arial" w:hAnsi="Arial" w:cs="Arial"/>
        </w:rPr>
        <w:t>En este ensayo se realizaron nueve tratamientos con diez</w:t>
      </w:r>
      <w:r w:rsidRPr="00992BEA">
        <w:rPr>
          <w:rFonts w:ascii="Arial" w:hAnsi="Arial" w:cs="Arial"/>
        </w:rPr>
        <w:t xml:space="preserve"> observaciones en </w:t>
      </w:r>
      <w:r>
        <w:rPr>
          <w:rFonts w:ascii="Arial" w:hAnsi="Arial" w:cs="Arial"/>
        </w:rPr>
        <w:t xml:space="preserve">cada uno, utilizando el diseño </w:t>
      </w:r>
      <w:r w:rsidRPr="00992BEA">
        <w:rPr>
          <w:rFonts w:ascii="Arial" w:hAnsi="Arial" w:cs="Arial"/>
        </w:rPr>
        <w:t xml:space="preserve">completamente al azar, </w:t>
      </w:r>
      <w:r>
        <w:rPr>
          <w:rFonts w:ascii="Arial" w:hAnsi="Arial" w:cs="Arial"/>
        </w:rPr>
        <w:t>(</w:t>
      </w:r>
      <w:r w:rsidRPr="00992BEA">
        <w:rPr>
          <w:rFonts w:ascii="Arial" w:hAnsi="Arial" w:cs="Arial"/>
        </w:rPr>
        <w:t>DCA</w:t>
      </w:r>
      <w:r>
        <w:rPr>
          <w:rFonts w:ascii="Arial" w:hAnsi="Arial" w:cs="Arial"/>
        </w:rPr>
        <w:t>);</w:t>
      </w:r>
      <w:r w:rsidRPr="00992BEA">
        <w:rPr>
          <w:rFonts w:ascii="Arial" w:hAnsi="Arial" w:cs="Arial"/>
        </w:rPr>
        <w:t xml:space="preserve"> para realizar el análisis de los datos se trabajó con los promedios del peso seco de cada tratamiento</w:t>
      </w:r>
      <w:r>
        <w:rPr>
          <w:rFonts w:ascii="Arial" w:hAnsi="Arial" w:cs="Arial"/>
        </w:rPr>
        <w:t xml:space="preserve"> y medidas de tendencia central.</w:t>
      </w:r>
      <w:r w:rsidRPr="00992BEA">
        <w:rPr>
          <w:rFonts w:ascii="Arial" w:hAnsi="Arial" w:cs="Arial"/>
        </w:rPr>
        <w:t xml:space="preserve"> </w:t>
      </w:r>
    </w:p>
    <w:p w:rsidR="000B4A79" w:rsidRDefault="000B4A79" w:rsidP="000B4A79">
      <w:pPr>
        <w:spacing w:line="480" w:lineRule="auto"/>
        <w:ind w:left="1418"/>
        <w:rPr>
          <w:rFonts w:ascii="Arial" w:hAnsi="Arial" w:cs="Arial"/>
          <w:b/>
        </w:rPr>
      </w:pPr>
    </w:p>
    <w:p w:rsidR="000B4A79" w:rsidRPr="006B4A3B" w:rsidRDefault="000B4A79" w:rsidP="000B4A79">
      <w:pPr>
        <w:pStyle w:val="Prrafodelista"/>
        <w:numPr>
          <w:ilvl w:val="1"/>
          <w:numId w:val="3"/>
        </w:numPr>
        <w:autoSpaceDE w:val="0"/>
        <w:autoSpaceDN w:val="0"/>
        <w:adjustRightInd w:val="0"/>
        <w:spacing w:before="100" w:beforeAutospacing="1" w:after="100" w:afterAutospacing="1" w:line="480" w:lineRule="auto"/>
        <w:ind w:left="1418" w:hanging="675"/>
        <w:jc w:val="both"/>
        <w:rPr>
          <w:rFonts w:ascii="Arial" w:hAnsi="Arial" w:cs="Arial"/>
          <w:b/>
          <w:i/>
        </w:rPr>
      </w:pPr>
      <w:r w:rsidRPr="00123398">
        <w:rPr>
          <w:rFonts w:ascii="Arial" w:hAnsi="Arial" w:cs="Arial"/>
          <w:b/>
        </w:rPr>
        <w:t xml:space="preserve">Efecto de los extractos sobre el crecimiento de colonias de </w:t>
      </w:r>
      <w:r w:rsidRPr="004322CE">
        <w:rPr>
          <w:rFonts w:ascii="Arial" w:hAnsi="Arial" w:cs="Arial"/>
          <w:b/>
          <w:i/>
        </w:rPr>
        <w:t>M. fijiensis</w:t>
      </w:r>
    </w:p>
    <w:p w:rsidR="000B4A79" w:rsidRDefault="000B4A79" w:rsidP="000B4A79">
      <w:pPr>
        <w:tabs>
          <w:tab w:val="left" w:pos="956"/>
        </w:tabs>
        <w:autoSpaceDE w:val="0"/>
        <w:autoSpaceDN w:val="0"/>
        <w:adjustRightInd w:val="0"/>
        <w:spacing w:line="480" w:lineRule="auto"/>
        <w:ind w:left="1418"/>
        <w:jc w:val="both"/>
        <w:rPr>
          <w:rFonts w:ascii="Arial" w:hAnsi="Arial" w:cs="Arial"/>
        </w:rPr>
      </w:pPr>
      <w:r>
        <w:rPr>
          <w:rFonts w:ascii="Arial" w:hAnsi="Arial" w:cs="Arial"/>
        </w:rPr>
        <w:t xml:space="preserve">El crecimiento de colonias de </w:t>
      </w:r>
      <w:r w:rsidRPr="004807F2">
        <w:rPr>
          <w:rFonts w:ascii="Arial" w:hAnsi="Arial" w:cs="Arial"/>
          <w:i/>
        </w:rPr>
        <w:t>M. fijiensis</w:t>
      </w:r>
      <w:r>
        <w:rPr>
          <w:rFonts w:ascii="Arial" w:hAnsi="Arial" w:cs="Arial"/>
        </w:rPr>
        <w:t xml:space="preserve"> se valoró utilizando medio de cultivo sólido en donde se realizó siembras de órganos asexual del patógeno. El protocolo utilizado se describe a continuación:</w:t>
      </w:r>
    </w:p>
    <w:p w:rsidR="000B4A79" w:rsidRDefault="000B4A79" w:rsidP="000B4A79">
      <w:pPr>
        <w:tabs>
          <w:tab w:val="left" w:pos="956"/>
        </w:tabs>
        <w:autoSpaceDE w:val="0"/>
        <w:autoSpaceDN w:val="0"/>
        <w:adjustRightInd w:val="0"/>
        <w:spacing w:line="480" w:lineRule="auto"/>
        <w:ind w:left="1418"/>
        <w:jc w:val="both"/>
        <w:rPr>
          <w:rFonts w:ascii="Arial" w:hAnsi="Arial" w:cs="Arial"/>
        </w:rPr>
      </w:pPr>
    </w:p>
    <w:p w:rsidR="000B4A79" w:rsidRPr="00A20C61" w:rsidRDefault="000B4A79" w:rsidP="000B4A79">
      <w:pPr>
        <w:spacing w:line="480" w:lineRule="auto"/>
        <w:ind w:left="1418"/>
        <w:jc w:val="both"/>
        <w:rPr>
          <w:rFonts w:ascii="Arial" w:hAnsi="Arial" w:cs="Arial"/>
          <w:b/>
          <w:i/>
        </w:rPr>
      </w:pPr>
      <w:r w:rsidRPr="00A20C61">
        <w:rPr>
          <w:rFonts w:ascii="Arial" w:hAnsi="Arial" w:cs="Arial"/>
          <w:b/>
          <w:i/>
        </w:rPr>
        <w:lastRenderedPageBreak/>
        <w:t>Preparación del ensayo</w:t>
      </w:r>
    </w:p>
    <w:p w:rsidR="000B4A79" w:rsidRDefault="000B4A79" w:rsidP="000B4A79">
      <w:pPr>
        <w:spacing w:line="480" w:lineRule="auto"/>
        <w:ind w:left="1418"/>
        <w:jc w:val="both"/>
        <w:rPr>
          <w:rFonts w:ascii="Arial" w:hAnsi="Arial" w:cs="Arial"/>
        </w:rPr>
      </w:pPr>
      <w:r w:rsidRPr="005F4347">
        <w:rPr>
          <w:rFonts w:ascii="Arial" w:hAnsi="Arial" w:cs="Arial"/>
        </w:rPr>
        <w:t>Se prepar</w:t>
      </w:r>
      <w:r>
        <w:rPr>
          <w:rFonts w:ascii="Arial" w:hAnsi="Arial" w:cs="Arial"/>
        </w:rPr>
        <w:t>ó medio de cultivo de PDA Difco</w:t>
      </w:r>
      <w:r w:rsidRPr="005F4347">
        <w:rPr>
          <w:rFonts w:ascii="Arial" w:hAnsi="Arial" w:cs="Arial"/>
        </w:rPr>
        <w:t xml:space="preserve">®, en </w:t>
      </w:r>
      <w:r>
        <w:rPr>
          <w:rFonts w:ascii="Arial" w:hAnsi="Arial" w:cs="Arial"/>
        </w:rPr>
        <w:t xml:space="preserve">las </w:t>
      </w:r>
      <w:r w:rsidRPr="005F4347">
        <w:rPr>
          <w:rFonts w:ascii="Arial" w:hAnsi="Arial" w:cs="Arial"/>
        </w:rPr>
        <w:t xml:space="preserve">cantidades </w:t>
      </w:r>
      <w:r>
        <w:rPr>
          <w:rFonts w:ascii="Arial" w:hAnsi="Arial" w:cs="Arial"/>
        </w:rPr>
        <w:t>necesarias de acuerdo a</w:t>
      </w:r>
      <w:r w:rsidRPr="005F4347">
        <w:rPr>
          <w:rFonts w:ascii="Arial" w:hAnsi="Arial" w:cs="Arial"/>
        </w:rPr>
        <w:t>l</w:t>
      </w:r>
      <w:r>
        <w:rPr>
          <w:rFonts w:ascii="Arial" w:hAnsi="Arial" w:cs="Arial"/>
        </w:rPr>
        <w:t xml:space="preserve"> número</w:t>
      </w:r>
      <w:r w:rsidRPr="005F4347">
        <w:rPr>
          <w:rFonts w:ascii="Arial" w:hAnsi="Arial" w:cs="Arial"/>
        </w:rPr>
        <w:t xml:space="preserve"> </w:t>
      </w:r>
      <w:r>
        <w:rPr>
          <w:rFonts w:ascii="Arial" w:hAnsi="Arial" w:cs="Arial"/>
        </w:rPr>
        <w:t>de tratamientos descritos previamente, l</w:t>
      </w:r>
      <w:r w:rsidRPr="005F4347">
        <w:rPr>
          <w:rFonts w:ascii="Arial" w:hAnsi="Arial" w:cs="Arial"/>
        </w:rPr>
        <w:t xml:space="preserve">uego se </w:t>
      </w:r>
      <w:r>
        <w:rPr>
          <w:rFonts w:ascii="Arial" w:hAnsi="Arial" w:cs="Arial"/>
        </w:rPr>
        <w:t>dividió en erlenmeyers y se procedió a esterilizar</w:t>
      </w:r>
      <w:r w:rsidRPr="005F4347">
        <w:rPr>
          <w:rFonts w:ascii="Arial" w:hAnsi="Arial" w:cs="Arial"/>
        </w:rPr>
        <w:t xml:space="preserve"> en una autoclave a 121</w:t>
      </w:r>
      <w:r w:rsidRPr="005F4347">
        <w:rPr>
          <w:rFonts w:ascii="Arial" w:hAnsi="Arial" w:cs="Arial"/>
          <w:vertAlign w:val="superscript"/>
        </w:rPr>
        <w:t>0</w:t>
      </w:r>
      <w:r w:rsidRPr="005F4347">
        <w:rPr>
          <w:rFonts w:ascii="Arial" w:hAnsi="Arial" w:cs="Arial"/>
        </w:rPr>
        <w:t xml:space="preserve"> C </w:t>
      </w:r>
      <w:r>
        <w:rPr>
          <w:rFonts w:ascii="Arial" w:hAnsi="Arial" w:cs="Arial"/>
        </w:rPr>
        <w:t>y 15 lb</w:t>
      </w:r>
      <w:proofErr w:type="gramStart"/>
      <w:r>
        <w:rPr>
          <w:rFonts w:ascii="Arial" w:hAnsi="Arial" w:cs="Arial"/>
        </w:rPr>
        <w:t>./</w:t>
      </w:r>
      <w:proofErr w:type="gramEnd"/>
      <w:r>
        <w:rPr>
          <w:rFonts w:ascii="Arial" w:hAnsi="Arial" w:cs="Arial"/>
        </w:rPr>
        <w:t>pul</w:t>
      </w:r>
      <w:r w:rsidRPr="005F4347">
        <w:rPr>
          <w:rFonts w:ascii="Arial" w:hAnsi="Arial" w:cs="Arial"/>
          <w:vertAlign w:val="superscript"/>
        </w:rPr>
        <w:t>2</w:t>
      </w:r>
      <w:r>
        <w:rPr>
          <w:rFonts w:ascii="Arial" w:hAnsi="Arial" w:cs="Arial"/>
        </w:rPr>
        <w:t xml:space="preserve"> por un espacio de veinte y cinco minutos, aplicando los dos métodos de esterilización antes descritos (por filtración y por autoclave). </w:t>
      </w:r>
    </w:p>
    <w:p w:rsidR="000B4A79" w:rsidRDefault="000B4A79" w:rsidP="000B4A79">
      <w:pPr>
        <w:spacing w:line="480" w:lineRule="auto"/>
        <w:ind w:left="1418"/>
        <w:jc w:val="both"/>
        <w:rPr>
          <w:rFonts w:ascii="Arial" w:hAnsi="Arial" w:cs="Arial"/>
        </w:rPr>
      </w:pPr>
    </w:p>
    <w:p w:rsidR="000B4A79" w:rsidRPr="00DF4B0F" w:rsidRDefault="000B4A79" w:rsidP="000B4A79">
      <w:pPr>
        <w:spacing w:line="480" w:lineRule="auto"/>
        <w:ind w:left="1418"/>
        <w:jc w:val="both"/>
        <w:rPr>
          <w:rFonts w:ascii="Arial" w:hAnsi="Arial" w:cs="Arial"/>
        </w:rPr>
      </w:pPr>
      <w:r>
        <w:rPr>
          <w:rFonts w:ascii="Arial" w:hAnsi="Arial" w:cs="Arial"/>
        </w:rPr>
        <w:t>La</w:t>
      </w:r>
      <w:r w:rsidRPr="00DF4B0F">
        <w:rPr>
          <w:rFonts w:ascii="Arial" w:hAnsi="Arial" w:cs="Arial"/>
        </w:rPr>
        <w:t xml:space="preserve"> </w:t>
      </w:r>
      <w:r>
        <w:rPr>
          <w:rFonts w:ascii="Arial" w:hAnsi="Arial" w:cs="Arial"/>
        </w:rPr>
        <w:t>solución conidial que se sembró, fue cuantificada utilizando una cámara de neubauer para conocer su</w:t>
      </w:r>
      <w:r w:rsidRPr="00DF4B0F">
        <w:rPr>
          <w:rFonts w:ascii="Arial" w:hAnsi="Arial" w:cs="Arial"/>
        </w:rPr>
        <w:t xml:space="preserve"> concentración</w:t>
      </w:r>
      <w:r>
        <w:rPr>
          <w:rFonts w:ascii="Arial" w:hAnsi="Arial" w:cs="Arial"/>
        </w:rPr>
        <w:t>, o</w:t>
      </w:r>
      <w:r w:rsidRPr="00DF4B0F">
        <w:rPr>
          <w:rFonts w:ascii="Arial" w:hAnsi="Arial" w:cs="Arial"/>
        </w:rPr>
        <w:t>bteniéndo</w:t>
      </w:r>
      <w:r>
        <w:rPr>
          <w:rFonts w:ascii="Arial" w:hAnsi="Arial" w:cs="Arial"/>
        </w:rPr>
        <w:t>se</w:t>
      </w:r>
      <w:r w:rsidRPr="00DF4B0F">
        <w:rPr>
          <w:rFonts w:ascii="Arial" w:hAnsi="Arial" w:cs="Arial"/>
        </w:rPr>
        <w:t xml:space="preserve"> una concentración de 7 x 10</w:t>
      </w:r>
      <w:r w:rsidRPr="00DF4B0F">
        <w:rPr>
          <w:rFonts w:ascii="Arial" w:hAnsi="Arial" w:cs="Arial"/>
          <w:vertAlign w:val="superscript"/>
        </w:rPr>
        <w:t>3</w:t>
      </w:r>
      <w:r w:rsidRPr="00DF4B0F">
        <w:rPr>
          <w:rFonts w:ascii="Arial" w:hAnsi="Arial" w:cs="Arial"/>
        </w:rPr>
        <w:t xml:space="preserve"> conidias</w:t>
      </w:r>
      <w:r>
        <w:rPr>
          <w:rFonts w:ascii="Arial" w:hAnsi="Arial" w:cs="Arial"/>
        </w:rPr>
        <w:t>/ml</w:t>
      </w:r>
      <w:r w:rsidRPr="00DF4B0F">
        <w:rPr>
          <w:rFonts w:ascii="Arial" w:hAnsi="Arial" w:cs="Arial"/>
        </w:rPr>
        <w:t>. Utilizando una m</w:t>
      </w:r>
      <w:r>
        <w:rPr>
          <w:rFonts w:ascii="Arial" w:hAnsi="Arial" w:cs="Arial"/>
        </w:rPr>
        <w:t>icropipeta se colocó</w:t>
      </w:r>
      <w:r w:rsidRPr="00DF4B0F">
        <w:rPr>
          <w:rFonts w:ascii="Arial" w:hAnsi="Arial" w:cs="Arial"/>
        </w:rPr>
        <w:t xml:space="preserve"> 100 </w:t>
      </w:r>
      <w:r>
        <w:rPr>
          <w:rFonts w:ascii="Arial" w:hAnsi="Arial" w:cs="Arial"/>
        </w:rPr>
        <w:t xml:space="preserve">ul </w:t>
      </w:r>
      <w:r w:rsidRPr="00DF4B0F">
        <w:rPr>
          <w:rFonts w:ascii="Arial" w:hAnsi="Arial" w:cs="Arial"/>
        </w:rPr>
        <w:t>de solución conidial en cada una de las cajas</w:t>
      </w:r>
      <w:r>
        <w:rPr>
          <w:rFonts w:ascii="Arial" w:hAnsi="Arial" w:cs="Arial"/>
        </w:rPr>
        <w:t>. Seguidamente las cajas fueron selladas utilizando cinta Parafilm “M”</w:t>
      </w:r>
      <w:r w:rsidRPr="00F02AF2">
        <w:rPr>
          <w:rFonts w:ascii="Arial" w:hAnsi="Arial" w:cs="Arial"/>
          <w:vertAlign w:val="superscript"/>
        </w:rPr>
        <w:t>®</w:t>
      </w:r>
      <w:r>
        <w:rPr>
          <w:rFonts w:ascii="Arial" w:hAnsi="Arial" w:cs="Arial"/>
        </w:rPr>
        <w:t xml:space="preserve"> para posteriormente ser incubadas a 26</w:t>
      </w:r>
      <w:r w:rsidRPr="00DF4B0F">
        <w:rPr>
          <w:rFonts w:ascii="Arial" w:hAnsi="Arial" w:cs="Arial"/>
          <w:vertAlign w:val="superscript"/>
        </w:rPr>
        <w:t>0</w:t>
      </w:r>
      <w:r>
        <w:rPr>
          <w:rFonts w:ascii="Arial" w:hAnsi="Arial" w:cs="Arial"/>
        </w:rPr>
        <w:t>C  en total oscuridad, por siete y quince días, tiempo en los cuales se realizaron las evaluaciones.</w:t>
      </w:r>
    </w:p>
    <w:p w:rsidR="000B4A79" w:rsidRDefault="000B4A79" w:rsidP="000B4A79">
      <w:pPr>
        <w:keepNext/>
        <w:autoSpaceDE w:val="0"/>
        <w:autoSpaceDN w:val="0"/>
        <w:adjustRightInd w:val="0"/>
        <w:spacing w:line="480" w:lineRule="auto"/>
        <w:ind w:left="1418"/>
        <w:rPr>
          <w:rFonts w:ascii="Arial" w:hAnsi="Arial" w:cs="Arial"/>
          <w:b/>
        </w:rPr>
      </w:pPr>
    </w:p>
    <w:p w:rsidR="000B4A79" w:rsidRPr="00A20C61" w:rsidRDefault="000B4A79" w:rsidP="000B4A79">
      <w:pPr>
        <w:keepNext/>
        <w:autoSpaceDE w:val="0"/>
        <w:autoSpaceDN w:val="0"/>
        <w:adjustRightInd w:val="0"/>
        <w:spacing w:line="480" w:lineRule="auto"/>
        <w:ind w:left="1418"/>
        <w:rPr>
          <w:rFonts w:ascii="Arial" w:hAnsi="Arial" w:cs="Arial"/>
          <w:b/>
          <w:i/>
        </w:rPr>
      </w:pPr>
      <w:r w:rsidRPr="00A20C61">
        <w:rPr>
          <w:rFonts w:ascii="Arial" w:hAnsi="Arial" w:cs="Arial"/>
          <w:b/>
          <w:i/>
        </w:rPr>
        <w:t>Parámetros a evaluar</w:t>
      </w:r>
    </w:p>
    <w:p w:rsidR="000B4A79" w:rsidRPr="00A20C61" w:rsidRDefault="000B4A79" w:rsidP="000B4A79">
      <w:pPr>
        <w:keepNext/>
        <w:autoSpaceDE w:val="0"/>
        <w:autoSpaceDN w:val="0"/>
        <w:adjustRightInd w:val="0"/>
        <w:spacing w:line="480" w:lineRule="auto"/>
        <w:ind w:left="1418"/>
        <w:jc w:val="both"/>
        <w:rPr>
          <w:rFonts w:ascii="Arial" w:hAnsi="Arial" w:cs="Arial"/>
          <w:i/>
          <w:u w:val="single"/>
        </w:rPr>
      </w:pPr>
      <w:r w:rsidRPr="00A20C61">
        <w:rPr>
          <w:rFonts w:ascii="Arial" w:hAnsi="Arial" w:cs="Arial"/>
          <w:i/>
          <w:u w:val="single"/>
        </w:rPr>
        <w:t>Diámetros de colonias</w:t>
      </w:r>
      <w:r>
        <w:rPr>
          <w:rFonts w:ascii="Arial" w:hAnsi="Arial" w:cs="Arial"/>
          <w:i/>
          <w:u w:val="single"/>
        </w:rPr>
        <w:t>:</w:t>
      </w:r>
    </w:p>
    <w:p w:rsidR="000B4A79" w:rsidRPr="00A6354D" w:rsidRDefault="000B4A79" w:rsidP="000B4A79">
      <w:pPr>
        <w:keepNext/>
        <w:autoSpaceDE w:val="0"/>
        <w:autoSpaceDN w:val="0"/>
        <w:adjustRightInd w:val="0"/>
        <w:spacing w:line="480" w:lineRule="auto"/>
        <w:ind w:left="1418"/>
        <w:jc w:val="both"/>
        <w:rPr>
          <w:rFonts w:ascii="Arial" w:hAnsi="Arial" w:cs="Arial"/>
        </w:rPr>
      </w:pPr>
      <w:r>
        <w:rPr>
          <w:rFonts w:ascii="Arial" w:hAnsi="Arial" w:cs="Arial"/>
        </w:rPr>
        <w:t>A</w:t>
      </w:r>
      <w:r w:rsidRPr="00A6354D">
        <w:rPr>
          <w:rFonts w:ascii="Arial" w:hAnsi="Arial" w:cs="Arial"/>
        </w:rPr>
        <w:t xml:space="preserve"> los siete días y quince días de </w:t>
      </w:r>
      <w:r>
        <w:rPr>
          <w:rFonts w:ascii="Arial" w:hAnsi="Arial" w:cs="Arial"/>
        </w:rPr>
        <w:t xml:space="preserve">la </w:t>
      </w:r>
      <w:r w:rsidRPr="00A6354D">
        <w:rPr>
          <w:rFonts w:ascii="Arial" w:hAnsi="Arial" w:cs="Arial"/>
        </w:rPr>
        <w:t xml:space="preserve">siembra de las colonias, la medición se realizó con </w:t>
      </w:r>
      <w:r>
        <w:rPr>
          <w:rFonts w:ascii="Arial" w:hAnsi="Arial" w:cs="Arial"/>
        </w:rPr>
        <w:t xml:space="preserve">la ayuda de un microscopio invertido a los siete días </w:t>
      </w:r>
      <w:r w:rsidRPr="00A6354D">
        <w:rPr>
          <w:rFonts w:ascii="Arial" w:hAnsi="Arial" w:cs="Arial"/>
        </w:rPr>
        <w:t xml:space="preserve">y con una regla milimétrica </w:t>
      </w:r>
      <w:r>
        <w:rPr>
          <w:rFonts w:ascii="Arial" w:hAnsi="Arial" w:cs="Arial"/>
        </w:rPr>
        <w:t>a los quince días</w:t>
      </w:r>
      <w:r w:rsidRPr="00A6354D">
        <w:rPr>
          <w:rFonts w:ascii="Arial" w:hAnsi="Arial" w:cs="Arial"/>
        </w:rPr>
        <w:t xml:space="preserve">, </w:t>
      </w:r>
      <w:r w:rsidRPr="00A6354D">
        <w:rPr>
          <w:rFonts w:ascii="Arial" w:hAnsi="Arial" w:cs="Arial"/>
        </w:rPr>
        <w:lastRenderedPageBreak/>
        <w:t>aunque en algunos ensayos en ambas fechas de medición se utilizó la regla milimétrica.</w:t>
      </w:r>
    </w:p>
    <w:p w:rsidR="000B4A79" w:rsidRPr="00A6354D" w:rsidRDefault="000B4A79" w:rsidP="000B4A79">
      <w:pPr>
        <w:keepNext/>
        <w:autoSpaceDE w:val="0"/>
        <w:autoSpaceDN w:val="0"/>
        <w:adjustRightInd w:val="0"/>
        <w:spacing w:line="480" w:lineRule="auto"/>
        <w:ind w:left="1418"/>
        <w:rPr>
          <w:rFonts w:ascii="Arial" w:hAnsi="Arial" w:cs="Arial"/>
        </w:rPr>
      </w:pPr>
    </w:p>
    <w:p w:rsidR="000B4A79" w:rsidRPr="00A20C61" w:rsidRDefault="000B4A79" w:rsidP="000B4A79">
      <w:pPr>
        <w:keepNext/>
        <w:autoSpaceDE w:val="0"/>
        <w:autoSpaceDN w:val="0"/>
        <w:adjustRightInd w:val="0"/>
        <w:spacing w:line="480" w:lineRule="auto"/>
        <w:ind w:left="1418"/>
        <w:jc w:val="both"/>
        <w:rPr>
          <w:rFonts w:ascii="Arial" w:hAnsi="Arial" w:cs="Arial"/>
          <w:i/>
          <w:u w:val="single"/>
        </w:rPr>
      </w:pPr>
      <w:r w:rsidRPr="00A20C61">
        <w:rPr>
          <w:rFonts w:ascii="Arial" w:hAnsi="Arial" w:cs="Arial"/>
          <w:i/>
          <w:u w:val="single"/>
        </w:rPr>
        <w:t>Porcentaje de inhibición</w:t>
      </w:r>
      <w:r>
        <w:rPr>
          <w:rFonts w:ascii="Arial" w:hAnsi="Arial" w:cs="Arial"/>
          <w:i/>
          <w:u w:val="single"/>
        </w:rPr>
        <w:t>:</w:t>
      </w:r>
    </w:p>
    <w:p w:rsidR="000B4A79" w:rsidRPr="00A6354D" w:rsidRDefault="000B4A79" w:rsidP="000B4A79">
      <w:pPr>
        <w:keepNext/>
        <w:autoSpaceDE w:val="0"/>
        <w:autoSpaceDN w:val="0"/>
        <w:adjustRightInd w:val="0"/>
        <w:spacing w:line="480" w:lineRule="auto"/>
        <w:ind w:left="1418"/>
        <w:jc w:val="both"/>
        <w:rPr>
          <w:rFonts w:ascii="Arial" w:hAnsi="Arial" w:cs="Arial"/>
        </w:rPr>
      </w:pPr>
      <w:r>
        <w:rPr>
          <w:rFonts w:ascii="Arial" w:hAnsi="Arial" w:cs="Arial"/>
        </w:rPr>
        <w:t>Este parámetro se calculó</w:t>
      </w:r>
      <w:r w:rsidRPr="00A6354D">
        <w:rPr>
          <w:rFonts w:ascii="Arial" w:hAnsi="Arial" w:cs="Arial"/>
        </w:rPr>
        <w:t xml:space="preserve"> tomando como referencia las medidas del diámetro de las colonia, </w:t>
      </w:r>
      <w:r>
        <w:rPr>
          <w:rFonts w:ascii="Arial" w:hAnsi="Arial" w:cs="Arial"/>
        </w:rPr>
        <w:t xml:space="preserve">tanto de los tratamientos y comparadas con las de control, </w:t>
      </w:r>
      <w:r w:rsidRPr="00A6354D">
        <w:rPr>
          <w:rFonts w:ascii="Arial" w:hAnsi="Arial" w:cs="Arial"/>
        </w:rPr>
        <w:t>los datos</w:t>
      </w:r>
      <w:r>
        <w:rPr>
          <w:rFonts w:ascii="Arial" w:hAnsi="Arial" w:cs="Arial"/>
        </w:rPr>
        <w:t xml:space="preserve"> fueron introducidos en tablas P</w:t>
      </w:r>
      <w:r w:rsidRPr="00A6354D">
        <w:rPr>
          <w:rFonts w:ascii="Arial" w:hAnsi="Arial" w:cs="Arial"/>
        </w:rPr>
        <w:t>robit, las que arrojan el porcentaje de inhibición</w:t>
      </w:r>
      <w:r>
        <w:rPr>
          <w:rFonts w:ascii="Arial" w:hAnsi="Arial" w:cs="Arial"/>
        </w:rPr>
        <w:t>.</w:t>
      </w:r>
      <w:r w:rsidRPr="00A6354D">
        <w:rPr>
          <w:rFonts w:ascii="Arial" w:hAnsi="Arial" w:cs="Arial"/>
        </w:rPr>
        <w:t xml:space="preserve"> </w:t>
      </w:r>
    </w:p>
    <w:p w:rsidR="000B4A79" w:rsidRPr="00A6354D" w:rsidRDefault="000B4A79" w:rsidP="000B4A79">
      <w:pPr>
        <w:keepNext/>
        <w:autoSpaceDE w:val="0"/>
        <w:autoSpaceDN w:val="0"/>
        <w:adjustRightInd w:val="0"/>
        <w:spacing w:line="480" w:lineRule="auto"/>
        <w:ind w:left="1418"/>
        <w:rPr>
          <w:rFonts w:ascii="Arial" w:hAnsi="Arial" w:cs="Arial"/>
        </w:rPr>
      </w:pPr>
    </w:p>
    <w:p w:rsidR="000B4A79" w:rsidRPr="00A20C61" w:rsidRDefault="000B4A79" w:rsidP="000B4A79">
      <w:pPr>
        <w:keepNext/>
        <w:autoSpaceDE w:val="0"/>
        <w:autoSpaceDN w:val="0"/>
        <w:adjustRightInd w:val="0"/>
        <w:spacing w:line="480" w:lineRule="auto"/>
        <w:ind w:left="1418"/>
        <w:rPr>
          <w:rFonts w:ascii="Arial" w:hAnsi="Arial" w:cs="Arial"/>
          <w:b/>
          <w:i/>
        </w:rPr>
      </w:pPr>
      <w:r w:rsidRPr="00A20C61">
        <w:rPr>
          <w:rFonts w:ascii="Arial" w:hAnsi="Arial" w:cs="Arial"/>
          <w:b/>
          <w:i/>
        </w:rPr>
        <w:t>Análisis de datos</w:t>
      </w:r>
    </w:p>
    <w:p w:rsidR="000B4A79" w:rsidRPr="00CB4B63" w:rsidRDefault="000B4A79" w:rsidP="000B4A79">
      <w:pPr>
        <w:spacing w:line="480" w:lineRule="auto"/>
        <w:ind w:left="1418"/>
        <w:jc w:val="both"/>
        <w:rPr>
          <w:rFonts w:ascii="Arial" w:hAnsi="Arial" w:cs="Arial"/>
        </w:rPr>
      </w:pPr>
      <w:r>
        <w:rPr>
          <w:rFonts w:ascii="Arial" w:hAnsi="Arial" w:cs="Arial"/>
        </w:rPr>
        <w:t xml:space="preserve">En este ensayo se realizaron nueve </w:t>
      </w:r>
      <w:r w:rsidRPr="00A6354D">
        <w:rPr>
          <w:rFonts w:ascii="Arial" w:hAnsi="Arial" w:cs="Arial"/>
        </w:rPr>
        <w:t>tra</w:t>
      </w:r>
      <w:r>
        <w:rPr>
          <w:rFonts w:ascii="Arial" w:hAnsi="Arial" w:cs="Arial"/>
        </w:rPr>
        <w:t>tamientos, cada uno con veinte y cinco</w:t>
      </w:r>
      <w:r w:rsidRPr="00A6354D">
        <w:rPr>
          <w:rFonts w:ascii="Arial" w:hAnsi="Arial" w:cs="Arial"/>
        </w:rPr>
        <w:t xml:space="preserve"> observaciones</w:t>
      </w:r>
      <w:r>
        <w:rPr>
          <w:rFonts w:ascii="Arial" w:hAnsi="Arial" w:cs="Arial"/>
        </w:rPr>
        <w:t>;</w:t>
      </w:r>
      <w:r w:rsidRPr="00A6354D">
        <w:rPr>
          <w:rFonts w:ascii="Arial" w:hAnsi="Arial" w:cs="Arial"/>
        </w:rPr>
        <w:t xml:space="preserve"> </w:t>
      </w:r>
      <w:r>
        <w:rPr>
          <w:rFonts w:ascii="Arial" w:hAnsi="Arial" w:cs="Arial"/>
        </w:rPr>
        <w:t>utilizando el d</w:t>
      </w:r>
      <w:r w:rsidRPr="007178A0">
        <w:rPr>
          <w:rFonts w:ascii="Arial" w:hAnsi="Arial" w:cs="Arial"/>
        </w:rPr>
        <w:t xml:space="preserve">iseño completamente al azar </w:t>
      </w:r>
      <w:r>
        <w:rPr>
          <w:rFonts w:ascii="Arial" w:hAnsi="Arial" w:cs="Arial"/>
        </w:rPr>
        <w:t>(</w:t>
      </w:r>
      <w:r w:rsidRPr="007178A0">
        <w:rPr>
          <w:rFonts w:ascii="Arial" w:hAnsi="Arial" w:cs="Arial"/>
        </w:rPr>
        <w:t>DCA</w:t>
      </w:r>
      <w:r>
        <w:rPr>
          <w:rFonts w:ascii="Arial" w:hAnsi="Arial" w:cs="Arial"/>
        </w:rPr>
        <w:t>)</w:t>
      </w:r>
      <w:r w:rsidRPr="007178A0">
        <w:rPr>
          <w:rFonts w:ascii="Arial" w:hAnsi="Arial" w:cs="Arial"/>
        </w:rPr>
        <w:t xml:space="preserve">, para el análisis </w:t>
      </w:r>
      <w:r>
        <w:rPr>
          <w:rFonts w:ascii="Arial" w:hAnsi="Arial" w:cs="Arial"/>
        </w:rPr>
        <w:t>de los datos se utilizó tablas P</w:t>
      </w:r>
      <w:r w:rsidRPr="007178A0">
        <w:rPr>
          <w:rFonts w:ascii="Arial" w:hAnsi="Arial" w:cs="Arial"/>
        </w:rPr>
        <w:t xml:space="preserve">robit y </w:t>
      </w:r>
      <w:r>
        <w:rPr>
          <w:rFonts w:ascii="Arial" w:hAnsi="Arial" w:cs="Arial"/>
        </w:rPr>
        <w:t>para comprobar la existencia de diferencias estadísticas significativas entre los promedios obtenidos de los diferentes tratamientos, se aplicó el análisis de varianza</w:t>
      </w:r>
      <w:r w:rsidRPr="007178A0">
        <w:rPr>
          <w:rFonts w:ascii="Arial" w:hAnsi="Arial" w:cs="Arial"/>
        </w:rPr>
        <w:t xml:space="preserve"> </w:t>
      </w:r>
      <w:r>
        <w:rPr>
          <w:rFonts w:ascii="Arial" w:hAnsi="Arial" w:cs="Arial"/>
        </w:rPr>
        <w:t>(ANOVA) de dos colas</w:t>
      </w:r>
      <w:r w:rsidRPr="007178A0">
        <w:rPr>
          <w:rFonts w:ascii="Arial" w:hAnsi="Arial" w:cs="Arial"/>
        </w:rPr>
        <w:t xml:space="preserve"> </w:t>
      </w:r>
      <w:r>
        <w:rPr>
          <w:rFonts w:ascii="Arial" w:hAnsi="Arial" w:cs="Arial"/>
        </w:rPr>
        <w:t>y pruebas de significancia de Tukey, también se utilizó el método gráfico de regresión lineal simple  para la estimación de la dosis letal media (DL50). En el análisis de diferencia entre los tratamientos se utilizó Mam-Whitney y como los datos no son normales se hizo la prueba no paramétrica de Kruskal Wallis.</w:t>
      </w:r>
    </w:p>
    <w:p w:rsidR="000B4A79" w:rsidRDefault="000B4A79" w:rsidP="000B4A79">
      <w:pPr>
        <w:jc w:val="center"/>
        <w:rPr>
          <w:rFonts w:ascii="Arial" w:hAnsi="Arial" w:cs="Arial"/>
          <w:b/>
          <w:bCs/>
          <w:sz w:val="48"/>
          <w:szCs w:val="48"/>
        </w:rPr>
      </w:pPr>
    </w:p>
    <w:p w:rsidR="000B4A79" w:rsidRDefault="000B4A79" w:rsidP="000B4A79">
      <w:pPr>
        <w:jc w:val="center"/>
        <w:rPr>
          <w:rFonts w:ascii="Arial" w:hAnsi="Arial" w:cs="Arial"/>
          <w:b/>
          <w:bCs/>
          <w:sz w:val="48"/>
          <w:szCs w:val="48"/>
        </w:rPr>
      </w:pPr>
    </w:p>
    <w:p w:rsidR="000B4A79" w:rsidRDefault="000B4A79" w:rsidP="000B4A79">
      <w:pPr>
        <w:jc w:val="center"/>
        <w:rPr>
          <w:rFonts w:ascii="Arial" w:hAnsi="Arial" w:cs="Arial"/>
          <w:b/>
          <w:bCs/>
          <w:sz w:val="48"/>
          <w:szCs w:val="48"/>
        </w:rPr>
      </w:pPr>
    </w:p>
    <w:p w:rsidR="000B4A79" w:rsidRDefault="000B4A79" w:rsidP="000B4A79">
      <w:pPr>
        <w:jc w:val="center"/>
        <w:rPr>
          <w:rFonts w:ascii="Arial" w:hAnsi="Arial" w:cs="Arial"/>
          <w:b/>
          <w:bCs/>
          <w:sz w:val="48"/>
          <w:szCs w:val="48"/>
        </w:rPr>
      </w:pPr>
    </w:p>
    <w:p w:rsidR="000B4A79" w:rsidRDefault="000B4A79" w:rsidP="000B4A79">
      <w:pPr>
        <w:jc w:val="center"/>
        <w:rPr>
          <w:rFonts w:ascii="Arial" w:hAnsi="Arial" w:cs="Arial"/>
          <w:b/>
          <w:bCs/>
          <w:sz w:val="48"/>
          <w:szCs w:val="48"/>
        </w:rPr>
      </w:pPr>
      <w:r>
        <w:rPr>
          <w:rFonts w:ascii="Arial" w:hAnsi="Arial" w:cs="Arial"/>
          <w:b/>
          <w:bCs/>
          <w:sz w:val="48"/>
          <w:szCs w:val="48"/>
        </w:rPr>
        <w:t>CAPÍTULO 6</w:t>
      </w:r>
    </w:p>
    <w:p w:rsidR="000B4A79" w:rsidRPr="0019233D" w:rsidRDefault="000B4A79" w:rsidP="000B4A79">
      <w:pPr>
        <w:jc w:val="center"/>
        <w:rPr>
          <w:rFonts w:ascii="Arial" w:hAnsi="Arial" w:cs="Arial"/>
          <w:b/>
          <w:bCs/>
          <w:sz w:val="48"/>
          <w:szCs w:val="48"/>
        </w:rPr>
      </w:pPr>
    </w:p>
    <w:p w:rsidR="000B4A79" w:rsidRDefault="000B4A79" w:rsidP="000B4A79">
      <w:pPr>
        <w:pStyle w:val="Prrafodelista"/>
        <w:numPr>
          <w:ilvl w:val="0"/>
          <w:numId w:val="10"/>
        </w:numPr>
        <w:autoSpaceDE w:val="0"/>
        <w:autoSpaceDN w:val="0"/>
        <w:adjustRightInd w:val="0"/>
        <w:spacing w:before="100" w:beforeAutospacing="1" w:after="100" w:afterAutospacing="1"/>
        <w:contextualSpacing w:val="0"/>
        <w:jc w:val="both"/>
        <w:rPr>
          <w:rFonts w:ascii="Arial" w:hAnsi="Arial" w:cs="Arial"/>
          <w:b/>
          <w:bCs/>
          <w:sz w:val="32"/>
          <w:szCs w:val="32"/>
          <w:lang w:eastAsia="en-US"/>
        </w:rPr>
      </w:pPr>
      <w:r>
        <w:rPr>
          <w:rFonts w:ascii="Arial" w:hAnsi="Arial" w:cs="Arial"/>
          <w:b/>
          <w:bCs/>
          <w:sz w:val="32"/>
          <w:szCs w:val="32"/>
          <w:lang w:eastAsia="en-US"/>
        </w:rPr>
        <w:t>RESULTADOS Y DISCUSIÓN</w:t>
      </w:r>
    </w:p>
    <w:p w:rsidR="000B4A79" w:rsidRDefault="000B4A79" w:rsidP="000B4A79">
      <w:pPr>
        <w:pStyle w:val="Prrafodelista"/>
        <w:spacing w:line="480" w:lineRule="auto"/>
        <w:ind w:left="709"/>
        <w:jc w:val="both"/>
        <w:rPr>
          <w:rFonts w:ascii="Arial" w:hAnsi="Arial" w:cs="Arial"/>
          <w:i/>
          <w:iCs/>
        </w:rPr>
      </w:pPr>
      <w:r>
        <w:rPr>
          <w:rFonts w:ascii="Arial" w:hAnsi="Arial" w:cs="Arial"/>
        </w:rPr>
        <w:t xml:space="preserve">Se realizó la evaluación </w:t>
      </w:r>
      <w:r>
        <w:rPr>
          <w:rFonts w:ascii="Arial" w:hAnsi="Arial" w:cs="Arial"/>
          <w:i/>
          <w:iCs/>
        </w:rPr>
        <w:t>In vitro</w:t>
      </w:r>
      <w:r>
        <w:rPr>
          <w:rFonts w:ascii="Arial" w:hAnsi="Arial" w:cs="Arial"/>
        </w:rPr>
        <w:t xml:space="preserve"> de los productos comerciales a base de extractos de cítricos y extractos de Neem  sobre estructuras de </w:t>
      </w:r>
      <w:r>
        <w:rPr>
          <w:rFonts w:ascii="Arial" w:hAnsi="Arial" w:cs="Arial"/>
          <w:i/>
          <w:iCs/>
        </w:rPr>
        <w:t>M. fijiensis.</w:t>
      </w:r>
      <w:r w:rsidRPr="00952ED5">
        <w:rPr>
          <w:rFonts w:ascii="Arial" w:hAnsi="Arial" w:cs="Arial"/>
        </w:rPr>
        <w:t xml:space="preserve"> </w:t>
      </w:r>
    </w:p>
    <w:p w:rsidR="000B4A79" w:rsidRDefault="000B4A79" w:rsidP="000B4A79">
      <w:pPr>
        <w:autoSpaceDE w:val="0"/>
        <w:autoSpaceDN w:val="0"/>
        <w:adjustRightInd w:val="0"/>
        <w:spacing w:line="480" w:lineRule="auto"/>
        <w:rPr>
          <w:rFonts w:ascii="Arial" w:hAnsi="Arial" w:cs="Arial"/>
          <w:sz w:val="22"/>
          <w:szCs w:val="22"/>
        </w:rPr>
      </w:pPr>
    </w:p>
    <w:p w:rsidR="000B4A79" w:rsidRPr="004359C9" w:rsidRDefault="000B4A79" w:rsidP="000B4A79">
      <w:pPr>
        <w:pStyle w:val="Prrafodelista"/>
        <w:numPr>
          <w:ilvl w:val="1"/>
          <w:numId w:val="10"/>
        </w:numPr>
        <w:spacing w:before="100" w:beforeAutospacing="1" w:after="100" w:afterAutospacing="1" w:line="480" w:lineRule="auto"/>
        <w:ind w:left="709" w:firstLine="34"/>
        <w:contextualSpacing w:val="0"/>
        <w:jc w:val="both"/>
        <w:rPr>
          <w:rFonts w:ascii="Arial" w:hAnsi="Arial" w:cs="Arial"/>
          <w:b/>
          <w:bCs/>
        </w:rPr>
      </w:pPr>
      <w:r>
        <w:rPr>
          <w:rFonts w:ascii="Arial" w:hAnsi="Arial" w:cs="Arial"/>
          <w:b/>
          <w:bCs/>
        </w:rPr>
        <w:t xml:space="preserve">Efecto sobre la germinación de ascosporas de </w:t>
      </w:r>
      <w:r w:rsidRPr="0084606F">
        <w:rPr>
          <w:rFonts w:ascii="Arial" w:hAnsi="Arial" w:cs="Arial"/>
          <w:b/>
          <w:bCs/>
          <w:i/>
        </w:rPr>
        <w:t>M. fijiensis</w:t>
      </w:r>
    </w:p>
    <w:p w:rsidR="000B4A79" w:rsidRPr="004359C9" w:rsidRDefault="000B4A79" w:rsidP="000B4A79">
      <w:pPr>
        <w:ind w:left="1418"/>
        <w:jc w:val="both"/>
        <w:rPr>
          <w:rFonts w:ascii="Arial" w:hAnsi="Arial" w:cs="Arial"/>
          <w:b/>
          <w:bCs/>
          <w:i/>
          <w:u w:val="single"/>
        </w:rPr>
      </w:pPr>
      <w:r w:rsidRPr="004359C9">
        <w:rPr>
          <w:rFonts w:ascii="Arial" w:hAnsi="Arial" w:cs="Arial"/>
          <w:b/>
          <w:bCs/>
          <w:i/>
          <w:u w:val="single"/>
        </w:rPr>
        <w:t xml:space="preserve">Extractos de cítricos </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spacing w:line="480" w:lineRule="auto"/>
        <w:ind w:left="1418"/>
        <w:jc w:val="both"/>
        <w:rPr>
          <w:rFonts w:ascii="Arial" w:hAnsi="Arial" w:cs="Arial"/>
        </w:rPr>
      </w:pPr>
      <w:r>
        <w:rPr>
          <w:rFonts w:ascii="Arial" w:hAnsi="Arial" w:cs="Arial"/>
        </w:rPr>
        <w:t xml:space="preserve">En el gráfico 6.1.1 se observó que a mayor concentración del producto a base de extractos de cítricos existe una disminución en el crecimiento del tubo germinativo de </w:t>
      </w:r>
      <w:r w:rsidRPr="00CA4859">
        <w:rPr>
          <w:rFonts w:ascii="Arial" w:hAnsi="Arial" w:cs="Arial"/>
          <w:i/>
        </w:rPr>
        <w:t>M. fijiensis</w:t>
      </w:r>
      <w:r>
        <w:rPr>
          <w:rFonts w:ascii="Arial" w:hAnsi="Arial" w:cs="Arial"/>
        </w:rPr>
        <w:t xml:space="preserve">;  a partir de la concentraciones 0.5, 1.0, 3.0, 5.0 ppm estadísticamente los valores se mantienen constantes y en las dos últimas 10.0 y 30.0 ppm no existe crecimiento del tubo germinativo. </w:t>
      </w:r>
    </w:p>
    <w:p w:rsidR="000B4A79" w:rsidRDefault="000B4A79" w:rsidP="000B4A79">
      <w:pPr>
        <w:rPr>
          <w:rFonts w:ascii="Arial" w:hAnsi="Arial" w:cs="Arial"/>
        </w:rPr>
      </w:pPr>
    </w:p>
    <w:p w:rsidR="000B4A79" w:rsidRDefault="000B4A79" w:rsidP="000B4A79">
      <w:pPr>
        <w:jc w:val="right"/>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r w:rsidRPr="00CA4859">
        <w:rPr>
          <w:noProof/>
        </w:rPr>
        <w:drawing>
          <wp:anchor distT="0" distB="0" distL="114300" distR="114300" simplePos="0" relativeHeight="251674624" behindDoc="0" locked="0" layoutInCell="1" allowOverlap="1">
            <wp:simplePos x="0" y="0"/>
            <wp:positionH relativeFrom="column">
              <wp:posOffset>881380</wp:posOffset>
            </wp:positionH>
            <wp:positionV relativeFrom="paragraph">
              <wp:posOffset>-2540</wp:posOffset>
            </wp:positionV>
            <wp:extent cx="4386580" cy="2709545"/>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86580" cy="270954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rPr>
      </w:pPr>
      <w:r w:rsidRPr="00E81BA0">
        <w:rPr>
          <w:rFonts w:ascii="Arial" w:hAnsi="Arial" w:cs="Arial"/>
          <w:b/>
        </w:rPr>
        <w:t>Gráfico 6.1</w:t>
      </w:r>
      <w:r>
        <w:rPr>
          <w:rFonts w:ascii="Arial" w:hAnsi="Arial" w:cs="Arial"/>
          <w:b/>
        </w:rPr>
        <w:t>.1</w:t>
      </w:r>
      <w:r w:rsidRPr="009B5FC5">
        <w:rPr>
          <w:rFonts w:ascii="Arial" w:hAnsi="Arial" w:cs="Arial"/>
        </w:rPr>
        <w:t xml:space="preserve"> </w:t>
      </w:r>
      <w:r>
        <w:rPr>
          <w:rFonts w:ascii="Arial" w:hAnsi="Arial" w:cs="Arial"/>
        </w:rPr>
        <w:t xml:space="preserve">Efecto de los extractos de cítricos sobre el crecimiento </w:t>
      </w:r>
      <w:r w:rsidRPr="009B5FC5">
        <w:rPr>
          <w:rFonts w:ascii="Arial" w:hAnsi="Arial" w:cs="Arial"/>
        </w:rPr>
        <w:t>del tubo g</w:t>
      </w:r>
      <w:r>
        <w:rPr>
          <w:rFonts w:ascii="Arial" w:hAnsi="Arial" w:cs="Arial"/>
        </w:rPr>
        <w:t>erminativo del hongo en medio só</w:t>
      </w:r>
      <w:r w:rsidRPr="009B5FC5">
        <w:rPr>
          <w:rFonts w:ascii="Arial" w:hAnsi="Arial" w:cs="Arial"/>
        </w:rPr>
        <w:t xml:space="preserve">lido </w:t>
      </w:r>
      <w:r>
        <w:rPr>
          <w:rFonts w:ascii="Arial" w:hAnsi="Arial" w:cs="Arial"/>
        </w:rPr>
        <w:t>por el método de filtración. Letras diferentes, indican diferencias estadísticas significativas al 5%.</w:t>
      </w:r>
    </w:p>
    <w:p w:rsidR="000B4A79" w:rsidRDefault="000B4A79" w:rsidP="000B4A79">
      <w:pPr>
        <w:autoSpaceDE w:val="0"/>
        <w:autoSpaceDN w:val="0"/>
        <w:adjustRightInd w:val="0"/>
        <w:spacing w:line="480" w:lineRule="auto"/>
        <w:ind w:left="1418"/>
        <w:jc w:val="both"/>
        <w:rPr>
          <w:rFonts w:ascii="Arial" w:hAnsi="Arial" w:cs="Arial"/>
        </w:rPr>
      </w:pPr>
    </w:p>
    <w:p w:rsidR="000B4A79" w:rsidRPr="004359C9" w:rsidRDefault="000B4A79" w:rsidP="000B4A79">
      <w:pPr>
        <w:ind w:left="1418"/>
        <w:jc w:val="both"/>
        <w:rPr>
          <w:rFonts w:ascii="Arial" w:hAnsi="Arial" w:cs="Arial"/>
          <w:b/>
          <w:bCs/>
          <w:i/>
          <w:u w:val="single"/>
        </w:rPr>
      </w:pPr>
      <w:r>
        <w:rPr>
          <w:rFonts w:ascii="Arial" w:hAnsi="Arial" w:cs="Arial"/>
          <w:b/>
          <w:bCs/>
          <w:i/>
          <w:u w:val="single"/>
        </w:rPr>
        <w:t>Extractos de neem</w:t>
      </w:r>
      <w:r w:rsidRPr="004359C9">
        <w:rPr>
          <w:rFonts w:ascii="Arial" w:hAnsi="Arial" w:cs="Arial"/>
          <w:b/>
          <w:bCs/>
          <w:i/>
          <w:u w:val="single"/>
        </w:rPr>
        <w:t xml:space="preserve"> </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spacing w:line="480" w:lineRule="auto"/>
        <w:ind w:left="1418"/>
        <w:jc w:val="both"/>
        <w:rPr>
          <w:rFonts w:ascii="Arial" w:hAnsi="Arial" w:cs="Arial"/>
        </w:rPr>
      </w:pPr>
      <w:r w:rsidRPr="0043231A">
        <w:rPr>
          <w:rFonts w:ascii="Arial" w:hAnsi="Arial" w:cs="Arial"/>
        </w:rPr>
        <w:t xml:space="preserve">En el gráfico 6.1.2 se observó que </w:t>
      </w:r>
      <w:r>
        <w:rPr>
          <w:rFonts w:ascii="Arial" w:hAnsi="Arial" w:cs="Arial"/>
        </w:rPr>
        <w:t xml:space="preserve">el tubo germinativo que menos creció fue en la mayor concentración experimentada (30.0 ppm); sucedió lo contrario para el caso del control. </w:t>
      </w: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r>
        <w:rPr>
          <w:rFonts w:ascii="Arial" w:hAnsi="Arial" w:cs="Arial"/>
          <w:noProof/>
        </w:rPr>
        <w:lastRenderedPageBreak/>
        <w:drawing>
          <wp:anchor distT="0" distB="0" distL="114300" distR="114300" simplePos="0" relativeHeight="251675648" behindDoc="0" locked="0" layoutInCell="1" allowOverlap="1">
            <wp:simplePos x="0" y="0"/>
            <wp:positionH relativeFrom="column">
              <wp:posOffset>878840</wp:posOffset>
            </wp:positionH>
            <wp:positionV relativeFrom="paragraph">
              <wp:posOffset>11430</wp:posOffset>
            </wp:positionV>
            <wp:extent cx="4355465" cy="2676525"/>
            <wp:effectExtent l="19050" t="0" r="6985"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55465" cy="267652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rPr>
      </w:pPr>
      <w:r w:rsidRPr="00E81BA0">
        <w:rPr>
          <w:rFonts w:ascii="Arial" w:hAnsi="Arial" w:cs="Arial"/>
          <w:b/>
        </w:rPr>
        <w:t>Gráfico 6.1</w:t>
      </w:r>
      <w:r>
        <w:rPr>
          <w:rFonts w:ascii="Arial" w:hAnsi="Arial" w:cs="Arial"/>
          <w:b/>
        </w:rPr>
        <w:t>.2</w:t>
      </w:r>
      <w:r w:rsidRPr="009B5FC5">
        <w:rPr>
          <w:rFonts w:ascii="Arial" w:hAnsi="Arial" w:cs="Arial"/>
        </w:rPr>
        <w:t xml:space="preserve"> </w:t>
      </w:r>
      <w:r>
        <w:rPr>
          <w:rFonts w:ascii="Arial" w:hAnsi="Arial" w:cs="Arial"/>
        </w:rPr>
        <w:t xml:space="preserve">Efecto de los extractos de Neem sobre el crecimiento </w:t>
      </w:r>
      <w:r w:rsidRPr="009B5FC5">
        <w:rPr>
          <w:rFonts w:ascii="Arial" w:hAnsi="Arial" w:cs="Arial"/>
        </w:rPr>
        <w:t>del tubo g</w:t>
      </w:r>
      <w:r>
        <w:rPr>
          <w:rFonts w:ascii="Arial" w:hAnsi="Arial" w:cs="Arial"/>
        </w:rPr>
        <w:t>erminativo del hongo en medio só</w:t>
      </w:r>
      <w:r w:rsidRPr="009B5FC5">
        <w:rPr>
          <w:rFonts w:ascii="Arial" w:hAnsi="Arial" w:cs="Arial"/>
        </w:rPr>
        <w:t xml:space="preserve">lido </w:t>
      </w:r>
      <w:r>
        <w:rPr>
          <w:rFonts w:ascii="Arial" w:hAnsi="Arial" w:cs="Arial"/>
        </w:rPr>
        <w:t>por el método de filtración. Letras diferentes, indican diferencias estadísticas significativas al 5%.</w:t>
      </w:r>
    </w:p>
    <w:p w:rsidR="000B4A79" w:rsidRDefault="000B4A79" w:rsidP="000B4A79">
      <w:pPr>
        <w:autoSpaceDE w:val="0"/>
        <w:autoSpaceDN w:val="0"/>
        <w:adjustRightInd w:val="0"/>
        <w:spacing w:line="480" w:lineRule="auto"/>
        <w:ind w:left="1418"/>
        <w:jc w:val="both"/>
        <w:rPr>
          <w:rFonts w:ascii="Arial" w:hAnsi="Arial" w:cs="Arial"/>
        </w:rPr>
      </w:pPr>
    </w:p>
    <w:p w:rsidR="000B4A79" w:rsidRPr="0084606F" w:rsidRDefault="000B4A79" w:rsidP="000B4A79">
      <w:pPr>
        <w:pStyle w:val="Prrafodelista"/>
        <w:numPr>
          <w:ilvl w:val="1"/>
          <w:numId w:val="10"/>
        </w:numPr>
        <w:spacing w:before="100" w:beforeAutospacing="1" w:after="100" w:afterAutospacing="1" w:line="480" w:lineRule="auto"/>
        <w:ind w:left="1418" w:hanging="675"/>
        <w:contextualSpacing w:val="0"/>
        <w:jc w:val="both"/>
        <w:rPr>
          <w:rFonts w:ascii="Arial" w:hAnsi="Arial" w:cs="Arial"/>
          <w:b/>
          <w:bCs/>
        </w:rPr>
      </w:pPr>
      <w:r>
        <w:rPr>
          <w:rFonts w:ascii="Arial" w:hAnsi="Arial" w:cs="Arial"/>
          <w:b/>
          <w:bCs/>
        </w:rPr>
        <w:t xml:space="preserve">Efecto de los extractos sobre </w:t>
      </w:r>
      <w:r w:rsidRPr="0084606F">
        <w:rPr>
          <w:rFonts w:ascii="Arial" w:hAnsi="Arial" w:cs="Arial"/>
          <w:b/>
          <w:bCs/>
        </w:rPr>
        <w:t xml:space="preserve">la biomasa hifal de </w:t>
      </w:r>
      <w:r w:rsidRPr="0084606F">
        <w:rPr>
          <w:rFonts w:ascii="Arial" w:hAnsi="Arial" w:cs="Arial"/>
          <w:b/>
          <w:bCs/>
          <w:i/>
        </w:rPr>
        <w:t>M. fijiensis</w:t>
      </w:r>
    </w:p>
    <w:p w:rsidR="000B4A79" w:rsidRPr="004359C9" w:rsidRDefault="000B4A79" w:rsidP="000B4A79">
      <w:pPr>
        <w:spacing w:line="480" w:lineRule="auto"/>
        <w:ind w:left="1418"/>
        <w:jc w:val="both"/>
        <w:rPr>
          <w:rFonts w:ascii="Arial" w:hAnsi="Arial" w:cs="Arial"/>
          <w:b/>
          <w:bCs/>
          <w:i/>
          <w:u w:val="single"/>
        </w:rPr>
      </w:pPr>
      <w:r w:rsidRPr="004359C9">
        <w:rPr>
          <w:rFonts w:ascii="Arial" w:hAnsi="Arial" w:cs="Arial"/>
          <w:b/>
          <w:bCs/>
          <w:i/>
          <w:u w:val="single"/>
        </w:rPr>
        <w:t xml:space="preserve">Extractos de cítricos </w:t>
      </w:r>
    </w:p>
    <w:p w:rsidR="000B4A79" w:rsidRDefault="000B4A79" w:rsidP="000B4A79">
      <w:pPr>
        <w:spacing w:line="480" w:lineRule="auto"/>
        <w:ind w:left="1418"/>
        <w:jc w:val="both"/>
        <w:rPr>
          <w:rFonts w:ascii="Arial" w:hAnsi="Arial" w:cs="Arial"/>
        </w:rPr>
      </w:pPr>
    </w:p>
    <w:p w:rsidR="000B4A79" w:rsidRDefault="000B4A79" w:rsidP="000B4A79">
      <w:pPr>
        <w:spacing w:line="480" w:lineRule="auto"/>
        <w:ind w:left="1418"/>
        <w:jc w:val="both"/>
        <w:rPr>
          <w:rFonts w:ascii="Arial" w:hAnsi="Arial" w:cs="Arial"/>
        </w:rPr>
      </w:pPr>
      <w:r>
        <w:rPr>
          <w:rFonts w:ascii="Arial" w:hAnsi="Arial" w:cs="Arial"/>
        </w:rPr>
        <w:t xml:space="preserve">En el gráfico 6.2.1 se puede apreciar que a partir de la concentración 0.5 - 30.0 ppm no existe diferencia estadística, es donde se presentaron los valores más bajos en peso del micelio con el producto a base de extractos de cítricos; el control y 0.1 </w:t>
      </w:r>
      <w:r>
        <w:rPr>
          <w:rFonts w:ascii="Arial" w:hAnsi="Arial" w:cs="Arial"/>
        </w:rPr>
        <w:lastRenderedPageBreak/>
        <w:t>ppm muestra mayor peso de micelio respecto al resto de tratamientos experimentados.</w:t>
      </w:r>
    </w:p>
    <w:p w:rsidR="000B4A79" w:rsidRDefault="000B4A79" w:rsidP="000B4A79">
      <w:pPr>
        <w:rPr>
          <w:rFonts w:ascii="Arial" w:hAnsi="Arial" w:cs="Arial"/>
        </w:rPr>
      </w:pPr>
    </w:p>
    <w:p w:rsidR="000B4A79" w:rsidRDefault="000B4A79" w:rsidP="000B4A79">
      <w:pPr>
        <w:jc w:val="right"/>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r w:rsidRPr="00DB2F8A">
        <w:rPr>
          <w:noProof/>
        </w:rPr>
        <w:drawing>
          <wp:anchor distT="0" distB="0" distL="114300" distR="114300" simplePos="0" relativeHeight="251670528" behindDoc="0" locked="0" layoutInCell="1" allowOverlap="1">
            <wp:simplePos x="0" y="0"/>
            <wp:positionH relativeFrom="column">
              <wp:posOffset>929640</wp:posOffset>
            </wp:positionH>
            <wp:positionV relativeFrom="paragraph">
              <wp:posOffset>-3810</wp:posOffset>
            </wp:positionV>
            <wp:extent cx="4311650" cy="2517140"/>
            <wp:effectExtent l="19050" t="0" r="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311650" cy="2517140"/>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6"/>
        <w:jc w:val="both"/>
        <w:rPr>
          <w:rFonts w:ascii="Arial" w:hAnsi="Arial" w:cs="Arial"/>
          <w:b/>
        </w:rPr>
      </w:pPr>
    </w:p>
    <w:p w:rsidR="000B4A79" w:rsidRDefault="000B4A79" w:rsidP="000B4A79">
      <w:pPr>
        <w:autoSpaceDE w:val="0"/>
        <w:autoSpaceDN w:val="0"/>
        <w:adjustRightInd w:val="0"/>
        <w:spacing w:line="480" w:lineRule="auto"/>
        <w:ind w:left="1416"/>
        <w:jc w:val="both"/>
        <w:rPr>
          <w:rFonts w:ascii="Arial" w:hAnsi="Arial" w:cs="Arial"/>
          <w:b/>
        </w:rPr>
      </w:pPr>
    </w:p>
    <w:p w:rsidR="000B4A79" w:rsidRDefault="000B4A79" w:rsidP="000B4A79">
      <w:pPr>
        <w:autoSpaceDE w:val="0"/>
        <w:autoSpaceDN w:val="0"/>
        <w:adjustRightInd w:val="0"/>
        <w:spacing w:line="480" w:lineRule="auto"/>
        <w:ind w:left="1416"/>
        <w:jc w:val="both"/>
        <w:rPr>
          <w:rFonts w:ascii="Arial" w:hAnsi="Arial" w:cs="Arial"/>
          <w:b/>
        </w:rPr>
      </w:pPr>
    </w:p>
    <w:p w:rsidR="000B4A79" w:rsidRDefault="000B4A79" w:rsidP="000B4A79">
      <w:pPr>
        <w:autoSpaceDE w:val="0"/>
        <w:autoSpaceDN w:val="0"/>
        <w:adjustRightInd w:val="0"/>
        <w:spacing w:line="480" w:lineRule="auto"/>
        <w:ind w:left="1416"/>
        <w:jc w:val="both"/>
        <w:rPr>
          <w:rFonts w:ascii="Arial" w:hAnsi="Arial" w:cs="Arial"/>
          <w:b/>
        </w:rPr>
      </w:pPr>
    </w:p>
    <w:p w:rsidR="000B4A79" w:rsidRPr="006F5C44" w:rsidRDefault="000B4A79" w:rsidP="000B4A79">
      <w:pPr>
        <w:autoSpaceDE w:val="0"/>
        <w:autoSpaceDN w:val="0"/>
        <w:adjustRightInd w:val="0"/>
        <w:spacing w:line="480" w:lineRule="auto"/>
        <w:ind w:left="1416"/>
        <w:jc w:val="both"/>
        <w:rPr>
          <w:rFonts w:ascii="Arial" w:hAnsi="Arial" w:cs="Arial"/>
        </w:rPr>
      </w:pPr>
      <w:r>
        <w:rPr>
          <w:rFonts w:ascii="Arial" w:hAnsi="Arial" w:cs="Arial"/>
          <w:b/>
        </w:rPr>
        <w:t>Gráfico 6.2.1</w:t>
      </w:r>
      <w:r w:rsidRPr="006F5C44">
        <w:rPr>
          <w:rFonts w:ascii="Arial" w:hAnsi="Arial" w:cs="Arial"/>
        </w:rPr>
        <w:t xml:space="preserve">  </w:t>
      </w:r>
      <w:r>
        <w:rPr>
          <w:rFonts w:ascii="Arial" w:hAnsi="Arial" w:cs="Arial"/>
        </w:rPr>
        <w:t>Efecto del extracto de cítricos sobre el p</w:t>
      </w:r>
      <w:r w:rsidRPr="006F5C44">
        <w:rPr>
          <w:rFonts w:ascii="Arial" w:hAnsi="Arial" w:cs="Arial"/>
        </w:rPr>
        <w:t xml:space="preserve">eso del micelio (g)  </w:t>
      </w:r>
      <w:r>
        <w:rPr>
          <w:rFonts w:ascii="Arial" w:hAnsi="Arial" w:cs="Arial"/>
        </w:rPr>
        <w:t xml:space="preserve">del hongo, </w:t>
      </w:r>
      <w:r w:rsidRPr="006F5C44">
        <w:rPr>
          <w:rFonts w:ascii="Arial" w:hAnsi="Arial" w:cs="Arial"/>
        </w:rPr>
        <w:t xml:space="preserve">evaluado a los </w:t>
      </w:r>
      <w:r>
        <w:rPr>
          <w:rFonts w:ascii="Arial" w:hAnsi="Arial" w:cs="Arial"/>
        </w:rPr>
        <w:t>20</w:t>
      </w:r>
      <w:r w:rsidRPr="006F5C44">
        <w:rPr>
          <w:rFonts w:ascii="Arial" w:hAnsi="Arial" w:cs="Arial"/>
        </w:rPr>
        <w:t xml:space="preserve"> días </w:t>
      </w:r>
      <w:r>
        <w:rPr>
          <w:rFonts w:ascii="Arial" w:hAnsi="Arial" w:cs="Arial"/>
        </w:rPr>
        <w:t>en medio líquido por el método de autoclave</w:t>
      </w:r>
      <w:r w:rsidRPr="006F5C44">
        <w:rPr>
          <w:rFonts w:ascii="Arial" w:hAnsi="Arial" w:cs="Arial"/>
        </w:rPr>
        <w:t>.</w:t>
      </w:r>
      <w:r>
        <w:rPr>
          <w:rFonts w:ascii="Arial" w:hAnsi="Arial" w:cs="Arial"/>
        </w:rPr>
        <w:t xml:space="preserve"> </w:t>
      </w:r>
      <w:r w:rsidRPr="006F5C44">
        <w:rPr>
          <w:rFonts w:ascii="Arial" w:hAnsi="Arial" w:cs="Arial"/>
        </w:rPr>
        <w:t>Letras diferentes, indican diferencias estadísticas significativas al 5%</w:t>
      </w:r>
      <w:r>
        <w:rPr>
          <w:rFonts w:ascii="Arial" w:hAnsi="Arial" w:cs="Arial"/>
        </w:rPr>
        <w:t>.</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spacing w:line="480" w:lineRule="auto"/>
        <w:ind w:left="1418"/>
        <w:jc w:val="both"/>
        <w:rPr>
          <w:rFonts w:ascii="Arial" w:hAnsi="Arial" w:cs="Arial"/>
        </w:rPr>
      </w:pPr>
      <w:r>
        <w:rPr>
          <w:rFonts w:ascii="Arial" w:hAnsi="Arial" w:cs="Arial"/>
        </w:rPr>
        <w:t>En el gráfico 6.2.2 se puede observar que en el control y la concentración 0.1 ppm los pesos del micelio son más altos, a diferencia de las otras concentraciones evaluadas; y en 1.0 ppm se obtuvo el menor peso del micelio.</w:t>
      </w:r>
    </w:p>
    <w:p w:rsidR="000B4A79" w:rsidRDefault="000B4A79" w:rsidP="000B4A79">
      <w:pPr>
        <w:rPr>
          <w:rFonts w:ascii="Arial" w:hAnsi="Arial" w:cs="Arial"/>
        </w:rPr>
      </w:pPr>
      <w:r>
        <w:rPr>
          <w:rFonts w:ascii="Arial" w:hAnsi="Arial" w:cs="Arial"/>
          <w:noProof/>
        </w:rPr>
        <w:lastRenderedPageBreak/>
        <w:drawing>
          <wp:anchor distT="0" distB="0" distL="114300" distR="114300" simplePos="0" relativeHeight="251676672" behindDoc="0" locked="0" layoutInCell="1" allowOverlap="1">
            <wp:simplePos x="0" y="0"/>
            <wp:positionH relativeFrom="column">
              <wp:posOffset>906145</wp:posOffset>
            </wp:positionH>
            <wp:positionV relativeFrom="paragraph">
              <wp:posOffset>163830</wp:posOffset>
            </wp:positionV>
            <wp:extent cx="4370070" cy="2551430"/>
            <wp:effectExtent l="19050" t="0" r="0" b="0"/>
            <wp:wrapSquare wrapText="bothSides"/>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370070" cy="2551430"/>
                    </a:xfrm>
                    <a:prstGeom prst="rect">
                      <a:avLst/>
                    </a:prstGeom>
                    <a:noFill/>
                    <a:ln w="9525">
                      <a:noFill/>
                      <a:miter lim="800000"/>
                      <a:headEnd/>
                      <a:tailEnd/>
                    </a:ln>
                  </pic:spPr>
                </pic:pic>
              </a:graphicData>
            </a:graphic>
          </wp:anchor>
        </w:drawing>
      </w:r>
    </w:p>
    <w:p w:rsidR="000B4A79" w:rsidRDefault="000B4A79" w:rsidP="000B4A79">
      <w:pPr>
        <w:jc w:val="right"/>
        <w:rPr>
          <w:rFonts w:ascii="Arial" w:hAnsi="Arial" w:cs="Arial"/>
        </w:rPr>
      </w:pPr>
    </w:p>
    <w:p w:rsidR="000B4A79" w:rsidRDefault="000B4A79" w:rsidP="000B4A79">
      <w:pPr>
        <w:rPr>
          <w:rFonts w:ascii="Arial" w:hAnsi="Arial" w:cs="Arial"/>
        </w:rPr>
      </w:pPr>
    </w:p>
    <w:p w:rsidR="000B4A79" w:rsidRDefault="000B4A79" w:rsidP="000B4A79">
      <w:pPr>
        <w:autoSpaceDE w:val="0"/>
        <w:autoSpaceDN w:val="0"/>
        <w:adjustRightInd w:val="0"/>
        <w:spacing w:line="480" w:lineRule="auto"/>
        <w:jc w:val="right"/>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Pr="001910DD" w:rsidRDefault="000B4A79" w:rsidP="000B4A79">
      <w:pPr>
        <w:autoSpaceDE w:val="0"/>
        <w:autoSpaceDN w:val="0"/>
        <w:adjustRightInd w:val="0"/>
        <w:spacing w:line="480" w:lineRule="auto"/>
        <w:ind w:left="1416"/>
        <w:jc w:val="both"/>
        <w:rPr>
          <w:rFonts w:ascii="Arial" w:hAnsi="Arial" w:cs="Arial"/>
        </w:rPr>
      </w:pPr>
      <w:r>
        <w:rPr>
          <w:rFonts w:ascii="Arial" w:hAnsi="Arial" w:cs="Arial"/>
          <w:b/>
        </w:rPr>
        <w:t>Gráfico 6.2.2</w:t>
      </w:r>
      <w:r w:rsidRPr="006F5C44">
        <w:rPr>
          <w:rFonts w:ascii="Arial" w:hAnsi="Arial" w:cs="Arial"/>
        </w:rPr>
        <w:t xml:space="preserve">  </w:t>
      </w:r>
      <w:r>
        <w:rPr>
          <w:rFonts w:ascii="Arial" w:hAnsi="Arial" w:cs="Arial"/>
        </w:rPr>
        <w:t>Efecto del extracto de cítricos sobre el p</w:t>
      </w:r>
      <w:r w:rsidRPr="006F5C44">
        <w:rPr>
          <w:rFonts w:ascii="Arial" w:hAnsi="Arial" w:cs="Arial"/>
        </w:rPr>
        <w:t xml:space="preserve">eso del micelio (g)  </w:t>
      </w:r>
      <w:r>
        <w:rPr>
          <w:rFonts w:ascii="Arial" w:hAnsi="Arial" w:cs="Arial"/>
        </w:rPr>
        <w:t xml:space="preserve">del hongo, </w:t>
      </w:r>
      <w:r w:rsidRPr="006F5C44">
        <w:rPr>
          <w:rFonts w:ascii="Arial" w:hAnsi="Arial" w:cs="Arial"/>
        </w:rPr>
        <w:t xml:space="preserve">evaluado a los </w:t>
      </w:r>
      <w:r>
        <w:rPr>
          <w:rFonts w:ascii="Arial" w:hAnsi="Arial" w:cs="Arial"/>
        </w:rPr>
        <w:t>20</w:t>
      </w:r>
      <w:r w:rsidRPr="006F5C44">
        <w:rPr>
          <w:rFonts w:ascii="Arial" w:hAnsi="Arial" w:cs="Arial"/>
        </w:rPr>
        <w:t xml:space="preserve"> días </w:t>
      </w:r>
      <w:r>
        <w:rPr>
          <w:rFonts w:ascii="Arial" w:hAnsi="Arial" w:cs="Arial"/>
        </w:rPr>
        <w:t>en medio líquido por el método de filtración</w:t>
      </w:r>
      <w:r w:rsidRPr="006F5C44">
        <w:rPr>
          <w:rFonts w:ascii="Arial" w:hAnsi="Arial" w:cs="Arial"/>
        </w:rPr>
        <w:t>.</w:t>
      </w:r>
      <w:r>
        <w:rPr>
          <w:rFonts w:ascii="Arial" w:hAnsi="Arial" w:cs="Arial"/>
        </w:rPr>
        <w:t xml:space="preserve"> </w:t>
      </w:r>
      <w:r w:rsidRPr="006F5C44">
        <w:rPr>
          <w:rFonts w:ascii="Arial" w:hAnsi="Arial" w:cs="Arial"/>
        </w:rPr>
        <w:t>Letras diferentes, indican diferencias estadísticas significativas al 5%</w:t>
      </w:r>
      <w:r>
        <w:rPr>
          <w:rFonts w:ascii="Arial" w:hAnsi="Arial" w:cs="Arial"/>
        </w:rPr>
        <w:t>.</w:t>
      </w:r>
    </w:p>
    <w:p w:rsidR="000B4A79" w:rsidRDefault="000B4A79" w:rsidP="000B4A79">
      <w:pPr>
        <w:spacing w:line="480" w:lineRule="auto"/>
        <w:ind w:left="1418"/>
        <w:jc w:val="both"/>
        <w:rPr>
          <w:rFonts w:ascii="Arial" w:hAnsi="Arial" w:cs="Arial"/>
          <w:b/>
          <w:bCs/>
          <w:i/>
          <w:u w:val="single"/>
        </w:rPr>
      </w:pPr>
    </w:p>
    <w:p w:rsidR="000B4A79" w:rsidRPr="004359C9" w:rsidRDefault="000B4A79" w:rsidP="000B4A79">
      <w:pPr>
        <w:spacing w:line="480" w:lineRule="auto"/>
        <w:ind w:left="1418"/>
        <w:jc w:val="both"/>
        <w:rPr>
          <w:rFonts w:ascii="Arial" w:hAnsi="Arial" w:cs="Arial"/>
          <w:b/>
          <w:bCs/>
          <w:i/>
          <w:u w:val="single"/>
        </w:rPr>
      </w:pPr>
      <w:r>
        <w:rPr>
          <w:rFonts w:ascii="Arial" w:hAnsi="Arial" w:cs="Arial"/>
          <w:b/>
          <w:bCs/>
          <w:i/>
          <w:u w:val="single"/>
        </w:rPr>
        <w:t>Extractos de N</w:t>
      </w:r>
      <w:r w:rsidRPr="004359C9">
        <w:rPr>
          <w:rFonts w:ascii="Arial" w:hAnsi="Arial" w:cs="Arial"/>
          <w:b/>
          <w:bCs/>
          <w:i/>
          <w:u w:val="single"/>
        </w:rPr>
        <w:t>eem</w:t>
      </w:r>
    </w:p>
    <w:p w:rsidR="000B4A79" w:rsidRDefault="000B4A79" w:rsidP="000B4A79">
      <w:pPr>
        <w:rPr>
          <w:rFonts w:ascii="Arial" w:hAnsi="Arial" w:cs="Arial"/>
        </w:rPr>
      </w:pPr>
    </w:p>
    <w:p w:rsidR="000B4A79" w:rsidRDefault="000B4A79" w:rsidP="000B4A79">
      <w:pPr>
        <w:spacing w:line="480" w:lineRule="auto"/>
        <w:ind w:left="1418"/>
        <w:jc w:val="both"/>
        <w:rPr>
          <w:rFonts w:ascii="Arial" w:hAnsi="Arial" w:cs="Arial"/>
        </w:rPr>
      </w:pPr>
      <w:r>
        <w:rPr>
          <w:rFonts w:ascii="Arial" w:hAnsi="Arial" w:cs="Arial"/>
        </w:rPr>
        <w:t>En el gráfico 6.2.3  se observó un comportamiento variable en el crecimiento del hongo para las diferentes concentraciones aplicadas; como referencia se tiene la dosis 30.0 ppm que demostró el menor peso de micelio, aunque presentó igualdad estadística con otros tratamientos. En la concentración 0.3 ppm el crecimiento del peso del micelio fue superior, respecto a los demás.</w:t>
      </w:r>
    </w:p>
    <w:p w:rsidR="000B4A79" w:rsidRDefault="000B4A79" w:rsidP="000B4A79">
      <w:pPr>
        <w:spacing w:line="480" w:lineRule="auto"/>
        <w:ind w:left="1418"/>
        <w:jc w:val="both"/>
        <w:rPr>
          <w:rFonts w:ascii="Arial" w:hAnsi="Arial" w:cs="Arial"/>
        </w:rPr>
      </w:pPr>
    </w:p>
    <w:p w:rsidR="000B4A79" w:rsidRDefault="000B4A79" w:rsidP="000B4A79">
      <w:pPr>
        <w:rPr>
          <w:rFonts w:ascii="Arial" w:hAnsi="Arial" w:cs="Arial"/>
        </w:rPr>
      </w:pPr>
    </w:p>
    <w:p w:rsidR="000B4A79" w:rsidRDefault="000B4A79" w:rsidP="000B4A79">
      <w:pPr>
        <w:tabs>
          <w:tab w:val="left" w:pos="5205"/>
        </w:tabs>
        <w:jc w:val="right"/>
        <w:rPr>
          <w:rFonts w:ascii="Arial" w:hAnsi="Arial" w:cs="Arial"/>
        </w:rPr>
      </w:pPr>
      <w:r>
        <w:rPr>
          <w:rFonts w:ascii="Arial" w:hAnsi="Arial" w:cs="Arial"/>
        </w:rPr>
        <w:tab/>
      </w:r>
    </w:p>
    <w:p w:rsidR="000B4A79" w:rsidRDefault="000B4A79" w:rsidP="000B4A79">
      <w:pPr>
        <w:rPr>
          <w:rFonts w:ascii="Arial" w:hAnsi="Arial" w:cs="Arial"/>
        </w:rPr>
      </w:pPr>
    </w:p>
    <w:p w:rsidR="000B4A79" w:rsidRDefault="000B4A79" w:rsidP="000B4A79">
      <w:pPr>
        <w:tabs>
          <w:tab w:val="left" w:pos="2280"/>
        </w:tabs>
        <w:rPr>
          <w:rFonts w:ascii="Arial" w:hAnsi="Arial" w:cs="Arial"/>
        </w:rPr>
      </w:pPr>
      <w:r>
        <w:rPr>
          <w:rFonts w:ascii="Arial" w:hAnsi="Arial" w:cs="Arial"/>
        </w:rPr>
        <w:tab/>
      </w:r>
    </w:p>
    <w:p w:rsidR="000B4A79" w:rsidRDefault="000B4A79" w:rsidP="000B4A79">
      <w:pPr>
        <w:autoSpaceDE w:val="0"/>
        <w:autoSpaceDN w:val="0"/>
        <w:adjustRightInd w:val="0"/>
        <w:spacing w:line="480" w:lineRule="auto"/>
        <w:jc w:val="both"/>
        <w:rPr>
          <w:rFonts w:ascii="Arial" w:hAnsi="Arial" w:cs="Arial"/>
          <w:b/>
        </w:rPr>
      </w:pPr>
      <w:r>
        <w:rPr>
          <w:rFonts w:ascii="Arial" w:hAnsi="Arial" w:cs="Arial"/>
          <w:b/>
          <w:noProof/>
        </w:rPr>
        <w:drawing>
          <wp:anchor distT="0" distB="0" distL="114300" distR="114300" simplePos="0" relativeHeight="251671552" behindDoc="0" locked="0" layoutInCell="1" allowOverlap="1">
            <wp:simplePos x="0" y="0"/>
            <wp:positionH relativeFrom="column">
              <wp:posOffset>789940</wp:posOffset>
            </wp:positionH>
            <wp:positionV relativeFrom="paragraph">
              <wp:posOffset>-467360</wp:posOffset>
            </wp:positionV>
            <wp:extent cx="4403090" cy="2518410"/>
            <wp:effectExtent l="19050" t="0" r="0" b="0"/>
            <wp:wrapSquare wrapText="bothSides"/>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403090" cy="2518410"/>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Pr="001910DD" w:rsidRDefault="000B4A79" w:rsidP="000B4A79">
      <w:pPr>
        <w:autoSpaceDE w:val="0"/>
        <w:autoSpaceDN w:val="0"/>
        <w:adjustRightInd w:val="0"/>
        <w:spacing w:line="480" w:lineRule="auto"/>
        <w:ind w:left="1416"/>
        <w:jc w:val="both"/>
        <w:rPr>
          <w:rFonts w:ascii="Arial" w:hAnsi="Arial" w:cs="Arial"/>
        </w:rPr>
      </w:pPr>
      <w:r>
        <w:rPr>
          <w:rFonts w:ascii="Arial" w:hAnsi="Arial" w:cs="Arial"/>
          <w:b/>
        </w:rPr>
        <w:t>Gráfico 6.2.3</w:t>
      </w:r>
      <w:r w:rsidRPr="00144F56">
        <w:rPr>
          <w:rFonts w:ascii="Arial" w:hAnsi="Arial" w:cs="Arial"/>
        </w:rPr>
        <w:t xml:space="preserve">  </w:t>
      </w:r>
      <w:r>
        <w:rPr>
          <w:rFonts w:ascii="Arial" w:hAnsi="Arial" w:cs="Arial"/>
        </w:rPr>
        <w:t>Efecto del extracto de Neem sobre el p</w:t>
      </w:r>
      <w:r w:rsidRPr="006F5C44">
        <w:rPr>
          <w:rFonts w:ascii="Arial" w:hAnsi="Arial" w:cs="Arial"/>
        </w:rPr>
        <w:t xml:space="preserve">eso del micelio (g)  </w:t>
      </w:r>
      <w:r>
        <w:rPr>
          <w:rFonts w:ascii="Arial" w:hAnsi="Arial" w:cs="Arial"/>
        </w:rPr>
        <w:t xml:space="preserve">del hongo, </w:t>
      </w:r>
      <w:r w:rsidRPr="006F5C44">
        <w:rPr>
          <w:rFonts w:ascii="Arial" w:hAnsi="Arial" w:cs="Arial"/>
        </w:rPr>
        <w:t xml:space="preserve">evaluado a los </w:t>
      </w:r>
      <w:r>
        <w:rPr>
          <w:rFonts w:ascii="Arial" w:hAnsi="Arial" w:cs="Arial"/>
        </w:rPr>
        <w:t>20</w:t>
      </w:r>
      <w:r w:rsidRPr="006F5C44">
        <w:rPr>
          <w:rFonts w:ascii="Arial" w:hAnsi="Arial" w:cs="Arial"/>
        </w:rPr>
        <w:t xml:space="preserve"> días </w:t>
      </w:r>
      <w:r>
        <w:rPr>
          <w:rFonts w:ascii="Arial" w:hAnsi="Arial" w:cs="Arial"/>
        </w:rPr>
        <w:t>en medio líquido por el método de autoclave</w:t>
      </w:r>
      <w:r w:rsidRPr="006F5C44">
        <w:rPr>
          <w:rFonts w:ascii="Arial" w:hAnsi="Arial" w:cs="Arial"/>
        </w:rPr>
        <w:t>.</w:t>
      </w:r>
      <w:r>
        <w:rPr>
          <w:rFonts w:ascii="Arial" w:hAnsi="Arial" w:cs="Arial"/>
        </w:rPr>
        <w:t xml:space="preserve"> </w:t>
      </w:r>
      <w:r w:rsidRPr="006F5C44">
        <w:rPr>
          <w:rFonts w:ascii="Arial" w:hAnsi="Arial" w:cs="Arial"/>
        </w:rPr>
        <w:t>Letras diferentes, indican diferencias estadísticas significativas al 5%</w:t>
      </w:r>
      <w:r>
        <w:rPr>
          <w:rFonts w:ascii="Arial" w:hAnsi="Arial" w:cs="Arial"/>
        </w:rPr>
        <w:t>.</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tabs>
          <w:tab w:val="left" w:pos="2985"/>
        </w:tabs>
        <w:rPr>
          <w:rFonts w:ascii="Arial" w:hAnsi="Arial" w:cs="Arial"/>
        </w:rPr>
      </w:pPr>
      <w:r>
        <w:rPr>
          <w:rFonts w:ascii="Arial" w:hAnsi="Arial" w:cs="Arial"/>
        </w:rPr>
        <w:tab/>
      </w:r>
    </w:p>
    <w:p w:rsidR="000B4A79" w:rsidRDefault="000B4A79" w:rsidP="000B4A79">
      <w:pPr>
        <w:spacing w:line="480" w:lineRule="auto"/>
        <w:ind w:left="1418"/>
        <w:jc w:val="both"/>
        <w:rPr>
          <w:rFonts w:ascii="Arial" w:hAnsi="Arial" w:cs="Arial"/>
        </w:rPr>
      </w:pPr>
      <w:r>
        <w:rPr>
          <w:rFonts w:ascii="Arial" w:hAnsi="Arial" w:cs="Arial"/>
        </w:rPr>
        <w:t xml:space="preserve">En el gráfico 6.2.4 se observó que a mayor concentración del producto a base de extractos de neem existe una disminución en el peso de micelio de </w:t>
      </w:r>
      <w:r w:rsidRPr="00CA4859">
        <w:rPr>
          <w:rFonts w:ascii="Arial" w:hAnsi="Arial" w:cs="Arial"/>
          <w:i/>
        </w:rPr>
        <w:t>M. fijiensis</w:t>
      </w:r>
      <w:r>
        <w:rPr>
          <w:rFonts w:ascii="Arial" w:hAnsi="Arial" w:cs="Arial"/>
        </w:rPr>
        <w:t>;  a partir de la concentraciones 3.0 – 30.0  ppm estadísticamente los valores se mantienen constantes; mientras que el control y las dosis siguientes (0.1 y 0.3 ppm) indican el mayor peso para micelio.</w:t>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r w:rsidRPr="00362A90">
        <w:rPr>
          <w:noProof/>
        </w:rPr>
        <w:drawing>
          <wp:anchor distT="0" distB="0" distL="114300" distR="114300" simplePos="0" relativeHeight="251672576" behindDoc="0" locked="0" layoutInCell="1" allowOverlap="1">
            <wp:simplePos x="0" y="0"/>
            <wp:positionH relativeFrom="column">
              <wp:posOffset>869315</wp:posOffset>
            </wp:positionH>
            <wp:positionV relativeFrom="paragraph">
              <wp:posOffset>-53975</wp:posOffset>
            </wp:positionV>
            <wp:extent cx="4455160" cy="2519680"/>
            <wp:effectExtent l="19050" t="0" r="2540" b="0"/>
            <wp:wrapSquare wrapText="bothSides"/>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455160" cy="2519680"/>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Pr="001910DD" w:rsidRDefault="000B4A79" w:rsidP="000B4A79">
      <w:pPr>
        <w:autoSpaceDE w:val="0"/>
        <w:autoSpaceDN w:val="0"/>
        <w:adjustRightInd w:val="0"/>
        <w:spacing w:line="480" w:lineRule="auto"/>
        <w:ind w:left="1416"/>
        <w:jc w:val="both"/>
        <w:rPr>
          <w:rFonts w:ascii="Arial" w:hAnsi="Arial" w:cs="Arial"/>
        </w:rPr>
      </w:pPr>
      <w:r>
        <w:rPr>
          <w:rFonts w:ascii="Arial" w:hAnsi="Arial" w:cs="Arial"/>
          <w:b/>
        </w:rPr>
        <w:t>Gr</w:t>
      </w:r>
      <w:r w:rsidRPr="00E81BA0">
        <w:rPr>
          <w:rFonts w:ascii="Arial" w:hAnsi="Arial" w:cs="Arial"/>
          <w:b/>
        </w:rPr>
        <w:t xml:space="preserve">áfico </w:t>
      </w:r>
      <w:r>
        <w:rPr>
          <w:rFonts w:ascii="Arial" w:hAnsi="Arial" w:cs="Arial"/>
          <w:b/>
        </w:rPr>
        <w:t>6.2.4</w:t>
      </w:r>
      <w:r w:rsidRPr="00144F56">
        <w:rPr>
          <w:rFonts w:ascii="Arial" w:hAnsi="Arial" w:cs="Arial"/>
        </w:rPr>
        <w:t xml:space="preserve"> </w:t>
      </w:r>
      <w:r>
        <w:rPr>
          <w:rFonts w:ascii="Arial" w:hAnsi="Arial" w:cs="Arial"/>
        </w:rPr>
        <w:t>Efecto del extracto de Neem sobre el p</w:t>
      </w:r>
      <w:r w:rsidRPr="006F5C44">
        <w:rPr>
          <w:rFonts w:ascii="Arial" w:hAnsi="Arial" w:cs="Arial"/>
        </w:rPr>
        <w:t xml:space="preserve">eso del micelio (g)  </w:t>
      </w:r>
      <w:r>
        <w:rPr>
          <w:rFonts w:ascii="Arial" w:hAnsi="Arial" w:cs="Arial"/>
        </w:rPr>
        <w:t xml:space="preserve">del hongo, </w:t>
      </w:r>
      <w:r w:rsidRPr="006F5C44">
        <w:rPr>
          <w:rFonts w:ascii="Arial" w:hAnsi="Arial" w:cs="Arial"/>
        </w:rPr>
        <w:t xml:space="preserve">evaluado a los </w:t>
      </w:r>
      <w:r>
        <w:rPr>
          <w:rFonts w:ascii="Arial" w:hAnsi="Arial" w:cs="Arial"/>
        </w:rPr>
        <w:t>20</w:t>
      </w:r>
      <w:r w:rsidRPr="006F5C44">
        <w:rPr>
          <w:rFonts w:ascii="Arial" w:hAnsi="Arial" w:cs="Arial"/>
        </w:rPr>
        <w:t xml:space="preserve"> días </w:t>
      </w:r>
      <w:r>
        <w:rPr>
          <w:rFonts w:ascii="Arial" w:hAnsi="Arial" w:cs="Arial"/>
        </w:rPr>
        <w:t>en medio líquido por el método de filtración</w:t>
      </w:r>
      <w:r w:rsidRPr="006F5C44">
        <w:rPr>
          <w:rFonts w:ascii="Arial" w:hAnsi="Arial" w:cs="Arial"/>
        </w:rPr>
        <w:t>.</w:t>
      </w:r>
      <w:r>
        <w:rPr>
          <w:rFonts w:ascii="Arial" w:hAnsi="Arial" w:cs="Arial"/>
        </w:rPr>
        <w:t xml:space="preserve"> </w:t>
      </w:r>
      <w:r w:rsidRPr="006F5C44">
        <w:rPr>
          <w:rFonts w:ascii="Arial" w:hAnsi="Arial" w:cs="Arial"/>
        </w:rPr>
        <w:t>Letras diferentes, indican diferencias estadísticas significativas al 5%</w:t>
      </w:r>
      <w:r>
        <w:rPr>
          <w:rFonts w:ascii="Arial" w:hAnsi="Arial" w:cs="Arial"/>
        </w:rPr>
        <w:t>.</w:t>
      </w:r>
    </w:p>
    <w:p w:rsidR="000B4A79" w:rsidRPr="00D0548E" w:rsidRDefault="000B4A79" w:rsidP="000B4A79">
      <w:pPr>
        <w:autoSpaceDE w:val="0"/>
        <w:autoSpaceDN w:val="0"/>
        <w:adjustRightInd w:val="0"/>
        <w:spacing w:line="480" w:lineRule="auto"/>
        <w:ind w:left="1418"/>
        <w:jc w:val="both"/>
        <w:rPr>
          <w:rFonts w:ascii="Arial" w:hAnsi="Arial" w:cs="Arial"/>
        </w:rPr>
      </w:pPr>
    </w:p>
    <w:p w:rsidR="000B4A79" w:rsidRPr="00D0548E" w:rsidRDefault="000B4A79" w:rsidP="000B4A79">
      <w:pPr>
        <w:pStyle w:val="Prrafodelista"/>
        <w:numPr>
          <w:ilvl w:val="1"/>
          <w:numId w:val="10"/>
        </w:numPr>
        <w:spacing w:before="100" w:beforeAutospacing="1" w:after="100" w:afterAutospacing="1" w:line="480" w:lineRule="auto"/>
        <w:ind w:left="1418" w:hanging="675"/>
        <w:contextualSpacing w:val="0"/>
        <w:jc w:val="both"/>
        <w:rPr>
          <w:rFonts w:ascii="Arial" w:hAnsi="Arial" w:cs="Arial"/>
          <w:b/>
          <w:bCs/>
        </w:rPr>
      </w:pPr>
      <w:r>
        <w:rPr>
          <w:rFonts w:ascii="Arial" w:hAnsi="Arial" w:cs="Arial"/>
          <w:b/>
          <w:bCs/>
        </w:rPr>
        <w:t xml:space="preserve">Efecto de los extractos sobre el crecimiento de         colonias de </w:t>
      </w:r>
      <w:r w:rsidRPr="00F44546">
        <w:rPr>
          <w:rFonts w:ascii="Arial" w:hAnsi="Arial" w:cs="Arial"/>
          <w:b/>
          <w:bCs/>
          <w:i/>
        </w:rPr>
        <w:t>M. fijiensis</w:t>
      </w:r>
    </w:p>
    <w:p w:rsidR="000B4A79" w:rsidRPr="00D0548E" w:rsidRDefault="000B4A79" w:rsidP="000B4A79">
      <w:pPr>
        <w:spacing w:line="480" w:lineRule="auto"/>
        <w:ind w:left="1418"/>
        <w:jc w:val="both"/>
        <w:rPr>
          <w:rFonts w:ascii="Arial" w:hAnsi="Arial" w:cs="Arial"/>
          <w:b/>
          <w:bCs/>
          <w:i/>
          <w:u w:val="single"/>
        </w:rPr>
      </w:pPr>
      <w:r w:rsidRPr="00D0548E">
        <w:rPr>
          <w:rFonts w:ascii="Arial" w:hAnsi="Arial" w:cs="Arial"/>
          <w:b/>
          <w:bCs/>
          <w:i/>
          <w:u w:val="single"/>
        </w:rPr>
        <w:t xml:space="preserve">Extractos de cítricos </w:t>
      </w:r>
    </w:p>
    <w:p w:rsidR="000B4A79" w:rsidRDefault="000B4A79" w:rsidP="000B4A79">
      <w:pPr>
        <w:autoSpaceDE w:val="0"/>
        <w:autoSpaceDN w:val="0"/>
        <w:adjustRightInd w:val="0"/>
        <w:spacing w:line="480" w:lineRule="auto"/>
        <w:ind w:left="1843"/>
        <w:jc w:val="both"/>
        <w:rPr>
          <w:rFonts w:ascii="Arial" w:hAnsi="Arial" w:cs="Arial"/>
          <w:b/>
        </w:rPr>
      </w:pPr>
    </w:p>
    <w:p w:rsidR="000B4A79" w:rsidRDefault="000B4A79" w:rsidP="000B4A79">
      <w:pPr>
        <w:autoSpaceDE w:val="0"/>
        <w:autoSpaceDN w:val="0"/>
        <w:adjustRightInd w:val="0"/>
        <w:spacing w:line="480" w:lineRule="auto"/>
        <w:ind w:left="1701"/>
        <w:jc w:val="both"/>
        <w:rPr>
          <w:rFonts w:ascii="Arial" w:hAnsi="Arial" w:cs="Arial"/>
        </w:rPr>
      </w:pPr>
      <w:r>
        <w:rPr>
          <w:rFonts w:ascii="Arial" w:hAnsi="Arial" w:cs="Arial"/>
        </w:rPr>
        <w:t>En la tabla 6.3 muestra  como a los siete y quince</w:t>
      </w:r>
      <w:r w:rsidRPr="004C7ADD">
        <w:rPr>
          <w:rFonts w:ascii="Arial" w:hAnsi="Arial" w:cs="Arial"/>
        </w:rPr>
        <w:t xml:space="preserve"> días  </w:t>
      </w:r>
      <w:r>
        <w:rPr>
          <w:rFonts w:ascii="Arial" w:hAnsi="Arial" w:cs="Arial"/>
        </w:rPr>
        <w:t xml:space="preserve">el diámetro de </w:t>
      </w:r>
      <w:r w:rsidRPr="004C7ADD">
        <w:rPr>
          <w:rFonts w:ascii="Arial" w:hAnsi="Arial" w:cs="Arial"/>
        </w:rPr>
        <w:t xml:space="preserve">las colonias de </w:t>
      </w:r>
      <w:r w:rsidRPr="004C7ADD">
        <w:rPr>
          <w:rFonts w:ascii="Arial" w:hAnsi="Arial" w:cs="Arial"/>
          <w:i/>
        </w:rPr>
        <w:t>M. fijiensis</w:t>
      </w:r>
      <w:r w:rsidRPr="004C7ADD">
        <w:rPr>
          <w:rFonts w:ascii="Arial" w:hAnsi="Arial" w:cs="Arial"/>
        </w:rPr>
        <w:t xml:space="preserve"> creció en los medios correspondientes al control y al 0.1ppm, mientras que en los </w:t>
      </w:r>
      <w:r w:rsidRPr="004C7ADD">
        <w:rPr>
          <w:rFonts w:ascii="Arial" w:hAnsi="Arial" w:cs="Arial"/>
        </w:rPr>
        <w:lastRenderedPageBreak/>
        <w:t>tratamientos 0.3</w:t>
      </w:r>
      <w:r>
        <w:rPr>
          <w:rFonts w:ascii="Arial" w:hAnsi="Arial" w:cs="Arial"/>
        </w:rPr>
        <w:t xml:space="preserve"> – 30.0 ppm no se</w:t>
      </w:r>
      <w:r w:rsidRPr="004C7ADD">
        <w:rPr>
          <w:rFonts w:ascii="Arial" w:hAnsi="Arial" w:cs="Arial"/>
        </w:rPr>
        <w:t xml:space="preserve"> observó crecimiento</w:t>
      </w:r>
      <w:r>
        <w:rPr>
          <w:rFonts w:ascii="Arial" w:hAnsi="Arial" w:cs="Arial"/>
        </w:rPr>
        <w:t>, lo que evidenció un  efecto inhibitorio del 100%.</w:t>
      </w:r>
    </w:p>
    <w:p w:rsidR="000B4A79" w:rsidRPr="002E2FBA" w:rsidRDefault="000B4A79" w:rsidP="000B4A79">
      <w:pPr>
        <w:autoSpaceDE w:val="0"/>
        <w:autoSpaceDN w:val="0"/>
        <w:adjustRightInd w:val="0"/>
        <w:spacing w:line="480" w:lineRule="auto"/>
        <w:ind w:left="1701"/>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b/>
        </w:rPr>
      </w:pPr>
      <w:r>
        <w:rPr>
          <w:rFonts w:ascii="Arial" w:hAnsi="Arial" w:cs="Arial"/>
          <w:b/>
          <w:noProof/>
        </w:rPr>
        <w:drawing>
          <wp:anchor distT="0" distB="0" distL="114300" distR="114300" simplePos="0" relativeHeight="251679744" behindDoc="0" locked="0" layoutInCell="1" allowOverlap="1">
            <wp:simplePos x="0" y="0"/>
            <wp:positionH relativeFrom="column">
              <wp:posOffset>1101090</wp:posOffset>
            </wp:positionH>
            <wp:positionV relativeFrom="paragraph">
              <wp:posOffset>59690</wp:posOffset>
            </wp:positionV>
            <wp:extent cx="4003675" cy="2202815"/>
            <wp:effectExtent l="19050" t="0" r="0" b="0"/>
            <wp:wrapSquare wrapText="bothSides"/>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003675" cy="220281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Pr="00932D1F" w:rsidRDefault="000B4A79" w:rsidP="000B4A79">
      <w:pPr>
        <w:autoSpaceDE w:val="0"/>
        <w:autoSpaceDN w:val="0"/>
        <w:adjustRightInd w:val="0"/>
        <w:spacing w:line="480" w:lineRule="auto"/>
        <w:ind w:left="1418"/>
        <w:jc w:val="both"/>
        <w:rPr>
          <w:rFonts w:ascii="Arial" w:hAnsi="Arial" w:cs="Arial"/>
        </w:rPr>
      </w:pPr>
      <w:r>
        <w:rPr>
          <w:rFonts w:ascii="Arial" w:hAnsi="Arial" w:cs="Arial"/>
          <w:b/>
        </w:rPr>
        <w:t>Tabla 6.3</w:t>
      </w:r>
      <w:r w:rsidRPr="00932D1F">
        <w:rPr>
          <w:rFonts w:ascii="Arial" w:hAnsi="Arial" w:cs="Arial"/>
        </w:rPr>
        <w:t xml:space="preserve"> </w:t>
      </w:r>
      <w:r>
        <w:rPr>
          <w:rFonts w:ascii="Arial" w:hAnsi="Arial" w:cs="Arial"/>
        </w:rPr>
        <w:t>Efecto del extracto de cítricos, esterilizado por el método de autoclave, sobre el d</w:t>
      </w:r>
      <w:r w:rsidRPr="00932D1F">
        <w:rPr>
          <w:rFonts w:ascii="Arial" w:hAnsi="Arial" w:cs="Arial"/>
        </w:rPr>
        <w:t>iámetro de colonias</w:t>
      </w:r>
      <w:r>
        <w:rPr>
          <w:rFonts w:ascii="Arial" w:hAnsi="Arial" w:cs="Arial"/>
        </w:rPr>
        <w:t xml:space="preserve"> (mm) en evaluaciones realizadas a los siete y quince</w:t>
      </w:r>
      <w:r w:rsidRPr="00932D1F">
        <w:rPr>
          <w:rFonts w:ascii="Arial" w:hAnsi="Arial" w:cs="Arial"/>
        </w:rPr>
        <w:t xml:space="preserve"> días</w:t>
      </w:r>
      <w:r>
        <w:rPr>
          <w:rFonts w:ascii="Arial" w:hAnsi="Arial" w:cs="Arial"/>
        </w:rPr>
        <w:t>.</w:t>
      </w:r>
      <w:r w:rsidRPr="00932D1F">
        <w:rPr>
          <w:rFonts w:ascii="Arial" w:hAnsi="Arial" w:cs="Arial"/>
        </w:rPr>
        <w:t xml:space="preserve"> </w:t>
      </w:r>
      <w:r>
        <w:rPr>
          <w:rFonts w:ascii="Arial" w:hAnsi="Arial" w:cs="Arial"/>
        </w:rPr>
        <w:t>L</w:t>
      </w:r>
      <w:r w:rsidRPr="00932D1F">
        <w:rPr>
          <w:rFonts w:ascii="Arial" w:hAnsi="Arial" w:cs="Arial"/>
        </w:rPr>
        <w:t>etras diferentes, indican diferencias estadísticas significativas al 5%</w:t>
      </w:r>
      <w:r>
        <w:rPr>
          <w:rFonts w:ascii="Arial" w:hAnsi="Arial" w:cs="Arial"/>
        </w:rPr>
        <w:t>.</w:t>
      </w:r>
      <w:r w:rsidRPr="00932D1F">
        <w:rPr>
          <w:rFonts w:ascii="Arial" w:hAnsi="Arial" w:cs="Arial"/>
        </w:rPr>
        <w:t xml:space="preserve"> </w:t>
      </w:r>
    </w:p>
    <w:p w:rsidR="000B4A79" w:rsidRDefault="000B4A79" w:rsidP="000B4A79">
      <w:pPr>
        <w:autoSpaceDE w:val="0"/>
        <w:autoSpaceDN w:val="0"/>
        <w:adjustRightInd w:val="0"/>
        <w:spacing w:line="480" w:lineRule="auto"/>
        <w:jc w:val="center"/>
        <w:rPr>
          <w:rFonts w:ascii="Arial" w:hAnsi="Arial" w:cs="Arial"/>
        </w:rPr>
      </w:pPr>
    </w:p>
    <w:p w:rsidR="000B4A79" w:rsidRDefault="000B4A79" w:rsidP="000B4A79">
      <w:pPr>
        <w:tabs>
          <w:tab w:val="left" w:pos="1418"/>
        </w:tabs>
        <w:autoSpaceDE w:val="0"/>
        <w:autoSpaceDN w:val="0"/>
        <w:adjustRightInd w:val="0"/>
        <w:spacing w:line="480" w:lineRule="auto"/>
        <w:ind w:left="1418"/>
        <w:jc w:val="both"/>
        <w:rPr>
          <w:rFonts w:ascii="Arial" w:hAnsi="Arial" w:cs="Arial"/>
        </w:rPr>
      </w:pPr>
      <w:r>
        <w:rPr>
          <w:rFonts w:ascii="Arial" w:hAnsi="Arial" w:cs="Arial"/>
        </w:rPr>
        <w:t>En los gráficos 6.3.1 y</w:t>
      </w:r>
      <w:r w:rsidRPr="004C7ADD">
        <w:rPr>
          <w:rFonts w:ascii="Arial" w:hAnsi="Arial" w:cs="Arial"/>
        </w:rPr>
        <w:t xml:space="preserve"> </w:t>
      </w:r>
      <w:r>
        <w:rPr>
          <w:rFonts w:ascii="Arial" w:hAnsi="Arial" w:cs="Arial"/>
        </w:rPr>
        <w:t>6.3.2</w:t>
      </w:r>
      <w:r w:rsidRPr="004C7ADD">
        <w:rPr>
          <w:rFonts w:ascii="Arial" w:hAnsi="Arial" w:cs="Arial"/>
        </w:rPr>
        <w:t xml:space="preserve"> </w:t>
      </w:r>
      <w:r>
        <w:rPr>
          <w:rFonts w:ascii="Arial" w:hAnsi="Arial" w:cs="Arial"/>
        </w:rPr>
        <w:t>se muestra</w:t>
      </w:r>
      <w:r w:rsidRPr="004C7ADD">
        <w:rPr>
          <w:rFonts w:ascii="Arial" w:hAnsi="Arial" w:cs="Arial"/>
        </w:rPr>
        <w:t xml:space="preserve"> el porcentaj</w:t>
      </w:r>
      <w:r>
        <w:rPr>
          <w:rFonts w:ascii="Arial" w:hAnsi="Arial" w:cs="Arial"/>
        </w:rPr>
        <w:t>e de inhibición del hongo,</w:t>
      </w:r>
      <w:r w:rsidRPr="004C7ADD">
        <w:rPr>
          <w:rFonts w:ascii="Arial" w:hAnsi="Arial" w:cs="Arial"/>
        </w:rPr>
        <w:t xml:space="preserve">  pero no indica la dosis letal </w:t>
      </w:r>
      <w:r>
        <w:rPr>
          <w:rFonts w:ascii="Arial" w:hAnsi="Arial" w:cs="Arial"/>
        </w:rPr>
        <w:t xml:space="preserve">media </w:t>
      </w:r>
      <w:r w:rsidRPr="004C7ADD">
        <w:rPr>
          <w:rFonts w:ascii="Arial" w:hAnsi="Arial" w:cs="Arial"/>
        </w:rPr>
        <w:t>estimada de la población</w:t>
      </w:r>
      <w:r>
        <w:rPr>
          <w:rFonts w:ascii="Arial" w:hAnsi="Arial" w:cs="Arial"/>
        </w:rPr>
        <w:t>,</w:t>
      </w:r>
      <w:r w:rsidRPr="004C7ADD">
        <w:rPr>
          <w:rFonts w:ascii="Arial" w:hAnsi="Arial" w:cs="Arial"/>
        </w:rPr>
        <w:t xml:space="preserve"> ya que </w:t>
      </w:r>
      <w:r>
        <w:rPr>
          <w:rFonts w:ascii="Arial" w:hAnsi="Arial" w:cs="Arial"/>
        </w:rPr>
        <w:t>a partir de la dosis 0.3, 0.5, 1.0</w:t>
      </w:r>
      <w:r w:rsidRPr="004C7ADD">
        <w:rPr>
          <w:rFonts w:ascii="Arial" w:hAnsi="Arial" w:cs="Arial"/>
        </w:rPr>
        <w:t>, 3</w:t>
      </w:r>
      <w:r>
        <w:rPr>
          <w:rFonts w:ascii="Arial" w:hAnsi="Arial" w:cs="Arial"/>
        </w:rPr>
        <w:t>.0</w:t>
      </w:r>
      <w:r w:rsidRPr="004C7ADD">
        <w:rPr>
          <w:rFonts w:ascii="Arial" w:hAnsi="Arial" w:cs="Arial"/>
        </w:rPr>
        <w:t>, 5</w:t>
      </w:r>
      <w:r>
        <w:rPr>
          <w:rFonts w:ascii="Arial" w:hAnsi="Arial" w:cs="Arial"/>
        </w:rPr>
        <w:t>.0</w:t>
      </w:r>
      <w:r w:rsidRPr="004C7ADD">
        <w:rPr>
          <w:rFonts w:ascii="Arial" w:hAnsi="Arial" w:cs="Arial"/>
        </w:rPr>
        <w:t xml:space="preserve"> ,10</w:t>
      </w:r>
      <w:r>
        <w:rPr>
          <w:rFonts w:ascii="Arial" w:hAnsi="Arial" w:cs="Arial"/>
        </w:rPr>
        <w:t>.0</w:t>
      </w:r>
      <w:r w:rsidRPr="004C7ADD">
        <w:rPr>
          <w:rFonts w:ascii="Arial" w:hAnsi="Arial" w:cs="Arial"/>
        </w:rPr>
        <w:t xml:space="preserve"> y 30</w:t>
      </w:r>
      <w:r>
        <w:rPr>
          <w:rFonts w:ascii="Arial" w:hAnsi="Arial" w:cs="Arial"/>
        </w:rPr>
        <w:t>.0</w:t>
      </w:r>
      <w:r w:rsidRPr="004C7ADD">
        <w:rPr>
          <w:rFonts w:ascii="Arial" w:hAnsi="Arial" w:cs="Arial"/>
        </w:rPr>
        <w:t xml:space="preserve"> ppm la i</w:t>
      </w:r>
      <w:r>
        <w:rPr>
          <w:rFonts w:ascii="Arial" w:hAnsi="Arial" w:cs="Arial"/>
        </w:rPr>
        <w:t>nhibición obtenida fue del 100%. El comportamiento de ambos fue similar es decir no influyó el tipo de esterilización.</w:t>
      </w:r>
    </w:p>
    <w:p w:rsidR="000B4A79" w:rsidRDefault="000B4A79" w:rsidP="000B4A79">
      <w:pPr>
        <w:tabs>
          <w:tab w:val="left" w:pos="1418"/>
        </w:tabs>
        <w:autoSpaceDE w:val="0"/>
        <w:autoSpaceDN w:val="0"/>
        <w:adjustRightInd w:val="0"/>
        <w:spacing w:line="480" w:lineRule="auto"/>
        <w:ind w:left="1418"/>
        <w:jc w:val="both"/>
        <w:rPr>
          <w:rFonts w:ascii="Arial" w:hAnsi="Arial" w:cs="Arial"/>
        </w:rPr>
      </w:pPr>
    </w:p>
    <w:p w:rsidR="000B4A79" w:rsidRPr="004C7ADD" w:rsidRDefault="000B4A79" w:rsidP="000B4A79">
      <w:pPr>
        <w:tabs>
          <w:tab w:val="left" w:pos="1418"/>
        </w:tabs>
        <w:autoSpaceDE w:val="0"/>
        <w:autoSpaceDN w:val="0"/>
        <w:adjustRightInd w:val="0"/>
        <w:spacing w:line="480" w:lineRule="auto"/>
        <w:ind w:left="1418"/>
        <w:jc w:val="both"/>
        <w:rPr>
          <w:rFonts w:ascii="Arial" w:hAnsi="Arial" w:cs="Arial"/>
        </w:rPr>
      </w:pPr>
    </w:p>
    <w:p w:rsidR="000B4A79" w:rsidRDefault="000B4A79" w:rsidP="000B4A79">
      <w:pPr>
        <w:tabs>
          <w:tab w:val="left" w:pos="2867"/>
        </w:tabs>
        <w:autoSpaceDE w:val="0"/>
        <w:autoSpaceDN w:val="0"/>
        <w:adjustRightInd w:val="0"/>
        <w:spacing w:line="480" w:lineRule="auto"/>
        <w:rPr>
          <w:rFonts w:ascii="Arial" w:hAnsi="Arial" w:cs="Arial"/>
        </w:rPr>
      </w:pPr>
    </w:p>
    <w:p w:rsidR="000B4A79" w:rsidRDefault="000B4A79" w:rsidP="000B4A79">
      <w:pPr>
        <w:tabs>
          <w:tab w:val="left" w:pos="2867"/>
        </w:tabs>
        <w:autoSpaceDE w:val="0"/>
        <w:autoSpaceDN w:val="0"/>
        <w:adjustRightInd w:val="0"/>
        <w:spacing w:line="480" w:lineRule="auto"/>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887095</wp:posOffset>
            </wp:positionH>
            <wp:positionV relativeFrom="paragraph">
              <wp:posOffset>163830</wp:posOffset>
            </wp:positionV>
            <wp:extent cx="4371975" cy="2526665"/>
            <wp:effectExtent l="19050" t="0" r="9525" b="0"/>
            <wp:wrapSquare wrapText="bothSides"/>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371975" cy="252666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sz w:val="22"/>
          <w:szCs w:val="22"/>
        </w:rPr>
      </w:pPr>
    </w:p>
    <w:p w:rsidR="000B4A79" w:rsidRDefault="000B4A79" w:rsidP="000B4A79">
      <w:pPr>
        <w:autoSpaceDE w:val="0"/>
        <w:autoSpaceDN w:val="0"/>
        <w:adjustRightInd w:val="0"/>
        <w:spacing w:line="480" w:lineRule="auto"/>
        <w:jc w:val="both"/>
        <w:rPr>
          <w:rFonts w:ascii="Arial" w:hAnsi="Arial" w:cs="Arial"/>
          <w:b/>
          <w:sz w:val="22"/>
          <w:szCs w:val="22"/>
        </w:rPr>
      </w:pPr>
    </w:p>
    <w:p w:rsidR="000B4A79" w:rsidRDefault="000B4A79" w:rsidP="000B4A79">
      <w:pPr>
        <w:autoSpaceDE w:val="0"/>
        <w:autoSpaceDN w:val="0"/>
        <w:adjustRightInd w:val="0"/>
        <w:spacing w:line="480" w:lineRule="auto"/>
        <w:jc w:val="both"/>
        <w:rPr>
          <w:rFonts w:ascii="Arial" w:hAnsi="Arial" w:cs="Arial"/>
          <w:b/>
          <w:sz w:val="22"/>
          <w:szCs w:val="22"/>
        </w:rPr>
      </w:pPr>
    </w:p>
    <w:p w:rsidR="000B4A79" w:rsidRDefault="000B4A79" w:rsidP="000B4A79">
      <w:pPr>
        <w:autoSpaceDE w:val="0"/>
        <w:autoSpaceDN w:val="0"/>
        <w:adjustRightInd w:val="0"/>
        <w:spacing w:line="480" w:lineRule="auto"/>
        <w:jc w:val="both"/>
        <w:rPr>
          <w:rFonts w:ascii="Arial" w:hAnsi="Arial" w:cs="Arial"/>
          <w:b/>
          <w:sz w:val="22"/>
          <w:szCs w:val="22"/>
        </w:rPr>
      </w:pPr>
    </w:p>
    <w:p w:rsidR="000B4A79" w:rsidRDefault="000B4A79" w:rsidP="000B4A79">
      <w:pPr>
        <w:autoSpaceDE w:val="0"/>
        <w:autoSpaceDN w:val="0"/>
        <w:adjustRightInd w:val="0"/>
        <w:spacing w:line="480" w:lineRule="auto"/>
        <w:jc w:val="both"/>
        <w:rPr>
          <w:rFonts w:ascii="Arial" w:hAnsi="Arial" w:cs="Arial"/>
          <w:b/>
          <w:sz w:val="22"/>
          <w:szCs w:val="22"/>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Pr="0063389F" w:rsidRDefault="000B4A79" w:rsidP="000B4A79">
      <w:pPr>
        <w:autoSpaceDE w:val="0"/>
        <w:autoSpaceDN w:val="0"/>
        <w:adjustRightInd w:val="0"/>
        <w:spacing w:line="480" w:lineRule="auto"/>
        <w:ind w:left="1418"/>
        <w:jc w:val="both"/>
        <w:rPr>
          <w:rFonts w:ascii="Arial" w:hAnsi="Arial" w:cs="Arial"/>
        </w:rPr>
      </w:pPr>
      <w:r w:rsidRPr="0063389F">
        <w:rPr>
          <w:rFonts w:ascii="Arial" w:hAnsi="Arial" w:cs="Arial"/>
          <w:b/>
        </w:rPr>
        <w:t>Gr</w:t>
      </w:r>
      <w:r>
        <w:rPr>
          <w:rFonts w:ascii="Arial" w:hAnsi="Arial" w:cs="Arial"/>
          <w:b/>
        </w:rPr>
        <w:t>á</w:t>
      </w:r>
      <w:r w:rsidRPr="0063389F">
        <w:rPr>
          <w:rFonts w:ascii="Arial" w:hAnsi="Arial" w:cs="Arial"/>
          <w:b/>
        </w:rPr>
        <w:t>fico</w:t>
      </w:r>
      <w:r>
        <w:rPr>
          <w:rFonts w:ascii="Arial" w:hAnsi="Arial" w:cs="Arial"/>
          <w:b/>
        </w:rPr>
        <w:t xml:space="preserve"> 6.3.1</w:t>
      </w:r>
      <w:r w:rsidRPr="0063389F">
        <w:rPr>
          <w:rFonts w:ascii="Arial" w:hAnsi="Arial" w:cs="Arial"/>
        </w:rPr>
        <w:t xml:space="preserve"> Análisis de la relación entre el porcentaje de inhibición y el logaritmo natural de las dosis con el extractos cítricos</w:t>
      </w:r>
      <w:r>
        <w:rPr>
          <w:rFonts w:ascii="Arial" w:hAnsi="Arial" w:cs="Arial"/>
        </w:rPr>
        <w:t xml:space="preserve"> por el método de autoclave.</w:t>
      </w: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center"/>
        <w:rPr>
          <w:rFonts w:ascii="Arial" w:hAnsi="Arial" w:cs="Arial"/>
          <w:sz w:val="20"/>
          <w:szCs w:val="20"/>
        </w:rPr>
      </w:pPr>
    </w:p>
    <w:p w:rsidR="000B4A79" w:rsidRDefault="000B4A79" w:rsidP="000B4A79">
      <w:pPr>
        <w:autoSpaceDE w:val="0"/>
        <w:autoSpaceDN w:val="0"/>
        <w:adjustRightInd w:val="0"/>
        <w:spacing w:line="480" w:lineRule="auto"/>
        <w:jc w:val="both"/>
        <w:rPr>
          <w:rFonts w:ascii="Arial" w:hAnsi="Arial" w:cs="Arial"/>
          <w:b/>
          <w:sz w:val="22"/>
          <w:szCs w:val="22"/>
        </w:rPr>
      </w:pPr>
      <w:r>
        <w:rPr>
          <w:rFonts w:ascii="Arial" w:hAnsi="Arial" w:cs="Arial"/>
          <w:b/>
          <w:noProof/>
          <w:sz w:val="22"/>
          <w:szCs w:val="22"/>
        </w:rPr>
        <w:drawing>
          <wp:anchor distT="0" distB="0" distL="114300" distR="114300" simplePos="0" relativeHeight="251667456" behindDoc="0" locked="0" layoutInCell="1" allowOverlap="1">
            <wp:simplePos x="0" y="0"/>
            <wp:positionH relativeFrom="column">
              <wp:posOffset>903605</wp:posOffset>
            </wp:positionH>
            <wp:positionV relativeFrom="paragraph">
              <wp:posOffset>147320</wp:posOffset>
            </wp:positionV>
            <wp:extent cx="4347210" cy="2526665"/>
            <wp:effectExtent l="19050" t="0" r="0" b="0"/>
            <wp:wrapSquare wrapText="bothSides"/>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347210" cy="252666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sz w:val="22"/>
          <w:szCs w:val="22"/>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rPr>
      </w:pPr>
      <w:r w:rsidRPr="001A3A03">
        <w:rPr>
          <w:rFonts w:ascii="Arial" w:hAnsi="Arial" w:cs="Arial"/>
          <w:b/>
        </w:rPr>
        <w:t>Gr</w:t>
      </w:r>
      <w:r>
        <w:rPr>
          <w:rFonts w:ascii="Arial" w:hAnsi="Arial" w:cs="Arial"/>
          <w:b/>
        </w:rPr>
        <w:t>á</w:t>
      </w:r>
      <w:r w:rsidRPr="001A3A03">
        <w:rPr>
          <w:rFonts w:ascii="Arial" w:hAnsi="Arial" w:cs="Arial"/>
          <w:b/>
        </w:rPr>
        <w:t>fico</w:t>
      </w:r>
      <w:r>
        <w:rPr>
          <w:rFonts w:ascii="Arial" w:hAnsi="Arial" w:cs="Arial"/>
          <w:b/>
        </w:rPr>
        <w:t xml:space="preserve"> 6</w:t>
      </w:r>
      <w:r w:rsidRPr="001A3A03">
        <w:rPr>
          <w:rFonts w:ascii="Arial" w:hAnsi="Arial" w:cs="Arial"/>
          <w:b/>
        </w:rPr>
        <w:t>.</w:t>
      </w:r>
      <w:r>
        <w:rPr>
          <w:rFonts w:ascii="Arial" w:hAnsi="Arial" w:cs="Arial"/>
          <w:b/>
        </w:rPr>
        <w:t>3.2</w:t>
      </w:r>
      <w:r>
        <w:rPr>
          <w:rFonts w:ascii="Arial" w:hAnsi="Arial" w:cs="Arial"/>
        </w:rPr>
        <w:t xml:space="preserve"> </w:t>
      </w:r>
      <w:r w:rsidRPr="001A3A03">
        <w:rPr>
          <w:rFonts w:ascii="Arial" w:hAnsi="Arial" w:cs="Arial"/>
        </w:rPr>
        <w:t xml:space="preserve">Análisis de la relación entre el porcentaje de inhibición y el  logaritmo natural de la dosis con el extractos cítricos </w:t>
      </w:r>
      <w:r>
        <w:rPr>
          <w:rFonts w:ascii="Arial" w:hAnsi="Arial" w:cs="Arial"/>
        </w:rPr>
        <w:t>por el método de filtración.</w:t>
      </w:r>
    </w:p>
    <w:p w:rsidR="000B4A79" w:rsidRPr="001A3A03"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Pr="00D0548E" w:rsidRDefault="000B4A79" w:rsidP="000B4A79">
      <w:pPr>
        <w:pStyle w:val="Prrafodelista"/>
        <w:spacing w:line="480" w:lineRule="auto"/>
        <w:ind w:left="1418"/>
        <w:contextualSpacing w:val="0"/>
        <w:jc w:val="both"/>
        <w:rPr>
          <w:rFonts w:ascii="Arial" w:hAnsi="Arial" w:cs="Arial"/>
          <w:b/>
          <w:bCs/>
          <w:i/>
          <w:u w:val="single"/>
        </w:rPr>
      </w:pPr>
      <w:r>
        <w:rPr>
          <w:rFonts w:ascii="Arial" w:hAnsi="Arial" w:cs="Arial"/>
          <w:b/>
          <w:bCs/>
          <w:i/>
          <w:u w:val="single"/>
        </w:rPr>
        <w:lastRenderedPageBreak/>
        <w:t>Extractos de N</w:t>
      </w:r>
      <w:r w:rsidRPr="00D0548E">
        <w:rPr>
          <w:rFonts w:ascii="Arial" w:hAnsi="Arial" w:cs="Arial"/>
          <w:b/>
          <w:bCs/>
          <w:i/>
          <w:u w:val="single"/>
        </w:rPr>
        <w:t>eem</w:t>
      </w:r>
    </w:p>
    <w:p w:rsidR="000B4A79" w:rsidRDefault="000B4A79" w:rsidP="000B4A79">
      <w:pPr>
        <w:pStyle w:val="Prrafodelista"/>
        <w:autoSpaceDE w:val="0"/>
        <w:autoSpaceDN w:val="0"/>
        <w:adjustRightInd w:val="0"/>
        <w:spacing w:line="480" w:lineRule="auto"/>
        <w:ind w:left="1985"/>
        <w:jc w:val="both"/>
        <w:rPr>
          <w:rFonts w:ascii="Arial" w:hAnsi="Arial" w:cs="Arial"/>
        </w:rPr>
      </w:pPr>
    </w:p>
    <w:p w:rsidR="000B4A79" w:rsidRPr="004C7ADD" w:rsidRDefault="000B4A79" w:rsidP="000B4A79">
      <w:pPr>
        <w:autoSpaceDE w:val="0"/>
        <w:autoSpaceDN w:val="0"/>
        <w:adjustRightInd w:val="0"/>
        <w:spacing w:line="480" w:lineRule="auto"/>
        <w:ind w:left="1418"/>
        <w:jc w:val="both"/>
        <w:rPr>
          <w:rFonts w:ascii="Arial" w:hAnsi="Arial" w:cs="Arial"/>
        </w:rPr>
      </w:pPr>
      <w:r>
        <w:rPr>
          <w:rFonts w:ascii="Arial" w:hAnsi="Arial" w:cs="Arial"/>
        </w:rPr>
        <w:t>El gráfico 6.3.3</w:t>
      </w:r>
      <w:r w:rsidRPr="004C7ADD">
        <w:rPr>
          <w:rFonts w:ascii="Arial" w:hAnsi="Arial" w:cs="Arial"/>
        </w:rPr>
        <w:t xml:space="preserve"> </w:t>
      </w:r>
      <w:r>
        <w:rPr>
          <w:rFonts w:ascii="Arial" w:hAnsi="Arial" w:cs="Arial"/>
        </w:rPr>
        <w:t>m</w:t>
      </w:r>
      <w:r w:rsidRPr="004C7ADD">
        <w:rPr>
          <w:rFonts w:ascii="Arial" w:hAnsi="Arial" w:cs="Arial"/>
        </w:rPr>
        <w:t xml:space="preserve">uestra </w:t>
      </w:r>
      <w:r>
        <w:rPr>
          <w:rFonts w:ascii="Arial" w:hAnsi="Arial" w:cs="Arial"/>
        </w:rPr>
        <w:t xml:space="preserve">que a los siete y quince días la concentración 30.0 ppm presenta el menor diámetro de </w:t>
      </w:r>
      <w:r w:rsidRPr="00BA3A53">
        <w:rPr>
          <w:rFonts w:ascii="Arial" w:hAnsi="Arial" w:cs="Arial"/>
          <w:i/>
        </w:rPr>
        <w:t>M. fijiensis</w:t>
      </w:r>
      <w:r>
        <w:rPr>
          <w:rFonts w:ascii="Arial" w:hAnsi="Arial" w:cs="Arial"/>
        </w:rPr>
        <w:t xml:space="preserve"> y difiere estadísticamente del control y del resto de concentraciones. Comparando el mismo intervalo de tiempo la concentraciones 0.1 y 0.3 ppm presentó valores superiores en el diámetro de la colonia.</w:t>
      </w:r>
    </w:p>
    <w:p w:rsidR="000B4A79" w:rsidRPr="00550E2C"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right"/>
        <w:rPr>
          <w:rFonts w:ascii="Arial" w:hAnsi="Arial" w:cs="Arial"/>
        </w:rPr>
      </w:pPr>
      <w:r>
        <w:rPr>
          <w:rFonts w:ascii="Arial" w:hAnsi="Arial" w:cs="Arial"/>
          <w:noProof/>
        </w:rPr>
        <w:drawing>
          <wp:anchor distT="0" distB="0" distL="114300" distR="114300" simplePos="0" relativeHeight="251677696" behindDoc="0" locked="0" layoutInCell="1" allowOverlap="1">
            <wp:simplePos x="0" y="0"/>
            <wp:positionH relativeFrom="column">
              <wp:posOffset>847725</wp:posOffset>
            </wp:positionH>
            <wp:positionV relativeFrom="paragraph">
              <wp:posOffset>-2540</wp:posOffset>
            </wp:positionV>
            <wp:extent cx="4427855" cy="1811655"/>
            <wp:effectExtent l="19050" t="0" r="0" b="0"/>
            <wp:wrapSquare wrapText="bothSides"/>
            <wp:docPr id="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427855" cy="181165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right"/>
        <w:rPr>
          <w:rFonts w:ascii="Arial" w:hAnsi="Arial" w:cs="Arial"/>
        </w:rPr>
      </w:pPr>
    </w:p>
    <w:p w:rsidR="000B4A79" w:rsidRDefault="000B4A79" w:rsidP="000B4A79">
      <w:pPr>
        <w:rPr>
          <w:rFonts w:ascii="Arial" w:hAnsi="Arial" w:cs="Arial"/>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b/>
        </w:rPr>
        <w:t xml:space="preserve">Gráfico 6.3.3 </w:t>
      </w:r>
      <w:r w:rsidRPr="00932D1F">
        <w:rPr>
          <w:rFonts w:ascii="Arial" w:hAnsi="Arial" w:cs="Arial"/>
        </w:rPr>
        <w:t xml:space="preserve"> </w:t>
      </w:r>
      <w:r>
        <w:rPr>
          <w:rFonts w:ascii="Arial" w:hAnsi="Arial" w:cs="Arial"/>
        </w:rPr>
        <w:t>Efecto del extracto de Neem, esterilizado por autoclave, sobre el d</w:t>
      </w:r>
      <w:r w:rsidRPr="00932D1F">
        <w:rPr>
          <w:rFonts w:ascii="Arial" w:hAnsi="Arial" w:cs="Arial"/>
        </w:rPr>
        <w:t>iámetro de colonias</w:t>
      </w:r>
      <w:r>
        <w:rPr>
          <w:rFonts w:ascii="Arial" w:hAnsi="Arial" w:cs="Arial"/>
        </w:rPr>
        <w:t xml:space="preserve"> (mm) en evaluaciones realizadas a los siete y quince</w:t>
      </w:r>
      <w:r w:rsidRPr="00932D1F">
        <w:rPr>
          <w:rFonts w:ascii="Arial" w:hAnsi="Arial" w:cs="Arial"/>
        </w:rPr>
        <w:t xml:space="preserve"> días</w:t>
      </w:r>
      <w:r>
        <w:rPr>
          <w:rFonts w:ascii="Arial" w:hAnsi="Arial" w:cs="Arial"/>
        </w:rPr>
        <w:t>.</w:t>
      </w:r>
      <w:r w:rsidRPr="00932D1F">
        <w:rPr>
          <w:rFonts w:ascii="Arial" w:hAnsi="Arial" w:cs="Arial"/>
        </w:rPr>
        <w:t xml:space="preserve"> </w:t>
      </w:r>
      <w:r>
        <w:rPr>
          <w:rFonts w:ascii="Arial" w:hAnsi="Arial" w:cs="Arial"/>
        </w:rPr>
        <w:t>L</w:t>
      </w:r>
      <w:r w:rsidRPr="00932D1F">
        <w:rPr>
          <w:rFonts w:ascii="Arial" w:hAnsi="Arial" w:cs="Arial"/>
        </w:rPr>
        <w:t>etras diferentes, indican diferencias estadísticas significativas al 5%</w:t>
      </w:r>
      <w:r>
        <w:rPr>
          <w:rFonts w:ascii="Arial" w:hAnsi="Arial" w:cs="Arial"/>
        </w:rPr>
        <w:t>.</w:t>
      </w:r>
      <w:r w:rsidRPr="00932D1F">
        <w:rPr>
          <w:rFonts w:ascii="Arial" w:hAnsi="Arial" w:cs="Arial"/>
        </w:rPr>
        <w:t xml:space="preserve"> </w:t>
      </w:r>
    </w:p>
    <w:p w:rsidR="000B4A79" w:rsidRDefault="000B4A79" w:rsidP="000B4A79">
      <w:pPr>
        <w:autoSpaceDE w:val="0"/>
        <w:autoSpaceDN w:val="0"/>
        <w:adjustRightInd w:val="0"/>
        <w:spacing w:line="480" w:lineRule="auto"/>
        <w:jc w:val="center"/>
        <w:rPr>
          <w:rFonts w:ascii="Arial" w:hAnsi="Arial" w:cs="Arial"/>
          <w:sz w:val="22"/>
          <w:szCs w:val="22"/>
        </w:rPr>
      </w:pPr>
    </w:p>
    <w:p w:rsidR="000B4A79" w:rsidRPr="00A645CB" w:rsidRDefault="000B4A79" w:rsidP="000B4A79">
      <w:pPr>
        <w:pStyle w:val="Prrafodelista"/>
        <w:autoSpaceDE w:val="0"/>
        <w:autoSpaceDN w:val="0"/>
        <w:adjustRightInd w:val="0"/>
        <w:spacing w:line="480" w:lineRule="auto"/>
        <w:ind w:left="1418"/>
        <w:jc w:val="both"/>
        <w:rPr>
          <w:rFonts w:ascii="Arial" w:hAnsi="Arial" w:cs="Arial"/>
        </w:rPr>
      </w:pPr>
      <w:r>
        <w:rPr>
          <w:rFonts w:ascii="Arial" w:hAnsi="Arial" w:cs="Arial"/>
        </w:rPr>
        <w:lastRenderedPageBreak/>
        <w:t>En el gráfico 6.3.4</w:t>
      </w:r>
      <w:r w:rsidRPr="004C7ADD">
        <w:rPr>
          <w:rFonts w:ascii="Arial" w:hAnsi="Arial" w:cs="Arial"/>
        </w:rPr>
        <w:t xml:space="preserve"> se observa el porcentaje de inhibición de 5</w:t>
      </w:r>
      <w:r>
        <w:rPr>
          <w:rFonts w:ascii="Arial" w:hAnsi="Arial" w:cs="Arial"/>
        </w:rPr>
        <w:t>3.92 % en las dosis de 30 ppm, s</w:t>
      </w:r>
      <w:r w:rsidRPr="004C7ADD">
        <w:rPr>
          <w:rFonts w:ascii="Arial" w:hAnsi="Arial" w:cs="Arial"/>
        </w:rPr>
        <w:t xml:space="preserve">iendo su dosis letal media (DL50) 40,9ppm. </w:t>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r>
        <w:rPr>
          <w:rFonts w:ascii="Arial" w:hAnsi="Arial" w:cs="Arial"/>
          <w:b/>
          <w:noProof/>
        </w:rPr>
        <w:drawing>
          <wp:anchor distT="0" distB="0" distL="114300" distR="114300" simplePos="0" relativeHeight="251668480" behindDoc="0" locked="0" layoutInCell="1" allowOverlap="1">
            <wp:simplePos x="0" y="0"/>
            <wp:positionH relativeFrom="column">
              <wp:posOffset>895350</wp:posOffset>
            </wp:positionH>
            <wp:positionV relativeFrom="paragraph">
              <wp:posOffset>187325</wp:posOffset>
            </wp:positionV>
            <wp:extent cx="4322445" cy="2526665"/>
            <wp:effectExtent l="19050" t="0" r="1905" b="0"/>
            <wp:wrapSquare wrapText="bothSides"/>
            <wp:docPr id="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322445" cy="252666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Pr="003A476C" w:rsidRDefault="000B4A79" w:rsidP="000B4A79">
      <w:pPr>
        <w:autoSpaceDE w:val="0"/>
        <w:autoSpaceDN w:val="0"/>
        <w:adjustRightInd w:val="0"/>
        <w:spacing w:line="480" w:lineRule="auto"/>
        <w:ind w:left="1418"/>
        <w:jc w:val="both"/>
        <w:rPr>
          <w:rFonts w:ascii="Arial" w:hAnsi="Arial" w:cs="Arial"/>
        </w:rPr>
      </w:pPr>
      <w:r w:rsidRPr="003A476C">
        <w:rPr>
          <w:rFonts w:ascii="Arial" w:hAnsi="Arial" w:cs="Arial"/>
          <w:b/>
        </w:rPr>
        <w:t>Gr</w:t>
      </w:r>
      <w:r>
        <w:rPr>
          <w:rFonts w:ascii="Arial" w:hAnsi="Arial" w:cs="Arial"/>
          <w:b/>
        </w:rPr>
        <w:t>á</w:t>
      </w:r>
      <w:r w:rsidRPr="003A476C">
        <w:rPr>
          <w:rFonts w:ascii="Arial" w:hAnsi="Arial" w:cs="Arial"/>
          <w:b/>
        </w:rPr>
        <w:t>fico</w:t>
      </w:r>
      <w:r>
        <w:rPr>
          <w:rFonts w:ascii="Arial" w:hAnsi="Arial" w:cs="Arial"/>
          <w:b/>
        </w:rPr>
        <w:t xml:space="preserve"> 6.3.4</w:t>
      </w:r>
      <w:r w:rsidRPr="003A476C">
        <w:rPr>
          <w:rFonts w:ascii="Arial" w:hAnsi="Arial" w:cs="Arial"/>
        </w:rPr>
        <w:t xml:space="preserve"> Análisis de la relación entre el porcentaje de inhibición y el logaritmo natural de la dosis con el </w:t>
      </w:r>
      <w:r>
        <w:rPr>
          <w:rFonts w:ascii="Arial" w:hAnsi="Arial" w:cs="Arial"/>
        </w:rPr>
        <w:t>extracto de N</w:t>
      </w:r>
      <w:r w:rsidRPr="003A476C">
        <w:rPr>
          <w:rFonts w:ascii="Arial" w:hAnsi="Arial" w:cs="Arial"/>
        </w:rPr>
        <w:t xml:space="preserve">eem </w:t>
      </w:r>
      <w:r>
        <w:rPr>
          <w:rFonts w:ascii="Arial" w:hAnsi="Arial" w:cs="Arial"/>
        </w:rPr>
        <w:t>por autoclave</w:t>
      </w:r>
      <w:r w:rsidRPr="003A476C">
        <w:rPr>
          <w:rFonts w:ascii="Arial" w:hAnsi="Arial" w:cs="Arial"/>
        </w:rPr>
        <w:t>, presenta la línea de regresión lineal y el coeficiente de determinación del modelo.</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 xml:space="preserve">En el gráfico 6.3.5 muestra en ambos tiempos que existe una disminución en el diámetro de la colonia a medida que las concentraciones incrementan, donde el control es el que presenta el mayor valor en diámetro a diferencia del resto de </w:t>
      </w:r>
      <w:r>
        <w:rPr>
          <w:rFonts w:ascii="Arial" w:hAnsi="Arial" w:cs="Arial"/>
        </w:rPr>
        <w:lastRenderedPageBreak/>
        <w:t>tratamientos, lo contrario ocurre con la concentración 30.0 ppm ya que presenta diámetros inferiores en la colonia.</w:t>
      </w: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814705</wp:posOffset>
            </wp:positionH>
            <wp:positionV relativeFrom="paragraph">
              <wp:posOffset>133350</wp:posOffset>
            </wp:positionV>
            <wp:extent cx="4461510" cy="1945005"/>
            <wp:effectExtent l="19050" t="0" r="0" b="0"/>
            <wp:wrapSquare wrapText="bothSides"/>
            <wp:docPr id="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4461510" cy="194500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jc w:val="right"/>
        <w:rPr>
          <w:rFonts w:ascii="Arial" w:hAnsi="Arial" w:cs="Arial"/>
        </w:rPr>
      </w:pPr>
    </w:p>
    <w:p w:rsidR="000B4A79" w:rsidRDefault="000B4A79" w:rsidP="000B4A79">
      <w:pPr>
        <w:jc w:val="right"/>
        <w:rPr>
          <w:rFonts w:ascii="Arial" w:hAnsi="Arial" w:cs="Arial"/>
        </w:rPr>
      </w:pPr>
    </w:p>
    <w:p w:rsidR="000B4A79" w:rsidRDefault="000B4A79" w:rsidP="000B4A79">
      <w:pPr>
        <w:rPr>
          <w:rFonts w:ascii="Arial" w:hAnsi="Arial" w:cs="Arial"/>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b/>
        </w:rPr>
        <w:t>Gráfico 6</w:t>
      </w:r>
      <w:r w:rsidRPr="00932D1F">
        <w:rPr>
          <w:rFonts w:ascii="Arial" w:hAnsi="Arial" w:cs="Arial"/>
          <w:b/>
        </w:rPr>
        <w:t>.</w:t>
      </w:r>
      <w:r>
        <w:rPr>
          <w:rFonts w:ascii="Arial" w:hAnsi="Arial" w:cs="Arial"/>
          <w:b/>
        </w:rPr>
        <w:t>3.5</w:t>
      </w:r>
      <w:r w:rsidRPr="00932D1F">
        <w:rPr>
          <w:rFonts w:ascii="Arial" w:hAnsi="Arial" w:cs="Arial"/>
        </w:rPr>
        <w:t xml:space="preserve"> </w:t>
      </w:r>
      <w:r>
        <w:rPr>
          <w:rFonts w:ascii="Arial" w:hAnsi="Arial" w:cs="Arial"/>
        </w:rPr>
        <w:t>Efecto del extracto de Neem, esterilizado por filtración, sobre el d</w:t>
      </w:r>
      <w:r w:rsidRPr="00932D1F">
        <w:rPr>
          <w:rFonts w:ascii="Arial" w:hAnsi="Arial" w:cs="Arial"/>
        </w:rPr>
        <w:t>iámetro de colonias</w:t>
      </w:r>
      <w:r>
        <w:rPr>
          <w:rFonts w:ascii="Arial" w:hAnsi="Arial" w:cs="Arial"/>
        </w:rPr>
        <w:t xml:space="preserve"> (mm) en evaluaciones realizadas a los siete y quince </w:t>
      </w:r>
      <w:r w:rsidRPr="00932D1F">
        <w:rPr>
          <w:rFonts w:ascii="Arial" w:hAnsi="Arial" w:cs="Arial"/>
        </w:rPr>
        <w:t>días</w:t>
      </w:r>
      <w:r>
        <w:rPr>
          <w:rFonts w:ascii="Arial" w:hAnsi="Arial" w:cs="Arial"/>
        </w:rPr>
        <w:t>.</w:t>
      </w:r>
      <w:r w:rsidRPr="00932D1F">
        <w:rPr>
          <w:rFonts w:ascii="Arial" w:hAnsi="Arial" w:cs="Arial"/>
        </w:rPr>
        <w:t xml:space="preserve"> </w:t>
      </w:r>
      <w:r>
        <w:rPr>
          <w:rFonts w:ascii="Arial" w:hAnsi="Arial" w:cs="Arial"/>
        </w:rPr>
        <w:t>L</w:t>
      </w:r>
      <w:r w:rsidRPr="00932D1F">
        <w:rPr>
          <w:rFonts w:ascii="Arial" w:hAnsi="Arial" w:cs="Arial"/>
        </w:rPr>
        <w:t>etras diferentes, indican diferencias estadísticas significativas al 5%</w:t>
      </w:r>
      <w:r>
        <w:rPr>
          <w:rFonts w:ascii="Arial" w:hAnsi="Arial" w:cs="Arial"/>
        </w:rPr>
        <w:t>.</w:t>
      </w:r>
      <w:r w:rsidRPr="00932D1F">
        <w:rPr>
          <w:rFonts w:ascii="Arial" w:hAnsi="Arial" w:cs="Arial"/>
        </w:rPr>
        <w:t xml:space="preserve"> </w:t>
      </w:r>
    </w:p>
    <w:p w:rsidR="000B4A79" w:rsidRDefault="000B4A79" w:rsidP="000B4A79">
      <w:pPr>
        <w:autoSpaceDE w:val="0"/>
        <w:autoSpaceDN w:val="0"/>
        <w:adjustRightInd w:val="0"/>
        <w:spacing w:line="480" w:lineRule="auto"/>
        <w:rPr>
          <w:rFonts w:ascii="Arial" w:hAnsi="Arial" w:cs="Arial"/>
          <w:sz w:val="22"/>
          <w:szCs w:val="22"/>
        </w:rPr>
      </w:pPr>
    </w:p>
    <w:p w:rsidR="000B4A79" w:rsidRDefault="000B4A79" w:rsidP="000B4A79">
      <w:pPr>
        <w:pStyle w:val="Prrafodelista"/>
        <w:autoSpaceDE w:val="0"/>
        <w:autoSpaceDN w:val="0"/>
        <w:adjustRightInd w:val="0"/>
        <w:spacing w:line="480" w:lineRule="auto"/>
        <w:ind w:left="1418"/>
        <w:jc w:val="both"/>
        <w:rPr>
          <w:rFonts w:ascii="Arial" w:hAnsi="Arial" w:cs="Arial"/>
        </w:rPr>
      </w:pPr>
      <w:r>
        <w:rPr>
          <w:rFonts w:ascii="Arial" w:hAnsi="Arial" w:cs="Arial"/>
        </w:rPr>
        <w:t xml:space="preserve">En el gráfico 6.3.6 se observa el porcentaje de inhibición de 91.61% en las dosis de 30 ppm. Su dosis letal media (DL50) es 1,03ppm. </w:t>
      </w:r>
    </w:p>
    <w:p w:rsidR="000B4A79" w:rsidRDefault="000B4A79" w:rsidP="000B4A79">
      <w:pPr>
        <w:autoSpaceDE w:val="0"/>
        <w:autoSpaceDN w:val="0"/>
        <w:adjustRightInd w:val="0"/>
        <w:spacing w:line="480" w:lineRule="auto"/>
        <w:jc w:val="center"/>
        <w:rPr>
          <w:rFonts w:ascii="Arial" w:hAnsi="Arial" w:cs="Arial"/>
          <w:sz w:val="22"/>
          <w:szCs w:val="22"/>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r>
        <w:rPr>
          <w:rFonts w:ascii="Arial" w:hAnsi="Arial" w:cs="Arial"/>
          <w:b/>
          <w:noProof/>
        </w:rPr>
        <w:lastRenderedPageBreak/>
        <w:drawing>
          <wp:anchor distT="0" distB="0" distL="114300" distR="114300" simplePos="0" relativeHeight="251669504" behindDoc="0" locked="0" layoutInCell="1" allowOverlap="1">
            <wp:simplePos x="0" y="0"/>
            <wp:positionH relativeFrom="column">
              <wp:posOffset>873125</wp:posOffset>
            </wp:positionH>
            <wp:positionV relativeFrom="paragraph">
              <wp:posOffset>-451485</wp:posOffset>
            </wp:positionV>
            <wp:extent cx="4342765" cy="2526665"/>
            <wp:effectExtent l="19050" t="0" r="635" b="0"/>
            <wp:wrapSquare wrapText="bothSides"/>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342765" cy="252666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b/>
        </w:rPr>
      </w:pPr>
    </w:p>
    <w:p w:rsidR="000B4A79" w:rsidRDefault="000B4A79" w:rsidP="000B4A79">
      <w:pPr>
        <w:autoSpaceDE w:val="0"/>
        <w:autoSpaceDN w:val="0"/>
        <w:adjustRightInd w:val="0"/>
        <w:spacing w:line="480" w:lineRule="auto"/>
        <w:ind w:left="1418"/>
        <w:jc w:val="both"/>
        <w:rPr>
          <w:rFonts w:ascii="Arial" w:hAnsi="Arial" w:cs="Arial"/>
          <w:sz w:val="22"/>
          <w:szCs w:val="22"/>
        </w:rPr>
      </w:pPr>
      <w:r w:rsidRPr="007D6366">
        <w:rPr>
          <w:rFonts w:ascii="Arial" w:hAnsi="Arial" w:cs="Arial"/>
          <w:b/>
        </w:rPr>
        <w:t>Gráfico</w:t>
      </w:r>
      <w:r>
        <w:rPr>
          <w:rFonts w:ascii="Arial" w:hAnsi="Arial" w:cs="Arial"/>
          <w:b/>
        </w:rPr>
        <w:t xml:space="preserve"> 6</w:t>
      </w:r>
      <w:r w:rsidRPr="007D6366">
        <w:rPr>
          <w:rFonts w:ascii="Arial" w:hAnsi="Arial" w:cs="Arial"/>
          <w:b/>
        </w:rPr>
        <w:t>.</w:t>
      </w:r>
      <w:r>
        <w:rPr>
          <w:rFonts w:ascii="Arial" w:hAnsi="Arial" w:cs="Arial"/>
          <w:b/>
        </w:rPr>
        <w:t>3.6</w:t>
      </w:r>
      <w:r w:rsidRPr="007D6366">
        <w:rPr>
          <w:rFonts w:ascii="Arial" w:hAnsi="Arial" w:cs="Arial"/>
        </w:rPr>
        <w:t xml:space="preserve"> Análisis de la relación entre el porcentaje de inhibición y el  logaritmo natural de la dosis con el </w:t>
      </w:r>
      <w:r>
        <w:rPr>
          <w:rFonts w:ascii="Arial" w:hAnsi="Arial" w:cs="Arial"/>
        </w:rPr>
        <w:t>extracto de N</w:t>
      </w:r>
      <w:r w:rsidRPr="007D6366">
        <w:rPr>
          <w:rFonts w:ascii="Arial" w:hAnsi="Arial" w:cs="Arial"/>
        </w:rPr>
        <w:t xml:space="preserve">eem </w:t>
      </w:r>
      <w:r>
        <w:rPr>
          <w:rFonts w:ascii="Arial" w:hAnsi="Arial" w:cs="Arial"/>
        </w:rPr>
        <w:t>por el método de filtración.</w:t>
      </w:r>
    </w:p>
    <w:p w:rsidR="000B4A79" w:rsidRDefault="000B4A79" w:rsidP="000B4A79">
      <w:pPr>
        <w:autoSpaceDE w:val="0"/>
        <w:autoSpaceDN w:val="0"/>
        <w:adjustRightInd w:val="0"/>
        <w:spacing w:line="480" w:lineRule="auto"/>
        <w:rPr>
          <w:rFonts w:ascii="Arial" w:hAnsi="Arial" w:cs="Arial"/>
          <w:sz w:val="22"/>
          <w:szCs w:val="22"/>
        </w:rPr>
      </w:pPr>
    </w:p>
    <w:p w:rsidR="000B4A79" w:rsidRDefault="000B4A79" w:rsidP="000B4A79">
      <w:pPr>
        <w:autoSpaceDE w:val="0"/>
        <w:autoSpaceDN w:val="0"/>
        <w:adjustRightInd w:val="0"/>
        <w:spacing w:line="480" w:lineRule="auto"/>
        <w:ind w:left="1418"/>
        <w:jc w:val="both"/>
        <w:rPr>
          <w:rFonts w:ascii="Arial" w:hAnsi="Arial" w:cs="Arial"/>
        </w:rPr>
      </w:pPr>
      <w:r>
        <w:rPr>
          <w:rFonts w:ascii="Arial" w:hAnsi="Arial" w:cs="Arial"/>
        </w:rPr>
        <w:t xml:space="preserve">En el gráfico 6.3.7 se observa que con el producto a base de extractos de cítricos por el método de autoclave (calor) y por filtración (frío), para ambos casos en el control hubo mayor crecimiento del diámetro de las colonias, mientras que en las concentraciones  0.3 - </w:t>
      </w:r>
      <w:r w:rsidRPr="004C7ADD">
        <w:rPr>
          <w:rFonts w:ascii="Arial" w:hAnsi="Arial" w:cs="Arial"/>
        </w:rPr>
        <w:t>30</w:t>
      </w:r>
      <w:r>
        <w:rPr>
          <w:rFonts w:ascii="Arial" w:hAnsi="Arial" w:cs="Arial"/>
        </w:rPr>
        <w:t xml:space="preserve">.0 </w:t>
      </w:r>
      <w:r w:rsidRPr="004C7ADD">
        <w:rPr>
          <w:rFonts w:ascii="Arial" w:hAnsi="Arial" w:cs="Arial"/>
        </w:rPr>
        <w:t>ppm no se observó crecimiento</w:t>
      </w:r>
      <w:r>
        <w:rPr>
          <w:rFonts w:ascii="Arial" w:hAnsi="Arial" w:cs="Arial"/>
        </w:rPr>
        <w:t>.</w:t>
      </w:r>
    </w:p>
    <w:p w:rsidR="000B4A79" w:rsidRPr="00A53CA8" w:rsidRDefault="000B4A79" w:rsidP="000B4A79">
      <w:pPr>
        <w:autoSpaceDE w:val="0"/>
        <w:autoSpaceDN w:val="0"/>
        <w:adjustRightInd w:val="0"/>
        <w:spacing w:line="480" w:lineRule="auto"/>
        <w:ind w:left="1418"/>
        <w:jc w:val="both"/>
        <w:rPr>
          <w:rFonts w:ascii="Arial" w:hAnsi="Arial" w:cs="Arial"/>
        </w:rPr>
      </w:pPr>
      <w:r>
        <w:rPr>
          <w:rFonts w:ascii="Arial" w:hAnsi="Arial" w:cs="Arial"/>
        </w:rPr>
        <w:t>Con el producto a base de extractos de neem por el método de filtración (frío), se observó un crecimiento inferior en las concentraciones de 3.0 - 30.0 ppm siendo estadísticamente iguales, lo contrario sucede en el control y la concentración 0.1 ppm, es decir existe mayor diámetro en promedio respecto a los otros tratamientos</w:t>
      </w:r>
      <w:r w:rsidRPr="00A53CA8">
        <w:rPr>
          <w:rFonts w:ascii="Arial" w:hAnsi="Arial" w:cs="Arial"/>
        </w:rPr>
        <w:t>;</w:t>
      </w:r>
      <w:r>
        <w:rPr>
          <w:rFonts w:ascii="Arial" w:hAnsi="Arial" w:cs="Arial"/>
        </w:rPr>
        <w:t xml:space="preserve"> en el extracto de neem por el método de autoclave (calor) se observó un menor crecimiento en las </w:t>
      </w:r>
      <w:r>
        <w:rPr>
          <w:rFonts w:ascii="Arial" w:hAnsi="Arial" w:cs="Arial"/>
        </w:rPr>
        <w:lastRenderedPageBreak/>
        <w:t>concentraciones mas altas, presentando una mayor significancia la concentración 30.0 ppm que en general el efecto fue menor.</w:t>
      </w:r>
    </w:p>
    <w:p w:rsidR="000B4A79" w:rsidRDefault="000B4A79" w:rsidP="000B4A79">
      <w:pPr>
        <w:autoSpaceDE w:val="0"/>
        <w:autoSpaceDN w:val="0"/>
        <w:adjustRightInd w:val="0"/>
        <w:spacing w:line="480" w:lineRule="auto"/>
        <w:rPr>
          <w:rFonts w:ascii="Arial" w:hAnsi="Arial" w:cs="Arial"/>
          <w:sz w:val="22"/>
          <w:szCs w:val="22"/>
        </w:rPr>
      </w:pPr>
    </w:p>
    <w:p w:rsidR="000B4A79" w:rsidRDefault="000B4A79" w:rsidP="000B4A79">
      <w:pPr>
        <w:autoSpaceDE w:val="0"/>
        <w:autoSpaceDN w:val="0"/>
        <w:adjustRightInd w:val="0"/>
        <w:spacing w:line="480" w:lineRule="auto"/>
        <w:rPr>
          <w:rFonts w:ascii="Arial" w:hAnsi="Arial" w:cs="Arial"/>
          <w:sz w:val="22"/>
          <w:szCs w:val="22"/>
        </w:rPr>
      </w:pPr>
      <w:r>
        <w:rPr>
          <w:rFonts w:ascii="Arial" w:hAnsi="Arial" w:cs="Arial"/>
          <w:noProof/>
          <w:sz w:val="22"/>
          <w:szCs w:val="22"/>
        </w:rPr>
        <w:drawing>
          <wp:anchor distT="0" distB="0" distL="114300" distR="114300" simplePos="0" relativeHeight="251673600" behindDoc="0" locked="0" layoutInCell="1" allowOverlap="1">
            <wp:simplePos x="0" y="0"/>
            <wp:positionH relativeFrom="column">
              <wp:posOffset>822960</wp:posOffset>
            </wp:positionH>
            <wp:positionV relativeFrom="paragraph">
              <wp:posOffset>180340</wp:posOffset>
            </wp:positionV>
            <wp:extent cx="4436110" cy="2933065"/>
            <wp:effectExtent l="19050" t="0" r="2540" b="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436110" cy="2933065"/>
                    </a:xfrm>
                    <a:prstGeom prst="rect">
                      <a:avLst/>
                    </a:prstGeom>
                    <a:noFill/>
                    <a:ln w="9525">
                      <a:noFill/>
                      <a:miter lim="800000"/>
                      <a:headEnd/>
                      <a:tailEnd/>
                    </a:ln>
                  </pic:spPr>
                </pic:pic>
              </a:graphicData>
            </a:graphic>
          </wp:anchor>
        </w:drawing>
      </w:r>
    </w:p>
    <w:p w:rsidR="000B4A79" w:rsidRDefault="000B4A79" w:rsidP="000B4A79">
      <w:pPr>
        <w:autoSpaceDE w:val="0"/>
        <w:autoSpaceDN w:val="0"/>
        <w:adjustRightInd w:val="0"/>
        <w:spacing w:before="100" w:beforeAutospacing="1" w:after="100" w:afterAutospacing="1"/>
        <w:ind w:left="567"/>
        <w:rPr>
          <w:rFonts w:ascii="Arial" w:hAnsi="Arial" w:cs="Arial"/>
          <w:b/>
          <w:bCs/>
          <w:sz w:val="32"/>
          <w:szCs w:val="32"/>
        </w:rPr>
      </w:pPr>
    </w:p>
    <w:p w:rsidR="000B4A79" w:rsidRDefault="000B4A79" w:rsidP="000B4A79">
      <w:pPr>
        <w:autoSpaceDE w:val="0"/>
        <w:autoSpaceDN w:val="0"/>
        <w:adjustRightInd w:val="0"/>
        <w:spacing w:before="100" w:beforeAutospacing="1" w:after="100" w:afterAutospacing="1"/>
        <w:ind w:left="567"/>
        <w:rPr>
          <w:rFonts w:ascii="Arial" w:hAnsi="Arial" w:cs="Arial"/>
          <w:b/>
          <w:bCs/>
          <w:sz w:val="32"/>
          <w:szCs w:val="32"/>
        </w:rPr>
      </w:pPr>
    </w:p>
    <w:p w:rsidR="000B4A79" w:rsidRDefault="000B4A79" w:rsidP="000B4A79">
      <w:pPr>
        <w:autoSpaceDE w:val="0"/>
        <w:autoSpaceDN w:val="0"/>
        <w:adjustRightInd w:val="0"/>
        <w:spacing w:before="100" w:beforeAutospacing="1" w:after="100" w:afterAutospacing="1"/>
        <w:ind w:left="567"/>
        <w:rPr>
          <w:rFonts w:ascii="Arial" w:hAnsi="Arial" w:cs="Arial"/>
          <w:b/>
          <w:bCs/>
          <w:sz w:val="32"/>
          <w:szCs w:val="32"/>
        </w:rPr>
      </w:pPr>
    </w:p>
    <w:p w:rsidR="000B4A79" w:rsidRDefault="000B4A79" w:rsidP="000B4A79">
      <w:pPr>
        <w:autoSpaceDE w:val="0"/>
        <w:autoSpaceDN w:val="0"/>
        <w:adjustRightInd w:val="0"/>
        <w:spacing w:before="100" w:beforeAutospacing="1" w:after="100" w:afterAutospacing="1"/>
        <w:ind w:left="567"/>
        <w:rPr>
          <w:rFonts w:ascii="Arial" w:hAnsi="Arial" w:cs="Arial"/>
          <w:b/>
          <w:bCs/>
          <w:sz w:val="32"/>
          <w:szCs w:val="32"/>
        </w:rPr>
      </w:pPr>
    </w:p>
    <w:p w:rsidR="000B4A79" w:rsidRDefault="000B4A79" w:rsidP="000B4A79">
      <w:pPr>
        <w:autoSpaceDE w:val="0"/>
        <w:autoSpaceDN w:val="0"/>
        <w:adjustRightInd w:val="0"/>
        <w:spacing w:before="100" w:beforeAutospacing="1" w:after="100" w:afterAutospacing="1"/>
        <w:ind w:left="567"/>
        <w:rPr>
          <w:rFonts w:ascii="Arial" w:hAnsi="Arial" w:cs="Arial"/>
          <w:b/>
          <w:bCs/>
          <w:sz w:val="32"/>
          <w:szCs w:val="32"/>
        </w:rPr>
      </w:pPr>
    </w:p>
    <w:p w:rsidR="000B4A79" w:rsidRDefault="000B4A79" w:rsidP="000B4A79">
      <w:pPr>
        <w:autoSpaceDE w:val="0"/>
        <w:autoSpaceDN w:val="0"/>
        <w:adjustRightInd w:val="0"/>
        <w:spacing w:before="100" w:beforeAutospacing="1" w:after="100" w:afterAutospacing="1"/>
        <w:ind w:left="567"/>
        <w:rPr>
          <w:rFonts w:ascii="Arial" w:hAnsi="Arial" w:cs="Arial"/>
          <w:b/>
          <w:bCs/>
          <w:sz w:val="32"/>
          <w:szCs w:val="32"/>
        </w:rPr>
      </w:pPr>
    </w:p>
    <w:p w:rsidR="000B4A79" w:rsidRDefault="000B4A79" w:rsidP="000B4A79">
      <w:pPr>
        <w:autoSpaceDE w:val="0"/>
        <w:autoSpaceDN w:val="0"/>
        <w:adjustRightInd w:val="0"/>
        <w:spacing w:before="100" w:beforeAutospacing="1" w:after="100" w:afterAutospacing="1"/>
        <w:ind w:left="567"/>
        <w:rPr>
          <w:rFonts w:ascii="Arial" w:hAnsi="Arial" w:cs="Arial"/>
          <w:b/>
          <w:bCs/>
          <w:sz w:val="32"/>
          <w:szCs w:val="32"/>
        </w:rPr>
      </w:pPr>
    </w:p>
    <w:p w:rsidR="000B4A79" w:rsidRDefault="000B4A79" w:rsidP="000B4A79">
      <w:pPr>
        <w:autoSpaceDE w:val="0"/>
        <w:autoSpaceDN w:val="0"/>
        <w:adjustRightInd w:val="0"/>
        <w:spacing w:line="480" w:lineRule="auto"/>
        <w:ind w:left="1418"/>
        <w:jc w:val="both"/>
        <w:rPr>
          <w:rFonts w:ascii="Arial" w:hAnsi="Arial" w:cs="Arial"/>
        </w:rPr>
      </w:pPr>
      <w:r w:rsidRPr="007D6366">
        <w:rPr>
          <w:rFonts w:ascii="Arial" w:hAnsi="Arial" w:cs="Arial"/>
          <w:b/>
        </w:rPr>
        <w:t>Gráfico</w:t>
      </w:r>
      <w:r>
        <w:rPr>
          <w:rFonts w:ascii="Arial" w:hAnsi="Arial" w:cs="Arial"/>
          <w:b/>
        </w:rPr>
        <w:t xml:space="preserve"> 6</w:t>
      </w:r>
      <w:r w:rsidRPr="007D6366">
        <w:rPr>
          <w:rFonts w:ascii="Arial" w:hAnsi="Arial" w:cs="Arial"/>
          <w:b/>
        </w:rPr>
        <w:t>.</w:t>
      </w:r>
      <w:r>
        <w:rPr>
          <w:rFonts w:ascii="Arial" w:hAnsi="Arial" w:cs="Arial"/>
          <w:b/>
        </w:rPr>
        <w:t>3.7</w:t>
      </w:r>
      <w:r>
        <w:rPr>
          <w:rFonts w:ascii="Arial" w:hAnsi="Arial" w:cs="Arial"/>
        </w:rPr>
        <w:t xml:space="preserve"> Efecto del extracto de cítricos y extractos de neem, esterilizado por autoclave, sobre el d</w:t>
      </w:r>
      <w:r w:rsidRPr="00932D1F">
        <w:rPr>
          <w:rFonts w:ascii="Arial" w:hAnsi="Arial" w:cs="Arial"/>
        </w:rPr>
        <w:t>iámetro de colonias</w:t>
      </w:r>
      <w:r>
        <w:rPr>
          <w:rFonts w:ascii="Arial" w:hAnsi="Arial" w:cs="Arial"/>
        </w:rPr>
        <w:t xml:space="preserve"> (mm) en evaluaciones realizadas a los quince </w:t>
      </w:r>
      <w:r w:rsidRPr="00932D1F">
        <w:rPr>
          <w:rFonts w:ascii="Arial" w:hAnsi="Arial" w:cs="Arial"/>
        </w:rPr>
        <w:t>días</w:t>
      </w:r>
      <w:r>
        <w:rPr>
          <w:rFonts w:ascii="Arial" w:hAnsi="Arial" w:cs="Arial"/>
        </w:rPr>
        <w:t>.</w:t>
      </w:r>
      <w:r w:rsidRPr="00932D1F">
        <w:rPr>
          <w:rFonts w:ascii="Arial" w:hAnsi="Arial" w:cs="Arial"/>
        </w:rPr>
        <w:t xml:space="preserve"> </w:t>
      </w:r>
      <w:r>
        <w:rPr>
          <w:rFonts w:ascii="Arial" w:hAnsi="Arial" w:cs="Arial"/>
        </w:rPr>
        <w:t>L</w:t>
      </w:r>
      <w:r w:rsidRPr="00932D1F">
        <w:rPr>
          <w:rFonts w:ascii="Arial" w:hAnsi="Arial" w:cs="Arial"/>
        </w:rPr>
        <w:t>etras diferentes, indican diferencias e</w:t>
      </w:r>
      <w:r>
        <w:rPr>
          <w:rFonts w:ascii="Arial" w:hAnsi="Arial" w:cs="Arial"/>
        </w:rPr>
        <w:t>stadísticas significativas al 5%.</w:t>
      </w: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1418"/>
        <w:jc w:val="both"/>
        <w:rPr>
          <w:rFonts w:ascii="Arial" w:hAnsi="Arial" w:cs="Arial"/>
        </w:rPr>
      </w:pPr>
    </w:p>
    <w:p w:rsidR="000B4A79" w:rsidRDefault="000B4A79" w:rsidP="000B4A79">
      <w:pPr>
        <w:autoSpaceDE w:val="0"/>
        <w:autoSpaceDN w:val="0"/>
        <w:adjustRightInd w:val="0"/>
        <w:spacing w:line="480" w:lineRule="auto"/>
        <w:ind w:left="567"/>
        <w:jc w:val="both"/>
        <w:rPr>
          <w:rFonts w:ascii="Arial" w:hAnsi="Arial" w:cs="Arial"/>
          <w:sz w:val="32"/>
          <w:szCs w:val="32"/>
        </w:rPr>
      </w:pPr>
      <w:r>
        <w:rPr>
          <w:rFonts w:ascii="Arial" w:hAnsi="Arial" w:cs="Arial"/>
          <w:sz w:val="32"/>
          <w:szCs w:val="32"/>
        </w:rPr>
        <w:t>DISCUSIÓN</w:t>
      </w:r>
    </w:p>
    <w:p w:rsidR="000B4A79" w:rsidRDefault="000B4A79" w:rsidP="000B4A79">
      <w:pPr>
        <w:autoSpaceDE w:val="0"/>
        <w:autoSpaceDN w:val="0"/>
        <w:adjustRightInd w:val="0"/>
        <w:spacing w:line="480" w:lineRule="auto"/>
        <w:ind w:left="1418"/>
        <w:jc w:val="both"/>
        <w:rPr>
          <w:rFonts w:ascii="Arial" w:hAnsi="Arial" w:cs="Arial"/>
          <w:sz w:val="32"/>
          <w:szCs w:val="32"/>
        </w:rPr>
      </w:pPr>
    </w:p>
    <w:p w:rsidR="000B4A79" w:rsidRDefault="000B4A79" w:rsidP="000B4A79">
      <w:pPr>
        <w:spacing w:line="480" w:lineRule="auto"/>
        <w:ind w:left="567"/>
        <w:jc w:val="both"/>
        <w:rPr>
          <w:rFonts w:ascii="Arial" w:eastAsiaTheme="minorHAnsi" w:hAnsi="Arial" w:cs="Arial"/>
        </w:rPr>
      </w:pPr>
      <w:r w:rsidRPr="00E15A3F">
        <w:rPr>
          <w:rFonts w:ascii="Arial" w:eastAsiaTheme="minorHAnsi" w:hAnsi="Arial" w:cs="Arial"/>
        </w:rPr>
        <w:t>Cabe acotar que los productos son comerciales y los resultados obtenidos con cada uno de los productos no tienen ningún tipo de similitud.</w:t>
      </w:r>
    </w:p>
    <w:p w:rsidR="000B4A79" w:rsidRPr="00E15A3F" w:rsidRDefault="000B4A79" w:rsidP="000B4A79">
      <w:pPr>
        <w:spacing w:line="480" w:lineRule="auto"/>
        <w:ind w:left="567"/>
        <w:jc w:val="both"/>
        <w:rPr>
          <w:rFonts w:ascii="Arial" w:eastAsiaTheme="minorHAnsi" w:hAnsi="Arial" w:cs="Arial"/>
        </w:rPr>
      </w:pPr>
    </w:p>
    <w:p w:rsidR="000B4A79" w:rsidRDefault="000B4A79" w:rsidP="000B4A79">
      <w:pPr>
        <w:spacing w:line="480" w:lineRule="auto"/>
        <w:ind w:left="567"/>
        <w:jc w:val="both"/>
        <w:rPr>
          <w:rFonts w:ascii="Arial" w:eastAsiaTheme="minorHAnsi" w:hAnsi="Arial" w:cs="Arial"/>
        </w:rPr>
      </w:pPr>
      <w:r w:rsidRPr="00E15A3F">
        <w:rPr>
          <w:rFonts w:ascii="Arial" w:eastAsiaTheme="minorHAnsi" w:hAnsi="Arial" w:cs="Arial"/>
        </w:rPr>
        <w:t>En el presente estudio se utilizo dos métodos de esterelizacion: por filtración y por autoclave, se pudo observar que en los ensayos que se utilizo el método por filtración hubo una disminución en su crecimiento uniforme del hongo M. fijiensis, debido a que los compuestos o moléculas pueden tener un efecto directo ya que el extracto al pasar por el filtro durapore® de 0.22um limita el paso de partículas, bacterias y hongos garantizando el medio de cultivo.</w:t>
      </w:r>
    </w:p>
    <w:p w:rsidR="000B4A79" w:rsidRPr="00E15A3F" w:rsidRDefault="000B4A79" w:rsidP="000B4A79">
      <w:pPr>
        <w:spacing w:line="480" w:lineRule="auto"/>
        <w:ind w:left="567"/>
        <w:jc w:val="both"/>
        <w:rPr>
          <w:rFonts w:ascii="Arial" w:eastAsiaTheme="minorHAnsi" w:hAnsi="Arial" w:cs="Arial"/>
        </w:rPr>
      </w:pPr>
    </w:p>
    <w:p w:rsidR="000B4A79" w:rsidRDefault="000B4A79" w:rsidP="000B4A79">
      <w:pPr>
        <w:spacing w:line="480" w:lineRule="auto"/>
        <w:ind w:left="567"/>
        <w:jc w:val="both"/>
        <w:rPr>
          <w:rFonts w:ascii="Arial" w:eastAsiaTheme="minorHAnsi" w:hAnsi="Arial" w:cs="Arial"/>
        </w:rPr>
      </w:pPr>
      <w:r w:rsidRPr="00E15A3F">
        <w:rPr>
          <w:rFonts w:ascii="Arial" w:eastAsiaTheme="minorHAnsi" w:hAnsi="Arial" w:cs="Arial"/>
        </w:rPr>
        <w:t xml:space="preserve">En el método por autoclave se observo crecimientos irregulares en las diferentes dosis debido a que el producto al estar con el medio de cultivo a altas temperaturas, físicamente los compuestos son termolábiles deteriorando la composición química de varios elementos </w:t>
      </w:r>
      <w:r w:rsidRPr="00E15A3F">
        <w:rPr>
          <w:rFonts w:ascii="Arial" w:eastAsiaTheme="minorHAnsi" w:hAnsi="Arial" w:cs="Arial"/>
        </w:rPr>
        <w:lastRenderedPageBreak/>
        <w:t>como compuestos o moléculas volviéndose termosensibles y afectando la actividad del producto.</w:t>
      </w:r>
    </w:p>
    <w:p w:rsidR="000B4A79" w:rsidRPr="00E15A3F" w:rsidRDefault="000B4A79" w:rsidP="000B4A79">
      <w:pPr>
        <w:spacing w:line="480" w:lineRule="auto"/>
        <w:ind w:left="567"/>
        <w:jc w:val="both"/>
        <w:rPr>
          <w:rFonts w:ascii="Arial" w:eastAsiaTheme="minorHAnsi" w:hAnsi="Arial" w:cs="Arial"/>
        </w:rPr>
      </w:pPr>
    </w:p>
    <w:p w:rsidR="000B4A79" w:rsidRPr="00E15A3F" w:rsidRDefault="000B4A79" w:rsidP="000B4A79">
      <w:pPr>
        <w:spacing w:line="480" w:lineRule="auto"/>
        <w:ind w:left="567"/>
        <w:jc w:val="both"/>
        <w:rPr>
          <w:rFonts w:ascii="Arial" w:eastAsiaTheme="minorHAnsi" w:hAnsi="Arial" w:cs="Arial"/>
        </w:rPr>
      </w:pPr>
      <w:r w:rsidRPr="00E15A3F">
        <w:rPr>
          <w:rFonts w:ascii="Arial" w:eastAsiaTheme="minorHAnsi" w:hAnsi="Arial" w:cs="Arial"/>
        </w:rPr>
        <w:t xml:space="preserve">Sin embargo hay estudios realizados en condiciones </w:t>
      </w:r>
      <w:r w:rsidRPr="00E15A3F">
        <w:rPr>
          <w:rFonts w:ascii="Arial" w:eastAsiaTheme="minorHAnsi" w:hAnsi="Arial" w:cs="Arial"/>
          <w:i/>
        </w:rPr>
        <w:t>in vitro</w:t>
      </w:r>
      <w:r w:rsidRPr="00E15A3F">
        <w:rPr>
          <w:rFonts w:ascii="Arial" w:eastAsiaTheme="minorHAnsi" w:hAnsi="Arial" w:cs="Arial"/>
        </w:rPr>
        <w:t xml:space="preserve"> utilizando diferentes tipos de extractos de vegetales, dándoles muy buenos resultados para el control de Sigatoka negra y su agente causal </w:t>
      </w:r>
      <w:r w:rsidRPr="00E15A3F">
        <w:rPr>
          <w:rFonts w:ascii="Arial" w:eastAsiaTheme="minorHAnsi" w:hAnsi="Arial" w:cs="Arial"/>
          <w:i/>
        </w:rPr>
        <w:t>M. fijiensis.</w:t>
      </w:r>
      <w:r w:rsidRPr="00E15A3F">
        <w:rPr>
          <w:rFonts w:ascii="Arial" w:eastAsiaTheme="minorHAnsi" w:hAnsi="Arial" w:cs="Arial"/>
        </w:rPr>
        <w:t xml:space="preserve"> Se nombran algunos de estos ensayos:</w:t>
      </w:r>
    </w:p>
    <w:p w:rsidR="000B4A79" w:rsidRDefault="000B4A79" w:rsidP="000B4A79">
      <w:pPr>
        <w:rPr>
          <w:rFonts w:ascii="Arial" w:hAnsi="Arial" w:cs="Arial"/>
          <w:sz w:val="32"/>
          <w:szCs w:val="32"/>
        </w:rPr>
      </w:pPr>
    </w:p>
    <w:p w:rsidR="000B4A79" w:rsidRPr="00972199" w:rsidRDefault="000B4A79" w:rsidP="000B4A79">
      <w:pPr>
        <w:spacing w:line="480" w:lineRule="auto"/>
        <w:ind w:left="567"/>
        <w:jc w:val="both"/>
        <w:rPr>
          <w:rFonts w:ascii="Arial" w:eastAsiaTheme="minorHAnsi" w:hAnsi="Arial" w:cs="Arial"/>
        </w:rPr>
      </w:pPr>
      <w:r>
        <w:rPr>
          <w:rFonts w:ascii="Arial" w:eastAsiaTheme="minorHAnsi" w:hAnsi="Arial" w:cs="Arial"/>
        </w:rPr>
        <w:t>E</w:t>
      </w:r>
      <w:r w:rsidRPr="002859E1">
        <w:rPr>
          <w:rFonts w:ascii="Arial" w:eastAsiaTheme="minorHAnsi" w:hAnsi="Arial" w:cs="Arial"/>
        </w:rPr>
        <w:t xml:space="preserve">l extracto alcohólico de </w:t>
      </w:r>
      <w:r w:rsidRPr="00E15A3F">
        <w:rPr>
          <w:rFonts w:ascii="Arial" w:eastAsiaTheme="minorHAnsi" w:hAnsi="Arial" w:cs="Arial"/>
          <w:i/>
        </w:rPr>
        <w:t>Senna reticula</w:t>
      </w:r>
      <w:r w:rsidRPr="002859E1">
        <w:rPr>
          <w:rFonts w:ascii="Arial" w:eastAsiaTheme="minorHAnsi" w:hAnsi="Arial" w:cs="Arial"/>
        </w:rPr>
        <w:t xml:space="preserve"> (Fabaceae) presentó la mayor actividad protectora </w:t>
      </w:r>
      <w:r w:rsidRPr="002859E1">
        <w:rPr>
          <w:rFonts w:ascii="Arial" w:eastAsiaTheme="minorHAnsi" w:hAnsi="Arial" w:cs="Arial"/>
          <w:i/>
        </w:rPr>
        <w:t>in vitro</w:t>
      </w:r>
      <w:r w:rsidRPr="002859E1">
        <w:rPr>
          <w:rFonts w:ascii="Arial" w:eastAsiaTheme="minorHAnsi" w:hAnsi="Arial" w:cs="Arial"/>
        </w:rPr>
        <w:t xml:space="preserve"> contra la sigatoka negra y los posibles metabolitos secundarios responsables de esta actividad están relacionados con polifenoles, coumarinas, quinonas, saponin</w:t>
      </w:r>
      <w:r>
        <w:rPr>
          <w:rFonts w:ascii="Arial" w:eastAsiaTheme="minorHAnsi" w:hAnsi="Arial" w:cs="Arial"/>
        </w:rPr>
        <w:t>as, triterpenos y/o flavonoides [106].</w:t>
      </w:r>
    </w:p>
    <w:p w:rsidR="000B4A79" w:rsidRDefault="000B4A79" w:rsidP="000B4A79">
      <w:pPr>
        <w:ind w:left="567"/>
      </w:pPr>
    </w:p>
    <w:p w:rsidR="000B4A79" w:rsidRPr="005A3285" w:rsidRDefault="000B4A79" w:rsidP="000B4A79">
      <w:pPr>
        <w:ind w:left="567"/>
      </w:pPr>
    </w:p>
    <w:p w:rsidR="000B4A79" w:rsidRDefault="000B4A79" w:rsidP="000B4A79">
      <w:pPr>
        <w:ind w:left="567"/>
      </w:pPr>
    </w:p>
    <w:p w:rsidR="000B4A79" w:rsidRPr="002859E1" w:rsidRDefault="000B4A79" w:rsidP="000B4A79">
      <w:pPr>
        <w:autoSpaceDE w:val="0"/>
        <w:autoSpaceDN w:val="0"/>
        <w:adjustRightInd w:val="0"/>
        <w:spacing w:line="480" w:lineRule="auto"/>
        <w:ind w:left="567"/>
        <w:jc w:val="both"/>
        <w:rPr>
          <w:rFonts w:ascii="Arial" w:eastAsiaTheme="minorHAnsi" w:hAnsi="Arial" w:cs="Arial"/>
        </w:rPr>
      </w:pPr>
      <w:r>
        <w:rPr>
          <w:rFonts w:ascii="Arial" w:eastAsiaTheme="minorHAnsi" w:hAnsi="Arial" w:cs="Arial"/>
        </w:rPr>
        <w:t xml:space="preserve">Se demostró que </w:t>
      </w:r>
      <w:r w:rsidRPr="002859E1">
        <w:rPr>
          <w:rFonts w:ascii="Arial" w:eastAsiaTheme="minorHAnsi" w:hAnsi="Arial" w:cs="Arial"/>
        </w:rPr>
        <w:t xml:space="preserve">los extractos de Momordica charantia (Cucurbitaceae) mostraron actividad </w:t>
      </w:r>
      <w:r w:rsidRPr="002859E1">
        <w:rPr>
          <w:rFonts w:ascii="Arial" w:eastAsiaTheme="minorHAnsi" w:hAnsi="Arial" w:cs="Arial"/>
          <w:i/>
        </w:rPr>
        <w:t>in vitro</w:t>
      </w:r>
      <w:r w:rsidRPr="002859E1">
        <w:rPr>
          <w:rFonts w:ascii="Arial" w:eastAsiaTheme="minorHAnsi" w:hAnsi="Arial" w:cs="Arial"/>
        </w:rPr>
        <w:t xml:space="preserve"> contra </w:t>
      </w:r>
      <w:r w:rsidRPr="002859E1">
        <w:rPr>
          <w:rFonts w:ascii="Arial" w:eastAsiaTheme="minorHAnsi" w:hAnsi="Arial" w:cs="Arial"/>
          <w:i/>
        </w:rPr>
        <w:t>M. fijiensis</w:t>
      </w:r>
      <w:r>
        <w:rPr>
          <w:rFonts w:ascii="Arial" w:eastAsiaTheme="minorHAnsi" w:hAnsi="Arial" w:cs="Arial"/>
        </w:rPr>
        <w:t xml:space="preserve"> [111].</w:t>
      </w:r>
    </w:p>
    <w:p w:rsidR="000B4A79" w:rsidRDefault="000B4A79" w:rsidP="000B4A79">
      <w:pPr>
        <w:ind w:left="567" w:firstLine="708"/>
      </w:pPr>
    </w:p>
    <w:p w:rsidR="000B4A79" w:rsidRDefault="000B4A79" w:rsidP="000B4A79">
      <w:pPr>
        <w:ind w:left="567"/>
      </w:pPr>
    </w:p>
    <w:p w:rsidR="000B4A79" w:rsidRDefault="000B4A79" w:rsidP="000B4A79">
      <w:pPr>
        <w:autoSpaceDE w:val="0"/>
        <w:autoSpaceDN w:val="0"/>
        <w:adjustRightInd w:val="0"/>
        <w:spacing w:line="480" w:lineRule="auto"/>
        <w:ind w:left="567"/>
        <w:jc w:val="both"/>
        <w:rPr>
          <w:rFonts w:ascii="Arial" w:eastAsiaTheme="minorHAnsi" w:hAnsi="Arial" w:cs="Arial"/>
        </w:rPr>
      </w:pPr>
      <w:r>
        <w:rPr>
          <w:rFonts w:ascii="Arial" w:eastAsiaTheme="minorHAnsi" w:hAnsi="Arial" w:cs="Arial"/>
        </w:rPr>
        <w:t xml:space="preserve">Se </w:t>
      </w:r>
      <w:r w:rsidRPr="002859E1">
        <w:rPr>
          <w:rFonts w:ascii="Arial" w:eastAsiaTheme="minorHAnsi" w:hAnsi="Arial" w:cs="Arial"/>
        </w:rPr>
        <w:t xml:space="preserve">analizaron el efecto de 20 extractos etanólicos sobre el crecimiento y desarrollo de las ascosporas y colonias de </w:t>
      </w:r>
      <w:r w:rsidRPr="002859E1">
        <w:rPr>
          <w:rFonts w:ascii="Arial" w:eastAsiaTheme="minorHAnsi" w:hAnsi="Arial" w:cs="Arial"/>
          <w:i/>
        </w:rPr>
        <w:t>M. fijiensis</w:t>
      </w:r>
      <w:r w:rsidRPr="002859E1">
        <w:rPr>
          <w:rFonts w:ascii="Arial" w:eastAsiaTheme="minorHAnsi" w:hAnsi="Arial" w:cs="Arial"/>
        </w:rPr>
        <w:t xml:space="preserve"> y encontraron que los más potentes fueron los de </w:t>
      </w:r>
      <w:r w:rsidRPr="002859E1">
        <w:rPr>
          <w:rFonts w:ascii="Arial" w:eastAsiaTheme="minorHAnsi" w:hAnsi="Arial" w:cs="Arial"/>
          <w:i/>
        </w:rPr>
        <w:t>Commelina difusa</w:t>
      </w:r>
      <w:r w:rsidRPr="002859E1">
        <w:rPr>
          <w:rFonts w:ascii="Arial" w:eastAsiaTheme="minorHAnsi" w:hAnsi="Arial" w:cs="Arial"/>
        </w:rPr>
        <w:t xml:space="preserve">, </w:t>
      </w:r>
      <w:r w:rsidRPr="002859E1">
        <w:rPr>
          <w:rFonts w:ascii="Arial" w:eastAsiaTheme="minorHAnsi" w:hAnsi="Arial" w:cs="Arial"/>
          <w:i/>
        </w:rPr>
        <w:t>Momordica charantia</w:t>
      </w:r>
      <w:r w:rsidRPr="002859E1">
        <w:rPr>
          <w:rFonts w:ascii="Arial" w:eastAsiaTheme="minorHAnsi" w:hAnsi="Arial" w:cs="Arial"/>
        </w:rPr>
        <w:t xml:space="preserve">, </w:t>
      </w:r>
      <w:r w:rsidRPr="002859E1">
        <w:rPr>
          <w:rFonts w:ascii="Arial" w:eastAsiaTheme="minorHAnsi" w:hAnsi="Arial" w:cs="Arial"/>
          <w:i/>
        </w:rPr>
        <w:t>Pavonia</w:t>
      </w:r>
      <w:r w:rsidRPr="002859E1">
        <w:rPr>
          <w:rFonts w:ascii="Arial" w:eastAsiaTheme="minorHAnsi" w:hAnsi="Arial" w:cs="Arial"/>
        </w:rPr>
        <w:t xml:space="preserve"> sp., </w:t>
      </w:r>
      <w:r w:rsidRPr="002859E1">
        <w:rPr>
          <w:rFonts w:ascii="Arial" w:eastAsiaTheme="minorHAnsi" w:hAnsi="Arial" w:cs="Arial"/>
          <w:i/>
        </w:rPr>
        <w:t>Plenax</w:t>
      </w:r>
      <w:r w:rsidRPr="002859E1">
        <w:rPr>
          <w:rFonts w:ascii="Arial" w:eastAsiaTheme="minorHAnsi" w:hAnsi="Arial" w:cs="Arial"/>
        </w:rPr>
        <w:t xml:space="preserve"> sp., </w:t>
      </w:r>
      <w:r w:rsidRPr="002859E1">
        <w:rPr>
          <w:rFonts w:ascii="Arial" w:eastAsiaTheme="minorHAnsi" w:hAnsi="Arial" w:cs="Arial"/>
          <w:i/>
        </w:rPr>
        <w:t>Piper hispidum</w:t>
      </w:r>
      <w:r w:rsidRPr="002859E1">
        <w:rPr>
          <w:rFonts w:ascii="Arial" w:eastAsiaTheme="minorHAnsi" w:hAnsi="Arial" w:cs="Arial"/>
        </w:rPr>
        <w:t xml:space="preserve">, </w:t>
      </w:r>
      <w:r w:rsidRPr="002859E1">
        <w:rPr>
          <w:rFonts w:ascii="Arial" w:eastAsiaTheme="minorHAnsi" w:hAnsi="Arial" w:cs="Arial"/>
          <w:i/>
        </w:rPr>
        <w:t>Piper peltatum</w:t>
      </w:r>
      <w:r w:rsidRPr="002859E1">
        <w:rPr>
          <w:rFonts w:ascii="Arial" w:eastAsiaTheme="minorHAnsi" w:hAnsi="Arial" w:cs="Arial"/>
        </w:rPr>
        <w:t xml:space="preserve">, </w:t>
      </w:r>
      <w:r w:rsidRPr="002859E1">
        <w:rPr>
          <w:rFonts w:ascii="Arial" w:eastAsiaTheme="minorHAnsi" w:hAnsi="Arial" w:cs="Arial"/>
          <w:i/>
        </w:rPr>
        <w:t xml:space="preserve">Sida </w:t>
      </w:r>
      <w:r w:rsidRPr="002859E1">
        <w:rPr>
          <w:rFonts w:ascii="Arial" w:eastAsiaTheme="minorHAnsi" w:hAnsi="Arial" w:cs="Arial"/>
          <w:i/>
        </w:rPr>
        <w:lastRenderedPageBreak/>
        <w:t>rhombifolia</w:t>
      </w:r>
      <w:r w:rsidRPr="002859E1">
        <w:rPr>
          <w:rFonts w:ascii="Arial" w:eastAsiaTheme="minorHAnsi" w:hAnsi="Arial" w:cs="Arial"/>
        </w:rPr>
        <w:t xml:space="preserve"> y </w:t>
      </w:r>
      <w:r w:rsidRPr="002859E1">
        <w:rPr>
          <w:rFonts w:ascii="Arial" w:eastAsiaTheme="minorHAnsi" w:hAnsi="Arial" w:cs="Arial"/>
          <w:i/>
        </w:rPr>
        <w:t>Sysygium aromaticum</w:t>
      </w:r>
      <w:r w:rsidRPr="002859E1">
        <w:rPr>
          <w:rFonts w:ascii="Arial" w:eastAsiaTheme="minorHAnsi" w:hAnsi="Arial" w:cs="Arial"/>
        </w:rPr>
        <w:t>. De estos, el extracto qu</w:t>
      </w:r>
      <w:r>
        <w:rPr>
          <w:rFonts w:ascii="Arial" w:eastAsiaTheme="minorHAnsi" w:hAnsi="Arial" w:cs="Arial"/>
        </w:rPr>
        <w:t>e mostró la máxima actividad fue</w:t>
      </w:r>
      <w:r w:rsidRPr="002859E1">
        <w:rPr>
          <w:rFonts w:ascii="Arial" w:eastAsiaTheme="minorHAnsi" w:hAnsi="Arial" w:cs="Arial"/>
        </w:rPr>
        <w:t xml:space="preserve"> el de </w:t>
      </w:r>
      <w:r w:rsidRPr="002859E1">
        <w:rPr>
          <w:rFonts w:ascii="Arial" w:eastAsiaTheme="minorHAnsi" w:hAnsi="Arial" w:cs="Arial"/>
          <w:i/>
        </w:rPr>
        <w:t>S. aromaticum</w:t>
      </w:r>
      <w:r>
        <w:rPr>
          <w:rFonts w:ascii="Arial" w:eastAsiaTheme="minorHAnsi" w:hAnsi="Arial" w:cs="Arial"/>
        </w:rPr>
        <w:t xml:space="preserve"> [120].</w:t>
      </w:r>
    </w:p>
    <w:p w:rsidR="000B4A79" w:rsidRDefault="000B4A79" w:rsidP="000B4A79">
      <w:pPr>
        <w:autoSpaceDE w:val="0"/>
        <w:autoSpaceDN w:val="0"/>
        <w:adjustRightInd w:val="0"/>
        <w:spacing w:line="480" w:lineRule="auto"/>
        <w:ind w:left="567"/>
        <w:jc w:val="both"/>
        <w:rPr>
          <w:rFonts w:ascii="Arial" w:eastAsiaTheme="minorHAnsi" w:hAnsi="Arial" w:cs="Arial"/>
        </w:rPr>
      </w:pPr>
    </w:p>
    <w:p w:rsidR="000B4A79" w:rsidRDefault="000B4A79" w:rsidP="000B4A79">
      <w:pPr>
        <w:autoSpaceDE w:val="0"/>
        <w:autoSpaceDN w:val="0"/>
        <w:adjustRightInd w:val="0"/>
        <w:spacing w:line="480" w:lineRule="auto"/>
        <w:ind w:left="567"/>
        <w:jc w:val="both"/>
        <w:rPr>
          <w:rFonts w:ascii="Arial" w:eastAsiaTheme="minorHAnsi" w:hAnsi="Arial" w:cs="Arial"/>
        </w:rPr>
      </w:pPr>
      <w:r>
        <w:rPr>
          <w:rFonts w:ascii="Arial" w:eastAsiaTheme="minorHAnsi" w:hAnsi="Arial" w:cs="Arial"/>
        </w:rPr>
        <w:t xml:space="preserve">En el estudio del efecto de tres extractos vegetales se observó su efecto positivo sobre la incidencia y severidad de la Sigatoka negra con el tratamiento extractos de </w:t>
      </w:r>
      <w:r w:rsidRPr="00E15A3F">
        <w:rPr>
          <w:rFonts w:ascii="Arial" w:eastAsiaTheme="minorHAnsi" w:hAnsi="Arial" w:cs="Arial"/>
          <w:i/>
        </w:rPr>
        <w:t>Heliotropium indicum</w:t>
      </w:r>
      <w:r>
        <w:rPr>
          <w:rFonts w:ascii="Arial" w:eastAsiaTheme="minorHAnsi" w:hAnsi="Arial" w:cs="Arial"/>
        </w:rPr>
        <w:t xml:space="preserve"> + </w:t>
      </w:r>
      <w:r w:rsidRPr="00E15A3F">
        <w:rPr>
          <w:rFonts w:ascii="Arial" w:eastAsiaTheme="minorHAnsi" w:hAnsi="Arial" w:cs="Arial"/>
          <w:i/>
        </w:rPr>
        <w:t>Ricinus comunis</w:t>
      </w:r>
      <w:r>
        <w:rPr>
          <w:rFonts w:ascii="Arial" w:eastAsiaTheme="minorHAnsi" w:hAnsi="Arial" w:cs="Arial"/>
        </w:rPr>
        <w:t xml:space="preserve"> [144].</w:t>
      </w:r>
    </w:p>
    <w:p w:rsidR="000B4A79" w:rsidRPr="006D7505" w:rsidRDefault="000B4A79" w:rsidP="000B4A79">
      <w:pPr>
        <w:tabs>
          <w:tab w:val="left" w:pos="1636"/>
        </w:tabs>
        <w:rPr>
          <w:rFonts w:ascii="Arial" w:hAnsi="Arial" w:cs="Arial"/>
          <w:sz w:val="32"/>
          <w:szCs w:val="32"/>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Pr="00B65E68" w:rsidRDefault="000B4A79" w:rsidP="000B4A79">
      <w:pPr>
        <w:autoSpaceDE w:val="0"/>
        <w:autoSpaceDN w:val="0"/>
        <w:adjustRightInd w:val="0"/>
        <w:ind w:left="567"/>
        <w:jc w:val="both"/>
        <w:rPr>
          <w:rFonts w:ascii="Arial" w:eastAsiaTheme="minorHAnsi" w:hAnsi="Arial" w:cs="Arial"/>
        </w:rPr>
      </w:pPr>
    </w:p>
    <w:p w:rsidR="000B4A79" w:rsidRDefault="000B4A79" w:rsidP="000B4A79">
      <w:pPr>
        <w:ind w:right="153"/>
        <w:jc w:val="center"/>
        <w:rPr>
          <w:rFonts w:ascii="Arial" w:hAnsi="Arial" w:cs="Arial"/>
          <w:b/>
          <w:bCs/>
          <w:sz w:val="48"/>
          <w:szCs w:val="48"/>
        </w:rPr>
      </w:pPr>
    </w:p>
    <w:p w:rsidR="000B4A79" w:rsidRDefault="000B4A79" w:rsidP="000B4A79">
      <w:pPr>
        <w:ind w:right="153"/>
        <w:jc w:val="center"/>
        <w:rPr>
          <w:rFonts w:ascii="Arial" w:hAnsi="Arial" w:cs="Arial"/>
          <w:b/>
          <w:bCs/>
          <w:sz w:val="48"/>
          <w:szCs w:val="48"/>
        </w:rPr>
      </w:pPr>
    </w:p>
    <w:p w:rsidR="000B4A79" w:rsidRDefault="000B4A79" w:rsidP="000B4A79">
      <w:pPr>
        <w:ind w:right="153"/>
        <w:jc w:val="center"/>
        <w:rPr>
          <w:rFonts w:ascii="Arial" w:hAnsi="Arial" w:cs="Arial"/>
          <w:b/>
          <w:bCs/>
          <w:sz w:val="48"/>
          <w:szCs w:val="48"/>
        </w:rPr>
      </w:pPr>
    </w:p>
    <w:p w:rsidR="000B4A79" w:rsidRDefault="000B4A79" w:rsidP="000B4A79">
      <w:pPr>
        <w:ind w:right="153"/>
        <w:jc w:val="center"/>
        <w:rPr>
          <w:rFonts w:ascii="Arial" w:hAnsi="Arial" w:cs="Arial"/>
          <w:b/>
          <w:bCs/>
          <w:sz w:val="48"/>
          <w:szCs w:val="48"/>
        </w:rPr>
      </w:pPr>
      <w:r>
        <w:rPr>
          <w:rFonts w:ascii="Arial" w:hAnsi="Arial" w:cs="Arial"/>
          <w:b/>
          <w:bCs/>
          <w:sz w:val="48"/>
          <w:szCs w:val="48"/>
        </w:rPr>
        <w:t>CAPÍTULO 7</w:t>
      </w:r>
    </w:p>
    <w:p w:rsidR="000B4A79" w:rsidRDefault="000B4A79" w:rsidP="000B4A79">
      <w:pPr>
        <w:ind w:right="153"/>
        <w:jc w:val="both"/>
        <w:rPr>
          <w:rFonts w:ascii="Arial" w:hAnsi="Arial" w:cs="Arial"/>
          <w:b/>
          <w:bCs/>
        </w:rPr>
      </w:pPr>
    </w:p>
    <w:p w:rsidR="000B4A79" w:rsidRDefault="000B4A79" w:rsidP="000B4A79">
      <w:pPr>
        <w:spacing w:before="100" w:beforeAutospacing="1" w:after="100" w:afterAutospacing="1"/>
        <w:ind w:left="714" w:hanging="357"/>
        <w:jc w:val="both"/>
        <w:rPr>
          <w:rFonts w:ascii="Arial" w:hAnsi="Arial" w:cs="Arial"/>
          <w:b/>
          <w:bCs/>
          <w:sz w:val="32"/>
          <w:szCs w:val="32"/>
        </w:rPr>
      </w:pPr>
      <w:r>
        <w:rPr>
          <w:rFonts w:ascii="Arial" w:hAnsi="Arial" w:cs="Arial"/>
          <w:b/>
          <w:bCs/>
          <w:sz w:val="32"/>
          <w:szCs w:val="32"/>
        </w:rPr>
        <w:t>7. CONCLUSIONES Y RECOMENDACIONES.</w:t>
      </w:r>
    </w:p>
    <w:p w:rsidR="000B4A79" w:rsidRDefault="000B4A79" w:rsidP="000B4A79">
      <w:pPr>
        <w:spacing w:line="480" w:lineRule="auto"/>
        <w:ind w:right="153"/>
        <w:jc w:val="both"/>
        <w:rPr>
          <w:rFonts w:ascii="Arial" w:hAnsi="Arial" w:cs="Arial"/>
          <w:b/>
          <w:bCs/>
        </w:rPr>
      </w:pPr>
    </w:p>
    <w:p w:rsidR="000B4A79" w:rsidRPr="006A7E41" w:rsidRDefault="000B4A79" w:rsidP="000B4A79">
      <w:pPr>
        <w:spacing w:before="100" w:beforeAutospacing="1" w:after="100" w:afterAutospacing="1" w:line="480" w:lineRule="auto"/>
        <w:ind w:left="709" w:firstLine="34"/>
        <w:jc w:val="both"/>
        <w:rPr>
          <w:rFonts w:ascii="Arial" w:hAnsi="Arial" w:cs="Arial"/>
          <w:b/>
          <w:bCs/>
        </w:rPr>
      </w:pPr>
      <w:r>
        <w:rPr>
          <w:rFonts w:ascii="Arial" w:hAnsi="Arial" w:cs="Arial"/>
          <w:b/>
          <w:bCs/>
        </w:rPr>
        <w:t>7.1. Conclusiones</w:t>
      </w:r>
    </w:p>
    <w:p w:rsidR="000B4A79" w:rsidRDefault="000B4A79" w:rsidP="000B4A79">
      <w:pPr>
        <w:numPr>
          <w:ilvl w:val="0"/>
          <w:numId w:val="11"/>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Pr>
          <w:rFonts w:ascii="Arial" w:hAnsi="Arial" w:cs="Arial"/>
        </w:rPr>
        <w:t>Tanto los productos a base de extractos de neem como los de extractos de cítricos tuvieron mayor efecto a mayor concentración tanto el uno como el otro.</w:t>
      </w:r>
    </w:p>
    <w:p w:rsidR="000B4A79" w:rsidRPr="00116D9F" w:rsidRDefault="000B4A79" w:rsidP="000B4A79">
      <w:pPr>
        <w:tabs>
          <w:tab w:val="num" w:pos="1701"/>
        </w:tabs>
        <w:spacing w:before="100" w:beforeAutospacing="1" w:after="100" w:afterAutospacing="1" w:line="480" w:lineRule="auto"/>
        <w:ind w:left="1701"/>
        <w:jc w:val="both"/>
        <w:rPr>
          <w:rFonts w:ascii="Arial" w:hAnsi="Arial" w:cs="Arial"/>
        </w:rPr>
      </w:pPr>
    </w:p>
    <w:p w:rsidR="000B4A79" w:rsidRDefault="000B4A79" w:rsidP="000B4A79">
      <w:pPr>
        <w:numPr>
          <w:ilvl w:val="0"/>
          <w:numId w:val="11"/>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sidRPr="00C83AF9">
        <w:rPr>
          <w:rFonts w:ascii="Arial" w:hAnsi="Arial" w:cs="Arial"/>
        </w:rPr>
        <w:t xml:space="preserve">El efecto  de los productos a base de extractos de neem y extractos de cítricos inhiben a </w:t>
      </w:r>
      <w:r w:rsidRPr="00C83AF9">
        <w:rPr>
          <w:rFonts w:ascii="Arial" w:hAnsi="Arial" w:cs="Arial"/>
          <w:i/>
        </w:rPr>
        <w:t>M</w:t>
      </w:r>
      <w:r>
        <w:rPr>
          <w:rFonts w:ascii="Arial" w:hAnsi="Arial" w:cs="Arial"/>
          <w:i/>
        </w:rPr>
        <w:t>.</w:t>
      </w:r>
      <w:r w:rsidRPr="00C83AF9">
        <w:rPr>
          <w:rFonts w:ascii="Arial" w:hAnsi="Arial" w:cs="Arial"/>
          <w:i/>
        </w:rPr>
        <w:t xml:space="preserve"> fijiensis</w:t>
      </w:r>
      <w:r w:rsidRPr="00C83AF9">
        <w:rPr>
          <w:rFonts w:ascii="Arial" w:hAnsi="Arial" w:cs="Arial"/>
        </w:rPr>
        <w:t xml:space="preserve"> </w:t>
      </w:r>
      <w:r>
        <w:rPr>
          <w:rFonts w:ascii="Arial" w:hAnsi="Arial" w:cs="Arial"/>
        </w:rPr>
        <w:t>directamente proporcional.</w:t>
      </w:r>
    </w:p>
    <w:p w:rsidR="000B4A79" w:rsidRPr="00021EFD" w:rsidRDefault="000B4A79" w:rsidP="000B4A79">
      <w:pPr>
        <w:tabs>
          <w:tab w:val="num" w:pos="1701"/>
        </w:tabs>
        <w:spacing w:before="100" w:beforeAutospacing="1" w:after="100" w:afterAutospacing="1" w:line="480" w:lineRule="auto"/>
        <w:jc w:val="both"/>
        <w:rPr>
          <w:rFonts w:ascii="Arial" w:hAnsi="Arial" w:cs="Arial"/>
        </w:rPr>
      </w:pPr>
      <w:r w:rsidRPr="00C83AF9">
        <w:rPr>
          <w:rFonts w:ascii="Arial" w:hAnsi="Arial" w:cs="Arial"/>
        </w:rPr>
        <w:t xml:space="preserve"> </w:t>
      </w:r>
    </w:p>
    <w:p w:rsidR="000B4A79" w:rsidRPr="00021EFD" w:rsidRDefault="000B4A79" w:rsidP="000B4A79">
      <w:pPr>
        <w:numPr>
          <w:ilvl w:val="0"/>
          <w:numId w:val="11"/>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Pr>
          <w:rFonts w:ascii="Arial" w:hAnsi="Arial" w:cs="Arial"/>
        </w:rPr>
        <w:t>L</w:t>
      </w:r>
      <w:r w:rsidRPr="00021EFD">
        <w:rPr>
          <w:rFonts w:ascii="Arial" w:hAnsi="Arial" w:cs="Arial"/>
        </w:rPr>
        <w:t xml:space="preserve">a dosis letal media (DL50) </w:t>
      </w:r>
      <w:r>
        <w:rPr>
          <w:rFonts w:ascii="Arial" w:hAnsi="Arial" w:cs="Arial"/>
        </w:rPr>
        <w:t xml:space="preserve">del extracto de neem </w:t>
      </w:r>
      <w:r w:rsidRPr="00021EFD">
        <w:rPr>
          <w:rFonts w:ascii="Arial" w:hAnsi="Arial" w:cs="Arial"/>
        </w:rPr>
        <w:t>es de 1.03</w:t>
      </w:r>
      <w:r>
        <w:rPr>
          <w:rFonts w:ascii="Arial" w:hAnsi="Arial" w:cs="Arial"/>
        </w:rPr>
        <w:t xml:space="preserve"> </w:t>
      </w:r>
      <w:r w:rsidRPr="00021EFD">
        <w:rPr>
          <w:rFonts w:ascii="Arial" w:hAnsi="Arial" w:cs="Arial"/>
        </w:rPr>
        <w:t>ppm por el método de filtración.</w:t>
      </w:r>
    </w:p>
    <w:p w:rsidR="000B4A79" w:rsidRDefault="000B4A79" w:rsidP="000B4A79">
      <w:pPr>
        <w:numPr>
          <w:ilvl w:val="0"/>
          <w:numId w:val="11"/>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sidRPr="00021EFD">
        <w:rPr>
          <w:rFonts w:ascii="Arial" w:hAnsi="Arial" w:cs="Arial"/>
        </w:rPr>
        <w:lastRenderedPageBreak/>
        <w:t>En el extracto de cítricos la dosis letal media (DL50) se encuentra entre las dosis 0.1 y 0.3ppm.</w:t>
      </w:r>
    </w:p>
    <w:p w:rsidR="000B4A79" w:rsidRPr="00116D9F" w:rsidRDefault="000B4A79" w:rsidP="000B4A79">
      <w:pPr>
        <w:tabs>
          <w:tab w:val="num" w:pos="1701"/>
        </w:tabs>
        <w:spacing w:before="100" w:beforeAutospacing="1" w:after="100" w:afterAutospacing="1" w:line="480" w:lineRule="auto"/>
        <w:ind w:left="1276"/>
        <w:jc w:val="both"/>
        <w:rPr>
          <w:rFonts w:ascii="Arial" w:hAnsi="Arial" w:cs="Arial"/>
        </w:rPr>
      </w:pPr>
    </w:p>
    <w:p w:rsidR="000B4A79" w:rsidRPr="00F64BC1" w:rsidRDefault="000B4A79" w:rsidP="000B4A79">
      <w:pPr>
        <w:numPr>
          <w:ilvl w:val="0"/>
          <w:numId w:val="11"/>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sidRPr="00116D9F">
        <w:rPr>
          <w:rFonts w:ascii="Arial" w:hAnsi="Arial" w:cs="Arial"/>
        </w:rPr>
        <w:t>El producto</w:t>
      </w:r>
      <w:r>
        <w:rPr>
          <w:rFonts w:ascii="Arial" w:hAnsi="Arial" w:cs="Arial"/>
        </w:rPr>
        <w:t xml:space="preserve"> a base de</w:t>
      </w:r>
      <w:r w:rsidRPr="00116D9F">
        <w:rPr>
          <w:rFonts w:ascii="Arial" w:hAnsi="Arial" w:cs="Arial"/>
        </w:rPr>
        <w:t xml:space="preserve"> </w:t>
      </w:r>
      <w:r>
        <w:rPr>
          <w:rFonts w:ascii="Arial" w:hAnsi="Arial" w:cs="Arial"/>
        </w:rPr>
        <w:t>extracto de cítricos,</w:t>
      </w:r>
      <w:r w:rsidRPr="00116D9F">
        <w:rPr>
          <w:rFonts w:ascii="Arial" w:hAnsi="Arial" w:cs="Arial"/>
        </w:rPr>
        <w:t xml:space="preserve"> causó </w:t>
      </w:r>
      <w:r>
        <w:rPr>
          <w:rFonts w:ascii="Arial" w:hAnsi="Arial" w:cs="Arial"/>
        </w:rPr>
        <w:t>mayor efecto de inhibición del hongo</w:t>
      </w:r>
      <w:r w:rsidRPr="00116D9F">
        <w:rPr>
          <w:rFonts w:ascii="Arial" w:hAnsi="Arial" w:cs="Arial"/>
        </w:rPr>
        <w:t xml:space="preserve"> en </w:t>
      </w:r>
      <w:r>
        <w:rPr>
          <w:rFonts w:ascii="Arial" w:hAnsi="Arial" w:cs="Arial"/>
        </w:rPr>
        <w:t xml:space="preserve">el </w:t>
      </w:r>
      <w:r w:rsidRPr="00116D9F">
        <w:rPr>
          <w:rFonts w:ascii="Arial" w:hAnsi="Arial" w:cs="Arial"/>
        </w:rPr>
        <w:t xml:space="preserve">crecimiento de colonias, biomasa hifal, y germinación de ascosporas del hongo </w:t>
      </w:r>
      <w:r w:rsidRPr="00116D9F">
        <w:rPr>
          <w:rFonts w:ascii="Arial" w:hAnsi="Arial" w:cs="Arial"/>
          <w:i/>
          <w:iCs/>
        </w:rPr>
        <w:t>M. fijiensis</w:t>
      </w:r>
      <w:r>
        <w:rPr>
          <w:rFonts w:ascii="Arial" w:hAnsi="Arial" w:cs="Arial"/>
          <w:i/>
          <w:iCs/>
        </w:rPr>
        <w:t xml:space="preserve"> </w:t>
      </w:r>
      <w:r w:rsidRPr="00D93DE3">
        <w:rPr>
          <w:rFonts w:ascii="Arial" w:hAnsi="Arial" w:cs="Arial"/>
          <w:iCs/>
        </w:rPr>
        <w:t>que el extracto a base de neem</w:t>
      </w:r>
    </w:p>
    <w:p w:rsidR="000B4A79" w:rsidRPr="00FE1860" w:rsidRDefault="000B4A79" w:rsidP="000B4A79">
      <w:pPr>
        <w:tabs>
          <w:tab w:val="num" w:pos="1701"/>
        </w:tabs>
        <w:spacing w:before="100" w:beforeAutospacing="1" w:after="100" w:afterAutospacing="1"/>
        <w:jc w:val="both"/>
        <w:rPr>
          <w:rFonts w:ascii="Arial" w:hAnsi="Arial" w:cs="Arial"/>
        </w:rPr>
      </w:pPr>
    </w:p>
    <w:p w:rsidR="000B4A79" w:rsidRPr="006A7E41" w:rsidRDefault="000B4A79" w:rsidP="000B4A79">
      <w:pPr>
        <w:spacing w:before="100" w:beforeAutospacing="1" w:after="100" w:afterAutospacing="1" w:line="480" w:lineRule="auto"/>
        <w:ind w:left="709" w:firstLine="34"/>
        <w:jc w:val="both"/>
        <w:rPr>
          <w:rFonts w:ascii="Arial" w:hAnsi="Arial" w:cs="Arial"/>
          <w:b/>
          <w:bCs/>
        </w:rPr>
      </w:pPr>
      <w:r>
        <w:rPr>
          <w:rFonts w:ascii="Arial" w:hAnsi="Arial" w:cs="Arial"/>
          <w:b/>
          <w:bCs/>
        </w:rPr>
        <w:t>7.2. Recomendaciones.</w:t>
      </w:r>
    </w:p>
    <w:p w:rsidR="000B4A79" w:rsidRDefault="000B4A79" w:rsidP="000B4A79">
      <w:pPr>
        <w:numPr>
          <w:ilvl w:val="0"/>
          <w:numId w:val="12"/>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sidRPr="00021EFD">
        <w:rPr>
          <w:rFonts w:ascii="Arial" w:hAnsi="Arial" w:cs="Arial"/>
        </w:rPr>
        <w:t>Realizar ensayos con el hospedero en condiciones semicontroladas (invernadero) tomando en cuenta la dosis letal media (DL50).</w:t>
      </w:r>
    </w:p>
    <w:p w:rsidR="000B4A79" w:rsidRPr="00021EFD" w:rsidRDefault="000B4A79" w:rsidP="000B4A79">
      <w:pPr>
        <w:tabs>
          <w:tab w:val="num" w:pos="1701"/>
        </w:tabs>
        <w:spacing w:before="100" w:beforeAutospacing="1" w:after="100" w:afterAutospacing="1" w:line="480" w:lineRule="auto"/>
        <w:jc w:val="both"/>
        <w:rPr>
          <w:rFonts w:ascii="Arial" w:hAnsi="Arial" w:cs="Arial"/>
        </w:rPr>
      </w:pPr>
    </w:p>
    <w:p w:rsidR="000B4A79" w:rsidRDefault="000B4A79" w:rsidP="000B4A79">
      <w:pPr>
        <w:numPr>
          <w:ilvl w:val="0"/>
          <w:numId w:val="12"/>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sidRPr="00021EFD">
        <w:rPr>
          <w:rFonts w:ascii="Arial" w:hAnsi="Arial" w:cs="Arial"/>
        </w:rPr>
        <w:t>Real</w:t>
      </w:r>
      <w:r>
        <w:rPr>
          <w:rFonts w:ascii="Arial" w:hAnsi="Arial" w:cs="Arial"/>
        </w:rPr>
        <w:t xml:space="preserve">izar con el extracto de neem </w:t>
      </w:r>
      <w:r w:rsidRPr="00021EFD">
        <w:rPr>
          <w:rFonts w:ascii="Arial" w:hAnsi="Arial" w:cs="Arial"/>
        </w:rPr>
        <w:t xml:space="preserve"> ensayos </w:t>
      </w:r>
      <w:r>
        <w:rPr>
          <w:rFonts w:ascii="Arial" w:hAnsi="Arial" w:cs="Arial"/>
        </w:rPr>
        <w:t>tomando en cuenta la dosis letal media (DL50)</w:t>
      </w:r>
    </w:p>
    <w:p w:rsidR="000B4A79" w:rsidRPr="00021EFD" w:rsidRDefault="000B4A79" w:rsidP="000B4A79">
      <w:pPr>
        <w:tabs>
          <w:tab w:val="num" w:pos="2340"/>
        </w:tabs>
        <w:spacing w:before="100" w:beforeAutospacing="1" w:after="100" w:afterAutospacing="1" w:line="480" w:lineRule="auto"/>
        <w:jc w:val="both"/>
        <w:rPr>
          <w:rFonts w:ascii="Arial" w:hAnsi="Arial" w:cs="Arial"/>
        </w:rPr>
      </w:pPr>
    </w:p>
    <w:p w:rsidR="000B4A79" w:rsidRDefault="000B4A79" w:rsidP="000B4A79">
      <w:pPr>
        <w:numPr>
          <w:ilvl w:val="0"/>
          <w:numId w:val="12"/>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sidRPr="00021EFD">
        <w:rPr>
          <w:rFonts w:ascii="Arial" w:hAnsi="Arial" w:cs="Arial"/>
        </w:rPr>
        <w:lastRenderedPageBreak/>
        <w:t>Validar en c</w:t>
      </w:r>
      <w:r>
        <w:rPr>
          <w:rFonts w:ascii="Arial" w:hAnsi="Arial" w:cs="Arial"/>
        </w:rPr>
        <w:t>ampo los resultados obtenidos bajo</w:t>
      </w:r>
      <w:r w:rsidRPr="00021EFD">
        <w:rPr>
          <w:rFonts w:ascii="Arial" w:hAnsi="Arial" w:cs="Arial"/>
        </w:rPr>
        <w:t xml:space="preserve"> condiciones semicontroladas (i</w:t>
      </w:r>
      <w:r>
        <w:rPr>
          <w:rFonts w:ascii="Arial" w:hAnsi="Arial" w:cs="Arial"/>
        </w:rPr>
        <w:t>nvernadero) utilizando las concentraciones</w:t>
      </w:r>
      <w:r w:rsidRPr="00021EFD">
        <w:rPr>
          <w:rFonts w:ascii="Arial" w:hAnsi="Arial" w:cs="Arial"/>
        </w:rPr>
        <w:t xml:space="preserve"> que tuvieron buenos resultados.</w:t>
      </w:r>
    </w:p>
    <w:p w:rsidR="000B4A79" w:rsidRPr="00021EFD" w:rsidRDefault="000B4A79" w:rsidP="000B4A79">
      <w:pPr>
        <w:tabs>
          <w:tab w:val="num" w:pos="1701"/>
        </w:tabs>
        <w:spacing w:before="100" w:beforeAutospacing="1" w:after="100" w:afterAutospacing="1" w:line="480" w:lineRule="auto"/>
        <w:jc w:val="both"/>
        <w:rPr>
          <w:rFonts w:ascii="Arial" w:hAnsi="Arial" w:cs="Arial"/>
        </w:rPr>
      </w:pPr>
    </w:p>
    <w:p w:rsidR="000B4A79" w:rsidRDefault="000B4A79" w:rsidP="000B4A79">
      <w:pPr>
        <w:numPr>
          <w:ilvl w:val="0"/>
          <w:numId w:val="12"/>
        </w:numPr>
        <w:tabs>
          <w:tab w:val="clear" w:pos="2340"/>
          <w:tab w:val="num" w:pos="720"/>
          <w:tab w:val="num" w:pos="1701"/>
        </w:tabs>
        <w:spacing w:before="100" w:beforeAutospacing="1" w:after="100" w:afterAutospacing="1" w:line="480" w:lineRule="auto"/>
        <w:ind w:left="1701" w:hanging="425"/>
        <w:jc w:val="both"/>
        <w:rPr>
          <w:rFonts w:ascii="Arial" w:hAnsi="Arial" w:cs="Arial"/>
        </w:rPr>
      </w:pPr>
      <w:r w:rsidRPr="00021EFD">
        <w:rPr>
          <w:rFonts w:ascii="Arial" w:hAnsi="Arial" w:cs="Arial"/>
        </w:rPr>
        <w:t>Realizar ensayos en el cam</w:t>
      </w:r>
      <w:r>
        <w:rPr>
          <w:rFonts w:ascii="Arial" w:hAnsi="Arial" w:cs="Arial"/>
        </w:rPr>
        <w:t xml:space="preserve">po en zonas geográficas que presenten alta humedad relativa y </w:t>
      </w:r>
      <w:r w:rsidRPr="00021EFD">
        <w:rPr>
          <w:rFonts w:ascii="Arial" w:hAnsi="Arial" w:cs="Arial"/>
        </w:rPr>
        <w:t xml:space="preserve"> temperatura elevada.</w:t>
      </w:r>
    </w:p>
    <w:p w:rsidR="000B4A79" w:rsidRPr="00021EFD" w:rsidRDefault="000B4A79" w:rsidP="000B4A79">
      <w:pPr>
        <w:tabs>
          <w:tab w:val="num" w:pos="1701"/>
        </w:tabs>
        <w:spacing w:before="100" w:beforeAutospacing="1" w:after="100" w:afterAutospacing="1" w:line="480" w:lineRule="auto"/>
        <w:jc w:val="both"/>
        <w:rPr>
          <w:rFonts w:ascii="Arial" w:hAnsi="Arial" w:cs="Arial"/>
        </w:rPr>
      </w:pPr>
    </w:p>
    <w:p w:rsidR="000B4A79" w:rsidRPr="00F64BC1" w:rsidRDefault="000B4A79" w:rsidP="000B4A79">
      <w:pPr>
        <w:tabs>
          <w:tab w:val="num" w:pos="993"/>
          <w:tab w:val="num" w:pos="1620"/>
          <w:tab w:val="num" w:pos="1701"/>
        </w:tabs>
        <w:spacing w:before="100" w:beforeAutospacing="1" w:after="100" w:afterAutospacing="1"/>
        <w:ind w:left="1701"/>
        <w:jc w:val="both"/>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Pr="00833551" w:rsidRDefault="000B4A79" w:rsidP="000B4A79">
      <w:pPr>
        <w:rPr>
          <w:rFonts w:ascii="Arial" w:hAnsi="Arial" w:cs="Arial"/>
        </w:rPr>
      </w:pPr>
    </w:p>
    <w:p w:rsidR="000B4A79" w:rsidRPr="00833551" w:rsidRDefault="000B4A79" w:rsidP="000B4A79">
      <w:pPr>
        <w:rPr>
          <w:rFonts w:ascii="Arial" w:hAnsi="Arial" w:cs="Arial"/>
        </w:rPr>
      </w:pPr>
    </w:p>
    <w:p w:rsidR="000B4A79" w:rsidRPr="00833551" w:rsidRDefault="000B4A79" w:rsidP="000B4A79">
      <w:pPr>
        <w:rPr>
          <w:rFonts w:ascii="Arial" w:hAnsi="Arial" w:cs="Arial"/>
        </w:rPr>
      </w:pPr>
    </w:p>
    <w:p w:rsidR="000B4A79" w:rsidRPr="00833551" w:rsidRDefault="000B4A79" w:rsidP="000B4A79">
      <w:pPr>
        <w:rPr>
          <w:rFonts w:ascii="Arial" w:hAnsi="Arial" w:cs="Arial"/>
        </w:rPr>
      </w:pPr>
    </w:p>
    <w:p w:rsidR="000B4A79" w:rsidRPr="00833551" w:rsidRDefault="000B4A79" w:rsidP="000B4A79">
      <w:pPr>
        <w:rPr>
          <w:rFonts w:ascii="Arial" w:hAnsi="Arial" w:cs="Arial"/>
        </w:rPr>
      </w:pPr>
    </w:p>
    <w:p w:rsidR="000B4A79" w:rsidRDefault="000B4A79" w:rsidP="000B4A79">
      <w:pPr>
        <w:rPr>
          <w:rFonts w:ascii="Arial" w:hAnsi="Arial" w:cs="Arial"/>
        </w:rPr>
      </w:pPr>
    </w:p>
    <w:p w:rsidR="002D625D" w:rsidRDefault="002D625D" w:rsidP="000B4A79">
      <w:pPr>
        <w:tabs>
          <w:tab w:val="left" w:pos="1680"/>
        </w:tabs>
        <w:jc w:val="center"/>
        <w:rPr>
          <w:rFonts w:ascii="Arial" w:hAnsi="Arial" w:cs="Arial"/>
          <w:b/>
          <w:sz w:val="96"/>
          <w:szCs w:val="96"/>
          <w:lang w:val="en-US"/>
        </w:rPr>
      </w:pPr>
    </w:p>
    <w:p w:rsidR="002D625D" w:rsidRDefault="002D625D" w:rsidP="000B4A79">
      <w:pPr>
        <w:tabs>
          <w:tab w:val="left" w:pos="1680"/>
        </w:tabs>
        <w:jc w:val="center"/>
        <w:rPr>
          <w:rFonts w:ascii="Arial" w:hAnsi="Arial" w:cs="Arial"/>
          <w:b/>
          <w:sz w:val="96"/>
          <w:szCs w:val="96"/>
          <w:lang w:val="en-US"/>
        </w:rPr>
      </w:pPr>
    </w:p>
    <w:p w:rsidR="002D625D" w:rsidRDefault="002D625D" w:rsidP="000B4A79">
      <w:pPr>
        <w:tabs>
          <w:tab w:val="left" w:pos="1680"/>
        </w:tabs>
        <w:jc w:val="center"/>
        <w:rPr>
          <w:rFonts w:ascii="Arial" w:hAnsi="Arial" w:cs="Arial"/>
          <w:b/>
          <w:sz w:val="96"/>
          <w:szCs w:val="96"/>
          <w:lang w:val="en-US"/>
        </w:rPr>
      </w:pPr>
    </w:p>
    <w:p w:rsidR="000B4A79" w:rsidRPr="00833551" w:rsidRDefault="000B4A79" w:rsidP="000B4A79">
      <w:pPr>
        <w:tabs>
          <w:tab w:val="left" w:pos="1680"/>
        </w:tabs>
        <w:jc w:val="center"/>
        <w:rPr>
          <w:rFonts w:ascii="Arial" w:hAnsi="Arial" w:cs="Arial"/>
          <w:b/>
          <w:sz w:val="96"/>
          <w:szCs w:val="96"/>
        </w:rPr>
      </w:pPr>
      <w:r w:rsidRPr="00833551">
        <w:rPr>
          <w:rFonts w:ascii="Arial" w:hAnsi="Arial" w:cs="Arial"/>
          <w:b/>
          <w:sz w:val="96"/>
          <w:szCs w:val="96"/>
          <w:lang w:val="en-US"/>
        </w:rPr>
        <w:t>APÉNDICES</w:t>
      </w: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0B4A79" w:rsidRDefault="000B4A79" w:rsidP="000B4A79">
      <w:pPr>
        <w:rPr>
          <w:rFonts w:ascii="Arial" w:hAnsi="Arial" w:cs="Arial"/>
        </w:rPr>
      </w:pPr>
    </w:p>
    <w:p w:rsidR="002D625D" w:rsidRDefault="002D625D" w:rsidP="002D625D">
      <w:pPr>
        <w:jc w:val="center"/>
        <w:rPr>
          <w:rFonts w:ascii="Arial" w:hAnsi="Arial" w:cs="Arial"/>
          <w:sz w:val="32"/>
          <w:szCs w:val="32"/>
          <w:lang w:val="en-US"/>
        </w:rPr>
      </w:pPr>
      <w:r w:rsidRPr="00DC2925">
        <w:rPr>
          <w:rFonts w:ascii="Arial" w:hAnsi="Arial" w:cs="Arial"/>
          <w:sz w:val="32"/>
          <w:szCs w:val="32"/>
          <w:lang w:val="en-US"/>
        </w:rPr>
        <w:t>AP</w:t>
      </w:r>
      <w:r>
        <w:rPr>
          <w:rFonts w:ascii="Arial" w:hAnsi="Arial" w:cs="Arial"/>
          <w:sz w:val="32"/>
          <w:szCs w:val="32"/>
          <w:lang w:val="en-US"/>
        </w:rPr>
        <w:t>ÉNDICE I</w:t>
      </w:r>
    </w:p>
    <w:p w:rsidR="002D625D" w:rsidRDefault="002D625D" w:rsidP="002D625D">
      <w:pPr>
        <w:pStyle w:val="Prrafodelista"/>
        <w:numPr>
          <w:ilvl w:val="0"/>
          <w:numId w:val="13"/>
        </w:numPr>
        <w:spacing w:after="200" w:line="276" w:lineRule="auto"/>
        <w:ind w:left="709" w:hanging="349"/>
        <w:jc w:val="both"/>
        <w:rPr>
          <w:rFonts w:ascii="Arial" w:hAnsi="Arial" w:cs="Arial"/>
          <w:u w:val="single"/>
        </w:rPr>
      </w:pPr>
      <w:r w:rsidRPr="00DC2925">
        <w:rPr>
          <w:rFonts w:ascii="Arial" w:hAnsi="Arial" w:cs="Arial"/>
          <w:u w:val="single"/>
        </w:rPr>
        <w:t>Listado de materiales y equipos requeridos para el desarrollo de la fase experimental.</w:t>
      </w:r>
    </w:p>
    <w:p w:rsidR="002D625D" w:rsidRDefault="002D625D" w:rsidP="002D625D">
      <w:pPr>
        <w:jc w:val="both"/>
        <w:rPr>
          <w:rFonts w:ascii="Arial" w:hAnsi="Arial" w:cs="Arial"/>
          <w:u w:val="single"/>
        </w:rPr>
      </w:pPr>
    </w:p>
    <w:p w:rsidR="002D625D" w:rsidRDefault="002D625D" w:rsidP="002D625D">
      <w:pPr>
        <w:jc w:val="both"/>
        <w:rPr>
          <w:rFonts w:ascii="Arial" w:hAnsi="Arial" w:cs="Arial"/>
          <w:b/>
          <w:u w:val="single"/>
        </w:rPr>
        <w:sectPr w:rsidR="002D625D" w:rsidSect="00DC2925">
          <w:pgSz w:w="11906" w:h="16838"/>
          <w:pgMar w:top="2268" w:right="1361" w:bottom="2268" w:left="2268" w:header="709" w:footer="709" w:gutter="0"/>
          <w:cols w:space="708"/>
          <w:docGrid w:linePitch="360"/>
        </w:sectPr>
      </w:pPr>
    </w:p>
    <w:p w:rsidR="002D625D" w:rsidRPr="002D625D" w:rsidRDefault="002D625D" w:rsidP="002D625D">
      <w:pPr>
        <w:spacing w:after="200"/>
        <w:jc w:val="both"/>
        <w:rPr>
          <w:rFonts w:ascii="Arial" w:eastAsiaTheme="minorHAnsi" w:hAnsi="Arial" w:cs="Arial"/>
          <w:b/>
          <w:sz w:val="22"/>
          <w:szCs w:val="22"/>
          <w:u w:val="single"/>
        </w:rPr>
      </w:pPr>
      <w:r w:rsidRPr="002D625D">
        <w:rPr>
          <w:rFonts w:ascii="Arial" w:eastAsiaTheme="minorHAnsi" w:hAnsi="Arial" w:cs="Arial"/>
          <w:b/>
          <w:sz w:val="22"/>
          <w:szCs w:val="22"/>
          <w:u w:val="single"/>
        </w:rPr>
        <w:lastRenderedPageBreak/>
        <w:t>Equipo de Laboratorio</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Agitador</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Agitador Vortex</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Autoclave</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Balanza electrónica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Cámara fotográfica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Cámara de flujo laminar</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Estufa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Incubadora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Microscopio invertido y de Luz</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Estereo microscopio</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Hornilla eléctrica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Membraba Durapore® de 0.22 um</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Bisturí</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Hojas de bisturí</w:t>
      </w:r>
    </w:p>
    <w:p w:rsidR="002D625D" w:rsidRPr="002D625D" w:rsidRDefault="002D625D" w:rsidP="002D625D">
      <w:pPr>
        <w:spacing w:after="200"/>
        <w:jc w:val="both"/>
        <w:rPr>
          <w:rFonts w:ascii="Arial" w:eastAsiaTheme="minorHAnsi" w:hAnsi="Arial" w:cs="Arial"/>
          <w:sz w:val="22"/>
          <w:szCs w:val="22"/>
        </w:rPr>
      </w:pPr>
    </w:p>
    <w:p w:rsidR="002D625D" w:rsidRPr="002D625D" w:rsidRDefault="002D625D" w:rsidP="002D625D">
      <w:pPr>
        <w:spacing w:after="200"/>
        <w:jc w:val="both"/>
        <w:rPr>
          <w:rFonts w:ascii="Arial" w:eastAsiaTheme="minorHAnsi" w:hAnsi="Arial" w:cs="Arial"/>
          <w:b/>
          <w:sz w:val="22"/>
          <w:szCs w:val="22"/>
          <w:u w:val="single"/>
        </w:rPr>
      </w:pPr>
      <w:r w:rsidRPr="002D625D">
        <w:rPr>
          <w:rFonts w:ascii="Arial" w:eastAsiaTheme="minorHAnsi" w:hAnsi="Arial" w:cs="Arial"/>
          <w:b/>
          <w:sz w:val="22"/>
          <w:szCs w:val="22"/>
          <w:u w:val="single"/>
        </w:rPr>
        <w:t>Materiales de vidrio</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Matraces de Erlenmeyers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Pipetas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Vasos de precipitación</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Cajas Petri</w:t>
      </w:r>
    </w:p>
    <w:p w:rsidR="002D625D" w:rsidRPr="002D625D" w:rsidRDefault="002D625D" w:rsidP="002D625D">
      <w:pPr>
        <w:spacing w:after="200"/>
        <w:jc w:val="both"/>
        <w:rPr>
          <w:rFonts w:ascii="Arial" w:eastAsiaTheme="minorHAnsi" w:hAnsi="Arial" w:cs="Arial"/>
          <w:sz w:val="22"/>
          <w:szCs w:val="22"/>
        </w:rPr>
      </w:pPr>
    </w:p>
    <w:p w:rsidR="002D625D" w:rsidRPr="002D625D" w:rsidRDefault="002D625D" w:rsidP="002D625D">
      <w:pPr>
        <w:spacing w:after="200"/>
        <w:jc w:val="both"/>
        <w:rPr>
          <w:rFonts w:ascii="Arial" w:eastAsiaTheme="minorHAnsi" w:hAnsi="Arial" w:cs="Arial"/>
          <w:sz w:val="22"/>
          <w:szCs w:val="22"/>
        </w:rPr>
      </w:pPr>
    </w:p>
    <w:p w:rsidR="002D625D" w:rsidRPr="002D625D" w:rsidRDefault="002D625D" w:rsidP="002D625D">
      <w:pPr>
        <w:spacing w:after="200"/>
        <w:jc w:val="both"/>
        <w:rPr>
          <w:rFonts w:ascii="Arial" w:eastAsiaTheme="minorHAnsi" w:hAnsi="Arial" w:cs="Arial"/>
          <w:b/>
          <w:sz w:val="22"/>
          <w:szCs w:val="22"/>
          <w:u w:val="single"/>
        </w:rPr>
      </w:pPr>
      <w:r w:rsidRPr="002D625D">
        <w:rPr>
          <w:rFonts w:ascii="Arial" w:eastAsiaTheme="minorHAnsi" w:hAnsi="Arial" w:cs="Arial"/>
          <w:b/>
          <w:sz w:val="22"/>
          <w:szCs w:val="22"/>
          <w:u w:val="single"/>
        </w:rPr>
        <w:lastRenderedPageBreak/>
        <w:t>Materiales varios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Algodón</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Cajas Petri plásticas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Espátulas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Etiquetas autoadhesivas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Gasa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Marcadores rotuladores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Medidor de pH</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Papel de pH</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Papel filtro</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Papel aluminio</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Pinzas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Regla</w:t>
      </w:r>
    </w:p>
    <w:p w:rsidR="002D625D" w:rsidRPr="002D625D" w:rsidRDefault="002D625D" w:rsidP="002D625D">
      <w:pPr>
        <w:spacing w:after="200"/>
        <w:jc w:val="both"/>
        <w:rPr>
          <w:rFonts w:ascii="Arial" w:eastAsiaTheme="minorHAnsi" w:hAnsi="Arial" w:cs="Arial"/>
          <w:sz w:val="22"/>
          <w:szCs w:val="22"/>
        </w:rPr>
      </w:pPr>
    </w:p>
    <w:p w:rsidR="002D625D" w:rsidRPr="002D625D" w:rsidRDefault="002D625D" w:rsidP="002D625D">
      <w:pPr>
        <w:spacing w:after="200"/>
        <w:jc w:val="both"/>
        <w:rPr>
          <w:rFonts w:ascii="Arial" w:eastAsiaTheme="minorHAnsi" w:hAnsi="Arial" w:cs="Arial"/>
          <w:b/>
          <w:sz w:val="22"/>
          <w:szCs w:val="22"/>
          <w:u w:val="single"/>
        </w:rPr>
      </w:pPr>
      <w:r w:rsidRPr="002D625D">
        <w:rPr>
          <w:rFonts w:ascii="Arial" w:eastAsiaTheme="minorHAnsi" w:hAnsi="Arial" w:cs="Arial"/>
          <w:b/>
          <w:sz w:val="22"/>
          <w:szCs w:val="22"/>
          <w:u w:val="single"/>
        </w:rPr>
        <w:t>Sustancias y reactivos</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Agua destilada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Alcohol</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Dextrosa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 xml:space="preserve">Hidróxido de Sodio </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Papa</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Solución Tween</w:t>
      </w:r>
    </w:p>
    <w:p w:rsidR="002D625D" w:rsidRPr="002D625D" w:rsidRDefault="002D625D" w:rsidP="002D625D">
      <w:pPr>
        <w:spacing w:after="200"/>
        <w:jc w:val="both"/>
        <w:rPr>
          <w:rFonts w:ascii="Arial" w:eastAsiaTheme="minorHAnsi" w:hAnsi="Arial" w:cs="Arial"/>
          <w:sz w:val="22"/>
          <w:szCs w:val="22"/>
        </w:rPr>
      </w:pPr>
      <w:r w:rsidRPr="002D625D">
        <w:rPr>
          <w:rFonts w:ascii="Arial" w:eastAsiaTheme="minorHAnsi" w:hAnsi="Arial" w:cs="Arial"/>
          <w:sz w:val="22"/>
          <w:szCs w:val="22"/>
        </w:rPr>
        <w:t>V8</w:t>
      </w:r>
    </w:p>
    <w:p w:rsidR="002D625D" w:rsidRPr="002D625D" w:rsidRDefault="002D625D" w:rsidP="002D625D">
      <w:pPr>
        <w:spacing w:after="200"/>
        <w:jc w:val="both"/>
        <w:rPr>
          <w:rFonts w:ascii="Arial" w:eastAsiaTheme="minorHAnsi" w:hAnsi="Arial" w:cs="Arial"/>
          <w:sz w:val="22"/>
          <w:szCs w:val="22"/>
        </w:rPr>
        <w:sectPr w:rsidR="002D625D" w:rsidRPr="002D625D" w:rsidSect="00DC2925">
          <w:type w:val="continuous"/>
          <w:pgSz w:w="11906" w:h="16838"/>
          <w:pgMar w:top="2268" w:right="1361" w:bottom="2268" w:left="2268" w:header="709" w:footer="709" w:gutter="0"/>
          <w:cols w:num="2" w:space="708"/>
          <w:docGrid w:linePitch="360"/>
        </w:sectPr>
      </w:pPr>
      <w:r w:rsidRPr="002D625D">
        <w:rPr>
          <w:rFonts w:ascii="Arial" w:eastAsiaTheme="minorHAnsi" w:hAnsi="Arial" w:cs="Arial"/>
          <w:sz w:val="22"/>
          <w:szCs w:val="22"/>
        </w:rPr>
        <w:t>PDA</w:t>
      </w:r>
    </w:p>
    <w:p w:rsidR="002D625D" w:rsidRDefault="002D625D" w:rsidP="000B4A79">
      <w:pPr>
        <w:rPr>
          <w:rFonts w:ascii="Arial" w:hAnsi="Arial" w:cs="Arial"/>
        </w:rPr>
      </w:pPr>
    </w:p>
    <w:p w:rsidR="002D625D" w:rsidRDefault="002D625D" w:rsidP="000B4A79">
      <w:pPr>
        <w:rPr>
          <w:rFonts w:ascii="Arial" w:hAnsi="Arial" w:cs="Arial"/>
        </w:rPr>
      </w:pPr>
    </w:p>
    <w:p w:rsidR="002D625D" w:rsidRDefault="002D625D" w:rsidP="000B4A79">
      <w:pPr>
        <w:rPr>
          <w:rFonts w:ascii="Arial" w:hAnsi="Arial" w:cs="Arial"/>
        </w:rPr>
      </w:pPr>
    </w:p>
    <w:p w:rsidR="002D625D" w:rsidRDefault="002D625D" w:rsidP="000B4A79">
      <w:pPr>
        <w:rPr>
          <w:rFonts w:ascii="Arial" w:hAnsi="Arial" w:cs="Arial"/>
        </w:rPr>
      </w:pPr>
    </w:p>
    <w:p w:rsidR="002D625D" w:rsidRDefault="002D625D" w:rsidP="000B4A79">
      <w:pPr>
        <w:rPr>
          <w:rFonts w:ascii="Arial" w:hAnsi="Arial" w:cs="Arial"/>
        </w:rPr>
      </w:pPr>
    </w:p>
    <w:p w:rsidR="002D625D" w:rsidRDefault="002D625D" w:rsidP="000B4A79">
      <w:pPr>
        <w:rPr>
          <w:rFonts w:ascii="Arial" w:hAnsi="Arial" w:cs="Arial"/>
        </w:rPr>
      </w:pPr>
    </w:p>
    <w:p w:rsidR="002D625D" w:rsidRDefault="002D625D" w:rsidP="000B4A79">
      <w:pPr>
        <w:rPr>
          <w:rFonts w:ascii="Arial" w:hAnsi="Arial" w:cs="Arial"/>
        </w:rPr>
      </w:pPr>
    </w:p>
    <w:p w:rsidR="000B4A79" w:rsidRDefault="000B4A79" w:rsidP="002D625D">
      <w:pPr>
        <w:autoSpaceDE w:val="0"/>
        <w:autoSpaceDN w:val="0"/>
        <w:adjustRightInd w:val="0"/>
        <w:spacing w:line="480" w:lineRule="auto"/>
        <w:rPr>
          <w:rFonts w:ascii="Arial" w:eastAsiaTheme="minorHAnsi" w:hAnsi="Arial" w:cs="Arial"/>
          <w:lang w:val="en-US"/>
        </w:rPr>
      </w:pPr>
    </w:p>
    <w:p w:rsidR="000B4A79" w:rsidRPr="00216BAB" w:rsidRDefault="000B4A79" w:rsidP="000B4A79">
      <w:pPr>
        <w:autoSpaceDE w:val="0"/>
        <w:autoSpaceDN w:val="0"/>
        <w:adjustRightInd w:val="0"/>
        <w:spacing w:line="480" w:lineRule="auto"/>
        <w:ind w:left="1418" w:hanging="567"/>
        <w:jc w:val="center"/>
        <w:rPr>
          <w:rFonts w:ascii="Arial" w:eastAsiaTheme="minorHAnsi" w:hAnsi="Arial" w:cs="Arial"/>
          <w:b/>
          <w:sz w:val="48"/>
          <w:szCs w:val="48"/>
          <w:lang w:val="en-US"/>
        </w:rPr>
      </w:pPr>
      <w:r w:rsidRPr="00216BAB">
        <w:rPr>
          <w:rFonts w:ascii="Arial" w:eastAsiaTheme="minorHAnsi" w:hAnsi="Arial" w:cs="Arial"/>
          <w:b/>
          <w:sz w:val="48"/>
          <w:szCs w:val="48"/>
          <w:lang w:val="en-US"/>
        </w:rPr>
        <w:t>BIBLIOGRAFÍA</w:t>
      </w:r>
    </w:p>
    <w:p w:rsidR="000B4A79" w:rsidRDefault="000B4A79" w:rsidP="000B4A79">
      <w:pPr>
        <w:autoSpaceDE w:val="0"/>
        <w:autoSpaceDN w:val="0"/>
        <w:adjustRightInd w:val="0"/>
        <w:spacing w:line="480" w:lineRule="auto"/>
        <w:jc w:val="both"/>
        <w:rPr>
          <w:rFonts w:ascii="Arial" w:eastAsiaTheme="minorHAnsi" w:hAnsi="Arial" w:cs="Arial"/>
          <w:color w:val="000000"/>
          <w:lang w:val="en-US"/>
        </w:rPr>
      </w:pPr>
    </w:p>
    <w:p w:rsidR="000B4A79" w:rsidRPr="00150C70"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lang w:val="en-US" w:eastAsia="en-US"/>
        </w:rPr>
        <w:t>Aboellil, A.H, 2007. Trilogy, a Product of Neem (</w:t>
      </w:r>
      <w:r w:rsidRPr="00150C70">
        <w:rPr>
          <w:rFonts w:ascii="Arial" w:eastAsiaTheme="minorHAnsi" w:hAnsi="Arial" w:cs="Arial"/>
          <w:i/>
          <w:iCs/>
          <w:lang w:val="en-US" w:eastAsia="en-US"/>
        </w:rPr>
        <w:t>Azadirachta indica</w:t>
      </w:r>
      <w:r w:rsidRPr="0037042D">
        <w:rPr>
          <w:rFonts w:ascii="Arial" w:eastAsiaTheme="minorHAnsi" w:hAnsi="Arial" w:cs="Arial"/>
          <w:lang w:val="en-US" w:eastAsia="en-US"/>
        </w:rPr>
        <w:t xml:space="preserve">) Induces Resistance in Cucumber </w:t>
      </w:r>
      <w:proofErr w:type="gramStart"/>
      <w:r w:rsidRPr="00150C70">
        <w:rPr>
          <w:rFonts w:ascii="Arial" w:eastAsiaTheme="minorHAnsi" w:hAnsi="Arial" w:cs="Arial"/>
          <w:i/>
          <w:lang w:val="en-US" w:eastAsia="en-US"/>
        </w:rPr>
        <w:t>Against</w:t>
      </w:r>
      <w:proofErr w:type="gramEnd"/>
      <w:r w:rsidRPr="00150C70">
        <w:rPr>
          <w:rFonts w:ascii="Arial" w:eastAsiaTheme="minorHAnsi" w:hAnsi="Arial" w:cs="Arial"/>
          <w:i/>
          <w:lang w:val="en-US" w:eastAsia="en-US"/>
        </w:rPr>
        <w:t xml:space="preserve"> Podoshaera xanthii. </w:t>
      </w:r>
      <w:r>
        <w:rPr>
          <w:rFonts w:ascii="Arial" w:eastAsiaTheme="minorHAnsi" w:hAnsi="Arial" w:cs="Arial"/>
          <w:lang w:eastAsia="en-US"/>
        </w:rPr>
        <w:t>Res. J. of Microbiol  2(5):</w:t>
      </w:r>
      <w:r w:rsidRPr="00150C70">
        <w:rPr>
          <w:rFonts w:ascii="Arial" w:eastAsiaTheme="minorHAnsi" w:hAnsi="Arial" w:cs="Arial"/>
          <w:lang w:eastAsia="en-US"/>
        </w:rPr>
        <w:t>402-414.</w:t>
      </w:r>
      <w:r>
        <w:rPr>
          <w:rFonts w:ascii="Arial" w:eastAsiaTheme="minorHAnsi" w:hAnsi="Arial" w:cs="Arial"/>
          <w:lang w:eastAsia="en-US"/>
        </w:rPr>
        <w:t xml:space="preserve"> </w:t>
      </w:r>
    </w:p>
    <w:p w:rsidR="000B4A79" w:rsidRPr="00150C70" w:rsidRDefault="000B4A79" w:rsidP="000B4A79">
      <w:pPr>
        <w:pStyle w:val="Prrafodelista"/>
        <w:autoSpaceDE w:val="0"/>
        <w:autoSpaceDN w:val="0"/>
        <w:adjustRightInd w:val="0"/>
        <w:spacing w:line="480" w:lineRule="auto"/>
        <w:ind w:left="1418"/>
        <w:jc w:val="both"/>
        <w:rPr>
          <w:rFonts w:ascii="Arial" w:eastAsiaTheme="minorHAnsi" w:hAnsi="Arial" w:cs="Arial"/>
          <w:lang w:eastAsia="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lang w:eastAsia="en-US"/>
        </w:rPr>
        <w:t xml:space="preserve">Agronotas, 2001. Situación actual del banano en el trópico. </w:t>
      </w:r>
      <w:r w:rsidRPr="00150C70">
        <w:rPr>
          <w:rFonts w:ascii="Arial" w:eastAsiaTheme="minorHAnsi" w:hAnsi="Arial" w:cs="Arial"/>
          <w:lang w:eastAsia="en-US"/>
        </w:rPr>
        <w:t xml:space="preserve">Disponible en: </w:t>
      </w:r>
      <w:hyperlink r:id="rId24" w:history="1">
        <w:r w:rsidRPr="00150C70">
          <w:rPr>
            <w:rFonts w:ascii="Arial" w:eastAsiaTheme="minorHAnsi" w:hAnsi="Arial" w:cs="Arial"/>
            <w:lang w:eastAsia="en-US"/>
          </w:rPr>
          <w:t>www.dupont-agricola.com</w:t>
        </w:r>
      </w:hyperlink>
      <w:r w:rsidRPr="00150C70">
        <w:rPr>
          <w:rFonts w:ascii="Arial" w:eastAsiaTheme="minorHAnsi" w:hAnsi="Arial" w:cs="Arial"/>
          <w:lang w:eastAsia="en-US"/>
        </w:rPr>
        <w:t xml:space="preserve"> (Visitado</w:t>
      </w:r>
      <w:r>
        <w:rPr>
          <w:rFonts w:ascii="Arial" w:eastAsiaTheme="minorHAnsi" w:hAnsi="Arial" w:cs="Arial"/>
          <w:lang w:eastAsia="en-US"/>
        </w:rPr>
        <w:t xml:space="preserve"> en A</w:t>
      </w:r>
      <w:r w:rsidRPr="00150C70">
        <w:rPr>
          <w:rFonts w:ascii="Arial" w:eastAsiaTheme="minorHAnsi" w:hAnsi="Arial" w:cs="Arial"/>
          <w:lang w:eastAsia="en-US"/>
        </w:rPr>
        <w:t>gosto del 2008</w:t>
      </w:r>
      <w:r>
        <w:rPr>
          <w:rFonts w:ascii="Arial" w:eastAsiaTheme="minorHAnsi" w:hAnsi="Arial" w:cs="Arial"/>
          <w:lang w:eastAsia="en-US"/>
        </w:rPr>
        <w:t>).</w:t>
      </w:r>
    </w:p>
    <w:p w:rsidR="000B4A79" w:rsidRPr="00941C9C" w:rsidRDefault="000B4A79" w:rsidP="000B4A79">
      <w:pPr>
        <w:autoSpaceDE w:val="0"/>
        <w:autoSpaceDN w:val="0"/>
        <w:adjustRightInd w:val="0"/>
        <w:spacing w:line="480" w:lineRule="auto"/>
        <w:jc w:val="both"/>
        <w:rPr>
          <w:rFonts w:ascii="Arial" w:eastAsiaTheme="minorHAnsi" w:hAnsi="Arial" w:cs="Arial"/>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i/>
          <w:iCs/>
          <w:lang w:val="en-US" w:eastAsia="en-US"/>
        </w:rPr>
      </w:pPr>
      <w:r>
        <w:rPr>
          <w:rFonts w:ascii="Arial" w:eastAsiaTheme="minorHAnsi" w:hAnsi="Arial" w:cs="Arial"/>
          <w:lang w:val="en-US" w:eastAsia="en-US"/>
        </w:rPr>
        <w:t>Albert, F. and Anderson, A.</w:t>
      </w:r>
      <w:r w:rsidRPr="0037042D">
        <w:rPr>
          <w:rFonts w:ascii="Arial" w:eastAsiaTheme="minorHAnsi" w:hAnsi="Arial" w:cs="Arial"/>
          <w:lang w:val="en-US" w:eastAsia="en-US"/>
        </w:rPr>
        <w:t xml:space="preserve">J. 1987. The effect of </w:t>
      </w:r>
      <w:r w:rsidRPr="0037042D">
        <w:rPr>
          <w:rFonts w:ascii="Arial" w:eastAsiaTheme="minorHAnsi" w:hAnsi="Arial" w:cs="Arial"/>
          <w:i/>
          <w:iCs/>
          <w:lang w:val="en-US" w:eastAsia="en-US"/>
        </w:rPr>
        <w:t xml:space="preserve">Pseudomonas putida </w:t>
      </w:r>
      <w:r w:rsidRPr="0037042D">
        <w:rPr>
          <w:rFonts w:ascii="Arial" w:eastAsiaTheme="minorHAnsi" w:hAnsi="Arial" w:cs="Arial"/>
          <w:lang w:val="en-US" w:eastAsia="en-US"/>
        </w:rPr>
        <w:t>colonization on root surface peroxidase. Plant Physiology 85:535-541.</w:t>
      </w:r>
      <w:r w:rsidRPr="0037042D">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i/>
          <w:iCs/>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iCs/>
          <w:lang w:eastAsia="en-US"/>
        </w:rPr>
      </w:pPr>
      <w:r w:rsidRPr="00941C9C">
        <w:rPr>
          <w:rFonts w:ascii="Arial" w:hAnsi="Arial" w:cs="Arial"/>
        </w:rPr>
        <w:t xml:space="preserve">Álvarez JM, Beltrán A. 2003 Tecnología de producción con altas densidades en bananos y plátanos en Cuba y avances hacia </w:t>
      </w:r>
      <w:r w:rsidRPr="00941C9C">
        <w:rPr>
          <w:rFonts w:ascii="Arial" w:hAnsi="Arial" w:cs="Arial"/>
        </w:rPr>
        <w:lastRenderedPageBreak/>
        <w:t>una producción orgánica. En: Rivas G, Rosales F (Eds.) Taller Manejo convencional y alternativo de la S</w:t>
      </w:r>
      <w:r>
        <w:rPr>
          <w:rFonts w:ascii="Arial" w:hAnsi="Arial" w:cs="Arial"/>
        </w:rPr>
        <w:t>igatoka negra, nemá</w:t>
      </w:r>
      <w:r w:rsidRPr="00941C9C">
        <w:rPr>
          <w:rFonts w:ascii="Arial" w:hAnsi="Arial" w:cs="Arial"/>
        </w:rPr>
        <w:t xml:space="preserve">todos y otras plagas asociadas al cultivo de musáceas en los trópicos. MUSALAC, INIBAP. Guayaquil, Ecuador. pp. 65-66. </w:t>
      </w:r>
    </w:p>
    <w:p w:rsidR="000B4A79" w:rsidRPr="00941C9C" w:rsidRDefault="000B4A79" w:rsidP="000B4A79">
      <w:pPr>
        <w:autoSpaceDE w:val="0"/>
        <w:autoSpaceDN w:val="0"/>
        <w:adjustRightInd w:val="0"/>
        <w:spacing w:line="480" w:lineRule="auto"/>
        <w:jc w:val="both"/>
        <w:rPr>
          <w:rFonts w:ascii="Arial" w:eastAsiaTheme="minorHAnsi" w:hAnsi="Arial" w:cs="Arial"/>
          <w:iC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622DDD">
        <w:rPr>
          <w:rFonts w:ascii="Arial" w:eastAsiaTheme="minorHAnsi" w:hAnsi="Arial" w:cs="Arial"/>
          <w:lang w:val="en-US" w:eastAsia="en-US"/>
        </w:rPr>
        <w:t>Anderson, A.J. and Guerra, D. 1</w:t>
      </w:r>
      <w:r w:rsidRPr="0037042D">
        <w:rPr>
          <w:rFonts w:ascii="Arial" w:eastAsiaTheme="minorHAnsi" w:hAnsi="Arial" w:cs="Arial"/>
          <w:lang w:val="en-US" w:eastAsia="en-US"/>
        </w:rPr>
        <w:t xml:space="preserve">985. Response of bean the root colonization with </w:t>
      </w:r>
      <w:r w:rsidRPr="0037042D">
        <w:rPr>
          <w:rFonts w:ascii="Arial" w:eastAsiaTheme="minorHAnsi" w:hAnsi="Arial" w:cs="Arial"/>
          <w:i/>
          <w:iCs/>
          <w:lang w:val="en-US" w:eastAsia="en-US"/>
        </w:rPr>
        <w:t xml:space="preserve">Pseudomonas putida </w:t>
      </w:r>
      <w:r w:rsidRPr="0037042D">
        <w:rPr>
          <w:rFonts w:ascii="Arial" w:eastAsiaTheme="minorHAnsi" w:hAnsi="Arial" w:cs="Arial"/>
          <w:lang w:val="en-US" w:eastAsia="en-US"/>
        </w:rPr>
        <w:t>in a hydroponic system. Phytopathology 75:992-995.</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val="en-US" w:eastAsia="en-US"/>
        </w:rPr>
        <w:t>Apostol, I., Heinstein, P.</w:t>
      </w:r>
      <w:r w:rsidRPr="0037042D">
        <w:rPr>
          <w:rFonts w:ascii="Arial" w:eastAsiaTheme="minorHAnsi" w:hAnsi="Arial" w:cs="Arial"/>
          <w:lang w:val="en-US" w:eastAsia="en-US"/>
        </w:rPr>
        <w:t>F. and Low, P. S. 1989. Rapid stimulation of an oxidative burst during elicitation of cultured plant cells. Plant Physiology 90:109-116.</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ind w:left="851"/>
        <w:jc w:val="both"/>
        <w:rPr>
          <w:rFonts w:ascii="Arial" w:eastAsiaTheme="minorHAnsi" w:hAnsi="Arial" w:cs="Arial"/>
          <w:lang w:val="en-US"/>
        </w:rPr>
      </w:pPr>
    </w:p>
    <w:p w:rsidR="000B4A79" w:rsidRDefault="000B4A79" w:rsidP="000B4A79">
      <w:pPr>
        <w:pStyle w:val="Prrafodelista"/>
        <w:numPr>
          <w:ilvl w:val="0"/>
          <w:numId w:val="14"/>
        </w:numPr>
        <w:spacing w:line="480" w:lineRule="auto"/>
        <w:ind w:left="1418" w:hanging="567"/>
        <w:jc w:val="both"/>
        <w:rPr>
          <w:rFonts w:ascii="Arial" w:eastAsiaTheme="minorHAnsi" w:hAnsi="Arial" w:cs="Arial"/>
          <w:lang w:eastAsia="en-US"/>
        </w:rPr>
      </w:pPr>
      <w:r w:rsidRPr="0037042D">
        <w:rPr>
          <w:rFonts w:ascii="Arial" w:eastAsiaTheme="minorHAnsi" w:hAnsi="Arial" w:cs="Arial"/>
          <w:lang w:val="en-US" w:eastAsia="en-US"/>
        </w:rPr>
        <w:t xml:space="preserve">ApSnet, </w:t>
      </w:r>
      <w:proofErr w:type="gramStart"/>
      <w:r w:rsidRPr="0037042D">
        <w:rPr>
          <w:rFonts w:ascii="Arial" w:eastAsiaTheme="minorHAnsi" w:hAnsi="Arial" w:cs="Arial"/>
          <w:lang w:val="en-US" w:eastAsia="en-US"/>
        </w:rPr>
        <w:t>The</w:t>
      </w:r>
      <w:proofErr w:type="gramEnd"/>
      <w:r w:rsidRPr="0037042D">
        <w:rPr>
          <w:rFonts w:ascii="Arial" w:eastAsiaTheme="minorHAnsi" w:hAnsi="Arial" w:cs="Arial"/>
          <w:lang w:val="en-US" w:eastAsia="en-US"/>
        </w:rPr>
        <w:t xml:space="preserve"> American Phytopathological Society. </w:t>
      </w:r>
      <w:r w:rsidRPr="0037042D">
        <w:rPr>
          <w:rFonts w:ascii="Arial" w:eastAsiaTheme="minorHAnsi" w:hAnsi="Arial" w:cs="Arial"/>
          <w:lang w:eastAsia="en-US"/>
        </w:rPr>
        <w:t>2006. Sigatoka Negra: Ciclo de la Enfermedad y Epidemiologia.</w:t>
      </w:r>
      <w:r>
        <w:rPr>
          <w:rFonts w:ascii="Arial" w:eastAsiaTheme="minorHAnsi" w:hAnsi="Arial" w:cs="Arial"/>
          <w:lang w:eastAsia="en-US"/>
        </w:rPr>
        <w:t xml:space="preserve"> Disponible e</w:t>
      </w:r>
      <w:r w:rsidRPr="0037042D">
        <w:rPr>
          <w:rFonts w:ascii="Arial" w:eastAsiaTheme="minorHAnsi" w:hAnsi="Arial" w:cs="Arial"/>
          <w:lang w:eastAsia="en-US"/>
        </w:rPr>
        <w:t xml:space="preserve">n: </w:t>
      </w:r>
      <w:hyperlink r:id="rId25" w:history="1">
        <w:r w:rsidRPr="00150C70">
          <w:rPr>
            <w:rFonts w:ascii="Arial" w:eastAsiaTheme="minorHAnsi" w:hAnsi="Arial" w:cs="Arial"/>
            <w:lang w:eastAsia="en-US"/>
          </w:rPr>
          <w:t>www.apsnet.org</w:t>
        </w:r>
      </w:hyperlink>
      <w:r>
        <w:rPr>
          <w:rFonts w:ascii="Arial" w:eastAsiaTheme="minorHAnsi" w:hAnsi="Arial" w:cs="Arial"/>
          <w:lang w:eastAsia="en-US"/>
        </w:rPr>
        <w:t xml:space="preserve"> (Visitado</w:t>
      </w:r>
      <w:r w:rsidRPr="0037042D">
        <w:rPr>
          <w:rFonts w:ascii="Arial" w:eastAsiaTheme="minorHAnsi" w:hAnsi="Arial" w:cs="Arial"/>
          <w:lang w:eastAsia="en-US"/>
        </w:rPr>
        <w:t xml:space="preserve"> en Diciembre </w:t>
      </w:r>
      <w:r>
        <w:rPr>
          <w:rFonts w:ascii="Arial" w:eastAsiaTheme="minorHAnsi" w:hAnsi="Arial" w:cs="Arial"/>
          <w:lang w:eastAsia="en-US"/>
        </w:rPr>
        <w:t>del 2008).</w:t>
      </w:r>
    </w:p>
    <w:p w:rsidR="000B4A79" w:rsidRPr="00941C9C" w:rsidRDefault="000B4A79" w:rsidP="000B4A79">
      <w:pPr>
        <w:spacing w:line="480" w:lineRule="auto"/>
        <w:jc w:val="both"/>
        <w:rPr>
          <w:rFonts w:ascii="Arial" w:eastAsiaTheme="minorHAnsi" w:hAnsi="Arial" w:cs="Arial"/>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lang w:val="en-US" w:eastAsia="en-US"/>
        </w:rPr>
      </w:pPr>
      <w:r w:rsidRPr="0037042D">
        <w:rPr>
          <w:rFonts w:ascii="Arial" w:hAnsi="Arial" w:cs="Arial"/>
          <w:lang w:eastAsia="en-US"/>
        </w:rPr>
        <w:t>Arias, P., Dankers, C., Liu, P. y Pilkaukas. 2004. La Economía</w:t>
      </w:r>
      <w:r>
        <w:rPr>
          <w:rFonts w:ascii="Arial" w:hAnsi="Arial" w:cs="Arial"/>
          <w:lang w:eastAsia="en-US"/>
        </w:rPr>
        <w:t xml:space="preserve"> </w:t>
      </w:r>
      <w:r w:rsidRPr="0037042D">
        <w:rPr>
          <w:rFonts w:ascii="Arial" w:hAnsi="Arial" w:cs="Arial"/>
          <w:lang w:eastAsia="en-US"/>
        </w:rPr>
        <w:t>Mundial del Banano 1985-2002</w:t>
      </w:r>
      <w:r>
        <w:rPr>
          <w:rFonts w:ascii="Arial" w:hAnsi="Arial" w:cs="Arial"/>
          <w:lang w:eastAsia="en-US"/>
        </w:rPr>
        <w:t xml:space="preserve">. </w:t>
      </w:r>
      <w:r>
        <w:rPr>
          <w:rFonts w:ascii="Arial" w:hAnsi="Arial" w:cs="Arial"/>
          <w:lang w:val="en-US" w:eastAsia="en-US"/>
        </w:rPr>
        <w:t>FAO Commodity Studies – 1.</w:t>
      </w:r>
      <w:r w:rsidRPr="00150C70">
        <w:rPr>
          <w:rFonts w:ascii="Arial" w:hAnsi="Arial" w:cs="Arial"/>
          <w:lang w:val="en-US" w:eastAsia="en-US"/>
        </w:rPr>
        <w:t>97p</w:t>
      </w:r>
      <w:r>
        <w:rPr>
          <w:rFonts w:ascii="Arial" w:hAnsi="Arial" w:cs="Arial"/>
          <w:lang w:val="en-US" w:eastAsia="en-US"/>
        </w:rPr>
        <w:t>.</w:t>
      </w:r>
      <w:r w:rsidRPr="00150C70">
        <w:rPr>
          <w:rFonts w:ascii="Arial" w:eastAsiaTheme="minorHAnsi" w:hAnsi="Arial" w:cs="Arial"/>
          <w:lang w:val="en-US" w:eastAsia="en-US"/>
        </w:rPr>
        <w:t xml:space="preserve"> </w:t>
      </w:r>
    </w:p>
    <w:p w:rsidR="000B4A79" w:rsidRPr="00941C9C" w:rsidRDefault="000B4A79" w:rsidP="000B4A79">
      <w:pPr>
        <w:autoSpaceDE w:val="0"/>
        <w:autoSpaceDN w:val="0"/>
        <w:adjustRightInd w:val="0"/>
        <w:spacing w:line="480" w:lineRule="auto"/>
        <w:jc w:val="both"/>
        <w:rPr>
          <w:rFonts w:ascii="Arial"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Atkinson, M. M. 1993. Molecular mechanisms of pathogen recognition by plants. Advances in Plant Pathology 10:35-64.</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Awad, N.G.H, 1990. Studies on tomato wilt disease caused by </w:t>
      </w:r>
      <w:r w:rsidRPr="00150C70">
        <w:rPr>
          <w:rFonts w:ascii="Arial" w:eastAsiaTheme="minorHAnsi" w:hAnsi="Arial" w:cs="Arial"/>
          <w:i/>
          <w:lang w:val="en-US" w:eastAsia="en-US"/>
        </w:rPr>
        <w:t>Fusarium oxysporum</w:t>
      </w:r>
      <w:r>
        <w:rPr>
          <w:rFonts w:ascii="Arial" w:eastAsiaTheme="minorHAnsi" w:hAnsi="Arial" w:cs="Arial"/>
          <w:lang w:val="en-US" w:eastAsia="en-US"/>
        </w:rPr>
        <w:t xml:space="preserve"> f.sp. L</w:t>
      </w:r>
      <w:r w:rsidRPr="0037042D">
        <w:rPr>
          <w:rFonts w:ascii="Arial" w:eastAsiaTheme="minorHAnsi" w:hAnsi="Arial" w:cs="Arial"/>
          <w:lang w:val="en-US" w:eastAsia="en-US"/>
        </w:rPr>
        <w:t xml:space="preserve">ycopersci. </w:t>
      </w:r>
      <w:r w:rsidRPr="00150C70">
        <w:rPr>
          <w:rFonts w:ascii="Arial" w:eastAsiaTheme="minorHAnsi" w:hAnsi="Arial" w:cs="Arial"/>
          <w:lang w:val="en-US" w:eastAsia="en-US"/>
        </w:rPr>
        <w:t xml:space="preserve">Ph.D. </w:t>
      </w:r>
      <w:r w:rsidRPr="0037042D">
        <w:rPr>
          <w:rFonts w:ascii="Arial" w:eastAsiaTheme="minorHAnsi" w:hAnsi="Arial" w:cs="Arial"/>
          <w:lang w:val="en-US" w:eastAsia="en-US"/>
        </w:rPr>
        <w:t>Thesis, Fac. Agric., Zagazig University, Egypt.</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val="en-US" w:eastAsia="en-US"/>
        </w:rPr>
        <w:t>Bajpal, P.D. and Sundara Rao, W.V.</w:t>
      </w:r>
      <w:r w:rsidRPr="0037042D">
        <w:rPr>
          <w:rFonts w:ascii="Arial" w:eastAsiaTheme="minorHAnsi" w:hAnsi="Arial" w:cs="Arial"/>
          <w:lang w:val="en-US" w:eastAsia="en-US"/>
        </w:rPr>
        <w:t>B. 1971. Phosphate solubilising bacteria. III. Soil inoculation with phosphorus solubilising bacteria. Soil Science and Plant Nutrition 17:46-53.</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color w:val="000000"/>
        </w:rPr>
      </w:pPr>
      <w:r w:rsidRPr="0037042D">
        <w:rPr>
          <w:rFonts w:ascii="Arial" w:hAnsi="Arial" w:cs="Arial"/>
        </w:rPr>
        <w:t>Belalcázar CS, Rosales FE, Espinosa MJ</w:t>
      </w:r>
      <w:r>
        <w:rPr>
          <w:rFonts w:ascii="Arial" w:hAnsi="Arial" w:cs="Arial"/>
        </w:rPr>
        <w:t xml:space="preserve">. 2003 </w:t>
      </w:r>
      <w:r w:rsidRPr="0037042D">
        <w:rPr>
          <w:rFonts w:ascii="Arial" w:hAnsi="Arial" w:cs="Arial"/>
        </w:rPr>
        <w:t>Altas densidades de siembra en plátano, una alternativa rentab</w:t>
      </w:r>
      <w:r>
        <w:rPr>
          <w:rFonts w:ascii="Arial" w:hAnsi="Arial" w:cs="Arial"/>
        </w:rPr>
        <w:t>le y sostenible de producción. E</w:t>
      </w:r>
      <w:r w:rsidRPr="0037042D">
        <w:rPr>
          <w:rFonts w:ascii="Arial" w:hAnsi="Arial" w:cs="Arial"/>
        </w:rPr>
        <w:t>n: Rivas G, Rosales F (Eds.) Taller Manejo co</w:t>
      </w:r>
      <w:r>
        <w:rPr>
          <w:rFonts w:ascii="Arial" w:hAnsi="Arial" w:cs="Arial"/>
        </w:rPr>
        <w:t>nvencional y alternativo de la S</w:t>
      </w:r>
      <w:r w:rsidRPr="0037042D">
        <w:rPr>
          <w:rFonts w:ascii="Arial" w:hAnsi="Arial" w:cs="Arial"/>
        </w:rPr>
        <w:t xml:space="preserve">igatoka negra, nematodos y otras plagas asociadas al cultivo de musáceas en los trópicos. </w:t>
      </w:r>
      <w:r w:rsidRPr="00622DDD">
        <w:rPr>
          <w:rFonts w:ascii="Arial" w:hAnsi="Arial" w:cs="Arial"/>
        </w:rPr>
        <w:t>MUSALAC, INIBAP. Guayaquil, Ecuador. pp. 55-63.   </w:t>
      </w:r>
    </w:p>
    <w:p w:rsidR="000B4A79" w:rsidRPr="00941C9C" w:rsidRDefault="000B4A79" w:rsidP="000B4A79">
      <w:pPr>
        <w:autoSpaceDE w:val="0"/>
        <w:autoSpaceDN w:val="0"/>
        <w:adjustRightInd w:val="0"/>
        <w:spacing w:line="480" w:lineRule="auto"/>
        <w:jc w:val="both"/>
        <w:rPr>
          <w:rFonts w:ascii="Arial" w:hAnsi="Arial" w:cs="Arial"/>
          <w:color w:val="000000"/>
        </w:rPr>
      </w:pPr>
    </w:p>
    <w:p w:rsidR="000B4A79" w:rsidRPr="00FF203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color w:val="000000"/>
          <w:lang w:val="en-US"/>
        </w:rPr>
      </w:pPr>
      <w:r w:rsidRPr="00A509AE">
        <w:rPr>
          <w:rFonts w:ascii="Arial" w:hAnsi="Arial" w:cs="Arial"/>
          <w:color w:val="000000"/>
          <w:lang w:val="en-US"/>
        </w:rPr>
        <w:t xml:space="preserve">Benner, J.P. 1996. Crop </w:t>
      </w:r>
      <w:r w:rsidRPr="00FF2039">
        <w:rPr>
          <w:rFonts w:ascii="Arial" w:eastAsiaTheme="minorHAnsi" w:hAnsi="Arial" w:cs="Arial"/>
          <w:lang w:val="en-US" w:eastAsia="en-US"/>
        </w:rPr>
        <w:t>protection</w:t>
      </w:r>
      <w:r w:rsidRPr="00A509AE">
        <w:rPr>
          <w:rFonts w:ascii="Arial" w:hAnsi="Arial" w:cs="Arial"/>
          <w:color w:val="000000"/>
          <w:lang w:val="en-US"/>
        </w:rPr>
        <w:t xml:space="preserve"> agents from higher plants. An overview. </w:t>
      </w:r>
      <w:r>
        <w:rPr>
          <w:rFonts w:ascii="Arial" w:hAnsi="Arial" w:cs="Arial"/>
          <w:color w:val="000000"/>
          <w:lang w:val="en-US"/>
        </w:rPr>
        <w:t xml:space="preserve">p. 217-229. Chapter 6, Part. 1. </w:t>
      </w:r>
      <w:r w:rsidRPr="00A509AE">
        <w:rPr>
          <w:rFonts w:ascii="Arial" w:hAnsi="Arial" w:cs="Arial"/>
          <w:color w:val="000000"/>
          <w:lang w:val="en-US"/>
        </w:rPr>
        <w:t xml:space="preserve">In Copping, L.G. </w:t>
      </w:r>
      <w:r w:rsidRPr="00A509AE">
        <w:rPr>
          <w:rFonts w:ascii="Arial" w:hAnsi="Arial" w:cs="Arial"/>
          <w:color w:val="000000"/>
          <w:lang w:val="en-US"/>
        </w:rPr>
        <w:lastRenderedPageBreak/>
        <w:t>(</w:t>
      </w:r>
      <w:proofErr w:type="gramStart"/>
      <w:r w:rsidRPr="00A509AE">
        <w:rPr>
          <w:rFonts w:ascii="Arial" w:hAnsi="Arial" w:cs="Arial"/>
          <w:color w:val="000000"/>
          <w:lang w:val="en-US"/>
        </w:rPr>
        <w:t>ed</w:t>
      </w:r>
      <w:proofErr w:type="gramEnd"/>
      <w:r w:rsidRPr="00A509AE">
        <w:rPr>
          <w:rFonts w:ascii="Arial" w:hAnsi="Arial" w:cs="Arial"/>
          <w:color w:val="000000"/>
          <w:lang w:val="en-US"/>
        </w:rPr>
        <w:t xml:space="preserve">.). Crop protection agents from nature: natural products and analogues. </w:t>
      </w:r>
      <w:r w:rsidRPr="00FF2039">
        <w:rPr>
          <w:rFonts w:ascii="Arial" w:hAnsi="Arial" w:cs="Arial"/>
          <w:color w:val="000000"/>
          <w:lang w:val="en-US"/>
        </w:rPr>
        <w:t>The Royal Society of Chemistry, Cambridge, England.</w:t>
      </w:r>
    </w:p>
    <w:p w:rsidR="000B4A79" w:rsidRPr="0037042D" w:rsidRDefault="000B4A79" w:rsidP="000B4A79">
      <w:pPr>
        <w:pStyle w:val="Prrafodelista"/>
        <w:autoSpaceDE w:val="0"/>
        <w:autoSpaceDN w:val="0"/>
        <w:adjustRightInd w:val="0"/>
        <w:spacing w:line="480" w:lineRule="auto"/>
        <w:ind w:left="1418"/>
        <w:jc w:val="both"/>
        <w:rPr>
          <w:rFonts w:ascii="Arial" w:eastAsiaTheme="minorHAnsi" w:hAnsi="Arial" w:cs="Arial"/>
          <w:lang w:val="en-US" w:eastAsia="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Pr>
          <w:rFonts w:ascii="Arial" w:eastAsiaTheme="minorHAnsi" w:hAnsi="Arial" w:cs="Arial"/>
          <w:lang w:val="en-US" w:eastAsia="en-US"/>
        </w:rPr>
        <w:t>Bennett, R., and Phil, A</w:t>
      </w:r>
      <w:r w:rsidRPr="0037042D">
        <w:rPr>
          <w:rFonts w:ascii="Arial" w:eastAsiaTheme="minorHAnsi" w:hAnsi="Arial" w:cs="Arial"/>
          <w:lang w:val="en-US" w:eastAsia="en-US"/>
        </w:rPr>
        <w:t xml:space="preserve">., 2005. </w:t>
      </w:r>
      <w:r w:rsidRPr="00FF654C">
        <w:rPr>
          <w:rFonts w:ascii="Arial" w:eastAsiaTheme="minorHAnsi" w:hAnsi="Arial" w:cs="Arial"/>
          <w:lang w:eastAsia="en-US"/>
        </w:rPr>
        <w:t xml:space="preserve">Sigatoka negra. Cornell University. </w:t>
      </w:r>
      <w:r w:rsidRPr="00622DDD">
        <w:rPr>
          <w:rFonts w:ascii="Arial" w:eastAsiaTheme="minorHAnsi" w:hAnsi="Arial" w:cs="Arial"/>
          <w:lang w:eastAsia="en-US"/>
        </w:rPr>
        <w:t>Disponible en: http://www.apsnet.org (Visitado en Julio del 2009)</w:t>
      </w:r>
      <w:r>
        <w:rPr>
          <w:rFonts w:ascii="Arial" w:eastAsiaTheme="minorHAnsi" w:hAnsi="Arial" w:cs="Arial"/>
          <w:lang w:eastAsia="en-US"/>
        </w:rPr>
        <w:t>.</w:t>
      </w:r>
    </w:p>
    <w:p w:rsidR="000B4A79" w:rsidRPr="00941C9C" w:rsidRDefault="000B4A79" w:rsidP="000B4A79">
      <w:pPr>
        <w:autoSpaceDE w:val="0"/>
        <w:autoSpaceDN w:val="0"/>
        <w:adjustRightInd w:val="0"/>
        <w:spacing w:line="480" w:lineRule="auto"/>
        <w:jc w:val="both"/>
        <w:rPr>
          <w:rFonts w:ascii="Arial" w:eastAsiaTheme="minorHAnsi" w:hAnsi="Arial" w:cs="Arial"/>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color w:val="000000"/>
          <w:lang w:val="en-US"/>
        </w:rPr>
        <w:t xml:space="preserve">Ben-Yehoshua S., </w:t>
      </w:r>
      <w:r>
        <w:rPr>
          <w:rFonts w:ascii="Arial" w:hAnsi="Arial" w:cs="Arial"/>
          <w:color w:val="000000"/>
          <w:lang w:val="en-US"/>
        </w:rPr>
        <w:t xml:space="preserve">Rodov V., Kim J.J. and Carmeli </w:t>
      </w:r>
      <w:r w:rsidRPr="0037042D">
        <w:rPr>
          <w:rFonts w:ascii="Arial" w:hAnsi="Arial" w:cs="Arial"/>
          <w:color w:val="000000"/>
          <w:lang w:val="en-US"/>
        </w:rPr>
        <w:t xml:space="preserve">S. 1992. Preformed and induced antifungal materials of citrus fruits in relation to the enhancement of decay resistance by heat and ultraviolet treatments. </w:t>
      </w:r>
      <w:r w:rsidRPr="0037042D">
        <w:rPr>
          <w:rFonts w:ascii="Arial" w:hAnsi="Arial" w:cs="Arial"/>
          <w:color w:val="000000"/>
        </w:rPr>
        <w:t>Journal of Agricultural and Food Chemistry, 40:1217-1221.</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lang w:val="en-US"/>
        </w:rPr>
        <w:t>Beresford, R.; Pak, H.; Brown, G.; Follas, G. and G. Hagerty</w:t>
      </w:r>
      <w:r>
        <w:rPr>
          <w:rFonts w:ascii="Arial" w:hAnsi="Arial" w:cs="Arial"/>
          <w:lang w:val="en-US"/>
        </w:rPr>
        <w:t>.</w:t>
      </w:r>
      <w:r w:rsidRPr="0037042D">
        <w:rPr>
          <w:rFonts w:ascii="Arial" w:hAnsi="Arial" w:cs="Arial"/>
          <w:lang w:val="en-US"/>
        </w:rPr>
        <w:t xml:space="preserve"> 1999</w:t>
      </w:r>
      <w:r>
        <w:rPr>
          <w:rFonts w:ascii="Arial" w:hAnsi="Arial" w:cs="Arial"/>
          <w:lang w:val="en-US"/>
        </w:rPr>
        <w:t>.</w:t>
      </w:r>
      <w:r w:rsidRPr="0037042D">
        <w:rPr>
          <w:rFonts w:ascii="Arial" w:hAnsi="Arial" w:cs="Arial"/>
          <w:lang w:val="en-US"/>
        </w:rPr>
        <w:t xml:space="preserve"> Strategies to Avoid Resistance Development to Strobilurin and Related Fungicides in New Zealand. Proc. 52nd N. Z. Plant</w:t>
      </w:r>
      <w:r>
        <w:rPr>
          <w:rFonts w:ascii="Arial" w:hAnsi="Arial" w:cs="Arial"/>
          <w:lang w:val="en-US"/>
        </w:rPr>
        <w:t xml:space="preserve"> Protection Conf.:179-181. </w:t>
      </w:r>
    </w:p>
    <w:p w:rsidR="000B4A79" w:rsidRPr="00941C9C" w:rsidRDefault="000B4A79" w:rsidP="000B4A79">
      <w:pPr>
        <w:pStyle w:val="Prrafodelista"/>
        <w:rPr>
          <w:rFonts w:ascii="Arial" w:eastAsiaTheme="minorHAnsi" w:hAnsi="Arial" w:cs="Arial"/>
          <w:lang w:val="en-US" w:eastAsia="en-US"/>
        </w:rPr>
      </w:pP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Bina, S.F. Siddiqui, T. Afshan, and H. Muddasar, 2004. Tetracyclic triterpenoids from the leaves of </w:t>
      </w:r>
      <w:r w:rsidRPr="00622DDD">
        <w:rPr>
          <w:rFonts w:ascii="Arial" w:eastAsiaTheme="minorHAnsi" w:hAnsi="Arial" w:cs="Arial"/>
          <w:i/>
          <w:lang w:val="en-US" w:eastAsia="en-US"/>
        </w:rPr>
        <w:t>Azadirachta indica.</w:t>
      </w:r>
      <w:r w:rsidRPr="0037042D">
        <w:rPr>
          <w:rFonts w:ascii="Arial" w:eastAsiaTheme="minorHAnsi" w:hAnsi="Arial" w:cs="Arial"/>
          <w:lang w:val="en-US" w:eastAsia="en-US"/>
        </w:rPr>
        <w:t xml:space="preserve"> </w:t>
      </w:r>
      <w:proofErr w:type="gramStart"/>
      <w:r w:rsidRPr="0037042D">
        <w:rPr>
          <w:rFonts w:ascii="Arial" w:eastAsiaTheme="minorHAnsi" w:hAnsi="Arial" w:cs="Arial"/>
          <w:lang w:val="en-US" w:eastAsia="en-US"/>
        </w:rPr>
        <w:t>Phytochem.,</w:t>
      </w:r>
      <w:proofErr w:type="gramEnd"/>
      <w:r w:rsidRPr="0037042D">
        <w:rPr>
          <w:rFonts w:ascii="Arial" w:eastAsiaTheme="minorHAnsi" w:hAnsi="Arial" w:cs="Arial"/>
          <w:lang w:val="en-US" w:eastAsia="en-US"/>
        </w:rPr>
        <w:t xml:space="preserve"> 65(16): 2363-2367.</w:t>
      </w:r>
      <w:r>
        <w:rPr>
          <w:rFonts w:ascii="Arial" w:eastAsiaTheme="minorHAnsi" w:hAnsi="Arial" w:cs="Arial"/>
          <w:lang w:eastAsia="en-US"/>
        </w:rPr>
        <w:t xml:space="preserve"> </w:t>
      </w:r>
    </w:p>
    <w:p w:rsidR="000B4A79" w:rsidRPr="00941C9C" w:rsidRDefault="000B4A79" w:rsidP="000B4A79">
      <w:pPr>
        <w:pStyle w:val="Prrafodelista"/>
        <w:autoSpaceDE w:val="0"/>
        <w:autoSpaceDN w:val="0"/>
        <w:adjustRightInd w:val="0"/>
        <w:spacing w:line="480" w:lineRule="auto"/>
        <w:ind w:left="1418"/>
        <w:jc w:val="both"/>
        <w:rPr>
          <w:rFonts w:ascii="Arial" w:eastAsiaTheme="minorHAnsi" w:hAnsi="Arial" w:cs="Arial"/>
          <w:lang w:val="en-US" w:eastAsia="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val="en-US" w:eastAsia="en-US"/>
        </w:rPr>
        <w:t>Bradley, D.J., Kjellbom, P. and Lamb, C.</w:t>
      </w:r>
      <w:r w:rsidRPr="0037042D">
        <w:rPr>
          <w:rFonts w:ascii="Arial" w:eastAsiaTheme="minorHAnsi" w:hAnsi="Arial" w:cs="Arial"/>
          <w:lang w:val="en-US" w:eastAsia="en-US"/>
        </w:rPr>
        <w:t>J. 1992. Elicitor and woundinduced oxidative cross-linking of a proline-rich plant cell wall protein: a novel, rapid defense response. Cell 70:21-30.</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val="en-US" w:eastAsia="en-US"/>
        </w:rPr>
        <w:t>Brederode, F.</w:t>
      </w:r>
      <w:r w:rsidRPr="0037042D">
        <w:rPr>
          <w:rFonts w:ascii="Arial" w:eastAsiaTheme="minorHAnsi" w:hAnsi="Arial" w:cs="Arial"/>
          <w:lang w:val="en-US" w:eastAsia="en-US"/>
        </w:rPr>
        <w:t>T., Linthorst, H. J. M. and Bol, J. F. 1991. Differential induction of acquired resistance and PR gene expression in tobacco by virus infection, ethephon treatment, UV light and wounding. Plant Molecular Biology 17:1117-1125.</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color w:val="000000"/>
          <w:lang w:val="en-US"/>
        </w:rPr>
        <w:t xml:space="preserve">Brent, K </w:t>
      </w:r>
      <w:r>
        <w:rPr>
          <w:rFonts w:ascii="Arial" w:hAnsi="Arial" w:cs="Arial"/>
          <w:color w:val="000000"/>
          <w:lang w:val="en-US"/>
        </w:rPr>
        <w:t>.</w:t>
      </w:r>
      <w:r w:rsidRPr="0037042D">
        <w:rPr>
          <w:rFonts w:ascii="Arial" w:hAnsi="Arial" w:cs="Arial"/>
          <w:color w:val="000000"/>
          <w:lang w:val="en-US"/>
        </w:rPr>
        <w:t xml:space="preserve">1995. Fungicide resistance in crops pathogens: St Raphael, Norton Lane, United Kingdom </w:t>
      </w:r>
      <w:r>
        <w:rPr>
          <w:rFonts w:ascii="Arial" w:hAnsi="Arial" w:cs="Arial"/>
          <w:color w:val="000000"/>
          <w:lang w:val="en-US"/>
        </w:rPr>
        <w:t xml:space="preserve">Conf.: </w:t>
      </w:r>
      <w:r w:rsidRPr="0037042D">
        <w:rPr>
          <w:rFonts w:ascii="Arial" w:hAnsi="Arial" w:cs="Arial"/>
          <w:color w:val="000000"/>
          <w:lang w:val="en-US"/>
        </w:rPr>
        <w:t>48 p.</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Broadbent, P., Baker, K. F., Franks, N. and Holland, J. 1977. Effect of </w:t>
      </w:r>
      <w:r w:rsidRPr="0037042D">
        <w:rPr>
          <w:rFonts w:ascii="Arial" w:eastAsiaTheme="minorHAnsi" w:hAnsi="Arial" w:cs="Arial"/>
          <w:i/>
          <w:iCs/>
          <w:lang w:val="en-US" w:eastAsia="en-US"/>
        </w:rPr>
        <w:t xml:space="preserve">Bacillus sp. </w:t>
      </w:r>
      <w:r w:rsidRPr="0037042D">
        <w:rPr>
          <w:rFonts w:ascii="Arial" w:eastAsiaTheme="minorHAnsi" w:hAnsi="Arial" w:cs="Arial"/>
          <w:lang w:val="en-US" w:eastAsia="en-US"/>
        </w:rPr>
        <w:t>on increased growth of seedlings in steamed and in nontreated soil. Phytopathology 67:1027-1034.</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val="en-US" w:eastAsia="en-US"/>
        </w:rPr>
        <w:t xml:space="preserve">Brown, M. E. </w:t>
      </w:r>
      <w:r w:rsidRPr="0037042D">
        <w:rPr>
          <w:rFonts w:ascii="Arial" w:eastAsiaTheme="minorHAnsi" w:hAnsi="Arial" w:cs="Arial"/>
          <w:lang w:val="en-US" w:eastAsia="en-US"/>
        </w:rPr>
        <w:t>1972. Plant growth substances produced by microorganisms of soil and rhizosphere. Journal of Applied Bacteriology 34:443-451.</w:t>
      </w:r>
      <w:r>
        <w:rPr>
          <w:rFonts w:ascii="Arial" w:eastAsiaTheme="minorHAnsi" w:hAnsi="Arial" w:cs="Arial"/>
          <w:lang w:val="en-US" w:eastAsia="en-US"/>
        </w:rPr>
        <w:t xml:space="preserve"> </w:t>
      </w:r>
    </w:p>
    <w:p w:rsidR="000B4A79" w:rsidRPr="00941C9C" w:rsidRDefault="000B4A79" w:rsidP="000B4A79">
      <w:pPr>
        <w:pStyle w:val="Prrafodelista"/>
        <w:rPr>
          <w:rFonts w:ascii="Arial" w:eastAsiaTheme="minorHAnsi" w:hAnsi="Arial" w:cs="Arial"/>
          <w:lang w:val="en-US" w:eastAsia="en-US"/>
        </w:rPr>
      </w:pP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color w:val="000000"/>
          <w:lang w:val="en-US" w:eastAsia="en-US"/>
        </w:rPr>
        <w:lastRenderedPageBreak/>
        <w:t>Buss, E.A.; Park-Brown, S.G. 2002. Natural products for insect pe</w:t>
      </w:r>
      <w:r>
        <w:rPr>
          <w:rFonts w:ascii="Arial" w:eastAsiaTheme="minorHAnsi" w:hAnsi="Arial" w:cs="Arial"/>
          <w:color w:val="000000"/>
          <w:lang w:val="en-US" w:eastAsia="en-US"/>
        </w:rPr>
        <w:t>st management</w:t>
      </w:r>
      <w:r w:rsidRPr="0037042D">
        <w:rPr>
          <w:rFonts w:ascii="Arial" w:eastAsiaTheme="minorHAnsi" w:hAnsi="Arial" w:cs="Arial"/>
          <w:color w:val="000000"/>
          <w:lang w:val="en-US" w:eastAsia="en-US"/>
        </w:rPr>
        <w:t xml:space="preserve">. Department of Entomology and Nematology, Florida Cooperative Extension Service, Institute of Food and Agricultural Sciences, University of Florida. </w:t>
      </w:r>
      <w:r w:rsidRPr="0037042D">
        <w:rPr>
          <w:rFonts w:ascii="Arial" w:eastAsiaTheme="minorHAnsi" w:hAnsi="Arial" w:cs="Arial"/>
          <w:color w:val="000000"/>
          <w:lang w:eastAsia="en-US"/>
        </w:rPr>
        <w:t xml:space="preserve">Florida, US. Disponible </w:t>
      </w:r>
      <w:r w:rsidRPr="00FF654C">
        <w:rPr>
          <w:rFonts w:ascii="Arial" w:eastAsiaTheme="minorHAnsi" w:hAnsi="Arial" w:cs="Arial"/>
          <w:color w:val="000000"/>
          <w:lang w:eastAsia="en-US"/>
        </w:rPr>
        <w:t xml:space="preserve">en </w:t>
      </w:r>
      <w:hyperlink r:id="rId26" w:history="1">
        <w:r w:rsidRPr="00FF654C">
          <w:rPr>
            <w:rFonts w:ascii="Arial" w:eastAsiaTheme="minorHAnsi" w:hAnsi="Arial" w:cs="Arial"/>
            <w:color w:val="000000"/>
            <w:lang w:eastAsia="en-US"/>
          </w:rPr>
          <w:t>http://edis.ifas.ufl.edu/pdffiles/IN/IN19700.pdf</w:t>
        </w:r>
      </w:hyperlink>
      <w:r w:rsidRPr="00FF654C">
        <w:rPr>
          <w:rFonts w:ascii="Arial" w:eastAsiaTheme="minorHAnsi" w:hAnsi="Arial" w:cs="Arial"/>
          <w:color w:val="000000"/>
          <w:lang w:eastAsia="en-US"/>
        </w:rPr>
        <w:t xml:space="preserve"> (Visitado en</w:t>
      </w:r>
      <w:r>
        <w:rPr>
          <w:rFonts w:ascii="Arial" w:eastAsiaTheme="minorHAnsi" w:hAnsi="Arial" w:cs="Arial"/>
          <w:color w:val="000000"/>
          <w:lang w:eastAsia="en-US"/>
        </w:rPr>
        <w:t xml:space="preserve"> S</w:t>
      </w:r>
      <w:r w:rsidRPr="0037042D">
        <w:rPr>
          <w:rFonts w:ascii="Arial" w:eastAsiaTheme="minorHAnsi" w:hAnsi="Arial" w:cs="Arial"/>
          <w:color w:val="000000"/>
          <w:lang w:eastAsia="en-US"/>
        </w:rPr>
        <w:t>eptiembre del 2008</w:t>
      </w:r>
      <w:r>
        <w:rPr>
          <w:rFonts w:ascii="Arial" w:eastAsiaTheme="minorHAnsi" w:hAnsi="Arial" w:cs="Arial"/>
          <w:color w:val="000000"/>
          <w:lang w:eastAsia="en-US"/>
        </w:rPr>
        <w:t>)</w:t>
      </w:r>
      <w:r w:rsidRPr="0037042D">
        <w:rPr>
          <w:rFonts w:ascii="Arial" w:eastAsiaTheme="minorHAnsi" w:hAnsi="Arial" w:cs="Arial"/>
          <w:color w:val="000000"/>
          <w:lang w:eastAsia="en-US"/>
        </w:rPr>
        <w:t xml:space="preserve">. </w:t>
      </w:r>
    </w:p>
    <w:p w:rsidR="000B4A79" w:rsidRPr="00941C9C" w:rsidRDefault="000B4A79" w:rsidP="000B4A79">
      <w:pPr>
        <w:autoSpaceDE w:val="0"/>
        <w:autoSpaceDN w:val="0"/>
        <w:adjustRightInd w:val="0"/>
        <w:spacing w:line="480" w:lineRule="auto"/>
        <w:ind w:left="851"/>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color w:val="000000"/>
        </w:rPr>
      </w:pPr>
      <w:r w:rsidRPr="00311371">
        <w:rPr>
          <w:rFonts w:ascii="Arial" w:hAnsi="Arial" w:cs="Arial"/>
          <w:color w:val="000000"/>
        </w:rPr>
        <w:t>Castillo, J. 2004. Determinación</w:t>
      </w:r>
      <w:r>
        <w:rPr>
          <w:rFonts w:ascii="Arial" w:hAnsi="Arial" w:cs="Arial"/>
          <w:color w:val="000000"/>
        </w:rPr>
        <w:t xml:space="preserve"> de metabolito</w:t>
      </w:r>
      <w:r w:rsidRPr="00311371">
        <w:rPr>
          <w:rFonts w:ascii="Arial" w:hAnsi="Arial" w:cs="Arial"/>
          <w:color w:val="000000"/>
        </w:rPr>
        <w:t xml:space="preserve">s secundarios en plantas </w:t>
      </w:r>
      <w:r w:rsidRPr="00F33D85">
        <w:rPr>
          <w:rFonts w:ascii="Arial" w:eastAsiaTheme="minorHAnsi" w:hAnsi="Arial" w:cs="Arial"/>
          <w:color w:val="000000"/>
          <w:lang w:eastAsia="en-US"/>
        </w:rPr>
        <w:t>silvestres</w:t>
      </w:r>
      <w:r w:rsidRPr="00311371">
        <w:rPr>
          <w:rFonts w:ascii="Arial" w:hAnsi="Arial" w:cs="Arial"/>
          <w:color w:val="000000"/>
        </w:rPr>
        <w:t xml:space="preserve"> del Parque Nacional Terepaima, municipio Palavecino, estado Lara. SABER. 17: 280-282</w:t>
      </w:r>
      <w:r>
        <w:rPr>
          <w:rFonts w:ascii="Arial" w:hAnsi="Arial" w:cs="Arial"/>
          <w:color w:val="000000"/>
        </w:rPr>
        <w:t>.</w:t>
      </w:r>
    </w:p>
    <w:p w:rsidR="000B4A79" w:rsidRPr="00941C9C" w:rsidRDefault="000B4A79" w:rsidP="000B4A79">
      <w:pPr>
        <w:autoSpaceDE w:val="0"/>
        <w:autoSpaceDN w:val="0"/>
        <w:adjustRightInd w:val="0"/>
        <w:spacing w:line="480" w:lineRule="auto"/>
        <w:jc w:val="both"/>
        <w:rPr>
          <w:rFonts w:ascii="Arial" w:hAnsi="Arial" w:cs="Arial"/>
          <w:color w:val="000000"/>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bCs/>
        </w:rPr>
      </w:pPr>
      <w:r w:rsidRPr="00FC1702">
        <w:rPr>
          <w:rFonts w:ascii="Arial" w:hAnsi="Arial" w:cs="Arial"/>
          <w:bCs/>
          <w:lang w:val="en-US"/>
        </w:rPr>
        <w:t>Carlier, J., Foure, E., Gauhl, F., Jones, D., Lepoivre</w:t>
      </w:r>
      <w:proofErr w:type="gramStart"/>
      <w:r w:rsidRPr="00FC1702">
        <w:rPr>
          <w:rFonts w:ascii="Arial" w:hAnsi="Arial" w:cs="Arial"/>
          <w:bCs/>
          <w:lang w:val="en-US"/>
        </w:rPr>
        <w:t>,p</w:t>
      </w:r>
      <w:proofErr w:type="gramEnd"/>
      <w:r w:rsidRPr="00FC1702">
        <w:rPr>
          <w:rFonts w:ascii="Arial" w:hAnsi="Arial" w:cs="Arial"/>
          <w:bCs/>
          <w:lang w:val="en-US"/>
        </w:rPr>
        <w:t>., Mourinchon, X,. Pasberg-Gauhl</w:t>
      </w:r>
      <w:proofErr w:type="gramStart"/>
      <w:r w:rsidRPr="00FC1702">
        <w:rPr>
          <w:rFonts w:ascii="Arial" w:hAnsi="Arial" w:cs="Arial"/>
          <w:bCs/>
          <w:lang w:val="en-US"/>
        </w:rPr>
        <w:t>,.</w:t>
      </w:r>
      <w:proofErr w:type="gramEnd"/>
      <w:r w:rsidRPr="00FC1702">
        <w:rPr>
          <w:rFonts w:ascii="Arial" w:hAnsi="Arial" w:cs="Arial"/>
          <w:bCs/>
          <w:lang w:val="en-US"/>
        </w:rPr>
        <w:t xml:space="preserve"> C. and Romero. 2000. Fangal Disease of foliage. In: Jones D. (</w:t>
      </w:r>
      <w:proofErr w:type="gramStart"/>
      <w:r w:rsidRPr="00FC1702">
        <w:rPr>
          <w:rFonts w:ascii="Arial" w:hAnsi="Arial" w:cs="Arial"/>
          <w:bCs/>
          <w:lang w:val="en-US"/>
        </w:rPr>
        <w:t>ed</w:t>
      </w:r>
      <w:proofErr w:type="gramEnd"/>
      <w:r w:rsidRPr="00FC1702">
        <w:rPr>
          <w:rFonts w:ascii="Arial" w:hAnsi="Arial" w:cs="Arial"/>
          <w:bCs/>
          <w:lang w:val="en-US"/>
        </w:rPr>
        <w:t xml:space="preserve">) Disease of Banana, Abaca and Ensete. </w:t>
      </w:r>
      <w:r w:rsidRPr="00FC1702">
        <w:rPr>
          <w:rFonts w:ascii="Arial" w:hAnsi="Arial" w:cs="Arial"/>
          <w:bCs/>
        </w:rPr>
        <w:t>CAB international</w:t>
      </w:r>
      <w:r>
        <w:rPr>
          <w:rFonts w:ascii="Arial" w:hAnsi="Arial" w:cs="Arial"/>
          <w:bCs/>
        </w:rPr>
        <w:t>. UK pp37-39.</w:t>
      </w:r>
    </w:p>
    <w:p w:rsidR="000B4A79" w:rsidRPr="00941C9C" w:rsidRDefault="000B4A79" w:rsidP="000B4A79">
      <w:pPr>
        <w:autoSpaceDE w:val="0"/>
        <w:autoSpaceDN w:val="0"/>
        <w:adjustRightInd w:val="0"/>
        <w:spacing w:line="480" w:lineRule="auto"/>
        <w:jc w:val="both"/>
        <w:rPr>
          <w:rFonts w:ascii="Arial" w:hAnsi="Arial" w:cs="Arial"/>
          <w:bC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iCs/>
          <w:lang w:eastAsia="en-US"/>
        </w:rPr>
      </w:pPr>
      <w:r w:rsidRPr="00941C9C">
        <w:rPr>
          <w:rFonts w:ascii="Arial" w:eastAsiaTheme="minorHAnsi" w:hAnsi="Arial" w:cs="Arial"/>
          <w:lang w:eastAsia="en-US"/>
        </w:rPr>
        <w:t xml:space="preserve">Chong P. 2007. “Diversidad genética de poblaciones de </w:t>
      </w:r>
      <w:r w:rsidRPr="00941C9C">
        <w:rPr>
          <w:rFonts w:ascii="Arial" w:eastAsiaTheme="minorHAnsi" w:hAnsi="Arial" w:cs="Arial"/>
          <w:i/>
          <w:iCs/>
          <w:lang w:eastAsia="en-US"/>
        </w:rPr>
        <w:t>Mycosphaerella fijiensis</w:t>
      </w:r>
      <w:r w:rsidRPr="00941C9C">
        <w:rPr>
          <w:rFonts w:ascii="Arial" w:eastAsiaTheme="minorHAnsi" w:hAnsi="Arial" w:cs="Arial"/>
          <w:iCs/>
          <w:lang w:eastAsia="en-US"/>
        </w:rPr>
        <w:t xml:space="preserve"> Morelet </w:t>
      </w:r>
      <w:r w:rsidRPr="00941C9C">
        <w:rPr>
          <w:rFonts w:ascii="Arial" w:eastAsiaTheme="minorHAnsi" w:hAnsi="Arial" w:cs="Arial"/>
          <w:lang w:eastAsia="en-US"/>
        </w:rPr>
        <w:t>provenientes de haciendas bananeras con manejo orgánico</w:t>
      </w:r>
      <w:r w:rsidRPr="00941C9C">
        <w:rPr>
          <w:rFonts w:ascii="Arial" w:eastAsiaTheme="minorHAnsi" w:hAnsi="Arial" w:cs="Arial"/>
          <w:iCs/>
          <w:lang w:eastAsia="en-US"/>
        </w:rPr>
        <w:t xml:space="preserve"> </w:t>
      </w:r>
      <w:r w:rsidRPr="00941C9C">
        <w:rPr>
          <w:rFonts w:ascii="Arial" w:eastAsiaTheme="minorHAnsi" w:hAnsi="Arial" w:cs="Arial"/>
          <w:lang w:eastAsia="en-US"/>
        </w:rPr>
        <w:t>y convencional”. ESPOL-Tesis de grado para la obtención de magister en</w:t>
      </w:r>
      <w:r w:rsidRPr="00941C9C">
        <w:rPr>
          <w:rFonts w:ascii="Arial" w:eastAsiaTheme="minorHAnsi" w:hAnsi="Arial" w:cs="Arial"/>
          <w:iCs/>
          <w:lang w:eastAsia="en-US"/>
        </w:rPr>
        <w:t xml:space="preserve"> </w:t>
      </w:r>
      <w:r w:rsidRPr="00941C9C">
        <w:rPr>
          <w:rFonts w:ascii="Arial" w:eastAsiaTheme="minorHAnsi" w:hAnsi="Arial" w:cs="Arial"/>
          <w:lang w:eastAsia="en-US"/>
        </w:rPr>
        <w:t xml:space="preserve">biotecnología agrícola. </w:t>
      </w:r>
    </w:p>
    <w:p w:rsidR="000B4A79" w:rsidRPr="00941C9C" w:rsidRDefault="000B4A79" w:rsidP="000B4A79">
      <w:pPr>
        <w:autoSpaceDE w:val="0"/>
        <w:autoSpaceDN w:val="0"/>
        <w:adjustRightInd w:val="0"/>
        <w:spacing w:line="480" w:lineRule="auto"/>
        <w:jc w:val="both"/>
        <w:rPr>
          <w:rFonts w:ascii="Arial" w:eastAsiaTheme="minorHAnsi" w:hAnsi="Arial" w:cs="Arial"/>
          <w:i/>
          <w:iC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41C9C">
        <w:rPr>
          <w:rFonts w:ascii="Arial" w:eastAsiaTheme="minorHAnsi" w:hAnsi="Arial" w:cs="Arial"/>
          <w:lang w:val="en-US" w:eastAsia="en-US"/>
        </w:rPr>
        <w:lastRenderedPageBreak/>
        <w:t>Collinge, D. B., Gregersen, P. L. and Thordal-Christensen, H. 1994. The induction of gene expression in response to pathogenic microbes. In: A. S. Basra, ed. Mechanisms of plant growth and improved productivity: modern approaches and perspectives. pp 391-433. Marcel Dekker, New York.</w:t>
      </w:r>
      <w:r w:rsidRPr="00941C9C">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color w:val="000000"/>
        </w:rPr>
        <w:t xml:space="preserve">Cordero, M; González, S. 1988. El control químico de la Sigatoka negra </w:t>
      </w:r>
      <w:r w:rsidRPr="00622DDD">
        <w:rPr>
          <w:rFonts w:ascii="Arial" w:hAnsi="Arial" w:cs="Arial"/>
          <w:i/>
          <w:color w:val="000000"/>
        </w:rPr>
        <w:t>Mycosphaerella fijiensis</w:t>
      </w:r>
      <w:r w:rsidRPr="0037042D">
        <w:rPr>
          <w:rFonts w:ascii="Arial" w:hAnsi="Arial" w:cs="Arial"/>
          <w:color w:val="000000"/>
        </w:rPr>
        <w:t xml:space="preserve"> Morelet. Ministerio de Agricultura y Cría. Caracas, Venezuela. 15 p.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color w:val="000000"/>
          <w:lang w:val="en-US" w:eastAsia="en-US"/>
        </w:rPr>
        <w:t xml:space="preserve">Croteau, R.; Kutchan, T.M.; Lewis, N.G. 2000. Natural products (secondary metabolites). </w:t>
      </w:r>
      <w:proofErr w:type="gramStart"/>
      <w:r w:rsidRPr="00824D4B">
        <w:rPr>
          <w:rFonts w:ascii="Arial" w:eastAsiaTheme="minorHAnsi" w:hAnsi="Arial" w:cs="Arial"/>
          <w:iCs/>
          <w:color w:val="000000"/>
          <w:lang w:val="en-US" w:eastAsia="en-US"/>
        </w:rPr>
        <w:t>In</w:t>
      </w:r>
      <w:r w:rsidRPr="00824D4B">
        <w:rPr>
          <w:rFonts w:ascii="Arial" w:eastAsiaTheme="minorHAnsi" w:hAnsi="Arial" w:cs="Arial"/>
          <w:color w:val="000000"/>
          <w:lang w:val="en-US" w:eastAsia="en-US"/>
        </w:rPr>
        <w:t xml:space="preserve"> </w:t>
      </w:r>
      <w:r w:rsidRPr="0037042D">
        <w:rPr>
          <w:rFonts w:ascii="Arial" w:eastAsiaTheme="minorHAnsi" w:hAnsi="Arial" w:cs="Arial"/>
          <w:color w:val="000000"/>
          <w:lang w:val="en-US" w:eastAsia="en-US"/>
        </w:rPr>
        <w:t xml:space="preserve"> Biochemistry</w:t>
      </w:r>
      <w:proofErr w:type="gramEnd"/>
      <w:r w:rsidRPr="0037042D">
        <w:rPr>
          <w:rFonts w:ascii="Arial" w:eastAsiaTheme="minorHAnsi" w:hAnsi="Arial" w:cs="Arial"/>
          <w:color w:val="000000"/>
          <w:lang w:val="en-US" w:eastAsia="en-US"/>
        </w:rPr>
        <w:t xml:space="preserve"> and Molecular Biology of Plants. Buchanan, B.B.; Gruissem, W.</w:t>
      </w:r>
      <w:proofErr w:type="gramStart"/>
      <w:r w:rsidRPr="0037042D">
        <w:rPr>
          <w:rFonts w:ascii="Arial" w:eastAsiaTheme="minorHAnsi" w:hAnsi="Arial" w:cs="Arial"/>
          <w:color w:val="000000"/>
          <w:lang w:val="en-US" w:eastAsia="en-US"/>
        </w:rPr>
        <w:t>;  Jones</w:t>
      </w:r>
      <w:proofErr w:type="gramEnd"/>
      <w:r w:rsidRPr="0037042D">
        <w:rPr>
          <w:rFonts w:ascii="Arial" w:eastAsiaTheme="minorHAnsi" w:hAnsi="Arial" w:cs="Arial"/>
          <w:color w:val="000000"/>
          <w:lang w:val="en-US" w:eastAsia="en-US"/>
        </w:rPr>
        <w:t>, R.L.   (Editors). American Society of Plant Physiologists. Rockville, US. p. 1250-1318.</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color w:val="000000"/>
          <w:lang w:val="en-US"/>
        </w:rPr>
        <w:t>Dekker</w:t>
      </w:r>
      <w:r>
        <w:rPr>
          <w:rFonts w:ascii="Arial" w:hAnsi="Arial" w:cs="Arial"/>
          <w:lang w:val="en-US"/>
        </w:rPr>
        <w:t xml:space="preserve">, J. </w:t>
      </w:r>
      <w:r w:rsidRPr="0037042D">
        <w:rPr>
          <w:rFonts w:ascii="Arial" w:hAnsi="Arial" w:cs="Arial"/>
          <w:lang w:val="en-US"/>
        </w:rPr>
        <w:t>1982. Fungicide resistance in crop protection. Wageningen: Center for Agricultural Pu</w:t>
      </w:r>
      <w:r>
        <w:rPr>
          <w:rFonts w:ascii="Arial" w:hAnsi="Arial" w:cs="Arial"/>
          <w:lang w:val="en-US"/>
        </w:rPr>
        <w:t>blishing and documentation,</w:t>
      </w:r>
      <w:r w:rsidRPr="0037042D">
        <w:rPr>
          <w:rFonts w:ascii="Arial" w:hAnsi="Arial" w:cs="Arial"/>
          <w:lang w:val="en-US"/>
        </w:rPr>
        <w:t xml:space="preserve"> P. 1-15</w:t>
      </w:r>
      <w:r>
        <w:rPr>
          <w:rFonts w:ascii="Arial" w:hAnsi="Arial" w:cs="Arial"/>
          <w:lang w:val="en-US"/>
        </w:rPr>
        <w:t>.</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lastRenderedPageBreak/>
        <w:t>Devlin, W. S. and Gustine, D. L. 1992. Involvement of the oxidative burst in phytoalexin accumulation and the hypersensitive reaction. Plant physiology 100:1189-1195.</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color w:val="000000"/>
          <w:lang w:val="en-US" w:eastAsia="en-US"/>
        </w:rPr>
        <w:t xml:space="preserve">Duke, S.O. 1990. Natural pesticides from plants. </w:t>
      </w:r>
      <w:r w:rsidRPr="0037042D">
        <w:rPr>
          <w:rFonts w:ascii="Arial" w:eastAsiaTheme="minorHAnsi" w:hAnsi="Arial" w:cs="Arial"/>
          <w:i/>
          <w:iCs/>
          <w:color w:val="000000"/>
          <w:lang w:val="en-US" w:eastAsia="en-US"/>
        </w:rPr>
        <w:t xml:space="preserve">In </w:t>
      </w:r>
      <w:r w:rsidRPr="0037042D">
        <w:rPr>
          <w:rFonts w:ascii="Arial" w:eastAsiaTheme="minorHAnsi" w:hAnsi="Arial" w:cs="Arial"/>
          <w:color w:val="000000"/>
          <w:lang w:val="en-US" w:eastAsia="en-US"/>
        </w:rPr>
        <w:t>Advances in New Crops. Janick, J.; Simon, J.E. (Editors). Timber Press. Portland, US. p. 511-517.</w:t>
      </w:r>
      <w:r w:rsidRPr="0037042D">
        <w:rPr>
          <w:rFonts w:ascii="Arial" w:eastAsiaTheme="minorHAnsi" w:hAnsi="Arial" w:cs="Arial"/>
          <w:lang w:val="en-US" w:eastAsia="en-US"/>
        </w:rPr>
        <w:t xml:space="preserve"> </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Eeswara, J</w:t>
      </w:r>
      <w:r>
        <w:rPr>
          <w:rFonts w:ascii="Arial" w:eastAsiaTheme="minorHAnsi" w:hAnsi="Arial" w:cs="Arial"/>
          <w:lang w:val="en-US" w:eastAsia="en-US"/>
        </w:rPr>
        <w:t>.P, E.J. Allan, and A.A. Powell.</w:t>
      </w:r>
      <w:r w:rsidRPr="0037042D">
        <w:rPr>
          <w:rFonts w:ascii="Arial" w:eastAsiaTheme="minorHAnsi" w:hAnsi="Arial" w:cs="Arial"/>
          <w:lang w:val="en-US" w:eastAsia="en-US"/>
        </w:rPr>
        <w:t xml:space="preserve"> 1998. The influence of storage of seed maturity, moisture content and storage </w:t>
      </w:r>
      <w:r>
        <w:rPr>
          <w:rFonts w:ascii="Arial" w:eastAsiaTheme="minorHAnsi" w:hAnsi="Arial" w:cs="Arial"/>
          <w:lang w:val="en-US" w:eastAsia="en-US"/>
        </w:rPr>
        <w:t>temperature on the survival of N</w:t>
      </w:r>
      <w:r w:rsidRPr="0037042D">
        <w:rPr>
          <w:rFonts w:ascii="Arial" w:eastAsiaTheme="minorHAnsi" w:hAnsi="Arial" w:cs="Arial"/>
          <w:lang w:val="en-US" w:eastAsia="en-US"/>
        </w:rPr>
        <w:t>eem (</w:t>
      </w:r>
      <w:r w:rsidRPr="00824D4B">
        <w:rPr>
          <w:rFonts w:ascii="Arial" w:eastAsiaTheme="minorHAnsi" w:hAnsi="Arial" w:cs="Arial"/>
          <w:i/>
          <w:lang w:val="en-US" w:eastAsia="en-US"/>
        </w:rPr>
        <w:t>Azadirachta indica</w:t>
      </w:r>
      <w:r w:rsidRPr="0037042D">
        <w:rPr>
          <w:rFonts w:ascii="Arial" w:eastAsiaTheme="minorHAnsi" w:hAnsi="Arial" w:cs="Arial"/>
          <w:lang w:val="en-US" w:eastAsia="en-US"/>
        </w:rPr>
        <w:t xml:space="preserve">) seed in storage. Seed Sci. and </w:t>
      </w:r>
      <w:r w:rsidRPr="00824D4B">
        <w:rPr>
          <w:rFonts w:ascii="Arial" w:eastAsiaTheme="minorHAnsi" w:hAnsi="Arial" w:cs="Arial"/>
          <w:lang w:val="en-US" w:eastAsia="en-US"/>
        </w:rPr>
        <w:t xml:space="preserve">Technol., 26(2): 299- 308. </w:t>
      </w:r>
    </w:p>
    <w:p w:rsidR="000B4A79" w:rsidRPr="00941C9C" w:rsidRDefault="000B4A79" w:rsidP="000B4A79">
      <w:pPr>
        <w:autoSpaceDE w:val="0"/>
        <w:autoSpaceDN w:val="0"/>
        <w:adjustRightInd w:val="0"/>
        <w:spacing w:line="480" w:lineRule="auto"/>
        <w:ind w:left="851"/>
        <w:jc w:val="both"/>
        <w:rPr>
          <w:rFonts w:ascii="Arial" w:eastAsiaTheme="minorHAnsi" w:hAnsi="Arial" w:cs="Arial"/>
          <w:lang w:val="en-US"/>
        </w:rPr>
      </w:pPr>
    </w:p>
    <w:p w:rsidR="000B4A79" w:rsidRPr="00824D4B"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color w:val="000000"/>
          <w:lang w:val="en-US" w:eastAsia="en-US"/>
        </w:rPr>
        <w:t>Ehrlich, P.; Raven, P. 1964. Butterflies and plants: a</w:t>
      </w:r>
      <w:r>
        <w:rPr>
          <w:rFonts w:ascii="Arial" w:eastAsiaTheme="minorHAnsi" w:hAnsi="Arial" w:cs="Arial"/>
          <w:color w:val="000000"/>
          <w:lang w:val="en-US" w:eastAsia="en-US"/>
        </w:rPr>
        <w:t xml:space="preserve"> study in coevolution</w:t>
      </w:r>
      <w:r w:rsidRPr="0037042D">
        <w:rPr>
          <w:rFonts w:ascii="Arial" w:eastAsiaTheme="minorHAnsi" w:hAnsi="Arial" w:cs="Arial"/>
          <w:color w:val="000000"/>
          <w:lang w:val="en-US" w:eastAsia="en-US"/>
        </w:rPr>
        <w:t xml:space="preserve">. </w:t>
      </w:r>
      <w:r w:rsidRPr="0037042D">
        <w:rPr>
          <w:rFonts w:ascii="Arial" w:eastAsiaTheme="minorHAnsi" w:hAnsi="Arial" w:cs="Arial"/>
          <w:color w:val="000000"/>
          <w:lang w:eastAsia="en-US"/>
        </w:rPr>
        <w:t>Evolution 18: 586-608. Disponible en</w:t>
      </w:r>
      <w:r>
        <w:rPr>
          <w:rFonts w:ascii="Arial" w:eastAsiaTheme="minorHAnsi" w:hAnsi="Arial" w:cs="Arial"/>
          <w:color w:val="000000"/>
          <w:lang w:eastAsia="en-US"/>
        </w:rPr>
        <w:t>:</w:t>
      </w:r>
    </w:p>
    <w:p w:rsidR="000B4A79" w:rsidRDefault="000B4A79" w:rsidP="000B4A79">
      <w:pPr>
        <w:pStyle w:val="Prrafodelista"/>
        <w:autoSpaceDE w:val="0"/>
        <w:autoSpaceDN w:val="0"/>
        <w:adjustRightInd w:val="0"/>
        <w:spacing w:line="480" w:lineRule="auto"/>
        <w:ind w:left="1418"/>
        <w:jc w:val="both"/>
        <w:rPr>
          <w:rFonts w:ascii="Arial" w:eastAsiaTheme="minorHAnsi" w:hAnsi="Arial" w:cs="Arial"/>
          <w:color w:val="000000"/>
          <w:lang w:eastAsia="en-US"/>
        </w:rPr>
      </w:pPr>
      <w:r w:rsidRPr="00824D4B">
        <w:rPr>
          <w:rFonts w:ascii="Arial" w:eastAsiaTheme="minorHAnsi" w:hAnsi="Arial" w:cs="Arial"/>
          <w:lang w:eastAsia="en-US"/>
        </w:rPr>
        <w:t>http://www.blackwellpublishing.com/ridl</w:t>
      </w:r>
      <w:r>
        <w:rPr>
          <w:rFonts w:ascii="Arial" w:eastAsiaTheme="minorHAnsi" w:hAnsi="Arial" w:cs="Arial"/>
          <w:lang w:eastAsia="en-US"/>
        </w:rPr>
        <w:t>ey/classictexts/elrich1.pdf (Visitado en Agosto</w:t>
      </w:r>
      <w:r>
        <w:rPr>
          <w:rFonts w:ascii="Arial" w:eastAsiaTheme="minorHAnsi" w:hAnsi="Arial" w:cs="Arial"/>
          <w:color w:val="000000"/>
          <w:lang w:eastAsia="en-US"/>
        </w:rPr>
        <w:t xml:space="preserve"> del 2008).</w:t>
      </w:r>
    </w:p>
    <w:p w:rsidR="000B4A79" w:rsidRPr="00941C9C" w:rsidRDefault="000B4A79" w:rsidP="000B4A79">
      <w:pPr>
        <w:autoSpaceDE w:val="0"/>
        <w:autoSpaceDN w:val="0"/>
        <w:adjustRightInd w:val="0"/>
        <w:spacing w:line="480" w:lineRule="auto"/>
        <w:jc w:val="both"/>
        <w:rPr>
          <w:rFonts w:ascii="Arial" w:eastAsiaTheme="minorHAnsi" w:hAnsi="Arial" w:cs="Arial"/>
          <w:color w:val="000000"/>
        </w:rPr>
      </w:pPr>
    </w:p>
    <w:p w:rsidR="000B4A79" w:rsidRPr="00FF654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Pr>
          <w:rFonts w:ascii="Arial" w:hAnsi="Arial" w:cs="Arial"/>
          <w:lang w:val="es-EC"/>
        </w:rPr>
        <w:t xml:space="preserve">Extractos vegetales, características de las plantas. </w:t>
      </w:r>
      <w:r w:rsidRPr="0037042D">
        <w:rPr>
          <w:rFonts w:ascii="Arial" w:eastAsiaTheme="minorHAnsi" w:hAnsi="Arial" w:cs="Arial"/>
          <w:color w:val="000000"/>
          <w:lang w:eastAsia="en-US"/>
        </w:rPr>
        <w:t>Disponible en</w:t>
      </w:r>
      <w:r>
        <w:rPr>
          <w:rFonts w:ascii="Arial" w:eastAsiaTheme="minorHAnsi" w:hAnsi="Arial" w:cs="Arial"/>
          <w:color w:val="000000"/>
          <w:lang w:eastAsia="en-US"/>
        </w:rPr>
        <w:t>:</w:t>
      </w:r>
      <w:hyperlink r:id="rId27" w:history="1">
        <w:r w:rsidRPr="00FF654C">
          <w:rPr>
            <w:rFonts w:ascii="Arial" w:hAnsi="Arial" w:cs="Arial"/>
            <w:lang w:val="es-EC"/>
          </w:rPr>
          <w:t>http://www.bioext.com/extractos_vegetales.php</w:t>
        </w:r>
      </w:hyperlink>
      <w:r w:rsidRPr="00FF654C">
        <w:rPr>
          <w:rFonts w:ascii="Arial" w:hAnsi="Arial" w:cs="Arial"/>
          <w:lang w:val="es-EC"/>
        </w:rPr>
        <w:t xml:space="preserve"> (Visitado </w:t>
      </w:r>
      <w:r w:rsidRPr="00FF654C">
        <w:rPr>
          <w:rFonts w:ascii="Arial" w:eastAsiaTheme="minorHAnsi" w:hAnsi="Arial" w:cs="Arial"/>
          <w:lang w:eastAsia="en-US"/>
        </w:rPr>
        <w:t>en Enero del 2008).</w:t>
      </w:r>
      <w:r w:rsidRPr="00FF654C">
        <w:rPr>
          <w:rFonts w:ascii="Arial" w:eastAsiaTheme="minorHAnsi" w:hAnsi="Arial" w:cs="Arial"/>
          <w:color w:val="000000"/>
          <w:lang w:eastAsia="en-US"/>
        </w:rPr>
        <w:t xml:space="preserve"> </w:t>
      </w:r>
    </w:p>
    <w:p w:rsidR="000B4A79" w:rsidRPr="00FF654C" w:rsidRDefault="000B4A79" w:rsidP="000B4A79">
      <w:pPr>
        <w:pStyle w:val="Prrafodelista"/>
        <w:autoSpaceDE w:val="0"/>
        <w:autoSpaceDN w:val="0"/>
        <w:adjustRightInd w:val="0"/>
        <w:spacing w:line="480" w:lineRule="auto"/>
        <w:ind w:left="1418"/>
        <w:jc w:val="both"/>
        <w:rPr>
          <w:rFonts w:ascii="Arial" w:eastAsiaTheme="minorHAnsi" w:hAnsi="Arial" w:cs="Arial"/>
          <w:lang w:eastAsia="en-US"/>
        </w:rPr>
      </w:pPr>
    </w:p>
    <w:p w:rsidR="000B4A79" w:rsidRPr="00824D4B"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color w:val="000000"/>
          <w:lang w:eastAsia="en-US"/>
        </w:rPr>
        <w:lastRenderedPageBreak/>
        <w:t>FAO (Organización de las Naciones Unidas para la Agricultura y la Alimentación, IT), 2004. El futuro de la agricultura depend</w:t>
      </w:r>
      <w:r>
        <w:rPr>
          <w:rFonts w:ascii="Arial" w:eastAsiaTheme="minorHAnsi" w:hAnsi="Arial" w:cs="Arial"/>
          <w:color w:val="000000"/>
          <w:lang w:eastAsia="en-US"/>
        </w:rPr>
        <w:t>e de la biodiversidad</w:t>
      </w:r>
      <w:r w:rsidRPr="0037042D">
        <w:rPr>
          <w:rFonts w:ascii="Arial" w:eastAsiaTheme="minorHAnsi" w:hAnsi="Arial" w:cs="Arial"/>
          <w:color w:val="000000"/>
          <w:lang w:eastAsia="en-US"/>
        </w:rPr>
        <w:t>. Disponible en</w:t>
      </w:r>
      <w:r>
        <w:rPr>
          <w:rFonts w:ascii="Arial" w:eastAsiaTheme="minorHAnsi" w:hAnsi="Arial" w:cs="Arial"/>
          <w:color w:val="000000"/>
          <w:lang w:eastAsia="en-US"/>
        </w:rPr>
        <w:t>:</w:t>
      </w:r>
    </w:p>
    <w:p w:rsidR="000B4A79" w:rsidRDefault="000B4A79" w:rsidP="000B4A79">
      <w:pPr>
        <w:pStyle w:val="Prrafodelista"/>
        <w:autoSpaceDE w:val="0"/>
        <w:autoSpaceDN w:val="0"/>
        <w:adjustRightInd w:val="0"/>
        <w:spacing w:line="480" w:lineRule="auto"/>
        <w:ind w:left="1418"/>
        <w:jc w:val="both"/>
        <w:rPr>
          <w:rFonts w:ascii="Arial" w:eastAsiaTheme="minorHAnsi" w:hAnsi="Arial" w:cs="Arial"/>
          <w:color w:val="000000"/>
          <w:lang w:eastAsia="en-US"/>
        </w:rPr>
      </w:pPr>
      <w:hyperlink r:id="rId28" w:history="1">
        <w:r w:rsidRPr="00824D4B">
          <w:rPr>
            <w:rFonts w:ascii="Arial" w:eastAsiaTheme="minorHAnsi" w:hAnsi="Arial" w:cs="Arial"/>
            <w:color w:val="000000"/>
            <w:lang w:eastAsia="en-US"/>
          </w:rPr>
          <w:t>http://www.fao.org/newsroom/es/focus/2004/51102/index.html</w:t>
        </w:r>
      </w:hyperlink>
      <w:r w:rsidRPr="00824D4B">
        <w:rPr>
          <w:rFonts w:ascii="Arial" w:eastAsiaTheme="minorHAnsi" w:hAnsi="Arial" w:cs="Arial"/>
          <w:color w:val="000000"/>
          <w:lang w:eastAsia="en-US"/>
        </w:rPr>
        <w:t xml:space="preserve"> (Visitado en Enero del 2009).</w:t>
      </w:r>
    </w:p>
    <w:p w:rsidR="000B4A79" w:rsidRPr="00941C9C" w:rsidRDefault="000B4A79" w:rsidP="000B4A79">
      <w:pPr>
        <w:autoSpaceDE w:val="0"/>
        <w:autoSpaceDN w:val="0"/>
        <w:adjustRightInd w:val="0"/>
        <w:spacing w:line="480" w:lineRule="auto"/>
        <w:jc w:val="both"/>
        <w:rPr>
          <w:rFonts w:ascii="Arial" w:eastAsiaTheme="minorHAnsi" w:hAnsi="Arial" w:cs="Arial"/>
          <w:color w:val="000000"/>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FAO. 2005. Food and Agriculture Organization of the United Nations. Agriculture data base. </w:t>
      </w:r>
      <w:r>
        <w:rPr>
          <w:rFonts w:ascii="Arial" w:eastAsiaTheme="minorHAnsi" w:hAnsi="Arial" w:cs="Arial"/>
          <w:lang w:val="en-US" w:eastAsia="en-US"/>
        </w:rPr>
        <w:t xml:space="preserve">Disponible en: </w:t>
      </w:r>
    </w:p>
    <w:p w:rsidR="000B4A79" w:rsidRDefault="000B4A79" w:rsidP="000B4A79">
      <w:pPr>
        <w:pStyle w:val="Prrafodelista"/>
        <w:autoSpaceDE w:val="0"/>
        <w:autoSpaceDN w:val="0"/>
        <w:adjustRightInd w:val="0"/>
        <w:spacing w:line="480" w:lineRule="auto"/>
        <w:ind w:left="1418"/>
        <w:jc w:val="both"/>
        <w:rPr>
          <w:rFonts w:ascii="Arial" w:eastAsiaTheme="minorHAnsi" w:hAnsi="Arial" w:cs="Arial"/>
          <w:lang w:eastAsia="en-US"/>
        </w:rPr>
      </w:pPr>
      <w:r w:rsidRPr="00824D4B">
        <w:rPr>
          <w:rFonts w:ascii="Arial" w:eastAsiaTheme="minorHAnsi" w:hAnsi="Arial" w:cs="Arial"/>
          <w:lang w:eastAsia="en-US"/>
        </w:rPr>
        <w:t>http://faostat.fao.org.</w:t>
      </w:r>
      <w:r>
        <w:rPr>
          <w:rFonts w:ascii="Arial" w:eastAsiaTheme="minorHAnsi" w:hAnsi="Arial" w:cs="Arial"/>
          <w:lang w:eastAsia="en-US"/>
        </w:rPr>
        <w:t xml:space="preserve"> (Visitado en Mayo 2009).</w:t>
      </w:r>
    </w:p>
    <w:p w:rsidR="000B4A79" w:rsidRPr="00941C9C" w:rsidRDefault="000B4A79" w:rsidP="000B4A79">
      <w:pPr>
        <w:autoSpaceDE w:val="0"/>
        <w:autoSpaceDN w:val="0"/>
        <w:adjustRightInd w:val="0"/>
        <w:spacing w:line="480" w:lineRule="auto"/>
        <w:jc w:val="both"/>
        <w:rPr>
          <w:rFonts w:ascii="Arial" w:eastAsiaTheme="minorHAnsi" w:hAnsi="Arial" w:cs="Arial"/>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rPr>
        <w:t xml:space="preserve">Farías-Larios, J., Orozco-S., M., y Guzmán-G., S. </w:t>
      </w:r>
      <w:r>
        <w:rPr>
          <w:rFonts w:ascii="Arial" w:hAnsi="Arial" w:cs="Arial"/>
        </w:rPr>
        <w:t>1994. Control químico de S</w:t>
      </w:r>
      <w:r w:rsidRPr="0037042D">
        <w:rPr>
          <w:rFonts w:ascii="Arial" w:hAnsi="Arial" w:cs="Arial"/>
        </w:rPr>
        <w:t>igatoka negra (</w:t>
      </w:r>
      <w:r w:rsidRPr="00824D4B">
        <w:rPr>
          <w:rFonts w:ascii="Arial" w:hAnsi="Arial" w:cs="Arial"/>
          <w:i/>
        </w:rPr>
        <w:t>Mycosphaerella fijiensis</w:t>
      </w:r>
      <w:r w:rsidRPr="0037042D">
        <w:rPr>
          <w:rFonts w:ascii="Arial" w:hAnsi="Arial" w:cs="Arial"/>
        </w:rPr>
        <w:t>) en plátano Cv. Enano gigante con triazoles. XL Reunión Annual. Interamerican Society for Tropical Horticulture. Campeche,</w:t>
      </w:r>
      <w:r>
        <w:rPr>
          <w:rFonts w:ascii="Arial" w:hAnsi="Arial" w:cs="Arial"/>
        </w:rPr>
        <w:t xml:space="preserve"> Campeche, México. P. 132. </w:t>
      </w:r>
    </w:p>
    <w:p w:rsidR="000B4A79" w:rsidRPr="0037042D" w:rsidRDefault="000B4A79" w:rsidP="000B4A79">
      <w:pPr>
        <w:pStyle w:val="Prrafodelista"/>
        <w:autoSpaceDE w:val="0"/>
        <w:autoSpaceDN w:val="0"/>
        <w:adjustRightInd w:val="0"/>
        <w:spacing w:line="480" w:lineRule="auto"/>
        <w:ind w:left="1418"/>
        <w:jc w:val="both"/>
        <w:rPr>
          <w:rFonts w:ascii="Arial" w:eastAsiaTheme="minorHAnsi" w:hAnsi="Arial" w:cs="Arial"/>
          <w:lang w:val="en-US" w:eastAsia="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Fawe A, Menzies JG, Cherif M, Bélanger RR, 2001. Silicon and disease resistance in dicotyledons. In: Datnoff LE, Snyder GH, Korndorfer GH, eds. Silicon in Agriculture. Amsterdam, the Netherlands: Elsevier, 159–69.</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lastRenderedPageBreak/>
        <w:t>Felix, G., Regenass, M. and Boller, T. 1993. Specific perception of subnanomolar concentration of chitin fragments by tomato cells: induction of extracelular alkalinization, changes in protein phosphorylation and establishment of a refractory state. Plant Journal 4:307-316.</w:t>
      </w:r>
      <w:r>
        <w:rPr>
          <w:rFonts w:ascii="Arial" w:eastAsiaTheme="minorHAnsi" w:hAnsi="Arial" w:cs="Arial"/>
          <w:lang w:eastAsia="en-US"/>
        </w:rPr>
        <w:t xml:space="preserve"> </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hAnsi="Arial" w:cs="Arial"/>
        </w:rPr>
        <w:t xml:space="preserve">Figueroa, Q.L. 1998. Bankit 25 SC (azoxystrobin) y Anvil 25 SC (hexaconazole) + Turbocharge como </w:t>
      </w:r>
      <w:r>
        <w:rPr>
          <w:rFonts w:ascii="Arial" w:hAnsi="Arial" w:cs="Arial"/>
        </w:rPr>
        <w:t>penetrante en el control de la S</w:t>
      </w:r>
      <w:r w:rsidRPr="0037042D">
        <w:rPr>
          <w:rFonts w:ascii="Arial" w:hAnsi="Arial" w:cs="Arial"/>
        </w:rPr>
        <w:t>igatoka negra (</w:t>
      </w:r>
      <w:r w:rsidRPr="00824D4B">
        <w:rPr>
          <w:rFonts w:ascii="Arial" w:hAnsi="Arial" w:cs="Arial"/>
          <w:i/>
        </w:rPr>
        <w:t>Mycosphaerella fijiensis</w:t>
      </w:r>
      <w:r>
        <w:rPr>
          <w:rFonts w:ascii="Arial" w:hAnsi="Arial" w:cs="Arial"/>
        </w:rPr>
        <w:t>) en banano. E</w:t>
      </w:r>
      <w:r w:rsidRPr="0037042D">
        <w:rPr>
          <w:rFonts w:ascii="Arial" w:hAnsi="Arial" w:cs="Arial"/>
        </w:rPr>
        <w:t>n: Memorias de la XII Reunión ACORBAT Ecuador 98. Guaya</w:t>
      </w:r>
      <w:r>
        <w:rPr>
          <w:rFonts w:ascii="Arial" w:hAnsi="Arial" w:cs="Arial"/>
        </w:rPr>
        <w:t xml:space="preserve">quil, Ecuador. p. 400-401. </w:t>
      </w:r>
    </w:p>
    <w:p w:rsidR="000B4A79" w:rsidRPr="00941C9C"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Flor, H. 1971. Currents status of the gene-for-gene concept. Annu. Rev. of</w:t>
      </w:r>
      <w:r>
        <w:rPr>
          <w:rFonts w:ascii="Arial" w:eastAsiaTheme="minorHAnsi" w:hAnsi="Arial" w:cs="Arial"/>
          <w:lang w:val="en-US" w:eastAsia="en-US"/>
        </w:rPr>
        <w:t xml:space="preserve"> Phytopathology 9: 275-296. </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FC1702">
        <w:rPr>
          <w:rFonts w:ascii="Arial" w:eastAsiaTheme="minorHAnsi" w:hAnsi="Arial" w:cs="Arial"/>
          <w:lang w:val="en-US" w:eastAsia="en-US"/>
        </w:rPr>
        <w:t xml:space="preserve">Frison, E., y Sharrock, S. 2000. </w:t>
      </w:r>
      <w:r w:rsidRPr="00FC1702">
        <w:rPr>
          <w:rFonts w:ascii="Arial" w:eastAsiaTheme="minorHAnsi" w:hAnsi="Arial" w:cs="Arial"/>
          <w:lang w:eastAsia="en-US"/>
        </w:rPr>
        <w:t>Biodiversidad y producción sostenible</w:t>
      </w:r>
      <w:r>
        <w:rPr>
          <w:rFonts w:ascii="Arial" w:eastAsiaTheme="minorHAnsi" w:hAnsi="Arial" w:cs="Arial"/>
          <w:lang w:eastAsia="en-US"/>
        </w:rPr>
        <w:t xml:space="preserve"> </w:t>
      </w:r>
      <w:r w:rsidRPr="00FC1702">
        <w:rPr>
          <w:rFonts w:ascii="Arial" w:eastAsiaTheme="minorHAnsi" w:hAnsi="Arial" w:cs="Arial"/>
          <w:lang w:eastAsia="en-US"/>
        </w:rPr>
        <w:t>del banano. La import</w:t>
      </w:r>
      <w:r>
        <w:rPr>
          <w:rFonts w:ascii="Arial" w:eastAsiaTheme="minorHAnsi" w:hAnsi="Arial" w:cs="Arial"/>
          <w:lang w:eastAsia="en-US"/>
        </w:rPr>
        <w:t xml:space="preserve">ancia de los bananos y plátanos. Disponible en: </w:t>
      </w:r>
      <w:hyperlink r:id="rId29" w:history="1">
        <w:r w:rsidRPr="00824D4B">
          <w:rPr>
            <w:rFonts w:ascii="Arial" w:eastAsiaTheme="minorHAnsi" w:hAnsi="Arial" w:cs="Arial"/>
            <w:lang w:eastAsia="en-US"/>
          </w:rPr>
          <w:t>http://www.banafair.de</w:t>
        </w:r>
      </w:hyperlink>
      <w:r>
        <w:rPr>
          <w:rFonts w:ascii="Arial" w:eastAsiaTheme="minorHAnsi" w:hAnsi="Arial" w:cs="Arial"/>
          <w:lang w:eastAsia="en-US"/>
        </w:rPr>
        <w:t xml:space="preserve"> (Visitado en agosto del 2009).</w:t>
      </w:r>
    </w:p>
    <w:p w:rsidR="000B4A79" w:rsidRPr="00FF654C"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color w:val="000000"/>
        </w:rPr>
      </w:pPr>
      <w:r w:rsidRPr="00311371">
        <w:rPr>
          <w:rFonts w:ascii="Arial" w:hAnsi="Arial" w:cs="Arial"/>
          <w:color w:val="000000"/>
        </w:rPr>
        <w:t xml:space="preserve">Galileo Rivas y Franklin Rosales. Manejo convencional y alternativo de la Sigatoka negra, nematodos y otras plagas </w:t>
      </w:r>
      <w:r w:rsidRPr="00311371">
        <w:rPr>
          <w:rFonts w:ascii="Arial" w:hAnsi="Arial" w:cs="Arial"/>
          <w:color w:val="000000"/>
        </w:rPr>
        <w:lastRenderedPageBreak/>
        <w:t>asociadas al cultivo de Musáceas en los trópicos Actas del Taller”</w:t>
      </w:r>
      <w:r>
        <w:rPr>
          <w:rFonts w:ascii="Arial" w:hAnsi="Arial" w:cs="Arial"/>
          <w:color w:val="000000"/>
        </w:rPr>
        <w:t xml:space="preserve"> </w:t>
      </w:r>
      <w:r w:rsidRPr="00311371">
        <w:rPr>
          <w:rFonts w:ascii="Arial" w:hAnsi="Arial" w:cs="Arial"/>
          <w:color w:val="000000"/>
        </w:rPr>
        <w:t xml:space="preserve">Manejo convencional y alternativo de la </w:t>
      </w:r>
      <w:r w:rsidRPr="0052459B">
        <w:rPr>
          <w:rFonts w:ascii="Arial" w:eastAsiaTheme="minorHAnsi" w:hAnsi="Arial" w:cs="Arial"/>
          <w:lang w:eastAsia="en-US"/>
        </w:rPr>
        <w:t>Sigatoka</w:t>
      </w:r>
      <w:r w:rsidRPr="00311371">
        <w:rPr>
          <w:rFonts w:ascii="Arial" w:hAnsi="Arial" w:cs="Arial"/>
          <w:color w:val="000000"/>
        </w:rPr>
        <w:t xml:space="preserve"> negra, nematodos y otras plagas asociadas al cultivo de Musáceas”, celebrado en Guayaquil</w:t>
      </w:r>
      <w:proofErr w:type="gramStart"/>
      <w:r w:rsidRPr="00311371">
        <w:rPr>
          <w:rFonts w:ascii="Arial" w:hAnsi="Arial" w:cs="Arial"/>
          <w:color w:val="000000"/>
        </w:rPr>
        <w:t>,Ecuador</w:t>
      </w:r>
      <w:proofErr w:type="gramEnd"/>
      <w:r w:rsidRPr="00311371">
        <w:rPr>
          <w:rFonts w:ascii="Arial" w:hAnsi="Arial" w:cs="Arial"/>
          <w:color w:val="000000"/>
        </w:rPr>
        <w:t>. 11- 13 de agosto, 2003. INIBAP</w:t>
      </w:r>
      <w:r>
        <w:rPr>
          <w:rFonts w:ascii="Arial" w:hAnsi="Arial" w:cs="Arial"/>
          <w:color w:val="000000"/>
        </w:rPr>
        <w:t>.</w:t>
      </w:r>
    </w:p>
    <w:p w:rsidR="000B4A79" w:rsidRPr="00FF654C" w:rsidRDefault="000B4A79" w:rsidP="000B4A79">
      <w:pPr>
        <w:autoSpaceDE w:val="0"/>
        <w:autoSpaceDN w:val="0"/>
        <w:adjustRightInd w:val="0"/>
        <w:spacing w:line="480" w:lineRule="auto"/>
        <w:jc w:val="both"/>
        <w:rPr>
          <w:rFonts w:ascii="Arial" w:hAnsi="Arial" w:cs="Arial"/>
          <w:color w:val="000000"/>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Ganguly, L.K. 1994. Fungitoxic effect of certain plant extracts against rice blast and brown spot pathogen. </w:t>
      </w:r>
      <w:r w:rsidRPr="0037042D">
        <w:rPr>
          <w:rFonts w:ascii="Arial" w:eastAsiaTheme="minorHAnsi" w:hAnsi="Arial" w:cs="Arial"/>
          <w:i/>
          <w:iCs/>
          <w:lang w:val="en-US" w:eastAsia="en-US"/>
        </w:rPr>
        <w:t xml:space="preserve">Enviro. </w:t>
      </w:r>
      <w:proofErr w:type="gramStart"/>
      <w:r w:rsidRPr="0037042D">
        <w:rPr>
          <w:rFonts w:ascii="Arial" w:eastAsiaTheme="minorHAnsi" w:hAnsi="Arial" w:cs="Arial"/>
          <w:i/>
          <w:iCs/>
          <w:lang w:val="en-US" w:eastAsia="en-US"/>
        </w:rPr>
        <w:t>and</w:t>
      </w:r>
      <w:proofErr w:type="gramEnd"/>
      <w:r w:rsidRPr="0037042D">
        <w:rPr>
          <w:rFonts w:ascii="Arial" w:eastAsiaTheme="minorHAnsi" w:hAnsi="Arial" w:cs="Arial"/>
          <w:i/>
          <w:iCs/>
          <w:lang w:val="en-US" w:eastAsia="en-US"/>
        </w:rPr>
        <w:t xml:space="preserve"> Ecol.</w:t>
      </w:r>
      <w:r w:rsidRPr="0037042D">
        <w:rPr>
          <w:rFonts w:ascii="Arial" w:eastAsiaTheme="minorHAnsi" w:hAnsi="Arial" w:cs="Arial"/>
          <w:lang w:val="en-US" w:eastAsia="en-US"/>
        </w:rPr>
        <w:t>, 12(3): 731-733.</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eastAsia="en-US"/>
        </w:rPr>
        <w:t xml:space="preserve">García, L., Herrera, L., Bermúdez, I., Veitía, N., Clavero, J., Acosta, C. Y Romero, C. 1997. Metodología para la Selección In Vitro de </w:t>
      </w:r>
      <w:r w:rsidRPr="0037042D">
        <w:rPr>
          <w:rFonts w:ascii="Arial" w:eastAsiaTheme="minorHAnsi" w:hAnsi="Arial" w:cs="Arial"/>
          <w:i/>
          <w:lang w:eastAsia="en-US"/>
        </w:rPr>
        <w:t>M. fijiensis</w:t>
      </w:r>
      <w:r w:rsidRPr="0037042D">
        <w:rPr>
          <w:rFonts w:ascii="Arial" w:eastAsiaTheme="minorHAnsi" w:hAnsi="Arial" w:cs="Arial"/>
          <w:lang w:eastAsia="en-US"/>
        </w:rPr>
        <w:t xml:space="preserve"> en banano. INIBAP, red International para el Mejoramiento del Banano y del Plátano. </w:t>
      </w:r>
      <w:r w:rsidRPr="0037042D">
        <w:rPr>
          <w:rFonts w:ascii="Arial" w:eastAsiaTheme="minorHAnsi" w:hAnsi="Arial" w:cs="Arial"/>
          <w:lang w:val="en-US" w:eastAsia="en-US"/>
        </w:rPr>
        <w:t>6: 14-15</w:t>
      </w:r>
      <w:r>
        <w:rPr>
          <w:rFonts w:ascii="Arial" w:eastAsiaTheme="minorHAnsi" w:hAnsi="Arial" w:cs="Arial"/>
          <w:lang w:eastAsia="en-US"/>
        </w:rPr>
        <w:t>.</w:t>
      </w:r>
    </w:p>
    <w:p w:rsidR="000B4A79" w:rsidRPr="00941C9C" w:rsidRDefault="000B4A79" w:rsidP="000B4A79">
      <w:pPr>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Gascho, G. J. 2001. Silicon sources for agriculture. In: Datnoff, L. E., Snyder, G. H. y Korndorfer, G. H. (eds.), Silicon in agriculture. Georgia-USA: Elsevier, 12:197-201.</w:t>
      </w:r>
    </w:p>
    <w:p w:rsidR="000B4A79" w:rsidRPr="00941C9C" w:rsidRDefault="000B4A79" w:rsidP="000B4A79">
      <w:pPr>
        <w:autoSpaceDE w:val="0"/>
        <w:autoSpaceDN w:val="0"/>
        <w:adjustRightInd w:val="0"/>
        <w:spacing w:line="480" w:lineRule="auto"/>
        <w:jc w:val="both"/>
        <w:rPr>
          <w:rFonts w:ascii="Arial" w:eastAsiaTheme="minorHAnsi" w:hAnsi="Arial" w:cs="Arial"/>
          <w:lang w:val="en-US"/>
        </w:rPr>
      </w:pPr>
    </w:p>
    <w:p w:rsidR="000B4A79" w:rsidRPr="00941C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lang w:val="en-US"/>
        </w:rPr>
        <w:t>Gauhl F (1994) Epi</w:t>
      </w:r>
      <w:r>
        <w:rPr>
          <w:rFonts w:ascii="Arial" w:hAnsi="Arial" w:cs="Arial"/>
          <w:lang w:val="en-US"/>
        </w:rPr>
        <w:t>demiology and ecology of black S</w:t>
      </w:r>
      <w:r w:rsidRPr="0037042D">
        <w:rPr>
          <w:rFonts w:ascii="Arial" w:hAnsi="Arial" w:cs="Arial"/>
          <w:lang w:val="en-US"/>
        </w:rPr>
        <w:t>igatoka (</w:t>
      </w:r>
      <w:r w:rsidRPr="00621009">
        <w:rPr>
          <w:rFonts w:ascii="Arial" w:hAnsi="Arial" w:cs="Arial"/>
          <w:i/>
          <w:lang w:val="en-US"/>
        </w:rPr>
        <w:t>Mycosphaerella</w:t>
      </w:r>
      <w:r w:rsidRPr="00621009">
        <w:rPr>
          <w:rFonts w:ascii="Arial" w:hAnsi="Arial" w:cs="Arial"/>
          <w:i/>
          <w:iCs/>
          <w:lang w:val="en-US"/>
        </w:rPr>
        <w:t xml:space="preserve"> fijiensis</w:t>
      </w:r>
      <w:r w:rsidRPr="0037042D">
        <w:rPr>
          <w:rFonts w:ascii="Arial" w:hAnsi="Arial" w:cs="Arial"/>
          <w:lang w:val="en-US"/>
        </w:rPr>
        <w:t>) on plantain and banana (</w:t>
      </w:r>
      <w:r w:rsidRPr="0037042D">
        <w:rPr>
          <w:rFonts w:ascii="Arial" w:hAnsi="Arial" w:cs="Arial"/>
          <w:i/>
          <w:iCs/>
          <w:lang w:val="en-US"/>
        </w:rPr>
        <w:t xml:space="preserve">Musa </w:t>
      </w:r>
      <w:r w:rsidRPr="0037042D">
        <w:rPr>
          <w:rFonts w:ascii="Arial" w:hAnsi="Arial" w:cs="Arial"/>
          <w:lang w:val="en-US"/>
        </w:rPr>
        <w:t xml:space="preserve">spp.) in Costa Rica, Central America. </w:t>
      </w:r>
      <w:r w:rsidRPr="00BF526C">
        <w:rPr>
          <w:rFonts w:ascii="Arial" w:eastAsiaTheme="minorHAnsi" w:hAnsi="Arial" w:cs="Arial"/>
          <w:lang w:val="en-US" w:eastAsia="en-US"/>
        </w:rPr>
        <w:t xml:space="preserve">120pp. </w:t>
      </w:r>
      <w:r w:rsidRPr="0037042D">
        <w:rPr>
          <w:rFonts w:ascii="Arial" w:hAnsi="Arial" w:cs="Arial"/>
          <w:lang w:val="en-US"/>
        </w:rPr>
        <w:t xml:space="preserve">The International Network </w:t>
      </w:r>
      <w:r w:rsidRPr="0037042D">
        <w:rPr>
          <w:rFonts w:ascii="Arial" w:hAnsi="Arial" w:cs="Arial"/>
          <w:lang w:val="en-US"/>
        </w:rPr>
        <w:lastRenderedPageBreak/>
        <w:t xml:space="preserve">for the Improvement of Banana and Plantain. </w:t>
      </w:r>
      <w:r w:rsidRPr="00BF526C">
        <w:rPr>
          <w:rFonts w:ascii="Arial" w:hAnsi="Arial" w:cs="Arial"/>
          <w:lang w:val="en-US"/>
        </w:rPr>
        <w:t>Montpellier, France.   </w:t>
      </w:r>
    </w:p>
    <w:p w:rsidR="000B4A79" w:rsidRPr="0037042D" w:rsidRDefault="000B4A79" w:rsidP="000B4A79">
      <w:pPr>
        <w:pStyle w:val="Prrafodelista"/>
        <w:autoSpaceDE w:val="0"/>
        <w:autoSpaceDN w:val="0"/>
        <w:adjustRightInd w:val="0"/>
        <w:spacing w:line="480" w:lineRule="auto"/>
        <w:ind w:left="1418"/>
        <w:jc w:val="both"/>
        <w:rPr>
          <w:rFonts w:ascii="Arial" w:eastAsiaTheme="minorHAnsi" w:hAnsi="Arial" w:cs="Arial"/>
          <w:lang w:val="en-US" w:eastAsia="en-US"/>
        </w:rPr>
      </w:pPr>
      <w:r w:rsidRPr="00BF526C">
        <w:rPr>
          <w:rFonts w:ascii="Arial" w:hAnsi="Arial" w:cs="Arial"/>
          <w:lang w:val="en-US"/>
        </w:rPr>
        <w:t>   </w:t>
      </w:r>
    </w:p>
    <w:p w:rsidR="000B4A79" w:rsidRPr="00FF654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color w:val="000000"/>
          <w:lang w:val="en-US"/>
        </w:rPr>
        <w:t>Georgopoulus</w:t>
      </w:r>
      <w:r w:rsidRPr="0037042D">
        <w:rPr>
          <w:rFonts w:ascii="Arial" w:hAnsi="Arial" w:cs="Arial"/>
          <w:lang w:val="en-US"/>
        </w:rPr>
        <w:t>, S.G. 1995. The genetics of fungicide resistance. Modern selective fungicides. Properties Applications, mechanisms of action. Ed. By H Lyr. P. 23-38.</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color w:val="000000"/>
        </w:rPr>
        <w:t>González, R. 1995. Effect de microorganismos quitinoliticos en el desarrollo de Sigatoka negra (</w:t>
      </w:r>
      <w:r w:rsidRPr="00621009">
        <w:rPr>
          <w:rFonts w:ascii="Arial" w:hAnsi="Arial" w:cs="Arial"/>
          <w:i/>
          <w:color w:val="000000"/>
        </w:rPr>
        <w:t>Mycosphaerella fijiensis</w:t>
      </w:r>
      <w:r w:rsidRPr="0037042D">
        <w:rPr>
          <w:rFonts w:ascii="Arial" w:hAnsi="Arial" w:cs="Arial"/>
          <w:color w:val="000000"/>
        </w:rPr>
        <w:t>) en banano. Tesis MSc, CATIE, Turrialba, C.R. 94 p.</w:t>
      </w:r>
      <w:r>
        <w:rPr>
          <w:rFonts w:ascii="Arial" w:hAnsi="Arial" w:cs="Arial"/>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Grayer R.J. &amp; J.B. Harborne. 1994. A survey of antifungal compounds from higher plants, 1982-1993. Phytochemistry. 37(1): 19-42.</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lang w:val="en-US"/>
        </w:rPr>
        <w:t xml:space="preserve">Gullino, M.L. 1998 Uses and Challenges with Novel Fungicides for Plant Disease Control. 7th International Congress of Plant Pathology. Scotland 9-16 </w:t>
      </w:r>
      <w:r w:rsidRPr="0037042D">
        <w:rPr>
          <w:rFonts w:ascii="Arial" w:hAnsi="Arial" w:cs="Arial"/>
          <w:color w:val="000000"/>
          <w:lang w:val="en-US"/>
        </w:rPr>
        <w:t>Aug</w:t>
      </w:r>
      <w:r>
        <w:rPr>
          <w:rFonts w:ascii="Arial" w:hAnsi="Arial" w:cs="Arial"/>
          <w:lang w:val="en-US"/>
        </w:rPr>
        <w:t xml:space="preserve">. Paper nº 5.6.1S:2p.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62100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lang w:eastAsia="en-US"/>
        </w:rPr>
        <w:t xml:space="preserve">Guzmán, M. 2002. Situación de la Sigatoka en Costa Rica y Opciones para el Manejo de la Enfermedad. En: Memorias </w:t>
      </w:r>
      <w:r w:rsidRPr="0037042D">
        <w:rPr>
          <w:rFonts w:ascii="Arial" w:eastAsiaTheme="minorHAnsi" w:hAnsi="Arial" w:cs="Arial"/>
          <w:lang w:eastAsia="en-US"/>
        </w:rPr>
        <w:lastRenderedPageBreak/>
        <w:t>(PROCEEDINGSMEMOIRES). 184-191. XV</w:t>
      </w:r>
      <w:r>
        <w:rPr>
          <w:rFonts w:ascii="Arial" w:eastAsiaTheme="minorHAnsi" w:hAnsi="Arial" w:cs="Arial"/>
          <w:lang w:eastAsia="en-US"/>
        </w:rPr>
        <w:t xml:space="preserve"> Reunión </w:t>
      </w:r>
      <w:r w:rsidRPr="00621009">
        <w:rPr>
          <w:rFonts w:ascii="Arial" w:eastAsiaTheme="minorHAnsi" w:hAnsi="Arial" w:cs="Arial"/>
          <w:lang w:eastAsia="en-US"/>
        </w:rPr>
        <w:t xml:space="preserve"> Internacional ACORBAT. Cartagena de Indias, Colombia. </w:t>
      </w: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Hahlbrock, K. and Scheel, D. 1989. Physiology and molecular biology of phenyl-propanoid metabolism. Annual Review of Plant Physiology and Plant Mo</w:t>
      </w:r>
      <w:r>
        <w:rPr>
          <w:rFonts w:ascii="Arial" w:eastAsiaTheme="minorHAnsi" w:hAnsi="Arial" w:cs="Arial"/>
          <w:lang w:val="en-US" w:eastAsia="en-US"/>
        </w:rPr>
        <w:t xml:space="preserve">lecular Biology 40:347-369.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62100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color w:val="000000"/>
          <w:lang w:val="en-US" w:eastAsia="en-US"/>
        </w:rPr>
      </w:pPr>
      <w:r w:rsidRPr="0037042D">
        <w:rPr>
          <w:rFonts w:ascii="Arial" w:eastAsiaTheme="minorHAnsi" w:hAnsi="Arial" w:cs="Arial"/>
          <w:color w:val="000000"/>
          <w:lang w:val="en-US" w:eastAsia="en-US"/>
        </w:rPr>
        <w:t>Harvey, A. 2000. Strategies for discovering drugs from previously unexpl</w:t>
      </w:r>
      <w:r>
        <w:rPr>
          <w:rFonts w:ascii="Arial" w:eastAsiaTheme="minorHAnsi" w:hAnsi="Arial" w:cs="Arial"/>
          <w:color w:val="000000"/>
          <w:lang w:val="en-US" w:eastAsia="en-US"/>
        </w:rPr>
        <w:t>ored natural products</w:t>
      </w:r>
      <w:r w:rsidRPr="0037042D">
        <w:rPr>
          <w:rFonts w:ascii="Arial" w:eastAsiaTheme="minorHAnsi" w:hAnsi="Arial" w:cs="Arial"/>
          <w:color w:val="000000"/>
          <w:lang w:val="en-US" w:eastAsia="en-US"/>
        </w:rPr>
        <w:t xml:space="preserve">. </w:t>
      </w:r>
      <w:r w:rsidRPr="00FF654C">
        <w:rPr>
          <w:rFonts w:ascii="Arial" w:eastAsiaTheme="minorHAnsi" w:hAnsi="Arial" w:cs="Arial"/>
          <w:color w:val="000000"/>
          <w:lang w:val="en-US" w:eastAsia="en-US"/>
        </w:rPr>
        <w:t xml:space="preserve">Drug Discovery Today 5(7): 294-300. Disponible en: </w:t>
      </w:r>
      <w:hyperlink r:id="rId30" w:history="1">
        <w:r w:rsidRPr="00621009">
          <w:rPr>
            <w:rFonts w:ascii="Arial" w:eastAsiaTheme="minorHAnsi" w:hAnsi="Arial" w:cs="Arial"/>
            <w:color w:val="000000"/>
            <w:lang w:val="en-US" w:eastAsia="en-US"/>
          </w:rPr>
          <w:t>http://www.ibmb.uni.wroc.pl/prace2/praca18.pdf</w:t>
        </w:r>
      </w:hyperlink>
      <w:r w:rsidRPr="00621009">
        <w:rPr>
          <w:rFonts w:ascii="Arial" w:eastAsiaTheme="minorHAnsi" w:hAnsi="Arial" w:cs="Arial"/>
          <w:color w:val="000000"/>
          <w:lang w:val="en-US" w:eastAsia="en-US"/>
        </w:rPr>
        <w:t xml:space="preserve"> </w:t>
      </w:r>
    </w:p>
    <w:p w:rsidR="000B4A79" w:rsidRDefault="000B4A79" w:rsidP="000B4A79">
      <w:pPr>
        <w:pStyle w:val="Prrafodelista"/>
        <w:autoSpaceDE w:val="0"/>
        <w:autoSpaceDN w:val="0"/>
        <w:adjustRightInd w:val="0"/>
        <w:spacing w:line="480" w:lineRule="auto"/>
        <w:ind w:left="1418"/>
        <w:jc w:val="both"/>
        <w:rPr>
          <w:rFonts w:ascii="Arial" w:eastAsiaTheme="minorHAnsi" w:hAnsi="Arial" w:cs="Arial"/>
          <w:color w:val="000000"/>
          <w:lang w:eastAsia="en-US"/>
        </w:rPr>
      </w:pPr>
      <w:r>
        <w:rPr>
          <w:rFonts w:ascii="Arial" w:eastAsiaTheme="minorHAnsi" w:hAnsi="Arial" w:cs="Arial"/>
          <w:color w:val="000000"/>
          <w:lang w:eastAsia="en-US"/>
        </w:rPr>
        <w:t>(V</w:t>
      </w:r>
      <w:r w:rsidRPr="00621009">
        <w:rPr>
          <w:rFonts w:ascii="Arial" w:eastAsiaTheme="minorHAnsi" w:hAnsi="Arial" w:cs="Arial"/>
          <w:color w:val="000000"/>
          <w:lang w:eastAsia="en-US"/>
        </w:rPr>
        <w:t xml:space="preserve">isitado en Junio del 2008). </w:t>
      </w:r>
    </w:p>
    <w:p w:rsidR="000B4A79" w:rsidRPr="00AE69B1" w:rsidRDefault="000B4A79" w:rsidP="000B4A79">
      <w:pPr>
        <w:autoSpaceDE w:val="0"/>
        <w:autoSpaceDN w:val="0"/>
        <w:adjustRightInd w:val="0"/>
        <w:spacing w:line="480" w:lineRule="auto"/>
        <w:jc w:val="both"/>
        <w:rPr>
          <w:rFonts w:ascii="Arial" w:eastAsiaTheme="minorHAnsi" w:hAnsi="Arial" w:cs="Arial"/>
          <w:color w:val="000000"/>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color w:val="000000"/>
          <w:lang w:val="en-US" w:eastAsia="en-US"/>
        </w:rPr>
        <w:t xml:space="preserve">Heinrich, M.; Bames, J.; Gibbons, S.; Williamson, E.M. 2004. Phytotherapy and pharmacognosy. </w:t>
      </w:r>
      <w:r w:rsidRPr="0037042D">
        <w:rPr>
          <w:rFonts w:ascii="Arial" w:eastAsiaTheme="minorHAnsi" w:hAnsi="Arial" w:cs="Arial"/>
          <w:i/>
          <w:iCs/>
          <w:color w:val="000000"/>
          <w:lang w:val="en-US" w:eastAsia="en-US"/>
        </w:rPr>
        <w:t xml:space="preserve">In </w:t>
      </w:r>
      <w:r w:rsidRPr="0037042D">
        <w:rPr>
          <w:rFonts w:ascii="Arial" w:eastAsiaTheme="minorHAnsi" w:hAnsi="Arial" w:cs="Arial"/>
          <w:color w:val="000000"/>
          <w:lang w:val="en-US" w:eastAsia="en-US"/>
        </w:rPr>
        <w:t>Fundamentals of Pharmacognosy and Phytotherapy. Churchill Livingstone. Edinburgh, GB. p. 4-21.</w:t>
      </w:r>
      <w:r>
        <w:rPr>
          <w:rFonts w:ascii="Arial" w:eastAsiaTheme="minorHAnsi" w:hAnsi="Arial" w:cs="Arial"/>
          <w:lang w:eastAsia="en-US"/>
        </w:rPr>
        <w:t xml:space="preserve"> </w:t>
      </w:r>
    </w:p>
    <w:p w:rsidR="000B4A79" w:rsidRDefault="000B4A79" w:rsidP="000B4A79">
      <w:pPr>
        <w:pStyle w:val="Prrafodelista"/>
        <w:autoSpaceDE w:val="0"/>
        <w:autoSpaceDN w:val="0"/>
        <w:adjustRightInd w:val="0"/>
        <w:spacing w:line="480" w:lineRule="auto"/>
        <w:ind w:left="1418"/>
        <w:jc w:val="both"/>
        <w:rPr>
          <w:rFonts w:ascii="Arial" w:eastAsiaTheme="minorHAnsi" w:hAnsi="Arial" w:cs="Arial"/>
          <w:lang w:eastAsia="en-US"/>
        </w:rPr>
      </w:pPr>
    </w:p>
    <w:p w:rsidR="000B4A79" w:rsidRPr="0062100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color w:val="000000"/>
          <w:lang w:val="en-US"/>
        </w:rPr>
      </w:pPr>
      <w:r w:rsidRPr="00785F48">
        <w:rPr>
          <w:rFonts w:ascii="Arial" w:eastAsiaTheme="minorHAnsi" w:hAnsi="Arial" w:cs="Arial"/>
          <w:color w:val="000000"/>
          <w:lang w:val="en-US" w:eastAsia="en-US"/>
        </w:rPr>
        <w:t>Henriques</w:t>
      </w:r>
      <w:r w:rsidRPr="00F95338">
        <w:rPr>
          <w:rFonts w:ascii="Arial" w:hAnsi="Arial" w:cs="Arial"/>
          <w:color w:val="000000"/>
          <w:lang w:val="en-US"/>
        </w:rPr>
        <w:t xml:space="preserve"> W, Jeffers RD, Leacher TE Jr, Kendall RJ (1997) Agrochemical use on banana plantations in Latin America:</w:t>
      </w:r>
      <w:r>
        <w:rPr>
          <w:rFonts w:ascii="Arial" w:hAnsi="Arial" w:cs="Arial"/>
          <w:color w:val="000000"/>
          <w:lang w:val="en-US"/>
        </w:rPr>
        <w:t xml:space="preserve"> </w:t>
      </w:r>
      <w:r w:rsidRPr="00F95338">
        <w:rPr>
          <w:rFonts w:ascii="Arial" w:hAnsi="Arial" w:cs="Arial"/>
          <w:color w:val="000000"/>
          <w:lang w:val="en-US"/>
        </w:rPr>
        <w:t xml:space="preserve">perspectives on ecological risk. </w:t>
      </w:r>
      <w:r w:rsidRPr="00621009">
        <w:rPr>
          <w:rFonts w:ascii="Arial" w:hAnsi="Arial" w:cs="Arial"/>
          <w:color w:val="000000"/>
          <w:lang w:val="en-US"/>
        </w:rPr>
        <w:t>Environmental Toxicology and Chemistry 16:91-99.</w:t>
      </w:r>
    </w:p>
    <w:p w:rsidR="000B4A79" w:rsidRPr="00621009" w:rsidRDefault="000B4A79" w:rsidP="000B4A79">
      <w:pPr>
        <w:pStyle w:val="Prrafodelista"/>
        <w:autoSpaceDE w:val="0"/>
        <w:autoSpaceDN w:val="0"/>
        <w:adjustRightInd w:val="0"/>
        <w:spacing w:line="480" w:lineRule="auto"/>
        <w:ind w:left="1418"/>
        <w:jc w:val="both"/>
        <w:rPr>
          <w:rFonts w:ascii="Arial" w:eastAsiaTheme="minorHAnsi" w:hAnsi="Arial" w:cs="Arial"/>
          <w:lang w:val="en-US" w:eastAsia="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lang w:eastAsia="en-US"/>
        </w:rPr>
      </w:pPr>
      <w:r w:rsidRPr="0037042D">
        <w:rPr>
          <w:rFonts w:ascii="Arial" w:hAnsi="Arial" w:cs="Arial"/>
          <w:lang w:eastAsia="en-US"/>
        </w:rPr>
        <w:lastRenderedPageBreak/>
        <w:t xml:space="preserve">Hernanadez, R. 2001. Nutricion Mineral de las Plantas. Libro Botanica OnLine. </w:t>
      </w:r>
      <w:r>
        <w:rPr>
          <w:rFonts w:ascii="Arial" w:hAnsi="Arial" w:cs="Arial"/>
          <w:lang w:eastAsia="en-US"/>
        </w:rPr>
        <w:t>Disponible e</w:t>
      </w:r>
      <w:r w:rsidRPr="0037042D">
        <w:rPr>
          <w:rFonts w:ascii="Arial" w:hAnsi="Arial" w:cs="Arial"/>
          <w:lang w:eastAsia="en-US"/>
        </w:rPr>
        <w:t>n:</w:t>
      </w:r>
    </w:p>
    <w:p w:rsidR="000B4A79" w:rsidRDefault="000B4A79" w:rsidP="000B4A79">
      <w:pPr>
        <w:autoSpaceDE w:val="0"/>
        <w:autoSpaceDN w:val="0"/>
        <w:adjustRightInd w:val="0"/>
        <w:spacing w:line="480" w:lineRule="auto"/>
        <w:ind w:left="1418"/>
        <w:jc w:val="both"/>
        <w:rPr>
          <w:rFonts w:ascii="Arial" w:eastAsiaTheme="minorHAnsi" w:hAnsi="Arial" w:cs="Arial"/>
        </w:rPr>
      </w:pPr>
      <w:hyperlink r:id="rId31" w:history="1">
        <w:r w:rsidRPr="00AE69B1">
          <w:rPr>
            <w:rFonts w:ascii="Arial" w:hAnsi="Arial" w:cs="Arial"/>
          </w:rPr>
          <w:t>www.forest.ula.ve/~rubenhg/nutricionmineral</w:t>
        </w:r>
      </w:hyperlink>
      <w:r w:rsidRPr="00AE69B1">
        <w:rPr>
          <w:rFonts w:ascii="Arial" w:hAnsi="Arial" w:cs="Arial"/>
        </w:rPr>
        <w:t xml:space="preserve"> (Visitado en Enero del 2008)</w:t>
      </w:r>
      <w:r w:rsidRPr="00AE69B1">
        <w:rPr>
          <w:rFonts w:ascii="Arial" w:eastAsiaTheme="minorHAnsi" w:hAnsi="Arial" w:cs="Arial"/>
        </w:rPr>
        <w:t>.</w:t>
      </w:r>
    </w:p>
    <w:p w:rsidR="000B4A79" w:rsidRPr="00AE69B1" w:rsidRDefault="000B4A79" w:rsidP="000B4A79">
      <w:pPr>
        <w:autoSpaceDE w:val="0"/>
        <w:autoSpaceDN w:val="0"/>
        <w:adjustRightInd w:val="0"/>
        <w:spacing w:line="480" w:lineRule="auto"/>
        <w:ind w:left="1418"/>
        <w:jc w:val="both"/>
        <w:rPr>
          <w:rFonts w:ascii="Arial" w:hAnsi="Arial" w:cs="Arial"/>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621009">
        <w:rPr>
          <w:rFonts w:ascii="Arial" w:eastAsiaTheme="minorHAnsi" w:hAnsi="Arial" w:cs="Arial"/>
          <w:color w:val="000000"/>
          <w:lang w:eastAsia="en-US"/>
        </w:rPr>
        <w:t xml:space="preserve">History of citrus. Disponible en </w:t>
      </w:r>
      <w:hyperlink r:id="rId32" w:history="1">
        <w:r w:rsidRPr="00621009">
          <w:rPr>
            <w:rFonts w:ascii="Arial" w:hAnsi="Arial" w:cs="Arial"/>
            <w:color w:val="000000"/>
          </w:rPr>
          <w:t>http://ezinearticles.com/?History-Of-Citrus&amp;id=270715</w:t>
        </w:r>
      </w:hyperlink>
      <w:r>
        <w:t xml:space="preserve"> (</w:t>
      </w:r>
      <w:r w:rsidRPr="00621009">
        <w:rPr>
          <w:rFonts w:ascii="Arial" w:hAnsi="Arial" w:cs="Arial"/>
          <w:color w:val="000000"/>
        </w:rPr>
        <w:t xml:space="preserve">Visitado en </w:t>
      </w:r>
      <w:r>
        <w:rPr>
          <w:rFonts w:ascii="Arial" w:hAnsi="Arial" w:cs="Arial"/>
          <w:color w:val="000000"/>
        </w:rPr>
        <w:t>Octubre</w:t>
      </w:r>
      <w:r w:rsidRPr="00621009">
        <w:rPr>
          <w:rFonts w:ascii="Arial" w:hAnsi="Arial" w:cs="Arial"/>
          <w:color w:val="000000"/>
        </w:rPr>
        <w:t xml:space="preserve"> de</w:t>
      </w:r>
      <w:r>
        <w:rPr>
          <w:rFonts w:ascii="Arial" w:hAnsi="Arial" w:cs="Arial"/>
          <w:color w:val="000000"/>
        </w:rPr>
        <w:t>l 2008).</w:t>
      </w:r>
    </w:p>
    <w:p w:rsidR="000B4A79" w:rsidRPr="00AE69B1" w:rsidRDefault="000B4A79" w:rsidP="000B4A79">
      <w:pPr>
        <w:pStyle w:val="Prrafodelista"/>
        <w:autoSpaceDE w:val="0"/>
        <w:autoSpaceDN w:val="0"/>
        <w:adjustRightInd w:val="0"/>
        <w:spacing w:line="480" w:lineRule="auto"/>
        <w:ind w:left="1418"/>
        <w:jc w:val="both"/>
        <w:rPr>
          <w:rFonts w:ascii="Arial" w:eastAsiaTheme="minorHAnsi" w:hAnsi="Arial" w:cs="Arial"/>
          <w:lang w:eastAsia="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621009">
        <w:rPr>
          <w:rFonts w:ascii="Arial" w:eastAsiaTheme="minorHAnsi" w:hAnsi="Arial" w:cs="Arial"/>
          <w:lang w:val="en-US" w:eastAsia="en-US"/>
        </w:rPr>
        <w:t>IFOAM, 2002. Training Manual for Organic Agricu</w:t>
      </w:r>
      <w:r>
        <w:rPr>
          <w:rFonts w:ascii="Arial" w:eastAsiaTheme="minorHAnsi" w:hAnsi="Arial" w:cs="Arial"/>
          <w:lang w:val="en-US" w:eastAsia="en-US"/>
        </w:rPr>
        <w:t>ltura in the Tropics.pp112.</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621009">
        <w:rPr>
          <w:rFonts w:ascii="Arial" w:eastAsiaTheme="minorHAnsi" w:hAnsi="Arial" w:cs="Arial"/>
          <w:lang w:eastAsia="en-US"/>
        </w:rPr>
        <w:t>INEC,</w:t>
      </w:r>
      <w:r>
        <w:rPr>
          <w:rFonts w:ascii="Arial" w:eastAsiaTheme="minorHAnsi" w:hAnsi="Arial" w:cs="Arial"/>
          <w:lang w:eastAsia="en-US"/>
        </w:rPr>
        <w:t xml:space="preserve"> </w:t>
      </w:r>
      <w:r w:rsidRPr="00621009">
        <w:rPr>
          <w:rFonts w:ascii="Arial" w:eastAsiaTheme="minorHAnsi" w:hAnsi="Arial" w:cs="Arial"/>
          <w:lang w:eastAsia="en-US"/>
        </w:rPr>
        <w:t>(</w:t>
      </w:r>
      <w:r>
        <w:rPr>
          <w:rFonts w:ascii="Arial" w:eastAsiaTheme="minorHAnsi" w:hAnsi="Arial" w:cs="Arial"/>
          <w:lang w:eastAsia="en-US"/>
        </w:rPr>
        <w:t>Instituto N</w:t>
      </w:r>
      <w:r w:rsidRPr="00FF2039">
        <w:rPr>
          <w:rFonts w:ascii="Arial" w:eastAsiaTheme="minorHAnsi" w:hAnsi="Arial" w:cs="Arial"/>
          <w:lang w:eastAsia="en-US"/>
        </w:rPr>
        <w:t>ac</w:t>
      </w:r>
      <w:r>
        <w:rPr>
          <w:rFonts w:ascii="Arial" w:eastAsiaTheme="minorHAnsi" w:hAnsi="Arial" w:cs="Arial"/>
          <w:lang w:eastAsia="en-US"/>
        </w:rPr>
        <w:t>ional de Estadisticas y C</w:t>
      </w:r>
      <w:r w:rsidRPr="00FF2039">
        <w:rPr>
          <w:rFonts w:ascii="Arial" w:eastAsiaTheme="minorHAnsi" w:hAnsi="Arial" w:cs="Arial"/>
          <w:lang w:eastAsia="en-US"/>
        </w:rPr>
        <w:t>ensos</w:t>
      </w:r>
      <w:r>
        <w:rPr>
          <w:rFonts w:ascii="Arial" w:eastAsiaTheme="minorHAnsi" w:hAnsi="Arial" w:cs="Arial"/>
          <w:lang w:eastAsia="en-US"/>
        </w:rPr>
        <w:t>). Disponible en:</w:t>
      </w:r>
      <w:hyperlink r:id="rId33" w:history="1">
        <w:r w:rsidRPr="00FF2039">
          <w:rPr>
            <w:rFonts w:ascii="Arial" w:eastAsiaTheme="minorHAnsi" w:hAnsi="Arial" w:cs="Arial"/>
            <w:lang w:eastAsia="en-US"/>
          </w:rPr>
          <w:t>http://www.inec.gov.ec/web/guest/descargas/basedatos/inv_eco/espac?doAsUserId=W9NEZWtSVLU%253D</w:t>
        </w:r>
      </w:hyperlink>
      <w:r w:rsidRPr="00FF2039">
        <w:rPr>
          <w:rFonts w:ascii="Arial" w:eastAsiaTheme="minorHAnsi" w:hAnsi="Arial" w:cs="Arial"/>
          <w:lang w:eastAsia="en-US"/>
        </w:rPr>
        <w:t xml:space="preserve"> (</w:t>
      </w:r>
      <w:r>
        <w:rPr>
          <w:rFonts w:ascii="Arial" w:eastAsiaTheme="minorHAnsi" w:hAnsi="Arial" w:cs="Arial"/>
          <w:lang w:eastAsia="en-US"/>
        </w:rPr>
        <w:t xml:space="preserve">Visitado en mayo del </w:t>
      </w:r>
      <w:r w:rsidRPr="00FF2039">
        <w:rPr>
          <w:rFonts w:ascii="Arial" w:eastAsiaTheme="minorHAnsi" w:hAnsi="Arial" w:cs="Arial"/>
          <w:lang w:eastAsia="en-US"/>
        </w:rPr>
        <w:t>2009)</w:t>
      </w:r>
      <w:r>
        <w:rPr>
          <w:rFonts w:ascii="Arial" w:eastAsiaTheme="minorHAnsi" w:hAnsi="Arial" w:cs="Arial"/>
          <w:lang w:eastAsia="en-US"/>
        </w:rPr>
        <w:t>.</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lang w:eastAsia="en-US"/>
        </w:rPr>
      </w:pPr>
      <w:r w:rsidRPr="0037042D">
        <w:rPr>
          <w:rFonts w:ascii="Arial" w:hAnsi="Arial" w:cs="Arial"/>
          <w:lang w:eastAsia="en-US"/>
        </w:rPr>
        <w:t xml:space="preserve">Israeli, Y., Lahav, E. y Reuveni, O. 1995. </w:t>
      </w:r>
      <w:r w:rsidRPr="0037042D">
        <w:rPr>
          <w:rFonts w:ascii="Arial" w:hAnsi="Arial" w:cs="Arial"/>
          <w:lang w:val="en-US" w:eastAsia="en-US"/>
        </w:rPr>
        <w:t>In Vitro Culture of Bananas. Bananas and Plantains. First edition. S. Gowen (</w:t>
      </w:r>
      <w:proofErr w:type="gramStart"/>
      <w:r w:rsidRPr="0037042D">
        <w:rPr>
          <w:rFonts w:ascii="Arial" w:hAnsi="Arial" w:cs="Arial"/>
          <w:lang w:val="en-US" w:eastAsia="en-US"/>
        </w:rPr>
        <w:t>ed</w:t>
      </w:r>
      <w:proofErr w:type="gramEnd"/>
      <w:r w:rsidRPr="0037042D">
        <w:rPr>
          <w:rFonts w:ascii="Arial" w:hAnsi="Arial" w:cs="Arial"/>
          <w:lang w:val="en-US" w:eastAsia="en-US"/>
        </w:rPr>
        <w:t>.). Chapman and Hall (</w:t>
      </w:r>
      <w:proofErr w:type="gramStart"/>
      <w:r w:rsidRPr="0037042D">
        <w:rPr>
          <w:rFonts w:ascii="Arial" w:hAnsi="Arial" w:cs="Arial"/>
          <w:lang w:val="en-US" w:eastAsia="en-US"/>
        </w:rPr>
        <w:t>eds</w:t>
      </w:r>
      <w:proofErr w:type="gramEnd"/>
      <w:r w:rsidRPr="0037042D">
        <w:rPr>
          <w:rFonts w:ascii="Arial" w:hAnsi="Arial" w:cs="Arial"/>
          <w:lang w:val="en-US" w:eastAsia="en-US"/>
        </w:rPr>
        <w:t xml:space="preserve">). </w:t>
      </w:r>
      <w:r w:rsidRPr="0037042D">
        <w:rPr>
          <w:rFonts w:ascii="Arial" w:hAnsi="Arial" w:cs="Arial"/>
          <w:lang w:eastAsia="en-US"/>
        </w:rPr>
        <w:t>Great Britain. 147-165</w:t>
      </w:r>
      <w:r>
        <w:rPr>
          <w:rFonts w:ascii="Arial" w:eastAsiaTheme="minorHAnsi" w:hAnsi="Arial" w:cs="Arial"/>
          <w:lang w:eastAsia="en-US"/>
        </w:rPr>
        <w:t>.</w:t>
      </w:r>
    </w:p>
    <w:p w:rsidR="000B4A79" w:rsidRPr="00AE69B1" w:rsidRDefault="000B4A79" w:rsidP="000B4A79">
      <w:pPr>
        <w:autoSpaceDE w:val="0"/>
        <w:autoSpaceDN w:val="0"/>
        <w:adjustRightInd w:val="0"/>
        <w:spacing w:line="480" w:lineRule="auto"/>
        <w:jc w:val="both"/>
        <w:rPr>
          <w:rFonts w:ascii="Arial" w:hAnsi="Arial" w:cs="Arial"/>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lang w:val="en-US" w:eastAsia="en-US"/>
        </w:rPr>
      </w:pPr>
      <w:r w:rsidRPr="0037042D">
        <w:rPr>
          <w:rFonts w:ascii="Arial" w:eastAsiaTheme="minorHAnsi" w:hAnsi="Arial" w:cs="Arial"/>
          <w:lang w:val="en-US" w:eastAsia="en-US"/>
        </w:rPr>
        <w:lastRenderedPageBreak/>
        <w:t xml:space="preserve">J. Niño, Y.M. Correa and O.M. Mosquera. </w:t>
      </w:r>
      <w:r w:rsidRPr="00621009">
        <w:rPr>
          <w:rFonts w:ascii="Arial" w:eastAsiaTheme="minorHAnsi" w:hAnsi="Arial" w:cs="Arial"/>
          <w:lang w:val="en-US" w:eastAsia="en-US"/>
        </w:rPr>
        <w:t>2006.</w:t>
      </w:r>
      <w:r w:rsidRPr="0037042D">
        <w:rPr>
          <w:rFonts w:ascii="Arial" w:eastAsiaTheme="minorHAnsi" w:hAnsi="Arial" w:cs="Arial"/>
          <w:lang w:val="en-US" w:eastAsia="en-US"/>
        </w:rPr>
        <w:t xml:space="preserve"> “Antibacterial, antifungal, and cytotoxic Activities of 11 Solanaceae plants from Colombian biodiversity”. </w:t>
      </w:r>
      <w:r w:rsidRPr="00621009">
        <w:rPr>
          <w:rFonts w:ascii="Arial" w:eastAsiaTheme="minorHAnsi" w:hAnsi="Arial" w:cs="Arial"/>
          <w:lang w:val="en-US" w:eastAsia="en-US"/>
        </w:rPr>
        <w:t xml:space="preserve">Pharmaceutical Biology. 44: 1-5. </w:t>
      </w:r>
    </w:p>
    <w:p w:rsidR="000B4A79" w:rsidRPr="00AE69B1" w:rsidRDefault="000B4A79" w:rsidP="000B4A79">
      <w:pPr>
        <w:autoSpaceDE w:val="0"/>
        <w:autoSpaceDN w:val="0"/>
        <w:adjustRightInd w:val="0"/>
        <w:spacing w:line="480" w:lineRule="auto"/>
        <w:jc w:val="both"/>
        <w:rPr>
          <w:rFonts w:ascii="Arial"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val="en-US" w:eastAsia="en-US"/>
        </w:rPr>
        <w:t>Jácome, L</w:t>
      </w:r>
      <w:r w:rsidRPr="0037042D">
        <w:rPr>
          <w:rFonts w:ascii="Arial" w:eastAsiaTheme="minorHAnsi" w:hAnsi="Arial" w:cs="Arial"/>
          <w:lang w:val="en-US" w:eastAsia="en-US"/>
        </w:rPr>
        <w:t xml:space="preserve">., and Wshuh. 1992. Effects of leaf wetness duration and temperature on development of black Sigatoka disease on banana infected by </w:t>
      </w:r>
      <w:r w:rsidRPr="0037042D">
        <w:rPr>
          <w:rFonts w:ascii="Arial" w:eastAsiaTheme="minorHAnsi" w:hAnsi="Arial" w:cs="Arial"/>
          <w:i/>
          <w:iCs/>
          <w:lang w:val="en-US" w:eastAsia="en-US"/>
        </w:rPr>
        <w:t xml:space="preserve">Mycosphaerella fijiensis </w:t>
      </w:r>
      <w:r w:rsidRPr="0037042D">
        <w:rPr>
          <w:rFonts w:ascii="Arial" w:eastAsiaTheme="minorHAnsi" w:hAnsi="Arial" w:cs="Arial"/>
          <w:lang w:val="en-US" w:eastAsia="en-US"/>
        </w:rPr>
        <w:t>var. Difformis. Phytopathology 82 (5): 515-520.</w:t>
      </w:r>
      <w:r>
        <w:rPr>
          <w:rFonts w:ascii="Arial" w:eastAsiaTheme="minorHAnsi" w:hAnsi="Arial" w:cs="Arial"/>
          <w:lang w:eastAsia="en-US"/>
        </w:rPr>
        <w:t xml:space="preserve"> </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lang w:val="en-US" w:eastAsia="en-US"/>
        </w:rPr>
        <w:t>Jiménez, M. 2008. “Effect of the nutritional status of Banana (</w:t>
      </w:r>
      <w:r w:rsidRPr="0037042D">
        <w:rPr>
          <w:rFonts w:ascii="Arial" w:eastAsiaTheme="minorHAnsi" w:hAnsi="Arial" w:cs="Arial"/>
          <w:i/>
          <w:iCs/>
          <w:lang w:val="en-US" w:eastAsia="en-US"/>
        </w:rPr>
        <w:t xml:space="preserve">Musa spp.) </w:t>
      </w:r>
      <w:r w:rsidRPr="0037042D">
        <w:rPr>
          <w:rFonts w:ascii="Arial" w:eastAsiaTheme="minorHAnsi" w:hAnsi="Arial" w:cs="Arial"/>
          <w:lang w:val="en-US" w:eastAsia="en-US"/>
        </w:rPr>
        <w:t xml:space="preserve">on leaf disease infestation by </w:t>
      </w:r>
      <w:r w:rsidRPr="0037042D">
        <w:rPr>
          <w:rFonts w:ascii="Arial" w:eastAsiaTheme="minorHAnsi" w:hAnsi="Arial" w:cs="Arial"/>
          <w:i/>
          <w:iCs/>
          <w:lang w:val="en-US" w:eastAsia="en-US"/>
        </w:rPr>
        <w:t xml:space="preserve">M. fijiensis </w:t>
      </w:r>
      <w:r w:rsidRPr="0037042D">
        <w:rPr>
          <w:rFonts w:ascii="Arial" w:eastAsiaTheme="minorHAnsi" w:hAnsi="Arial" w:cs="Arial"/>
          <w:lang w:val="en-US" w:eastAsia="en-US"/>
        </w:rPr>
        <w:t xml:space="preserve">Morelet in Ecuador”. </w:t>
      </w:r>
      <w:r w:rsidRPr="0037042D">
        <w:rPr>
          <w:rFonts w:ascii="Arial" w:eastAsiaTheme="minorHAnsi" w:hAnsi="Arial" w:cs="Arial"/>
          <w:lang w:eastAsia="en-US"/>
        </w:rPr>
        <w:t>Tesis para la obtención del grado d</w:t>
      </w:r>
      <w:r>
        <w:rPr>
          <w:rFonts w:ascii="Arial" w:eastAsiaTheme="minorHAnsi" w:hAnsi="Arial" w:cs="Arial"/>
          <w:lang w:eastAsia="en-US"/>
        </w:rPr>
        <w:t xml:space="preserve">e doctora en Bioingeniería. </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Jones, D. R. 2000. Introduction to Banana, Abacá and Enset. Pages 1-30 in: Disease of Banana, Abaca and Ensete. D. Jones ed. CAB International, Wallingford UK.</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Jones, L. H. P. and Handreck K. 1969. Silica in soils, plants and animals. Adv. Agron. 19:107-149.</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lastRenderedPageBreak/>
        <w:t xml:space="preserve">Kessmann, H., Staub, T., Hofmann, C., Maetzke, T., Herzog, J., Ward, E., Uknes, S. and Ryals, J. 1994. Induction of systemic acquired resistance </w:t>
      </w:r>
      <w:proofErr w:type="gramStart"/>
      <w:r w:rsidRPr="0037042D">
        <w:rPr>
          <w:rFonts w:ascii="Arial" w:eastAsiaTheme="minorHAnsi" w:hAnsi="Arial" w:cs="Arial"/>
          <w:lang w:val="en-US" w:eastAsia="en-US"/>
        </w:rPr>
        <w:t>an</w:t>
      </w:r>
      <w:proofErr w:type="gramEnd"/>
      <w:r w:rsidRPr="0037042D">
        <w:rPr>
          <w:rFonts w:ascii="Arial" w:eastAsiaTheme="minorHAnsi" w:hAnsi="Arial" w:cs="Arial"/>
          <w:lang w:val="en-US" w:eastAsia="en-US"/>
        </w:rPr>
        <w:t xml:space="preserve"> plants by chemicals. Annual Review of</w:t>
      </w:r>
      <w:r>
        <w:rPr>
          <w:rFonts w:ascii="Arial" w:eastAsiaTheme="minorHAnsi" w:hAnsi="Arial" w:cs="Arial"/>
          <w:lang w:val="en-US" w:eastAsia="en-US"/>
        </w:rPr>
        <w:t xml:space="preserve"> Phytopathology 32:439-459.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Kishore, G.K., S. Pande, and J.N. Rao, 2001. Control of late leaf spot of groundnut (</w:t>
      </w:r>
      <w:r w:rsidRPr="000220BC">
        <w:rPr>
          <w:rFonts w:ascii="Arial" w:eastAsiaTheme="minorHAnsi" w:hAnsi="Arial" w:cs="Arial"/>
          <w:i/>
          <w:lang w:val="en-US" w:eastAsia="en-US"/>
        </w:rPr>
        <w:t xml:space="preserve">Arachis </w:t>
      </w:r>
      <w:r w:rsidRPr="000220BC">
        <w:rPr>
          <w:rFonts w:ascii="Arial" w:eastAsiaTheme="minorHAnsi" w:hAnsi="Arial" w:cs="Arial"/>
          <w:i/>
          <w:iCs/>
          <w:lang w:val="en-US" w:eastAsia="en-US"/>
        </w:rPr>
        <w:t>hypogaea</w:t>
      </w:r>
      <w:r w:rsidRPr="0037042D">
        <w:rPr>
          <w:rFonts w:ascii="Arial" w:eastAsiaTheme="minorHAnsi" w:hAnsi="Arial" w:cs="Arial"/>
          <w:lang w:val="en-US" w:eastAsia="en-US"/>
        </w:rPr>
        <w:t>) by extracts from non-host plant species. Pla. J. Pathol., 17(5): 264-270.</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Kloepper, J. W. and Schroth, M. N. 1981. Development of a powder formulation of rhizobacteria for inoculation of potato seed pieces. Phytopathology 71:590-592.</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Kloepper, J. W., Leong, J., Teintze, M. and Schroth, M. N. 1980. Enhanced plant growth by siderophores produced by plant growthpromoting rhizobacteria. Nature 286:885-886.</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ind w:left="851"/>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color w:val="000000"/>
          <w:lang w:val="en-US" w:eastAsia="en-US"/>
        </w:rPr>
        <w:t>Kurihara, N.; Miyamoto, J.; Paulson, G.D.; Zeeh, B.; Skidmore, M.W.; Hollingworth, R.M.; Kuiper, H.A. 1997. Chirality in synthetic agrochemicals: Bioactivity and safety consideration. Pure and Applied Chemistry 69(6): 1335-1348.</w:t>
      </w:r>
      <w:r w:rsidRPr="0037042D">
        <w:rPr>
          <w:rFonts w:ascii="Arial" w:eastAsiaTheme="minorHAnsi" w:hAnsi="Arial" w:cs="Arial"/>
          <w:lang w:val="en-US"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color w:val="000000"/>
        </w:rPr>
      </w:pPr>
      <w:r w:rsidRPr="00311371">
        <w:rPr>
          <w:rFonts w:ascii="Arial" w:hAnsi="Arial" w:cs="Arial"/>
          <w:color w:val="000000"/>
        </w:rPr>
        <w:lastRenderedPageBreak/>
        <w:t xml:space="preserve">Labbe, C. 1996. Química de Productos Naturales, Facultad de Ciencias de la </w:t>
      </w:r>
      <w:r w:rsidRPr="00FC1702">
        <w:rPr>
          <w:rFonts w:ascii="Arial" w:eastAsiaTheme="minorHAnsi" w:hAnsi="Arial" w:cs="Arial"/>
          <w:color w:val="000000"/>
          <w:lang w:eastAsia="en-US"/>
        </w:rPr>
        <w:t>Universidad</w:t>
      </w:r>
      <w:r w:rsidRPr="00311371">
        <w:rPr>
          <w:rFonts w:ascii="Arial" w:hAnsi="Arial" w:cs="Arial"/>
          <w:color w:val="000000"/>
        </w:rPr>
        <w:t xml:space="preserve"> de Chile.</w:t>
      </w:r>
      <w:r>
        <w:rPr>
          <w:rFonts w:ascii="Arial" w:hAnsi="Arial" w:cs="Arial"/>
          <w:color w:val="000000"/>
        </w:rPr>
        <w:t xml:space="preserve"> Conf.</w:t>
      </w:r>
    </w:p>
    <w:p w:rsidR="000B4A79" w:rsidRPr="00AE69B1" w:rsidRDefault="000B4A79" w:rsidP="000B4A79">
      <w:pPr>
        <w:autoSpaceDE w:val="0"/>
        <w:autoSpaceDN w:val="0"/>
        <w:adjustRightInd w:val="0"/>
        <w:spacing w:line="480" w:lineRule="auto"/>
        <w:jc w:val="both"/>
        <w:rPr>
          <w:rFonts w:ascii="Arial" w:hAnsi="Arial" w:cs="Arial"/>
          <w:color w:val="000000"/>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lang w:val="en-US"/>
        </w:rPr>
        <w:t>Langdon PW, Whiley AW, Mayer RJ, Pegg KG, Smith MK (2008) The influence of planting density on the production of 'Goldfinger' (</w:t>
      </w:r>
      <w:r w:rsidRPr="0037042D">
        <w:rPr>
          <w:rFonts w:ascii="Arial" w:hAnsi="Arial" w:cs="Arial"/>
          <w:i/>
          <w:iCs/>
          <w:lang w:val="en-US"/>
        </w:rPr>
        <w:t xml:space="preserve">Musa </w:t>
      </w:r>
      <w:r w:rsidRPr="0037042D">
        <w:rPr>
          <w:rFonts w:ascii="Arial" w:hAnsi="Arial" w:cs="Arial"/>
          <w:lang w:val="en-US"/>
        </w:rPr>
        <w:t>spp., AAAB) in the subtropics. Scientia Horticul</w:t>
      </w:r>
      <w:r>
        <w:rPr>
          <w:rFonts w:ascii="Arial" w:hAnsi="Arial" w:cs="Arial"/>
          <w:lang w:val="en-US"/>
        </w:rPr>
        <w:t>turae 115:238-243.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r w:rsidRPr="00AE69B1">
        <w:rPr>
          <w:rFonts w:ascii="Arial" w:hAnsi="Arial" w:cs="Arial"/>
          <w:lang w:val="en-US"/>
        </w:rPr>
        <w:t>      </w:t>
      </w: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Leonard, K.1984. </w:t>
      </w:r>
      <w:proofErr w:type="gramStart"/>
      <w:r w:rsidRPr="0037042D">
        <w:rPr>
          <w:rFonts w:ascii="Arial" w:eastAsiaTheme="minorHAnsi" w:hAnsi="Arial" w:cs="Arial"/>
          <w:lang w:val="en-US" w:eastAsia="en-US"/>
        </w:rPr>
        <w:t>Populations</w:t>
      </w:r>
      <w:proofErr w:type="gramEnd"/>
      <w:r w:rsidRPr="0037042D">
        <w:rPr>
          <w:rFonts w:ascii="Arial" w:eastAsiaTheme="minorHAnsi" w:hAnsi="Arial" w:cs="Arial"/>
          <w:lang w:val="en-US" w:eastAsia="en-US"/>
        </w:rPr>
        <w:t xml:space="preserve"> genetics of gene for gene interaction between plant host resistance and pathogen virulence oxford and IBM. Public. Co. pp131– 148.</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Lepoivre, P., Busogoro, J., Etame, J., El Hadrami, A., Carlier, J., Harelimana, G., Mourichon, X., Panis, B., Riveros, A., Sallé, G., Strosse, H. and Swennen, R. 2003. Banana </w:t>
      </w:r>
      <w:r w:rsidRPr="000220BC">
        <w:rPr>
          <w:rFonts w:ascii="Arial" w:eastAsiaTheme="minorHAnsi" w:hAnsi="Arial" w:cs="Arial"/>
          <w:i/>
          <w:lang w:val="en-US" w:eastAsia="en-US"/>
        </w:rPr>
        <w:t>Micosphaerella fijiensis</w:t>
      </w:r>
      <w:r w:rsidRPr="0037042D">
        <w:rPr>
          <w:rFonts w:ascii="Arial" w:eastAsiaTheme="minorHAnsi" w:hAnsi="Arial" w:cs="Arial"/>
          <w:lang w:val="en-US" w:eastAsia="en-US"/>
        </w:rPr>
        <w:t xml:space="preserve"> interaction. In: </w:t>
      </w:r>
      <w:r w:rsidRPr="000220BC">
        <w:rPr>
          <w:rFonts w:ascii="Arial" w:eastAsiaTheme="minorHAnsi" w:hAnsi="Arial" w:cs="Arial"/>
          <w:i/>
          <w:lang w:val="en-US" w:eastAsia="en-US"/>
        </w:rPr>
        <w:t>Micosphaerella</w:t>
      </w:r>
      <w:r w:rsidRPr="0037042D">
        <w:rPr>
          <w:rFonts w:ascii="Arial" w:eastAsiaTheme="minorHAnsi" w:hAnsi="Arial" w:cs="Arial"/>
          <w:lang w:val="en-US" w:eastAsia="en-US"/>
        </w:rPr>
        <w:t xml:space="preserve"> leaf spot disease of banana. San Jose, Costa Rica. </w:t>
      </w:r>
      <w:proofErr w:type="gramStart"/>
      <w:r w:rsidRPr="0037042D">
        <w:rPr>
          <w:rFonts w:ascii="Arial" w:eastAsiaTheme="minorHAnsi" w:hAnsi="Arial" w:cs="Arial"/>
          <w:lang w:val="en-US" w:eastAsia="en-US"/>
        </w:rPr>
        <w:t>p151-159</w:t>
      </w:r>
      <w:proofErr w:type="gramEnd"/>
      <w:r w:rsidRPr="0037042D">
        <w:rPr>
          <w:rFonts w:ascii="Arial" w:eastAsiaTheme="minorHAnsi" w:hAnsi="Arial" w:cs="Arial"/>
          <w:lang w:val="en-US" w:eastAsia="en-US"/>
        </w:rPr>
        <w:t>.</w:t>
      </w:r>
      <w:r w:rsidRPr="00AE69B1">
        <w:rPr>
          <w:rFonts w:ascii="Arial" w:eastAsiaTheme="minorHAnsi" w:hAnsi="Arial" w:cs="Arial"/>
          <w:lang w:val="en-US"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Liang, Y., Sun, W. and Romheld, V. 2005. Effects of Foliar and Root Applied Silicon on the Enhancement of Induced Resistance to Powdery Mildew in </w:t>
      </w:r>
      <w:r w:rsidRPr="0037042D">
        <w:rPr>
          <w:rFonts w:ascii="Arial" w:eastAsiaTheme="minorHAnsi" w:hAnsi="Arial" w:cs="Arial"/>
          <w:i/>
          <w:iCs/>
          <w:lang w:val="en-US" w:eastAsia="en-US"/>
        </w:rPr>
        <w:t xml:space="preserve">Cucumis sativus. </w:t>
      </w:r>
      <w:r w:rsidRPr="0037042D">
        <w:rPr>
          <w:rFonts w:ascii="Arial" w:eastAsiaTheme="minorHAnsi" w:hAnsi="Arial" w:cs="Arial"/>
          <w:lang w:val="en-US" w:eastAsia="en-US"/>
        </w:rPr>
        <w:t>Plant Pathology. 54: 678 – 685.</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Lindsay, W. L. 1979. Chemical equilibria in soil. J</w:t>
      </w:r>
      <w:r>
        <w:rPr>
          <w:rFonts w:ascii="Arial" w:eastAsiaTheme="minorHAnsi" w:hAnsi="Arial" w:cs="Arial"/>
          <w:lang w:val="en-US" w:eastAsia="en-US"/>
        </w:rPr>
        <w:t>ohn Wiley &amp; Sons, New York. Conf.</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Liu, L., Kloepper, J. W. and Tuzun, S. 1995a. </w:t>
      </w:r>
      <w:proofErr w:type="gramStart"/>
      <w:r w:rsidRPr="0037042D">
        <w:rPr>
          <w:rFonts w:ascii="Arial" w:eastAsiaTheme="minorHAnsi" w:hAnsi="Arial" w:cs="Arial"/>
          <w:lang w:val="en-US" w:eastAsia="en-US"/>
        </w:rPr>
        <w:t xml:space="preserve">Induction of systemic resistance in cucumber against </w:t>
      </w:r>
      <w:r w:rsidRPr="0037042D">
        <w:rPr>
          <w:rFonts w:ascii="Arial" w:eastAsiaTheme="minorHAnsi" w:hAnsi="Arial" w:cs="Arial"/>
          <w:i/>
          <w:iCs/>
          <w:lang w:val="en-US" w:eastAsia="en-US"/>
        </w:rPr>
        <w:t xml:space="preserve">Fusarium </w:t>
      </w:r>
      <w:r w:rsidRPr="0037042D">
        <w:rPr>
          <w:rFonts w:ascii="Arial" w:eastAsiaTheme="minorHAnsi" w:hAnsi="Arial" w:cs="Arial"/>
          <w:lang w:val="en-US" w:eastAsia="en-US"/>
        </w:rPr>
        <w:t>wilt</w:t>
      </w:r>
      <w:proofErr w:type="gramEnd"/>
      <w:r w:rsidRPr="0037042D">
        <w:rPr>
          <w:rFonts w:ascii="Arial" w:eastAsiaTheme="minorHAnsi" w:hAnsi="Arial" w:cs="Arial"/>
          <w:lang w:val="en-US" w:eastAsia="en-US"/>
        </w:rPr>
        <w:t xml:space="preserve"> by plant growth-promoting rhizobacteria. Phytopatology 85:695-698.</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Lovang, U, T. Wildt-Persson, 1998. Botanical pesticides. The effect of aqueous extracts of </w:t>
      </w:r>
      <w:r w:rsidRPr="0037042D">
        <w:rPr>
          <w:rFonts w:ascii="Arial" w:eastAsiaTheme="minorHAnsi" w:hAnsi="Arial" w:cs="Arial"/>
          <w:i/>
          <w:iCs/>
          <w:lang w:val="en-US" w:eastAsia="en-US"/>
        </w:rPr>
        <w:t xml:space="preserve">Melia azedarach </w:t>
      </w:r>
      <w:r w:rsidRPr="0037042D">
        <w:rPr>
          <w:rFonts w:ascii="Arial" w:eastAsiaTheme="minorHAnsi" w:hAnsi="Arial" w:cs="Arial"/>
          <w:lang w:val="en-US" w:eastAsia="en-US"/>
        </w:rPr>
        <w:t xml:space="preserve">and </w:t>
      </w:r>
      <w:r w:rsidRPr="0037042D">
        <w:rPr>
          <w:rFonts w:ascii="Arial" w:eastAsiaTheme="minorHAnsi" w:hAnsi="Arial" w:cs="Arial"/>
          <w:i/>
          <w:iCs/>
          <w:lang w:val="en-US" w:eastAsia="en-US"/>
        </w:rPr>
        <w:t xml:space="preserve">Trichilia emetica </w:t>
      </w:r>
      <w:r w:rsidRPr="0037042D">
        <w:rPr>
          <w:rFonts w:ascii="Arial" w:eastAsiaTheme="minorHAnsi" w:hAnsi="Arial" w:cs="Arial"/>
          <w:lang w:val="en-US" w:eastAsia="en-US"/>
        </w:rPr>
        <w:t xml:space="preserve">on selected pathogens of tomato, bean and maize. Minor-Field-Studies International Office, Swedish University of Agricultural Sciences, 52: 23.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Ma, J.F., Tama</w:t>
      </w:r>
      <w:r>
        <w:rPr>
          <w:rFonts w:ascii="Arial" w:eastAsiaTheme="minorHAnsi" w:hAnsi="Arial" w:cs="Arial"/>
          <w:lang w:val="en-US" w:eastAsia="en-US"/>
        </w:rPr>
        <w:t>i, K., Ichii, M., and Wu, G.F. 2002</w:t>
      </w:r>
      <w:r w:rsidRPr="0037042D">
        <w:rPr>
          <w:rFonts w:ascii="Arial" w:eastAsiaTheme="minorHAnsi" w:hAnsi="Arial" w:cs="Arial"/>
          <w:lang w:val="en-US" w:eastAsia="en-US"/>
        </w:rPr>
        <w:t>. A rice mutant defective in Si uptake. Plant Physiology, 130: 2111-2117.</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hAnsi="Arial" w:cs="Arial"/>
          <w:color w:val="000000"/>
          <w:lang w:val="en-US"/>
        </w:rPr>
        <w:t>Madrigal A. 1998. CGA Z45704, a new plant activator to improve natural resistance of banana against black Sigatoka (</w:t>
      </w:r>
      <w:r w:rsidRPr="000220BC">
        <w:rPr>
          <w:rFonts w:ascii="Arial" w:hAnsi="Arial" w:cs="Arial"/>
          <w:i/>
          <w:color w:val="000000"/>
          <w:lang w:val="en-US"/>
        </w:rPr>
        <w:t>Mycosphaerella fijiensis</w:t>
      </w:r>
      <w:r>
        <w:rPr>
          <w:rFonts w:ascii="Arial" w:hAnsi="Arial" w:cs="Arial"/>
          <w:i/>
          <w:color w:val="000000"/>
          <w:lang w:val="en-US"/>
        </w:rPr>
        <w:t>)</w:t>
      </w:r>
      <w:r w:rsidRPr="0037042D">
        <w:rPr>
          <w:rFonts w:ascii="Arial" w:hAnsi="Arial" w:cs="Arial"/>
          <w:color w:val="000000"/>
          <w:lang w:val="en-US"/>
        </w:rPr>
        <w:t xml:space="preserve">. </w:t>
      </w:r>
      <w:r w:rsidRPr="000220BC">
        <w:rPr>
          <w:rFonts w:ascii="Arial" w:hAnsi="Arial" w:cs="Arial"/>
          <w:color w:val="000000"/>
          <w:lang w:val="en-US"/>
        </w:rPr>
        <w:t>Pp. 266- 274 in Proceeding XIII ACORBAT Meeting, Guayaquil, Ecuador.</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0220B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hAnsi="Arial" w:cs="Arial"/>
          <w:bCs/>
          <w:lang w:val="es-EC"/>
        </w:rPr>
        <w:lastRenderedPageBreak/>
        <w:t xml:space="preserve">Manejo de los plaguicidas botánicos. </w:t>
      </w:r>
      <w:r w:rsidRPr="0037042D">
        <w:rPr>
          <w:rFonts w:ascii="Arial" w:eastAsiaTheme="minorHAnsi" w:hAnsi="Arial" w:cs="Arial"/>
          <w:color w:val="000000"/>
          <w:lang w:eastAsia="en-US"/>
        </w:rPr>
        <w:t>Disponible en</w:t>
      </w:r>
      <w:r>
        <w:rPr>
          <w:rFonts w:ascii="Arial" w:eastAsiaTheme="minorHAnsi" w:hAnsi="Arial" w:cs="Arial"/>
          <w:color w:val="000000"/>
          <w:lang w:eastAsia="en-US"/>
        </w:rPr>
        <w:t>:</w:t>
      </w:r>
      <w:r w:rsidRPr="0037042D">
        <w:rPr>
          <w:rFonts w:ascii="Arial" w:hAnsi="Arial" w:cs="Arial"/>
          <w:bCs/>
          <w:lang w:val="es-EC"/>
        </w:rPr>
        <w:t xml:space="preserve"> </w:t>
      </w:r>
    </w:p>
    <w:p w:rsidR="000B4A79" w:rsidRDefault="000B4A79" w:rsidP="000B4A79">
      <w:pPr>
        <w:pStyle w:val="Prrafodelista"/>
        <w:autoSpaceDE w:val="0"/>
        <w:autoSpaceDN w:val="0"/>
        <w:adjustRightInd w:val="0"/>
        <w:spacing w:line="480" w:lineRule="auto"/>
        <w:ind w:left="1418"/>
        <w:jc w:val="both"/>
        <w:rPr>
          <w:rFonts w:ascii="Arial" w:hAnsi="Arial" w:cs="Arial"/>
          <w:bCs/>
          <w:lang w:val="es-EC"/>
        </w:rPr>
      </w:pPr>
      <w:hyperlink r:id="rId34" w:history="1">
        <w:r w:rsidRPr="000220BC">
          <w:rPr>
            <w:rFonts w:ascii="Arial" w:hAnsi="Arial" w:cs="Arial"/>
            <w:bCs/>
            <w:lang w:val="es-EC"/>
          </w:rPr>
          <w:t>http://www.colprocah.com/docsPDF/Secciones/ManejoPlaguicidas.pdf</w:t>
        </w:r>
      </w:hyperlink>
      <w:r>
        <w:rPr>
          <w:rFonts w:ascii="Arial" w:hAnsi="Arial" w:cs="Arial"/>
          <w:bCs/>
          <w:lang w:val="es-EC"/>
        </w:rPr>
        <w:t xml:space="preserve"> (Visitado en N</w:t>
      </w:r>
      <w:r w:rsidRPr="000220BC">
        <w:rPr>
          <w:rFonts w:ascii="Arial" w:hAnsi="Arial" w:cs="Arial"/>
          <w:bCs/>
          <w:lang w:val="es-EC"/>
        </w:rPr>
        <w:t xml:space="preserve">oviembre del 2008). </w:t>
      </w:r>
    </w:p>
    <w:p w:rsidR="000B4A79" w:rsidRPr="00AE69B1" w:rsidRDefault="000B4A79" w:rsidP="000B4A79">
      <w:pPr>
        <w:autoSpaceDE w:val="0"/>
        <w:autoSpaceDN w:val="0"/>
        <w:adjustRightInd w:val="0"/>
        <w:spacing w:line="480" w:lineRule="auto"/>
        <w:jc w:val="both"/>
        <w:rPr>
          <w:rFonts w:ascii="Arial" w:hAnsi="Arial" w:cs="Arial"/>
          <w:bCs/>
          <w:lang w:val="es-EC"/>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0220BC">
        <w:rPr>
          <w:rFonts w:ascii="Arial" w:hAnsi="Arial" w:cs="Arial"/>
        </w:rPr>
        <w:t xml:space="preserve">Marín DH, Romero RA, Guzmán M, Sutton TB. </w:t>
      </w:r>
      <w:r>
        <w:rPr>
          <w:rFonts w:ascii="Arial" w:hAnsi="Arial" w:cs="Arial"/>
        </w:rPr>
        <w:t>2003.</w:t>
      </w:r>
      <w:r w:rsidRPr="000220BC">
        <w:rPr>
          <w:rFonts w:ascii="Arial" w:hAnsi="Arial" w:cs="Arial"/>
        </w:rPr>
        <w:t xml:space="preserve"> </w:t>
      </w:r>
      <w:r>
        <w:rPr>
          <w:rFonts w:ascii="Arial" w:hAnsi="Arial" w:cs="Arial"/>
          <w:lang w:val="en-US"/>
        </w:rPr>
        <w:t>Black S</w:t>
      </w:r>
      <w:r w:rsidRPr="000220BC">
        <w:rPr>
          <w:rFonts w:ascii="Arial" w:hAnsi="Arial" w:cs="Arial"/>
          <w:lang w:val="en-US"/>
        </w:rPr>
        <w:t xml:space="preserve">igatoka: an increasing threat to banana cultivation. </w:t>
      </w:r>
      <w:r w:rsidRPr="000220BC">
        <w:rPr>
          <w:rFonts w:ascii="Arial" w:hAnsi="Arial" w:cs="Arial"/>
        </w:rPr>
        <w:t>Plant D</w:t>
      </w:r>
      <w:r>
        <w:rPr>
          <w:rFonts w:ascii="Arial" w:hAnsi="Arial" w:cs="Arial"/>
        </w:rPr>
        <w:t>isease 87:208-222.        </w:t>
      </w:r>
    </w:p>
    <w:p w:rsidR="000B4A79" w:rsidRPr="00AE69B1" w:rsidRDefault="000B4A79" w:rsidP="000B4A79">
      <w:pPr>
        <w:autoSpaceDE w:val="0"/>
        <w:autoSpaceDN w:val="0"/>
        <w:adjustRightInd w:val="0"/>
        <w:spacing w:line="480" w:lineRule="auto"/>
        <w:ind w:left="851"/>
        <w:jc w:val="both"/>
        <w:rPr>
          <w:rFonts w:ascii="Arial" w:eastAsiaTheme="minorHAnsi" w:hAnsi="Arial" w:cs="Arial"/>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hAnsi="Arial" w:cs="Arial"/>
          <w:color w:val="000000"/>
        </w:rPr>
        <w:t>Marín, D y Romero, R. 1992. El</w:t>
      </w:r>
      <w:r>
        <w:rPr>
          <w:rFonts w:ascii="Arial" w:hAnsi="Arial" w:cs="Arial"/>
          <w:color w:val="000000"/>
        </w:rPr>
        <w:t xml:space="preserve"> combate de la Sigatoka negra. E</w:t>
      </w:r>
      <w:r w:rsidRPr="0037042D">
        <w:rPr>
          <w:rFonts w:ascii="Arial" w:hAnsi="Arial" w:cs="Arial"/>
          <w:color w:val="000000"/>
        </w:rPr>
        <w:t xml:space="preserve">n: Boletin No. 4 Departamento de Investigaciones. CORBANA. San José. Costa Rica. </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hAnsi="Arial" w:cs="Arial"/>
        </w:rPr>
        <w:t>Martillo, Ch.E.E. 1998. Uso de Bankit (Azoxystrobin) en el</w:t>
      </w:r>
      <w:r>
        <w:rPr>
          <w:rFonts w:ascii="Arial" w:hAnsi="Arial" w:cs="Arial"/>
        </w:rPr>
        <w:t xml:space="preserve"> Ecuador para el control de la Sigatoka negra. E</w:t>
      </w:r>
      <w:r w:rsidRPr="0037042D">
        <w:rPr>
          <w:rFonts w:ascii="Arial" w:hAnsi="Arial" w:cs="Arial"/>
        </w:rPr>
        <w:t>n: Memorias de la XII Reunión ACORBAT Ecuador 98. Guaya</w:t>
      </w:r>
      <w:r>
        <w:rPr>
          <w:rFonts w:ascii="Arial" w:hAnsi="Arial" w:cs="Arial"/>
        </w:rPr>
        <w:t>quil, Ecuador. p. 402-403.</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Pr="00FF654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Matichenkov, V. V. 1990. Amorphous oxide of silicon in </w:t>
      </w:r>
      <w:proofErr w:type="gramStart"/>
      <w:r w:rsidRPr="0037042D">
        <w:rPr>
          <w:rFonts w:ascii="Arial" w:eastAsiaTheme="minorHAnsi" w:hAnsi="Arial" w:cs="Arial"/>
          <w:lang w:val="en-US" w:eastAsia="en-US"/>
        </w:rPr>
        <w:t>soddy</w:t>
      </w:r>
      <w:proofErr w:type="gramEnd"/>
      <w:r w:rsidRPr="0037042D">
        <w:rPr>
          <w:rFonts w:ascii="Arial" w:eastAsiaTheme="minorHAnsi" w:hAnsi="Arial" w:cs="Arial"/>
          <w:lang w:val="en-US" w:eastAsia="en-US"/>
        </w:rPr>
        <w:t xml:space="preserve"> podzolic soil and its influence on plants. Author reference of Can. Diss., Moscow State University.</w:t>
      </w:r>
      <w:r>
        <w:rPr>
          <w:rFonts w:ascii="Arial" w:eastAsiaTheme="minorHAnsi" w:hAnsi="Arial" w:cs="Arial"/>
          <w:lang w:eastAsia="en-US"/>
        </w:rPr>
        <w:t xml:space="preserve"> </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lastRenderedPageBreak/>
        <w:t>Mehdy, M. C. 1994. Active oxygen species in plant defense against pathogens. Plant Physiology 105:467-472.</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ind w:left="851"/>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675B5E">
        <w:rPr>
          <w:rFonts w:ascii="Arial" w:eastAsiaTheme="minorHAnsi" w:hAnsi="Arial" w:cs="Arial"/>
          <w:color w:val="000000"/>
          <w:lang w:val="en-US" w:eastAsia="en-US"/>
        </w:rPr>
        <w:t>Mendelsohn, R.; Balick, M.J. 1995. The value of undiscovered pharmaceuticals in tropical fore</w:t>
      </w:r>
      <w:r>
        <w:rPr>
          <w:rFonts w:ascii="Arial" w:eastAsiaTheme="minorHAnsi" w:hAnsi="Arial" w:cs="Arial"/>
          <w:color w:val="000000"/>
          <w:lang w:val="en-US" w:eastAsia="en-US"/>
        </w:rPr>
        <w:t xml:space="preserve">sts. Economic Botany 49(2): 223- </w:t>
      </w:r>
      <w:r w:rsidRPr="00675B5E">
        <w:rPr>
          <w:rFonts w:ascii="Arial" w:eastAsiaTheme="minorHAnsi" w:hAnsi="Arial" w:cs="Arial"/>
          <w:color w:val="000000"/>
          <w:lang w:val="en-US" w:eastAsia="en-US"/>
        </w:rPr>
        <w:t>228.</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Mengel, K. and Kirby, E. A. 1982.</w:t>
      </w:r>
      <w:r>
        <w:rPr>
          <w:rFonts w:ascii="Arial" w:eastAsiaTheme="minorHAnsi" w:hAnsi="Arial" w:cs="Arial"/>
          <w:lang w:val="en-US" w:eastAsia="en-US"/>
        </w:rPr>
        <w:t xml:space="preserve"> </w:t>
      </w:r>
      <w:r w:rsidRPr="0037042D">
        <w:rPr>
          <w:rFonts w:ascii="Arial" w:eastAsiaTheme="minorHAnsi" w:hAnsi="Arial" w:cs="Arial"/>
          <w:lang w:val="en-US" w:eastAsia="en-US"/>
        </w:rPr>
        <w:t>Principles of Plant Nutrition.</w:t>
      </w:r>
      <w:r>
        <w:rPr>
          <w:rFonts w:ascii="Arial" w:eastAsiaTheme="minorHAnsi" w:hAnsi="Arial" w:cs="Arial"/>
          <w:lang w:val="en-US" w:eastAsia="en-US"/>
        </w:rPr>
        <w:t xml:space="preserve"> </w:t>
      </w:r>
      <w:r w:rsidRPr="0037042D">
        <w:rPr>
          <w:rFonts w:ascii="Arial" w:eastAsiaTheme="minorHAnsi" w:hAnsi="Arial" w:cs="Arial"/>
          <w:lang w:val="en-US" w:eastAsia="en-US"/>
        </w:rPr>
        <w:t>Publicat</w:t>
      </w:r>
      <w:r>
        <w:rPr>
          <w:rFonts w:ascii="Arial" w:eastAsiaTheme="minorHAnsi" w:hAnsi="Arial" w:cs="Arial"/>
          <w:lang w:val="en-US" w:eastAsia="en-US"/>
        </w:rPr>
        <w:t xml:space="preserve">ion of the International Potash </w:t>
      </w:r>
      <w:r w:rsidRPr="0037042D">
        <w:rPr>
          <w:rFonts w:ascii="Arial" w:eastAsiaTheme="minorHAnsi" w:hAnsi="Arial" w:cs="Arial"/>
          <w:lang w:val="en-US" w:eastAsia="en-US"/>
        </w:rPr>
        <w:t>Institute,</w:t>
      </w:r>
      <w:r>
        <w:rPr>
          <w:rFonts w:ascii="Arial" w:eastAsiaTheme="minorHAnsi" w:hAnsi="Arial" w:cs="Arial"/>
          <w:lang w:val="en-US" w:eastAsia="en-US"/>
        </w:rPr>
        <w:t xml:space="preserve"> </w:t>
      </w:r>
      <w:r w:rsidRPr="0037042D">
        <w:rPr>
          <w:rFonts w:ascii="Arial" w:eastAsiaTheme="minorHAnsi" w:hAnsi="Arial" w:cs="Arial"/>
          <w:lang w:val="en-US" w:eastAsia="en-US"/>
        </w:rPr>
        <w:t>Berne,</w:t>
      </w:r>
      <w:r>
        <w:rPr>
          <w:rFonts w:ascii="Arial" w:eastAsiaTheme="minorHAnsi" w:hAnsi="Arial" w:cs="Arial"/>
          <w:lang w:val="en-US" w:eastAsia="en-US"/>
        </w:rPr>
        <w:t xml:space="preserve"> Switzerland.</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Meredith D.S., Lawrence J. 1969. “Black leaf strike disease of banana (</w:t>
      </w:r>
      <w:r w:rsidRPr="0037042D">
        <w:rPr>
          <w:rFonts w:ascii="Arial" w:eastAsiaTheme="minorHAnsi" w:hAnsi="Arial" w:cs="Arial"/>
          <w:i/>
          <w:iCs/>
          <w:lang w:val="en-US" w:eastAsia="en-US"/>
        </w:rPr>
        <w:t>Mycosphaerella fijiensis</w:t>
      </w:r>
      <w:r w:rsidRPr="0037042D">
        <w:rPr>
          <w:rFonts w:ascii="Arial" w:eastAsiaTheme="minorHAnsi" w:hAnsi="Arial" w:cs="Arial"/>
          <w:lang w:val="en-US" w:eastAsia="en-US"/>
        </w:rPr>
        <w:t xml:space="preserve">): Symptoms of disease in Hawaii and notes on the conidial state of the casual fungus.” </w:t>
      </w:r>
      <w:r w:rsidRPr="0037042D">
        <w:rPr>
          <w:rFonts w:ascii="Arial" w:eastAsiaTheme="minorHAnsi" w:hAnsi="Arial" w:cs="Arial"/>
          <w:lang w:eastAsia="en-US"/>
        </w:rPr>
        <w:t>Transacciones de la Sociedad Británica</w:t>
      </w:r>
      <w:r w:rsidRPr="0037042D">
        <w:rPr>
          <w:rFonts w:ascii="Arial" w:eastAsiaTheme="minorHAnsi" w:hAnsi="Arial" w:cs="Arial"/>
          <w:lang w:val="en-US" w:eastAsia="en-US"/>
        </w:rPr>
        <w:t xml:space="preserve"> </w:t>
      </w:r>
      <w:r w:rsidRPr="0037042D">
        <w:rPr>
          <w:rFonts w:ascii="Arial" w:eastAsiaTheme="minorHAnsi" w:hAnsi="Arial" w:cs="Arial"/>
          <w:lang w:eastAsia="en-US"/>
        </w:rPr>
        <w:t xml:space="preserve">de Micología. </w:t>
      </w:r>
      <w:r w:rsidRPr="0037042D">
        <w:rPr>
          <w:rFonts w:ascii="Arial" w:eastAsiaTheme="minorHAnsi" w:hAnsi="Arial" w:cs="Arial"/>
          <w:lang w:val="en-US" w:eastAsia="en-US"/>
        </w:rPr>
        <w:t>52: 559-476.</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Merrimann, P. R., Price, R. D., Baker, K. F., Kollmorgen, J. F., Piggott, T. and Ridge, E. H. 1975. Effect of </w:t>
      </w:r>
      <w:r w:rsidRPr="0037042D">
        <w:rPr>
          <w:rFonts w:ascii="Arial" w:eastAsiaTheme="minorHAnsi" w:hAnsi="Arial" w:cs="Arial"/>
          <w:i/>
          <w:iCs/>
          <w:lang w:val="en-US" w:eastAsia="en-US"/>
        </w:rPr>
        <w:t xml:space="preserve">Bacillus </w:t>
      </w:r>
      <w:r w:rsidRPr="0037042D">
        <w:rPr>
          <w:rFonts w:ascii="Arial" w:eastAsiaTheme="minorHAnsi" w:hAnsi="Arial" w:cs="Arial"/>
          <w:lang w:val="en-US" w:eastAsia="en-US"/>
        </w:rPr>
        <w:t xml:space="preserve">and </w:t>
      </w:r>
      <w:r w:rsidRPr="0037042D">
        <w:rPr>
          <w:rFonts w:ascii="Arial" w:eastAsiaTheme="minorHAnsi" w:hAnsi="Arial" w:cs="Arial"/>
          <w:i/>
          <w:iCs/>
          <w:lang w:val="en-US" w:eastAsia="en-US"/>
        </w:rPr>
        <w:t xml:space="preserve">Streptomyces sp. </w:t>
      </w:r>
      <w:r w:rsidRPr="0037042D">
        <w:rPr>
          <w:rFonts w:ascii="Arial" w:eastAsiaTheme="minorHAnsi" w:hAnsi="Arial" w:cs="Arial"/>
          <w:lang w:val="en-US" w:eastAsia="en-US"/>
        </w:rPr>
        <w:t>applied to seed. pp 130-133. In: G. W. Bruehl (eds.), Biology and control of soildborne plants pathogens. American Phytopathological Society, St Paul, Minnesota. 216p.</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hAnsi="Arial" w:cs="Arial"/>
          <w:color w:val="000000"/>
        </w:rPr>
        <w:t xml:space="preserve">Miranda, J.E. 1996. Evaluación de microorganismos antagonistas al </w:t>
      </w:r>
      <w:r>
        <w:rPr>
          <w:rFonts w:ascii="Arial" w:hAnsi="Arial" w:cs="Arial"/>
          <w:color w:val="000000"/>
        </w:rPr>
        <w:t>hongo (</w:t>
      </w:r>
      <w:r w:rsidRPr="000220BC">
        <w:rPr>
          <w:rFonts w:ascii="Arial" w:hAnsi="Arial" w:cs="Arial"/>
          <w:i/>
          <w:color w:val="000000"/>
        </w:rPr>
        <w:t>Mycosphaerella fijiensis</w:t>
      </w:r>
      <w:r>
        <w:rPr>
          <w:rFonts w:ascii="Arial" w:hAnsi="Arial" w:cs="Arial"/>
          <w:color w:val="000000"/>
        </w:rPr>
        <w:t xml:space="preserve"> </w:t>
      </w:r>
      <w:r w:rsidRPr="0037042D">
        <w:rPr>
          <w:rFonts w:ascii="Arial" w:hAnsi="Arial" w:cs="Arial"/>
          <w:color w:val="000000"/>
        </w:rPr>
        <w:t xml:space="preserve">Morelet), colocados en el interior y exterior de la planta de banano. Tesis MSc., Catie. Turrialba, C.R. </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bCs/>
          <w:lang w:val="en-US"/>
        </w:rPr>
      </w:pPr>
      <w:r w:rsidRPr="00AE69B1">
        <w:rPr>
          <w:rFonts w:ascii="Arial" w:hAnsi="Arial" w:cs="Arial"/>
          <w:bCs/>
        </w:rPr>
        <w:t xml:space="preserve">Mobambo, N., Gauhl, F., Vulsteke, D., Ortiz, R., Gauhl, C., Swennen, R., 1993. </w:t>
      </w:r>
      <w:r w:rsidRPr="00FC1702">
        <w:rPr>
          <w:rFonts w:ascii="Arial" w:hAnsi="Arial" w:cs="Arial"/>
          <w:bCs/>
          <w:lang w:val="en-US"/>
        </w:rPr>
        <w:t>Yield loss in plantain from black Sigatoka leaf spot and field performance of resistant hybrids. Field Crops Res. 35, pp 35-42.</w:t>
      </w:r>
    </w:p>
    <w:p w:rsidR="000B4A79" w:rsidRPr="00AE69B1" w:rsidRDefault="000B4A79" w:rsidP="000B4A79">
      <w:pPr>
        <w:autoSpaceDE w:val="0"/>
        <w:autoSpaceDN w:val="0"/>
        <w:adjustRightInd w:val="0"/>
        <w:spacing w:line="480" w:lineRule="auto"/>
        <w:jc w:val="both"/>
        <w:rPr>
          <w:rFonts w:ascii="Arial" w:hAnsi="Arial" w:cs="Arial"/>
          <w:bCs/>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lang w:val="en-US" w:eastAsia="en-US"/>
        </w:rPr>
      </w:pPr>
      <w:r w:rsidRPr="00216BAB">
        <w:rPr>
          <w:rFonts w:ascii="Arial" w:hAnsi="Arial" w:cs="Arial"/>
          <w:lang w:val="pt-BR" w:eastAsia="en-US"/>
        </w:rPr>
        <w:t>Moraes, S., Pozza, E</w:t>
      </w:r>
      <w:proofErr w:type="gramStart"/>
      <w:r w:rsidRPr="00216BAB">
        <w:rPr>
          <w:rFonts w:ascii="Arial" w:hAnsi="Arial" w:cs="Arial"/>
          <w:lang w:val="pt-BR" w:eastAsia="en-US"/>
        </w:rPr>
        <w:t>.,</w:t>
      </w:r>
      <w:proofErr w:type="gramEnd"/>
      <w:r w:rsidRPr="00216BAB">
        <w:rPr>
          <w:rFonts w:ascii="Arial" w:hAnsi="Arial" w:cs="Arial"/>
          <w:lang w:val="pt-BR" w:eastAsia="en-US"/>
        </w:rPr>
        <w:t xml:space="preserve"> Alves, E., Pozza, A., Carvalho, J., Lima, P y Botelho, A. 2005. Efeito de Fontes de Silicio na Incidencia e na Severidade de Antracnose de feijoeiro. </w:t>
      </w:r>
      <w:r w:rsidRPr="0037042D">
        <w:rPr>
          <w:rFonts w:ascii="Arial" w:hAnsi="Arial" w:cs="Arial"/>
          <w:lang w:val="en-US" w:eastAsia="en-US"/>
        </w:rPr>
        <w:t>Fitopatologia Brasileira. 31:  69-75.</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hAnsi="Arial" w:cs="Arial"/>
          <w:lang w:val="en-US"/>
        </w:rPr>
      </w:pP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hAnsi="Arial" w:cs="Arial"/>
          <w:lang w:val="en-US" w:eastAsia="en-US"/>
        </w:rPr>
      </w:pPr>
      <w:r w:rsidRPr="009C479C">
        <w:rPr>
          <w:rFonts w:ascii="Arial" w:eastAsiaTheme="minorHAnsi" w:hAnsi="Arial" w:cs="Arial"/>
          <w:lang w:val="en-US" w:eastAsia="en-US"/>
        </w:rPr>
        <w:t>Mourichon, X., y Fullerton, R. 1990. Geographical distribution of the two</w:t>
      </w:r>
      <w:r>
        <w:rPr>
          <w:rFonts w:ascii="Arial" w:eastAsiaTheme="minorHAnsi" w:hAnsi="Arial" w:cs="Arial"/>
          <w:lang w:val="en-US" w:eastAsia="en-US"/>
        </w:rPr>
        <w:t xml:space="preserve"> </w:t>
      </w:r>
      <w:r w:rsidRPr="009C479C">
        <w:rPr>
          <w:rFonts w:ascii="Arial" w:eastAsiaTheme="minorHAnsi" w:hAnsi="Arial" w:cs="Arial"/>
          <w:lang w:val="en-US" w:eastAsia="en-US"/>
        </w:rPr>
        <w:t xml:space="preserve">species </w:t>
      </w:r>
      <w:r w:rsidRPr="009C479C">
        <w:rPr>
          <w:rFonts w:ascii="Arial" w:eastAsiaTheme="minorHAnsi" w:hAnsi="Arial" w:cs="Arial"/>
          <w:i/>
          <w:iCs/>
          <w:lang w:val="en-US" w:eastAsia="en-US"/>
        </w:rPr>
        <w:t xml:space="preserve">Mycosphaerella musicola </w:t>
      </w:r>
      <w:r w:rsidRPr="009C479C">
        <w:rPr>
          <w:rFonts w:ascii="Arial" w:eastAsiaTheme="minorHAnsi" w:hAnsi="Arial" w:cs="Arial"/>
          <w:lang w:val="en-US" w:eastAsia="en-US"/>
        </w:rPr>
        <w:t>Leach (Cercospora musae) and</w:t>
      </w:r>
      <w:r>
        <w:rPr>
          <w:rFonts w:ascii="Arial" w:eastAsiaTheme="minorHAnsi" w:hAnsi="Arial" w:cs="Arial"/>
          <w:lang w:val="en-US" w:eastAsia="en-US"/>
        </w:rPr>
        <w:t xml:space="preserve"> </w:t>
      </w:r>
      <w:r w:rsidRPr="009C479C">
        <w:rPr>
          <w:rFonts w:ascii="Arial" w:eastAsiaTheme="minorHAnsi" w:hAnsi="Arial" w:cs="Arial"/>
          <w:i/>
          <w:iCs/>
          <w:lang w:val="en-US" w:eastAsia="en-US"/>
        </w:rPr>
        <w:t xml:space="preserve">M.fijiensis </w:t>
      </w:r>
      <w:r w:rsidRPr="009C479C">
        <w:rPr>
          <w:rFonts w:ascii="Arial" w:eastAsiaTheme="minorHAnsi" w:hAnsi="Arial" w:cs="Arial"/>
          <w:lang w:val="en-US" w:eastAsia="en-US"/>
        </w:rPr>
        <w:t>Morelet (</w:t>
      </w:r>
      <w:proofErr w:type="gramStart"/>
      <w:r w:rsidRPr="009C479C">
        <w:rPr>
          <w:rFonts w:ascii="Arial" w:eastAsiaTheme="minorHAnsi" w:hAnsi="Arial" w:cs="Arial"/>
          <w:lang w:val="en-US" w:eastAsia="en-US"/>
        </w:rPr>
        <w:t>C.fijiensis )</w:t>
      </w:r>
      <w:proofErr w:type="gramEnd"/>
      <w:r w:rsidRPr="009C479C">
        <w:rPr>
          <w:rFonts w:ascii="Arial" w:eastAsiaTheme="minorHAnsi" w:hAnsi="Arial" w:cs="Arial"/>
          <w:lang w:val="en-US" w:eastAsia="en-US"/>
        </w:rPr>
        <w:t>, respectively, agents of Sigatoka disease</w:t>
      </w:r>
      <w:r>
        <w:rPr>
          <w:rFonts w:ascii="Arial" w:eastAsiaTheme="minorHAnsi" w:hAnsi="Arial" w:cs="Arial"/>
          <w:lang w:val="en-US" w:eastAsia="en-US"/>
        </w:rPr>
        <w:t xml:space="preserve"> </w:t>
      </w:r>
      <w:r w:rsidRPr="009C479C">
        <w:rPr>
          <w:rFonts w:ascii="Arial" w:eastAsiaTheme="minorHAnsi" w:hAnsi="Arial" w:cs="Arial"/>
          <w:lang w:val="en-US" w:eastAsia="en-US"/>
        </w:rPr>
        <w:t>and black leaf streak disease in bananas and plantains. Fruits 45: 213-</w:t>
      </w:r>
      <w:r>
        <w:rPr>
          <w:rFonts w:ascii="Arial" w:eastAsiaTheme="minorHAnsi" w:hAnsi="Arial" w:cs="Arial"/>
          <w:lang w:val="en-US" w:eastAsia="en-US"/>
        </w:rPr>
        <w:t xml:space="preserve"> </w:t>
      </w:r>
      <w:r w:rsidRPr="009C479C">
        <w:rPr>
          <w:rFonts w:ascii="Arial" w:eastAsiaTheme="minorHAnsi" w:hAnsi="Arial" w:cs="Arial"/>
          <w:lang w:eastAsia="en-US"/>
        </w:rPr>
        <w:t>218.</w:t>
      </w:r>
    </w:p>
    <w:p w:rsidR="000B4A79" w:rsidRPr="00AE69B1" w:rsidRDefault="000B4A79" w:rsidP="000B4A79">
      <w:pPr>
        <w:autoSpaceDE w:val="0"/>
        <w:autoSpaceDN w:val="0"/>
        <w:adjustRightInd w:val="0"/>
        <w:spacing w:line="480" w:lineRule="auto"/>
        <w:jc w:val="both"/>
        <w:rPr>
          <w:rFonts w:ascii="Arial"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lastRenderedPageBreak/>
        <w:t>Nicholson, R. L. and Hammerschmidt, R. 1992. Phenolc compounds and their role in disease resistance. Annual Review of Phytopathology 30:369- 389.</w:t>
      </w:r>
      <w:r>
        <w:rPr>
          <w:rFonts w:ascii="Arial" w:eastAsiaTheme="minorHAnsi" w:hAnsi="Arial" w:cs="Arial"/>
          <w:lang w:val="en-US"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150C70">
        <w:rPr>
          <w:rFonts w:ascii="Arial" w:eastAsiaTheme="minorHAnsi" w:hAnsi="Arial" w:cs="Arial"/>
          <w:lang w:eastAsia="en-US"/>
        </w:rPr>
        <w:t xml:space="preserve">Novillo, F. y Romero, J. 2001. Indicadores de la Actividad Bananera en el Ecuador. </w:t>
      </w:r>
      <w:r w:rsidRPr="009C479C">
        <w:rPr>
          <w:rFonts w:ascii="Arial" w:eastAsiaTheme="minorHAnsi" w:hAnsi="Arial" w:cs="Arial"/>
          <w:lang w:val="en-US" w:eastAsia="en-US"/>
        </w:rPr>
        <w:t>Guayaquil, Ecuador.</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Nwachukwu, E.O. and C.I. Umechuruba, 2001. Antifungal activities of some leaf extracts on seed-born fungi of African yam bean seeds, seed germination and seedling emergence. J. Appl. Sci. and Enviro. Manag.</w:t>
      </w:r>
      <w:proofErr w:type="gramStart"/>
      <w:r w:rsidRPr="0037042D">
        <w:rPr>
          <w:rFonts w:ascii="Arial" w:eastAsiaTheme="minorHAnsi" w:hAnsi="Arial" w:cs="Arial"/>
          <w:lang w:val="en-US" w:eastAsia="en-US"/>
        </w:rPr>
        <w:t>,</w:t>
      </w:r>
      <w:r>
        <w:rPr>
          <w:rFonts w:ascii="Arial" w:eastAsiaTheme="minorHAnsi" w:hAnsi="Arial" w:cs="Arial"/>
          <w:lang w:val="en-US" w:eastAsia="en-US"/>
        </w:rPr>
        <w:t>5</w:t>
      </w:r>
      <w:proofErr w:type="gramEnd"/>
      <w:r>
        <w:rPr>
          <w:rFonts w:ascii="Arial" w:eastAsiaTheme="minorHAnsi" w:hAnsi="Arial" w:cs="Arial"/>
          <w:lang w:val="en-US" w:eastAsia="en-US"/>
        </w:rPr>
        <w:t xml:space="preserve">(1): 29-32.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Orozco-Romero J, Orozco-Santos M, Pérez-Zamora O (2004) Diagnóstico y recomendación nutricional y de riego para banano en el trópico seco de México. Publicación especia</w:t>
      </w:r>
      <w:r>
        <w:rPr>
          <w:rFonts w:ascii="Arial" w:eastAsiaTheme="minorHAnsi" w:hAnsi="Arial" w:cs="Arial"/>
          <w:lang w:eastAsia="en-US"/>
        </w:rPr>
        <w:t>l de la XVI Reunión ACORBAT 2004</w:t>
      </w:r>
      <w:r w:rsidRPr="00150C70">
        <w:rPr>
          <w:rFonts w:ascii="Arial" w:eastAsiaTheme="minorHAnsi" w:hAnsi="Arial" w:cs="Arial"/>
          <w:lang w:eastAsia="en-US"/>
        </w:rPr>
        <w:t>. Oaxac</w:t>
      </w:r>
      <w:r>
        <w:rPr>
          <w:rFonts w:ascii="Arial" w:eastAsiaTheme="minorHAnsi" w:hAnsi="Arial" w:cs="Arial"/>
          <w:lang w:eastAsia="en-US"/>
        </w:rPr>
        <w:t>a, México. pp. 137-142.    </w:t>
      </w:r>
    </w:p>
    <w:p w:rsidR="000B4A79" w:rsidRPr="00AE69B1" w:rsidRDefault="000B4A79" w:rsidP="000B4A79">
      <w:pPr>
        <w:autoSpaceDE w:val="0"/>
        <w:autoSpaceDN w:val="0"/>
        <w:adjustRightInd w:val="0"/>
        <w:spacing w:line="480" w:lineRule="auto"/>
        <w:jc w:val="both"/>
        <w:rPr>
          <w:rFonts w:ascii="Arial" w:eastAsiaTheme="minorHAnsi" w:hAnsi="Arial" w:cs="Arial"/>
        </w:rPr>
      </w:pPr>
      <w:r w:rsidRPr="00AE69B1">
        <w:rPr>
          <w:rFonts w:ascii="Arial" w:eastAsiaTheme="minorHAnsi" w:hAnsi="Arial" w:cs="Arial"/>
        </w:rPr>
        <w:t>    </w:t>
      </w:r>
    </w:p>
    <w:p w:rsidR="000B4A79" w:rsidRPr="00AE69B1"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eastAsia="en-US"/>
        </w:rPr>
        <w:t xml:space="preserve">Orozco-Santos M. 1998. </w:t>
      </w:r>
      <w:r w:rsidRPr="00150C70">
        <w:rPr>
          <w:rFonts w:ascii="Arial" w:eastAsiaTheme="minorHAnsi" w:hAnsi="Arial" w:cs="Arial"/>
          <w:lang w:eastAsia="en-US"/>
        </w:rPr>
        <w:t xml:space="preserve"> Manejo integrado de la Sigatoka negra del plátano. SAGAR, INIFAP, CIPAC. Campo Experimental Tecomán. Tecomán, Colima, México. Folleto técnico No. 1. </w:t>
      </w:r>
      <w:r>
        <w:rPr>
          <w:rFonts w:ascii="Arial" w:eastAsiaTheme="minorHAnsi" w:hAnsi="Arial" w:cs="Arial"/>
          <w:lang w:eastAsia="en-US"/>
        </w:rPr>
        <w:t>División Agrícola. 95 p.</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lastRenderedPageBreak/>
        <w:t>Orozco-Santos M, Farías-Larios J, Manzo-Sánchez G, Guzmán-González S</w:t>
      </w:r>
      <w:r>
        <w:rPr>
          <w:rFonts w:ascii="Arial" w:eastAsiaTheme="minorHAnsi" w:hAnsi="Arial" w:cs="Arial"/>
          <w:lang w:eastAsia="en-US"/>
        </w:rPr>
        <w:t>. 2002.</w:t>
      </w:r>
      <w:r w:rsidRPr="00150C70">
        <w:rPr>
          <w:rFonts w:ascii="Arial" w:eastAsiaTheme="minorHAnsi" w:hAnsi="Arial" w:cs="Arial"/>
          <w:lang w:eastAsia="en-US"/>
        </w:rPr>
        <w:t xml:space="preserve"> Manejo integrado de la Sigatoka negra (</w:t>
      </w:r>
      <w:r w:rsidRPr="00851839">
        <w:rPr>
          <w:rFonts w:ascii="Arial" w:eastAsiaTheme="minorHAnsi" w:hAnsi="Arial" w:cs="Arial"/>
          <w:i/>
          <w:lang w:eastAsia="en-US"/>
        </w:rPr>
        <w:t>Mycosphaerella fijiensis</w:t>
      </w:r>
      <w:r w:rsidRPr="00150C70">
        <w:rPr>
          <w:rFonts w:ascii="Arial" w:eastAsiaTheme="minorHAnsi" w:hAnsi="Arial" w:cs="Arial"/>
          <w:lang w:eastAsia="en-US"/>
        </w:rPr>
        <w:t xml:space="preserve">) del banano en el trópico seco de México. Memorias de la XV Reunión ACORBAT 2002. Cartagena de Indias, Colombia. pp. 119-124. </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Orozco-Santos M, Orozco-Romero J</w:t>
      </w:r>
      <w:r>
        <w:rPr>
          <w:rFonts w:ascii="Arial" w:eastAsiaTheme="minorHAnsi" w:hAnsi="Arial" w:cs="Arial"/>
          <w:lang w:eastAsia="en-US"/>
        </w:rPr>
        <w:t>. 2006. Manejo sustentable de S</w:t>
      </w:r>
      <w:r w:rsidRPr="00150C70">
        <w:rPr>
          <w:rFonts w:ascii="Arial" w:eastAsiaTheme="minorHAnsi" w:hAnsi="Arial" w:cs="Arial"/>
          <w:lang w:eastAsia="en-US"/>
        </w:rPr>
        <w:t>igatoka negra (</w:t>
      </w:r>
      <w:r w:rsidRPr="00851839">
        <w:rPr>
          <w:rFonts w:ascii="Arial" w:eastAsiaTheme="minorHAnsi" w:hAnsi="Arial" w:cs="Arial"/>
          <w:i/>
          <w:lang w:eastAsia="en-US"/>
        </w:rPr>
        <w:t>Mycosphaerella fijiensis</w:t>
      </w:r>
      <w:r w:rsidRPr="00150C70">
        <w:rPr>
          <w:rFonts w:ascii="Arial" w:eastAsiaTheme="minorHAnsi" w:hAnsi="Arial" w:cs="Arial"/>
          <w:lang w:eastAsia="en-US"/>
        </w:rPr>
        <w:t>) en banano: conocimiento del patosistema, prácticas culturales y control químico. Memorias de la XVII Reunión ACORBAT 2006. Joinville, S</w:t>
      </w:r>
      <w:r>
        <w:rPr>
          <w:rFonts w:ascii="Arial" w:eastAsiaTheme="minorHAnsi" w:hAnsi="Arial" w:cs="Arial"/>
          <w:lang w:eastAsia="en-US"/>
        </w:rPr>
        <w:t>C, Brasil. pp. 100-116.   </w:t>
      </w:r>
    </w:p>
    <w:p w:rsidR="000B4A79" w:rsidRPr="00AE69B1" w:rsidRDefault="000B4A79" w:rsidP="000B4A79">
      <w:pPr>
        <w:autoSpaceDE w:val="0"/>
        <w:autoSpaceDN w:val="0"/>
        <w:adjustRightInd w:val="0"/>
        <w:spacing w:line="480" w:lineRule="auto"/>
        <w:jc w:val="both"/>
        <w:rPr>
          <w:rFonts w:ascii="Arial" w:eastAsiaTheme="minorHAnsi" w:hAnsi="Arial" w:cs="Arial"/>
        </w:rPr>
      </w:pPr>
      <w:r w:rsidRPr="00AE69B1">
        <w:rPr>
          <w:rFonts w:ascii="Arial" w:eastAsiaTheme="minorHAnsi" w:hAnsi="Arial" w:cs="Arial"/>
        </w:rPr>
        <w:t>     </w:t>
      </w: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Orozco-Santos, M., Farías-Larios, J., Manzo-Sánche</w:t>
      </w:r>
      <w:r>
        <w:rPr>
          <w:rFonts w:ascii="Arial" w:eastAsiaTheme="minorHAnsi" w:hAnsi="Arial" w:cs="Arial"/>
          <w:lang w:eastAsia="en-US"/>
        </w:rPr>
        <w:t xml:space="preserve">z, G., and Guzmán, González, S. </w:t>
      </w:r>
      <w:r w:rsidRPr="00150C70">
        <w:rPr>
          <w:rFonts w:ascii="Arial" w:eastAsiaTheme="minorHAnsi" w:hAnsi="Arial" w:cs="Arial"/>
          <w:lang w:eastAsia="en-US"/>
        </w:rPr>
        <w:t xml:space="preserve">2001. </w:t>
      </w:r>
      <w:r>
        <w:rPr>
          <w:rFonts w:ascii="Arial" w:eastAsiaTheme="minorHAnsi" w:hAnsi="Arial" w:cs="Arial"/>
          <w:lang w:eastAsia="en-US"/>
        </w:rPr>
        <w:t>Black S</w:t>
      </w:r>
      <w:r w:rsidRPr="00851839">
        <w:rPr>
          <w:rFonts w:ascii="Arial" w:eastAsiaTheme="minorHAnsi" w:hAnsi="Arial" w:cs="Arial"/>
          <w:lang w:eastAsia="en-US"/>
        </w:rPr>
        <w:t>igatoka disease (</w:t>
      </w:r>
      <w:r w:rsidRPr="00851839">
        <w:rPr>
          <w:rFonts w:ascii="Arial" w:eastAsiaTheme="minorHAnsi" w:hAnsi="Arial" w:cs="Arial"/>
          <w:i/>
          <w:lang w:eastAsia="en-US"/>
        </w:rPr>
        <w:t>Mycosphaerella fijiensis</w:t>
      </w:r>
      <w:r w:rsidRPr="00851839">
        <w:rPr>
          <w:rFonts w:ascii="Arial" w:eastAsiaTheme="minorHAnsi" w:hAnsi="Arial" w:cs="Arial"/>
          <w:lang w:eastAsia="en-US"/>
        </w:rPr>
        <w:t>) in México</w:t>
      </w:r>
      <w:r>
        <w:rPr>
          <w:rFonts w:ascii="Arial" w:eastAsiaTheme="minorHAnsi" w:hAnsi="Arial" w:cs="Arial"/>
          <w:lang w:eastAsia="en-US"/>
        </w:rPr>
        <w:t>. INFOMUSA 10(1):33-37.</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FF654C">
        <w:rPr>
          <w:rFonts w:ascii="Arial" w:eastAsiaTheme="minorHAnsi" w:hAnsi="Arial" w:cs="Arial"/>
          <w:lang w:val="en-US" w:eastAsia="en-US"/>
        </w:rPr>
        <w:t xml:space="preserve">Osbourn A.E. 1996. Preformed Antimicrobial Compounds and Plant Defense against Fungal Attak. </w:t>
      </w:r>
      <w:r w:rsidRPr="00851839">
        <w:rPr>
          <w:rFonts w:ascii="Arial" w:eastAsiaTheme="minorHAnsi" w:hAnsi="Arial" w:cs="Arial"/>
          <w:lang w:eastAsia="en-US"/>
        </w:rPr>
        <w:t>Plant Cell. 8:1821-1831.</w:t>
      </w:r>
      <w:r>
        <w:rPr>
          <w:rFonts w:ascii="Arial" w:eastAsiaTheme="minorHAnsi" w:hAnsi="Arial" w:cs="Arial"/>
          <w:lang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 xml:space="preserve">Osorio-Salamanca. </w:t>
      </w:r>
      <w:r>
        <w:rPr>
          <w:rFonts w:ascii="Arial" w:eastAsiaTheme="minorHAnsi" w:hAnsi="Arial" w:cs="Arial"/>
          <w:lang w:eastAsia="en-US"/>
        </w:rPr>
        <w:t xml:space="preserve">2006. </w:t>
      </w:r>
      <w:r w:rsidRPr="00150C70">
        <w:rPr>
          <w:rFonts w:ascii="Arial" w:eastAsiaTheme="minorHAnsi" w:hAnsi="Arial" w:cs="Arial"/>
          <w:lang w:eastAsia="en-US"/>
        </w:rPr>
        <w:t xml:space="preserve">“Evaluación de hongos endofíticos y extractos botánicos para el control de la Sigatoka negra </w:t>
      </w:r>
      <w:r w:rsidRPr="00150C70">
        <w:rPr>
          <w:rFonts w:ascii="Arial" w:eastAsiaTheme="minorHAnsi" w:hAnsi="Arial" w:cs="Arial"/>
          <w:lang w:eastAsia="en-US"/>
        </w:rPr>
        <w:lastRenderedPageBreak/>
        <w:t xml:space="preserve">(Mycosphaerella fijiensis Morelet) en banano”. </w:t>
      </w:r>
      <w:r>
        <w:rPr>
          <w:rFonts w:ascii="Arial" w:eastAsiaTheme="minorHAnsi" w:hAnsi="Arial" w:cs="Arial"/>
          <w:lang w:eastAsia="en-US"/>
        </w:rPr>
        <w:t xml:space="preserve">CATIE </w:t>
      </w:r>
      <w:r w:rsidRPr="00851839">
        <w:rPr>
          <w:rFonts w:ascii="Arial" w:eastAsiaTheme="minorHAnsi" w:hAnsi="Arial" w:cs="Arial"/>
          <w:lang w:eastAsia="en-US"/>
        </w:rPr>
        <w:t xml:space="preserve">– Tesis de Grado, </w:t>
      </w:r>
      <w:r>
        <w:rPr>
          <w:rFonts w:ascii="Arial" w:eastAsiaTheme="minorHAnsi" w:hAnsi="Arial" w:cs="Arial"/>
          <w:lang w:eastAsia="en-US"/>
        </w:rPr>
        <w:t xml:space="preserve">Costa Rica. </w:t>
      </w:r>
    </w:p>
    <w:p w:rsidR="000B4A79" w:rsidRPr="00AE69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FF654C">
        <w:rPr>
          <w:rFonts w:ascii="Arial" w:eastAsiaTheme="minorHAnsi" w:hAnsi="Arial" w:cs="Arial"/>
          <w:lang w:val="en-US" w:eastAsia="en-US"/>
        </w:rPr>
        <w:t>Paasche, E. 1980. Silicon. p. 259–284. In The Physiological Ecology of Phytoplankto</w:t>
      </w:r>
      <w:r w:rsidRPr="0037042D">
        <w:rPr>
          <w:rFonts w:ascii="Arial" w:eastAsiaTheme="minorHAnsi" w:hAnsi="Arial" w:cs="Arial"/>
          <w:lang w:val="en-US" w:eastAsia="en-US"/>
        </w:rPr>
        <w:t>n, ed. by I. Morris, Univ. California Press, Berkeley and Los Angeles.</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Patil, M.J, S.P. Ukey, and B.T. Raut, 2001. Evaluation of fungicides and botanicals for the management of early blight (</w:t>
      </w:r>
      <w:r w:rsidRPr="00851839">
        <w:rPr>
          <w:rFonts w:ascii="Arial" w:eastAsiaTheme="minorHAnsi" w:hAnsi="Arial" w:cs="Arial"/>
          <w:i/>
          <w:lang w:val="en-US" w:eastAsia="en-US"/>
        </w:rPr>
        <w:t>Alternaria solani</w:t>
      </w:r>
      <w:r w:rsidRPr="0037042D">
        <w:rPr>
          <w:rFonts w:ascii="Arial" w:eastAsiaTheme="minorHAnsi" w:hAnsi="Arial" w:cs="Arial"/>
          <w:lang w:val="en-US" w:eastAsia="en-US"/>
        </w:rPr>
        <w:t>) of tomato. PKV-Research Journal, 25(1): 49-51.</w:t>
      </w:r>
      <w:r>
        <w:rPr>
          <w:rFonts w:ascii="Arial" w:eastAsiaTheme="minorHAnsi" w:hAnsi="Arial" w:cs="Arial"/>
          <w:lang w:val="en-US" w:eastAsia="en-US"/>
        </w:rPr>
        <w:t xml:space="preserve"> </w:t>
      </w:r>
    </w:p>
    <w:p w:rsidR="000B4A79" w:rsidRPr="00AE69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150C70">
        <w:rPr>
          <w:rFonts w:ascii="Arial" w:eastAsiaTheme="minorHAnsi" w:hAnsi="Arial" w:cs="Arial"/>
          <w:lang w:eastAsia="en-US"/>
        </w:rPr>
        <w:t xml:space="preserve">Pérez, L y Pérez, M., 2002. Peca de la hoja de los plátanos por </w:t>
      </w:r>
      <w:r w:rsidRPr="00851839">
        <w:rPr>
          <w:rFonts w:ascii="Arial" w:eastAsiaTheme="minorHAnsi" w:hAnsi="Arial" w:cs="Arial"/>
          <w:i/>
          <w:lang w:eastAsia="en-US"/>
        </w:rPr>
        <w:t>Ramichloridium musae Stahel</w:t>
      </w:r>
      <w:r w:rsidRPr="00150C70">
        <w:rPr>
          <w:rFonts w:ascii="Arial" w:eastAsiaTheme="minorHAnsi" w:hAnsi="Arial" w:cs="Arial"/>
          <w:lang w:eastAsia="en-US"/>
        </w:rPr>
        <w:t xml:space="preserve"> ex de </w:t>
      </w:r>
      <w:r w:rsidRPr="00851839">
        <w:rPr>
          <w:rFonts w:ascii="Arial" w:eastAsiaTheme="minorHAnsi" w:hAnsi="Arial" w:cs="Arial"/>
          <w:i/>
          <w:lang w:eastAsia="en-US"/>
        </w:rPr>
        <w:t>Hoog</w:t>
      </w:r>
      <w:r w:rsidRPr="00150C70">
        <w:rPr>
          <w:rFonts w:ascii="Arial" w:eastAsiaTheme="minorHAnsi" w:hAnsi="Arial" w:cs="Arial"/>
          <w:lang w:eastAsia="en-US"/>
        </w:rPr>
        <w:t xml:space="preserve">: Primer informe en Cuba. </w:t>
      </w:r>
      <w:r>
        <w:rPr>
          <w:rFonts w:ascii="Arial" w:eastAsiaTheme="minorHAnsi" w:hAnsi="Arial" w:cs="Arial"/>
          <w:lang w:val="en-US" w:eastAsia="en-US"/>
        </w:rPr>
        <w:t>Fitosanidad 6 (1): 11-13.</w:t>
      </w:r>
    </w:p>
    <w:p w:rsidR="000B4A79" w:rsidRPr="00AE69B1" w:rsidRDefault="000B4A79" w:rsidP="000B4A79">
      <w:pPr>
        <w:autoSpaceDE w:val="0"/>
        <w:autoSpaceDN w:val="0"/>
        <w:adjustRightInd w:val="0"/>
        <w:spacing w:line="480" w:lineRule="auto"/>
        <w:ind w:left="851"/>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Pitman, N.; Jorgensen, P. 2002. Estimating the size of the world’s threatened flora. Science 298</w:t>
      </w:r>
      <w:r>
        <w:rPr>
          <w:rFonts w:ascii="Arial" w:eastAsiaTheme="minorHAnsi" w:hAnsi="Arial" w:cs="Arial"/>
          <w:lang w:val="en-US" w:eastAsia="en-US"/>
        </w:rPr>
        <w:t xml:space="preserve">(5595): 989.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 xml:space="preserve">Polanco, A.S. Riveros and M.Guzman. </w:t>
      </w:r>
      <w:r>
        <w:rPr>
          <w:rFonts w:ascii="Arial" w:eastAsiaTheme="minorHAnsi" w:hAnsi="Arial" w:cs="Arial"/>
          <w:lang w:eastAsia="en-US"/>
        </w:rPr>
        <w:t xml:space="preserve">2004. </w:t>
      </w:r>
      <w:r w:rsidRPr="00150C70">
        <w:rPr>
          <w:rFonts w:ascii="Arial" w:eastAsiaTheme="minorHAnsi" w:hAnsi="Arial" w:cs="Arial"/>
          <w:lang w:eastAsia="en-US"/>
        </w:rPr>
        <w:t xml:space="preserve">“Uso de productos botánicos para el control de la Sigatoka negra en banano: una tecnología limpia”. </w:t>
      </w:r>
      <w:r w:rsidRPr="00851839">
        <w:rPr>
          <w:rFonts w:ascii="Arial" w:eastAsiaTheme="minorHAnsi" w:hAnsi="Arial" w:cs="Arial"/>
          <w:lang w:eastAsia="en-US"/>
        </w:rPr>
        <w:t xml:space="preserve">En: Memorias (Eds. GTZ &amp; CANIAN). </w:t>
      </w:r>
      <w:r w:rsidRPr="00150C70">
        <w:rPr>
          <w:rFonts w:ascii="Arial" w:eastAsiaTheme="minorHAnsi" w:hAnsi="Arial" w:cs="Arial"/>
          <w:lang w:eastAsia="en-US"/>
        </w:rPr>
        <w:lastRenderedPageBreak/>
        <w:t xml:space="preserve">Congreso Latinoamericano de Bioplaguicidas y Abonos Orgánicos. Impreso en medio magnético. </w:t>
      </w:r>
      <w:r w:rsidRPr="00851839">
        <w:rPr>
          <w:rFonts w:ascii="Arial" w:eastAsiaTheme="minorHAnsi" w:hAnsi="Arial" w:cs="Arial"/>
          <w:lang w:eastAsia="en-US"/>
        </w:rPr>
        <w:t xml:space="preserve">San José de Costa Rica. </w:t>
      </w: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FF654C">
        <w:rPr>
          <w:rFonts w:ascii="Arial" w:eastAsiaTheme="minorHAnsi" w:hAnsi="Arial" w:cs="Arial"/>
          <w:lang w:val="en-US" w:eastAsia="en-US"/>
        </w:rPr>
        <w:t>Price, N. S. 1995. Banana Morphology – Part I: Roots and Rhizomes. In: Bananas and Plantains. First Edition. 179-183. S, Go</w:t>
      </w:r>
      <w:r w:rsidRPr="0037042D">
        <w:rPr>
          <w:rFonts w:ascii="Arial" w:eastAsiaTheme="minorHAnsi" w:hAnsi="Arial" w:cs="Arial"/>
          <w:lang w:val="en-US" w:eastAsia="en-US"/>
        </w:rPr>
        <w:t>wen (ed.) Chapman</w:t>
      </w:r>
      <w:proofErr w:type="gramStart"/>
      <w:r w:rsidRPr="0037042D">
        <w:rPr>
          <w:rFonts w:ascii="Arial" w:eastAsiaTheme="minorHAnsi" w:hAnsi="Arial" w:cs="Arial"/>
          <w:lang w:val="en-US" w:eastAsia="en-US"/>
        </w:rPr>
        <w:t>,and</w:t>
      </w:r>
      <w:proofErr w:type="gramEnd"/>
      <w:r w:rsidRPr="0037042D">
        <w:rPr>
          <w:rFonts w:ascii="Arial" w:eastAsiaTheme="minorHAnsi" w:hAnsi="Arial" w:cs="Arial"/>
          <w:lang w:val="en-US" w:eastAsia="en-US"/>
        </w:rPr>
        <w:t xml:space="preserve"> Hall (eds.). Glasgow, Great Britain.</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Quito, D.F. 2007. Estudio comparativo de dos Biofertilizantes Líquidos en Condiciones In vitro e Invernadero en Plantas de Banano y su Efecto en el Desarrollo de la Sigatoka negra (</w:t>
      </w:r>
      <w:r>
        <w:rPr>
          <w:rFonts w:ascii="Arial" w:eastAsiaTheme="minorHAnsi" w:hAnsi="Arial" w:cs="Arial"/>
          <w:i/>
          <w:lang w:eastAsia="en-US"/>
        </w:rPr>
        <w:t>Mycosphaerella fijiensis</w:t>
      </w:r>
      <w:r w:rsidRPr="00150C70">
        <w:rPr>
          <w:rFonts w:ascii="Arial" w:eastAsiaTheme="minorHAnsi" w:hAnsi="Arial" w:cs="Arial"/>
          <w:lang w:eastAsia="en-US"/>
        </w:rPr>
        <w:t xml:space="preserve"> Morelet). </w:t>
      </w:r>
      <w:r w:rsidRPr="00851839">
        <w:rPr>
          <w:rFonts w:ascii="Arial" w:eastAsiaTheme="minorHAnsi" w:hAnsi="Arial" w:cs="Arial"/>
          <w:lang w:eastAsia="en-US"/>
        </w:rPr>
        <w:t xml:space="preserve">ESPOL – Tesis de Grado, Ecuador. </w:t>
      </w:r>
    </w:p>
    <w:p w:rsidR="000B4A79" w:rsidRPr="003855B1" w:rsidRDefault="000B4A79" w:rsidP="000B4A79">
      <w:pPr>
        <w:pStyle w:val="Prrafodelista"/>
        <w:rPr>
          <w:rFonts w:ascii="Arial" w:eastAsiaTheme="minorHAnsi" w:hAnsi="Arial" w:cs="Arial"/>
          <w:lang w:eastAsia="en-US"/>
        </w:rPr>
      </w:pP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Ramírez, S.G. y Rodríguez, C.J.C. 1996. Manual de producción de plátano para Tabasco y Norte de Chiapas. INIFAP, CIRGOC, Campo Experimental Huimanguillo. Huimanguil</w:t>
      </w:r>
      <w:r>
        <w:rPr>
          <w:rFonts w:ascii="Arial" w:eastAsiaTheme="minorHAnsi" w:hAnsi="Arial" w:cs="Arial"/>
          <w:lang w:eastAsia="en-US"/>
        </w:rPr>
        <w:t xml:space="preserve">lo, Tabasco, México. 80 p. </w:t>
      </w:r>
    </w:p>
    <w:p w:rsidR="000B4A79" w:rsidRPr="003855B1" w:rsidRDefault="000B4A79" w:rsidP="000B4A79">
      <w:pPr>
        <w:autoSpaceDE w:val="0"/>
        <w:autoSpaceDN w:val="0"/>
        <w:adjustRightInd w:val="0"/>
        <w:spacing w:line="480" w:lineRule="auto"/>
        <w:ind w:left="851"/>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Raupach, G. S., Liu, L., Murphy, J. F., Tuzon, S. and Kloepper, J. W. 1996. Induced systemic resistance in cucumber and tomato against cucumber mosaic cucumovirus using plant </w:t>
      </w:r>
      <w:r w:rsidRPr="0037042D">
        <w:rPr>
          <w:rFonts w:ascii="Arial" w:eastAsiaTheme="minorHAnsi" w:hAnsi="Arial" w:cs="Arial"/>
          <w:lang w:val="en-US" w:eastAsia="en-US"/>
        </w:rPr>
        <w:lastRenderedPageBreak/>
        <w:t>growth-promoting rhizobacteria (PGPR). Plant Disease 80:891-894.</w:t>
      </w:r>
      <w:r>
        <w:rPr>
          <w:rFonts w:ascii="Arial" w:eastAsiaTheme="minorHAnsi" w:hAnsi="Arial" w:cs="Arial"/>
          <w:lang w:val="en-US" w:eastAsia="en-US"/>
        </w:rPr>
        <w:t xml:space="preserve">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Rausher, M. 2001. Co-evolution and plant resistance to natural en</w:t>
      </w:r>
      <w:r>
        <w:rPr>
          <w:rFonts w:ascii="Arial" w:eastAsiaTheme="minorHAnsi" w:hAnsi="Arial" w:cs="Arial"/>
          <w:lang w:val="en-US" w:eastAsia="en-US"/>
        </w:rPr>
        <w:t>emies. Nature 411: 857-864.</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 xml:space="preserve">Reigart, J.; Roberts, J. 1999. Reconocimiento y manejo de los envenenamientos por pesticidas. 5 </w:t>
      </w:r>
      <w:proofErr w:type="gramStart"/>
      <w:r w:rsidRPr="00150C70">
        <w:rPr>
          <w:rFonts w:ascii="Arial" w:eastAsiaTheme="minorHAnsi" w:hAnsi="Arial" w:cs="Arial"/>
          <w:lang w:eastAsia="en-US"/>
        </w:rPr>
        <w:t>edición</w:t>
      </w:r>
      <w:proofErr w:type="gramEnd"/>
      <w:r w:rsidRPr="00150C70">
        <w:rPr>
          <w:rFonts w:ascii="Arial" w:eastAsiaTheme="minorHAnsi" w:hAnsi="Arial" w:cs="Arial"/>
          <w:lang w:eastAsia="en-US"/>
        </w:rPr>
        <w:t>. (en línea). Environmental Protection Agency (EPA). Washington, US. Disponible en</w:t>
      </w:r>
      <w:r>
        <w:rPr>
          <w:rFonts w:ascii="Arial" w:eastAsiaTheme="minorHAnsi" w:hAnsi="Arial" w:cs="Arial"/>
          <w:lang w:eastAsia="en-US"/>
        </w:rPr>
        <w:t>:</w:t>
      </w:r>
    </w:p>
    <w:p w:rsidR="000B4A79" w:rsidRDefault="000B4A79" w:rsidP="000B4A79">
      <w:pPr>
        <w:pStyle w:val="Prrafodelista"/>
        <w:autoSpaceDE w:val="0"/>
        <w:autoSpaceDN w:val="0"/>
        <w:adjustRightInd w:val="0"/>
        <w:spacing w:line="480" w:lineRule="auto"/>
        <w:ind w:left="1418"/>
        <w:jc w:val="both"/>
        <w:rPr>
          <w:rFonts w:ascii="Arial" w:eastAsiaTheme="minorHAnsi" w:hAnsi="Arial" w:cs="Arial"/>
          <w:lang w:eastAsia="en-US"/>
        </w:rPr>
      </w:pPr>
      <w:hyperlink r:id="rId35" w:history="1">
        <w:r w:rsidRPr="00851839">
          <w:rPr>
            <w:rFonts w:ascii="Arial" w:eastAsiaTheme="minorHAnsi" w:hAnsi="Arial" w:cs="Arial"/>
            <w:lang w:eastAsia="en-US"/>
          </w:rPr>
          <w:t xml:space="preserve">http://www.epa.gov/oppfod01/safety/spanish/healthcare/handbook/contents.htm </w:t>
        </w:r>
      </w:hyperlink>
      <w:r w:rsidRPr="00851839">
        <w:rPr>
          <w:rFonts w:ascii="Arial" w:eastAsiaTheme="minorHAnsi" w:hAnsi="Arial" w:cs="Arial"/>
          <w:lang w:eastAsia="en-US"/>
        </w:rPr>
        <w:t xml:space="preserve">(Visitado en </w:t>
      </w:r>
      <w:r w:rsidRPr="00150C70">
        <w:rPr>
          <w:rFonts w:ascii="Arial" w:eastAsiaTheme="minorHAnsi" w:hAnsi="Arial" w:cs="Arial"/>
          <w:lang w:eastAsia="en-US"/>
        </w:rPr>
        <w:t xml:space="preserve"> julio del 2008</w:t>
      </w:r>
      <w:r>
        <w:rPr>
          <w:rFonts w:ascii="Arial" w:eastAsiaTheme="minorHAnsi" w:hAnsi="Arial" w:cs="Arial"/>
          <w:lang w:eastAsia="en-US"/>
        </w:rPr>
        <w:t>)</w:t>
      </w:r>
      <w:r w:rsidRPr="00150C70">
        <w:rPr>
          <w:rFonts w:ascii="Arial" w:eastAsiaTheme="minorHAnsi" w:hAnsi="Arial" w:cs="Arial"/>
          <w:lang w:eastAsia="en-US"/>
        </w:rPr>
        <w:t xml:space="preserve">. </w:t>
      </w: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Rivas G, Zapater M, Abadie C and Carlier J. 2004. “Founder effects and stochastic dispersal at the continental scale of the fungal pathogen of bananas </w:t>
      </w:r>
      <w:r>
        <w:rPr>
          <w:rFonts w:ascii="Arial" w:eastAsiaTheme="minorHAnsi" w:hAnsi="Arial" w:cs="Arial"/>
          <w:lang w:val="en-US" w:eastAsia="en-US"/>
        </w:rPr>
        <w:t>“</w:t>
      </w:r>
      <w:r w:rsidRPr="00851839">
        <w:rPr>
          <w:rFonts w:ascii="Arial" w:eastAsiaTheme="minorHAnsi" w:hAnsi="Arial" w:cs="Arial"/>
          <w:i/>
          <w:lang w:val="en-US" w:eastAsia="en-US"/>
        </w:rPr>
        <w:t>Mycosphaerella fjiensis</w:t>
      </w:r>
      <w:r w:rsidRPr="0037042D">
        <w:rPr>
          <w:rFonts w:ascii="Arial" w:eastAsiaTheme="minorHAnsi" w:hAnsi="Arial" w:cs="Arial"/>
          <w:lang w:val="en-US" w:eastAsia="en-US"/>
        </w:rPr>
        <w:t xml:space="preserve">”. </w:t>
      </w:r>
      <w:r w:rsidRPr="009C479C">
        <w:rPr>
          <w:rFonts w:ascii="Arial" w:eastAsiaTheme="minorHAnsi" w:hAnsi="Arial" w:cs="Arial"/>
          <w:lang w:val="en-US" w:eastAsia="en-US"/>
        </w:rPr>
        <w:t>Molecular Ec</w:t>
      </w:r>
      <w:r>
        <w:rPr>
          <w:rFonts w:ascii="Arial" w:eastAsiaTheme="minorHAnsi" w:hAnsi="Arial" w:cs="Arial"/>
          <w:lang w:val="en-US" w:eastAsia="en-US"/>
        </w:rPr>
        <w:t>ology. Volumen 13 (2): 471.</w:t>
      </w:r>
    </w:p>
    <w:p w:rsidR="000B4A79" w:rsidRPr="009C479C" w:rsidRDefault="000B4A79" w:rsidP="000B4A79">
      <w:pPr>
        <w:pStyle w:val="Prrafodelista"/>
        <w:autoSpaceDE w:val="0"/>
        <w:autoSpaceDN w:val="0"/>
        <w:adjustRightInd w:val="0"/>
        <w:spacing w:line="480" w:lineRule="auto"/>
        <w:ind w:left="1418"/>
        <w:jc w:val="both"/>
        <w:rPr>
          <w:rFonts w:ascii="Arial" w:eastAsiaTheme="minorHAnsi" w:hAnsi="Arial" w:cs="Arial"/>
          <w:lang w:val="en-US" w:eastAsia="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 xml:space="preserve">Rivas, G., y Rosales, F. 2003. Actas del </w:t>
      </w:r>
      <w:r>
        <w:rPr>
          <w:rFonts w:ascii="Arial" w:eastAsiaTheme="minorHAnsi" w:hAnsi="Arial" w:cs="Arial"/>
          <w:lang w:eastAsia="en-US"/>
        </w:rPr>
        <w:t>taller “</w:t>
      </w:r>
      <w:r w:rsidRPr="00150C70">
        <w:rPr>
          <w:rFonts w:ascii="Arial" w:eastAsiaTheme="minorHAnsi" w:hAnsi="Arial" w:cs="Arial"/>
          <w:lang w:eastAsia="en-US"/>
        </w:rPr>
        <w:t xml:space="preserve">Manejo convencional y alternativo de la Sigatoka Negra, nemátodos y otras plagas asociadas al cultivo de Musáceas”, celebrado en Guayaquil, Ecuador. </w:t>
      </w:r>
      <w:r>
        <w:rPr>
          <w:rFonts w:ascii="Arial" w:eastAsiaTheme="minorHAnsi" w:hAnsi="Arial" w:cs="Arial"/>
          <w:lang w:eastAsia="en-US"/>
        </w:rPr>
        <w:t>11- 13 de agosto.</w:t>
      </w:r>
    </w:p>
    <w:p w:rsidR="000B4A79" w:rsidRPr="003855B1" w:rsidRDefault="000B4A79" w:rsidP="000B4A79">
      <w:pPr>
        <w:autoSpaceDE w:val="0"/>
        <w:autoSpaceDN w:val="0"/>
        <w:adjustRightInd w:val="0"/>
        <w:spacing w:line="480" w:lineRule="auto"/>
        <w:ind w:left="851"/>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37042D">
        <w:rPr>
          <w:rFonts w:ascii="Arial" w:eastAsiaTheme="minorHAnsi" w:hAnsi="Arial" w:cs="Arial"/>
          <w:lang w:val="en-US" w:eastAsia="en-US"/>
        </w:rPr>
        <w:t xml:space="preserve">Riveros and A.M. Arciniegas. </w:t>
      </w:r>
      <w:r w:rsidRPr="00B4111D">
        <w:rPr>
          <w:rFonts w:ascii="Arial" w:eastAsiaTheme="minorHAnsi" w:hAnsi="Arial" w:cs="Arial"/>
          <w:lang w:eastAsia="en-US"/>
        </w:rPr>
        <w:t>2003.</w:t>
      </w:r>
      <w:r>
        <w:rPr>
          <w:rFonts w:ascii="Arial" w:eastAsiaTheme="minorHAnsi" w:hAnsi="Arial" w:cs="Arial"/>
          <w:lang w:eastAsia="en-US"/>
        </w:rPr>
        <w:t xml:space="preserve"> </w:t>
      </w:r>
      <w:r w:rsidRPr="00150C70">
        <w:rPr>
          <w:rFonts w:ascii="Arial" w:eastAsiaTheme="minorHAnsi" w:hAnsi="Arial" w:cs="Arial"/>
          <w:lang w:eastAsia="en-US"/>
        </w:rPr>
        <w:t>“Productos naturales como biofungicidas e inductores de resistencia para el manejo de la Sigatoka negra” En: G. Rivas y F. Rosales, editores. Manejo convencional y altern</w:t>
      </w:r>
      <w:r>
        <w:rPr>
          <w:rFonts w:ascii="Arial" w:eastAsiaTheme="minorHAnsi" w:hAnsi="Arial" w:cs="Arial"/>
          <w:lang w:eastAsia="en-US"/>
        </w:rPr>
        <w:t>ativo de la Sigatoka negra, nemá</w:t>
      </w:r>
      <w:r w:rsidRPr="00150C70">
        <w:rPr>
          <w:rFonts w:ascii="Arial" w:eastAsiaTheme="minorHAnsi" w:hAnsi="Arial" w:cs="Arial"/>
          <w:lang w:eastAsia="en-US"/>
        </w:rPr>
        <w:t xml:space="preserve">todos y otras plagas asociadas al cultivo de Musáceas en los trópicos celebrado en Guayaquil, Ecuador. </w:t>
      </w:r>
      <w:r>
        <w:rPr>
          <w:rFonts w:ascii="Arial" w:eastAsiaTheme="minorHAnsi" w:hAnsi="Arial" w:cs="Arial"/>
          <w:lang w:eastAsia="en-US"/>
        </w:rPr>
        <w:t>INIBAP. 31-32.</w:t>
      </w: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Rovira, A. D. 1972. Studies on the interactions between plant roots and microorganisms. Journal of the Australian Institute of Agriculture Sciences 38:91-94.</w:t>
      </w:r>
      <w:r>
        <w:rPr>
          <w:rFonts w:ascii="Arial" w:eastAsiaTheme="minorHAnsi" w:hAnsi="Arial" w:cs="Arial"/>
          <w:lang w:val="en-US" w:eastAsia="en-US"/>
        </w:rPr>
        <w:t xml:space="preserve">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Rowe y Rosales</w:t>
      </w:r>
      <w:r>
        <w:rPr>
          <w:rFonts w:ascii="Arial" w:eastAsiaTheme="minorHAnsi" w:hAnsi="Arial" w:cs="Arial"/>
          <w:lang w:val="en-US" w:eastAsia="en-US"/>
        </w:rPr>
        <w:t>.</w:t>
      </w:r>
      <w:r w:rsidRPr="009C479C">
        <w:rPr>
          <w:rFonts w:ascii="Arial" w:eastAsiaTheme="minorHAnsi" w:hAnsi="Arial" w:cs="Arial"/>
          <w:lang w:val="en-US" w:eastAsia="en-US"/>
        </w:rPr>
        <w:t xml:space="preserve"> 1994. Musa breeding at FHIA. In The improvement and testing of musa: a global parnertship. DR Jones ed. INIBAP, Parc Scientifique Agropolis, Montp</w:t>
      </w:r>
      <w:r>
        <w:rPr>
          <w:rFonts w:ascii="Arial" w:eastAsiaTheme="minorHAnsi" w:hAnsi="Arial" w:cs="Arial"/>
          <w:lang w:val="en-US" w:eastAsia="en-US"/>
        </w:rPr>
        <w:t xml:space="preserve">ellier, France, p 117-129.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FF654C">
        <w:rPr>
          <w:rFonts w:ascii="Arial" w:eastAsiaTheme="minorHAnsi" w:hAnsi="Arial" w:cs="Arial"/>
          <w:lang w:eastAsia="en-US"/>
        </w:rPr>
        <w:t>Rowe, P. 1998. Mejoramiento de banana y plátano resistentes a plagas y enfermeda</w:t>
      </w:r>
      <w:r w:rsidRPr="00150C70">
        <w:rPr>
          <w:rFonts w:ascii="Arial" w:eastAsiaTheme="minorHAnsi" w:hAnsi="Arial" w:cs="Arial"/>
          <w:lang w:eastAsia="en-US"/>
        </w:rPr>
        <w:t xml:space="preserve">des. Rosales, F.E; Tripton, S.C. y Cerna eds. 1999. Producción de banano orgánico y, o, ambientalmente amigable. Memorias de taller internacional </w:t>
      </w:r>
      <w:r w:rsidRPr="00150C70">
        <w:rPr>
          <w:rFonts w:ascii="Arial" w:eastAsiaTheme="minorHAnsi" w:hAnsi="Arial" w:cs="Arial"/>
          <w:lang w:eastAsia="en-US"/>
        </w:rPr>
        <w:lastRenderedPageBreak/>
        <w:t xml:space="preserve">realizado en la EARTH, Guácimo. Red internacional para el mejoramiento del banano y el plátano, Montpellier, Francia. </w:t>
      </w:r>
    </w:p>
    <w:p w:rsidR="000B4A79" w:rsidRPr="003855B1" w:rsidRDefault="000B4A79" w:rsidP="000B4A79">
      <w:pPr>
        <w:pStyle w:val="Prrafodelista"/>
        <w:rPr>
          <w:rFonts w:ascii="Arial" w:eastAsiaTheme="minorHAnsi" w:hAnsi="Arial" w:cs="Arial"/>
          <w:lang w:eastAsia="en-US"/>
        </w:rPr>
      </w:pP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Sangster, A. G. and Hodson, M. J. 1986. Silica and higher plants. pp. 90- 111. In: Evered, D. and O´Connor, M. (eds.), Silicon biochemistry, Ciba Found Symp. 12</w:t>
      </w:r>
      <w:r>
        <w:rPr>
          <w:rFonts w:ascii="Arial" w:eastAsiaTheme="minorHAnsi" w:hAnsi="Arial" w:cs="Arial"/>
          <w:lang w:val="en-US" w:eastAsia="en-US"/>
        </w:rPr>
        <w:t>1, Wiley, Chichester, U. K.</w:t>
      </w:r>
    </w:p>
    <w:p w:rsidR="000B4A79" w:rsidRPr="003855B1" w:rsidRDefault="000B4A79" w:rsidP="000B4A79">
      <w:pPr>
        <w:autoSpaceDE w:val="0"/>
        <w:autoSpaceDN w:val="0"/>
        <w:adjustRightInd w:val="0"/>
        <w:spacing w:line="480" w:lineRule="auto"/>
        <w:ind w:left="851"/>
        <w:jc w:val="both"/>
        <w:rPr>
          <w:rFonts w:ascii="Arial" w:eastAsiaTheme="minorHAnsi" w:hAnsi="Arial" w:cs="Arial"/>
          <w:lang w:val="en-US"/>
        </w:rPr>
      </w:pPr>
      <w:r w:rsidRPr="003855B1">
        <w:rPr>
          <w:rFonts w:ascii="Arial" w:eastAsiaTheme="minorHAnsi" w:hAnsi="Arial" w:cs="Arial"/>
          <w:lang w:val="en-US"/>
        </w:rPr>
        <w:t xml:space="preserve"> </w:t>
      </w: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Schmelzer, E., Kruger-Lebus, S. and Hahlbrock, K. 1989. Temporal and spatial patterns of gene expression around sites of attempted fungal infection in parsley leaves. The Plant Cell 1:993-1001.</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Pr>
          <w:rFonts w:ascii="Arial" w:eastAsiaTheme="minorHAnsi" w:hAnsi="Arial" w:cs="Arial"/>
          <w:lang w:val="en-US" w:eastAsia="en-US"/>
        </w:rPr>
        <w:t xml:space="preserve">Schmutterer, H. </w:t>
      </w:r>
      <w:r w:rsidRPr="0037042D">
        <w:rPr>
          <w:rFonts w:ascii="Arial" w:eastAsiaTheme="minorHAnsi" w:hAnsi="Arial" w:cs="Arial"/>
          <w:lang w:val="en-US" w:eastAsia="en-US"/>
        </w:rPr>
        <w:t xml:space="preserve">1995. The Neem Tree </w:t>
      </w:r>
      <w:r w:rsidRPr="00B4111D">
        <w:rPr>
          <w:rFonts w:ascii="Arial" w:eastAsiaTheme="minorHAnsi" w:hAnsi="Arial" w:cs="Arial"/>
          <w:i/>
          <w:lang w:val="en-US" w:eastAsia="en-US"/>
        </w:rPr>
        <w:t>Azadirachta indica</w:t>
      </w:r>
      <w:r w:rsidRPr="009C479C">
        <w:rPr>
          <w:rFonts w:ascii="Arial" w:eastAsiaTheme="minorHAnsi" w:hAnsi="Arial" w:cs="Arial"/>
          <w:lang w:val="en-US" w:eastAsia="en-US"/>
        </w:rPr>
        <w:t xml:space="preserve"> </w:t>
      </w:r>
      <w:r>
        <w:rPr>
          <w:rFonts w:ascii="Arial" w:eastAsiaTheme="minorHAnsi" w:hAnsi="Arial" w:cs="Arial"/>
          <w:lang w:val="en-US" w:eastAsia="en-US"/>
        </w:rPr>
        <w:t>(</w:t>
      </w:r>
      <w:r w:rsidRPr="00B4111D">
        <w:rPr>
          <w:rFonts w:ascii="Arial" w:eastAsiaTheme="minorHAnsi" w:hAnsi="Arial" w:cs="Arial"/>
          <w:i/>
          <w:lang w:val="en-US" w:eastAsia="en-US"/>
        </w:rPr>
        <w:t>A. Juss</w:t>
      </w:r>
      <w:r>
        <w:rPr>
          <w:rFonts w:ascii="Arial" w:eastAsiaTheme="minorHAnsi" w:hAnsi="Arial" w:cs="Arial"/>
          <w:lang w:val="en-US" w:eastAsia="en-US"/>
        </w:rPr>
        <w:t>)</w:t>
      </w:r>
      <w:r w:rsidRPr="0037042D">
        <w:rPr>
          <w:rFonts w:ascii="Arial" w:eastAsiaTheme="minorHAnsi" w:hAnsi="Arial" w:cs="Arial"/>
          <w:lang w:val="en-US" w:eastAsia="en-US"/>
        </w:rPr>
        <w:t xml:space="preserve">. </w:t>
      </w:r>
      <w:proofErr w:type="gramStart"/>
      <w:r w:rsidRPr="0037042D">
        <w:rPr>
          <w:rFonts w:ascii="Arial" w:eastAsiaTheme="minorHAnsi" w:hAnsi="Arial" w:cs="Arial"/>
          <w:lang w:val="en-US" w:eastAsia="en-US"/>
        </w:rPr>
        <w:t>and</w:t>
      </w:r>
      <w:proofErr w:type="gramEnd"/>
      <w:r w:rsidRPr="0037042D">
        <w:rPr>
          <w:rFonts w:ascii="Arial" w:eastAsiaTheme="minorHAnsi" w:hAnsi="Arial" w:cs="Arial"/>
          <w:lang w:val="en-US" w:eastAsia="en-US"/>
        </w:rPr>
        <w:t xml:space="preserve"> Other </w:t>
      </w:r>
      <w:r w:rsidRPr="00B4111D">
        <w:rPr>
          <w:rFonts w:ascii="Arial" w:eastAsiaTheme="minorHAnsi" w:hAnsi="Arial" w:cs="Arial"/>
          <w:i/>
          <w:lang w:val="en-US" w:eastAsia="en-US"/>
        </w:rPr>
        <w:t>Meliaceous</w:t>
      </w:r>
      <w:r w:rsidRPr="0037042D">
        <w:rPr>
          <w:rFonts w:ascii="Arial" w:eastAsiaTheme="minorHAnsi" w:hAnsi="Arial" w:cs="Arial"/>
          <w:lang w:val="en-US" w:eastAsia="en-US"/>
        </w:rPr>
        <w:t xml:space="preserve"> Plants. </w:t>
      </w:r>
      <w:r w:rsidRPr="009C479C">
        <w:rPr>
          <w:rFonts w:ascii="Arial" w:eastAsiaTheme="minorHAnsi" w:hAnsi="Arial" w:cs="Arial"/>
          <w:lang w:val="en-US" w:eastAsia="en-US"/>
        </w:rPr>
        <w:t xml:space="preserve">VCH </w:t>
      </w:r>
      <w:r w:rsidRPr="0037042D">
        <w:rPr>
          <w:rFonts w:ascii="Arial" w:eastAsiaTheme="minorHAnsi" w:hAnsi="Arial" w:cs="Arial"/>
          <w:lang w:val="en-US" w:eastAsia="en-US"/>
        </w:rPr>
        <w:t>Verlagsellchaft Publ. Weinheim, New York, Cambridge, Tokyo.</w:t>
      </w:r>
      <w:r>
        <w:rPr>
          <w:rFonts w:ascii="Arial" w:eastAsiaTheme="minorHAnsi" w:hAnsi="Arial" w:cs="Arial"/>
          <w:lang w:val="en-US" w:eastAsia="en-US"/>
        </w:rPr>
        <w:t xml:space="preserve">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Schroder, M., Hahlbrock, K. and Kombrink, E. 1992. Temporal and spatial patterns of 1</w:t>
      </w:r>
      <w:proofErr w:type="gramStart"/>
      <w:r w:rsidRPr="0037042D">
        <w:rPr>
          <w:rFonts w:ascii="Arial" w:eastAsiaTheme="minorHAnsi" w:hAnsi="Arial" w:cs="Arial"/>
          <w:lang w:val="en-US" w:eastAsia="en-US"/>
        </w:rPr>
        <w:t>,3</w:t>
      </w:r>
      <w:proofErr w:type="gramEnd"/>
      <w:r w:rsidRPr="0037042D">
        <w:rPr>
          <w:rFonts w:ascii="Arial" w:eastAsiaTheme="minorHAnsi" w:hAnsi="Arial" w:cs="Arial"/>
          <w:lang w:val="en-US" w:eastAsia="en-US"/>
        </w:rPr>
        <w:t>-</w:t>
      </w:r>
      <w:r w:rsidRPr="009C479C">
        <w:rPr>
          <w:rFonts w:ascii="Arial" w:eastAsiaTheme="minorHAnsi" w:hAnsi="Arial" w:cs="Arial"/>
          <w:lang w:val="en-US" w:eastAsia="en-US"/>
        </w:rPr>
        <w:t>β</w:t>
      </w:r>
      <w:r w:rsidRPr="0037042D">
        <w:rPr>
          <w:rFonts w:ascii="Arial" w:eastAsiaTheme="minorHAnsi" w:hAnsi="Arial" w:cs="Arial"/>
          <w:lang w:val="en-US" w:eastAsia="en-US"/>
        </w:rPr>
        <w:t xml:space="preserve">-glucanase and chitinase induction in potato leaves infected by </w:t>
      </w:r>
      <w:r w:rsidRPr="009C479C">
        <w:rPr>
          <w:rFonts w:ascii="Arial" w:eastAsiaTheme="minorHAnsi" w:hAnsi="Arial" w:cs="Arial"/>
          <w:lang w:val="en-US" w:eastAsia="en-US"/>
        </w:rPr>
        <w:t xml:space="preserve">Phytophthora infestans. </w:t>
      </w:r>
      <w:r w:rsidRPr="0037042D">
        <w:rPr>
          <w:rFonts w:ascii="Arial" w:eastAsiaTheme="minorHAnsi" w:hAnsi="Arial" w:cs="Arial"/>
          <w:lang w:val="en-US" w:eastAsia="en-US"/>
        </w:rPr>
        <w:t>Plant Journal 2:161-172.</w:t>
      </w:r>
      <w:r>
        <w:rPr>
          <w:rFonts w:ascii="Arial" w:eastAsiaTheme="minorHAnsi" w:hAnsi="Arial" w:cs="Arial"/>
          <w:lang w:val="en-US" w:eastAsia="en-US"/>
        </w:rPr>
        <w:t xml:space="preserve">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lastRenderedPageBreak/>
        <w:t>Seebold, K., Kucharek, T; Datnoff, L, Correa-Victoria, F y Marchetti, M. 2001. The Influence of Silicon on Components of Resistance to Blast in Susceptible, Partially Resistance and resistance Cultivars of Rice.</w:t>
      </w:r>
      <w:r>
        <w:rPr>
          <w:rFonts w:ascii="Arial" w:eastAsiaTheme="minorHAnsi" w:hAnsi="Arial" w:cs="Arial"/>
          <w:lang w:val="en-US" w:eastAsia="en-US"/>
        </w:rPr>
        <w:t xml:space="preserve"> Phytopathology. 91: 63-69. </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Shillingford, C.A. 1990. Use of systemic fungicides to control leaf spot disease in Musa. p. 75-83. In: Fullerton, R.A. and Stover, R.H. (Eds.). Sigatoka leaf spot diseases of bananas. Proceeding of an international workshop. INIBAP. San</w:t>
      </w:r>
      <w:r>
        <w:rPr>
          <w:rFonts w:ascii="Arial" w:eastAsiaTheme="minorHAnsi" w:hAnsi="Arial" w:cs="Arial"/>
          <w:lang w:val="en-US" w:eastAsia="en-US"/>
        </w:rPr>
        <w:t xml:space="preserve"> José, Costa Rica. p. 374. </w:t>
      </w:r>
    </w:p>
    <w:p w:rsidR="000B4A79" w:rsidRPr="00FF654C" w:rsidRDefault="000B4A79" w:rsidP="000B4A79">
      <w:pPr>
        <w:pStyle w:val="Prrafodelista"/>
        <w:rPr>
          <w:rFonts w:ascii="Arial" w:eastAsiaTheme="minorHAnsi" w:hAnsi="Arial" w:cs="Arial"/>
          <w:lang w:val="en-US" w:eastAsia="en-US"/>
        </w:rPr>
      </w:pP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Simmonds, N. y Shepherd, K. 1955. Taxonomy and origins of cultivated bananas. London, UK. Journal of the Linneaen So</w:t>
      </w:r>
      <w:r>
        <w:rPr>
          <w:rFonts w:ascii="Arial" w:eastAsiaTheme="minorHAnsi" w:hAnsi="Arial" w:cs="Arial"/>
          <w:lang w:val="en-US" w:eastAsia="en-US"/>
        </w:rPr>
        <w:t xml:space="preserve">ciety of Botany 55:302-312.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Singh, H.N, M.M. Prasad, and K.K. Sinha, 1993. Efficacy of leaf extracts of some medicinal plants against disease development in banana. Lett. </w:t>
      </w:r>
      <w:proofErr w:type="gramStart"/>
      <w:r w:rsidRPr="0037042D">
        <w:rPr>
          <w:rFonts w:ascii="Arial" w:eastAsiaTheme="minorHAnsi" w:hAnsi="Arial" w:cs="Arial"/>
          <w:lang w:val="en-US" w:eastAsia="en-US"/>
        </w:rPr>
        <w:t>in</w:t>
      </w:r>
      <w:proofErr w:type="gramEnd"/>
      <w:r w:rsidRPr="0037042D">
        <w:rPr>
          <w:rFonts w:ascii="Arial" w:eastAsiaTheme="minorHAnsi" w:hAnsi="Arial" w:cs="Arial"/>
          <w:lang w:val="en-US" w:eastAsia="en-US"/>
        </w:rPr>
        <w:t xml:space="preserve"> Appl. </w:t>
      </w:r>
      <w:r>
        <w:rPr>
          <w:rFonts w:ascii="Arial" w:eastAsiaTheme="minorHAnsi" w:hAnsi="Arial" w:cs="Arial"/>
          <w:lang w:val="en-US" w:eastAsia="en-US"/>
        </w:rPr>
        <w:t xml:space="preserve">Microbiol., 17(6): 269-271.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Somssich, I. E., Bollmann, J., Hahlbrock, K., Kombrink, E. and Schulz, W. 1989. Differential early activation of defense-related </w:t>
      </w:r>
      <w:r w:rsidRPr="0037042D">
        <w:rPr>
          <w:rFonts w:ascii="Arial" w:eastAsiaTheme="minorHAnsi" w:hAnsi="Arial" w:cs="Arial"/>
          <w:lang w:val="en-US" w:eastAsia="en-US"/>
        </w:rPr>
        <w:lastRenderedPageBreak/>
        <w:t>genes in elicitortreated parsley cells. Plant Molecular Biology 12:227-234.</w:t>
      </w:r>
      <w:r>
        <w:rPr>
          <w:rFonts w:ascii="Arial" w:eastAsiaTheme="minorHAnsi" w:hAnsi="Arial" w:cs="Arial"/>
          <w:lang w:val="en-US" w:eastAsia="en-US"/>
        </w:rPr>
        <w:t xml:space="preserve">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216BAB">
        <w:rPr>
          <w:rFonts w:ascii="Arial" w:eastAsiaTheme="minorHAnsi" w:hAnsi="Arial" w:cs="Arial"/>
          <w:lang w:val="pt-BR" w:eastAsia="en-US"/>
        </w:rPr>
        <w:t xml:space="preserve">Srivastava, A.K, B. Bihari, B. Lal, 1997. </w:t>
      </w:r>
      <w:r w:rsidRPr="0037042D">
        <w:rPr>
          <w:rFonts w:ascii="Arial" w:eastAsiaTheme="minorHAnsi" w:hAnsi="Arial" w:cs="Arial"/>
          <w:lang w:val="en-US" w:eastAsia="en-US"/>
        </w:rPr>
        <w:t xml:space="preserve">Studies on biofungicidal properties of leaf extract of some plants. Indian </w:t>
      </w:r>
      <w:proofErr w:type="gramStart"/>
      <w:r w:rsidRPr="0037042D">
        <w:rPr>
          <w:rFonts w:ascii="Arial" w:eastAsiaTheme="minorHAnsi" w:hAnsi="Arial" w:cs="Arial"/>
          <w:lang w:val="en-US" w:eastAsia="en-US"/>
        </w:rPr>
        <w:t>Phytopathol.,</w:t>
      </w:r>
      <w:proofErr w:type="gramEnd"/>
      <w:r w:rsidRPr="0037042D">
        <w:rPr>
          <w:rFonts w:ascii="Arial" w:eastAsiaTheme="minorHAnsi" w:hAnsi="Arial" w:cs="Arial"/>
          <w:lang w:val="en-US" w:eastAsia="en-US"/>
        </w:rPr>
        <w:t xml:space="preserve"> 50(3): 408-411.</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Stover, R.H. 1980. Sigatoka leaf spot of bananas and plantains.</w:t>
      </w:r>
      <w:r>
        <w:rPr>
          <w:rFonts w:ascii="Arial" w:eastAsiaTheme="minorHAnsi" w:hAnsi="Arial" w:cs="Arial"/>
          <w:lang w:val="en-US" w:eastAsia="en-US"/>
        </w:rPr>
        <w:t xml:space="preserve"> Plant Disease 64:750-755. </w:t>
      </w:r>
    </w:p>
    <w:p w:rsidR="000B4A79" w:rsidRPr="00FF654C"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Stover, R. and Simonds, N. 1987. Bananas. Longman Scientific and Technical. 3th ed. England. 467 p.</w:t>
      </w:r>
    </w:p>
    <w:p w:rsidR="000B4A79" w:rsidRPr="003855B1" w:rsidRDefault="000B4A79" w:rsidP="000B4A79">
      <w:pPr>
        <w:autoSpaceDE w:val="0"/>
        <w:autoSpaceDN w:val="0"/>
        <w:adjustRightInd w:val="0"/>
        <w:spacing w:line="480" w:lineRule="auto"/>
        <w:ind w:left="851"/>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Stover, RH</w:t>
      </w:r>
      <w:proofErr w:type="gramStart"/>
      <w:r w:rsidRPr="009C479C">
        <w:rPr>
          <w:rFonts w:ascii="Arial" w:eastAsiaTheme="minorHAnsi" w:hAnsi="Arial" w:cs="Arial"/>
          <w:lang w:val="en-US" w:eastAsia="en-US"/>
        </w:rPr>
        <w:t>,;</w:t>
      </w:r>
      <w:proofErr w:type="gramEnd"/>
      <w:r w:rsidRPr="009C479C">
        <w:rPr>
          <w:rFonts w:ascii="Arial" w:eastAsiaTheme="minorHAnsi" w:hAnsi="Arial" w:cs="Arial"/>
          <w:lang w:val="en-US" w:eastAsia="en-US"/>
        </w:rPr>
        <w:t xml:space="preserve"> Dickson, J.D. 1976. Banana leaf spot caused by </w:t>
      </w:r>
      <w:r w:rsidRPr="00B4111D">
        <w:rPr>
          <w:rFonts w:ascii="Arial" w:eastAsiaTheme="minorHAnsi" w:hAnsi="Arial" w:cs="Arial"/>
          <w:i/>
          <w:lang w:val="en-US" w:eastAsia="en-US"/>
        </w:rPr>
        <w:t>Mycospharella musicola</w:t>
      </w:r>
      <w:r w:rsidRPr="009C479C">
        <w:rPr>
          <w:rFonts w:ascii="Arial" w:eastAsiaTheme="minorHAnsi" w:hAnsi="Arial" w:cs="Arial"/>
          <w:lang w:val="en-US" w:eastAsia="en-US"/>
        </w:rPr>
        <w:t>: methods of measuring spotting prevelance and severity. Tropical Agriculture 47, 289-302</w:t>
      </w:r>
      <w:r>
        <w:rPr>
          <w:rFonts w:ascii="Arial" w:eastAsiaTheme="minorHAnsi" w:hAnsi="Arial" w:cs="Arial"/>
          <w:lang w:val="en-US" w:eastAsia="en-US"/>
        </w:rPr>
        <w:t>.</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150C70">
        <w:rPr>
          <w:rFonts w:ascii="Arial" w:eastAsiaTheme="minorHAnsi" w:hAnsi="Arial" w:cs="Arial"/>
          <w:lang w:eastAsia="en-US"/>
        </w:rPr>
        <w:t xml:space="preserve">Suquilanda, M. 2001. “Manejo Alternativo de Sigatoka Negra”. </w:t>
      </w:r>
      <w:r w:rsidRPr="009C479C">
        <w:rPr>
          <w:rFonts w:ascii="Arial" w:eastAsiaTheme="minorHAnsi" w:hAnsi="Arial" w:cs="Arial"/>
          <w:lang w:val="en-US" w:eastAsia="en-US"/>
        </w:rPr>
        <w:t>Cultivos Controlados. V</w:t>
      </w:r>
      <w:r>
        <w:rPr>
          <w:rFonts w:ascii="Arial" w:eastAsiaTheme="minorHAnsi" w:hAnsi="Arial" w:cs="Arial"/>
          <w:lang w:val="en-US" w:eastAsia="en-US"/>
        </w:rPr>
        <w:t xml:space="preserve">olumen 3 # 5.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 xml:space="preserve">Talavera Sevilla, M.E. 1996. Determinación de glucano en subproductos agrícolas y evaluación del efecto de </w:t>
      </w:r>
      <w:r w:rsidRPr="00150C70">
        <w:rPr>
          <w:rFonts w:ascii="Arial" w:eastAsiaTheme="minorHAnsi" w:hAnsi="Arial" w:cs="Arial"/>
          <w:lang w:eastAsia="en-US"/>
        </w:rPr>
        <w:lastRenderedPageBreak/>
        <w:t xml:space="preserve">microorganismos gluconoliticos sobre </w:t>
      </w:r>
      <w:r w:rsidRPr="00B4111D">
        <w:rPr>
          <w:rFonts w:ascii="Arial" w:eastAsiaTheme="minorHAnsi" w:hAnsi="Arial" w:cs="Arial"/>
          <w:i/>
          <w:lang w:eastAsia="en-US"/>
        </w:rPr>
        <w:t>Mycosphaerella fijiensis</w:t>
      </w:r>
      <w:r w:rsidRPr="00150C70">
        <w:rPr>
          <w:rFonts w:ascii="Arial" w:eastAsiaTheme="minorHAnsi" w:hAnsi="Arial" w:cs="Arial"/>
          <w:lang w:eastAsia="en-US"/>
        </w:rPr>
        <w:t xml:space="preserve"> en banano. </w:t>
      </w:r>
      <w:r>
        <w:rPr>
          <w:rFonts w:ascii="Arial" w:eastAsiaTheme="minorHAnsi" w:hAnsi="Arial" w:cs="Arial"/>
          <w:lang w:eastAsia="en-US"/>
        </w:rPr>
        <w:t>CATIE-</w:t>
      </w:r>
      <w:r w:rsidRPr="00B4111D">
        <w:rPr>
          <w:rFonts w:ascii="Arial" w:eastAsiaTheme="minorHAnsi" w:hAnsi="Arial" w:cs="Arial"/>
          <w:lang w:eastAsia="en-US"/>
        </w:rPr>
        <w:t>Tesis MSc. Co</w:t>
      </w:r>
      <w:r>
        <w:rPr>
          <w:rFonts w:ascii="Arial" w:eastAsiaTheme="minorHAnsi" w:hAnsi="Arial" w:cs="Arial"/>
          <w:lang w:eastAsia="en-US"/>
        </w:rPr>
        <w:t>sta Rica.</w:t>
      </w: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The American Phytopathological Society. 2005. Elaborado a partir de CARLIER J. 1994. ”Estudio de poblaciones, mediante RFLP, de Mycosphaerella fijiensis, agente responsable de la enfermedad d</w:t>
      </w:r>
      <w:r>
        <w:rPr>
          <w:rFonts w:ascii="Arial" w:eastAsiaTheme="minorHAnsi" w:hAnsi="Arial" w:cs="Arial"/>
          <w:lang w:eastAsia="en-US"/>
        </w:rPr>
        <w:t xml:space="preserve">e rayas negras en bananos”. </w:t>
      </w: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Pr="00FF654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Theis, N.; Lerdau, M. 2003. The evolution of function in plant secondary metabolites. International Journal of Plant</w:t>
      </w:r>
      <w:r>
        <w:rPr>
          <w:rFonts w:ascii="Arial" w:eastAsiaTheme="minorHAnsi" w:hAnsi="Arial" w:cs="Arial"/>
          <w:lang w:val="en-US" w:eastAsia="en-US"/>
        </w:rPr>
        <w:t xml:space="preserve"> Sciences 164(3): S93-S102.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150C70">
        <w:rPr>
          <w:rFonts w:ascii="Arial" w:eastAsiaTheme="minorHAnsi" w:hAnsi="Arial" w:cs="Arial"/>
          <w:lang w:eastAsia="en-US"/>
        </w:rPr>
        <w:t xml:space="preserve">Vallejo, S. 2002. Perfil del Sector Agropecuario Ecuatoriano 2002. </w:t>
      </w:r>
      <w:r w:rsidRPr="009C479C">
        <w:rPr>
          <w:rFonts w:ascii="Arial" w:eastAsiaTheme="minorHAnsi" w:hAnsi="Arial" w:cs="Arial"/>
          <w:lang w:val="en-US" w:eastAsia="en-US"/>
        </w:rPr>
        <w:t xml:space="preserve">IICAEcuador, Instituto Interamericano de Cooperación para la Agricultura. </w:t>
      </w:r>
      <w:proofErr w:type="gramStart"/>
      <w:r w:rsidRPr="009C479C">
        <w:rPr>
          <w:rFonts w:ascii="Arial" w:eastAsiaTheme="minorHAnsi" w:hAnsi="Arial" w:cs="Arial"/>
          <w:lang w:val="en-US" w:eastAsia="en-US"/>
        </w:rPr>
        <w:t>pp</w:t>
      </w:r>
      <w:r>
        <w:rPr>
          <w:rFonts w:ascii="Arial" w:eastAsiaTheme="minorHAnsi" w:hAnsi="Arial" w:cs="Arial"/>
          <w:lang w:val="en-US" w:eastAsia="en-US"/>
        </w:rPr>
        <w:t>1-11</w:t>
      </w:r>
      <w:proofErr w:type="gramEnd"/>
      <w:r>
        <w:rPr>
          <w:rFonts w:ascii="Arial" w:eastAsiaTheme="minorHAnsi" w:hAnsi="Arial" w:cs="Arial"/>
          <w:lang w:val="en-US" w:eastAsia="en-US"/>
        </w:rPr>
        <w:t xml:space="preserve">. </w:t>
      </w:r>
    </w:p>
    <w:p w:rsidR="000B4A79" w:rsidRPr="003855B1" w:rsidRDefault="000B4A79" w:rsidP="000B4A79">
      <w:pPr>
        <w:autoSpaceDE w:val="0"/>
        <w:autoSpaceDN w:val="0"/>
        <w:adjustRightInd w:val="0"/>
        <w:spacing w:line="480" w:lineRule="auto"/>
        <w:ind w:left="851"/>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Van der Veken, L. 2004 Black Sigatoka in banana: option</w:t>
      </w:r>
      <w:r>
        <w:rPr>
          <w:rFonts w:ascii="Arial" w:eastAsiaTheme="minorHAnsi" w:hAnsi="Arial" w:cs="Arial"/>
          <w:lang w:val="en-US" w:eastAsia="en-US"/>
        </w:rPr>
        <w:t xml:space="preserve">s from organic agricultura.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37042D">
        <w:rPr>
          <w:rFonts w:ascii="Arial" w:eastAsiaTheme="minorHAnsi" w:hAnsi="Arial" w:cs="Arial"/>
          <w:lang w:val="en-US" w:eastAsia="en-US"/>
        </w:rPr>
        <w:t xml:space="preserve">Van Peer, R., Niemann, G. J. and Schippers, B. 1991. Induced resistance and phytoalexin accumulation in biological control of </w:t>
      </w:r>
      <w:r w:rsidRPr="009C479C">
        <w:rPr>
          <w:rFonts w:ascii="Arial" w:eastAsiaTheme="minorHAnsi" w:hAnsi="Arial" w:cs="Arial"/>
          <w:lang w:val="en-US" w:eastAsia="en-US"/>
        </w:rPr>
        <w:lastRenderedPageBreak/>
        <w:t xml:space="preserve">Fusarium wilt </w:t>
      </w:r>
      <w:r w:rsidRPr="0037042D">
        <w:rPr>
          <w:rFonts w:ascii="Arial" w:eastAsiaTheme="minorHAnsi" w:hAnsi="Arial" w:cs="Arial"/>
          <w:lang w:val="en-US" w:eastAsia="en-US"/>
        </w:rPr>
        <w:t xml:space="preserve">of carnation by </w:t>
      </w:r>
      <w:r w:rsidRPr="009C479C">
        <w:rPr>
          <w:rFonts w:ascii="Arial" w:eastAsiaTheme="minorHAnsi" w:hAnsi="Arial" w:cs="Arial"/>
          <w:lang w:val="en-US" w:eastAsia="en-US"/>
        </w:rPr>
        <w:t xml:space="preserve">Pseudomonas sp. </w:t>
      </w:r>
      <w:r w:rsidRPr="0037042D">
        <w:rPr>
          <w:rFonts w:ascii="Arial" w:eastAsiaTheme="minorHAnsi" w:hAnsi="Arial" w:cs="Arial"/>
          <w:lang w:val="en-US" w:eastAsia="en-US"/>
        </w:rPr>
        <w:t xml:space="preserve">Strain WCS417r. </w:t>
      </w:r>
      <w:r>
        <w:rPr>
          <w:rFonts w:ascii="Arial" w:eastAsiaTheme="minorHAnsi" w:hAnsi="Arial" w:cs="Arial"/>
          <w:lang w:val="en-US" w:eastAsia="en-US"/>
        </w:rPr>
        <w:t xml:space="preserve">Phytopathology 81:728-7334. </w:t>
      </w:r>
    </w:p>
    <w:p w:rsidR="000B4A79" w:rsidRPr="003855B1" w:rsidRDefault="000B4A79" w:rsidP="000B4A79">
      <w:pPr>
        <w:autoSpaceDE w:val="0"/>
        <w:autoSpaceDN w:val="0"/>
        <w:adjustRightInd w:val="0"/>
        <w:spacing w:line="480" w:lineRule="auto"/>
        <w:jc w:val="both"/>
        <w:rPr>
          <w:rFonts w:ascii="Arial" w:eastAsiaTheme="minorHAnsi" w:hAnsi="Arial" w:cs="Arial"/>
          <w:lang w:val="en-US"/>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B4111D">
        <w:rPr>
          <w:rFonts w:ascii="Arial" w:eastAsiaTheme="minorHAnsi" w:hAnsi="Arial" w:cs="Arial"/>
          <w:lang w:eastAsia="en-US"/>
        </w:rPr>
        <w:t>Vargas, J.</w:t>
      </w:r>
      <w:r>
        <w:rPr>
          <w:rFonts w:ascii="Arial" w:eastAsiaTheme="minorHAnsi" w:hAnsi="Arial" w:cs="Arial"/>
          <w:lang w:eastAsia="en-US"/>
        </w:rPr>
        <w:t>L. 2008. “Evaluación del efecto de tres extractos vegetales sobre la Sigatoka negra, el desarrollo y la producción, en el cultivo del plátano (</w:t>
      </w:r>
      <w:r w:rsidRPr="00B4111D">
        <w:rPr>
          <w:rFonts w:ascii="Arial" w:eastAsiaTheme="minorHAnsi" w:hAnsi="Arial" w:cs="Arial"/>
          <w:i/>
          <w:lang w:eastAsia="en-US"/>
        </w:rPr>
        <w:t>Musa</w:t>
      </w:r>
      <w:r>
        <w:rPr>
          <w:rFonts w:ascii="Arial" w:eastAsiaTheme="minorHAnsi" w:hAnsi="Arial" w:cs="Arial"/>
          <w:lang w:eastAsia="en-US"/>
        </w:rPr>
        <w:t xml:space="preserve"> AAB cv. Hartón)”.</w:t>
      </w:r>
      <w:r w:rsidRPr="00B4111D">
        <w:rPr>
          <w:rFonts w:ascii="Arial" w:eastAsiaTheme="minorHAnsi" w:hAnsi="Arial" w:cs="Arial"/>
          <w:lang w:eastAsia="en-US"/>
        </w:rPr>
        <w:t xml:space="preserve"> </w:t>
      </w:r>
      <w:r>
        <w:rPr>
          <w:rFonts w:ascii="Arial" w:eastAsiaTheme="minorHAnsi" w:hAnsi="Arial" w:cs="Arial"/>
          <w:lang w:eastAsia="en-US"/>
        </w:rPr>
        <w:t>Universidad Centroccidental “Lisandro Alvarado”. Venezuela.</w:t>
      </w:r>
      <w:r w:rsidRPr="00B4111D">
        <w:rPr>
          <w:rFonts w:ascii="Arial" w:eastAsiaTheme="minorHAnsi" w:hAnsi="Arial" w:cs="Arial"/>
          <w:lang w:eastAsia="en-US"/>
        </w:rPr>
        <w:t xml:space="preserve"> </w:t>
      </w: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eastAsia="en-US"/>
        </w:rPr>
      </w:pPr>
      <w:r w:rsidRPr="00150C70">
        <w:rPr>
          <w:rFonts w:ascii="Arial" w:eastAsiaTheme="minorHAnsi" w:hAnsi="Arial" w:cs="Arial"/>
          <w:lang w:eastAsia="en-US"/>
        </w:rPr>
        <w:t>Vázquez, V., Perez, M. y Orozco, J. 2004. Evaluación de Cultivares de Plátano Tolerantes a Sigatoka Negra en Nayarit. En: Publicación Especial de ACORBAT. 225. XVI Reunión Internacion</w:t>
      </w:r>
      <w:r>
        <w:rPr>
          <w:rFonts w:ascii="Arial" w:eastAsiaTheme="minorHAnsi" w:hAnsi="Arial" w:cs="Arial"/>
          <w:lang w:eastAsia="en-US"/>
        </w:rPr>
        <w:t xml:space="preserve">al ACORBAT. Oaxaca, México. </w:t>
      </w:r>
    </w:p>
    <w:p w:rsidR="000B4A79" w:rsidRPr="003855B1" w:rsidRDefault="000B4A79" w:rsidP="000B4A79">
      <w:pPr>
        <w:autoSpaceDE w:val="0"/>
        <w:autoSpaceDN w:val="0"/>
        <w:adjustRightInd w:val="0"/>
        <w:spacing w:line="480" w:lineRule="auto"/>
        <w:jc w:val="both"/>
        <w:rPr>
          <w:rFonts w:ascii="Arial" w:eastAsiaTheme="minorHAnsi" w:hAnsi="Arial" w:cs="Arial"/>
        </w:rPr>
      </w:pPr>
    </w:p>
    <w:p w:rsidR="000B4A79" w:rsidRPr="009C479C" w:rsidRDefault="000B4A79" w:rsidP="000B4A79">
      <w:pPr>
        <w:pStyle w:val="Prrafodelista"/>
        <w:numPr>
          <w:ilvl w:val="0"/>
          <w:numId w:val="14"/>
        </w:numPr>
        <w:autoSpaceDE w:val="0"/>
        <w:autoSpaceDN w:val="0"/>
        <w:adjustRightInd w:val="0"/>
        <w:spacing w:line="480" w:lineRule="auto"/>
        <w:ind w:left="1418" w:hanging="567"/>
        <w:jc w:val="both"/>
        <w:rPr>
          <w:rFonts w:ascii="Arial" w:eastAsiaTheme="minorHAnsi" w:hAnsi="Arial" w:cs="Arial"/>
          <w:lang w:val="en-US" w:eastAsia="en-US"/>
        </w:rPr>
      </w:pPr>
      <w:r w:rsidRPr="009C479C">
        <w:rPr>
          <w:rFonts w:ascii="Arial" w:eastAsiaTheme="minorHAnsi" w:hAnsi="Arial" w:cs="Arial"/>
          <w:lang w:val="en-US" w:eastAsia="en-US"/>
        </w:rPr>
        <w:t xml:space="preserve">Von Woedtke T, Schulter B, Pflegel P, Lindequist U. and Julich W.D.1999. Aspects of the antimicrobial efficacy of grapefruit seed extract and its relation to preservative substances contained. </w:t>
      </w:r>
      <w:r>
        <w:rPr>
          <w:rFonts w:ascii="Arial" w:eastAsiaTheme="minorHAnsi" w:hAnsi="Arial" w:cs="Arial"/>
          <w:lang w:val="en-US" w:eastAsia="en-US"/>
        </w:rPr>
        <w:t>Pharmazie, 54 (6): 452-456.</w:t>
      </w:r>
    </w:p>
    <w:p w:rsidR="000B4A79" w:rsidRPr="000B4A79" w:rsidRDefault="000B4A79" w:rsidP="000B4A79">
      <w:pPr>
        <w:rPr>
          <w:rFonts w:ascii="Arial" w:hAnsi="Arial" w:cs="Arial"/>
        </w:rPr>
      </w:pPr>
    </w:p>
    <w:p w:rsidR="000B4A79" w:rsidRDefault="000B4A79" w:rsidP="000B4A79">
      <w:pPr>
        <w:rPr>
          <w:rFonts w:ascii="Arial" w:hAnsi="Arial" w:cs="Arial"/>
        </w:rPr>
      </w:pPr>
    </w:p>
    <w:p w:rsidR="00E10D6C" w:rsidRDefault="00E10D6C"/>
    <w:sectPr w:rsidR="00E10D6C" w:rsidSect="00921B4B">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Optim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0A59"/>
    <w:multiLevelType w:val="multilevel"/>
    <w:tmpl w:val="3910AB3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D0327D9"/>
    <w:multiLevelType w:val="hybridMultilevel"/>
    <w:tmpl w:val="2B8AAE40"/>
    <w:lvl w:ilvl="0" w:tplc="0C0A001B">
      <w:start w:val="1"/>
      <w:numFmt w:val="lowerRoman"/>
      <w:lvlText w:val="%1."/>
      <w:lvlJc w:val="right"/>
      <w:pPr>
        <w:ind w:left="2847" w:hanging="360"/>
      </w:pPr>
    </w:lvl>
    <w:lvl w:ilvl="1" w:tplc="0C0A0019" w:tentative="1">
      <w:start w:val="1"/>
      <w:numFmt w:val="lowerLetter"/>
      <w:lvlText w:val="%2."/>
      <w:lvlJc w:val="left"/>
      <w:pPr>
        <w:ind w:left="3567" w:hanging="360"/>
      </w:pPr>
    </w:lvl>
    <w:lvl w:ilvl="2" w:tplc="0C0A001B" w:tentative="1">
      <w:start w:val="1"/>
      <w:numFmt w:val="lowerRoman"/>
      <w:lvlText w:val="%3."/>
      <w:lvlJc w:val="right"/>
      <w:pPr>
        <w:ind w:left="4287" w:hanging="180"/>
      </w:pPr>
    </w:lvl>
    <w:lvl w:ilvl="3" w:tplc="0C0A000F" w:tentative="1">
      <w:start w:val="1"/>
      <w:numFmt w:val="decimal"/>
      <w:lvlText w:val="%4."/>
      <w:lvlJc w:val="left"/>
      <w:pPr>
        <w:ind w:left="5007" w:hanging="360"/>
      </w:pPr>
    </w:lvl>
    <w:lvl w:ilvl="4" w:tplc="0C0A0019" w:tentative="1">
      <w:start w:val="1"/>
      <w:numFmt w:val="lowerLetter"/>
      <w:lvlText w:val="%5."/>
      <w:lvlJc w:val="left"/>
      <w:pPr>
        <w:ind w:left="5727" w:hanging="360"/>
      </w:pPr>
    </w:lvl>
    <w:lvl w:ilvl="5" w:tplc="0C0A001B" w:tentative="1">
      <w:start w:val="1"/>
      <w:numFmt w:val="lowerRoman"/>
      <w:lvlText w:val="%6."/>
      <w:lvlJc w:val="right"/>
      <w:pPr>
        <w:ind w:left="6447" w:hanging="180"/>
      </w:pPr>
    </w:lvl>
    <w:lvl w:ilvl="6" w:tplc="0C0A000F" w:tentative="1">
      <w:start w:val="1"/>
      <w:numFmt w:val="decimal"/>
      <w:lvlText w:val="%7."/>
      <w:lvlJc w:val="left"/>
      <w:pPr>
        <w:ind w:left="7167" w:hanging="360"/>
      </w:pPr>
    </w:lvl>
    <w:lvl w:ilvl="7" w:tplc="0C0A0019" w:tentative="1">
      <w:start w:val="1"/>
      <w:numFmt w:val="lowerLetter"/>
      <w:lvlText w:val="%8."/>
      <w:lvlJc w:val="left"/>
      <w:pPr>
        <w:ind w:left="7887" w:hanging="360"/>
      </w:pPr>
    </w:lvl>
    <w:lvl w:ilvl="8" w:tplc="0C0A001B" w:tentative="1">
      <w:start w:val="1"/>
      <w:numFmt w:val="lowerRoman"/>
      <w:lvlText w:val="%9."/>
      <w:lvlJc w:val="right"/>
      <w:pPr>
        <w:ind w:left="8607" w:hanging="180"/>
      </w:pPr>
    </w:lvl>
  </w:abstractNum>
  <w:abstractNum w:abstractNumId="2">
    <w:nsid w:val="2C6C7291"/>
    <w:multiLevelType w:val="hybridMultilevel"/>
    <w:tmpl w:val="F5FC52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4903259"/>
    <w:multiLevelType w:val="hybridMultilevel"/>
    <w:tmpl w:val="52482376"/>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4">
    <w:nsid w:val="3BB4195E"/>
    <w:multiLevelType w:val="hybridMultilevel"/>
    <w:tmpl w:val="BBF4FB44"/>
    <w:lvl w:ilvl="0" w:tplc="BD249DE8">
      <w:start w:val="1"/>
      <w:numFmt w:val="decimal"/>
      <w:lvlText w:val="%1."/>
      <w:lvlJc w:val="left"/>
      <w:pPr>
        <w:tabs>
          <w:tab w:val="num" w:pos="2340"/>
        </w:tabs>
        <w:ind w:left="234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DAC3F13"/>
    <w:multiLevelType w:val="hybridMultilevel"/>
    <w:tmpl w:val="DE421C32"/>
    <w:lvl w:ilvl="0" w:tplc="0C0A000F">
      <w:start w:val="1"/>
      <w:numFmt w:val="decimal"/>
      <w:lvlText w:val="%1."/>
      <w:lvlJc w:val="left"/>
      <w:pPr>
        <w:tabs>
          <w:tab w:val="num" w:pos="2340"/>
        </w:tabs>
        <w:ind w:left="2340" w:hanging="360"/>
      </w:pPr>
      <w:rPr>
        <w:rFonts w:ascii="Times New Roman" w:hAnsi="Times New Roman" w:cs="Times New Roman"/>
      </w:rPr>
    </w:lvl>
    <w:lvl w:ilvl="1" w:tplc="0C0A0019">
      <w:start w:val="1"/>
      <w:numFmt w:val="lowerLetter"/>
      <w:lvlText w:val="%2."/>
      <w:lvlJc w:val="left"/>
      <w:pPr>
        <w:tabs>
          <w:tab w:val="num" w:pos="3060"/>
        </w:tabs>
        <w:ind w:left="3060" w:hanging="360"/>
      </w:pPr>
      <w:rPr>
        <w:rFonts w:ascii="Times New Roman" w:hAnsi="Times New Roman" w:cs="Times New Roman"/>
      </w:rPr>
    </w:lvl>
    <w:lvl w:ilvl="2" w:tplc="0C0A001B">
      <w:start w:val="1"/>
      <w:numFmt w:val="lowerRoman"/>
      <w:lvlText w:val="%3."/>
      <w:lvlJc w:val="right"/>
      <w:pPr>
        <w:tabs>
          <w:tab w:val="num" w:pos="3780"/>
        </w:tabs>
        <w:ind w:left="3780" w:hanging="180"/>
      </w:pPr>
      <w:rPr>
        <w:rFonts w:ascii="Times New Roman" w:hAnsi="Times New Roman" w:cs="Times New Roman"/>
      </w:rPr>
    </w:lvl>
    <w:lvl w:ilvl="3" w:tplc="0C0A000F">
      <w:start w:val="1"/>
      <w:numFmt w:val="decimal"/>
      <w:lvlText w:val="%4."/>
      <w:lvlJc w:val="left"/>
      <w:pPr>
        <w:tabs>
          <w:tab w:val="num" w:pos="4500"/>
        </w:tabs>
        <w:ind w:left="4500" w:hanging="360"/>
      </w:pPr>
      <w:rPr>
        <w:rFonts w:ascii="Times New Roman" w:hAnsi="Times New Roman" w:cs="Times New Roman"/>
      </w:rPr>
    </w:lvl>
    <w:lvl w:ilvl="4" w:tplc="0C0A0019">
      <w:start w:val="1"/>
      <w:numFmt w:val="lowerLetter"/>
      <w:lvlText w:val="%5."/>
      <w:lvlJc w:val="left"/>
      <w:pPr>
        <w:tabs>
          <w:tab w:val="num" w:pos="5220"/>
        </w:tabs>
        <w:ind w:left="5220" w:hanging="360"/>
      </w:pPr>
      <w:rPr>
        <w:rFonts w:ascii="Times New Roman" w:hAnsi="Times New Roman" w:cs="Times New Roman"/>
      </w:rPr>
    </w:lvl>
    <w:lvl w:ilvl="5" w:tplc="0C0A001B">
      <w:start w:val="1"/>
      <w:numFmt w:val="lowerRoman"/>
      <w:lvlText w:val="%6."/>
      <w:lvlJc w:val="right"/>
      <w:pPr>
        <w:tabs>
          <w:tab w:val="num" w:pos="5940"/>
        </w:tabs>
        <w:ind w:left="5940" w:hanging="180"/>
      </w:pPr>
      <w:rPr>
        <w:rFonts w:ascii="Times New Roman" w:hAnsi="Times New Roman" w:cs="Times New Roman"/>
      </w:rPr>
    </w:lvl>
    <w:lvl w:ilvl="6" w:tplc="0C0A000F">
      <w:start w:val="1"/>
      <w:numFmt w:val="decimal"/>
      <w:lvlText w:val="%7."/>
      <w:lvlJc w:val="left"/>
      <w:pPr>
        <w:tabs>
          <w:tab w:val="num" w:pos="6660"/>
        </w:tabs>
        <w:ind w:left="6660" w:hanging="360"/>
      </w:pPr>
      <w:rPr>
        <w:rFonts w:ascii="Times New Roman" w:hAnsi="Times New Roman" w:cs="Times New Roman"/>
      </w:rPr>
    </w:lvl>
    <w:lvl w:ilvl="7" w:tplc="0C0A0019">
      <w:start w:val="1"/>
      <w:numFmt w:val="lowerLetter"/>
      <w:lvlText w:val="%8."/>
      <w:lvlJc w:val="left"/>
      <w:pPr>
        <w:tabs>
          <w:tab w:val="num" w:pos="7380"/>
        </w:tabs>
        <w:ind w:left="7380" w:hanging="360"/>
      </w:pPr>
      <w:rPr>
        <w:rFonts w:ascii="Times New Roman" w:hAnsi="Times New Roman" w:cs="Times New Roman"/>
      </w:rPr>
    </w:lvl>
    <w:lvl w:ilvl="8" w:tplc="0C0A001B">
      <w:start w:val="1"/>
      <w:numFmt w:val="lowerRoman"/>
      <w:lvlText w:val="%9."/>
      <w:lvlJc w:val="right"/>
      <w:pPr>
        <w:tabs>
          <w:tab w:val="num" w:pos="8100"/>
        </w:tabs>
        <w:ind w:left="8100" w:hanging="180"/>
      </w:pPr>
      <w:rPr>
        <w:rFonts w:ascii="Times New Roman" w:hAnsi="Times New Roman" w:cs="Times New Roman"/>
      </w:rPr>
    </w:lvl>
  </w:abstractNum>
  <w:abstractNum w:abstractNumId="6">
    <w:nsid w:val="41285F8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6FE316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9F16491"/>
    <w:multiLevelType w:val="hybridMultilevel"/>
    <w:tmpl w:val="CC046F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B5D3C2F"/>
    <w:multiLevelType w:val="hybridMultilevel"/>
    <w:tmpl w:val="C1C67E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1BB590A"/>
    <w:multiLevelType w:val="multilevel"/>
    <w:tmpl w:val="27F64F8E"/>
    <w:lvl w:ilvl="0">
      <w:start w:val="1"/>
      <w:numFmt w:val="decimal"/>
      <w:lvlText w:val="%1."/>
      <w:lvlJc w:val="left"/>
      <w:pPr>
        <w:tabs>
          <w:tab w:val="num" w:pos="340"/>
        </w:tabs>
        <w:ind w:left="720" w:hanging="720"/>
      </w:pPr>
      <w:rPr>
        <w:rFonts w:hint="default"/>
      </w:rPr>
    </w:lvl>
    <w:lvl w:ilvl="1">
      <w:start w:val="1"/>
      <w:numFmt w:val="decimal"/>
      <w:lvlText w:val="%1.%2."/>
      <w:lvlJc w:val="left"/>
      <w:pPr>
        <w:tabs>
          <w:tab w:val="num" w:pos="1191"/>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1">
    <w:nsid w:val="71F0524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56D1E13"/>
    <w:multiLevelType w:val="hybridMultilevel"/>
    <w:tmpl w:val="03C85E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C603A29"/>
    <w:multiLevelType w:val="hybridMultilevel"/>
    <w:tmpl w:val="1FD8F1BA"/>
    <w:lvl w:ilvl="0" w:tplc="71044478">
      <w:start w:val="1"/>
      <w:numFmt w:val="upperRoman"/>
      <w:lvlText w:val="%1."/>
      <w:lvlJc w:val="left"/>
      <w:pPr>
        <w:ind w:left="1080" w:hanging="720"/>
      </w:pPr>
      <w:rPr>
        <w:rFonts w:ascii="Arial" w:hAnsi="Arial" w:cs="Arial" w:hint="default"/>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9"/>
  </w:num>
  <w:num w:numId="5">
    <w:abstractNumId w:val="12"/>
  </w:num>
  <w:num w:numId="6">
    <w:abstractNumId w:val="8"/>
  </w:num>
  <w:num w:numId="7">
    <w:abstractNumId w:val="6"/>
  </w:num>
  <w:num w:numId="8">
    <w:abstractNumId w:val="3"/>
  </w:num>
  <w:num w:numId="9">
    <w:abstractNumId w:val="1"/>
  </w:num>
  <w:num w:numId="10">
    <w:abstractNumId w:val="11"/>
  </w:num>
  <w:num w:numId="11">
    <w:abstractNumId w:val="5"/>
  </w:num>
  <w:num w:numId="12">
    <w:abstractNumId w:val="4"/>
  </w:num>
  <w:num w:numId="13">
    <w:abstractNumId w:val="1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0B4A79"/>
    <w:rsid w:val="000B4A79"/>
    <w:rsid w:val="002D625D"/>
    <w:rsid w:val="00E10D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A79"/>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0B4A79"/>
    <w:pPr>
      <w:spacing w:before="100" w:beforeAutospacing="1" w:after="100" w:afterAutospacing="1"/>
    </w:pPr>
    <w:rPr>
      <w:rFonts w:ascii="Arial Unicode MS" w:eastAsia="Arial Unicode MS" w:hAnsi="Arial Unicode MS" w:cs="Arial Unicode MS"/>
      <w:lang w:eastAsia="es-ES"/>
    </w:rPr>
  </w:style>
  <w:style w:type="paragraph" w:styleId="Prrafodelista">
    <w:name w:val="List Paragraph"/>
    <w:basedOn w:val="Normal"/>
    <w:uiPriority w:val="34"/>
    <w:qFormat/>
    <w:rsid w:val="000B4A79"/>
    <w:pPr>
      <w:ind w:left="720"/>
      <w:contextualSpacing/>
    </w:pPr>
    <w:rPr>
      <w:lang w:eastAsia="es-ES"/>
    </w:rPr>
  </w:style>
  <w:style w:type="character" w:customStyle="1" w:styleId="longtext">
    <w:name w:val="long_text"/>
    <w:basedOn w:val="Fuentedeprrafopredeter"/>
    <w:rsid w:val="000B4A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emf"/><Relationship Id="rId18" Type="http://schemas.openxmlformats.org/officeDocument/2006/relationships/image" Target="media/image14.wmf"/><Relationship Id="rId26" Type="http://schemas.openxmlformats.org/officeDocument/2006/relationships/hyperlink" Target="http://edis.ifas.ufl.edu/pdffiles/IN/IN19700.pdf" TargetMode="External"/><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hyperlink" Target="http://www.colprocah.com/docsPDF/Secciones/ManejoPlaguicidas.pdf"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wmf"/><Relationship Id="rId25" Type="http://schemas.openxmlformats.org/officeDocument/2006/relationships/hyperlink" Target="http://www.apsnet.org" TargetMode="External"/><Relationship Id="rId33" Type="http://schemas.openxmlformats.org/officeDocument/2006/relationships/hyperlink" Target="http://www.inec.gov.ec/web/guest/descargas/basedatos/inv_eco/espac?doAsUserId=W9NEZWtSVLU%253D"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wmf"/><Relationship Id="rId29" Type="http://schemas.openxmlformats.org/officeDocument/2006/relationships/hyperlink" Target="http://www.banafair.de"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emf"/><Relationship Id="rId24" Type="http://schemas.openxmlformats.org/officeDocument/2006/relationships/hyperlink" Target="http://www.dupont-agricola.com" TargetMode="External"/><Relationship Id="rId32" Type="http://schemas.openxmlformats.org/officeDocument/2006/relationships/hyperlink" Target="http://ezinearticles.com/?History-Of-Citrus&amp;id=270715" TargetMode="External"/><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hyperlink" Target="http://www.fao.org/newsroom/es/focus/2004/51102/index.html" TargetMode="External"/><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hyperlink" Target="http://www.forest.ula.ve/~rubenhg/nutricionmineral"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emf"/><Relationship Id="rId22" Type="http://schemas.openxmlformats.org/officeDocument/2006/relationships/image" Target="media/image18.wmf"/><Relationship Id="rId27" Type="http://schemas.openxmlformats.org/officeDocument/2006/relationships/hyperlink" Target="http://www.bioext.com/extractos_vegetales.php" TargetMode="External"/><Relationship Id="rId30" Type="http://schemas.openxmlformats.org/officeDocument/2006/relationships/hyperlink" Target="http://www.ibmb.uni.wroc.pl/prace2/praca18.pdf" TargetMode="External"/><Relationship Id="rId35" Type="http://schemas.openxmlformats.org/officeDocument/2006/relationships/hyperlink" Target="http://www.epa.gov/oppfod01/safety/spanish/healthcare/handbook/contents.htm%20CAP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133</Pages>
  <Words>16817</Words>
  <Characters>92498</Characters>
  <Application>Microsoft Office Word</Application>
  <DocSecurity>0</DocSecurity>
  <Lines>770</Lines>
  <Paragraphs>218</Paragraphs>
  <ScaleCrop>false</ScaleCrop>
  <Company/>
  <LinksUpToDate>false</LinksUpToDate>
  <CharactersWithSpaces>109097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2010-03-30T16:12:00Z</dcterms:created>
  <dcterms:modified xsi:type="dcterms:W3CDTF">2010-03-30T16:20:00Z</dcterms:modified>
</cp:coreProperties>
</file>