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C8" w:rsidRDefault="00B76108" w:rsidP="00986784">
      <w:pPr>
        <w:pStyle w:val="titulodecapitulo"/>
        <w:outlineLvl w:val="0"/>
      </w:pPr>
      <w:r>
        <w:t xml:space="preserve">apendice </w:t>
      </w:r>
      <w:r w:rsidR="00986784">
        <w:t>O</w:t>
      </w:r>
    </w:p>
    <w:p w:rsidR="00B76108" w:rsidRPr="00D94FF5" w:rsidRDefault="001121B2" w:rsidP="00986784">
      <w:pPr>
        <w:pStyle w:val="texto"/>
        <w:spacing w:before="0" w:after="0" w:line="240" w:lineRule="auto"/>
        <w:jc w:val="center"/>
        <w:outlineLvl w:val="0"/>
        <w:rPr>
          <w:b/>
        </w:rPr>
      </w:pPr>
      <w:r>
        <w:rPr>
          <w:b/>
        </w:rPr>
        <w:t xml:space="preserve">PROTOTIPO DE </w:t>
      </w:r>
      <w:r w:rsidR="00986784">
        <w:rPr>
          <w:b/>
        </w:rPr>
        <w:t>ACTIVIDADES EN LA IMPLEMENTACION DE MANTENIMIENTO AUTONOMO.</w:t>
      </w:r>
      <w:r w:rsidR="00FD1592">
        <w:rPr>
          <w:b/>
        </w:rPr>
        <w:t xml:space="preserve"> </w:t>
      </w:r>
    </w:p>
    <w:tbl>
      <w:tblPr>
        <w:tblStyle w:val="Tablaconcuadrcula"/>
        <w:tblW w:w="6922" w:type="dxa"/>
        <w:jc w:val="center"/>
        <w:tblLayout w:type="fixed"/>
        <w:tblLook w:val="04A0"/>
      </w:tblPr>
      <w:tblGrid>
        <w:gridCol w:w="733"/>
        <w:gridCol w:w="3476"/>
        <w:gridCol w:w="2713"/>
      </w:tblGrid>
      <w:tr w:rsidR="00986784" w:rsidRPr="00705453" w:rsidTr="00705453">
        <w:trPr>
          <w:trHeight w:val="526"/>
          <w:jc w:val="center"/>
        </w:trPr>
        <w:tc>
          <w:tcPr>
            <w:tcW w:w="733" w:type="dxa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Ítem</w:t>
            </w:r>
          </w:p>
        </w:tc>
        <w:tc>
          <w:tcPr>
            <w:tcW w:w="3476" w:type="dxa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Descripción de Actividad</w:t>
            </w: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Responsable</w:t>
            </w:r>
          </w:p>
        </w:tc>
      </w:tr>
      <w:tr w:rsidR="00986784" w:rsidRPr="00705453" w:rsidTr="00705453">
        <w:trPr>
          <w:trHeight w:val="511"/>
          <w:jc w:val="center"/>
        </w:trPr>
        <w:tc>
          <w:tcPr>
            <w:tcW w:w="733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1</w:t>
            </w:r>
          </w:p>
        </w:tc>
        <w:tc>
          <w:tcPr>
            <w:tcW w:w="3476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Para iniciar y haciendo uso del listado de equipos críticos, realizar:</w:t>
            </w:r>
          </w:p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 xml:space="preserve">1. una limpieza física inicial </w:t>
            </w:r>
          </w:p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2. Eliminar posibles fuentes de contaminación</w:t>
            </w:r>
          </w:p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3.  Eliminar la inaccesibilidad a los equipos</w:t>
            </w:r>
          </w:p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Posteriormente se completara cada actividad mencionada a los demás equipos</w:t>
            </w: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Mecánico</w:t>
            </w:r>
          </w:p>
        </w:tc>
      </w:tr>
      <w:tr w:rsidR="00986784" w:rsidRPr="00705453" w:rsidTr="00705453">
        <w:trPr>
          <w:trHeight w:val="136"/>
          <w:jc w:val="center"/>
        </w:trPr>
        <w:tc>
          <w:tcPr>
            <w:tcW w:w="733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76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Soporte de mecánico</w:t>
            </w:r>
          </w:p>
        </w:tc>
      </w:tr>
      <w:tr w:rsidR="00986784" w:rsidRPr="00705453" w:rsidTr="00705453">
        <w:trPr>
          <w:trHeight w:val="136"/>
          <w:jc w:val="center"/>
        </w:trPr>
        <w:tc>
          <w:tcPr>
            <w:tcW w:w="733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76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Soportes de producción</w:t>
            </w:r>
          </w:p>
        </w:tc>
      </w:tr>
      <w:tr w:rsidR="00986784" w:rsidRPr="00705453" w:rsidTr="00705453">
        <w:trPr>
          <w:trHeight w:val="511"/>
          <w:jc w:val="center"/>
        </w:trPr>
        <w:tc>
          <w:tcPr>
            <w:tcW w:w="733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2</w:t>
            </w:r>
          </w:p>
        </w:tc>
        <w:tc>
          <w:tcPr>
            <w:tcW w:w="3476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Determinar puntos específicos que deberán ser limpiados, examinados previos a la lubricación. Para iniciar se considerará solo a equipos críticos y posteriormente a los demás equipos</w:t>
            </w: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Jefe de mantenimiento</w:t>
            </w:r>
          </w:p>
        </w:tc>
      </w:tr>
      <w:tr w:rsidR="00986784" w:rsidRPr="00705453" w:rsidTr="00705453">
        <w:trPr>
          <w:trHeight w:val="1055"/>
          <w:jc w:val="center"/>
        </w:trPr>
        <w:tc>
          <w:tcPr>
            <w:tcW w:w="733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76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Mecánico</w:t>
            </w:r>
          </w:p>
        </w:tc>
      </w:tr>
      <w:tr w:rsidR="00986784" w:rsidRPr="00705453" w:rsidTr="00705453">
        <w:trPr>
          <w:trHeight w:val="511"/>
          <w:jc w:val="center"/>
        </w:trPr>
        <w:tc>
          <w:tcPr>
            <w:tcW w:w="733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3</w:t>
            </w:r>
          </w:p>
        </w:tc>
        <w:tc>
          <w:tcPr>
            <w:tcW w:w="3476" w:type="dxa"/>
            <w:vMerge w:val="restart"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Determinar la frecuencia de lubricación y posteriormente iniciar la lubricación</w:t>
            </w: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Mecánico</w:t>
            </w:r>
          </w:p>
        </w:tc>
      </w:tr>
      <w:tr w:rsidR="00986784" w:rsidRPr="00705453" w:rsidTr="00705453">
        <w:trPr>
          <w:trHeight w:val="136"/>
          <w:jc w:val="center"/>
        </w:trPr>
        <w:tc>
          <w:tcPr>
            <w:tcW w:w="733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76" w:type="dxa"/>
            <w:vMerge/>
          </w:tcPr>
          <w:p w:rsidR="00986784" w:rsidRPr="00705453" w:rsidRDefault="00986784" w:rsidP="00FD1F24">
            <w:pPr>
              <w:pStyle w:val="texto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986784" w:rsidRPr="00705453" w:rsidRDefault="00986784" w:rsidP="00705453">
            <w:pPr>
              <w:pStyle w:val="texto"/>
              <w:spacing w:before="0" w:after="0"/>
              <w:jc w:val="left"/>
              <w:rPr>
                <w:sz w:val="20"/>
                <w:szCs w:val="20"/>
              </w:rPr>
            </w:pPr>
            <w:r w:rsidRPr="00705453">
              <w:rPr>
                <w:sz w:val="20"/>
                <w:szCs w:val="20"/>
              </w:rPr>
              <w:t>Jefe de mantenimiento</w:t>
            </w:r>
          </w:p>
        </w:tc>
      </w:tr>
    </w:tbl>
    <w:p w:rsidR="00986784" w:rsidRDefault="00986784" w:rsidP="00986784">
      <w:pPr>
        <w:jc w:val="both"/>
      </w:pPr>
    </w:p>
    <w:sectPr w:rsidR="00986784" w:rsidSect="00705453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441"/>
    <w:rsid w:val="0003571F"/>
    <w:rsid w:val="000E2F4D"/>
    <w:rsid w:val="001121B2"/>
    <w:rsid w:val="0012405E"/>
    <w:rsid w:val="00166EC9"/>
    <w:rsid w:val="001D7ED2"/>
    <w:rsid w:val="002153FA"/>
    <w:rsid w:val="002A6779"/>
    <w:rsid w:val="002D7B08"/>
    <w:rsid w:val="002E449D"/>
    <w:rsid w:val="0032488F"/>
    <w:rsid w:val="003311C8"/>
    <w:rsid w:val="00423C34"/>
    <w:rsid w:val="004343EC"/>
    <w:rsid w:val="00495713"/>
    <w:rsid w:val="00526300"/>
    <w:rsid w:val="005708F5"/>
    <w:rsid w:val="005D6D1E"/>
    <w:rsid w:val="00607B9C"/>
    <w:rsid w:val="006E11FD"/>
    <w:rsid w:val="00705453"/>
    <w:rsid w:val="007272BB"/>
    <w:rsid w:val="0075004B"/>
    <w:rsid w:val="0080501A"/>
    <w:rsid w:val="009175D6"/>
    <w:rsid w:val="00986784"/>
    <w:rsid w:val="00A03A3C"/>
    <w:rsid w:val="00A25441"/>
    <w:rsid w:val="00AE1AC2"/>
    <w:rsid w:val="00B529F2"/>
    <w:rsid w:val="00B62A5B"/>
    <w:rsid w:val="00B76108"/>
    <w:rsid w:val="00CE199E"/>
    <w:rsid w:val="00D773DF"/>
    <w:rsid w:val="00D94FF5"/>
    <w:rsid w:val="00E73B7D"/>
    <w:rsid w:val="00EA4D59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08"/>
    <w:pPr>
      <w:spacing w:after="0" w:line="240" w:lineRule="auto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decapitulo">
    <w:name w:val="titulo de capitulo"/>
    <w:basedOn w:val="Normal"/>
    <w:qFormat/>
    <w:rsid w:val="00A25441"/>
    <w:rPr>
      <w:rFonts w:ascii="Arial" w:hAnsi="Arial"/>
      <w:b/>
      <w:caps/>
      <w:sz w:val="32"/>
    </w:rPr>
  </w:style>
  <w:style w:type="paragraph" w:customStyle="1" w:styleId="texto">
    <w:name w:val="texto"/>
    <w:basedOn w:val="Normal"/>
    <w:qFormat/>
    <w:rsid w:val="00A25441"/>
    <w:pPr>
      <w:spacing w:before="360" w:after="360" w:line="480" w:lineRule="auto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678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67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6784"/>
    <w:pPr>
      <w:spacing w:before="360"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7761-06C9-420D-ACA3-710B33A1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2008-09-02T20:40:00Z</dcterms:created>
  <dcterms:modified xsi:type="dcterms:W3CDTF">2008-09-05T17:15:00Z</dcterms:modified>
</cp:coreProperties>
</file>