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5B43">
      <w:pPr>
        <w:pStyle w:val="Ttulo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5000" cy="990600"/>
            <wp:effectExtent l="19050" t="0" r="0" b="0"/>
            <wp:wrapTight wrapText="bothSides">
              <wp:wrapPolygon edited="0">
                <wp:start x="-216" y="0"/>
                <wp:lineTo x="-216" y="21185"/>
                <wp:lineTo x="21600" y="21185"/>
                <wp:lineTo x="21600" y="0"/>
                <wp:lineTo x="-216" y="0"/>
              </wp:wrapPolygon>
            </wp:wrapTight>
            <wp:docPr id="2" name="Image2" descr="http://www.icm.espol.edu.ec/iso/images/ic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http://www.icm.espol.edu.ec/iso/images/icm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INSTITUTO DE CIENCIAS MATEMATICAS</w:t>
      </w:r>
    </w:p>
    <w:p w:rsidR="00000000" w:rsidRDefault="00335B43">
      <w:pPr>
        <w:jc w:val="center"/>
        <w:rPr>
          <w:b/>
          <w:bCs/>
        </w:rPr>
      </w:pPr>
      <w:r>
        <w:rPr>
          <w:b/>
          <w:bCs/>
        </w:rPr>
        <w:t>CARRERA DE AUDITORIA</w:t>
      </w:r>
    </w:p>
    <w:p w:rsidR="00000000" w:rsidRDefault="00335B43">
      <w:pPr>
        <w:jc w:val="center"/>
        <w:rPr>
          <w:b/>
          <w:bCs/>
        </w:rPr>
      </w:pPr>
      <w:r>
        <w:rPr>
          <w:b/>
          <w:bCs/>
        </w:rPr>
        <w:t>PRIMER TERMINO 2010-2011</w:t>
      </w:r>
    </w:p>
    <w:p w:rsidR="00000000" w:rsidRDefault="00335B43">
      <w:pPr>
        <w:jc w:val="center"/>
        <w:rPr>
          <w:b/>
          <w:bCs/>
        </w:rPr>
      </w:pPr>
      <w:r>
        <w:rPr>
          <w:b/>
          <w:bCs/>
        </w:rPr>
        <w:t xml:space="preserve">EXAMEN  I PARCIAL </w:t>
      </w:r>
    </w:p>
    <w:p w:rsidR="00000000" w:rsidRDefault="00335B43">
      <w:pPr>
        <w:jc w:val="center"/>
        <w:rPr>
          <w:b/>
          <w:bCs/>
        </w:rPr>
      </w:pPr>
      <w:r>
        <w:rPr>
          <w:b/>
          <w:bCs/>
        </w:rPr>
        <w:t>6 de julio del 2010</w:t>
      </w:r>
    </w:p>
    <w:p w:rsidR="00000000" w:rsidRDefault="00335B43">
      <w:pPr>
        <w:jc w:val="center"/>
        <w:rPr>
          <w:b/>
          <w:bCs/>
        </w:rPr>
      </w:pPr>
      <w:r>
        <w:rPr>
          <w:noProof/>
          <w:sz w:val="20"/>
        </w:rPr>
        <w:pict>
          <v:rect id="_x0000_s1028" style="position:absolute;left:0;text-align:left;margin-left:174pt;margin-top:12pt;width:90pt;height:1in;z-index:251657728"/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4pt;margin-top:12pt;width:99pt;height:27pt;z-index:251658752" filled="f" stroked="f">
            <v:textbox style="mso-next-textbox:#_x0000_s1029">
              <w:txbxContent>
                <w:p w:rsidR="00000000" w:rsidRDefault="00335B43">
                  <w:pPr>
                    <w:rPr>
                      <w:b/>
                      <w:bCs/>
                      <w:sz w:val="20"/>
                      <w:lang w:val="es-EC"/>
                    </w:rPr>
                  </w:pPr>
                  <w:r>
                    <w:rPr>
                      <w:b/>
                      <w:bCs/>
                      <w:sz w:val="20"/>
                      <w:lang w:val="es-EC"/>
                    </w:rPr>
                    <w:t xml:space="preserve">CALIFICACIÓN </w:t>
                  </w:r>
                </w:p>
              </w:txbxContent>
            </v:textbox>
          </v:shape>
        </w:pict>
      </w:r>
    </w:p>
    <w:p w:rsidR="00000000" w:rsidRDefault="00335B43">
      <w:pPr>
        <w:jc w:val="center"/>
        <w:rPr>
          <w:b/>
          <w:bCs/>
        </w:rPr>
      </w:pPr>
    </w:p>
    <w:p w:rsidR="00000000" w:rsidRDefault="00335B43">
      <w:pPr>
        <w:jc w:val="center"/>
        <w:rPr>
          <w:b/>
          <w:bCs/>
        </w:rPr>
      </w:pPr>
      <w:r>
        <w:rPr>
          <w:b/>
          <w:bCs/>
        </w:rPr>
        <w:t>AUDITORIA TRIBUTARIA</w:t>
      </w:r>
    </w:p>
    <w:p w:rsidR="00000000" w:rsidRDefault="00335B43">
      <w:pPr>
        <w:jc w:val="center"/>
        <w:rPr>
          <w:b/>
          <w:bCs/>
        </w:rPr>
      </w:pPr>
    </w:p>
    <w:p w:rsidR="00000000" w:rsidRDefault="00335B43">
      <w:pPr>
        <w:pStyle w:val="Ttulo1"/>
      </w:pPr>
      <w:r>
        <w:t>Profesor: CPA AZUCENA TORRES NEGRETE</w:t>
      </w:r>
    </w:p>
    <w:p w:rsidR="00000000" w:rsidRDefault="00335B43">
      <w:pPr>
        <w:rPr>
          <w:b/>
          <w:bCs/>
        </w:rPr>
      </w:pPr>
      <w:r>
        <w:rPr>
          <w:b/>
          <w:bCs/>
        </w:rPr>
        <w:t>GRUPO No. 2</w:t>
      </w:r>
    </w:p>
    <w:p w:rsidR="00000000" w:rsidRDefault="00335B43">
      <w:pPr>
        <w:rPr>
          <w:b/>
          <w:bCs/>
        </w:rPr>
      </w:pPr>
    </w:p>
    <w:p w:rsidR="00000000" w:rsidRDefault="00335B43">
      <w:pPr>
        <w:rPr>
          <w:b/>
          <w:bCs/>
        </w:rPr>
      </w:pPr>
      <w:r>
        <w:rPr>
          <w:b/>
          <w:bCs/>
        </w:rPr>
        <w:t>Alumno: ________________________________________________</w:t>
      </w:r>
    </w:p>
    <w:p w:rsidR="00000000" w:rsidRDefault="00335B43"/>
    <w:p w:rsidR="00000000" w:rsidRDefault="00335B43">
      <w:pPr>
        <w:ind w:left="360" w:hanging="360"/>
        <w:rPr>
          <w:b/>
          <w:bCs/>
        </w:rPr>
      </w:pPr>
      <w:r>
        <w:rPr>
          <w:b/>
          <w:bCs/>
          <w:lang w:val="pt-BR"/>
        </w:rPr>
        <w:t>1.</w:t>
      </w:r>
      <w:r>
        <w:rPr>
          <w:b/>
          <w:bCs/>
          <w:lang w:val="pt-BR"/>
        </w:rPr>
        <w:t xml:space="preserve">-  CONTESTE VERDADERO (V) O FALSO (F) SEGUN CORRESPONDA. </w:t>
      </w:r>
      <w:r>
        <w:rPr>
          <w:b/>
          <w:bCs/>
        </w:rPr>
        <w:t>(10 PUNTOS)</w:t>
      </w:r>
    </w:p>
    <w:p w:rsidR="00000000" w:rsidRDefault="00335B43">
      <w:pPr>
        <w:jc w:val="both"/>
      </w:pPr>
    </w:p>
    <w:p w:rsidR="00000000" w:rsidRDefault="00335B43">
      <w:pPr>
        <w:numPr>
          <w:ilvl w:val="0"/>
          <w:numId w:val="1"/>
        </w:numPr>
        <w:jc w:val="both"/>
      </w:pPr>
      <w:r>
        <w:rPr>
          <w:lang w:val="es-ES_tradnl"/>
        </w:rPr>
        <w:t xml:space="preserve">Las faltas reglamentarias están sancionadoras con hasta US$ 1,500 dólares </w:t>
      </w:r>
      <w:r>
        <w:rPr>
          <w:b/>
          <w:bCs/>
          <w:lang w:val="es-ES_tradnl"/>
        </w:rPr>
        <w:t>(     )</w:t>
      </w:r>
    </w:p>
    <w:p w:rsidR="00000000" w:rsidRDefault="00335B43">
      <w:pPr>
        <w:ind w:left="360"/>
        <w:jc w:val="both"/>
      </w:pPr>
    </w:p>
    <w:p w:rsidR="00000000" w:rsidRDefault="00335B43">
      <w:pPr>
        <w:numPr>
          <w:ilvl w:val="0"/>
          <w:numId w:val="1"/>
        </w:numPr>
        <w:jc w:val="both"/>
        <w:rPr>
          <w:lang w:val="es-ES_tradnl"/>
        </w:rPr>
      </w:pPr>
      <w:r>
        <w:t>La administración tributaria, para ejercer su control puede solicitar información al contribuyente, sol</w:t>
      </w:r>
      <w:r>
        <w:t>amente de sus propias transacciones                              (     )</w:t>
      </w:r>
    </w:p>
    <w:p w:rsidR="00000000" w:rsidRDefault="00335B43">
      <w:pPr>
        <w:jc w:val="both"/>
        <w:rPr>
          <w:lang w:val="es-ES_tradnl"/>
        </w:rPr>
      </w:pPr>
    </w:p>
    <w:p w:rsidR="00000000" w:rsidRDefault="00335B43">
      <w:pPr>
        <w:numPr>
          <w:ilvl w:val="0"/>
          <w:numId w:val="1"/>
        </w:numPr>
        <w:jc w:val="both"/>
        <w:rPr>
          <w:lang w:val="es-ES_tradnl"/>
        </w:rPr>
      </w:pPr>
      <w:r>
        <w:t xml:space="preserve">La jerarquía de las normas tributarias son : Constitución, acuerdos internacionales, leyes especiales, leyes generales, reglamentos, resoluciones, acuerdos                           </w:t>
      </w:r>
      <w:r>
        <w:t xml:space="preserve">                                                                               (     )</w:t>
      </w:r>
    </w:p>
    <w:p w:rsidR="00000000" w:rsidRDefault="00335B43">
      <w:pPr>
        <w:jc w:val="both"/>
        <w:rPr>
          <w:lang w:val="es-ES_tradnl"/>
        </w:rPr>
      </w:pPr>
    </w:p>
    <w:p w:rsidR="00000000" w:rsidRDefault="00335B43">
      <w:pPr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Las pruebas de auditoria tributaria son efectuadas con el propósito de determinar la razonabilidad de los saldos presentados                </w:t>
      </w:r>
      <w:r>
        <w:rPr>
          <w:lang w:val="es-ES_tradnl"/>
        </w:rPr>
        <w:tab/>
      </w:r>
      <w:r>
        <w:rPr>
          <w:lang w:val="es-ES_tradnl"/>
        </w:rPr>
        <w:tab/>
        <w:t xml:space="preserve">             (       )</w:t>
      </w:r>
    </w:p>
    <w:p w:rsidR="00000000" w:rsidRDefault="00335B43">
      <w:pPr>
        <w:jc w:val="both"/>
        <w:rPr>
          <w:lang w:val="es-ES_tradnl"/>
        </w:rPr>
      </w:pPr>
    </w:p>
    <w:p w:rsidR="00000000" w:rsidRDefault="00335B43">
      <w:pPr>
        <w:numPr>
          <w:ilvl w:val="0"/>
          <w:numId w:val="1"/>
        </w:numPr>
        <w:jc w:val="both"/>
        <w:rPr>
          <w:bCs/>
        </w:rPr>
      </w:pPr>
      <w:r>
        <w:rPr>
          <w:bCs/>
          <w:lang w:val="es-EC"/>
        </w:rPr>
        <w:t>Pa</w:t>
      </w:r>
      <w:r>
        <w:rPr>
          <w:bCs/>
          <w:lang w:val="es-EC"/>
        </w:rPr>
        <w:t>gar los impuestos retenidos o percibidos 10 días después del plazo del vencimiento de las obligaciones tributarias es una defraudación fiscal</w:t>
      </w:r>
      <w:r>
        <w:t xml:space="preserve">       (       )</w:t>
      </w:r>
    </w:p>
    <w:p w:rsidR="00000000" w:rsidRDefault="00335B43">
      <w:pPr>
        <w:jc w:val="both"/>
        <w:rPr>
          <w:sz w:val="16"/>
          <w:lang w:val="es-ES_tradnl"/>
        </w:rPr>
      </w:pPr>
    </w:p>
    <w:p w:rsidR="00000000" w:rsidRDefault="00335B43">
      <w:pPr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En auditoria tributaria no es posible determinar una materialidad al igual que se lo hace en audi</w:t>
      </w:r>
      <w:r>
        <w:rPr>
          <w:lang w:val="es-ES_tradnl"/>
        </w:rPr>
        <w:t>toria financiera                                                                         (     )</w:t>
      </w:r>
    </w:p>
    <w:p w:rsidR="00000000" w:rsidRDefault="00335B43">
      <w:pPr>
        <w:jc w:val="both"/>
        <w:rPr>
          <w:lang w:val="es-EC"/>
        </w:rPr>
      </w:pPr>
    </w:p>
    <w:p w:rsidR="00000000" w:rsidRDefault="00335B43">
      <w:pPr>
        <w:pStyle w:val="Ttulo1"/>
        <w:rPr>
          <w:sz w:val="22"/>
          <w:szCs w:val="22"/>
        </w:rPr>
      </w:pPr>
      <w:r>
        <w:rPr>
          <w:sz w:val="22"/>
          <w:szCs w:val="22"/>
        </w:rPr>
        <w:t xml:space="preserve">2.- AUDITORIA TRIBUTARIA  (20 PUNTOS) </w:t>
      </w:r>
    </w:p>
    <w:p w:rsidR="00000000" w:rsidRDefault="00335B43">
      <w:pPr>
        <w:ind w:left="360"/>
        <w:rPr>
          <w:lang w:val="es-EC"/>
        </w:rPr>
      </w:pPr>
    </w:p>
    <w:p w:rsidR="00000000" w:rsidRDefault="00335B43">
      <w:pPr>
        <w:numPr>
          <w:ilvl w:val="0"/>
          <w:numId w:val="14"/>
        </w:numPr>
        <w:rPr>
          <w:lang w:val="es-EC"/>
        </w:rPr>
      </w:pPr>
      <w:r>
        <w:rPr>
          <w:lang w:val="es-EC"/>
        </w:rPr>
        <w:t>¿Cuales son los objetivos que persigue la auditoria tributaria?</w:t>
      </w:r>
    </w:p>
    <w:p w:rsidR="00000000" w:rsidRDefault="00335B43">
      <w:pPr>
        <w:numPr>
          <w:ilvl w:val="0"/>
          <w:numId w:val="14"/>
        </w:numPr>
        <w:rPr>
          <w:lang w:val="es-EC"/>
        </w:rPr>
      </w:pPr>
      <w:r>
        <w:rPr>
          <w:lang w:val="es-EC"/>
        </w:rPr>
        <w:t>¿ Cuál es el concepto de auditoria tributaria?</w:t>
      </w:r>
    </w:p>
    <w:p w:rsidR="00000000" w:rsidRDefault="00335B43">
      <w:pPr>
        <w:numPr>
          <w:ilvl w:val="0"/>
          <w:numId w:val="14"/>
        </w:numPr>
        <w:rPr>
          <w:lang w:val="es-EC"/>
        </w:rPr>
      </w:pPr>
      <w:r>
        <w:rPr>
          <w:lang w:val="es-EC"/>
        </w:rPr>
        <w:t>¿Cuáles</w:t>
      </w:r>
      <w:r>
        <w:rPr>
          <w:lang w:val="es-EC"/>
        </w:rPr>
        <w:t xml:space="preserve"> son los sistemas de determinación tributaria, explique cada uno ?</w:t>
      </w:r>
    </w:p>
    <w:p w:rsidR="00000000" w:rsidRDefault="00335B43">
      <w:pPr>
        <w:numPr>
          <w:ilvl w:val="0"/>
          <w:numId w:val="14"/>
        </w:numPr>
        <w:rPr>
          <w:lang w:val="es-EC"/>
        </w:rPr>
      </w:pPr>
      <w:r>
        <w:rPr>
          <w:lang w:val="es-EC"/>
        </w:rPr>
        <w:t>¿Cómo se determina la materialidad y como se valúan las contingencias en auditoria tributaria, explique brevemente cada una ?</w:t>
      </w:r>
    </w:p>
    <w:p w:rsidR="00000000" w:rsidRDefault="00335B43">
      <w:pPr>
        <w:rPr>
          <w:sz w:val="22"/>
          <w:szCs w:val="22"/>
          <w:lang w:val="es-EC"/>
        </w:rPr>
      </w:pPr>
    </w:p>
    <w:p w:rsidR="00000000" w:rsidRDefault="00335B43">
      <w:pPr>
        <w:pStyle w:val="Sangradetextonormal"/>
        <w:rPr>
          <w:sz w:val="22"/>
          <w:szCs w:val="22"/>
        </w:rPr>
      </w:pPr>
      <w:r>
        <w:rPr>
          <w:sz w:val="22"/>
          <w:szCs w:val="22"/>
        </w:rPr>
        <w:t>3.- NOCIONES DEL DERECHO TRIBUTARIO, CONTESTE LAS SIGUIENTES P</w:t>
      </w:r>
      <w:r>
        <w:rPr>
          <w:sz w:val="22"/>
          <w:szCs w:val="22"/>
        </w:rPr>
        <w:t>REGUNTAS E INDIQUE LAS BASES LEGALES CUANDO SEA APLICABLE. (20 PUNTOS)</w:t>
      </w:r>
    </w:p>
    <w:p w:rsidR="00000000" w:rsidRDefault="00335B43">
      <w:pPr>
        <w:pStyle w:val="Sangradetextonormal"/>
        <w:rPr>
          <w:sz w:val="24"/>
        </w:rPr>
      </w:pPr>
    </w:p>
    <w:p w:rsidR="00000000" w:rsidRDefault="00335B43">
      <w:pPr>
        <w:numPr>
          <w:ilvl w:val="0"/>
          <w:numId w:val="12"/>
        </w:numPr>
        <w:rPr>
          <w:lang w:val="es-EC"/>
        </w:rPr>
      </w:pPr>
      <w:r>
        <w:rPr>
          <w:lang w:val="es-EC"/>
        </w:rPr>
        <w:t>¿Cuáles son los principios del derecho tributario, defina 2?</w:t>
      </w:r>
    </w:p>
    <w:p w:rsidR="00000000" w:rsidRDefault="00335B43">
      <w:pPr>
        <w:numPr>
          <w:ilvl w:val="0"/>
          <w:numId w:val="12"/>
        </w:numPr>
        <w:rPr>
          <w:lang w:val="es-EC"/>
        </w:rPr>
      </w:pPr>
      <w:r>
        <w:rPr>
          <w:lang w:val="es-EC"/>
        </w:rPr>
        <w:t>¿Cuál es la jerarquía de las normas legales y en este caso tributarias?</w:t>
      </w:r>
    </w:p>
    <w:p w:rsidR="00000000" w:rsidRDefault="00335B43">
      <w:pPr>
        <w:numPr>
          <w:ilvl w:val="0"/>
          <w:numId w:val="12"/>
        </w:numPr>
        <w:rPr>
          <w:lang w:val="es-EC"/>
        </w:rPr>
      </w:pPr>
      <w:r>
        <w:rPr>
          <w:lang w:val="es-EC"/>
        </w:rPr>
        <w:t>¿Cuál es la clasificación de los tributos, mencione</w:t>
      </w:r>
      <w:r>
        <w:rPr>
          <w:lang w:val="es-EC"/>
        </w:rPr>
        <w:t xml:space="preserve"> un ejemplo de cada uno?</w:t>
      </w:r>
    </w:p>
    <w:p w:rsidR="00000000" w:rsidRDefault="00335B43">
      <w:pPr>
        <w:numPr>
          <w:ilvl w:val="0"/>
          <w:numId w:val="12"/>
        </w:numPr>
        <w:rPr>
          <w:lang w:val="es-EC"/>
        </w:rPr>
      </w:pPr>
      <w:r>
        <w:rPr>
          <w:lang w:val="es-EC"/>
        </w:rPr>
        <w:t>Que son impuestos reales y personales, defina e indique un ejemplo</w:t>
      </w:r>
    </w:p>
    <w:p w:rsidR="00000000" w:rsidRDefault="00335B43">
      <w:pPr>
        <w:jc w:val="right"/>
        <w:rPr>
          <w:b/>
          <w:lang w:val="es-EC"/>
        </w:rPr>
      </w:pPr>
      <w:r>
        <w:rPr>
          <w:b/>
          <w:lang w:val="es-EC"/>
        </w:rPr>
        <w:lastRenderedPageBreak/>
        <w:t>EXAMEN AUDITORIA TRIBUTARIA GRUPO 2</w:t>
      </w:r>
    </w:p>
    <w:p w:rsidR="00000000" w:rsidRDefault="00335B43">
      <w:pPr>
        <w:rPr>
          <w:lang w:val="es-EC"/>
        </w:rPr>
      </w:pPr>
    </w:p>
    <w:p w:rsidR="00000000" w:rsidRDefault="00335B43">
      <w:pPr>
        <w:ind w:left="360" w:hanging="360"/>
        <w:rPr>
          <w:b/>
          <w:sz w:val="22"/>
          <w:szCs w:val="22"/>
          <w:lang w:val="es-EC"/>
        </w:rPr>
      </w:pPr>
      <w:r>
        <w:rPr>
          <w:b/>
          <w:sz w:val="22"/>
          <w:szCs w:val="22"/>
          <w:lang w:val="es-EC"/>
        </w:rPr>
        <w:t>4.- DE LA LECTURA DE LA LEY ORGÁNICA DE RÉGIMEN TRIBUTARIO INTERNO Y SU REGLAMENTO DE APLICACIÓN, CONTESTE LAS SIGUIENTES PREGU</w:t>
      </w:r>
      <w:r>
        <w:rPr>
          <w:b/>
          <w:sz w:val="22"/>
          <w:szCs w:val="22"/>
          <w:lang w:val="es-EC"/>
        </w:rPr>
        <w:t>NTAS,  CITE LAS BASES LEGALES EN QUE SUSTENTA SU RESPUESTA. (10 puntos)</w:t>
      </w:r>
    </w:p>
    <w:p w:rsidR="00000000" w:rsidRDefault="00335B43">
      <w:pPr>
        <w:pStyle w:val="Ttulo2"/>
        <w:ind w:left="3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IMPUESTO A LOS CONSUMOS ESPECIALES </w:t>
      </w:r>
    </w:p>
    <w:p w:rsidR="00000000" w:rsidRDefault="00335B43">
      <w:pPr>
        <w:rPr>
          <w:lang w:val="es-EC"/>
        </w:rPr>
      </w:pPr>
    </w:p>
    <w:p w:rsidR="00000000" w:rsidRDefault="00335B43">
      <w:pPr>
        <w:numPr>
          <w:ilvl w:val="0"/>
          <w:numId w:val="18"/>
        </w:numPr>
        <w:rPr>
          <w:lang w:val="es-EC"/>
        </w:rPr>
      </w:pPr>
      <w:r>
        <w:rPr>
          <w:lang w:val="es-EC"/>
        </w:rPr>
        <w:t>¿Cuál es el Objeto de  impuesto o hecho generador?</w:t>
      </w:r>
    </w:p>
    <w:p w:rsidR="00000000" w:rsidRDefault="00335B43">
      <w:pPr>
        <w:numPr>
          <w:ilvl w:val="0"/>
          <w:numId w:val="18"/>
        </w:numPr>
        <w:rPr>
          <w:lang w:val="es-EC"/>
        </w:rPr>
      </w:pPr>
      <w:r>
        <w:rPr>
          <w:lang w:val="es-EC"/>
        </w:rPr>
        <w:t>¿Quién es el sujeto activo y quien es el sujeto pasivo?</w:t>
      </w:r>
    </w:p>
    <w:p w:rsidR="00000000" w:rsidRDefault="00335B43">
      <w:pPr>
        <w:numPr>
          <w:ilvl w:val="0"/>
          <w:numId w:val="18"/>
        </w:numPr>
        <w:rPr>
          <w:lang w:val="es-EC"/>
        </w:rPr>
      </w:pPr>
      <w:r>
        <w:rPr>
          <w:lang w:val="es-EC"/>
        </w:rPr>
        <w:t>¿Cuándo se recauda?</w:t>
      </w:r>
    </w:p>
    <w:p w:rsidR="00000000" w:rsidRDefault="00335B43">
      <w:pPr>
        <w:numPr>
          <w:ilvl w:val="0"/>
          <w:numId w:val="18"/>
        </w:numPr>
        <w:rPr>
          <w:lang w:val="es-EC"/>
        </w:rPr>
      </w:pPr>
      <w:r>
        <w:rPr>
          <w:lang w:val="es-EC"/>
        </w:rPr>
        <w:t>¿Cuáles son las tran</w:t>
      </w:r>
      <w:r>
        <w:rPr>
          <w:lang w:val="es-EC"/>
        </w:rPr>
        <w:t>sferencias gravadas ?</w:t>
      </w:r>
    </w:p>
    <w:p w:rsidR="00000000" w:rsidRDefault="00335B43">
      <w:pPr>
        <w:numPr>
          <w:ilvl w:val="0"/>
          <w:numId w:val="18"/>
        </w:numPr>
        <w:rPr>
          <w:lang w:val="es-EC"/>
        </w:rPr>
      </w:pPr>
      <w:r>
        <w:rPr>
          <w:lang w:val="es-EC"/>
        </w:rPr>
        <w:t>¿Cuáles son las transferencias exentas  ?</w:t>
      </w:r>
    </w:p>
    <w:p w:rsidR="00000000" w:rsidRDefault="00335B43">
      <w:pPr>
        <w:numPr>
          <w:ilvl w:val="0"/>
          <w:numId w:val="18"/>
        </w:numPr>
        <w:rPr>
          <w:lang w:val="es-EC"/>
        </w:rPr>
      </w:pPr>
      <w:r>
        <w:rPr>
          <w:lang w:val="es-EC"/>
        </w:rPr>
        <w:t>¿Cuáles la base imponible?</w:t>
      </w:r>
    </w:p>
    <w:p w:rsidR="00000000" w:rsidRDefault="00335B43">
      <w:pPr>
        <w:numPr>
          <w:ilvl w:val="0"/>
          <w:numId w:val="18"/>
        </w:numPr>
        <w:rPr>
          <w:lang w:val="es-EC"/>
        </w:rPr>
      </w:pPr>
      <w:r>
        <w:rPr>
          <w:lang w:val="es-EC"/>
        </w:rPr>
        <w:t>¿Cuál es la tarifa del impuesto / cuantía del tributo ?</w:t>
      </w:r>
    </w:p>
    <w:p w:rsidR="00000000" w:rsidRDefault="00335B43">
      <w:pPr>
        <w:numPr>
          <w:ilvl w:val="0"/>
          <w:numId w:val="18"/>
        </w:numPr>
        <w:rPr>
          <w:lang w:val="es-EC"/>
        </w:rPr>
      </w:pPr>
      <w:r>
        <w:rPr>
          <w:lang w:val="es-EC"/>
        </w:rPr>
        <w:t>¿Cuándo se declaran y en que formularios que se utilizan ?</w:t>
      </w:r>
    </w:p>
    <w:p w:rsidR="00000000" w:rsidRDefault="00335B43">
      <w:pPr>
        <w:numPr>
          <w:ilvl w:val="0"/>
          <w:numId w:val="18"/>
        </w:numPr>
        <w:rPr>
          <w:lang w:val="es-EC"/>
        </w:rPr>
      </w:pPr>
      <w:r>
        <w:rPr>
          <w:lang w:val="es-EC"/>
        </w:rPr>
        <w:t xml:space="preserve"> ¿Forma de calcular el impuesto?</w:t>
      </w:r>
    </w:p>
    <w:p w:rsidR="00000000" w:rsidRDefault="00335B43">
      <w:pPr>
        <w:jc w:val="both"/>
        <w:rPr>
          <w:lang w:val="es-EC"/>
        </w:rPr>
      </w:pPr>
    </w:p>
    <w:p w:rsidR="00000000" w:rsidRDefault="00335B43">
      <w:pPr>
        <w:jc w:val="both"/>
        <w:rPr>
          <w:lang w:val="es-EC"/>
        </w:rPr>
      </w:pPr>
    </w:p>
    <w:p w:rsidR="00000000" w:rsidRDefault="00335B43">
      <w:pPr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5.- LA EMPRESA </w:t>
      </w:r>
      <w:r>
        <w:rPr>
          <w:b/>
          <w:sz w:val="22"/>
          <w:szCs w:val="22"/>
        </w:rPr>
        <w:t>CONTRIBUYENTE “HERRAMIENTAS S.A.”, POR EL EJERCICIO DE 2006, TIENE QUE PRESENTAR SU DECLARACIÓN DE IMPUESTO A LA RENTA EN ABRIL 16 DE 2007, PERO DECLARA Y PAGA EN JULIO 26 DE 2008. (10 PUNTOS)</w:t>
      </w:r>
    </w:p>
    <w:p w:rsidR="00000000" w:rsidRDefault="00335B43">
      <w:pPr>
        <w:ind w:left="360" w:hanging="360"/>
        <w:jc w:val="both"/>
        <w:rPr>
          <w:b/>
        </w:rPr>
      </w:pPr>
    </w:p>
    <w:p w:rsidR="00000000" w:rsidRDefault="00335B43">
      <w:pPr>
        <w:ind w:left="360"/>
        <w:jc w:val="both"/>
        <w:rPr>
          <w:b/>
        </w:rPr>
      </w:pPr>
      <w:r>
        <w:rPr>
          <w:b/>
        </w:rPr>
        <w:t>Es notificado con la Orden de Determinación en: Junio 21 del 2</w:t>
      </w:r>
      <w:r>
        <w:rPr>
          <w:b/>
        </w:rPr>
        <w:t>010.</w:t>
      </w:r>
    </w:p>
    <w:p w:rsidR="00000000" w:rsidRDefault="00335B43">
      <w:pPr>
        <w:ind w:left="-180"/>
        <w:jc w:val="both"/>
        <w:rPr>
          <w:b/>
        </w:rPr>
      </w:pPr>
    </w:p>
    <w:p w:rsidR="00000000" w:rsidRDefault="00335B43">
      <w:pPr>
        <w:ind w:left="-180"/>
        <w:jc w:val="both"/>
      </w:pPr>
      <w:r>
        <w:t>NOTA: Con los datos anteriores responder:</w:t>
      </w:r>
    </w:p>
    <w:p w:rsidR="00000000" w:rsidRDefault="00335B43">
      <w:pPr>
        <w:ind w:left="-180"/>
        <w:jc w:val="both"/>
      </w:pPr>
    </w:p>
    <w:p w:rsidR="00000000" w:rsidRDefault="00335B43">
      <w:pPr>
        <w:ind w:left="-180"/>
        <w:jc w:val="both"/>
      </w:pPr>
      <w:r>
        <w:t>a.- FECHA DE EXIGIBILIDAD ………………………………………………………..</w:t>
      </w:r>
    </w:p>
    <w:p w:rsidR="00000000" w:rsidRDefault="00335B43">
      <w:pPr>
        <w:ind w:left="-180"/>
        <w:jc w:val="both"/>
      </w:pPr>
    </w:p>
    <w:p w:rsidR="00000000" w:rsidRDefault="00335B43">
      <w:pPr>
        <w:ind w:left="-180"/>
        <w:jc w:val="both"/>
      </w:pPr>
      <w:r>
        <w:t>b.- FECHA DE CADUCIDAD …………………………………………………………..</w:t>
      </w:r>
    </w:p>
    <w:p w:rsidR="00000000" w:rsidRDefault="00335B43">
      <w:pPr>
        <w:ind w:left="-180"/>
        <w:jc w:val="both"/>
      </w:pPr>
    </w:p>
    <w:p w:rsidR="00000000" w:rsidRDefault="00335B43">
      <w:pPr>
        <w:ind w:left="-180"/>
        <w:jc w:val="both"/>
      </w:pPr>
      <w:r>
        <w:t>c.- SE INTERRUMPE LA CADUCIDAD:</w:t>
      </w:r>
      <w:r>
        <w:tab/>
      </w:r>
      <w:r>
        <w:tab/>
        <w:t>SI  (</w:t>
      </w:r>
      <w:r>
        <w:tab/>
        <w:t xml:space="preserve">     )</w:t>
      </w:r>
      <w:r>
        <w:tab/>
      </w:r>
      <w:r>
        <w:tab/>
        <w:t>NO  (           )</w:t>
      </w:r>
    </w:p>
    <w:p w:rsidR="00000000" w:rsidRDefault="00335B43">
      <w:pPr>
        <w:ind w:left="-180"/>
        <w:jc w:val="both"/>
      </w:pPr>
    </w:p>
    <w:p w:rsidR="00000000" w:rsidRDefault="00335B43">
      <w:pPr>
        <w:jc w:val="both"/>
      </w:pPr>
      <w:r>
        <w:t>POR QUE? ……….……………………………………………………………………..</w:t>
      </w:r>
      <w:r>
        <w:t>.</w:t>
      </w:r>
    </w:p>
    <w:p w:rsidR="00000000" w:rsidRDefault="00335B43">
      <w:pPr>
        <w:ind w:left="-180"/>
        <w:jc w:val="both"/>
      </w:pPr>
    </w:p>
    <w:p w:rsidR="00000000" w:rsidRDefault="00335B43">
      <w:pPr>
        <w:ind w:left="-180" w:right="-285"/>
        <w:jc w:val="both"/>
      </w:pPr>
      <w:r>
        <w:t>d.- SE MANTIENE LA FECHA ORIGINAL DE CADUCIDAD: SI (</w:t>
      </w:r>
      <w:r>
        <w:tab/>
        <w:t xml:space="preserve">     )     NO (       )</w:t>
      </w:r>
    </w:p>
    <w:p w:rsidR="00000000" w:rsidRDefault="00335B43">
      <w:pPr>
        <w:ind w:left="-180"/>
        <w:jc w:val="both"/>
      </w:pPr>
    </w:p>
    <w:p w:rsidR="00000000" w:rsidRDefault="00335B43">
      <w:pPr>
        <w:ind w:left="-180"/>
        <w:jc w:val="both"/>
      </w:pPr>
      <w:r>
        <w:tab/>
        <w:t>POR QUE?.............................................................................................................</w:t>
      </w:r>
    </w:p>
    <w:p w:rsidR="00000000" w:rsidRDefault="00335B43">
      <w:pPr>
        <w:jc w:val="both"/>
      </w:pPr>
    </w:p>
    <w:p w:rsidR="00000000" w:rsidRDefault="00335B43">
      <w:pPr>
        <w:ind w:left="-180"/>
        <w:jc w:val="both"/>
      </w:pPr>
      <w:r>
        <w:t>e.- DE CAMBIAR LA FECHA DE CADUCIDAD, CUAL  ES: …………………</w:t>
      </w:r>
      <w:r>
        <w:t>…….</w:t>
      </w:r>
    </w:p>
    <w:p w:rsidR="00000000" w:rsidRDefault="00335B43"/>
    <w:p w:rsidR="00000000" w:rsidRDefault="00335B43">
      <w:pPr>
        <w:ind w:right="-285" w:hanging="142"/>
      </w:pPr>
      <w:r>
        <w:t>g.- HA CADUCADO  LA FACULTAD DETERMINADORA:</w:t>
      </w:r>
      <w:r>
        <w:tab/>
        <w:t>SI  (        )       NO  (      )</w:t>
      </w:r>
    </w:p>
    <w:p w:rsidR="00000000" w:rsidRDefault="00335B43">
      <w:pPr>
        <w:ind w:hanging="142"/>
      </w:pPr>
    </w:p>
    <w:p w:rsidR="00000000" w:rsidRDefault="00335B43">
      <w:pPr>
        <w:ind w:hanging="142"/>
      </w:pPr>
      <w:r>
        <w:t>h.- HASTA CUANDO ES POSIBLE LA VERIFICACION</w:t>
      </w:r>
    </w:p>
    <w:p w:rsidR="00000000" w:rsidRDefault="00335B43">
      <w:pPr>
        <w:ind w:right="-285" w:hanging="142"/>
      </w:pPr>
      <w:r>
        <w:t>DEL ACTO DE DETERMINACION TRIBUTARIA            ……………………………..</w:t>
      </w:r>
    </w:p>
    <w:p w:rsidR="00000000" w:rsidRDefault="00335B43">
      <w:pPr>
        <w:jc w:val="both"/>
      </w:pPr>
    </w:p>
    <w:p w:rsidR="00000000" w:rsidRDefault="00335B43">
      <w:pPr>
        <w:jc w:val="both"/>
      </w:pPr>
    </w:p>
    <w:sectPr w:rsidR="0000000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335B43">
      <w:r>
        <w:separator/>
      </w:r>
    </w:p>
  </w:endnote>
  <w:endnote w:type="continuationSeparator" w:id="1">
    <w:p w:rsidR="00000000" w:rsidRDefault="00335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5B43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335B43">
      <w:r>
        <w:separator/>
      </w:r>
    </w:p>
  </w:footnote>
  <w:footnote w:type="continuationSeparator" w:id="1">
    <w:p w:rsidR="00000000" w:rsidRDefault="00335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968878"/>
    <w:lvl w:ilvl="0">
      <w:numFmt w:val="decimal"/>
      <w:lvlText w:val="*"/>
      <w:lvlJc w:val="left"/>
    </w:lvl>
  </w:abstractNum>
  <w:abstractNum w:abstractNumId="1">
    <w:nsid w:val="0172139D"/>
    <w:multiLevelType w:val="hybridMultilevel"/>
    <w:tmpl w:val="352657A8"/>
    <w:lvl w:ilvl="0" w:tplc="20A853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0893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606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06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A53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6EB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6A2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037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4AC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44759"/>
    <w:multiLevelType w:val="hybridMultilevel"/>
    <w:tmpl w:val="C808888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6A347A"/>
    <w:multiLevelType w:val="hybridMultilevel"/>
    <w:tmpl w:val="C1E86850"/>
    <w:lvl w:ilvl="0" w:tplc="2B08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45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A2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C1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8E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AC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84B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1A23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69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927B5"/>
    <w:multiLevelType w:val="hybridMultilevel"/>
    <w:tmpl w:val="1B48E04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B1F3F"/>
    <w:multiLevelType w:val="hybridMultilevel"/>
    <w:tmpl w:val="E362A4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2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261B75"/>
    <w:multiLevelType w:val="hybridMultilevel"/>
    <w:tmpl w:val="000C03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90EAE"/>
    <w:multiLevelType w:val="hybridMultilevel"/>
    <w:tmpl w:val="1A1CF16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C1A75"/>
    <w:multiLevelType w:val="hybridMultilevel"/>
    <w:tmpl w:val="0770CE8C"/>
    <w:lvl w:ilvl="0" w:tplc="487416A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867BA2"/>
    <w:multiLevelType w:val="hybridMultilevel"/>
    <w:tmpl w:val="89120F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AB7E9A"/>
    <w:multiLevelType w:val="hybridMultilevel"/>
    <w:tmpl w:val="70F86C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E3603"/>
    <w:multiLevelType w:val="hybridMultilevel"/>
    <w:tmpl w:val="B82E389C"/>
    <w:lvl w:ilvl="0" w:tplc="4142D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099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C2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2CE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E9B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0B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278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5438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9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217CD3"/>
    <w:multiLevelType w:val="hybridMultilevel"/>
    <w:tmpl w:val="1A1CF1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BE2344"/>
    <w:multiLevelType w:val="hybridMultilevel"/>
    <w:tmpl w:val="A14093E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CCD66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631691"/>
    <w:multiLevelType w:val="hybridMultilevel"/>
    <w:tmpl w:val="F4C2751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071721"/>
    <w:multiLevelType w:val="hybridMultilevel"/>
    <w:tmpl w:val="100E70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871E49"/>
    <w:multiLevelType w:val="hybridMultilevel"/>
    <w:tmpl w:val="0A6873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C82193"/>
    <w:multiLevelType w:val="hybridMultilevel"/>
    <w:tmpl w:val="7EC02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11"/>
  </w:num>
  <w:num w:numId="12">
    <w:abstractNumId w:val="12"/>
  </w:num>
  <w:num w:numId="13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4">
    <w:abstractNumId w:val="7"/>
  </w:num>
  <w:num w:numId="15">
    <w:abstractNumId w:val="4"/>
  </w:num>
  <w:num w:numId="16">
    <w:abstractNumId w:val="16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B43"/>
    <w:rsid w:val="0033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ngradetextonormal">
    <w:name w:val="Body Text Indent"/>
    <w:basedOn w:val="Normal"/>
    <w:semiHidden/>
    <w:pPr>
      <w:ind w:left="540" w:hanging="540"/>
    </w:pPr>
    <w:rPr>
      <w:b/>
      <w:bCs/>
      <w:sz w:val="28"/>
      <w:lang w:val="es-EC"/>
    </w:rPr>
  </w:style>
  <w:style w:type="paragraph" w:styleId="Sangra2detindependiente">
    <w:name w:val="Body Text Indent 2"/>
    <w:basedOn w:val="Normal"/>
    <w:semiHidden/>
    <w:pPr>
      <w:ind w:left="360" w:hanging="360"/>
      <w:jc w:val="both"/>
    </w:pPr>
    <w:rPr>
      <w:lang w:val="es-EC"/>
    </w:rPr>
  </w:style>
  <w:style w:type="paragraph" w:customStyle="1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Prrafodelista">
    <w:name w:val="List Paragraph"/>
    <w:basedOn w:val="Normal"/>
    <w:qFormat/>
    <w:pPr>
      <w:ind w:left="708"/>
    </w:pPr>
  </w:style>
  <w:style w:type="paragraph" w:styleId="Sangra3detindependiente">
    <w:name w:val="Body Text Indent 3"/>
    <w:basedOn w:val="Normal"/>
    <w:semiHidden/>
    <w:pPr>
      <w:ind w:left="360"/>
    </w:pPr>
    <w:rPr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.espol.edu.ec/iso/images/icm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CIENCIAS MATEMATICAS</vt:lpstr>
    </vt:vector>
  </TitlesOfParts>
  <Company>Personal</Company>
  <LinksUpToDate>false</LinksUpToDate>
  <CharactersWithSpaces>3769</CharactersWithSpaces>
  <SharedDoc>false</SharedDoc>
  <HLinks>
    <vt:vector size="6" baseType="variant">
      <vt:variant>
        <vt:i4>2097268</vt:i4>
      </vt:variant>
      <vt:variant>
        <vt:i4>-1</vt:i4>
      </vt:variant>
      <vt:variant>
        <vt:i4>1026</vt:i4>
      </vt:variant>
      <vt:variant>
        <vt:i4>1</vt:i4>
      </vt:variant>
      <vt:variant>
        <vt:lpwstr>http://www.icm.espol.edu.ec/iso/images/icmlogo.jpg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CIENCIAS MATEMATICAS</dc:title>
  <dc:subject/>
  <dc:creator>Lorena</dc:creator>
  <cp:keywords/>
  <dc:description/>
  <cp:lastModifiedBy>silgivar</cp:lastModifiedBy>
  <cp:revision>2</cp:revision>
  <cp:lastPrinted>2009-11-30T17:09:00Z</cp:lastPrinted>
  <dcterms:created xsi:type="dcterms:W3CDTF">2010-09-28T19:35:00Z</dcterms:created>
  <dcterms:modified xsi:type="dcterms:W3CDTF">2010-09-28T19:35:00Z</dcterms:modified>
</cp:coreProperties>
</file>