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1B" w:rsidRDefault="0022361B" w:rsidP="0022361B">
      <w:pPr>
        <w:jc w:val="both"/>
        <w:rPr>
          <w:rFonts w:ascii="Arial" w:hAnsi="Arial" w:cs="Arial"/>
          <w:sz w:val="20"/>
          <w:szCs w:val="20"/>
        </w:rPr>
      </w:pPr>
    </w:p>
    <w:p w:rsidR="0022361B" w:rsidRPr="0022361B" w:rsidRDefault="0022361B" w:rsidP="0022361B">
      <w:pPr>
        <w:jc w:val="both"/>
        <w:rPr>
          <w:rFonts w:ascii="Arial" w:hAnsi="Arial" w:cs="Arial"/>
          <w:b/>
          <w:sz w:val="20"/>
          <w:szCs w:val="20"/>
        </w:rPr>
      </w:pPr>
      <w:r w:rsidRPr="0022361B">
        <w:rPr>
          <w:rFonts w:ascii="Arial" w:hAnsi="Arial" w:cs="Arial"/>
          <w:b/>
          <w:sz w:val="20"/>
          <w:szCs w:val="20"/>
        </w:rPr>
        <w:t>EXAMEN PARCIAL DE DERECHO TRIBUTARIO</w:t>
      </w:r>
    </w:p>
    <w:p w:rsidR="0022361B" w:rsidRPr="0022361B" w:rsidRDefault="0022361B" w:rsidP="0022361B">
      <w:pPr>
        <w:jc w:val="both"/>
        <w:rPr>
          <w:rFonts w:ascii="Arial" w:hAnsi="Arial" w:cs="Arial"/>
          <w:b/>
          <w:sz w:val="20"/>
          <w:szCs w:val="20"/>
        </w:rPr>
      </w:pPr>
    </w:p>
    <w:p w:rsidR="0022361B" w:rsidRPr="0022361B" w:rsidRDefault="0022361B" w:rsidP="0022361B">
      <w:pPr>
        <w:jc w:val="both"/>
        <w:rPr>
          <w:rFonts w:ascii="Arial" w:hAnsi="Arial" w:cs="Arial"/>
          <w:b/>
          <w:sz w:val="20"/>
          <w:szCs w:val="20"/>
        </w:rPr>
      </w:pPr>
      <w:r w:rsidRPr="0022361B">
        <w:rPr>
          <w:rFonts w:ascii="Arial" w:hAnsi="Arial" w:cs="Arial"/>
          <w:b/>
          <w:sz w:val="20"/>
          <w:szCs w:val="20"/>
        </w:rPr>
        <w:t>NOMBRE:</w:t>
      </w:r>
    </w:p>
    <w:p w:rsidR="0022361B" w:rsidRPr="0022361B" w:rsidRDefault="0022361B" w:rsidP="0022361B">
      <w:pPr>
        <w:jc w:val="both"/>
        <w:rPr>
          <w:rFonts w:ascii="Arial" w:hAnsi="Arial" w:cs="Arial"/>
          <w:b/>
          <w:sz w:val="20"/>
          <w:szCs w:val="20"/>
        </w:rPr>
      </w:pPr>
    </w:p>
    <w:p w:rsidR="0022361B" w:rsidRPr="0022361B" w:rsidRDefault="0022361B" w:rsidP="0022361B">
      <w:pPr>
        <w:jc w:val="both"/>
        <w:rPr>
          <w:rFonts w:ascii="Arial" w:hAnsi="Arial" w:cs="Arial"/>
          <w:b/>
          <w:sz w:val="20"/>
          <w:szCs w:val="20"/>
        </w:rPr>
      </w:pPr>
      <w:r w:rsidRPr="0022361B">
        <w:rPr>
          <w:rFonts w:ascii="Arial" w:hAnsi="Arial" w:cs="Arial"/>
          <w:b/>
          <w:sz w:val="20"/>
          <w:szCs w:val="20"/>
        </w:rPr>
        <w:t>Conteste las siguientes preguntas:</w:t>
      </w:r>
    </w:p>
    <w:p w:rsidR="0022361B" w:rsidRDefault="0022361B" w:rsidP="0022361B">
      <w:pPr>
        <w:jc w:val="both"/>
        <w:rPr>
          <w:rFonts w:ascii="Arial" w:hAnsi="Arial" w:cs="Arial"/>
          <w:sz w:val="20"/>
          <w:szCs w:val="20"/>
        </w:rPr>
      </w:pPr>
    </w:p>
    <w:p w:rsidR="0022361B" w:rsidRDefault="0022361B" w:rsidP="0022361B">
      <w:pPr>
        <w:jc w:val="both"/>
        <w:rPr>
          <w:rFonts w:ascii="Arial" w:hAnsi="Arial" w:cs="Arial"/>
          <w:sz w:val="20"/>
          <w:szCs w:val="20"/>
        </w:rPr>
      </w:pPr>
    </w:p>
    <w:p w:rsidR="006F7244" w:rsidRPr="0022361B" w:rsidRDefault="006F7244" w:rsidP="004D69CC">
      <w:pPr>
        <w:numPr>
          <w:ilvl w:val="0"/>
          <w:numId w:val="6"/>
        </w:numPr>
        <w:jc w:val="both"/>
        <w:rPr>
          <w:rFonts w:ascii="Arial" w:hAnsi="Arial" w:cs="Arial"/>
          <w:sz w:val="20"/>
          <w:szCs w:val="20"/>
        </w:rPr>
      </w:pPr>
      <w:r w:rsidRPr="0022361B">
        <w:rPr>
          <w:rFonts w:ascii="Arial" w:hAnsi="Arial" w:cs="Arial"/>
          <w:sz w:val="20"/>
          <w:szCs w:val="20"/>
        </w:rPr>
        <w:t xml:space="preserve">Cuándo caduca </w:t>
      </w:r>
      <w:smartTag w:uri="urn:schemas-microsoft-com:office:smarttags" w:element="PersonName">
        <w:smartTagPr>
          <w:attr w:name="ProductID" w:val="la Facultad Determinadora"/>
        </w:smartTagPr>
        <w:smartTag w:uri="urn:schemas-microsoft-com:office:smarttags" w:element="PersonName">
          <w:smartTagPr>
            <w:attr w:name="ProductID" w:val="la Facultad"/>
          </w:smartTagPr>
          <w:r w:rsidRPr="0022361B">
            <w:rPr>
              <w:rFonts w:ascii="Arial" w:hAnsi="Arial" w:cs="Arial"/>
              <w:sz w:val="20"/>
              <w:szCs w:val="20"/>
            </w:rPr>
            <w:t>la Facultad</w:t>
          </w:r>
        </w:smartTag>
        <w:r w:rsidRPr="0022361B">
          <w:rPr>
            <w:rFonts w:ascii="Arial" w:hAnsi="Arial" w:cs="Arial"/>
            <w:sz w:val="20"/>
            <w:szCs w:val="20"/>
          </w:rPr>
          <w:t xml:space="preserve"> Determinadora</w:t>
        </w:r>
      </w:smartTag>
      <w:r w:rsidRPr="0022361B">
        <w:rPr>
          <w:rFonts w:ascii="Arial" w:hAnsi="Arial" w:cs="Arial"/>
          <w:sz w:val="20"/>
          <w:szCs w:val="20"/>
        </w:rPr>
        <w:t>?</w:t>
      </w:r>
    </w:p>
    <w:p w:rsidR="006F7244" w:rsidRPr="0022361B" w:rsidRDefault="006F7244" w:rsidP="004D69CC">
      <w:pPr>
        <w:numPr>
          <w:ilvl w:val="0"/>
          <w:numId w:val="6"/>
        </w:numPr>
        <w:jc w:val="both"/>
        <w:rPr>
          <w:rFonts w:ascii="Arial" w:hAnsi="Arial" w:cs="Arial"/>
          <w:sz w:val="20"/>
          <w:szCs w:val="20"/>
        </w:rPr>
      </w:pPr>
      <w:r w:rsidRPr="0022361B">
        <w:rPr>
          <w:rFonts w:ascii="Arial" w:hAnsi="Arial" w:cs="Arial"/>
          <w:sz w:val="20"/>
          <w:szCs w:val="20"/>
        </w:rPr>
        <w:t>En qué consiste la exención tributaria?</w:t>
      </w:r>
    </w:p>
    <w:p w:rsidR="006F7244" w:rsidRPr="0022361B" w:rsidRDefault="006F7244" w:rsidP="004D69CC">
      <w:pPr>
        <w:numPr>
          <w:ilvl w:val="0"/>
          <w:numId w:val="6"/>
        </w:numPr>
        <w:jc w:val="both"/>
        <w:rPr>
          <w:rFonts w:ascii="Arial" w:hAnsi="Arial" w:cs="Arial"/>
          <w:sz w:val="20"/>
          <w:szCs w:val="20"/>
        </w:rPr>
      </w:pPr>
      <w:r w:rsidRPr="0022361B">
        <w:rPr>
          <w:rFonts w:ascii="Arial" w:hAnsi="Arial" w:cs="Arial"/>
          <w:sz w:val="20"/>
          <w:szCs w:val="20"/>
        </w:rPr>
        <w:t>En qué consiste el principio de legalidad?</w:t>
      </w:r>
    </w:p>
    <w:p w:rsidR="006F7244" w:rsidRPr="0022361B" w:rsidRDefault="006F7244" w:rsidP="004D69CC">
      <w:pPr>
        <w:numPr>
          <w:ilvl w:val="0"/>
          <w:numId w:val="6"/>
        </w:numPr>
        <w:jc w:val="both"/>
        <w:rPr>
          <w:rFonts w:ascii="Arial" w:hAnsi="Arial" w:cs="Arial"/>
          <w:sz w:val="20"/>
          <w:szCs w:val="20"/>
        </w:rPr>
      </w:pPr>
      <w:r w:rsidRPr="0022361B">
        <w:rPr>
          <w:rFonts w:ascii="Arial" w:hAnsi="Arial" w:cs="Arial"/>
          <w:sz w:val="20"/>
          <w:szCs w:val="20"/>
        </w:rPr>
        <w:t>Explique y analice la estructura de la obligación tributaria</w:t>
      </w:r>
    </w:p>
    <w:p w:rsidR="006F7244" w:rsidRPr="0022361B" w:rsidRDefault="006F7244" w:rsidP="004D69CC">
      <w:pPr>
        <w:numPr>
          <w:ilvl w:val="0"/>
          <w:numId w:val="6"/>
        </w:numPr>
        <w:jc w:val="both"/>
        <w:rPr>
          <w:rFonts w:ascii="Arial" w:hAnsi="Arial" w:cs="Arial"/>
          <w:sz w:val="20"/>
          <w:szCs w:val="20"/>
        </w:rPr>
      </w:pPr>
      <w:r w:rsidRPr="0022361B">
        <w:rPr>
          <w:rFonts w:ascii="Arial" w:hAnsi="Arial" w:cs="Arial"/>
          <w:sz w:val="20"/>
          <w:szCs w:val="20"/>
        </w:rPr>
        <w:t>¿Cuáles son las fuentes del Derecho Tributario?</w:t>
      </w:r>
    </w:p>
    <w:p w:rsidR="006F7244" w:rsidRPr="0022361B" w:rsidRDefault="006F7244" w:rsidP="004D69CC">
      <w:pPr>
        <w:numPr>
          <w:ilvl w:val="0"/>
          <w:numId w:val="6"/>
        </w:numPr>
        <w:jc w:val="both"/>
        <w:rPr>
          <w:rFonts w:ascii="Arial" w:hAnsi="Arial" w:cs="Arial"/>
          <w:sz w:val="20"/>
          <w:szCs w:val="20"/>
        </w:rPr>
      </w:pPr>
      <w:r w:rsidRPr="0022361B">
        <w:rPr>
          <w:rFonts w:ascii="Arial" w:hAnsi="Arial" w:cs="Arial"/>
          <w:sz w:val="20"/>
          <w:szCs w:val="20"/>
        </w:rPr>
        <w:t>Los impuestos por tipo impositivo pueden clasificarse en?</w:t>
      </w:r>
    </w:p>
    <w:p w:rsidR="006F7244" w:rsidRPr="0022361B" w:rsidRDefault="006F7244" w:rsidP="004D69CC">
      <w:pPr>
        <w:numPr>
          <w:ilvl w:val="0"/>
          <w:numId w:val="6"/>
        </w:numPr>
        <w:jc w:val="both"/>
        <w:rPr>
          <w:rFonts w:ascii="Arial" w:hAnsi="Arial" w:cs="Arial"/>
          <w:sz w:val="20"/>
          <w:szCs w:val="20"/>
        </w:rPr>
      </w:pPr>
      <w:r w:rsidRPr="0022361B">
        <w:rPr>
          <w:rFonts w:ascii="Arial" w:hAnsi="Arial" w:cs="Arial"/>
          <w:sz w:val="20"/>
          <w:szCs w:val="20"/>
        </w:rPr>
        <w:t xml:space="preserve">Qué tipo de impuestos debe de ser prioridad según lo que indica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2361B">
            <w:rPr>
              <w:rFonts w:ascii="Arial" w:hAnsi="Arial" w:cs="Arial"/>
              <w:sz w:val="20"/>
              <w:szCs w:val="20"/>
            </w:rPr>
            <w:t>la Constitución</w:t>
          </w:r>
        </w:smartTag>
        <w:r w:rsidRPr="0022361B">
          <w:rPr>
            <w:rFonts w:ascii="Arial" w:hAnsi="Arial" w:cs="Arial"/>
            <w:sz w:val="20"/>
            <w:szCs w:val="20"/>
          </w:rPr>
          <w:t xml:space="preserve"> Política</w:t>
        </w:r>
      </w:smartTag>
      <w:r w:rsidRPr="0022361B">
        <w:rPr>
          <w:rFonts w:ascii="Arial" w:hAnsi="Arial" w:cs="Arial"/>
          <w:sz w:val="20"/>
          <w:szCs w:val="20"/>
        </w:rPr>
        <w:t xml:space="preserve"> del Ecuador?</w:t>
      </w:r>
    </w:p>
    <w:p w:rsidR="004D69CC" w:rsidRDefault="0022361B" w:rsidP="004D69CC">
      <w:pPr>
        <w:numPr>
          <w:ilvl w:val="0"/>
          <w:numId w:val="6"/>
        </w:numPr>
        <w:jc w:val="both"/>
        <w:rPr>
          <w:rFonts w:ascii="Arial" w:hAnsi="Arial" w:cs="Arial"/>
          <w:sz w:val="20"/>
          <w:szCs w:val="20"/>
        </w:rPr>
      </w:pPr>
      <w:r w:rsidRPr="0022361B">
        <w:rPr>
          <w:rFonts w:ascii="Arial" w:hAnsi="Arial" w:cs="Arial"/>
          <w:sz w:val="20"/>
          <w:szCs w:val="20"/>
        </w:rPr>
        <w:t>Explique la estructura del sistema impositivo en el Ecuador.</w:t>
      </w:r>
    </w:p>
    <w:p w:rsidR="0022361B" w:rsidRDefault="0022361B" w:rsidP="0022361B">
      <w:pPr>
        <w:jc w:val="both"/>
        <w:rPr>
          <w:rFonts w:ascii="Arial" w:hAnsi="Arial" w:cs="Arial"/>
          <w:sz w:val="20"/>
          <w:szCs w:val="20"/>
        </w:rPr>
      </w:pPr>
    </w:p>
    <w:p w:rsidR="0022361B" w:rsidRDefault="0022361B" w:rsidP="0022361B">
      <w:pPr>
        <w:jc w:val="both"/>
        <w:rPr>
          <w:rFonts w:ascii="Arial" w:hAnsi="Arial" w:cs="Arial"/>
          <w:sz w:val="20"/>
          <w:szCs w:val="20"/>
        </w:rPr>
      </w:pPr>
    </w:p>
    <w:p w:rsidR="0022361B" w:rsidRPr="0022361B" w:rsidRDefault="0022361B" w:rsidP="0022361B">
      <w:pPr>
        <w:jc w:val="both"/>
        <w:rPr>
          <w:rFonts w:ascii="Arial" w:hAnsi="Arial" w:cs="Arial"/>
          <w:b/>
          <w:sz w:val="20"/>
          <w:szCs w:val="20"/>
        </w:rPr>
      </w:pPr>
      <w:r w:rsidRPr="0022361B">
        <w:rPr>
          <w:rFonts w:ascii="Arial" w:hAnsi="Arial" w:cs="Arial"/>
          <w:b/>
          <w:sz w:val="20"/>
          <w:szCs w:val="20"/>
        </w:rPr>
        <w:t>Ejercicios</w:t>
      </w:r>
    </w:p>
    <w:p w:rsidR="0022361B" w:rsidRPr="0022361B" w:rsidRDefault="0022361B" w:rsidP="0022361B">
      <w:pPr>
        <w:jc w:val="both"/>
        <w:rPr>
          <w:rFonts w:ascii="Arial" w:hAnsi="Arial" w:cs="Arial"/>
          <w:sz w:val="20"/>
          <w:szCs w:val="20"/>
        </w:rPr>
      </w:pPr>
    </w:p>
    <w:p w:rsidR="004D69CC" w:rsidRPr="0022361B" w:rsidRDefault="004D69CC" w:rsidP="004D69CC">
      <w:pPr>
        <w:numPr>
          <w:ilvl w:val="0"/>
          <w:numId w:val="6"/>
        </w:numPr>
        <w:jc w:val="both"/>
        <w:rPr>
          <w:rFonts w:ascii="Arial" w:hAnsi="Arial" w:cs="Arial"/>
          <w:sz w:val="20"/>
          <w:szCs w:val="20"/>
          <w:lang w:val="es-EC"/>
        </w:rPr>
      </w:pPr>
      <w:r w:rsidRPr="0022361B">
        <w:rPr>
          <w:rFonts w:ascii="Arial" w:hAnsi="Arial" w:cs="Arial"/>
          <w:sz w:val="20"/>
          <w:szCs w:val="20"/>
          <w:lang w:val="es-EC"/>
        </w:rPr>
        <w:t>Un contribuyente (Persona Natural) con RUC 0908729873</w:t>
      </w:r>
      <w:r w:rsidR="0037733F">
        <w:rPr>
          <w:rFonts w:ascii="Arial" w:hAnsi="Arial" w:cs="Arial"/>
          <w:sz w:val="20"/>
          <w:szCs w:val="20"/>
          <w:lang w:val="es-EC"/>
        </w:rPr>
        <w:t>001</w:t>
      </w:r>
      <w:r w:rsidRPr="0022361B">
        <w:rPr>
          <w:rFonts w:ascii="Arial" w:hAnsi="Arial" w:cs="Arial"/>
          <w:sz w:val="20"/>
          <w:szCs w:val="20"/>
          <w:lang w:val="es-EC"/>
        </w:rPr>
        <w:t xml:space="preserve"> no presentó a tiempo su declaración tributaria de Impuesto a </w:t>
      </w:r>
      <w:smartTag w:uri="urn:schemas-microsoft-com:office:smarttags" w:element="PersonName">
        <w:smartTagPr>
          <w:attr w:name="ProductID" w:val="la Renta"/>
        </w:smartTagPr>
        <w:r w:rsidRPr="0022361B">
          <w:rPr>
            <w:rFonts w:ascii="Arial" w:hAnsi="Arial" w:cs="Arial"/>
            <w:sz w:val="20"/>
            <w:szCs w:val="20"/>
            <w:lang w:val="es-EC"/>
          </w:rPr>
          <w:t>la Renta</w:t>
        </w:r>
      </w:smartTag>
      <w:r w:rsidRPr="0022361B">
        <w:rPr>
          <w:rFonts w:ascii="Arial" w:hAnsi="Arial" w:cs="Arial"/>
          <w:sz w:val="20"/>
          <w:szCs w:val="20"/>
          <w:lang w:val="es-EC"/>
        </w:rPr>
        <w:t xml:space="preserve"> correspondiente al ejercicio fiscal 2008, debiéndose presentar ésta en Marzo del 2009, cuyo impuesto a pagar (similar a su impuesto causado) fue de $ 15.000. El pago lo efectuó el 29 de Octubre del 2009. </w:t>
      </w:r>
      <w:smartTag w:uri="urn:schemas-microsoft-com:office:smarttags" w:element="PersonName">
        <w:smartTagPr>
          <w:attr w:name="ProductID" w:val="la Administraci￳n Tributaria"/>
        </w:smartTagPr>
        <w:r w:rsidRPr="0022361B">
          <w:rPr>
            <w:rFonts w:ascii="Arial" w:hAnsi="Arial" w:cs="Arial"/>
            <w:sz w:val="20"/>
            <w:szCs w:val="20"/>
            <w:lang w:val="es-EC"/>
          </w:rPr>
          <w:t>La Administración Tributaria</w:t>
        </w:r>
      </w:smartTag>
      <w:r w:rsidRPr="0022361B">
        <w:rPr>
          <w:rFonts w:ascii="Arial" w:hAnsi="Arial" w:cs="Arial"/>
          <w:sz w:val="20"/>
          <w:szCs w:val="20"/>
          <w:lang w:val="es-EC"/>
        </w:rPr>
        <w:t>, por medio de sus departamentos de control, calcula que el Impuesto Causado del contribuyente asciende a los $ 60.000 y no a $ 15.000 que había declarado el contribuyente (Fecha de notificación: Día de hoy).  Se asume que el sujeto pasivo no tiene valor alguno por anticipos ni por concepto de retención en la fuente que le han efectuado, por lo que el valor del Impuesto Causado sirve de base tanto para el cálculo de los intereses como para las multas respectivas. ¿Cómo debería liquidarse el impuesto? ¿Qué Facultad le permite al sujeto activo del impuesto proceder de esta manera? ¿Qué normativa le permite al sujeto activo actuar de esta forma?</w:t>
      </w:r>
    </w:p>
    <w:p w:rsidR="004D69CC" w:rsidRPr="0022361B" w:rsidRDefault="004D69CC" w:rsidP="004D69CC">
      <w:pPr>
        <w:spacing w:before="120" w:after="120"/>
        <w:jc w:val="center"/>
        <w:rPr>
          <w:rFonts w:ascii="Arial" w:hAnsi="Arial" w:cs="Arial"/>
          <w:b/>
          <w:sz w:val="20"/>
          <w:szCs w:val="20"/>
        </w:rPr>
      </w:pPr>
      <w:r w:rsidRPr="0022361B">
        <w:rPr>
          <w:rFonts w:ascii="Arial" w:hAnsi="Arial" w:cs="Arial"/>
          <w:b/>
          <w:sz w:val="20"/>
          <w:szCs w:val="20"/>
        </w:rPr>
        <w:t>Tasas de Interés Trimestrales por Mora Tributaria</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4"/>
        <w:gridCol w:w="1365"/>
        <w:gridCol w:w="1327"/>
        <w:gridCol w:w="1435"/>
        <w:gridCol w:w="1253"/>
        <w:gridCol w:w="1253"/>
      </w:tblGrid>
      <w:tr w:rsidR="004D69CC" w:rsidRPr="0022361B">
        <w:trPr>
          <w:trHeight w:val="345"/>
          <w:jc w:val="center"/>
        </w:trPr>
        <w:tc>
          <w:tcPr>
            <w:tcW w:w="2084"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TRIMESTRE</w:t>
            </w:r>
          </w:p>
        </w:tc>
        <w:tc>
          <w:tcPr>
            <w:tcW w:w="1365"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2006</w:t>
            </w:r>
          </w:p>
        </w:tc>
        <w:tc>
          <w:tcPr>
            <w:tcW w:w="1327"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2007</w:t>
            </w:r>
          </w:p>
        </w:tc>
        <w:tc>
          <w:tcPr>
            <w:tcW w:w="1435"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2008</w:t>
            </w:r>
          </w:p>
        </w:tc>
        <w:tc>
          <w:tcPr>
            <w:tcW w:w="1253"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2009</w:t>
            </w:r>
          </w:p>
        </w:tc>
        <w:tc>
          <w:tcPr>
            <w:tcW w:w="1253"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2010</w:t>
            </w:r>
          </w:p>
        </w:tc>
      </w:tr>
      <w:tr w:rsidR="004D69CC" w:rsidRPr="0022361B">
        <w:trPr>
          <w:trHeight w:val="283"/>
          <w:jc w:val="center"/>
        </w:trPr>
        <w:tc>
          <w:tcPr>
            <w:tcW w:w="2084" w:type="dxa"/>
          </w:tcPr>
          <w:p w:rsidR="004D69CC" w:rsidRPr="0022361B" w:rsidRDefault="004D69CC" w:rsidP="0022361B">
            <w:pPr>
              <w:spacing w:before="120" w:after="120"/>
              <w:jc w:val="both"/>
              <w:rPr>
                <w:rFonts w:ascii="Arial" w:hAnsi="Arial" w:cs="Arial"/>
                <w:sz w:val="20"/>
                <w:szCs w:val="20"/>
              </w:rPr>
            </w:pPr>
            <w:r w:rsidRPr="0022361B">
              <w:rPr>
                <w:rFonts w:ascii="Arial" w:hAnsi="Arial" w:cs="Arial"/>
                <w:sz w:val="20"/>
                <w:szCs w:val="20"/>
              </w:rPr>
              <w:t>Enero – Marzo</w:t>
            </w:r>
          </w:p>
        </w:tc>
        <w:tc>
          <w:tcPr>
            <w:tcW w:w="1365"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0.824</w:t>
            </w:r>
          </w:p>
        </w:tc>
        <w:tc>
          <w:tcPr>
            <w:tcW w:w="1327"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0.904</w:t>
            </w:r>
          </w:p>
        </w:tc>
        <w:tc>
          <w:tcPr>
            <w:tcW w:w="1435"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1.340</w:t>
            </w:r>
          </w:p>
        </w:tc>
        <w:tc>
          <w:tcPr>
            <w:tcW w:w="1253"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1.143</w:t>
            </w:r>
          </w:p>
        </w:tc>
        <w:tc>
          <w:tcPr>
            <w:tcW w:w="1253"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1.149</w:t>
            </w:r>
          </w:p>
        </w:tc>
      </w:tr>
      <w:tr w:rsidR="004D69CC" w:rsidRPr="0022361B">
        <w:trPr>
          <w:jc w:val="center"/>
        </w:trPr>
        <w:tc>
          <w:tcPr>
            <w:tcW w:w="2084" w:type="dxa"/>
          </w:tcPr>
          <w:p w:rsidR="004D69CC" w:rsidRPr="0022361B" w:rsidRDefault="004D69CC" w:rsidP="0022361B">
            <w:pPr>
              <w:spacing w:before="120" w:after="120"/>
              <w:jc w:val="both"/>
              <w:rPr>
                <w:rFonts w:ascii="Arial" w:hAnsi="Arial" w:cs="Arial"/>
                <w:sz w:val="20"/>
                <w:szCs w:val="20"/>
              </w:rPr>
            </w:pPr>
            <w:r w:rsidRPr="0022361B">
              <w:rPr>
                <w:rFonts w:ascii="Arial" w:hAnsi="Arial" w:cs="Arial"/>
                <w:sz w:val="20"/>
                <w:szCs w:val="20"/>
              </w:rPr>
              <w:t>Abril – Junio</w:t>
            </w:r>
          </w:p>
        </w:tc>
        <w:tc>
          <w:tcPr>
            <w:tcW w:w="1365"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0.816</w:t>
            </w:r>
          </w:p>
        </w:tc>
        <w:tc>
          <w:tcPr>
            <w:tcW w:w="1327"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0.860</w:t>
            </w:r>
          </w:p>
        </w:tc>
        <w:tc>
          <w:tcPr>
            <w:tcW w:w="1435"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1.304</w:t>
            </w:r>
          </w:p>
        </w:tc>
        <w:tc>
          <w:tcPr>
            <w:tcW w:w="1253"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1.155</w:t>
            </w:r>
          </w:p>
        </w:tc>
        <w:tc>
          <w:tcPr>
            <w:tcW w:w="1253"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1.151</w:t>
            </w:r>
          </w:p>
        </w:tc>
      </w:tr>
      <w:tr w:rsidR="004D69CC" w:rsidRPr="0022361B">
        <w:trPr>
          <w:jc w:val="center"/>
        </w:trPr>
        <w:tc>
          <w:tcPr>
            <w:tcW w:w="2084" w:type="dxa"/>
          </w:tcPr>
          <w:p w:rsidR="004D69CC" w:rsidRPr="0022361B" w:rsidRDefault="004D69CC" w:rsidP="0022361B">
            <w:pPr>
              <w:spacing w:before="120" w:after="120"/>
              <w:jc w:val="both"/>
              <w:rPr>
                <w:rFonts w:ascii="Arial" w:hAnsi="Arial" w:cs="Arial"/>
                <w:sz w:val="20"/>
                <w:szCs w:val="20"/>
              </w:rPr>
            </w:pPr>
            <w:r w:rsidRPr="0022361B">
              <w:rPr>
                <w:rFonts w:ascii="Arial" w:hAnsi="Arial" w:cs="Arial"/>
                <w:sz w:val="20"/>
                <w:szCs w:val="20"/>
              </w:rPr>
              <w:t>Julio - Septiembre</w:t>
            </w:r>
          </w:p>
        </w:tc>
        <w:tc>
          <w:tcPr>
            <w:tcW w:w="1365"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0.780</w:t>
            </w:r>
          </w:p>
        </w:tc>
        <w:tc>
          <w:tcPr>
            <w:tcW w:w="1327"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0.824</w:t>
            </w:r>
          </w:p>
        </w:tc>
        <w:tc>
          <w:tcPr>
            <w:tcW w:w="1435"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1.199</w:t>
            </w:r>
          </w:p>
        </w:tc>
        <w:tc>
          <w:tcPr>
            <w:tcW w:w="1253"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1.155</w:t>
            </w:r>
          </w:p>
        </w:tc>
        <w:tc>
          <w:tcPr>
            <w:tcW w:w="1253"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1.128</w:t>
            </w:r>
          </w:p>
        </w:tc>
      </w:tr>
      <w:tr w:rsidR="004D69CC" w:rsidRPr="0022361B">
        <w:trPr>
          <w:jc w:val="center"/>
        </w:trPr>
        <w:tc>
          <w:tcPr>
            <w:tcW w:w="2084" w:type="dxa"/>
          </w:tcPr>
          <w:p w:rsidR="004D69CC" w:rsidRPr="0022361B" w:rsidRDefault="004D69CC" w:rsidP="0022361B">
            <w:pPr>
              <w:spacing w:before="120" w:after="120"/>
              <w:jc w:val="both"/>
              <w:rPr>
                <w:rFonts w:ascii="Arial" w:hAnsi="Arial" w:cs="Arial"/>
                <w:sz w:val="20"/>
                <w:szCs w:val="20"/>
              </w:rPr>
            </w:pPr>
            <w:r w:rsidRPr="0022361B">
              <w:rPr>
                <w:rFonts w:ascii="Arial" w:hAnsi="Arial" w:cs="Arial"/>
                <w:sz w:val="20"/>
                <w:szCs w:val="20"/>
              </w:rPr>
              <w:t>Octubre - Diciembre</w:t>
            </w:r>
          </w:p>
        </w:tc>
        <w:tc>
          <w:tcPr>
            <w:tcW w:w="1365"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0.804</w:t>
            </w:r>
          </w:p>
        </w:tc>
        <w:tc>
          <w:tcPr>
            <w:tcW w:w="1327"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0.992</w:t>
            </w:r>
          </w:p>
        </w:tc>
        <w:tc>
          <w:tcPr>
            <w:tcW w:w="1435"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1.164</w:t>
            </w:r>
          </w:p>
        </w:tc>
        <w:tc>
          <w:tcPr>
            <w:tcW w:w="1253" w:type="dxa"/>
          </w:tcPr>
          <w:p w:rsidR="004D69CC" w:rsidRPr="0022361B" w:rsidRDefault="004D69CC" w:rsidP="0022361B">
            <w:pPr>
              <w:spacing w:before="120" w:after="120"/>
              <w:jc w:val="center"/>
              <w:rPr>
                <w:rFonts w:ascii="Arial" w:hAnsi="Arial" w:cs="Arial"/>
                <w:sz w:val="20"/>
                <w:szCs w:val="20"/>
              </w:rPr>
            </w:pPr>
            <w:r w:rsidRPr="0022361B">
              <w:rPr>
                <w:rFonts w:ascii="Arial" w:hAnsi="Arial" w:cs="Arial"/>
                <w:sz w:val="20"/>
                <w:szCs w:val="20"/>
              </w:rPr>
              <w:t>1.144</w:t>
            </w:r>
          </w:p>
        </w:tc>
        <w:tc>
          <w:tcPr>
            <w:tcW w:w="1253" w:type="dxa"/>
          </w:tcPr>
          <w:p w:rsidR="004D69CC" w:rsidRPr="0022361B" w:rsidRDefault="004D69CC" w:rsidP="0022361B">
            <w:pPr>
              <w:spacing w:before="120" w:after="120"/>
              <w:jc w:val="center"/>
              <w:rPr>
                <w:rFonts w:ascii="Arial" w:hAnsi="Arial" w:cs="Arial"/>
                <w:sz w:val="20"/>
                <w:szCs w:val="20"/>
              </w:rPr>
            </w:pPr>
          </w:p>
        </w:tc>
      </w:tr>
    </w:tbl>
    <w:p w:rsidR="004D69CC" w:rsidRPr="0022361B" w:rsidRDefault="004D69CC" w:rsidP="004D69CC">
      <w:pPr>
        <w:rPr>
          <w:rFonts w:ascii="Arial" w:hAnsi="Arial" w:cs="Arial"/>
          <w:sz w:val="20"/>
          <w:szCs w:val="20"/>
        </w:rPr>
      </w:pPr>
    </w:p>
    <w:p w:rsidR="004D69CC" w:rsidRPr="0022361B" w:rsidRDefault="004D69CC" w:rsidP="0022361B">
      <w:pPr>
        <w:numPr>
          <w:ilvl w:val="0"/>
          <w:numId w:val="10"/>
        </w:numPr>
        <w:jc w:val="both"/>
        <w:rPr>
          <w:rFonts w:ascii="Arial" w:hAnsi="Arial" w:cs="Arial"/>
          <w:sz w:val="20"/>
          <w:szCs w:val="20"/>
          <w:lang w:val="es-EC"/>
        </w:rPr>
      </w:pPr>
      <w:r w:rsidRPr="0022361B">
        <w:rPr>
          <w:rFonts w:ascii="Arial" w:hAnsi="Arial" w:cs="Arial"/>
          <w:sz w:val="20"/>
          <w:szCs w:val="20"/>
          <w:lang w:val="es-EC"/>
        </w:rPr>
        <w:t>Pepito Piguave, con cédula de identidad 0909189736 presenta el siguiente resumen de su actividad económica en un ejercicio fiscal:</w:t>
      </w:r>
    </w:p>
    <w:p w:rsidR="004D69CC" w:rsidRPr="0022361B" w:rsidRDefault="004D69CC" w:rsidP="004D69CC">
      <w:pPr>
        <w:rPr>
          <w:rFonts w:ascii="Arial" w:hAnsi="Arial" w:cs="Arial"/>
          <w:sz w:val="20"/>
          <w:szCs w:val="20"/>
        </w:rPr>
      </w:pPr>
    </w:p>
    <w:tbl>
      <w:tblPr>
        <w:tblStyle w:val="Tablaconcuadrcula"/>
        <w:tblW w:w="9667" w:type="dxa"/>
        <w:tblLook w:val="01E0"/>
      </w:tblPr>
      <w:tblGrid>
        <w:gridCol w:w="2594"/>
        <w:gridCol w:w="984"/>
        <w:gridCol w:w="886"/>
        <w:gridCol w:w="2500"/>
        <w:gridCol w:w="2703"/>
      </w:tblGrid>
      <w:tr w:rsidR="004D69CC" w:rsidRPr="0022361B">
        <w:tc>
          <w:tcPr>
            <w:tcW w:w="2594" w:type="dxa"/>
          </w:tcPr>
          <w:p w:rsidR="004D69CC" w:rsidRPr="0022361B" w:rsidRDefault="004D69CC" w:rsidP="0022361B">
            <w:pPr>
              <w:jc w:val="center"/>
              <w:rPr>
                <w:rFonts w:ascii="Arial" w:hAnsi="Arial" w:cs="Arial"/>
                <w:sz w:val="20"/>
                <w:szCs w:val="20"/>
              </w:rPr>
            </w:pPr>
            <w:r w:rsidRPr="0022361B">
              <w:rPr>
                <w:rFonts w:ascii="Arial" w:hAnsi="Arial" w:cs="Arial"/>
                <w:sz w:val="20"/>
                <w:szCs w:val="20"/>
              </w:rPr>
              <w:t>Concepto</w:t>
            </w:r>
          </w:p>
        </w:tc>
        <w:tc>
          <w:tcPr>
            <w:tcW w:w="984" w:type="dxa"/>
          </w:tcPr>
          <w:p w:rsidR="004D69CC" w:rsidRPr="0022361B" w:rsidRDefault="004D69CC" w:rsidP="0022361B">
            <w:pPr>
              <w:jc w:val="center"/>
              <w:rPr>
                <w:rFonts w:ascii="Arial" w:hAnsi="Arial" w:cs="Arial"/>
                <w:sz w:val="20"/>
                <w:szCs w:val="20"/>
              </w:rPr>
            </w:pPr>
            <w:r w:rsidRPr="0022361B">
              <w:rPr>
                <w:rFonts w:ascii="Arial" w:hAnsi="Arial" w:cs="Arial"/>
                <w:sz w:val="20"/>
                <w:szCs w:val="20"/>
              </w:rPr>
              <w:t>Ingresos</w:t>
            </w:r>
          </w:p>
        </w:tc>
        <w:tc>
          <w:tcPr>
            <w:tcW w:w="886" w:type="dxa"/>
          </w:tcPr>
          <w:p w:rsidR="004D69CC" w:rsidRPr="0022361B" w:rsidRDefault="004D69CC" w:rsidP="0022361B">
            <w:pPr>
              <w:jc w:val="center"/>
              <w:rPr>
                <w:rFonts w:ascii="Arial" w:hAnsi="Arial" w:cs="Arial"/>
                <w:sz w:val="20"/>
                <w:szCs w:val="20"/>
              </w:rPr>
            </w:pPr>
            <w:r w:rsidRPr="0022361B">
              <w:rPr>
                <w:rFonts w:ascii="Arial" w:hAnsi="Arial" w:cs="Arial"/>
                <w:sz w:val="20"/>
                <w:szCs w:val="20"/>
              </w:rPr>
              <w:t>Gastos</w:t>
            </w:r>
          </w:p>
        </w:tc>
        <w:tc>
          <w:tcPr>
            <w:tcW w:w="2500" w:type="dxa"/>
          </w:tcPr>
          <w:p w:rsidR="004D69CC" w:rsidRPr="0022361B" w:rsidRDefault="004D69CC" w:rsidP="0022361B">
            <w:pPr>
              <w:jc w:val="center"/>
              <w:rPr>
                <w:rFonts w:ascii="Arial" w:hAnsi="Arial" w:cs="Arial"/>
                <w:sz w:val="20"/>
                <w:szCs w:val="20"/>
              </w:rPr>
            </w:pPr>
            <w:r w:rsidRPr="0022361B">
              <w:rPr>
                <w:rFonts w:ascii="Arial" w:hAnsi="Arial" w:cs="Arial"/>
                <w:sz w:val="20"/>
                <w:szCs w:val="20"/>
              </w:rPr>
              <w:t>Porcentaje de Retención</w:t>
            </w:r>
          </w:p>
        </w:tc>
        <w:tc>
          <w:tcPr>
            <w:tcW w:w="2703" w:type="dxa"/>
          </w:tcPr>
          <w:p w:rsidR="004D69CC" w:rsidRPr="0022361B" w:rsidRDefault="004D69CC" w:rsidP="0022361B">
            <w:pPr>
              <w:jc w:val="center"/>
              <w:rPr>
                <w:rFonts w:ascii="Arial" w:hAnsi="Arial" w:cs="Arial"/>
                <w:sz w:val="20"/>
                <w:szCs w:val="20"/>
              </w:rPr>
            </w:pPr>
            <w:r w:rsidRPr="0022361B">
              <w:rPr>
                <w:rFonts w:ascii="Arial" w:hAnsi="Arial" w:cs="Arial"/>
                <w:sz w:val="20"/>
                <w:szCs w:val="20"/>
              </w:rPr>
              <w:t>Observaciones</w:t>
            </w:r>
          </w:p>
        </w:tc>
      </w:tr>
      <w:tr w:rsidR="004D69CC" w:rsidRPr="0022361B">
        <w:tc>
          <w:tcPr>
            <w:tcW w:w="2594" w:type="dxa"/>
          </w:tcPr>
          <w:p w:rsidR="004D69CC" w:rsidRPr="0022361B" w:rsidRDefault="004D69CC" w:rsidP="0022361B">
            <w:pPr>
              <w:jc w:val="both"/>
              <w:rPr>
                <w:rFonts w:ascii="Arial" w:hAnsi="Arial" w:cs="Arial"/>
                <w:sz w:val="20"/>
                <w:szCs w:val="20"/>
              </w:rPr>
            </w:pPr>
            <w:r w:rsidRPr="0022361B">
              <w:rPr>
                <w:rFonts w:ascii="Arial" w:hAnsi="Arial" w:cs="Arial"/>
                <w:sz w:val="20"/>
                <w:szCs w:val="20"/>
              </w:rPr>
              <w:t>Libre Ejercicio Profesional</w:t>
            </w:r>
          </w:p>
        </w:tc>
        <w:tc>
          <w:tcPr>
            <w:tcW w:w="984" w:type="dxa"/>
          </w:tcPr>
          <w:p w:rsidR="004D69CC" w:rsidRPr="0022361B" w:rsidRDefault="004D69CC" w:rsidP="0022361B">
            <w:pPr>
              <w:jc w:val="right"/>
              <w:rPr>
                <w:rFonts w:ascii="Arial" w:hAnsi="Arial" w:cs="Arial"/>
                <w:sz w:val="20"/>
                <w:szCs w:val="20"/>
              </w:rPr>
            </w:pPr>
            <w:r w:rsidRPr="0022361B">
              <w:rPr>
                <w:rFonts w:ascii="Arial" w:hAnsi="Arial" w:cs="Arial"/>
                <w:sz w:val="20"/>
                <w:szCs w:val="20"/>
              </w:rPr>
              <w:t>70.000</w:t>
            </w:r>
          </w:p>
        </w:tc>
        <w:tc>
          <w:tcPr>
            <w:tcW w:w="886" w:type="dxa"/>
          </w:tcPr>
          <w:p w:rsidR="004D69CC" w:rsidRPr="0022361B" w:rsidRDefault="004D69CC" w:rsidP="0022361B">
            <w:pPr>
              <w:jc w:val="right"/>
              <w:rPr>
                <w:rFonts w:ascii="Arial" w:hAnsi="Arial" w:cs="Arial"/>
                <w:sz w:val="20"/>
                <w:szCs w:val="20"/>
              </w:rPr>
            </w:pPr>
            <w:r w:rsidRPr="0022361B">
              <w:rPr>
                <w:rFonts w:ascii="Arial" w:hAnsi="Arial" w:cs="Arial"/>
                <w:sz w:val="20"/>
                <w:szCs w:val="20"/>
              </w:rPr>
              <w:t>30.000</w:t>
            </w:r>
          </w:p>
        </w:tc>
        <w:tc>
          <w:tcPr>
            <w:tcW w:w="2500" w:type="dxa"/>
          </w:tcPr>
          <w:p w:rsidR="004D69CC" w:rsidRPr="0022361B" w:rsidRDefault="004D69CC" w:rsidP="0022361B">
            <w:pPr>
              <w:jc w:val="center"/>
              <w:rPr>
                <w:rFonts w:ascii="Arial" w:hAnsi="Arial" w:cs="Arial"/>
                <w:sz w:val="20"/>
                <w:szCs w:val="20"/>
              </w:rPr>
            </w:pPr>
            <w:r w:rsidRPr="0022361B">
              <w:rPr>
                <w:rFonts w:ascii="Arial" w:hAnsi="Arial" w:cs="Arial"/>
                <w:sz w:val="20"/>
                <w:szCs w:val="20"/>
              </w:rPr>
              <w:t>8%</w:t>
            </w:r>
          </w:p>
        </w:tc>
        <w:tc>
          <w:tcPr>
            <w:tcW w:w="2703" w:type="dxa"/>
          </w:tcPr>
          <w:p w:rsidR="004D69CC" w:rsidRPr="0022361B" w:rsidRDefault="0022361B" w:rsidP="0022361B">
            <w:pPr>
              <w:jc w:val="right"/>
              <w:rPr>
                <w:rFonts w:ascii="Arial" w:hAnsi="Arial" w:cs="Arial"/>
                <w:sz w:val="20"/>
                <w:szCs w:val="20"/>
              </w:rPr>
            </w:pPr>
            <w:r>
              <w:rPr>
                <w:rFonts w:ascii="Arial" w:hAnsi="Arial" w:cs="Arial"/>
                <w:sz w:val="20"/>
                <w:szCs w:val="20"/>
              </w:rPr>
              <w:t>6</w:t>
            </w:r>
            <w:r w:rsidR="004D69CC" w:rsidRPr="0022361B">
              <w:rPr>
                <w:rFonts w:ascii="Arial" w:hAnsi="Arial" w:cs="Arial"/>
                <w:sz w:val="20"/>
                <w:szCs w:val="20"/>
              </w:rPr>
              <w:t>0% de esos ingresos fueron a partir del 1 Junio, con una retención del 10%</w:t>
            </w:r>
          </w:p>
        </w:tc>
      </w:tr>
      <w:tr w:rsidR="004D69CC" w:rsidRPr="0022361B">
        <w:tc>
          <w:tcPr>
            <w:tcW w:w="2594" w:type="dxa"/>
          </w:tcPr>
          <w:p w:rsidR="004D69CC" w:rsidRPr="0022361B" w:rsidRDefault="004D69CC" w:rsidP="0022361B">
            <w:pPr>
              <w:jc w:val="both"/>
              <w:rPr>
                <w:rFonts w:ascii="Arial" w:hAnsi="Arial" w:cs="Arial"/>
                <w:sz w:val="20"/>
                <w:szCs w:val="20"/>
              </w:rPr>
            </w:pPr>
            <w:r w:rsidRPr="0022361B">
              <w:rPr>
                <w:rFonts w:ascii="Arial" w:hAnsi="Arial" w:cs="Arial"/>
                <w:sz w:val="20"/>
                <w:szCs w:val="20"/>
              </w:rPr>
              <w:t>Actividad empresarial</w:t>
            </w:r>
          </w:p>
        </w:tc>
        <w:tc>
          <w:tcPr>
            <w:tcW w:w="984" w:type="dxa"/>
          </w:tcPr>
          <w:p w:rsidR="004D69CC" w:rsidRPr="0022361B" w:rsidRDefault="004D69CC" w:rsidP="0022361B">
            <w:pPr>
              <w:jc w:val="right"/>
              <w:rPr>
                <w:rFonts w:ascii="Arial" w:hAnsi="Arial" w:cs="Arial"/>
                <w:sz w:val="20"/>
                <w:szCs w:val="20"/>
              </w:rPr>
            </w:pPr>
            <w:r w:rsidRPr="0022361B">
              <w:rPr>
                <w:rFonts w:ascii="Arial" w:hAnsi="Arial" w:cs="Arial"/>
                <w:sz w:val="20"/>
                <w:szCs w:val="20"/>
              </w:rPr>
              <w:t>50.000</w:t>
            </w:r>
          </w:p>
        </w:tc>
        <w:tc>
          <w:tcPr>
            <w:tcW w:w="886" w:type="dxa"/>
          </w:tcPr>
          <w:p w:rsidR="004D69CC" w:rsidRPr="0022361B" w:rsidRDefault="004D69CC" w:rsidP="0022361B">
            <w:pPr>
              <w:jc w:val="right"/>
              <w:rPr>
                <w:rFonts w:ascii="Arial" w:hAnsi="Arial" w:cs="Arial"/>
                <w:sz w:val="20"/>
                <w:szCs w:val="20"/>
              </w:rPr>
            </w:pPr>
            <w:r w:rsidRPr="0022361B">
              <w:rPr>
                <w:rFonts w:ascii="Arial" w:hAnsi="Arial" w:cs="Arial"/>
                <w:sz w:val="20"/>
                <w:szCs w:val="20"/>
              </w:rPr>
              <w:t>15.000</w:t>
            </w:r>
          </w:p>
        </w:tc>
        <w:tc>
          <w:tcPr>
            <w:tcW w:w="2500" w:type="dxa"/>
          </w:tcPr>
          <w:p w:rsidR="004D69CC" w:rsidRPr="0022361B" w:rsidRDefault="004D69CC" w:rsidP="0022361B">
            <w:pPr>
              <w:jc w:val="center"/>
              <w:rPr>
                <w:rFonts w:ascii="Arial" w:hAnsi="Arial" w:cs="Arial"/>
                <w:sz w:val="20"/>
                <w:szCs w:val="20"/>
              </w:rPr>
            </w:pPr>
            <w:r w:rsidRPr="0022361B">
              <w:rPr>
                <w:rFonts w:ascii="Arial" w:hAnsi="Arial" w:cs="Arial"/>
                <w:sz w:val="20"/>
                <w:szCs w:val="20"/>
              </w:rPr>
              <w:t>2%</w:t>
            </w:r>
          </w:p>
        </w:tc>
        <w:tc>
          <w:tcPr>
            <w:tcW w:w="2703" w:type="dxa"/>
          </w:tcPr>
          <w:p w:rsidR="004D69CC" w:rsidRPr="0022361B" w:rsidRDefault="004D69CC" w:rsidP="0022361B">
            <w:pPr>
              <w:jc w:val="center"/>
              <w:rPr>
                <w:rFonts w:ascii="Arial" w:hAnsi="Arial" w:cs="Arial"/>
                <w:sz w:val="20"/>
                <w:szCs w:val="20"/>
              </w:rPr>
            </w:pPr>
            <w:r w:rsidRPr="0022361B">
              <w:rPr>
                <w:rFonts w:ascii="Arial" w:hAnsi="Arial" w:cs="Arial"/>
                <w:sz w:val="20"/>
                <w:szCs w:val="20"/>
              </w:rPr>
              <w:t>-</w:t>
            </w:r>
          </w:p>
        </w:tc>
      </w:tr>
      <w:tr w:rsidR="004D69CC" w:rsidRPr="0022361B">
        <w:tc>
          <w:tcPr>
            <w:tcW w:w="2594" w:type="dxa"/>
          </w:tcPr>
          <w:p w:rsidR="004D69CC" w:rsidRPr="0022361B" w:rsidRDefault="004D69CC" w:rsidP="0022361B">
            <w:pPr>
              <w:jc w:val="both"/>
              <w:rPr>
                <w:rFonts w:ascii="Arial" w:hAnsi="Arial" w:cs="Arial"/>
                <w:sz w:val="20"/>
                <w:szCs w:val="20"/>
              </w:rPr>
            </w:pPr>
            <w:r w:rsidRPr="0022361B">
              <w:rPr>
                <w:rFonts w:ascii="Arial" w:hAnsi="Arial" w:cs="Arial"/>
                <w:sz w:val="20"/>
                <w:szCs w:val="20"/>
              </w:rPr>
              <w:t>Arrendamiento de inmuebles</w:t>
            </w:r>
          </w:p>
        </w:tc>
        <w:tc>
          <w:tcPr>
            <w:tcW w:w="984" w:type="dxa"/>
          </w:tcPr>
          <w:p w:rsidR="004D69CC" w:rsidRPr="0022361B" w:rsidRDefault="004D69CC" w:rsidP="0022361B">
            <w:pPr>
              <w:jc w:val="right"/>
              <w:rPr>
                <w:rFonts w:ascii="Arial" w:hAnsi="Arial" w:cs="Arial"/>
                <w:sz w:val="20"/>
                <w:szCs w:val="20"/>
              </w:rPr>
            </w:pPr>
            <w:r w:rsidRPr="0022361B">
              <w:rPr>
                <w:rFonts w:ascii="Arial" w:hAnsi="Arial" w:cs="Arial"/>
                <w:sz w:val="20"/>
                <w:szCs w:val="20"/>
              </w:rPr>
              <w:t>100.000</w:t>
            </w:r>
          </w:p>
        </w:tc>
        <w:tc>
          <w:tcPr>
            <w:tcW w:w="886" w:type="dxa"/>
          </w:tcPr>
          <w:p w:rsidR="004D69CC" w:rsidRPr="0022361B" w:rsidRDefault="004D69CC" w:rsidP="0022361B">
            <w:pPr>
              <w:jc w:val="right"/>
              <w:rPr>
                <w:rFonts w:ascii="Arial" w:hAnsi="Arial" w:cs="Arial"/>
                <w:sz w:val="20"/>
                <w:szCs w:val="20"/>
              </w:rPr>
            </w:pPr>
            <w:r w:rsidRPr="0022361B">
              <w:rPr>
                <w:rFonts w:ascii="Arial" w:hAnsi="Arial" w:cs="Arial"/>
                <w:sz w:val="20"/>
                <w:szCs w:val="20"/>
              </w:rPr>
              <w:t>25.000</w:t>
            </w:r>
          </w:p>
        </w:tc>
        <w:tc>
          <w:tcPr>
            <w:tcW w:w="2500" w:type="dxa"/>
          </w:tcPr>
          <w:p w:rsidR="004D69CC" w:rsidRPr="0022361B" w:rsidRDefault="004D69CC" w:rsidP="0022361B">
            <w:pPr>
              <w:jc w:val="center"/>
              <w:rPr>
                <w:rFonts w:ascii="Arial" w:hAnsi="Arial" w:cs="Arial"/>
                <w:sz w:val="20"/>
                <w:szCs w:val="20"/>
              </w:rPr>
            </w:pPr>
            <w:r w:rsidRPr="0022361B">
              <w:rPr>
                <w:rFonts w:ascii="Arial" w:hAnsi="Arial" w:cs="Arial"/>
                <w:sz w:val="20"/>
                <w:szCs w:val="20"/>
              </w:rPr>
              <w:t>8%</w:t>
            </w:r>
          </w:p>
        </w:tc>
        <w:tc>
          <w:tcPr>
            <w:tcW w:w="2703" w:type="dxa"/>
          </w:tcPr>
          <w:p w:rsidR="004D69CC" w:rsidRPr="0022361B" w:rsidRDefault="004D69CC" w:rsidP="0022361B">
            <w:pPr>
              <w:jc w:val="right"/>
              <w:rPr>
                <w:rFonts w:ascii="Arial" w:hAnsi="Arial" w:cs="Arial"/>
                <w:sz w:val="20"/>
                <w:szCs w:val="20"/>
              </w:rPr>
            </w:pPr>
            <w:r w:rsidRPr="0022361B">
              <w:rPr>
                <w:rFonts w:ascii="Arial" w:hAnsi="Arial" w:cs="Arial"/>
                <w:sz w:val="20"/>
                <w:szCs w:val="20"/>
              </w:rPr>
              <w:t>40% pagado por empresas, 60% pagado por naturales</w:t>
            </w:r>
          </w:p>
        </w:tc>
      </w:tr>
    </w:tbl>
    <w:p w:rsidR="004D69CC" w:rsidRDefault="004D69CC" w:rsidP="004D69CC">
      <w:pPr>
        <w:jc w:val="both"/>
        <w:rPr>
          <w:rFonts w:ascii="Arial" w:hAnsi="Arial" w:cs="Arial"/>
          <w:sz w:val="20"/>
          <w:szCs w:val="20"/>
        </w:rPr>
      </w:pPr>
      <w:r w:rsidRPr="0022361B">
        <w:rPr>
          <w:rFonts w:ascii="Arial" w:hAnsi="Arial" w:cs="Arial"/>
          <w:sz w:val="20"/>
          <w:szCs w:val="20"/>
        </w:rPr>
        <w:t>Si asumiéramos que el ejercicio fiscal corresponde al año 2010. Cuál sería su impuesto a la renta que tendría que cancelar y hasta cuándo tendría que hacerlo?</w:t>
      </w:r>
    </w:p>
    <w:p w:rsidR="0022361B" w:rsidRDefault="0022361B" w:rsidP="004D69CC">
      <w:pPr>
        <w:jc w:val="both"/>
        <w:rPr>
          <w:rFonts w:ascii="Arial" w:hAnsi="Arial" w:cs="Arial"/>
          <w:sz w:val="20"/>
          <w:szCs w:val="20"/>
        </w:rPr>
      </w:pPr>
    </w:p>
    <w:p w:rsidR="0022361B" w:rsidRDefault="0022361B" w:rsidP="004D69CC">
      <w:pPr>
        <w:jc w:val="both"/>
        <w:rPr>
          <w:rFonts w:ascii="Arial" w:hAnsi="Arial" w:cs="Arial"/>
          <w:sz w:val="20"/>
          <w:szCs w:val="20"/>
        </w:rPr>
      </w:pPr>
    </w:p>
    <w:p w:rsidR="0022361B" w:rsidRDefault="0022361B" w:rsidP="004D69CC">
      <w:pPr>
        <w:jc w:val="both"/>
        <w:rPr>
          <w:rFonts w:ascii="Arial" w:hAnsi="Arial" w:cs="Arial"/>
          <w:sz w:val="20"/>
          <w:szCs w:val="20"/>
        </w:rPr>
      </w:pPr>
    </w:p>
    <w:p w:rsidR="0022361B" w:rsidRDefault="0022361B" w:rsidP="004D69CC">
      <w:pPr>
        <w:jc w:val="both"/>
        <w:rPr>
          <w:rFonts w:ascii="Arial" w:hAnsi="Arial" w:cs="Arial"/>
          <w:sz w:val="20"/>
          <w:szCs w:val="20"/>
        </w:rPr>
      </w:pPr>
    </w:p>
    <w:p w:rsidR="0022361B" w:rsidRDefault="0022361B" w:rsidP="004D69CC">
      <w:pPr>
        <w:jc w:val="both"/>
        <w:rPr>
          <w:rFonts w:ascii="Arial" w:hAnsi="Arial" w:cs="Arial"/>
          <w:sz w:val="20"/>
          <w:szCs w:val="20"/>
        </w:rPr>
      </w:pPr>
    </w:p>
    <w:p w:rsidR="0022361B" w:rsidRDefault="0022361B" w:rsidP="004D69CC">
      <w:pPr>
        <w:jc w:val="both"/>
        <w:rPr>
          <w:rFonts w:ascii="Arial" w:hAnsi="Arial" w:cs="Arial"/>
          <w:sz w:val="20"/>
          <w:szCs w:val="20"/>
        </w:rPr>
      </w:pPr>
    </w:p>
    <w:p w:rsidR="006F7244" w:rsidRPr="0022361B" w:rsidRDefault="00B9606E" w:rsidP="006F7244">
      <w:pPr>
        <w:jc w:val="both"/>
        <w:rPr>
          <w:rFonts w:ascii="Arial" w:hAnsi="Arial" w:cs="Arial"/>
          <w:sz w:val="20"/>
          <w:szCs w:val="20"/>
        </w:rPr>
      </w:pPr>
      <w:r>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914400</wp:posOffset>
            </wp:positionH>
            <wp:positionV relativeFrom="paragraph">
              <wp:posOffset>65405</wp:posOffset>
            </wp:positionV>
            <wp:extent cx="3249295" cy="2646045"/>
            <wp:effectExtent l="1905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249295" cy="2646045"/>
                    </a:xfrm>
                    <a:prstGeom prst="rect">
                      <a:avLst/>
                    </a:prstGeom>
                    <a:noFill/>
                    <a:ln w="9525">
                      <a:noFill/>
                      <a:miter lim="800000"/>
                      <a:headEnd/>
                      <a:tailEnd/>
                    </a:ln>
                  </pic:spPr>
                </pic:pic>
              </a:graphicData>
            </a:graphic>
          </wp:anchor>
        </w:drawing>
      </w:r>
    </w:p>
    <w:p w:rsidR="006F7244" w:rsidRPr="0022361B" w:rsidRDefault="006F7244" w:rsidP="006F7244">
      <w:pPr>
        <w:jc w:val="both"/>
        <w:rPr>
          <w:rFonts w:ascii="Arial" w:hAnsi="Arial" w:cs="Arial"/>
          <w:sz w:val="20"/>
          <w:szCs w:val="20"/>
        </w:rPr>
      </w:pPr>
    </w:p>
    <w:p w:rsidR="006F7244" w:rsidRPr="0022361B" w:rsidRDefault="006F7244" w:rsidP="006F7244">
      <w:pPr>
        <w:jc w:val="both"/>
        <w:rPr>
          <w:rFonts w:ascii="Arial" w:hAnsi="Arial" w:cs="Arial"/>
          <w:sz w:val="20"/>
          <w:szCs w:val="20"/>
        </w:rPr>
      </w:pPr>
    </w:p>
    <w:p w:rsidR="004D69CC" w:rsidRPr="0022361B" w:rsidRDefault="004D69CC" w:rsidP="006F7244">
      <w:pPr>
        <w:jc w:val="both"/>
        <w:rPr>
          <w:rFonts w:ascii="Arial" w:hAnsi="Arial" w:cs="Arial"/>
          <w:sz w:val="20"/>
          <w:szCs w:val="20"/>
        </w:rPr>
      </w:pPr>
    </w:p>
    <w:p w:rsidR="004D69CC" w:rsidRPr="0022361B" w:rsidRDefault="004D69CC" w:rsidP="006F7244">
      <w:pPr>
        <w:jc w:val="both"/>
        <w:rPr>
          <w:rFonts w:ascii="Arial" w:hAnsi="Arial" w:cs="Arial"/>
          <w:sz w:val="20"/>
          <w:szCs w:val="20"/>
        </w:rPr>
      </w:pPr>
    </w:p>
    <w:p w:rsidR="004D69CC" w:rsidRPr="0022361B" w:rsidRDefault="004D69CC" w:rsidP="006F7244">
      <w:pPr>
        <w:jc w:val="both"/>
        <w:rPr>
          <w:rFonts w:ascii="Arial" w:hAnsi="Arial" w:cs="Arial"/>
          <w:sz w:val="20"/>
          <w:szCs w:val="20"/>
        </w:rPr>
      </w:pPr>
    </w:p>
    <w:p w:rsidR="004D69CC" w:rsidRPr="0022361B" w:rsidRDefault="004D69CC" w:rsidP="006F7244">
      <w:pPr>
        <w:jc w:val="both"/>
        <w:rPr>
          <w:rFonts w:ascii="Arial" w:hAnsi="Arial" w:cs="Arial"/>
          <w:sz w:val="20"/>
          <w:szCs w:val="20"/>
        </w:rPr>
      </w:pPr>
    </w:p>
    <w:p w:rsidR="004D69CC" w:rsidRPr="0022361B" w:rsidRDefault="004D69CC" w:rsidP="006F7244">
      <w:pPr>
        <w:jc w:val="both"/>
        <w:rPr>
          <w:rFonts w:ascii="Arial" w:hAnsi="Arial" w:cs="Arial"/>
          <w:sz w:val="20"/>
          <w:szCs w:val="20"/>
        </w:rPr>
      </w:pPr>
    </w:p>
    <w:p w:rsidR="004D69CC" w:rsidRPr="0022361B" w:rsidRDefault="004D69CC" w:rsidP="006F7244">
      <w:pPr>
        <w:jc w:val="both"/>
        <w:rPr>
          <w:rFonts w:ascii="Arial" w:hAnsi="Arial" w:cs="Arial"/>
          <w:sz w:val="20"/>
          <w:szCs w:val="20"/>
        </w:rPr>
      </w:pPr>
    </w:p>
    <w:p w:rsidR="004D69CC" w:rsidRPr="0022361B" w:rsidRDefault="004D69CC" w:rsidP="006F7244">
      <w:pPr>
        <w:jc w:val="both"/>
        <w:rPr>
          <w:rFonts w:ascii="Arial" w:hAnsi="Arial" w:cs="Arial"/>
          <w:sz w:val="20"/>
          <w:szCs w:val="20"/>
        </w:rPr>
      </w:pPr>
    </w:p>
    <w:p w:rsidR="004D69CC" w:rsidRPr="0022361B" w:rsidRDefault="004D69CC" w:rsidP="006F7244">
      <w:pPr>
        <w:jc w:val="both"/>
        <w:rPr>
          <w:rFonts w:ascii="Arial" w:hAnsi="Arial" w:cs="Arial"/>
          <w:sz w:val="20"/>
          <w:szCs w:val="20"/>
        </w:rPr>
      </w:pPr>
    </w:p>
    <w:p w:rsidR="004D69CC" w:rsidRPr="0022361B" w:rsidRDefault="004D69CC" w:rsidP="006F7244">
      <w:pPr>
        <w:jc w:val="both"/>
        <w:rPr>
          <w:rFonts w:ascii="Arial" w:hAnsi="Arial" w:cs="Arial"/>
          <w:sz w:val="20"/>
          <w:szCs w:val="20"/>
        </w:rPr>
      </w:pPr>
    </w:p>
    <w:p w:rsidR="004D69CC" w:rsidRPr="0022361B" w:rsidRDefault="004D69CC" w:rsidP="006F7244">
      <w:pPr>
        <w:jc w:val="both"/>
        <w:rPr>
          <w:rFonts w:ascii="Arial" w:hAnsi="Arial" w:cs="Arial"/>
          <w:sz w:val="20"/>
          <w:szCs w:val="20"/>
        </w:rPr>
      </w:pPr>
    </w:p>
    <w:p w:rsidR="004D69CC" w:rsidRPr="0022361B" w:rsidRDefault="004D69CC" w:rsidP="006F7244">
      <w:pPr>
        <w:jc w:val="both"/>
        <w:rPr>
          <w:rFonts w:ascii="Arial" w:hAnsi="Arial" w:cs="Arial"/>
          <w:sz w:val="20"/>
          <w:szCs w:val="20"/>
        </w:rPr>
      </w:pPr>
    </w:p>
    <w:p w:rsidR="004D69CC" w:rsidRDefault="004D69CC"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766840" w:rsidRDefault="00766840"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844904" w:rsidRDefault="00844904" w:rsidP="006F7244">
      <w:pPr>
        <w:jc w:val="both"/>
        <w:rPr>
          <w:rFonts w:ascii="Arial" w:hAnsi="Arial" w:cs="Arial"/>
          <w:sz w:val="20"/>
          <w:szCs w:val="20"/>
        </w:rPr>
      </w:pPr>
    </w:p>
    <w:p w:rsidR="0037733F" w:rsidRPr="0022361B" w:rsidRDefault="0037733F" w:rsidP="0037733F">
      <w:pPr>
        <w:jc w:val="both"/>
        <w:rPr>
          <w:rFonts w:ascii="Arial" w:hAnsi="Arial" w:cs="Arial"/>
          <w:b/>
          <w:sz w:val="20"/>
          <w:szCs w:val="20"/>
        </w:rPr>
      </w:pPr>
      <w:r w:rsidRPr="0022361B">
        <w:rPr>
          <w:rFonts w:ascii="Arial" w:hAnsi="Arial" w:cs="Arial"/>
          <w:b/>
          <w:sz w:val="20"/>
          <w:szCs w:val="20"/>
        </w:rPr>
        <w:t>EXAMEN PARCIAL DE DERECHO TRIBUTARIO</w:t>
      </w:r>
    </w:p>
    <w:p w:rsidR="0037733F" w:rsidRPr="0022361B" w:rsidRDefault="0037733F" w:rsidP="0037733F">
      <w:pPr>
        <w:jc w:val="both"/>
        <w:rPr>
          <w:rFonts w:ascii="Arial" w:hAnsi="Arial" w:cs="Arial"/>
          <w:b/>
          <w:sz w:val="20"/>
          <w:szCs w:val="20"/>
        </w:rPr>
      </w:pPr>
    </w:p>
    <w:p w:rsidR="0037733F" w:rsidRPr="0022361B" w:rsidRDefault="0037733F" w:rsidP="0037733F">
      <w:pPr>
        <w:jc w:val="both"/>
        <w:rPr>
          <w:rFonts w:ascii="Arial" w:hAnsi="Arial" w:cs="Arial"/>
          <w:b/>
          <w:sz w:val="20"/>
          <w:szCs w:val="20"/>
        </w:rPr>
      </w:pPr>
      <w:r w:rsidRPr="0022361B">
        <w:rPr>
          <w:rFonts w:ascii="Arial" w:hAnsi="Arial" w:cs="Arial"/>
          <w:b/>
          <w:sz w:val="20"/>
          <w:szCs w:val="20"/>
        </w:rPr>
        <w:t>NOMBRE:</w:t>
      </w:r>
    </w:p>
    <w:p w:rsidR="0037733F" w:rsidRPr="0022361B" w:rsidRDefault="0037733F" w:rsidP="0037733F">
      <w:pPr>
        <w:jc w:val="both"/>
        <w:rPr>
          <w:rFonts w:ascii="Arial" w:hAnsi="Arial" w:cs="Arial"/>
          <w:b/>
          <w:sz w:val="20"/>
          <w:szCs w:val="20"/>
        </w:rPr>
      </w:pPr>
    </w:p>
    <w:p w:rsidR="0037733F" w:rsidRPr="0022361B" w:rsidRDefault="0037733F" w:rsidP="0037733F">
      <w:pPr>
        <w:jc w:val="both"/>
        <w:rPr>
          <w:rFonts w:ascii="Arial" w:hAnsi="Arial" w:cs="Arial"/>
          <w:b/>
          <w:sz w:val="20"/>
          <w:szCs w:val="20"/>
        </w:rPr>
      </w:pPr>
      <w:r w:rsidRPr="0022361B">
        <w:rPr>
          <w:rFonts w:ascii="Arial" w:hAnsi="Arial" w:cs="Arial"/>
          <w:b/>
          <w:sz w:val="20"/>
          <w:szCs w:val="20"/>
        </w:rPr>
        <w:t>Conteste las siguientes preguntas:</w:t>
      </w:r>
    </w:p>
    <w:p w:rsidR="006F7244" w:rsidRPr="0022361B" w:rsidRDefault="006F7244" w:rsidP="006F7244">
      <w:pPr>
        <w:jc w:val="both"/>
        <w:rPr>
          <w:rFonts w:ascii="Arial" w:hAnsi="Arial" w:cs="Arial"/>
          <w:sz w:val="20"/>
          <w:szCs w:val="20"/>
        </w:rPr>
      </w:pPr>
    </w:p>
    <w:p w:rsidR="006F7244" w:rsidRPr="0022361B" w:rsidRDefault="006F7244" w:rsidP="006F7244">
      <w:pPr>
        <w:numPr>
          <w:ilvl w:val="0"/>
          <w:numId w:val="3"/>
        </w:numPr>
        <w:jc w:val="both"/>
        <w:rPr>
          <w:rFonts w:ascii="Arial" w:hAnsi="Arial" w:cs="Arial"/>
          <w:sz w:val="20"/>
          <w:szCs w:val="20"/>
        </w:rPr>
      </w:pPr>
      <w:r w:rsidRPr="0022361B">
        <w:rPr>
          <w:rFonts w:ascii="Arial" w:hAnsi="Arial" w:cs="Arial"/>
          <w:sz w:val="20"/>
          <w:szCs w:val="20"/>
        </w:rPr>
        <w:t xml:space="preserve">¿Qué establece el Artículo 298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2361B">
            <w:rPr>
              <w:rFonts w:ascii="Arial" w:hAnsi="Arial" w:cs="Arial"/>
              <w:sz w:val="20"/>
              <w:szCs w:val="20"/>
            </w:rPr>
            <w:t>la Constitución</w:t>
          </w:r>
        </w:smartTag>
        <w:r w:rsidRPr="0022361B">
          <w:rPr>
            <w:rFonts w:ascii="Arial" w:hAnsi="Arial" w:cs="Arial"/>
            <w:sz w:val="20"/>
            <w:szCs w:val="20"/>
          </w:rPr>
          <w:t xml:space="preserve"> Política</w:t>
        </w:r>
      </w:smartTag>
      <w:r w:rsidRPr="0022361B">
        <w:rPr>
          <w:rFonts w:ascii="Arial" w:hAnsi="Arial" w:cs="Arial"/>
          <w:sz w:val="20"/>
          <w:szCs w:val="20"/>
        </w:rPr>
        <w:t xml:space="preserve"> del Ecuador en relación al régimen tributario?</w:t>
      </w:r>
    </w:p>
    <w:p w:rsidR="006F7244" w:rsidRPr="0022361B" w:rsidRDefault="006F7244" w:rsidP="006F7244">
      <w:pPr>
        <w:numPr>
          <w:ilvl w:val="0"/>
          <w:numId w:val="3"/>
        </w:numPr>
        <w:jc w:val="both"/>
        <w:rPr>
          <w:rFonts w:ascii="Arial" w:hAnsi="Arial" w:cs="Arial"/>
          <w:sz w:val="20"/>
          <w:szCs w:val="20"/>
        </w:rPr>
      </w:pPr>
      <w:r w:rsidRPr="0022361B">
        <w:rPr>
          <w:rFonts w:ascii="Arial" w:hAnsi="Arial" w:cs="Arial"/>
          <w:sz w:val="20"/>
          <w:szCs w:val="20"/>
        </w:rPr>
        <w:t>En qué consiste la concurrencia de los dos sujetos dentro de la obligación tributaria?</w:t>
      </w:r>
    </w:p>
    <w:p w:rsidR="006F7244" w:rsidRPr="0022361B" w:rsidRDefault="006F7244" w:rsidP="006F7244">
      <w:pPr>
        <w:numPr>
          <w:ilvl w:val="0"/>
          <w:numId w:val="3"/>
        </w:numPr>
        <w:jc w:val="both"/>
        <w:rPr>
          <w:rFonts w:ascii="Arial" w:hAnsi="Arial" w:cs="Arial"/>
          <w:sz w:val="20"/>
          <w:szCs w:val="20"/>
        </w:rPr>
      </w:pPr>
      <w:r w:rsidRPr="0022361B">
        <w:rPr>
          <w:rFonts w:ascii="Arial" w:hAnsi="Arial" w:cs="Arial"/>
          <w:sz w:val="20"/>
          <w:szCs w:val="20"/>
        </w:rPr>
        <w:t xml:space="preserve">Cómo se calculan los intereses por mora tributaria por parte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n"/>
          </w:smartTagPr>
          <w:r w:rsidRPr="0022361B">
            <w:rPr>
              <w:rFonts w:ascii="Arial" w:hAnsi="Arial" w:cs="Arial"/>
              <w:sz w:val="20"/>
              <w:szCs w:val="20"/>
            </w:rPr>
            <w:t>la Administración</w:t>
          </w:r>
        </w:smartTag>
        <w:r w:rsidRPr="0022361B">
          <w:rPr>
            <w:rFonts w:ascii="Arial" w:hAnsi="Arial" w:cs="Arial"/>
            <w:sz w:val="20"/>
            <w:szCs w:val="20"/>
          </w:rPr>
          <w:t xml:space="preserve"> Tributaria</w:t>
        </w:r>
      </w:smartTag>
      <w:r w:rsidRPr="0022361B">
        <w:rPr>
          <w:rFonts w:ascii="Arial" w:hAnsi="Arial" w:cs="Arial"/>
          <w:sz w:val="20"/>
          <w:szCs w:val="20"/>
        </w:rPr>
        <w:t>?</w:t>
      </w:r>
    </w:p>
    <w:p w:rsidR="006F7244" w:rsidRPr="0022361B" w:rsidRDefault="006F7244" w:rsidP="006F7244">
      <w:pPr>
        <w:numPr>
          <w:ilvl w:val="0"/>
          <w:numId w:val="3"/>
        </w:numPr>
        <w:jc w:val="both"/>
        <w:rPr>
          <w:rFonts w:ascii="Arial" w:hAnsi="Arial" w:cs="Arial"/>
          <w:sz w:val="20"/>
          <w:szCs w:val="20"/>
        </w:rPr>
      </w:pPr>
      <w:r w:rsidRPr="0022361B">
        <w:rPr>
          <w:rFonts w:ascii="Arial" w:hAnsi="Arial" w:cs="Arial"/>
          <w:sz w:val="20"/>
          <w:szCs w:val="20"/>
        </w:rPr>
        <w:t xml:space="preserve">En qué consiste </w:t>
      </w:r>
      <w:smartTag w:uri="urn:schemas-microsoft-com:office:smarttags" w:element="PersonName">
        <w:smartTagPr>
          <w:attr w:name="ProductID" w:val="la Facultad Determinadora"/>
        </w:smartTagPr>
        <w:smartTag w:uri="urn:schemas-microsoft-com:office:smarttags" w:element="PersonName">
          <w:smartTagPr>
            <w:attr w:name="ProductID" w:val="la Facultad"/>
          </w:smartTagPr>
          <w:r w:rsidRPr="0022361B">
            <w:rPr>
              <w:rFonts w:ascii="Arial" w:hAnsi="Arial" w:cs="Arial"/>
              <w:sz w:val="20"/>
              <w:szCs w:val="20"/>
            </w:rPr>
            <w:t>la Facultad</w:t>
          </w:r>
        </w:smartTag>
        <w:r w:rsidRPr="0022361B">
          <w:rPr>
            <w:rFonts w:ascii="Arial" w:hAnsi="Arial" w:cs="Arial"/>
            <w:sz w:val="20"/>
            <w:szCs w:val="20"/>
          </w:rPr>
          <w:t xml:space="preserve"> Determinadora</w:t>
        </w:r>
      </w:smartTag>
      <w:r w:rsidRPr="0022361B">
        <w:rPr>
          <w:rFonts w:ascii="Arial" w:hAnsi="Arial" w:cs="Arial"/>
          <w:sz w:val="20"/>
          <w:szCs w:val="20"/>
        </w:rPr>
        <w:t xml:space="preserve"> de una Administración Tributaria?</w:t>
      </w:r>
    </w:p>
    <w:p w:rsidR="006F7244" w:rsidRPr="0022361B" w:rsidRDefault="006F7244" w:rsidP="006F7244">
      <w:pPr>
        <w:numPr>
          <w:ilvl w:val="0"/>
          <w:numId w:val="3"/>
        </w:numPr>
        <w:jc w:val="both"/>
        <w:rPr>
          <w:rFonts w:ascii="Arial" w:hAnsi="Arial" w:cs="Arial"/>
          <w:sz w:val="20"/>
          <w:szCs w:val="20"/>
        </w:rPr>
      </w:pPr>
      <w:r w:rsidRPr="0022361B">
        <w:rPr>
          <w:rFonts w:ascii="Arial" w:hAnsi="Arial" w:cs="Arial"/>
          <w:sz w:val="20"/>
          <w:szCs w:val="20"/>
        </w:rPr>
        <w:t>Los impuestos por capacidad de pago pueden clasificarse en?</w:t>
      </w:r>
    </w:p>
    <w:p w:rsidR="006F7244" w:rsidRPr="0022361B" w:rsidRDefault="006F7244" w:rsidP="006F7244">
      <w:pPr>
        <w:numPr>
          <w:ilvl w:val="0"/>
          <w:numId w:val="3"/>
        </w:numPr>
        <w:jc w:val="both"/>
        <w:rPr>
          <w:rFonts w:ascii="Arial" w:hAnsi="Arial" w:cs="Arial"/>
          <w:sz w:val="20"/>
          <w:szCs w:val="20"/>
        </w:rPr>
      </w:pPr>
      <w:r w:rsidRPr="0022361B">
        <w:rPr>
          <w:rFonts w:ascii="Arial" w:hAnsi="Arial" w:cs="Arial"/>
          <w:sz w:val="20"/>
          <w:szCs w:val="20"/>
        </w:rPr>
        <w:t>En qué consiste el principio de neutralidad impositiva?</w:t>
      </w:r>
    </w:p>
    <w:p w:rsidR="006F7244" w:rsidRDefault="006F7244" w:rsidP="006F7244">
      <w:pPr>
        <w:numPr>
          <w:ilvl w:val="0"/>
          <w:numId w:val="3"/>
        </w:numPr>
        <w:jc w:val="both"/>
        <w:rPr>
          <w:rFonts w:ascii="Arial" w:hAnsi="Arial" w:cs="Arial"/>
          <w:sz w:val="20"/>
          <w:szCs w:val="20"/>
        </w:rPr>
      </w:pPr>
      <w:r w:rsidRPr="0022361B">
        <w:rPr>
          <w:rFonts w:ascii="Arial" w:hAnsi="Arial" w:cs="Arial"/>
          <w:sz w:val="20"/>
          <w:szCs w:val="20"/>
        </w:rPr>
        <w:t>Explique la diferencia entre contribuyente y responsable</w:t>
      </w:r>
    </w:p>
    <w:p w:rsidR="0037733F" w:rsidRPr="0022361B" w:rsidRDefault="0037733F" w:rsidP="006F7244">
      <w:pPr>
        <w:numPr>
          <w:ilvl w:val="0"/>
          <w:numId w:val="3"/>
        </w:numPr>
        <w:jc w:val="both"/>
        <w:rPr>
          <w:rFonts w:ascii="Arial" w:hAnsi="Arial" w:cs="Arial"/>
          <w:sz w:val="20"/>
          <w:szCs w:val="20"/>
        </w:rPr>
      </w:pPr>
      <w:r>
        <w:rPr>
          <w:rFonts w:ascii="Arial" w:hAnsi="Arial" w:cs="Arial"/>
          <w:sz w:val="20"/>
          <w:szCs w:val="20"/>
        </w:rPr>
        <w:t>Explique la participación de los impuestos dentro del Gobierno Central</w:t>
      </w:r>
    </w:p>
    <w:p w:rsidR="006F7244" w:rsidRPr="0022361B" w:rsidRDefault="006F7244" w:rsidP="006F7244">
      <w:pPr>
        <w:jc w:val="both"/>
        <w:rPr>
          <w:rFonts w:ascii="Arial" w:hAnsi="Arial" w:cs="Arial"/>
          <w:sz w:val="20"/>
          <w:szCs w:val="20"/>
        </w:rPr>
      </w:pPr>
    </w:p>
    <w:p w:rsidR="0037733F" w:rsidRDefault="0037733F" w:rsidP="0037733F">
      <w:pPr>
        <w:jc w:val="both"/>
        <w:rPr>
          <w:rFonts w:ascii="Arial" w:hAnsi="Arial" w:cs="Arial"/>
          <w:b/>
          <w:sz w:val="20"/>
          <w:szCs w:val="20"/>
        </w:rPr>
      </w:pPr>
    </w:p>
    <w:p w:rsidR="0037733F" w:rsidRPr="0022361B" w:rsidRDefault="0037733F" w:rsidP="0037733F">
      <w:pPr>
        <w:jc w:val="both"/>
        <w:rPr>
          <w:rFonts w:ascii="Arial" w:hAnsi="Arial" w:cs="Arial"/>
          <w:b/>
          <w:sz w:val="20"/>
          <w:szCs w:val="20"/>
        </w:rPr>
      </w:pPr>
      <w:r w:rsidRPr="0022361B">
        <w:rPr>
          <w:rFonts w:ascii="Arial" w:hAnsi="Arial" w:cs="Arial"/>
          <w:b/>
          <w:sz w:val="20"/>
          <w:szCs w:val="20"/>
        </w:rPr>
        <w:t>Ejercicios</w:t>
      </w:r>
    </w:p>
    <w:p w:rsidR="0037733F" w:rsidRPr="0022361B" w:rsidRDefault="0037733F" w:rsidP="0037733F">
      <w:pPr>
        <w:jc w:val="both"/>
        <w:rPr>
          <w:rFonts w:ascii="Arial" w:hAnsi="Arial" w:cs="Arial"/>
          <w:sz w:val="20"/>
          <w:szCs w:val="20"/>
        </w:rPr>
      </w:pPr>
    </w:p>
    <w:p w:rsidR="0037733F" w:rsidRPr="0022361B" w:rsidRDefault="0037733F" w:rsidP="0037733F">
      <w:pPr>
        <w:numPr>
          <w:ilvl w:val="0"/>
          <w:numId w:val="12"/>
        </w:numPr>
        <w:jc w:val="both"/>
        <w:rPr>
          <w:rFonts w:ascii="Arial" w:hAnsi="Arial" w:cs="Arial"/>
          <w:sz w:val="20"/>
          <w:szCs w:val="20"/>
          <w:lang w:val="es-EC"/>
        </w:rPr>
      </w:pPr>
      <w:r w:rsidRPr="0022361B">
        <w:rPr>
          <w:rFonts w:ascii="Arial" w:hAnsi="Arial" w:cs="Arial"/>
          <w:sz w:val="20"/>
          <w:szCs w:val="20"/>
          <w:lang w:val="es-EC"/>
        </w:rPr>
        <w:t>Un contribuyente (Persona Natural) con RUC 09087298</w:t>
      </w:r>
      <w:r>
        <w:rPr>
          <w:rFonts w:ascii="Arial" w:hAnsi="Arial" w:cs="Arial"/>
          <w:sz w:val="20"/>
          <w:szCs w:val="20"/>
          <w:lang w:val="es-EC"/>
        </w:rPr>
        <w:t>0</w:t>
      </w:r>
      <w:r w:rsidRPr="0022361B">
        <w:rPr>
          <w:rFonts w:ascii="Arial" w:hAnsi="Arial" w:cs="Arial"/>
          <w:sz w:val="20"/>
          <w:szCs w:val="20"/>
          <w:lang w:val="es-EC"/>
        </w:rPr>
        <w:t>3</w:t>
      </w:r>
      <w:r>
        <w:rPr>
          <w:rFonts w:ascii="Arial" w:hAnsi="Arial" w:cs="Arial"/>
          <w:sz w:val="20"/>
          <w:szCs w:val="20"/>
          <w:lang w:val="es-EC"/>
        </w:rPr>
        <w:t>001</w:t>
      </w:r>
      <w:r w:rsidRPr="0022361B">
        <w:rPr>
          <w:rFonts w:ascii="Arial" w:hAnsi="Arial" w:cs="Arial"/>
          <w:sz w:val="20"/>
          <w:szCs w:val="20"/>
          <w:lang w:val="es-EC"/>
        </w:rPr>
        <w:t xml:space="preserve"> no presentó a tiempo su declaración tributaria de Impuesto a </w:t>
      </w:r>
      <w:smartTag w:uri="urn:schemas-microsoft-com:office:smarttags" w:element="PersonName">
        <w:smartTagPr>
          <w:attr w:name="ProductID" w:val="la Renta"/>
        </w:smartTagPr>
        <w:r w:rsidRPr="0022361B">
          <w:rPr>
            <w:rFonts w:ascii="Arial" w:hAnsi="Arial" w:cs="Arial"/>
            <w:sz w:val="20"/>
            <w:szCs w:val="20"/>
            <w:lang w:val="es-EC"/>
          </w:rPr>
          <w:t>la Renta</w:t>
        </w:r>
      </w:smartTag>
      <w:r w:rsidRPr="0022361B">
        <w:rPr>
          <w:rFonts w:ascii="Arial" w:hAnsi="Arial" w:cs="Arial"/>
          <w:sz w:val="20"/>
          <w:szCs w:val="20"/>
          <w:lang w:val="es-EC"/>
        </w:rPr>
        <w:t xml:space="preserve"> correspondiente al ejercicio fiscal 2008, debiéndose presentar ésta en Marzo del 2009, cuyo impuesto a pagar (similar a su impuesto causado) fue de $ 15.000. El </w:t>
      </w:r>
      <w:r>
        <w:rPr>
          <w:rFonts w:ascii="Arial" w:hAnsi="Arial" w:cs="Arial"/>
          <w:sz w:val="20"/>
          <w:szCs w:val="20"/>
          <w:lang w:val="es-EC"/>
        </w:rPr>
        <w:t>pago lo efectuó el 29 de Noviembre</w:t>
      </w:r>
      <w:r w:rsidRPr="0022361B">
        <w:rPr>
          <w:rFonts w:ascii="Arial" w:hAnsi="Arial" w:cs="Arial"/>
          <w:sz w:val="20"/>
          <w:szCs w:val="20"/>
          <w:lang w:val="es-EC"/>
        </w:rPr>
        <w:t xml:space="preserve"> del 2009. </w:t>
      </w:r>
      <w:smartTag w:uri="urn:schemas-microsoft-com:office:smarttags" w:element="PersonName">
        <w:smartTagPr>
          <w:attr w:name="ProductID" w:val="la Administraci￳n Tributaria"/>
        </w:smartTagPr>
        <w:r w:rsidRPr="0022361B">
          <w:rPr>
            <w:rFonts w:ascii="Arial" w:hAnsi="Arial" w:cs="Arial"/>
            <w:sz w:val="20"/>
            <w:szCs w:val="20"/>
            <w:lang w:val="es-EC"/>
          </w:rPr>
          <w:t>La Administración Tributaria</w:t>
        </w:r>
      </w:smartTag>
      <w:r w:rsidRPr="0022361B">
        <w:rPr>
          <w:rFonts w:ascii="Arial" w:hAnsi="Arial" w:cs="Arial"/>
          <w:sz w:val="20"/>
          <w:szCs w:val="20"/>
          <w:lang w:val="es-EC"/>
        </w:rPr>
        <w:t>, por medio de sus departamentos de control, calcula que el Impuesto Causado del contribuyente asciende a los $ 60.000 y no a $ 15.000 que había declarado el contribuyente (Fecha de notificación: Día de hoy).  Se asume que el sujeto pasivo no tiene valor alguno por anticipos ni por concepto de retención en la fuente que le han efectuado, por lo que el valor del Impuesto Causado sirve de base tanto para el cálculo de los intereses como para las multas respectivas. ¿Cómo debería liquidarse el impuesto? ¿Qué Facultad le permite al sujeto activo del impuesto proceder de esta manera? ¿Qué normativa le permite al sujeto activo actuar de esta forma?</w:t>
      </w:r>
    </w:p>
    <w:p w:rsidR="0037733F" w:rsidRPr="0022361B" w:rsidRDefault="0037733F" w:rsidP="0037733F">
      <w:pPr>
        <w:spacing w:before="120" w:after="120"/>
        <w:jc w:val="center"/>
        <w:rPr>
          <w:rFonts w:ascii="Arial" w:hAnsi="Arial" w:cs="Arial"/>
          <w:b/>
          <w:sz w:val="20"/>
          <w:szCs w:val="20"/>
        </w:rPr>
      </w:pPr>
      <w:r w:rsidRPr="0022361B">
        <w:rPr>
          <w:rFonts w:ascii="Arial" w:hAnsi="Arial" w:cs="Arial"/>
          <w:b/>
          <w:sz w:val="20"/>
          <w:szCs w:val="20"/>
        </w:rPr>
        <w:t>Tasas de Interés Trimestrales por Mora Tributaria</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4"/>
        <w:gridCol w:w="1365"/>
        <w:gridCol w:w="1327"/>
        <w:gridCol w:w="1435"/>
        <w:gridCol w:w="1253"/>
        <w:gridCol w:w="1253"/>
      </w:tblGrid>
      <w:tr w:rsidR="0037733F" w:rsidRPr="0022361B">
        <w:trPr>
          <w:trHeight w:val="345"/>
          <w:jc w:val="center"/>
        </w:trPr>
        <w:tc>
          <w:tcPr>
            <w:tcW w:w="2084"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TRIMESTRE</w:t>
            </w:r>
          </w:p>
        </w:tc>
        <w:tc>
          <w:tcPr>
            <w:tcW w:w="136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2006</w:t>
            </w:r>
          </w:p>
        </w:tc>
        <w:tc>
          <w:tcPr>
            <w:tcW w:w="1327"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2007</w:t>
            </w:r>
          </w:p>
        </w:tc>
        <w:tc>
          <w:tcPr>
            <w:tcW w:w="143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2008</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2009</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2010</w:t>
            </w:r>
          </w:p>
        </w:tc>
      </w:tr>
      <w:tr w:rsidR="0037733F" w:rsidRPr="0022361B">
        <w:trPr>
          <w:trHeight w:val="283"/>
          <w:jc w:val="center"/>
        </w:trPr>
        <w:tc>
          <w:tcPr>
            <w:tcW w:w="2084" w:type="dxa"/>
          </w:tcPr>
          <w:p w:rsidR="0037733F" w:rsidRPr="0022361B" w:rsidRDefault="0037733F" w:rsidP="0037733F">
            <w:pPr>
              <w:spacing w:before="120" w:after="120"/>
              <w:jc w:val="both"/>
              <w:rPr>
                <w:rFonts w:ascii="Arial" w:hAnsi="Arial" w:cs="Arial"/>
                <w:sz w:val="20"/>
                <w:szCs w:val="20"/>
              </w:rPr>
            </w:pPr>
            <w:r w:rsidRPr="0022361B">
              <w:rPr>
                <w:rFonts w:ascii="Arial" w:hAnsi="Arial" w:cs="Arial"/>
                <w:sz w:val="20"/>
                <w:szCs w:val="20"/>
              </w:rPr>
              <w:t>Enero – Marzo</w:t>
            </w:r>
          </w:p>
        </w:tc>
        <w:tc>
          <w:tcPr>
            <w:tcW w:w="136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0.824</w:t>
            </w:r>
          </w:p>
        </w:tc>
        <w:tc>
          <w:tcPr>
            <w:tcW w:w="1327"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0.904</w:t>
            </w:r>
          </w:p>
        </w:tc>
        <w:tc>
          <w:tcPr>
            <w:tcW w:w="143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1.340</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1.143</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1.149</w:t>
            </w:r>
          </w:p>
        </w:tc>
      </w:tr>
      <w:tr w:rsidR="0037733F" w:rsidRPr="0022361B">
        <w:trPr>
          <w:jc w:val="center"/>
        </w:trPr>
        <w:tc>
          <w:tcPr>
            <w:tcW w:w="2084" w:type="dxa"/>
          </w:tcPr>
          <w:p w:rsidR="0037733F" w:rsidRPr="0022361B" w:rsidRDefault="0037733F" w:rsidP="0037733F">
            <w:pPr>
              <w:spacing w:before="120" w:after="120"/>
              <w:jc w:val="both"/>
              <w:rPr>
                <w:rFonts w:ascii="Arial" w:hAnsi="Arial" w:cs="Arial"/>
                <w:sz w:val="20"/>
                <w:szCs w:val="20"/>
              </w:rPr>
            </w:pPr>
            <w:r w:rsidRPr="0022361B">
              <w:rPr>
                <w:rFonts w:ascii="Arial" w:hAnsi="Arial" w:cs="Arial"/>
                <w:sz w:val="20"/>
                <w:szCs w:val="20"/>
              </w:rPr>
              <w:t>Abril – Junio</w:t>
            </w:r>
          </w:p>
        </w:tc>
        <w:tc>
          <w:tcPr>
            <w:tcW w:w="136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0.816</w:t>
            </w:r>
          </w:p>
        </w:tc>
        <w:tc>
          <w:tcPr>
            <w:tcW w:w="1327"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0.860</w:t>
            </w:r>
          </w:p>
        </w:tc>
        <w:tc>
          <w:tcPr>
            <w:tcW w:w="143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1.304</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1.155</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1.151</w:t>
            </w:r>
          </w:p>
        </w:tc>
      </w:tr>
      <w:tr w:rsidR="0037733F" w:rsidRPr="0022361B">
        <w:trPr>
          <w:jc w:val="center"/>
        </w:trPr>
        <w:tc>
          <w:tcPr>
            <w:tcW w:w="2084" w:type="dxa"/>
          </w:tcPr>
          <w:p w:rsidR="0037733F" w:rsidRPr="0022361B" w:rsidRDefault="0037733F" w:rsidP="0037733F">
            <w:pPr>
              <w:spacing w:before="120" w:after="120"/>
              <w:jc w:val="both"/>
              <w:rPr>
                <w:rFonts w:ascii="Arial" w:hAnsi="Arial" w:cs="Arial"/>
                <w:sz w:val="20"/>
                <w:szCs w:val="20"/>
              </w:rPr>
            </w:pPr>
            <w:r w:rsidRPr="0022361B">
              <w:rPr>
                <w:rFonts w:ascii="Arial" w:hAnsi="Arial" w:cs="Arial"/>
                <w:sz w:val="20"/>
                <w:szCs w:val="20"/>
              </w:rPr>
              <w:t>Julio - Septiembre</w:t>
            </w:r>
          </w:p>
        </w:tc>
        <w:tc>
          <w:tcPr>
            <w:tcW w:w="136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0.780</w:t>
            </w:r>
          </w:p>
        </w:tc>
        <w:tc>
          <w:tcPr>
            <w:tcW w:w="1327"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0.824</w:t>
            </w:r>
          </w:p>
        </w:tc>
        <w:tc>
          <w:tcPr>
            <w:tcW w:w="143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1.199</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1.155</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1.128</w:t>
            </w:r>
          </w:p>
        </w:tc>
      </w:tr>
      <w:tr w:rsidR="0037733F" w:rsidRPr="0022361B">
        <w:trPr>
          <w:jc w:val="center"/>
        </w:trPr>
        <w:tc>
          <w:tcPr>
            <w:tcW w:w="2084" w:type="dxa"/>
          </w:tcPr>
          <w:p w:rsidR="0037733F" w:rsidRPr="0022361B" w:rsidRDefault="0037733F" w:rsidP="0037733F">
            <w:pPr>
              <w:spacing w:before="120" w:after="120"/>
              <w:jc w:val="both"/>
              <w:rPr>
                <w:rFonts w:ascii="Arial" w:hAnsi="Arial" w:cs="Arial"/>
                <w:sz w:val="20"/>
                <w:szCs w:val="20"/>
              </w:rPr>
            </w:pPr>
            <w:r w:rsidRPr="0022361B">
              <w:rPr>
                <w:rFonts w:ascii="Arial" w:hAnsi="Arial" w:cs="Arial"/>
                <w:sz w:val="20"/>
                <w:szCs w:val="20"/>
              </w:rPr>
              <w:t>Octubre - Diciembre</w:t>
            </w:r>
          </w:p>
        </w:tc>
        <w:tc>
          <w:tcPr>
            <w:tcW w:w="136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0.804</w:t>
            </w:r>
          </w:p>
        </w:tc>
        <w:tc>
          <w:tcPr>
            <w:tcW w:w="1327"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0.992</w:t>
            </w:r>
          </w:p>
        </w:tc>
        <w:tc>
          <w:tcPr>
            <w:tcW w:w="143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1.164</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1.144</w:t>
            </w:r>
          </w:p>
        </w:tc>
        <w:tc>
          <w:tcPr>
            <w:tcW w:w="1253" w:type="dxa"/>
          </w:tcPr>
          <w:p w:rsidR="0037733F" w:rsidRPr="0022361B" w:rsidRDefault="0037733F" w:rsidP="0037733F">
            <w:pPr>
              <w:spacing w:before="120" w:after="120"/>
              <w:jc w:val="center"/>
              <w:rPr>
                <w:rFonts w:ascii="Arial" w:hAnsi="Arial" w:cs="Arial"/>
                <w:sz w:val="20"/>
                <w:szCs w:val="20"/>
              </w:rPr>
            </w:pPr>
          </w:p>
        </w:tc>
      </w:tr>
    </w:tbl>
    <w:p w:rsidR="0037733F" w:rsidRPr="0022361B" w:rsidRDefault="0037733F" w:rsidP="0037733F">
      <w:pPr>
        <w:rPr>
          <w:rFonts w:ascii="Arial" w:hAnsi="Arial" w:cs="Arial"/>
          <w:sz w:val="20"/>
          <w:szCs w:val="20"/>
        </w:rPr>
      </w:pPr>
    </w:p>
    <w:p w:rsidR="0037733F" w:rsidRPr="0022361B" w:rsidRDefault="0037733F" w:rsidP="0037733F">
      <w:pPr>
        <w:numPr>
          <w:ilvl w:val="0"/>
          <w:numId w:val="14"/>
        </w:numPr>
        <w:jc w:val="both"/>
        <w:rPr>
          <w:rFonts w:ascii="Arial" w:hAnsi="Arial" w:cs="Arial"/>
          <w:sz w:val="20"/>
          <w:szCs w:val="20"/>
          <w:lang w:val="es-EC"/>
        </w:rPr>
      </w:pPr>
      <w:r w:rsidRPr="0022361B">
        <w:rPr>
          <w:rFonts w:ascii="Arial" w:hAnsi="Arial" w:cs="Arial"/>
          <w:sz w:val="20"/>
          <w:szCs w:val="20"/>
          <w:lang w:val="es-EC"/>
        </w:rPr>
        <w:t>Pepito Piguave, c</w:t>
      </w:r>
      <w:r>
        <w:rPr>
          <w:rFonts w:ascii="Arial" w:hAnsi="Arial" w:cs="Arial"/>
          <w:sz w:val="20"/>
          <w:szCs w:val="20"/>
          <w:lang w:val="es-EC"/>
        </w:rPr>
        <w:t>on cédula de identidad 090918971</w:t>
      </w:r>
      <w:r w:rsidRPr="0022361B">
        <w:rPr>
          <w:rFonts w:ascii="Arial" w:hAnsi="Arial" w:cs="Arial"/>
          <w:sz w:val="20"/>
          <w:szCs w:val="20"/>
          <w:lang w:val="es-EC"/>
        </w:rPr>
        <w:t>6 presenta el siguiente resumen de su actividad económica en un ejercicio fiscal:</w:t>
      </w:r>
    </w:p>
    <w:p w:rsidR="0037733F" w:rsidRPr="0022361B" w:rsidRDefault="0037733F" w:rsidP="0037733F">
      <w:pPr>
        <w:rPr>
          <w:rFonts w:ascii="Arial" w:hAnsi="Arial" w:cs="Arial"/>
          <w:sz w:val="20"/>
          <w:szCs w:val="20"/>
        </w:rPr>
      </w:pPr>
    </w:p>
    <w:tbl>
      <w:tblPr>
        <w:tblStyle w:val="Tablaconcuadrcula"/>
        <w:tblW w:w="9667" w:type="dxa"/>
        <w:tblLook w:val="01E0"/>
      </w:tblPr>
      <w:tblGrid>
        <w:gridCol w:w="2594"/>
        <w:gridCol w:w="984"/>
        <w:gridCol w:w="886"/>
        <w:gridCol w:w="2500"/>
        <w:gridCol w:w="2703"/>
      </w:tblGrid>
      <w:tr w:rsidR="0037733F" w:rsidRPr="0022361B">
        <w:tc>
          <w:tcPr>
            <w:tcW w:w="2594"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Concepto</w:t>
            </w:r>
          </w:p>
        </w:tc>
        <w:tc>
          <w:tcPr>
            <w:tcW w:w="984"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Ingresos</w:t>
            </w:r>
          </w:p>
        </w:tc>
        <w:tc>
          <w:tcPr>
            <w:tcW w:w="886"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Gastos</w:t>
            </w:r>
          </w:p>
        </w:tc>
        <w:tc>
          <w:tcPr>
            <w:tcW w:w="2500"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Porcentaje de Retención</w:t>
            </w:r>
          </w:p>
        </w:tc>
        <w:tc>
          <w:tcPr>
            <w:tcW w:w="2703"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Observaciones</w:t>
            </w:r>
          </w:p>
        </w:tc>
      </w:tr>
      <w:tr w:rsidR="0037733F" w:rsidRPr="0022361B">
        <w:tc>
          <w:tcPr>
            <w:tcW w:w="2594" w:type="dxa"/>
          </w:tcPr>
          <w:p w:rsidR="0037733F" w:rsidRPr="0022361B" w:rsidRDefault="0037733F" w:rsidP="0037733F">
            <w:pPr>
              <w:jc w:val="both"/>
              <w:rPr>
                <w:rFonts w:ascii="Arial" w:hAnsi="Arial" w:cs="Arial"/>
                <w:sz w:val="20"/>
                <w:szCs w:val="20"/>
              </w:rPr>
            </w:pPr>
            <w:r w:rsidRPr="0022361B">
              <w:rPr>
                <w:rFonts w:ascii="Arial" w:hAnsi="Arial" w:cs="Arial"/>
                <w:sz w:val="20"/>
                <w:szCs w:val="20"/>
              </w:rPr>
              <w:t>Libre Ejercicio Profesional</w:t>
            </w:r>
          </w:p>
        </w:tc>
        <w:tc>
          <w:tcPr>
            <w:tcW w:w="984" w:type="dxa"/>
          </w:tcPr>
          <w:p w:rsidR="0037733F" w:rsidRPr="0022361B" w:rsidRDefault="0037733F" w:rsidP="0037733F">
            <w:pPr>
              <w:jc w:val="right"/>
              <w:rPr>
                <w:rFonts w:ascii="Arial" w:hAnsi="Arial" w:cs="Arial"/>
                <w:sz w:val="20"/>
                <w:szCs w:val="20"/>
              </w:rPr>
            </w:pPr>
            <w:r w:rsidRPr="0022361B">
              <w:rPr>
                <w:rFonts w:ascii="Arial" w:hAnsi="Arial" w:cs="Arial"/>
                <w:sz w:val="20"/>
                <w:szCs w:val="20"/>
              </w:rPr>
              <w:t>70.000</w:t>
            </w:r>
          </w:p>
        </w:tc>
        <w:tc>
          <w:tcPr>
            <w:tcW w:w="886" w:type="dxa"/>
          </w:tcPr>
          <w:p w:rsidR="0037733F" w:rsidRPr="0022361B" w:rsidRDefault="0037733F" w:rsidP="0037733F">
            <w:pPr>
              <w:jc w:val="right"/>
              <w:rPr>
                <w:rFonts w:ascii="Arial" w:hAnsi="Arial" w:cs="Arial"/>
                <w:sz w:val="20"/>
                <w:szCs w:val="20"/>
              </w:rPr>
            </w:pPr>
            <w:r w:rsidRPr="0022361B">
              <w:rPr>
                <w:rFonts w:ascii="Arial" w:hAnsi="Arial" w:cs="Arial"/>
                <w:sz w:val="20"/>
                <w:szCs w:val="20"/>
              </w:rPr>
              <w:t>30.000</w:t>
            </w:r>
          </w:p>
        </w:tc>
        <w:tc>
          <w:tcPr>
            <w:tcW w:w="2500"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8%</w:t>
            </w:r>
          </w:p>
        </w:tc>
        <w:tc>
          <w:tcPr>
            <w:tcW w:w="2703" w:type="dxa"/>
          </w:tcPr>
          <w:p w:rsidR="0037733F" w:rsidRPr="0022361B" w:rsidRDefault="0037733F" w:rsidP="0037733F">
            <w:pPr>
              <w:jc w:val="right"/>
              <w:rPr>
                <w:rFonts w:ascii="Arial" w:hAnsi="Arial" w:cs="Arial"/>
                <w:sz w:val="20"/>
                <w:szCs w:val="20"/>
              </w:rPr>
            </w:pPr>
            <w:r>
              <w:rPr>
                <w:rFonts w:ascii="Arial" w:hAnsi="Arial" w:cs="Arial"/>
                <w:sz w:val="20"/>
                <w:szCs w:val="20"/>
              </w:rPr>
              <w:t>8</w:t>
            </w:r>
            <w:r w:rsidRPr="0022361B">
              <w:rPr>
                <w:rFonts w:ascii="Arial" w:hAnsi="Arial" w:cs="Arial"/>
                <w:sz w:val="20"/>
                <w:szCs w:val="20"/>
              </w:rPr>
              <w:t>0% de esos ingresos fueron a partir del 1 Junio, con una retención del 10%</w:t>
            </w:r>
          </w:p>
        </w:tc>
      </w:tr>
      <w:tr w:rsidR="0037733F" w:rsidRPr="0022361B">
        <w:tc>
          <w:tcPr>
            <w:tcW w:w="2594" w:type="dxa"/>
          </w:tcPr>
          <w:p w:rsidR="0037733F" w:rsidRPr="0022361B" w:rsidRDefault="0037733F" w:rsidP="0037733F">
            <w:pPr>
              <w:jc w:val="both"/>
              <w:rPr>
                <w:rFonts w:ascii="Arial" w:hAnsi="Arial" w:cs="Arial"/>
                <w:sz w:val="20"/>
                <w:szCs w:val="20"/>
              </w:rPr>
            </w:pPr>
            <w:r w:rsidRPr="0022361B">
              <w:rPr>
                <w:rFonts w:ascii="Arial" w:hAnsi="Arial" w:cs="Arial"/>
                <w:sz w:val="20"/>
                <w:szCs w:val="20"/>
              </w:rPr>
              <w:t>Actividad empresarial</w:t>
            </w:r>
          </w:p>
        </w:tc>
        <w:tc>
          <w:tcPr>
            <w:tcW w:w="984" w:type="dxa"/>
          </w:tcPr>
          <w:p w:rsidR="0037733F" w:rsidRPr="0022361B" w:rsidRDefault="0062212E" w:rsidP="0037733F">
            <w:pPr>
              <w:jc w:val="right"/>
              <w:rPr>
                <w:rFonts w:ascii="Arial" w:hAnsi="Arial" w:cs="Arial"/>
                <w:sz w:val="20"/>
                <w:szCs w:val="20"/>
              </w:rPr>
            </w:pPr>
            <w:r>
              <w:rPr>
                <w:rFonts w:ascii="Arial" w:hAnsi="Arial" w:cs="Arial"/>
                <w:sz w:val="20"/>
                <w:szCs w:val="20"/>
              </w:rPr>
              <w:t>6</w:t>
            </w:r>
            <w:r w:rsidR="0037733F" w:rsidRPr="0022361B">
              <w:rPr>
                <w:rFonts w:ascii="Arial" w:hAnsi="Arial" w:cs="Arial"/>
                <w:sz w:val="20"/>
                <w:szCs w:val="20"/>
              </w:rPr>
              <w:t>0.000</w:t>
            </w:r>
          </w:p>
        </w:tc>
        <w:tc>
          <w:tcPr>
            <w:tcW w:w="886" w:type="dxa"/>
          </w:tcPr>
          <w:p w:rsidR="0037733F" w:rsidRPr="0022361B" w:rsidRDefault="0037733F" w:rsidP="0037733F">
            <w:pPr>
              <w:jc w:val="right"/>
              <w:rPr>
                <w:rFonts w:ascii="Arial" w:hAnsi="Arial" w:cs="Arial"/>
                <w:sz w:val="20"/>
                <w:szCs w:val="20"/>
              </w:rPr>
            </w:pPr>
            <w:r w:rsidRPr="0022361B">
              <w:rPr>
                <w:rFonts w:ascii="Arial" w:hAnsi="Arial" w:cs="Arial"/>
                <w:sz w:val="20"/>
                <w:szCs w:val="20"/>
              </w:rPr>
              <w:t>15.000</w:t>
            </w:r>
          </w:p>
        </w:tc>
        <w:tc>
          <w:tcPr>
            <w:tcW w:w="2500"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2%</w:t>
            </w:r>
          </w:p>
        </w:tc>
        <w:tc>
          <w:tcPr>
            <w:tcW w:w="2703"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w:t>
            </w:r>
          </w:p>
        </w:tc>
      </w:tr>
      <w:tr w:rsidR="0037733F" w:rsidRPr="0022361B">
        <w:tc>
          <w:tcPr>
            <w:tcW w:w="2594" w:type="dxa"/>
          </w:tcPr>
          <w:p w:rsidR="0037733F" w:rsidRPr="0022361B" w:rsidRDefault="0037733F" w:rsidP="0037733F">
            <w:pPr>
              <w:jc w:val="both"/>
              <w:rPr>
                <w:rFonts w:ascii="Arial" w:hAnsi="Arial" w:cs="Arial"/>
                <w:sz w:val="20"/>
                <w:szCs w:val="20"/>
              </w:rPr>
            </w:pPr>
            <w:r w:rsidRPr="0022361B">
              <w:rPr>
                <w:rFonts w:ascii="Arial" w:hAnsi="Arial" w:cs="Arial"/>
                <w:sz w:val="20"/>
                <w:szCs w:val="20"/>
              </w:rPr>
              <w:t>Arrendamiento de inmuebles</w:t>
            </w:r>
          </w:p>
        </w:tc>
        <w:tc>
          <w:tcPr>
            <w:tcW w:w="984" w:type="dxa"/>
          </w:tcPr>
          <w:p w:rsidR="0037733F" w:rsidRPr="0022361B" w:rsidRDefault="0037733F" w:rsidP="0037733F">
            <w:pPr>
              <w:jc w:val="right"/>
              <w:rPr>
                <w:rFonts w:ascii="Arial" w:hAnsi="Arial" w:cs="Arial"/>
                <w:sz w:val="20"/>
                <w:szCs w:val="20"/>
              </w:rPr>
            </w:pPr>
            <w:r w:rsidRPr="0022361B">
              <w:rPr>
                <w:rFonts w:ascii="Arial" w:hAnsi="Arial" w:cs="Arial"/>
                <w:sz w:val="20"/>
                <w:szCs w:val="20"/>
              </w:rPr>
              <w:t>100.000</w:t>
            </w:r>
          </w:p>
        </w:tc>
        <w:tc>
          <w:tcPr>
            <w:tcW w:w="886" w:type="dxa"/>
          </w:tcPr>
          <w:p w:rsidR="0037733F" w:rsidRPr="0022361B" w:rsidRDefault="0037733F" w:rsidP="0037733F">
            <w:pPr>
              <w:jc w:val="right"/>
              <w:rPr>
                <w:rFonts w:ascii="Arial" w:hAnsi="Arial" w:cs="Arial"/>
                <w:sz w:val="20"/>
                <w:szCs w:val="20"/>
              </w:rPr>
            </w:pPr>
            <w:r w:rsidRPr="0022361B">
              <w:rPr>
                <w:rFonts w:ascii="Arial" w:hAnsi="Arial" w:cs="Arial"/>
                <w:sz w:val="20"/>
                <w:szCs w:val="20"/>
              </w:rPr>
              <w:t>25.000</w:t>
            </w:r>
          </w:p>
        </w:tc>
        <w:tc>
          <w:tcPr>
            <w:tcW w:w="2500"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8%</w:t>
            </w:r>
          </w:p>
        </w:tc>
        <w:tc>
          <w:tcPr>
            <w:tcW w:w="2703" w:type="dxa"/>
          </w:tcPr>
          <w:p w:rsidR="0037733F" w:rsidRPr="0022361B" w:rsidRDefault="0037733F" w:rsidP="0037733F">
            <w:pPr>
              <w:jc w:val="right"/>
              <w:rPr>
                <w:rFonts w:ascii="Arial" w:hAnsi="Arial" w:cs="Arial"/>
                <w:sz w:val="20"/>
                <w:szCs w:val="20"/>
              </w:rPr>
            </w:pPr>
            <w:r>
              <w:rPr>
                <w:rFonts w:ascii="Arial" w:hAnsi="Arial" w:cs="Arial"/>
                <w:sz w:val="20"/>
                <w:szCs w:val="20"/>
              </w:rPr>
              <w:t>60% pagado por empresas, 4</w:t>
            </w:r>
            <w:r w:rsidRPr="0022361B">
              <w:rPr>
                <w:rFonts w:ascii="Arial" w:hAnsi="Arial" w:cs="Arial"/>
                <w:sz w:val="20"/>
                <w:szCs w:val="20"/>
              </w:rPr>
              <w:t>0% pagado por naturales</w:t>
            </w:r>
          </w:p>
        </w:tc>
      </w:tr>
    </w:tbl>
    <w:p w:rsidR="0037733F" w:rsidRDefault="0037733F" w:rsidP="0037733F">
      <w:pPr>
        <w:jc w:val="both"/>
        <w:rPr>
          <w:rFonts w:ascii="Arial" w:hAnsi="Arial" w:cs="Arial"/>
          <w:sz w:val="20"/>
          <w:szCs w:val="20"/>
        </w:rPr>
      </w:pPr>
      <w:r w:rsidRPr="0022361B">
        <w:rPr>
          <w:rFonts w:ascii="Arial" w:hAnsi="Arial" w:cs="Arial"/>
          <w:sz w:val="20"/>
          <w:szCs w:val="20"/>
        </w:rPr>
        <w:t>Si asumiéramos que el ejercicio fiscal corresponde al año 2010. Cuál sería su impuesto a la renta que tendría que cancelar y hasta cuándo tendría que hacerlo?</w:t>
      </w: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Pr="0022361B" w:rsidRDefault="00B9606E" w:rsidP="0037733F">
      <w:pPr>
        <w:jc w:val="both"/>
        <w:rPr>
          <w:rFonts w:ascii="Arial" w:hAnsi="Arial" w:cs="Arial"/>
          <w:sz w:val="20"/>
          <w:szCs w:val="20"/>
        </w:rPr>
      </w:pPr>
      <w:r>
        <w:rPr>
          <w:rFonts w:ascii="Arial" w:hAnsi="Arial" w:cs="Arial"/>
          <w:noProof/>
          <w:sz w:val="20"/>
          <w:szCs w:val="20"/>
        </w:rPr>
        <w:drawing>
          <wp:anchor distT="0" distB="0" distL="114300" distR="114300" simplePos="0" relativeHeight="251657728" behindDoc="0" locked="0" layoutInCell="1" allowOverlap="1">
            <wp:simplePos x="0" y="0"/>
            <wp:positionH relativeFrom="column">
              <wp:posOffset>914400</wp:posOffset>
            </wp:positionH>
            <wp:positionV relativeFrom="paragraph">
              <wp:posOffset>65405</wp:posOffset>
            </wp:positionV>
            <wp:extent cx="3249295" cy="2646045"/>
            <wp:effectExtent l="1905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249295" cy="2646045"/>
                    </a:xfrm>
                    <a:prstGeom prst="rect">
                      <a:avLst/>
                    </a:prstGeom>
                    <a:noFill/>
                    <a:ln w="9525">
                      <a:noFill/>
                      <a:miter lim="800000"/>
                      <a:headEnd/>
                      <a:tailEnd/>
                    </a:ln>
                  </pic:spPr>
                </pic:pic>
              </a:graphicData>
            </a:graphic>
          </wp:anchor>
        </w:drawing>
      </w: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Default="0037733F">
      <w:pPr>
        <w:rPr>
          <w:rFonts w:ascii="Arial" w:hAnsi="Arial" w:cs="Arial"/>
          <w:sz w:val="20"/>
          <w:szCs w:val="20"/>
        </w:rPr>
      </w:pPr>
    </w:p>
    <w:p w:rsidR="0037733F" w:rsidRPr="0022361B" w:rsidRDefault="0037733F" w:rsidP="0037733F">
      <w:pPr>
        <w:jc w:val="both"/>
        <w:rPr>
          <w:rFonts w:ascii="Arial" w:hAnsi="Arial" w:cs="Arial"/>
          <w:b/>
          <w:sz w:val="20"/>
          <w:szCs w:val="20"/>
        </w:rPr>
      </w:pPr>
      <w:r w:rsidRPr="0022361B">
        <w:rPr>
          <w:rFonts w:ascii="Arial" w:hAnsi="Arial" w:cs="Arial"/>
          <w:b/>
          <w:sz w:val="20"/>
          <w:szCs w:val="20"/>
        </w:rPr>
        <w:t>EXAMEN PARCIAL DE DERECHO TRIBUTARIO</w:t>
      </w:r>
    </w:p>
    <w:p w:rsidR="0037733F" w:rsidRPr="0022361B" w:rsidRDefault="0037733F" w:rsidP="0037733F">
      <w:pPr>
        <w:jc w:val="both"/>
        <w:rPr>
          <w:rFonts w:ascii="Arial" w:hAnsi="Arial" w:cs="Arial"/>
          <w:b/>
          <w:sz w:val="20"/>
          <w:szCs w:val="20"/>
        </w:rPr>
      </w:pPr>
    </w:p>
    <w:p w:rsidR="0037733F" w:rsidRPr="0022361B" w:rsidRDefault="0037733F" w:rsidP="0037733F">
      <w:pPr>
        <w:jc w:val="both"/>
        <w:rPr>
          <w:rFonts w:ascii="Arial" w:hAnsi="Arial" w:cs="Arial"/>
          <w:b/>
          <w:sz w:val="20"/>
          <w:szCs w:val="20"/>
        </w:rPr>
      </w:pPr>
      <w:r w:rsidRPr="0022361B">
        <w:rPr>
          <w:rFonts w:ascii="Arial" w:hAnsi="Arial" w:cs="Arial"/>
          <w:b/>
          <w:sz w:val="20"/>
          <w:szCs w:val="20"/>
        </w:rPr>
        <w:t>NOMBRE:</w:t>
      </w:r>
    </w:p>
    <w:p w:rsidR="0037733F" w:rsidRPr="0022361B" w:rsidRDefault="0037733F" w:rsidP="0037733F">
      <w:pPr>
        <w:jc w:val="both"/>
        <w:rPr>
          <w:rFonts w:ascii="Arial" w:hAnsi="Arial" w:cs="Arial"/>
          <w:b/>
          <w:sz w:val="20"/>
          <w:szCs w:val="20"/>
        </w:rPr>
      </w:pPr>
    </w:p>
    <w:p w:rsidR="0037733F" w:rsidRPr="0022361B" w:rsidRDefault="0037733F" w:rsidP="0037733F">
      <w:pPr>
        <w:jc w:val="both"/>
        <w:rPr>
          <w:rFonts w:ascii="Arial" w:hAnsi="Arial" w:cs="Arial"/>
          <w:b/>
          <w:sz w:val="20"/>
          <w:szCs w:val="20"/>
        </w:rPr>
      </w:pPr>
      <w:r w:rsidRPr="0022361B">
        <w:rPr>
          <w:rFonts w:ascii="Arial" w:hAnsi="Arial" w:cs="Arial"/>
          <w:b/>
          <w:sz w:val="20"/>
          <w:szCs w:val="20"/>
        </w:rPr>
        <w:t>Conteste las siguientes preguntas:</w:t>
      </w:r>
    </w:p>
    <w:p w:rsidR="0037733F" w:rsidRDefault="0037733F">
      <w:pPr>
        <w:rPr>
          <w:rFonts w:ascii="Arial" w:hAnsi="Arial" w:cs="Arial"/>
          <w:sz w:val="20"/>
          <w:szCs w:val="20"/>
        </w:rPr>
      </w:pPr>
    </w:p>
    <w:p w:rsidR="0037733F" w:rsidRPr="0022361B" w:rsidRDefault="0037733F">
      <w:pPr>
        <w:rPr>
          <w:rFonts w:ascii="Arial" w:hAnsi="Arial" w:cs="Arial"/>
          <w:sz w:val="20"/>
          <w:szCs w:val="20"/>
        </w:rPr>
      </w:pPr>
    </w:p>
    <w:p w:rsidR="006F7244" w:rsidRPr="0022361B" w:rsidRDefault="006F7244" w:rsidP="006F7244">
      <w:pPr>
        <w:numPr>
          <w:ilvl w:val="0"/>
          <w:numId w:val="5"/>
        </w:numPr>
        <w:jc w:val="both"/>
        <w:rPr>
          <w:rFonts w:ascii="Arial" w:hAnsi="Arial" w:cs="Arial"/>
          <w:sz w:val="20"/>
          <w:szCs w:val="20"/>
        </w:rPr>
      </w:pPr>
      <w:r w:rsidRPr="0022361B">
        <w:rPr>
          <w:rFonts w:ascii="Arial" w:hAnsi="Arial" w:cs="Arial"/>
          <w:sz w:val="20"/>
          <w:szCs w:val="20"/>
        </w:rPr>
        <w:t xml:space="preserve">Qué debe promover la política tributaria según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2361B">
            <w:rPr>
              <w:rFonts w:ascii="Arial" w:hAnsi="Arial" w:cs="Arial"/>
              <w:sz w:val="20"/>
              <w:szCs w:val="20"/>
            </w:rPr>
            <w:t>la Constitución</w:t>
          </w:r>
        </w:smartTag>
        <w:r w:rsidRPr="0022361B">
          <w:rPr>
            <w:rFonts w:ascii="Arial" w:hAnsi="Arial" w:cs="Arial"/>
            <w:sz w:val="20"/>
            <w:szCs w:val="20"/>
          </w:rPr>
          <w:t xml:space="preserve"> Política</w:t>
        </w:r>
      </w:smartTag>
      <w:r w:rsidRPr="0022361B">
        <w:rPr>
          <w:rFonts w:ascii="Arial" w:hAnsi="Arial" w:cs="Arial"/>
          <w:sz w:val="20"/>
          <w:szCs w:val="20"/>
        </w:rPr>
        <w:t xml:space="preserve"> del Ecuador?</w:t>
      </w:r>
    </w:p>
    <w:p w:rsidR="006F7244" w:rsidRPr="0022361B" w:rsidRDefault="006F7244" w:rsidP="006F7244">
      <w:pPr>
        <w:numPr>
          <w:ilvl w:val="0"/>
          <w:numId w:val="5"/>
        </w:numPr>
        <w:jc w:val="both"/>
        <w:rPr>
          <w:rFonts w:ascii="Arial" w:hAnsi="Arial" w:cs="Arial"/>
          <w:sz w:val="20"/>
          <w:szCs w:val="20"/>
        </w:rPr>
      </w:pPr>
      <w:r w:rsidRPr="0022361B">
        <w:rPr>
          <w:rFonts w:ascii="Arial" w:hAnsi="Arial" w:cs="Arial"/>
          <w:sz w:val="20"/>
          <w:szCs w:val="20"/>
        </w:rPr>
        <w:t>Explique y analice cuando nace la obligación tributaria</w:t>
      </w:r>
    </w:p>
    <w:p w:rsidR="006F7244" w:rsidRPr="0022361B" w:rsidRDefault="006F7244" w:rsidP="006F7244">
      <w:pPr>
        <w:numPr>
          <w:ilvl w:val="0"/>
          <w:numId w:val="5"/>
        </w:numPr>
        <w:jc w:val="both"/>
        <w:rPr>
          <w:rFonts w:ascii="Arial" w:hAnsi="Arial" w:cs="Arial"/>
          <w:sz w:val="20"/>
          <w:szCs w:val="20"/>
        </w:rPr>
      </w:pPr>
      <w:r w:rsidRPr="0022361B">
        <w:rPr>
          <w:rFonts w:ascii="Arial" w:hAnsi="Arial" w:cs="Arial"/>
          <w:sz w:val="20"/>
          <w:szCs w:val="20"/>
        </w:rPr>
        <w:t>En qué consiste el principio de equidad tributaria?</w:t>
      </w:r>
    </w:p>
    <w:p w:rsidR="006F7244" w:rsidRPr="0022361B" w:rsidRDefault="006F7244" w:rsidP="006F7244">
      <w:pPr>
        <w:numPr>
          <w:ilvl w:val="0"/>
          <w:numId w:val="5"/>
        </w:numPr>
        <w:jc w:val="both"/>
        <w:rPr>
          <w:rFonts w:ascii="Arial" w:hAnsi="Arial" w:cs="Arial"/>
          <w:sz w:val="20"/>
          <w:szCs w:val="20"/>
        </w:rPr>
      </w:pPr>
      <w:r w:rsidRPr="0022361B">
        <w:rPr>
          <w:rFonts w:ascii="Arial" w:hAnsi="Arial" w:cs="Arial"/>
          <w:sz w:val="20"/>
          <w:szCs w:val="20"/>
        </w:rPr>
        <w:t>Cuándo una persona natural está obligada a llevar contabilidad?</w:t>
      </w:r>
    </w:p>
    <w:p w:rsidR="006F7244" w:rsidRPr="0022361B" w:rsidRDefault="006F7244" w:rsidP="006F7244">
      <w:pPr>
        <w:numPr>
          <w:ilvl w:val="0"/>
          <w:numId w:val="5"/>
        </w:numPr>
        <w:jc w:val="both"/>
        <w:rPr>
          <w:rFonts w:ascii="Arial" w:hAnsi="Arial" w:cs="Arial"/>
          <w:sz w:val="20"/>
          <w:szCs w:val="20"/>
        </w:rPr>
      </w:pPr>
      <w:r w:rsidRPr="0022361B">
        <w:rPr>
          <w:rFonts w:ascii="Arial" w:hAnsi="Arial" w:cs="Arial"/>
          <w:sz w:val="20"/>
          <w:szCs w:val="20"/>
        </w:rPr>
        <w:t>Cómo se computan los plazos dentro de un periodo tributario?</w:t>
      </w:r>
    </w:p>
    <w:p w:rsidR="006F7244" w:rsidRPr="0022361B" w:rsidRDefault="006F7244" w:rsidP="006F7244">
      <w:pPr>
        <w:numPr>
          <w:ilvl w:val="0"/>
          <w:numId w:val="5"/>
        </w:numPr>
        <w:jc w:val="both"/>
        <w:rPr>
          <w:rFonts w:ascii="Arial" w:hAnsi="Arial" w:cs="Arial"/>
          <w:sz w:val="20"/>
          <w:szCs w:val="20"/>
        </w:rPr>
      </w:pPr>
      <w:r w:rsidRPr="0022361B">
        <w:rPr>
          <w:rFonts w:ascii="Arial" w:hAnsi="Arial" w:cs="Arial"/>
          <w:sz w:val="20"/>
          <w:szCs w:val="20"/>
        </w:rPr>
        <w:t>Los impuestos por base imponible pueden clasificarse en?</w:t>
      </w:r>
    </w:p>
    <w:p w:rsidR="006F7244" w:rsidRDefault="006F7244" w:rsidP="006F7244">
      <w:pPr>
        <w:numPr>
          <w:ilvl w:val="0"/>
          <w:numId w:val="5"/>
        </w:numPr>
        <w:jc w:val="both"/>
        <w:rPr>
          <w:rFonts w:ascii="Arial" w:hAnsi="Arial" w:cs="Arial"/>
          <w:sz w:val="20"/>
          <w:szCs w:val="20"/>
        </w:rPr>
      </w:pPr>
      <w:r w:rsidRPr="0022361B">
        <w:rPr>
          <w:rFonts w:ascii="Arial" w:hAnsi="Arial" w:cs="Arial"/>
          <w:sz w:val="20"/>
          <w:szCs w:val="20"/>
        </w:rPr>
        <w:t>Cuál es la prioridad en la imputación al pago?</w:t>
      </w:r>
    </w:p>
    <w:p w:rsidR="0037733F" w:rsidRPr="0022361B" w:rsidRDefault="0037733F" w:rsidP="006F7244">
      <w:pPr>
        <w:numPr>
          <w:ilvl w:val="0"/>
          <w:numId w:val="5"/>
        </w:numPr>
        <w:jc w:val="both"/>
        <w:rPr>
          <w:rFonts w:ascii="Arial" w:hAnsi="Arial" w:cs="Arial"/>
          <w:sz w:val="20"/>
          <w:szCs w:val="20"/>
        </w:rPr>
      </w:pPr>
      <w:r>
        <w:rPr>
          <w:rFonts w:ascii="Arial" w:hAnsi="Arial" w:cs="Arial"/>
          <w:sz w:val="20"/>
          <w:szCs w:val="20"/>
        </w:rPr>
        <w:t>Explique el financiamiento del Gobierno Central dentro de su presupuesto</w:t>
      </w:r>
    </w:p>
    <w:p w:rsidR="006F7244" w:rsidRPr="0022361B" w:rsidRDefault="006F7244" w:rsidP="006F7244">
      <w:pPr>
        <w:ind w:left="360"/>
        <w:jc w:val="both"/>
        <w:rPr>
          <w:rFonts w:ascii="Arial" w:hAnsi="Arial" w:cs="Arial"/>
          <w:sz w:val="20"/>
          <w:szCs w:val="20"/>
        </w:rPr>
      </w:pPr>
    </w:p>
    <w:p w:rsidR="0037733F" w:rsidRPr="0022361B" w:rsidRDefault="0037733F" w:rsidP="0037733F">
      <w:pPr>
        <w:jc w:val="both"/>
        <w:rPr>
          <w:rFonts w:ascii="Arial" w:hAnsi="Arial" w:cs="Arial"/>
          <w:b/>
          <w:sz w:val="20"/>
          <w:szCs w:val="20"/>
        </w:rPr>
      </w:pPr>
      <w:r w:rsidRPr="0022361B">
        <w:rPr>
          <w:rFonts w:ascii="Arial" w:hAnsi="Arial" w:cs="Arial"/>
          <w:b/>
          <w:sz w:val="20"/>
          <w:szCs w:val="20"/>
        </w:rPr>
        <w:t>Ejercicios</w:t>
      </w:r>
    </w:p>
    <w:p w:rsidR="0037733F" w:rsidRPr="0022361B" w:rsidRDefault="0037733F" w:rsidP="0037733F">
      <w:pPr>
        <w:jc w:val="both"/>
        <w:rPr>
          <w:rFonts w:ascii="Arial" w:hAnsi="Arial" w:cs="Arial"/>
          <w:sz w:val="20"/>
          <w:szCs w:val="20"/>
        </w:rPr>
      </w:pPr>
    </w:p>
    <w:p w:rsidR="0037733F" w:rsidRPr="0022361B" w:rsidRDefault="0037733F" w:rsidP="0037733F">
      <w:pPr>
        <w:numPr>
          <w:ilvl w:val="0"/>
          <w:numId w:val="16"/>
        </w:numPr>
        <w:jc w:val="both"/>
        <w:rPr>
          <w:rFonts w:ascii="Arial" w:hAnsi="Arial" w:cs="Arial"/>
          <w:sz w:val="20"/>
          <w:szCs w:val="20"/>
          <w:lang w:val="es-EC"/>
        </w:rPr>
      </w:pPr>
      <w:r w:rsidRPr="0022361B">
        <w:rPr>
          <w:rFonts w:ascii="Arial" w:hAnsi="Arial" w:cs="Arial"/>
          <w:sz w:val="20"/>
          <w:szCs w:val="20"/>
          <w:lang w:val="es-EC"/>
        </w:rPr>
        <w:t>Un contribuyente (Persona Natural) con RUC 09087298</w:t>
      </w:r>
      <w:r w:rsidR="009D11DE">
        <w:rPr>
          <w:rFonts w:ascii="Arial" w:hAnsi="Arial" w:cs="Arial"/>
          <w:sz w:val="20"/>
          <w:szCs w:val="20"/>
          <w:lang w:val="es-EC"/>
        </w:rPr>
        <w:t>9</w:t>
      </w:r>
      <w:r w:rsidRPr="0022361B">
        <w:rPr>
          <w:rFonts w:ascii="Arial" w:hAnsi="Arial" w:cs="Arial"/>
          <w:sz w:val="20"/>
          <w:szCs w:val="20"/>
          <w:lang w:val="es-EC"/>
        </w:rPr>
        <w:t>3</w:t>
      </w:r>
      <w:r>
        <w:rPr>
          <w:rFonts w:ascii="Arial" w:hAnsi="Arial" w:cs="Arial"/>
          <w:sz w:val="20"/>
          <w:szCs w:val="20"/>
          <w:lang w:val="es-EC"/>
        </w:rPr>
        <w:t>001</w:t>
      </w:r>
      <w:r w:rsidRPr="0022361B">
        <w:rPr>
          <w:rFonts w:ascii="Arial" w:hAnsi="Arial" w:cs="Arial"/>
          <w:sz w:val="20"/>
          <w:szCs w:val="20"/>
          <w:lang w:val="es-EC"/>
        </w:rPr>
        <w:t xml:space="preserve"> no presentó a tiempo su declaración tributaria de Impuesto a </w:t>
      </w:r>
      <w:smartTag w:uri="urn:schemas-microsoft-com:office:smarttags" w:element="PersonName">
        <w:smartTagPr>
          <w:attr w:name="ProductID" w:val="la Renta"/>
        </w:smartTagPr>
        <w:r w:rsidRPr="0022361B">
          <w:rPr>
            <w:rFonts w:ascii="Arial" w:hAnsi="Arial" w:cs="Arial"/>
            <w:sz w:val="20"/>
            <w:szCs w:val="20"/>
            <w:lang w:val="es-EC"/>
          </w:rPr>
          <w:t>la Renta</w:t>
        </w:r>
      </w:smartTag>
      <w:r w:rsidRPr="0022361B">
        <w:rPr>
          <w:rFonts w:ascii="Arial" w:hAnsi="Arial" w:cs="Arial"/>
          <w:sz w:val="20"/>
          <w:szCs w:val="20"/>
          <w:lang w:val="es-EC"/>
        </w:rPr>
        <w:t xml:space="preserve"> correspondiente al ejercicio fiscal 2008, debiéndose presentar ésta en Marzo del 2009, cuyo impuesto a pagar (similar a su impuesto causado) fue de $ 15.000. El </w:t>
      </w:r>
      <w:r>
        <w:rPr>
          <w:rFonts w:ascii="Arial" w:hAnsi="Arial" w:cs="Arial"/>
          <w:sz w:val="20"/>
          <w:szCs w:val="20"/>
          <w:lang w:val="es-EC"/>
        </w:rPr>
        <w:t>pa</w:t>
      </w:r>
      <w:r w:rsidR="009D11DE">
        <w:rPr>
          <w:rFonts w:ascii="Arial" w:hAnsi="Arial" w:cs="Arial"/>
          <w:sz w:val="20"/>
          <w:szCs w:val="20"/>
          <w:lang w:val="es-EC"/>
        </w:rPr>
        <w:t>go lo efectuó el 29 de Julio</w:t>
      </w:r>
      <w:r w:rsidRPr="0022361B">
        <w:rPr>
          <w:rFonts w:ascii="Arial" w:hAnsi="Arial" w:cs="Arial"/>
          <w:sz w:val="20"/>
          <w:szCs w:val="20"/>
          <w:lang w:val="es-EC"/>
        </w:rPr>
        <w:t xml:space="preserve"> del 2009. </w:t>
      </w:r>
      <w:smartTag w:uri="urn:schemas-microsoft-com:office:smarttags" w:element="PersonName">
        <w:smartTagPr>
          <w:attr w:name="ProductID" w:val="la Administraci￳n Tributaria"/>
        </w:smartTagPr>
        <w:r w:rsidRPr="0022361B">
          <w:rPr>
            <w:rFonts w:ascii="Arial" w:hAnsi="Arial" w:cs="Arial"/>
            <w:sz w:val="20"/>
            <w:szCs w:val="20"/>
            <w:lang w:val="es-EC"/>
          </w:rPr>
          <w:t>La Administración Tributaria</w:t>
        </w:r>
      </w:smartTag>
      <w:r w:rsidRPr="0022361B">
        <w:rPr>
          <w:rFonts w:ascii="Arial" w:hAnsi="Arial" w:cs="Arial"/>
          <w:sz w:val="20"/>
          <w:szCs w:val="20"/>
          <w:lang w:val="es-EC"/>
        </w:rPr>
        <w:t>, por medio de sus departamentos de control, calcula que el Impuesto Causado del contribuyente asciende a los $ 60.000 y no a $ 15.000 que había declarado el contribuyente (Fecha de notificación: Día de hoy).  Se asume que el sujeto pasivo no tiene valor alguno por anticipos ni por concepto de retención en la fuente que le han efectuado, por lo que el valor del Impuesto Causado sirve de base tanto para el cálculo de los intereses como para las multas respectivas. ¿Cómo debería liquidarse el impuesto? ¿Qué Facultad le permite al sujeto activo del impuesto proceder de esta manera? ¿Qué normativa le permite al sujeto activo actuar de esta forma?</w:t>
      </w:r>
    </w:p>
    <w:p w:rsidR="0037733F" w:rsidRPr="0022361B" w:rsidRDefault="0037733F" w:rsidP="0037733F">
      <w:pPr>
        <w:spacing w:before="120" w:after="120"/>
        <w:jc w:val="center"/>
        <w:rPr>
          <w:rFonts w:ascii="Arial" w:hAnsi="Arial" w:cs="Arial"/>
          <w:b/>
          <w:sz w:val="20"/>
          <w:szCs w:val="20"/>
        </w:rPr>
      </w:pPr>
      <w:r w:rsidRPr="0022361B">
        <w:rPr>
          <w:rFonts w:ascii="Arial" w:hAnsi="Arial" w:cs="Arial"/>
          <w:b/>
          <w:sz w:val="20"/>
          <w:szCs w:val="20"/>
        </w:rPr>
        <w:t>Tasas de Interés Trimestrales por Mora Tributaria</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4"/>
        <w:gridCol w:w="1365"/>
        <w:gridCol w:w="1327"/>
        <w:gridCol w:w="1435"/>
        <w:gridCol w:w="1253"/>
        <w:gridCol w:w="1253"/>
      </w:tblGrid>
      <w:tr w:rsidR="0037733F" w:rsidRPr="0022361B">
        <w:trPr>
          <w:trHeight w:val="345"/>
          <w:jc w:val="center"/>
        </w:trPr>
        <w:tc>
          <w:tcPr>
            <w:tcW w:w="2084"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TRIMESTRE</w:t>
            </w:r>
          </w:p>
        </w:tc>
        <w:tc>
          <w:tcPr>
            <w:tcW w:w="136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2006</w:t>
            </w:r>
          </w:p>
        </w:tc>
        <w:tc>
          <w:tcPr>
            <w:tcW w:w="1327"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2007</w:t>
            </w:r>
          </w:p>
        </w:tc>
        <w:tc>
          <w:tcPr>
            <w:tcW w:w="143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2008</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2009</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2010</w:t>
            </w:r>
          </w:p>
        </w:tc>
      </w:tr>
      <w:tr w:rsidR="0037733F" w:rsidRPr="0022361B">
        <w:trPr>
          <w:trHeight w:val="283"/>
          <w:jc w:val="center"/>
        </w:trPr>
        <w:tc>
          <w:tcPr>
            <w:tcW w:w="2084" w:type="dxa"/>
          </w:tcPr>
          <w:p w:rsidR="0037733F" w:rsidRPr="0022361B" w:rsidRDefault="0037733F" w:rsidP="0037733F">
            <w:pPr>
              <w:spacing w:before="120" w:after="120"/>
              <w:jc w:val="both"/>
              <w:rPr>
                <w:rFonts w:ascii="Arial" w:hAnsi="Arial" w:cs="Arial"/>
                <w:sz w:val="20"/>
                <w:szCs w:val="20"/>
              </w:rPr>
            </w:pPr>
            <w:r w:rsidRPr="0022361B">
              <w:rPr>
                <w:rFonts w:ascii="Arial" w:hAnsi="Arial" w:cs="Arial"/>
                <w:sz w:val="20"/>
                <w:szCs w:val="20"/>
              </w:rPr>
              <w:t>Enero – Marzo</w:t>
            </w:r>
          </w:p>
        </w:tc>
        <w:tc>
          <w:tcPr>
            <w:tcW w:w="136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0.824</w:t>
            </w:r>
          </w:p>
        </w:tc>
        <w:tc>
          <w:tcPr>
            <w:tcW w:w="1327"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0.904</w:t>
            </w:r>
          </w:p>
        </w:tc>
        <w:tc>
          <w:tcPr>
            <w:tcW w:w="143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1.340</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1.143</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1.149</w:t>
            </w:r>
          </w:p>
        </w:tc>
      </w:tr>
      <w:tr w:rsidR="0037733F" w:rsidRPr="0022361B">
        <w:trPr>
          <w:jc w:val="center"/>
        </w:trPr>
        <w:tc>
          <w:tcPr>
            <w:tcW w:w="2084" w:type="dxa"/>
          </w:tcPr>
          <w:p w:rsidR="0037733F" w:rsidRPr="0022361B" w:rsidRDefault="0037733F" w:rsidP="0037733F">
            <w:pPr>
              <w:spacing w:before="120" w:after="120"/>
              <w:jc w:val="both"/>
              <w:rPr>
                <w:rFonts w:ascii="Arial" w:hAnsi="Arial" w:cs="Arial"/>
                <w:sz w:val="20"/>
                <w:szCs w:val="20"/>
              </w:rPr>
            </w:pPr>
            <w:r w:rsidRPr="0022361B">
              <w:rPr>
                <w:rFonts w:ascii="Arial" w:hAnsi="Arial" w:cs="Arial"/>
                <w:sz w:val="20"/>
                <w:szCs w:val="20"/>
              </w:rPr>
              <w:t>Abril – Junio</w:t>
            </w:r>
          </w:p>
        </w:tc>
        <w:tc>
          <w:tcPr>
            <w:tcW w:w="136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0.816</w:t>
            </w:r>
          </w:p>
        </w:tc>
        <w:tc>
          <w:tcPr>
            <w:tcW w:w="1327"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0.860</w:t>
            </w:r>
          </w:p>
        </w:tc>
        <w:tc>
          <w:tcPr>
            <w:tcW w:w="143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1.304</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1.155</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1.151</w:t>
            </w:r>
          </w:p>
        </w:tc>
      </w:tr>
      <w:tr w:rsidR="0037733F" w:rsidRPr="0022361B">
        <w:trPr>
          <w:jc w:val="center"/>
        </w:trPr>
        <w:tc>
          <w:tcPr>
            <w:tcW w:w="2084" w:type="dxa"/>
          </w:tcPr>
          <w:p w:rsidR="0037733F" w:rsidRPr="0022361B" w:rsidRDefault="0037733F" w:rsidP="0037733F">
            <w:pPr>
              <w:spacing w:before="120" w:after="120"/>
              <w:jc w:val="both"/>
              <w:rPr>
                <w:rFonts w:ascii="Arial" w:hAnsi="Arial" w:cs="Arial"/>
                <w:sz w:val="20"/>
                <w:szCs w:val="20"/>
              </w:rPr>
            </w:pPr>
            <w:r w:rsidRPr="0022361B">
              <w:rPr>
                <w:rFonts w:ascii="Arial" w:hAnsi="Arial" w:cs="Arial"/>
                <w:sz w:val="20"/>
                <w:szCs w:val="20"/>
              </w:rPr>
              <w:t>Julio - Septiembre</w:t>
            </w:r>
          </w:p>
        </w:tc>
        <w:tc>
          <w:tcPr>
            <w:tcW w:w="136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0.780</w:t>
            </w:r>
          </w:p>
        </w:tc>
        <w:tc>
          <w:tcPr>
            <w:tcW w:w="1327"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0.824</w:t>
            </w:r>
          </w:p>
        </w:tc>
        <w:tc>
          <w:tcPr>
            <w:tcW w:w="143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1.199</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1.155</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1.128</w:t>
            </w:r>
          </w:p>
        </w:tc>
      </w:tr>
      <w:tr w:rsidR="0037733F" w:rsidRPr="0022361B">
        <w:trPr>
          <w:jc w:val="center"/>
        </w:trPr>
        <w:tc>
          <w:tcPr>
            <w:tcW w:w="2084" w:type="dxa"/>
          </w:tcPr>
          <w:p w:rsidR="0037733F" w:rsidRPr="0022361B" w:rsidRDefault="0037733F" w:rsidP="0037733F">
            <w:pPr>
              <w:spacing w:before="120" w:after="120"/>
              <w:jc w:val="both"/>
              <w:rPr>
                <w:rFonts w:ascii="Arial" w:hAnsi="Arial" w:cs="Arial"/>
                <w:sz w:val="20"/>
                <w:szCs w:val="20"/>
              </w:rPr>
            </w:pPr>
            <w:r w:rsidRPr="0022361B">
              <w:rPr>
                <w:rFonts w:ascii="Arial" w:hAnsi="Arial" w:cs="Arial"/>
                <w:sz w:val="20"/>
                <w:szCs w:val="20"/>
              </w:rPr>
              <w:t>Octubre - Diciembre</w:t>
            </w:r>
          </w:p>
        </w:tc>
        <w:tc>
          <w:tcPr>
            <w:tcW w:w="136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0.804</w:t>
            </w:r>
          </w:p>
        </w:tc>
        <w:tc>
          <w:tcPr>
            <w:tcW w:w="1327"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0.992</w:t>
            </w:r>
          </w:p>
        </w:tc>
        <w:tc>
          <w:tcPr>
            <w:tcW w:w="1435"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1.164</w:t>
            </w:r>
          </w:p>
        </w:tc>
        <w:tc>
          <w:tcPr>
            <w:tcW w:w="1253" w:type="dxa"/>
          </w:tcPr>
          <w:p w:rsidR="0037733F" w:rsidRPr="0022361B" w:rsidRDefault="0037733F" w:rsidP="0037733F">
            <w:pPr>
              <w:spacing w:before="120" w:after="120"/>
              <w:jc w:val="center"/>
              <w:rPr>
                <w:rFonts w:ascii="Arial" w:hAnsi="Arial" w:cs="Arial"/>
                <w:sz w:val="20"/>
                <w:szCs w:val="20"/>
              </w:rPr>
            </w:pPr>
            <w:r w:rsidRPr="0022361B">
              <w:rPr>
                <w:rFonts w:ascii="Arial" w:hAnsi="Arial" w:cs="Arial"/>
                <w:sz w:val="20"/>
                <w:szCs w:val="20"/>
              </w:rPr>
              <w:t>1.144</w:t>
            </w:r>
          </w:p>
        </w:tc>
        <w:tc>
          <w:tcPr>
            <w:tcW w:w="1253" w:type="dxa"/>
          </w:tcPr>
          <w:p w:rsidR="0037733F" w:rsidRPr="0022361B" w:rsidRDefault="0037733F" w:rsidP="0037733F">
            <w:pPr>
              <w:spacing w:before="120" w:after="120"/>
              <w:jc w:val="center"/>
              <w:rPr>
                <w:rFonts w:ascii="Arial" w:hAnsi="Arial" w:cs="Arial"/>
                <w:sz w:val="20"/>
                <w:szCs w:val="20"/>
              </w:rPr>
            </w:pPr>
          </w:p>
        </w:tc>
      </w:tr>
    </w:tbl>
    <w:p w:rsidR="0037733F" w:rsidRPr="0022361B" w:rsidRDefault="0037733F" w:rsidP="0037733F">
      <w:pPr>
        <w:rPr>
          <w:rFonts w:ascii="Arial" w:hAnsi="Arial" w:cs="Arial"/>
          <w:sz w:val="20"/>
          <w:szCs w:val="20"/>
        </w:rPr>
      </w:pPr>
    </w:p>
    <w:p w:rsidR="0037733F" w:rsidRPr="0022361B" w:rsidRDefault="0037733F" w:rsidP="0037733F">
      <w:pPr>
        <w:numPr>
          <w:ilvl w:val="0"/>
          <w:numId w:val="18"/>
        </w:numPr>
        <w:jc w:val="both"/>
        <w:rPr>
          <w:rFonts w:ascii="Arial" w:hAnsi="Arial" w:cs="Arial"/>
          <w:sz w:val="20"/>
          <w:szCs w:val="20"/>
          <w:lang w:val="es-EC"/>
        </w:rPr>
      </w:pPr>
      <w:r w:rsidRPr="0022361B">
        <w:rPr>
          <w:rFonts w:ascii="Arial" w:hAnsi="Arial" w:cs="Arial"/>
          <w:sz w:val="20"/>
          <w:szCs w:val="20"/>
          <w:lang w:val="es-EC"/>
        </w:rPr>
        <w:t>Pepito Piguave, c</w:t>
      </w:r>
      <w:r w:rsidR="009D11DE">
        <w:rPr>
          <w:rFonts w:ascii="Arial" w:hAnsi="Arial" w:cs="Arial"/>
          <w:sz w:val="20"/>
          <w:szCs w:val="20"/>
          <w:lang w:val="es-EC"/>
        </w:rPr>
        <w:t>on cédula de identidad 090918978</w:t>
      </w:r>
      <w:r w:rsidRPr="0022361B">
        <w:rPr>
          <w:rFonts w:ascii="Arial" w:hAnsi="Arial" w:cs="Arial"/>
          <w:sz w:val="20"/>
          <w:szCs w:val="20"/>
          <w:lang w:val="es-EC"/>
        </w:rPr>
        <w:t>6 presenta el siguiente resumen de su actividad económica en un ejercicio fiscal:</w:t>
      </w:r>
    </w:p>
    <w:p w:rsidR="0037733F" w:rsidRPr="0022361B" w:rsidRDefault="0037733F" w:rsidP="0037733F">
      <w:pPr>
        <w:rPr>
          <w:rFonts w:ascii="Arial" w:hAnsi="Arial" w:cs="Arial"/>
          <w:sz w:val="20"/>
          <w:szCs w:val="20"/>
        </w:rPr>
      </w:pPr>
    </w:p>
    <w:tbl>
      <w:tblPr>
        <w:tblStyle w:val="Tablaconcuadrcula"/>
        <w:tblW w:w="9667" w:type="dxa"/>
        <w:tblLook w:val="01E0"/>
      </w:tblPr>
      <w:tblGrid>
        <w:gridCol w:w="2594"/>
        <w:gridCol w:w="984"/>
        <w:gridCol w:w="886"/>
        <w:gridCol w:w="2500"/>
        <w:gridCol w:w="2703"/>
      </w:tblGrid>
      <w:tr w:rsidR="0037733F" w:rsidRPr="0022361B">
        <w:tc>
          <w:tcPr>
            <w:tcW w:w="2594"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Concepto</w:t>
            </w:r>
          </w:p>
        </w:tc>
        <w:tc>
          <w:tcPr>
            <w:tcW w:w="984"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Ingresos</w:t>
            </w:r>
          </w:p>
        </w:tc>
        <w:tc>
          <w:tcPr>
            <w:tcW w:w="886"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Gastos</w:t>
            </w:r>
          </w:p>
        </w:tc>
        <w:tc>
          <w:tcPr>
            <w:tcW w:w="2500"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Porcentaje de Retención</w:t>
            </w:r>
          </w:p>
        </w:tc>
        <w:tc>
          <w:tcPr>
            <w:tcW w:w="2703"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Observaciones</w:t>
            </w:r>
          </w:p>
        </w:tc>
      </w:tr>
      <w:tr w:rsidR="0037733F" w:rsidRPr="0022361B">
        <w:tc>
          <w:tcPr>
            <w:tcW w:w="2594" w:type="dxa"/>
          </w:tcPr>
          <w:p w:rsidR="0037733F" w:rsidRPr="0022361B" w:rsidRDefault="0037733F" w:rsidP="0037733F">
            <w:pPr>
              <w:jc w:val="both"/>
              <w:rPr>
                <w:rFonts w:ascii="Arial" w:hAnsi="Arial" w:cs="Arial"/>
                <w:sz w:val="20"/>
                <w:szCs w:val="20"/>
              </w:rPr>
            </w:pPr>
            <w:r w:rsidRPr="0022361B">
              <w:rPr>
                <w:rFonts w:ascii="Arial" w:hAnsi="Arial" w:cs="Arial"/>
                <w:sz w:val="20"/>
                <w:szCs w:val="20"/>
              </w:rPr>
              <w:t>Libre Ejercicio Profesional</w:t>
            </w:r>
          </w:p>
        </w:tc>
        <w:tc>
          <w:tcPr>
            <w:tcW w:w="984" w:type="dxa"/>
          </w:tcPr>
          <w:p w:rsidR="0037733F" w:rsidRPr="0022361B" w:rsidRDefault="0037733F" w:rsidP="0037733F">
            <w:pPr>
              <w:jc w:val="right"/>
              <w:rPr>
                <w:rFonts w:ascii="Arial" w:hAnsi="Arial" w:cs="Arial"/>
                <w:sz w:val="20"/>
                <w:szCs w:val="20"/>
              </w:rPr>
            </w:pPr>
            <w:r w:rsidRPr="0022361B">
              <w:rPr>
                <w:rFonts w:ascii="Arial" w:hAnsi="Arial" w:cs="Arial"/>
                <w:sz w:val="20"/>
                <w:szCs w:val="20"/>
              </w:rPr>
              <w:t>70.000</w:t>
            </w:r>
          </w:p>
        </w:tc>
        <w:tc>
          <w:tcPr>
            <w:tcW w:w="886" w:type="dxa"/>
          </w:tcPr>
          <w:p w:rsidR="0037733F" w:rsidRPr="0022361B" w:rsidRDefault="0037733F" w:rsidP="0037733F">
            <w:pPr>
              <w:jc w:val="right"/>
              <w:rPr>
                <w:rFonts w:ascii="Arial" w:hAnsi="Arial" w:cs="Arial"/>
                <w:sz w:val="20"/>
                <w:szCs w:val="20"/>
              </w:rPr>
            </w:pPr>
            <w:r w:rsidRPr="0022361B">
              <w:rPr>
                <w:rFonts w:ascii="Arial" w:hAnsi="Arial" w:cs="Arial"/>
                <w:sz w:val="20"/>
                <w:szCs w:val="20"/>
              </w:rPr>
              <w:t>30.000</w:t>
            </w:r>
          </w:p>
        </w:tc>
        <w:tc>
          <w:tcPr>
            <w:tcW w:w="2500"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8%</w:t>
            </w:r>
          </w:p>
        </w:tc>
        <w:tc>
          <w:tcPr>
            <w:tcW w:w="2703" w:type="dxa"/>
          </w:tcPr>
          <w:p w:rsidR="0037733F" w:rsidRPr="0022361B" w:rsidRDefault="009D11DE" w:rsidP="0037733F">
            <w:pPr>
              <w:jc w:val="right"/>
              <w:rPr>
                <w:rFonts w:ascii="Arial" w:hAnsi="Arial" w:cs="Arial"/>
                <w:sz w:val="20"/>
                <w:szCs w:val="20"/>
              </w:rPr>
            </w:pPr>
            <w:r>
              <w:rPr>
                <w:rFonts w:ascii="Arial" w:hAnsi="Arial" w:cs="Arial"/>
                <w:sz w:val="20"/>
                <w:szCs w:val="20"/>
              </w:rPr>
              <w:t>2</w:t>
            </w:r>
            <w:r w:rsidR="0037733F" w:rsidRPr="0022361B">
              <w:rPr>
                <w:rFonts w:ascii="Arial" w:hAnsi="Arial" w:cs="Arial"/>
                <w:sz w:val="20"/>
                <w:szCs w:val="20"/>
              </w:rPr>
              <w:t>0% de esos ingresos fueron a partir del 1 Junio, con una retención del 10%</w:t>
            </w:r>
          </w:p>
        </w:tc>
      </w:tr>
      <w:tr w:rsidR="0037733F" w:rsidRPr="0022361B">
        <w:tc>
          <w:tcPr>
            <w:tcW w:w="2594" w:type="dxa"/>
          </w:tcPr>
          <w:p w:rsidR="0037733F" w:rsidRPr="0022361B" w:rsidRDefault="0037733F" w:rsidP="0037733F">
            <w:pPr>
              <w:jc w:val="both"/>
              <w:rPr>
                <w:rFonts w:ascii="Arial" w:hAnsi="Arial" w:cs="Arial"/>
                <w:sz w:val="20"/>
                <w:szCs w:val="20"/>
              </w:rPr>
            </w:pPr>
            <w:r w:rsidRPr="0022361B">
              <w:rPr>
                <w:rFonts w:ascii="Arial" w:hAnsi="Arial" w:cs="Arial"/>
                <w:sz w:val="20"/>
                <w:szCs w:val="20"/>
              </w:rPr>
              <w:t>Actividad empresarial</w:t>
            </w:r>
          </w:p>
        </w:tc>
        <w:tc>
          <w:tcPr>
            <w:tcW w:w="984" w:type="dxa"/>
          </w:tcPr>
          <w:p w:rsidR="0037733F" w:rsidRPr="0022361B" w:rsidRDefault="0062212E" w:rsidP="0037733F">
            <w:pPr>
              <w:jc w:val="right"/>
              <w:rPr>
                <w:rFonts w:ascii="Arial" w:hAnsi="Arial" w:cs="Arial"/>
                <w:sz w:val="20"/>
                <w:szCs w:val="20"/>
              </w:rPr>
            </w:pPr>
            <w:r>
              <w:rPr>
                <w:rFonts w:ascii="Arial" w:hAnsi="Arial" w:cs="Arial"/>
                <w:sz w:val="20"/>
                <w:szCs w:val="20"/>
              </w:rPr>
              <w:t>9</w:t>
            </w:r>
            <w:r w:rsidR="0037733F" w:rsidRPr="0022361B">
              <w:rPr>
                <w:rFonts w:ascii="Arial" w:hAnsi="Arial" w:cs="Arial"/>
                <w:sz w:val="20"/>
                <w:szCs w:val="20"/>
              </w:rPr>
              <w:t>0.000</w:t>
            </w:r>
          </w:p>
        </w:tc>
        <w:tc>
          <w:tcPr>
            <w:tcW w:w="886" w:type="dxa"/>
          </w:tcPr>
          <w:p w:rsidR="0037733F" w:rsidRPr="0022361B" w:rsidRDefault="0037733F" w:rsidP="0037733F">
            <w:pPr>
              <w:jc w:val="right"/>
              <w:rPr>
                <w:rFonts w:ascii="Arial" w:hAnsi="Arial" w:cs="Arial"/>
                <w:sz w:val="20"/>
                <w:szCs w:val="20"/>
              </w:rPr>
            </w:pPr>
            <w:r w:rsidRPr="0022361B">
              <w:rPr>
                <w:rFonts w:ascii="Arial" w:hAnsi="Arial" w:cs="Arial"/>
                <w:sz w:val="20"/>
                <w:szCs w:val="20"/>
              </w:rPr>
              <w:t>15.000</w:t>
            </w:r>
          </w:p>
        </w:tc>
        <w:tc>
          <w:tcPr>
            <w:tcW w:w="2500"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2%</w:t>
            </w:r>
          </w:p>
        </w:tc>
        <w:tc>
          <w:tcPr>
            <w:tcW w:w="2703"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w:t>
            </w:r>
          </w:p>
        </w:tc>
      </w:tr>
      <w:tr w:rsidR="0037733F" w:rsidRPr="0022361B">
        <w:tc>
          <w:tcPr>
            <w:tcW w:w="2594" w:type="dxa"/>
          </w:tcPr>
          <w:p w:rsidR="0037733F" w:rsidRPr="0022361B" w:rsidRDefault="0037733F" w:rsidP="0037733F">
            <w:pPr>
              <w:jc w:val="both"/>
              <w:rPr>
                <w:rFonts w:ascii="Arial" w:hAnsi="Arial" w:cs="Arial"/>
                <w:sz w:val="20"/>
                <w:szCs w:val="20"/>
              </w:rPr>
            </w:pPr>
            <w:r w:rsidRPr="0022361B">
              <w:rPr>
                <w:rFonts w:ascii="Arial" w:hAnsi="Arial" w:cs="Arial"/>
                <w:sz w:val="20"/>
                <w:szCs w:val="20"/>
              </w:rPr>
              <w:t>Arrendamiento de inmuebles</w:t>
            </w:r>
          </w:p>
        </w:tc>
        <w:tc>
          <w:tcPr>
            <w:tcW w:w="984" w:type="dxa"/>
          </w:tcPr>
          <w:p w:rsidR="0037733F" w:rsidRPr="0022361B" w:rsidRDefault="0037733F" w:rsidP="0037733F">
            <w:pPr>
              <w:jc w:val="right"/>
              <w:rPr>
                <w:rFonts w:ascii="Arial" w:hAnsi="Arial" w:cs="Arial"/>
                <w:sz w:val="20"/>
                <w:szCs w:val="20"/>
              </w:rPr>
            </w:pPr>
            <w:r w:rsidRPr="0022361B">
              <w:rPr>
                <w:rFonts w:ascii="Arial" w:hAnsi="Arial" w:cs="Arial"/>
                <w:sz w:val="20"/>
                <w:szCs w:val="20"/>
              </w:rPr>
              <w:t>100.000</w:t>
            </w:r>
          </w:p>
        </w:tc>
        <w:tc>
          <w:tcPr>
            <w:tcW w:w="886" w:type="dxa"/>
          </w:tcPr>
          <w:p w:rsidR="0037733F" w:rsidRPr="0022361B" w:rsidRDefault="0037733F" w:rsidP="0037733F">
            <w:pPr>
              <w:jc w:val="right"/>
              <w:rPr>
                <w:rFonts w:ascii="Arial" w:hAnsi="Arial" w:cs="Arial"/>
                <w:sz w:val="20"/>
                <w:szCs w:val="20"/>
              </w:rPr>
            </w:pPr>
            <w:r w:rsidRPr="0022361B">
              <w:rPr>
                <w:rFonts w:ascii="Arial" w:hAnsi="Arial" w:cs="Arial"/>
                <w:sz w:val="20"/>
                <w:szCs w:val="20"/>
              </w:rPr>
              <w:t>25.000</w:t>
            </w:r>
          </w:p>
        </w:tc>
        <w:tc>
          <w:tcPr>
            <w:tcW w:w="2500" w:type="dxa"/>
          </w:tcPr>
          <w:p w:rsidR="0037733F" w:rsidRPr="0022361B" w:rsidRDefault="0037733F" w:rsidP="0037733F">
            <w:pPr>
              <w:jc w:val="center"/>
              <w:rPr>
                <w:rFonts w:ascii="Arial" w:hAnsi="Arial" w:cs="Arial"/>
                <w:sz w:val="20"/>
                <w:szCs w:val="20"/>
              </w:rPr>
            </w:pPr>
            <w:r w:rsidRPr="0022361B">
              <w:rPr>
                <w:rFonts w:ascii="Arial" w:hAnsi="Arial" w:cs="Arial"/>
                <w:sz w:val="20"/>
                <w:szCs w:val="20"/>
              </w:rPr>
              <w:t>8%</w:t>
            </w:r>
          </w:p>
        </w:tc>
        <w:tc>
          <w:tcPr>
            <w:tcW w:w="2703" w:type="dxa"/>
          </w:tcPr>
          <w:p w:rsidR="0037733F" w:rsidRPr="0022361B" w:rsidRDefault="009D11DE" w:rsidP="0037733F">
            <w:pPr>
              <w:jc w:val="right"/>
              <w:rPr>
                <w:rFonts w:ascii="Arial" w:hAnsi="Arial" w:cs="Arial"/>
                <w:sz w:val="20"/>
                <w:szCs w:val="20"/>
              </w:rPr>
            </w:pPr>
            <w:r>
              <w:rPr>
                <w:rFonts w:ascii="Arial" w:hAnsi="Arial" w:cs="Arial"/>
                <w:sz w:val="20"/>
                <w:szCs w:val="20"/>
              </w:rPr>
              <w:t>50% pagado por empresas, 5</w:t>
            </w:r>
            <w:r w:rsidR="0037733F" w:rsidRPr="0022361B">
              <w:rPr>
                <w:rFonts w:ascii="Arial" w:hAnsi="Arial" w:cs="Arial"/>
                <w:sz w:val="20"/>
                <w:szCs w:val="20"/>
              </w:rPr>
              <w:t>0% pagado por naturales</w:t>
            </w:r>
          </w:p>
        </w:tc>
      </w:tr>
    </w:tbl>
    <w:p w:rsidR="0037733F" w:rsidRDefault="0037733F" w:rsidP="0037733F">
      <w:pPr>
        <w:jc w:val="both"/>
        <w:rPr>
          <w:rFonts w:ascii="Arial" w:hAnsi="Arial" w:cs="Arial"/>
          <w:sz w:val="20"/>
          <w:szCs w:val="20"/>
        </w:rPr>
      </w:pPr>
      <w:r w:rsidRPr="0022361B">
        <w:rPr>
          <w:rFonts w:ascii="Arial" w:hAnsi="Arial" w:cs="Arial"/>
          <w:sz w:val="20"/>
          <w:szCs w:val="20"/>
        </w:rPr>
        <w:t>Si asumiéramos que el ejercicio fiscal corresponde al año 2010. Cuál sería su impuesto a la renta que tendría que cancelar y hasta cuándo tendría que hacerlo?</w:t>
      </w: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Pr="0022361B" w:rsidRDefault="00B9606E" w:rsidP="0037733F">
      <w:pPr>
        <w:jc w:val="both"/>
        <w:rPr>
          <w:rFonts w:ascii="Arial" w:hAnsi="Arial" w:cs="Arial"/>
          <w:sz w:val="20"/>
          <w:szCs w:val="20"/>
        </w:rPr>
      </w:pPr>
      <w:r>
        <w:rPr>
          <w:rFonts w:ascii="Arial" w:hAnsi="Arial" w:cs="Arial"/>
          <w:noProof/>
          <w:sz w:val="20"/>
          <w:szCs w:val="20"/>
        </w:rPr>
        <w:drawing>
          <wp:anchor distT="0" distB="0" distL="114300" distR="114300" simplePos="0" relativeHeight="251658752" behindDoc="0" locked="0" layoutInCell="1" allowOverlap="1">
            <wp:simplePos x="0" y="0"/>
            <wp:positionH relativeFrom="column">
              <wp:posOffset>914400</wp:posOffset>
            </wp:positionH>
            <wp:positionV relativeFrom="paragraph">
              <wp:posOffset>65405</wp:posOffset>
            </wp:positionV>
            <wp:extent cx="3249295" cy="2646045"/>
            <wp:effectExtent l="19050" t="0" r="825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249295" cy="2646045"/>
                    </a:xfrm>
                    <a:prstGeom prst="rect">
                      <a:avLst/>
                    </a:prstGeom>
                    <a:noFill/>
                    <a:ln w="9525">
                      <a:noFill/>
                      <a:miter lim="800000"/>
                      <a:headEnd/>
                      <a:tailEnd/>
                    </a:ln>
                  </pic:spPr>
                </pic:pic>
              </a:graphicData>
            </a:graphic>
          </wp:anchor>
        </w:drawing>
      </w: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Pr="0022361B"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37733F" w:rsidRDefault="0037733F" w:rsidP="0037733F">
      <w:pPr>
        <w:jc w:val="both"/>
        <w:rPr>
          <w:rFonts w:ascii="Arial" w:hAnsi="Arial" w:cs="Arial"/>
          <w:sz w:val="20"/>
          <w:szCs w:val="20"/>
        </w:rPr>
      </w:pPr>
    </w:p>
    <w:p w:rsidR="006F7244" w:rsidRPr="0022361B" w:rsidRDefault="006F7244">
      <w:pPr>
        <w:rPr>
          <w:rFonts w:ascii="Arial" w:hAnsi="Arial" w:cs="Arial"/>
          <w:sz w:val="20"/>
          <w:szCs w:val="20"/>
        </w:rPr>
      </w:pPr>
    </w:p>
    <w:sectPr w:rsidR="006F7244" w:rsidRPr="002236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3C56"/>
    <w:multiLevelType w:val="hybridMultilevel"/>
    <w:tmpl w:val="06F4F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8F23291"/>
    <w:multiLevelType w:val="hybridMultilevel"/>
    <w:tmpl w:val="63425CA0"/>
    <w:lvl w:ilvl="0" w:tplc="3F284EE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B4B5537"/>
    <w:multiLevelType w:val="hybridMultilevel"/>
    <w:tmpl w:val="D4DA6A70"/>
    <w:lvl w:ilvl="0" w:tplc="BE6CAB3C">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7355EBE"/>
    <w:multiLevelType w:val="multilevel"/>
    <w:tmpl w:val="434C49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BB42784"/>
    <w:multiLevelType w:val="hybridMultilevel"/>
    <w:tmpl w:val="635068D8"/>
    <w:lvl w:ilvl="0" w:tplc="3F284EE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17D2B04"/>
    <w:multiLevelType w:val="multilevel"/>
    <w:tmpl w:val="06F4FD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5E40875"/>
    <w:multiLevelType w:val="multilevel"/>
    <w:tmpl w:val="4D985758"/>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4160F9D"/>
    <w:multiLevelType w:val="hybridMultilevel"/>
    <w:tmpl w:val="434C4946"/>
    <w:lvl w:ilvl="0" w:tplc="3F284EE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68D168D"/>
    <w:multiLevelType w:val="hybridMultilevel"/>
    <w:tmpl w:val="AED4A018"/>
    <w:lvl w:ilvl="0" w:tplc="12780130">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8795579"/>
    <w:multiLevelType w:val="hybridMultilevel"/>
    <w:tmpl w:val="A22AD3A2"/>
    <w:lvl w:ilvl="0" w:tplc="2A709748">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9165900"/>
    <w:multiLevelType w:val="multilevel"/>
    <w:tmpl w:val="E50A49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4B21CD"/>
    <w:multiLevelType w:val="multilevel"/>
    <w:tmpl w:val="A22AD3A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2593AF5"/>
    <w:multiLevelType w:val="multilevel"/>
    <w:tmpl w:val="AED4A018"/>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B8F0848"/>
    <w:multiLevelType w:val="multilevel"/>
    <w:tmpl w:val="9C60AE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52B55BC"/>
    <w:multiLevelType w:val="hybridMultilevel"/>
    <w:tmpl w:val="9C60AE68"/>
    <w:lvl w:ilvl="0" w:tplc="3F284EE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5B0329A"/>
    <w:multiLevelType w:val="hybridMultilevel"/>
    <w:tmpl w:val="D18A321E"/>
    <w:lvl w:ilvl="0" w:tplc="E6260590">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6DB1256"/>
    <w:multiLevelType w:val="hybridMultilevel"/>
    <w:tmpl w:val="4D985758"/>
    <w:lvl w:ilvl="0" w:tplc="D0E8EFEC">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7A2A67"/>
    <w:multiLevelType w:val="hybridMultilevel"/>
    <w:tmpl w:val="E50A4954"/>
    <w:lvl w:ilvl="0" w:tplc="8226612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7"/>
  </w:num>
  <w:num w:numId="4">
    <w:abstractNumId w:val="10"/>
  </w:num>
  <w:num w:numId="5">
    <w:abstractNumId w:val="1"/>
  </w:num>
  <w:num w:numId="6">
    <w:abstractNumId w:val="7"/>
  </w:num>
  <w:num w:numId="7">
    <w:abstractNumId w:val="4"/>
  </w:num>
  <w:num w:numId="8">
    <w:abstractNumId w:val="14"/>
  </w:num>
  <w:num w:numId="9">
    <w:abstractNumId w:val="13"/>
  </w:num>
  <w:num w:numId="10">
    <w:abstractNumId w:val="8"/>
  </w:num>
  <w:num w:numId="11">
    <w:abstractNumId w:val="3"/>
  </w:num>
  <w:num w:numId="12">
    <w:abstractNumId w:val="9"/>
  </w:num>
  <w:num w:numId="13">
    <w:abstractNumId w:val="12"/>
  </w:num>
  <w:num w:numId="14">
    <w:abstractNumId w:val="16"/>
  </w:num>
  <w:num w:numId="15">
    <w:abstractNumId w:val="11"/>
  </w:num>
  <w:num w:numId="16">
    <w:abstractNumId w:val="15"/>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grammar="clean"/>
  <w:stylePaneFormatFilter w:val="3F01"/>
  <w:defaultTabStop w:val="708"/>
  <w:hyphenationZone w:val="425"/>
  <w:defaultTableStyle w:val="Tablacontema"/>
  <w:characterSpacingControl w:val="doNotCompress"/>
  <w:compat/>
  <w:rsids>
    <w:rsidRoot w:val="006F7244"/>
    <w:rsid w:val="00130E60"/>
    <w:rsid w:val="0022361B"/>
    <w:rsid w:val="003058EC"/>
    <w:rsid w:val="0037733F"/>
    <w:rsid w:val="00401592"/>
    <w:rsid w:val="004D69CC"/>
    <w:rsid w:val="005538F5"/>
    <w:rsid w:val="0059047F"/>
    <w:rsid w:val="0062212E"/>
    <w:rsid w:val="006F7244"/>
    <w:rsid w:val="00766840"/>
    <w:rsid w:val="00844904"/>
    <w:rsid w:val="009D11DE"/>
    <w:rsid w:val="00B960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7244"/>
    <w:rPr>
      <w:rFonts w:ascii="Verdana" w:hAnsi="Verdana"/>
      <w:color w:val="000000"/>
      <w:sz w:val="24"/>
      <w:szCs w:val="24"/>
    </w:rPr>
  </w:style>
  <w:style w:type="paragraph" w:styleId="Ttulo1">
    <w:name w:val="heading 1"/>
    <w:basedOn w:val="Normal"/>
    <w:next w:val="Normal"/>
    <w:qFormat/>
    <w:rsid w:val="006F7244"/>
    <w:pPr>
      <w:keepNext/>
      <w:spacing w:before="240" w:after="60"/>
      <w:outlineLvl w:val="0"/>
    </w:pPr>
    <w:rPr>
      <w:rFonts w:cs="Arial"/>
      <w:b/>
      <w:bCs/>
      <w:color w:val="7E7D10"/>
      <w:kern w:val="32"/>
      <w:sz w:val="32"/>
      <w:szCs w:val="32"/>
    </w:rPr>
  </w:style>
  <w:style w:type="paragraph" w:styleId="Ttulo2">
    <w:name w:val="heading 2"/>
    <w:basedOn w:val="Normal"/>
    <w:next w:val="Normal"/>
    <w:qFormat/>
    <w:rsid w:val="006F7244"/>
    <w:pPr>
      <w:keepNext/>
      <w:spacing w:before="240" w:after="60"/>
      <w:outlineLvl w:val="1"/>
    </w:pPr>
    <w:rPr>
      <w:rFonts w:cs="Arial"/>
      <w:color w:val="7E7D10"/>
      <w:sz w:val="28"/>
      <w:szCs w:val="28"/>
    </w:rPr>
  </w:style>
  <w:style w:type="paragraph" w:styleId="Ttulo3">
    <w:name w:val="heading 3"/>
    <w:basedOn w:val="Normal"/>
    <w:next w:val="Normal"/>
    <w:qFormat/>
    <w:rsid w:val="006F7244"/>
    <w:pPr>
      <w:keepNext/>
      <w:spacing w:before="240" w:after="60"/>
      <w:outlineLvl w:val="2"/>
    </w:pPr>
    <w:rPr>
      <w:rFonts w:cs="Arial"/>
      <w:color w:val="7E7D10"/>
      <w:sz w:val="26"/>
      <w:szCs w:val="26"/>
    </w:rPr>
  </w:style>
  <w:style w:type="paragraph" w:styleId="Ttulo4">
    <w:name w:val="heading 4"/>
    <w:basedOn w:val="Normal"/>
    <w:next w:val="Normal"/>
    <w:qFormat/>
    <w:rsid w:val="006F7244"/>
    <w:pPr>
      <w:keepNext/>
      <w:spacing w:before="240" w:after="60"/>
      <w:outlineLvl w:val="3"/>
    </w:pPr>
    <w:rPr>
      <w:color w:val="7E7D10"/>
      <w:sz w:val="28"/>
      <w:szCs w:val="28"/>
    </w:rPr>
  </w:style>
  <w:style w:type="paragraph" w:styleId="Ttulo5">
    <w:name w:val="heading 5"/>
    <w:basedOn w:val="Normal"/>
    <w:next w:val="Normal"/>
    <w:qFormat/>
    <w:rsid w:val="006F7244"/>
    <w:pPr>
      <w:spacing w:before="240" w:after="60"/>
      <w:outlineLvl w:val="4"/>
    </w:pPr>
    <w:rPr>
      <w:color w:val="7E7D10"/>
      <w:sz w:val="26"/>
      <w:szCs w:val="26"/>
    </w:rPr>
  </w:style>
  <w:style w:type="paragraph" w:styleId="Ttulo6">
    <w:name w:val="heading 6"/>
    <w:basedOn w:val="Normal"/>
    <w:next w:val="Normal"/>
    <w:qFormat/>
    <w:rsid w:val="006F7244"/>
    <w:pPr>
      <w:spacing w:before="240" w:after="60"/>
      <w:outlineLvl w:val="5"/>
    </w:pPr>
    <w:rPr>
      <w:color w:val="7E7D10"/>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tema">
    <w:name w:val="Table Theme"/>
    <w:basedOn w:val="Tablanormal"/>
    <w:rsid w:val="006F7244"/>
    <w:tblPr>
      <w:tblInd w:w="0" w:type="dxa"/>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CellMar>
        <w:top w:w="0" w:type="dxa"/>
        <w:left w:w="108" w:type="dxa"/>
        <w:bottom w:w="0" w:type="dxa"/>
        <w:right w:w="108" w:type="dxa"/>
      </w:tblCellMar>
    </w:tblPr>
  </w:style>
  <w:style w:type="character" w:styleId="Hipervnculo">
    <w:name w:val="Hyperlink"/>
    <w:basedOn w:val="Fuentedeprrafopredeter"/>
    <w:rsid w:val="006F7244"/>
    <w:rPr>
      <w:color w:val="CF0002"/>
      <w:u w:val="single"/>
    </w:rPr>
  </w:style>
  <w:style w:type="character" w:styleId="Hipervnculovisitado">
    <w:name w:val="FollowedHyperlink"/>
    <w:basedOn w:val="Fuentedeprrafopredeter"/>
    <w:rsid w:val="006F7244"/>
    <w:rPr>
      <w:color w:val="8F1719"/>
      <w:u w:val="single"/>
    </w:rPr>
  </w:style>
  <w:style w:type="table" w:styleId="Tablaconcuadrcula">
    <w:name w:val="Table Grid"/>
    <w:basedOn w:val="Tablanormal"/>
    <w:rsid w:val="004D6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6515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EXAMEN PARCIAL DE DERECHO TRIBUTARIO</vt:lpstr>
    </vt:vector>
  </TitlesOfParts>
  <Company>Home</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PARCIAL DE DERECHO TRIBUTARIO</dc:title>
  <dc:subject/>
  <dc:creator>Marlon Manya</dc:creator>
  <cp:keywords/>
  <dc:description/>
  <cp:lastModifiedBy>silgivar</cp:lastModifiedBy>
  <cp:revision>2</cp:revision>
  <dcterms:created xsi:type="dcterms:W3CDTF">2010-09-28T19:34:00Z</dcterms:created>
  <dcterms:modified xsi:type="dcterms:W3CDTF">2010-09-28T19:34:00Z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Aftrnoon 111</vt:lpwstr>
  </property>
</Properties>
</file>