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9D" w:rsidRDefault="009B789D" w:rsidP="00A94A72">
      <w:pPr>
        <w:jc w:val="both"/>
        <w:rPr>
          <w:lang w:val="es-ES"/>
        </w:rPr>
      </w:pPr>
    </w:p>
    <w:p w:rsidR="009B789D" w:rsidRPr="001D1D5B" w:rsidRDefault="009B789D" w:rsidP="009B789D">
      <w:pPr>
        <w:jc w:val="center"/>
        <w:rPr>
          <w:rFonts w:ascii="Arial" w:hAnsi="Arial" w:cs="Arial"/>
          <w:b/>
          <w:sz w:val="28"/>
          <w:szCs w:val="28"/>
        </w:rPr>
      </w:pPr>
      <w:r w:rsidRPr="001D1D5B">
        <w:rPr>
          <w:rFonts w:ascii="Arial" w:hAnsi="Arial" w:cs="Arial"/>
          <w:b/>
          <w:sz w:val="28"/>
          <w:szCs w:val="28"/>
        </w:rPr>
        <w:t>ESCUELA SUPERIOR POLITECNICA DEL LITORAL</w:t>
      </w:r>
    </w:p>
    <w:p w:rsidR="009B789D" w:rsidRPr="001D1D5B" w:rsidRDefault="009B789D" w:rsidP="009B789D">
      <w:pPr>
        <w:jc w:val="center"/>
        <w:rPr>
          <w:rFonts w:ascii="Arial" w:hAnsi="Arial" w:cs="Arial"/>
          <w:b/>
        </w:rPr>
      </w:pPr>
      <w:r w:rsidRPr="001D1D5B">
        <w:rPr>
          <w:rFonts w:ascii="Arial" w:hAnsi="Arial" w:cs="Arial"/>
          <w:b/>
        </w:rPr>
        <w:t>INSTITUTO DE CIENCIAS MATEMATICAS</w:t>
      </w:r>
    </w:p>
    <w:p w:rsidR="009B789D" w:rsidRPr="001D1D5B" w:rsidRDefault="009B789D" w:rsidP="009B789D">
      <w:pPr>
        <w:jc w:val="center"/>
        <w:rPr>
          <w:rFonts w:ascii="Arial" w:hAnsi="Arial" w:cs="Arial"/>
          <w:b/>
          <w:sz w:val="22"/>
          <w:szCs w:val="22"/>
        </w:rPr>
      </w:pPr>
      <w:r w:rsidRPr="001D1D5B">
        <w:rPr>
          <w:rFonts w:ascii="Arial" w:hAnsi="Arial" w:cs="Arial"/>
          <w:b/>
          <w:sz w:val="22"/>
          <w:szCs w:val="22"/>
        </w:rPr>
        <w:t>SEGUNDA EVALUACIÓN DE MATEMATICAS FINANCIERAS</w:t>
      </w:r>
    </w:p>
    <w:p w:rsidR="009B789D" w:rsidRPr="001D1D5B" w:rsidRDefault="009B789D" w:rsidP="009B789D">
      <w:pPr>
        <w:jc w:val="right"/>
        <w:rPr>
          <w:rFonts w:ascii="Arial" w:hAnsi="Arial" w:cs="Arial"/>
          <w:b/>
          <w:sz w:val="18"/>
          <w:szCs w:val="18"/>
        </w:rPr>
      </w:pPr>
    </w:p>
    <w:p w:rsidR="009B789D" w:rsidRPr="001D1D5B" w:rsidRDefault="009B789D" w:rsidP="009B789D">
      <w:pPr>
        <w:jc w:val="right"/>
        <w:rPr>
          <w:rFonts w:ascii="Arial" w:hAnsi="Arial" w:cs="Arial"/>
          <w:b/>
          <w:sz w:val="22"/>
          <w:szCs w:val="22"/>
        </w:rPr>
      </w:pPr>
      <w:r w:rsidRPr="001D1D5B">
        <w:rPr>
          <w:rFonts w:ascii="Arial" w:hAnsi="Arial" w:cs="Arial"/>
          <w:b/>
          <w:sz w:val="22"/>
          <w:szCs w:val="22"/>
        </w:rPr>
        <w:t>Guayaquil, Septiembre del 2010</w:t>
      </w:r>
    </w:p>
    <w:p w:rsidR="009B789D" w:rsidRPr="001D1D5B" w:rsidRDefault="009B789D" w:rsidP="009B789D">
      <w:pPr>
        <w:jc w:val="both"/>
        <w:rPr>
          <w:rFonts w:ascii="Arial" w:hAnsi="Arial" w:cs="Arial"/>
          <w:b/>
          <w:sz w:val="22"/>
          <w:szCs w:val="22"/>
        </w:rPr>
      </w:pPr>
    </w:p>
    <w:p w:rsidR="009B789D" w:rsidRPr="001D1D5B" w:rsidRDefault="009B789D" w:rsidP="009B789D">
      <w:pPr>
        <w:jc w:val="both"/>
        <w:rPr>
          <w:rFonts w:ascii="Arial" w:hAnsi="Arial" w:cs="Arial"/>
          <w:b/>
          <w:sz w:val="22"/>
          <w:szCs w:val="22"/>
        </w:rPr>
      </w:pPr>
      <w:r w:rsidRPr="001D1D5B">
        <w:rPr>
          <w:rFonts w:ascii="Arial" w:hAnsi="Arial" w:cs="Arial"/>
          <w:b/>
          <w:sz w:val="22"/>
          <w:szCs w:val="22"/>
        </w:rPr>
        <w:t>Nombre:</w:t>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t>Paralelo:</w:t>
      </w:r>
    </w:p>
    <w:p w:rsidR="009B789D" w:rsidRPr="001D1D5B" w:rsidRDefault="009B789D" w:rsidP="00A94A72">
      <w:pPr>
        <w:jc w:val="both"/>
        <w:rPr>
          <w:rFonts w:ascii="Arial" w:hAnsi="Arial" w:cs="Arial"/>
        </w:rPr>
      </w:pPr>
    </w:p>
    <w:p w:rsidR="00D3797C" w:rsidRPr="001D1D5B" w:rsidRDefault="006344AF" w:rsidP="00A94A72">
      <w:pPr>
        <w:jc w:val="both"/>
        <w:rPr>
          <w:rFonts w:ascii="Arial" w:hAnsi="Arial" w:cs="Arial"/>
          <w:lang w:val="es-ES"/>
        </w:rPr>
      </w:pPr>
      <w:r w:rsidRPr="001D1D5B">
        <w:rPr>
          <w:rFonts w:ascii="Arial" w:hAnsi="Arial" w:cs="Arial"/>
          <w:lang w:val="es-ES"/>
        </w:rPr>
        <w:t xml:space="preserve">1. </w:t>
      </w:r>
      <w:r w:rsidR="00D3797C" w:rsidRPr="001D1D5B">
        <w:rPr>
          <w:rFonts w:ascii="Arial" w:hAnsi="Arial" w:cs="Arial"/>
          <w:lang w:val="es-ES"/>
        </w:rPr>
        <w:t>Compare las siguientes</w:t>
      </w:r>
      <w:r w:rsidR="00E536FB" w:rsidRPr="001D1D5B">
        <w:rPr>
          <w:rFonts w:ascii="Arial" w:hAnsi="Arial" w:cs="Arial"/>
          <w:lang w:val="es-ES"/>
        </w:rPr>
        <w:t xml:space="preserve"> máquinas, con base en el valor presente neto. Utilice una tasa de interés del 10% efectivo anual.</w:t>
      </w:r>
    </w:p>
    <w:p w:rsidR="00D3797C" w:rsidRPr="001D1D5B" w:rsidRDefault="00D3797C" w:rsidP="00A94A72">
      <w:pPr>
        <w:jc w:val="both"/>
        <w:rPr>
          <w:rFonts w:ascii="Arial" w:hAnsi="Arial" w:cs="Arial"/>
          <w:lang w:val="es-ES"/>
        </w:rPr>
      </w:pPr>
    </w:p>
    <w:tbl>
      <w:tblPr>
        <w:tblStyle w:val="Tablaconcuadrcula"/>
        <w:tblW w:w="0" w:type="auto"/>
        <w:tblLook w:val="01E0"/>
      </w:tblPr>
      <w:tblGrid>
        <w:gridCol w:w="3165"/>
        <w:gridCol w:w="1404"/>
        <w:gridCol w:w="1471"/>
      </w:tblGrid>
      <w:tr w:rsidR="00E536FB" w:rsidRPr="001D1D5B">
        <w:tc>
          <w:tcPr>
            <w:tcW w:w="3165" w:type="dxa"/>
          </w:tcPr>
          <w:p w:rsidR="00E536FB" w:rsidRPr="001D1D5B" w:rsidRDefault="00E536FB" w:rsidP="001D1D5B">
            <w:pPr>
              <w:jc w:val="center"/>
              <w:rPr>
                <w:rFonts w:ascii="Arial" w:hAnsi="Arial" w:cs="Arial"/>
                <w:b/>
                <w:sz w:val="22"/>
                <w:szCs w:val="22"/>
                <w:lang w:val="es-ES"/>
              </w:rPr>
            </w:pPr>
          </w:p>
        </w:tc>
        <w:tc>
          <w:tcPr>
            <w:tcW w:w="1404" w:type="dxa"/>
          </w:tcPr>
          <w:p w:rsidR="00E536FB" w:rsidRPr="001D1D5B" w:rsidRDefault="00E536FB" w:rsidP="001D1D5B">
            <w:pPr>
              <w:jc w:val="center"/>
              <w:rPr>
                <w:rFonts w:ascii="Arial" w:hAnsi="Arial" w:cs="Arial"/>
                <w:b/>
                <w:sz w:val="22"/>
                <w:szCs w:val="22"/>
                <w:lang w:val="es-ES"/>
              </w:rPr>
            </w:pPr>
            <w:r w:rsidRPr="001D1D5B">
              <w:rPr>
                <w:rFonts w:ascii="Arial" w:hAnsi="Arial" w:cs="Arial"/>
                <w:b/>
                <w:sz w:val="22"/>
                <w:szCs w:val="22"/>
                <w:lang w:val="es-ES"/>
              </w:rPr>
              <w:t>Máquina I</w:t>
            </w:r>
          </w:p>
        </w:tc>
        <w:tc>
          <w:tcPr>
            <w:tcW w:w="1471" w:type="dxa"/>
          </w:tcPr>
          <w:p w:rsidR="00E536FB" w:rsidRPr="001D1D5B" w:rsidRDefault="00E536FB" w:rsidP="001D1D5B">
            <w:pPr>
              <w:jc w:val="center"/>
              <w:rPr>
                <w:rFonts w:ascii="Arial" w:hAnsi="Arial" w:cs="Arial"/>
                <w:b/>
                <w:sz w:val="22"/>
                <w:szCs w:val="22"/>
                <w:lang w:val="es-ES"/>
              </w:rPr>
            </w:pPr>
            <w:r w:rsidRPr="001D1D5B">
              <w:rPr>
                <w:rFonts w:ascii="Arial" w:hAnsi="Arial" w:cs="Arial"/>
                <w:b/>
                <w:sz w:val="22"/>
                <w:szCs w:val="22"/>
                <w:lang w:val="es-ES"/>
              </w:rPr>
              <w:t>Máquina II</w:t>
            </w:r>
          </w:p>
        </w:tc>
      </w:tr>
      <w:tr w:rsidR="00E536FB" w:rsidRPr="001D1D5B">
        <w:tc>
          <w:tcPr>
            <w:tcW w:w="3165" w:type="dxa"/>
          </w:tcPr>
          <w:p w:rsidR="00E536FB" w:rsidRPr="001D1D5B" w:rsidRDefault="00E536FB" w:rsidP="002D3FEF">
            <w:pPr>
              <w:jc w:val="both"/>
              <w:rPr>
                <w:rFonts w:ascii="Arial" w:hAnsi="Arial" w:cs="Arial"/>
                <w:sz w:val="22"/>
                <w:szCs w:val="22"/>
                <w:lang w:val="es-ES"/>
              </w:rPr>
            </w:pPr>
            <w:r w:rsidRPr="001D1D5B">
              <w:rPr>
                <w:rFonts w:ascii="Arial" w:hAnsi="Arial" w:cs="Arial"/>
                <w:sz w:val="22"/>
                <w:szCs w:val="22"/>
                <w:lang w:val="es-ES"/>
              </w:rPr>
              <w:t>Costo inicial</w:t>
            </w:r>
          </w:p>
        </w:tc>
        <w:tc>
          <w:tcPr>
            <w:tcW w:w="1404"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$ 44.000</w:t>
            </w:r>
          </w:p>
        </w:tc>
        <w:tc>
          <w:tcPr>
            <w:tcW w:w="1471"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$ 23.000</w:t>
            </w:r>
          </w:p>
        </w:tc>
      </w:tr>
      <w:tr w:rsidR="00E536FB" w:rsidRPr="001D1D5B">
        <w:tc>
          <w:tcPr>
            <w:tcW w:w="3165" w:type="dxa"/>
          </w:tcPr>
          <w:p w:rsidR="00E536FB" w:rsidRPr="001D1D5B" w:rsidRDefault="00E536FB" w:rsidP="002D3FEF">
            <w:pPr>
              <w:jc w:val="both"/>
              <w:rPr>
                <w:rFonts w:ascii="Arial" w:hAnsi="Arial" w:cs="Arial"/>
                <w:sz w:val="22"/>
                <w:szCs w:val="22"/>
                <w:lang w:val="es-ES"/>
              </w:rPr>
            </w:pPr>
            <w:r w:rsidRPr="001D1D5B">
              <w:rPr>
                <w:rFonts w:ascii="Arial" w:hAnsi="Arial" w:cs="Arial"/>
                <w:sz w:val="22"/>
                <w:szCs w:val="22"/>
                <w:lang w:val="es-ES"/>
              </w:rPr>
              <w:t>Costo anual de operación</w:t>
            </w:r>
          </w:p>
        </w:tc>
        <w:tc>
          <w:tcPr>
            <w:tcW w:w="1404"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$ 7.000</w:t>
            </w:r>
          </w:p>
        </w:tc>
        <w:tc>
          <w:tcPr>
            <w:tcW w:w="1471"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$ 9.000</w:t>
            </w:r>
          </w:p>
        </w:tc>
      </w:tr>
      <w:tr w:rsidR="00E536FB" w:rsidRPr="001D1D5B">
        <w:tc>
          <w:tcPr>
            <w:tcW w:w="3165" w:type="dxa"/>
          </w:tcPr>
          <w:p w:rsidR="00E536FB" w:rsidRPr="001D1D5B" w:rsidRDefault="00E536FB" w:rsidP="002D3FEF">
            <w:pPr>
              <w:jc w:val="both"/>
              <w:rPr>
                <w:rFonts w:ascii="Arial" w:hAnsi="Arial" w:cs="Arial"/>
                <w:sz w:val="22"/>
                <w:szCs w:val="22"/>
                <w:lang w:val="es-ES"/>
              </w:rPr>
            </w:pPr>
            <w:r w:rsidRPr="001D1D5B">
              <w:rPr>
                <w:rFonts w:ascii="Arial" w:hAnsi="Arial" w:cs="Arial"/>
                <w:sz w:val="22"/>
                <w:szCs w:val="22"/>
                <w:lang w:val="es-ES"/>
              </w:rPr>
              <w:t>Costo anual de reparación</w:t>
            </w:r>
          </w:p>
        </w:tc>
        <w:tc>
          <w:tcPr>
            <w:tcW w:w="1404"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$ 210</w:t>
            </w:r>
          </w:p>
        </w:tc>
        <w:tc>
          <w:tcPr>
            <w:tcW w:w="1471"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$ 350</w:t>
            </w:r>
          </w:p>
        </w:tc>
      </w:tr>
      <w:tr w:rsidR="00E536FB" w:rsidRPr="001D1D5B">
        <w:tc>
          <w:tcPr>
            <w:tcW w:w="3165" w:type="dxa"/>
          </w:tcPr>
          <w:p w:rsidR="00E536FB" w:rsidRPr="001D1D5B" w:rsidRDefault="00E536FB" w:rsidP="002D3FEF">
            <w:pPr>
              <w:jc w:val="both"/>
              <w:rPr>
                <w:rFonts w:ascii="Arial" w:hAnsi="Arial" w:cs="Arial"/>
                <w:sz w:val="22"/>
                <w:szCs w:val="22"/>
                <w:lang w:val="es-ES"/>
              </w:rPr>
            </w:pPr>
            <w:r w:rsidRPr="001D1D5B">
              <w:rPr>
                <w:rFonts w:ascii="Arial" w:hAnsi="Arial" w:cs="Arial"/>
                <w:sz w:val="22"/>
                <w:szCs w:val="22"/>
                <w:lang w:val="es-ES"/>
              </w:rPr>
              <w:t>Revisión cada dos años</w:t>
            </w:r>
          </w:p>
        </w:tc>
        <w:tc>
          <w:tcPr>
            <w:tcW w:w="1404"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w:t>
            </w:r>
          </w:p>
        </w:tc>
        <w:tc>
          <w:tcPr>
            <w:tcW w:w="1471"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$ 1.900</w:t>
            </w:r>
          </w:p>
        </w:tc>
      </w:tr>
      <w:tr w:rsidR="00E536FB" w:rsidRPr="001D1D5B">
        <w:tc>
          <w:tcPr>
            <w:tcW w:w="3165" w:type="dxa"/>
          </w:tcPr>
          <w:p w:rsidR="00E536FB" w:rsidRPr="001D1D5B" w:rsidRDefault="00E536FB" w:rsidP="002D3FEF">
            <w:pPr>
              <w:jc w:val="both"/>
              <w:rPr>
                <w:rFonts w:ascii="Arial" w:hAnsi="Arial" w:cs="Arial"/>
                <w:sz w:val="22"/>
                <w:szCs w:val="22"/>
                <w:lang w:val="es-ES"/>
              </w:rPr>
            </w:pPr>
            <w:r w:rsidRPr="001D1D5B">
              <w:rPr>
                <w:rFonts w:ascii="Arial" w:hAnsi="Arial" w:cs="Arial"/>
                <w:sz w:val="22"/>
                <w:szCs w:val="22"/>
                <w:lang w:val="es-ES"/>
              </w:rPr>
              <w:t>Revisión cada cinco años</w:t>
            </w:r>
          </w:p>
        </w:tc>
        <w:tc>
          <w:tcPr>
            <w:tcW w:w="1404"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$ 2.500</w:t>
            </w:r>
          </w:p>
        </w:tc>
        <w:tc>
          <w:tcPr>
            <w:tcW w:w="1471"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w:t>
            </w:r>
          </w:p>
        </w:tc>
      </w:tr>
      <w:tr w:rsidR="00E536FB" w:rsidRPr="001D1D5B">
        <w:tc>
          <w:tcPr>
            <w:tcW w:w="3165" w:type="dxa"/>
          </w:tcPr>
          <w:p w:rsidR="00E536FB" w:rsidRPr="001D1D5B" w:rsidRDefault="00E536FB" w:rsidP="002D3FEF">
            <w:pPr>
              <w:jc w:val="both"/>
              <w:rPr>
                <w:rFonts w:ascii="Arial" w:hAnsi="Arial" w:cs="Arial"/>
                <w:sz w:val="22"/>
                <w:szCs w:val="22"/>
                <w:lang w:val="es-ES"/>
              </w:rPr>
            </w:pPr>
            <w:r w:rsidRPr="001D1D5B">
              <w:rPr>
                <w:rFonts w:ascii="Arial" w:hAnsi="Arial" w:cs="Arial"/>
                <w:sz w:val="22"/>
                <w:szCs w:val="22"/>
                <w:lang w:val="es-ES"/>
              </w:rPr>
              <w:t>Valor de salvamento</w:t>
            </w:r>
          </w:p>
        </w:tc>
        <w:tc>
          <w:tcPr>
            <w:tcW w:w="1404"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$ 4.000</w:t>
            </w:r>
          </w:p>
        </w:tc>
        <w:tc>
          <w:tcPr>
            <w:tcW w:w="1471"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$ 3.000</w:t>
            </w:r>
          </w:p>
        </w:tc>
      </w:tr>
      <w:tr w:rsidR="00E536FB" w:rsidRPr="001D1D5B">
        <w:tc>
          <w:tcPr>
            <w:tcW w:w="3165" w:type="dxa"/>
          </w:tcPr>
          <w:p w:rsidR="00E536FB" w:rsidRPr="001D1D5B" w:rsidRDefault="00E536FB" w:rsidP="002D3FEF">
            <w:pPr>
              <w:jc w:val="both"/>
              <w:rPr>
                <w:rFonts w:ascii="Arial" w:hAnsi="Arial" w:cs="Arial"/>
                <w:sz w:val="22"/>
                <w:szCs w:val="22"/>
                <w:lang w:val="es-ES"/>
              </w:rPr>
            </w:pPr>
            <w:r w:rsidRPr="001D1D5B">
              <w:rPr>
                <w:rFonts w:ascii="Arial" w:hAnsi="Arial" w:cs="Arial"/>
                <w:sz w:val="22"/>
                <w:szCs w:val="22"/>
                <w:lang w:val="es-ES"/>
              </w:rPr>
              <w:t>Vida (años)</w:t>
            </w:r>
          </w:p>
        </w:tc>
        <w:tc>
          <w:tcPr>
            <w:tcW w:w="1404"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14</w:t>
            </w:r>
          </w:p>
        </w:tc>
        <w:tc>
          <w:tcPr>
            <w:tcW w:w="1471" w:type="dxa"/>
          </w:tcPr>
          <w:p w:rsidR="00E536FB" w:rsidRPr="001D1D5B" w:rsidRDefault="00E536FB" w:rsidP="002D3FEF">
            <w:pPr>
              <w:jc w:val="right"/>
              <w:rPr>
                <w:rFonts w:ascii="Arial" w:hAnsi="Arial" w:cs="Arial"/>
                <w:sz w:val="22"/>
                <w:szCs w:val="22"/>
                <w:lang w:val="es-ES"/>
              </w:rPr>
            </w:pPr>
            <w:r w:rsidRPr="001D1D5B">
              <w:rPr>
                <w:rFonts w:ascii="Arial" w:hAnsi="Arial" w:cs="Arial"/>
                <w:sz w:val="22"/>
                <w:szCs w:val="22"/>
                <w:lang w:val="es-ES"/>
              </w:rPr>
              <w:t>7</w:t>
            </w:r>
          </w:p>
        </w:tc>
      </w:tr>
    </w:tbl>
    <w:p w:rsidR="00E536FB" w:rsidRPr="001D1D5B" w:rsidRDefault="00E536FB" w:rsidP="00A94A72">
      <w:pPr>
        <w:jc w:val="both"/>
        <w:rPr>
          <w:rFonts w:ascii="Arial" w:hAnsi="Arial" w:cs="Arial"/>
          <w:lang w:val="es-ES"/>
        </w:rPr>
      </w:pPr>
    </w:p>
    <w:p w:rsidR="003058EC" w:rsidRPr="001D1D5B" w:rsidRDefault="006344AF" w:rsidP="00A94A72">
      <w:pPr>
        <w:jc w:val="both"/>
        <w:rPr>
          <w:rFonts w:ascii="Arial" w:hAnsi="Arial" w:cs="Arial"/>
          <w:lang w:val="es-ES"/>
        </w:rPr>
      </w:pPr>
      <w:r w:rsidRPr="001D1D5B">
        <w:rPr>
          <w:rFonts w:ascii="Arial" w:hAnsi="Arial" w:cs="Arial"/>
          <w:lang w:val="es-ES"/>
        </w:rPr>
        <w:t xml:space="preserve">2. </w:t>
      </w:r>
      <w:r w:rsidR="00A94A72" w:rsidRPr="001D1D5B">
        <w:rPr>
          <w:rFonts w:ascii="Arial" w:hAnsi="Arial" w:cs="Arial"/>
          <w:lang w:val="es-ES"/>
        </w:rPr>
        <w:t>Para un proceso de producción continua, se consideran dos máquinas</w:t>
      </w:r>
      <w:r w:rsidR="00E536FB" w:rsidRPr="001D1D5B">
        <w:rPr>
          <w:rFonts w:ascii="Arial" w:hAnsi="Arial" w:cs="Arial"/>
          <w:lang w:val="es-ES"/>
        </w:rPr>
        <w:t>: A y B</w:t>
      </w:r>
      <w:r w:rsidR="00A94A72" w:rsidRPr="001D1D5B">
        <w:rPr>
          <w:rFonts w:ascii="Arial" w:hAnsi="Arial" w:cs="Arial"/>
          <w:lang w:val="es-ES"/>
        </w:rPr>
        <w:t>, cuyos costos se detallan en la tabla adjunta. Utilizando una tasa de interés del 12% capitalizable mensualmente, determine cuál alternativa debe seleccionarse, en función de su costo anual uniforme equivalente.</w:t>
      </w:r>
    </w:p>
    <w:p w:rsidR="00A94A72" w:rsidRPr="001D1D5B" w:rsidRDefault="00A94A72" w:rsidP="00A94A72">
      <w:pPr>
        <w:jc w:val="both"/>
        <w:rPr>
          <w:rFonts w:ascii="Arial" w:hAnsi="Arial" w:cs="Arial"/>
          <w:lang w:val="es-ES"/>
        </w:rPr>
      </w:pPr>
    </w:p>
    <w:tbl>
      <w:tblPr>
        <w:tblStyle w:val="Tablaconcuadrcula"/>
        <w:tblW w:w="0" w:type="auto"/>
        <w:tblLook w:val="01E0"/>
      </w:tblPr>
      <w:tblGrid>
        <w:gridCol w:w="2906"/>
        <w:gridCol w:w="1563"/>
        <w:gridCol w:w="1563"/>
      </w:tblGrid>
      <w:tr w:rsidR="00A94A72" w:rsidRPr="001D1D5B">
        <w:tc>
          <w:tcPr>
            <w:tcW w:w="2906" w:type="dxa"/>
          </w:tcPr>
          <w:p w:rsidR="00A94A72" w:rsidRPr="001D1D5B" w:rsidRDefault="00A94A72" w:rsidP="001D1D5B">
            <w:pPr>
              <w:jc w:val="center"/>
              <w:rPr>
                <w:rFonts w:ascii="Arial" w:hAnsi="Arial" w:cs="Arial"/>
                <w:b/>
                <w:sz w:val="22"/>
                <w:szCs w:val="22"/>
                <w:lang w:val="es-ES"/>
              </w:rPr>
            </w:pPr>
          </w:p>
        </w:tc>
        <w:tc>
          <w:tcPr>
            <w:tcW w:w="1563" w:type="dxa"/>
          </w:tcPr>
          <w:p w:rsidR="00A94A72" w:rsidRPr="001D1D5B" w:rsidRDefault="00A94A72" w:rsidP="001D1D5B">
            <w:pPr>
              <w:jc w:val="center"/>
              <w:rPr>
                <w:rFonts w:ascii="Arial" w:hAnsi="Arial" w:cs="Arial"/>
                <w:b/>
                <w:sz w:val="22"/>
                <w:szCs w:val="22"/>
                <w:lang w:val="es-ES"/>
              </w:rPr>
            </w:pPr>
            <w:r w:rsidRPr="001D1D5B">
              <w:rPr>
                <w:rFonts w:ascii="Arial" w:hAnsi="Arial" w:cs="Arial"/>
                <w:b/>
                <w:sz w:val="22"/>
                <w:szCs w:val="22"/>
                <w:lang w:val="es-ES"/>
              </w:rPr>
              <w:t xml:space="preserve">Máquina </w:t>
            </w:r>
            <w:r w:rsidR="00E536FB" w:rsidRPr="001D1D5B">
              <w:rPr>
                <w:rFonts w:ascii="Arial" w:hAnsi="Arial" w:cs="Arial"/>
                <w:b/>
                <w:sz w:val="22"/>
                <w:szCs w:val="22"/>
                <w:lang w:val="es-ES"/>
              </w:rPr>
              <w:t>A</w:t>
            </w:r>
          </w:p>
        </w:tc>
        <w:tc>
          <w:tcPr>
            <w:tcW w:w="1563" w:type="dxa"/>
          </w:tcPr>
          <w:p w:rsidR="00A94A72" w:rsidRPr="001D1D5B" w:rsidRDefault="00A94A72" w:rsidP="001D1D5B">
            <w:pPr>
              <w:jc w:val="center"/>
              <w:rPr>
                <w:rFonts w:ascii="Arial" w:hAnsi="Arial" w:cs="Arial"/>
                <w:b/>
                <w:sz w:val="22"/>
                <w:szCs w:val="22"/>
                <w:lang w:val="es-ES"/>
              </w:rPr>
            </w:pPr>
            <w:r w:rsidRPr="001D1D5B">
              <w:rPr>
                <w:rFonts w:ascii="Arial" w:hAnsi="Arial" w:cs="Arial"/>
                <w:b/>
                <w:sz w:val="22"/>
                <w:szCs w:val="22"/>
                <w:lang w:val="es-ES"/>
              </w:rPr>
              <w:t xml:space="preserve">Máquina </w:t>
            </w:r>
            <w:r w:rsidR="00E536FB" w:rsidRPr="001D1D5B">
              <w:rPr>
                <w:rFonts w:ascii="Arial" w:hAnsi="Arial" w:cs="Arial"/>
                <w:b/>
                <w:sz w:val="22"/>
                <w:szCs w:val="22"/>
                <w:lang w:val="es-ES"/>
              </w:rPr>
              <w:t>B</w:t>
            </w:r>
          </w:p>
        </w:tc>
      </w:tr>
      <w:tr w:rsidR="00A94A72" w:rsidRPr="001D1D5B">
        <w:tc>
          <w:tcPr>
            <w:tcW w:w="2906" w:type="dxa"/>
          </w:tcPr>
          <w:p w:rsidR="00A94A72" w:rsidRPr="001D1D5B" w:rsidRDefault="00A94A72" w:rsidP="00A94A72">
            <w:pPr>
              <w:jc w:val="both"/>
              <w:rPr>
                <w:rFonts w:ascii="Arial" w:hAnsi="Arial" w:cs="Arial"/>
                <w:sz w:val="22"/>
                <w:szCs w:val="22"/>
                <w:lang w:val="es-ES"/>
              </w:rPr>
            </w:pPr>
            <w:r w:rsidRPr="001D1D5B">
              <w:rPr>
                <w:rFonts w:ascii="Arial" w:hAnsi="Arial" w:cs="Arial"/>
                <w:sz w:val="22"/>
                <w:szCs w:val="22"/>
                <w:lang w:val="es-ES"/>
              </w:rPr>
              <w:t>Costo inicial</w:t>
            </w:r>
          </w:p>
        </w:tc>
        <w:tc>
          <w:tcPr>
            <w:tcW w:w="1563" w:type="dxa"/>
          </w:tcPr>
          <w:p w:rsidR="00A94A72" w:rsidRPr="001D1D5B" w:rsidRDefault="00A94A72" w:rsidP="00A94A72">
            <w:pPr>
              <w:jc w:val="right"/>
              <w:rPr>
                <w:rFonts w:ascii="Arial" w:hAnsi="Arial" w:cs="Arial"/>
                <w:sz w:val="22"/>
                <w:szCs w:val="22"/>
                <w:lang w:val="es-ES"/>
              </w:rPr>
            </w:pPr>
            <w:r w:rsidRPr="001D1D5B">
              <w:rPr>
                <w:rFonts w:ascii="Arial" w:hAnsi="Arial" w:cs="Arial"/>
                <w:sz w:val="22"/>
                <w:szCs w:val="22"/>
                <w:lang w:val="es-ES"/>
              </w:rPr>
              <w:t>$ 62.000</w:t>
            </w:r>
          </w:p>
        </w:tc>
        <w:tc>
          <w:tcPr>
            <w:tcW w:w="1563" w:type="dxa"/>
          </w:tcPr>
          <w:p w:rsidR="00A94A72" w:rsidRPr="001D1D5B" w:rsidRDefault="00A94A72" w:rsidP="00A94A72">
            <w:pPr>
              <w:jc w:val="right"/>
              <w:rPr>
                <w:rFonts w:ascii="Arial" w:hAnsi="Arial" w:cs="Arial"/>
                <w:sz w:val="22"/>
                <w:szCs w:val="22"/>
                <w:lang w:val="es-ES"/>
              </w:rPr>
            </w:pPr>
            <w:r w:rsidRPr="001D1D5B">
              <w:rPr>
                <w:rFonts w:ascii="Arial" w:hAnsi="Arial" w:cs="Arial"/>
                <w:sz w:val="22"/>
                <w:szCs w:val="22"/>
                <w:lang w:val="es-ES"/>
              </w:rPr>
              <w:t>$ 77.000</w:t>
            </w:r>
          </w:p>
        </w:tc>
      </w:tr>
      <w:tr w:rsidR="00A94A72" w:rsidRPr="001D1D5B">
        <w:tc>
          <w:tcPr>
            <w:tcW w:w="2906" w:type="dxa"/>
          </w:tcPr>
          <w:p w:rsidR="00A94A72" w:rsidRPr="001D1D5B" w:rsidRDefault="00A94A72" w:rsidP="00A94A72">
            <w:pPr>
              <w:jc w:val="both"/>
              <w:rPr>
                <w:rFonts w:ascii="Arial" w:hAnsi="Arial" w:cs="Arial"/>
                <w:sz w:val="22"/>
                <w:szCs w:val="22"/>
                <w:lang w:val="es-ES"/>
              </w:rPr>
            </w:pPr>
            <w:r w:rsidRPr="001D1D5B">
              <w:rPr>
                <w:rFonts w:ascii="Arial" w:hAnsi="Arial" w:cs="Arial"/>
                <w:sz w:val="22"/>
                <w:szCs w:val="22"/>
                <w:lang w:val="es-ES"/>
              </w:rPr>
              <w:t>Costo anual de operación</w:t>
            </w:r>
          </w:p>
        </w:tc>
        <w:tc>
          <w:tcPr>
            <w:tcW w:w="1563" w:type="dxa"/>
          </w:tcPr>
          <w:p w:rsidR="00A94A72" w:rsidRPr="001D1D5B" w:rsidRDefault="00A94A72" w:rsidP="00A94A72">
            <w:pPr>
              <w:jc w:val="right"/>
              <w:rPr>
                <w:rFonts w:ascii="Arial" w:hAnsi="Arial" w:cs="Arial"/>
                <w:sz w:val="22"/>
                <w:szCs w:val="22"/>
                <w:lang w:val="es-ES"/>
              </w:rPr>
            </w:pPr>
            <w:r w:rsidRPr="001D1D5B">
              <w:rPr>
                <w:rFonts w:ascii="Arial" w:hAnsi="Arial" w:cs="Arial"/>
                <w:sz w:val="22"/>
                <w:szCs w:val="22"/>
                <w:lang w:val="es-ES"/>
              </w:rPr>
              <w:t>$ 15.000</w:t>
            </w:r>
          </w:p>
        </w:tc>
        <w:tc>
          <w:tcPr>
            <w:tcW w:w="1563" w:type="dxa"/>
          </w:tcPr>
          <w:p w:rsidR="00A94A72" w:rsidRPr="001D1D5B" w:rsidRDefault="00A94A72" w:rsidP="00A94A72">
            <w:pPr>
              <w:jc w:val="right"/>
              <w:rPr>
                <w:rFonts w:ascii="Arial" w:hAnsi="Arial" w:cs="Arial"/>
                <w:sz w:val="22"/>
                <w:szCs w:val="22"/>
                <w:lang w:val="es-ES"/>
              </w:rPr>
            </w:pPr>
            <w:r w:rsidRPr="001D1D5B">
              <w:rPr>
                <w:rFonts w:ascii="Arial" w:hAnsi="Arial" w:cs="Arial"/>
                <w:sz w:val="22"/>
                <w:szCs w:val="22"/>
                <w:lang w:val="es-ES"/>
              </w:rPr>
              <w:t>$ 21.000</w:t>
            </w:r>
          </w:p>
        </w:tc>
      </w:tr>
      <w:tr w:rsidR="00A94A72" w:rsidRPr="001D1D5B">
        <w:tc>
          <w:tcPr>
            <w:tcW w:w="2906" w:type="dxa"/>
          </w:tcPr>
          <w:p w:rsidR="00A94A72" w:rsidRPr="001D1D5B" w:rsidRDefault="00A94A72" w:rsidP="00A94A72">
            <w:pPr>
              <w:jc w:val="both"/>
              <w:rPr>
                <w:rFonts w:ascii="Arial" w:hAnsi="Arial" w:cs="Arial"/>
                <w:sz w:val="22"/>
                <w:szCs w:val="22"/>
                <w:lang w:val="es-ES"/>
              </w:rPr>
            </w:pPr>
            <w:r w:rsidRPr="001D1D5B">
              <w:rPr>
                <w:rFonts w:ascii="Arial" w:hAnsi="Arial" w:cs="Arial"/>
                <w:sz w:val="22"/>
                <w:szCs w:val="22"/>
                <w:lang w:val="es-ES"/>
              </w:rPr>
              <w:t>Valor de salvamento</w:t>
            </w:r>
          </w:p>
        </w:tc>
        <w:tc>
          <w:tcPr>
            <w:tcW w:w="1563" w:type="dxa"/>
          </w:tcPr>
          <w:p w:rsidR="00A94A72" w:rsidRPr="001D1D5B" w:rsidRDefault="00A94A72" w:rsidP="00A94A72">
            <w:pPr>
              <w:jc w:val="right"/>
              <w:rPr>
                <w:rFonts w:ascii="Arial" w:hAnsi="Arial" w:cs="Arial"/>
                <w:sz w:val="22"/>
                <w:szCs w:val="22"/>
                <w:lang w:val="es-ES"/>
              </w:rPr>
            </w:pPr>
            <w:r w:rsidRPr="001D1D5B">
              <w:rPr>
                <w:rFonts w:ascii="Arial" w:hAnsi="Arial" w:cs="Arial"/>
                <w:sz w:val="22"/>
                <w:szCs w:val="22"/>
                <w:lang w:val="es-ES"/>
              </w:rPr>
              <w:t>$   8.000</w:t>
            </w:r>
          </w:p>
        </w:tc>
        <w:tc>
          <w:tcPr>
            <w:tcW w:w="1563" w:type="dxa"/>
          </w:tcPr>
          <w:p w:rsidR="00A94A72" w:rsidRPr="001D1D5B" w:rsidRDefault="00A94A72" w:rsidP="00A94A72">
            <w:pPr>
              <w:jc w:val="right"/>
              <w:rPr>
                <w:rFonts w:ascii="Arial" w:hAnsi="Arial" w:cs="Arial"/>
                <w:sz w:val="22"/>
                <w:szCs w:val="22"/>
                <w:lang w:val="es-ES"/>
              </w:rPr>
            </w:pPr>
            <w:r w:rsidRPr="001D1D5B">
              <w:rPr>
                <w:rFonts w:ascii="Arial" w:hAnsi="Arial" w:cs="Arial"/>
                <w:sz w:val="22"/>
                <w:szCs w:val="22"/>
                <w:lang w:val="es-ES"/>
              </w:rPr>
              <w:t>$ 10.000</w:t>
            </w:r>
          </w:p>
        </w:tc>
      </w:tr>
      <w:tr w:rsidR="00A94A72" w:rsidRPr="001D1D5B">
        <w:tc>
          <w:tcPr>
            <w:tcW w:w="2906" w:type="dxa"/>
          </w:tcPr>
          <w:p w:rsidR="00A94A72" w:rsidRPr="001D1D5B" w:rsidRDefault="00A94A72" w:rsidP="00A94A72">
            <w:pPr>
              <w:jc w:val="both"/>
              <w:rPr>
                <w:rFonts w:ascii="Arial" w:hAnsi="Arial" w:cs="Arial"/>
                <w:sz w:val="22"/>
                <w:szCs w:val="22"/>
                <w:lang w:val="es-ES"/>
              </w:rPr>
            </w:pPr>
            <w:r w:rsidRPr="001D1D5B">
              <w:rPr>
                <w:rFonts w:ascii="Arial" w:hAnsi="Arial" w:cs="Arial"/>
                <w:sz w:val="22"/>
                <w:szCs w:val="22"/>
                <w:lang w:val="es-ES"/>
              </w:rPr>
              <w:t>Vida (años)</w:t>
            </w:r>
          </w:p>
        </w:tc>
        <w:tc>
          <w:tcPr>
            <w:tcW w:w="1563" w:type="dxa"/>
          </w:tcPr>
          <w:p w:rsidR="00A94A72" w:rsidRPr="001D1D5B" w:rsidRDefault="00A94A72" w:rsidP="00A94A72">
            <w:pPr>
              <w:jc w:val="right"/>
              <w:rPr>
                <w:rFonts w:ascii="Arial" w:hAnsi="Arial" w:cs="Arial"/>
                <w:sz w:val="22"/>
                <w:szCs w:val="22"/>
                <w:lang w:val="es-ES"/>
              </w:rPr>
            </w:pPr>
            <w:r w:rsidRPr="001D1D5B">
              <w:rPr>
                <w:rFonts w:ascii="Arial" w:hAnsi="Arial" w:cs="Arial"/>
                <w:sz w:val="22"/>
                <w:szCs w:val="22"/>
                <w:lang w:val="es-ES"/>
              </w:rPr>
              <w:t>4</w:t>
            </w:r>
          </w:p>
        </w:tc>
        <w:tc>
          <w:tcPr>
            <w:tcW w:w="1563" w:type="dxa"/>
          </w:tcPr>
          <w:p w:rsidR="00A94A72" w:rsidRPr="001D1D5B" w:rsidRDefault="00A94A72" w:rsidP="00A94A72">
            <w:pPr>
              <w:jc w:val="right"/>
              <w:rPr>
                <w:rFonts w:ascii="Arial" w:hAnsi="Arial" w:cs="Arial"/>
                <w:sz w:val="22"/>
                <w:szCs w:val="22"/>
                <w:lang w:val="es-ES"/>
              </w:rPr>
            </w:pPr>
            <w:r w:rsidRPr="001D1D5B">
              <w:rPr>
                <w:rFonts w:ascii="Arial" w:hAnsi="Arial" w:cs="Arial"/>
                <w:sz w:val="22"/>
                <w:szCs w:val="22"/>
                <w:lang w:val="es-ES"/>
              </w:rPr>
              <w:t>6</w:t>
            </w:r>
          </w:p>
        </w:tc>
      </w:tr>
    </w:tbl>
    <w:p w:rsidR="00A94A72" w:rsidRPr="001D1D5B" w:rsidRDefault="00A94A72" w:rsidP="00A94A72">
      <w:pPr>
        <w:jc w:val="both"/>
        <w:rPr>
          <w:rFonts w:ascii="Arial" w:hAnsi="Arial" w:cs="Arial"/>
          <w:lang w:val="es-ES"/>
        </w:rPr>
      </w:pPr>
    </w:p>
    <w:p w:rsidR="00A94A72" w:rsidRPr="001D1D5B" w:rsidRDefault="006344AF" w:rsidP="00A94A72">
      <w:pPr>
        <w:jc w:val="both"/>
        <w:rPr>
          <w:rFonts w:ascii="Arial" w:hAnsi="Arial" w:cs="Arial"/>
          <w:lang w:val="es-ES"/>
        </w:rPr>
      </w:pPr>
      <w:r w:rsidRPr="001D1D5B">
        <w:rPr>
          <w:rFonts w:ascii="Arial" w:hAnsi="Arial" w:cs="Arial"/>
          <w:lang w:val="es-ES"/>
        </w:rPr>
        <w:t xml:space="preserve">3. </w:t>
      </w:r>
      <w:r w:rsidR="00D3797C" w:rsidRPr="001D1D5B">
        <w:rPr>
          <w:rFonts w:ascii="Arial" w:hAnsi="Arial" w:cs="Arial"/>
          <w:lang w:val="es-ES"/>
        </w:rPr>
        <w:t xml:space="preserve">Considerando una Tasa </w:t>
      </w:r>
      <w:r w:rsidR="001D1D5B" w:rsidRPr="001D1D5B">
        <w:rPr>
          <w:rFonts w:ascii="Arial" w:hAnsi="Arial" w:cs="Arial"/>
          <w:lang w:val="es-ES"/>
        </w:rPr>
        <w:t>M</w:t>
      </w:r>
      <w:r w:rsidR="00D3797C" w:rsidRPr="001D1D5B">
        <w:rPr>
          <w:rFonts w:ascii="Arial" w:hAnsi="Arial" w:cs="Arial"/>
          <w:lang w:val="es-ES"/>
        </w:rPr>
        <w:t xml:space="preserve">ínima </w:t>
      </w:r>
      <w:r w:rsidR="001D1D5B" w:rsidRPr="001D1D5B">
        <w:rPr>
          <w:rFonts w:ascii="Arial" w:hAnsi="Arial" w:cs="Arial"/>
          <w:lang w:val="es-ES"/>
        </w:rPr>
        <w:t>A</w:t>
      </w:r>
      <w:r w:rsidR="00D3797C" w:rsidRPr="001D1D5B">
        <w:rPr>
          <w:rFonts w:ascii="Arial" w:hAnsi="Arial" w:cs="Arial"/>
          <w:lang w:val="es-ES"/>
        </w:rPr>
        <w:t xml:space="preserve">tractiva de </w:t>
      </w:r>
      <w:r w:rsidR="001D1D5B" w:rsidRPr="001D1D5B">
        <w:rPr>
          <w:rFonts w:ascii="Arial" w:hAnsi="Arial" w:cs="Arial"/>
          <w:lang w:val="es-ES"/>
        </w:rPr>
        <w:t>R</w:t>
      </w:r>
      <w:r w:rsidR="00D3797C" w:rsidRPr="001D1D5B">
        <w:rPr>
          <w:rFonts w:ascii="Arial" w:hAnsi="Arial" w:cs="Arial"/>
          <w:lang w:val="es-ES"/>
        </w:rPr>
        <w:t>etorno TMAR del 15%, a través del análisis incremental, evalúe financieramente las siguientes alternativas:</w:t>
      </w:r>
    </w:p>
    <w:p w:rsidR="00D3797C" w:rsidRPr="001D1D5B" w:rsidRDefault="00D3797C" w:rsidP="00A94A72">
      <w:pPr>
        <w:jc w:val="both"/>
        <w:rPr>
          <w:rFonts w:ascii="Arial" w:hAnsi="Arial" w:cs="Arial"/>
          <w:lang w:val="es-ES"/>
        </w:rPr>
      </w:pPr>
    </w:p>
    <w:tbl>
      <w:tblPr>
        <w:tblStyle w:val="Tablaconcuadrcula"/>
        <w:tblW w:w="0" w:type="auto"/>
        <w:tblLook w:val="01E0"/>
      </w:tblPr>
      <w:tblGrid>
        <w:gridCol w:w="3110"/>
        <w:gridCol w:w="1943"/>
        <w:gridCol w:w="1537"/>
        <w:gridCol w:w="1598"/>
      </w:tblGrid>
      <w:tr w:rsidR="00D3797C" w:rsidRPr="001D1D5B">
        <w:tc>
          <w:tcPr>
            <w:tcW w:w="3110" w:type="dxa"/>
          </w:tcPr>
          <w:p w:rsidR="00D3797C" w:rsidRPr="001D1D5B" w:rsidRDefault="00D3797C" w:rsidP="001D1D5B">
            <w:pPr>
              <w:jc w:val="center"/>
              <w:rPr>
                <w:rFonts w:ascii="Arial" w:hAnsi="Arial" w:cs="Arial"/>
                <w:b/>
                <w:sz w:val="22"/>
                <w:szCs w:val="22"/>
                <w:lang w:val="es-ES"/>
              </w:rPr>
            </w:pPr>
          </w:p>
        </w:tc>
        <w:tc>
          <w:tcPr>
            <w:tcW w:w="1943" w:type="dxa"/>
          </w:tcPr>
          <w:p w:rsidR="00D3797C" w:rsidRPr="001D1D5B" w:rsidRDefault="00D3797C" w:rsidP="001D1D5B">
            <w:pPr>
              <w:jc w:val="center"/>
              <w:rPr>
                <w:rFonts w:ascii="Arial" w:hAnsi="Arial" w:cs="Arial"/>
                <w:b/>
                <w:sz w:val="22"/>
                <w:szCs w:val="22"/>
                <w:lang w:val="es-ES"/>
              </w:rPr>
            </w:pPr>
            <w:r w:rsidRPr="001D1D5B">
              <w:rPr>
                <w:rFonts w:ascii="Arial" w:hAnsi="Arial" w:cs="Arial"/>
                <w:b/>
                <w:sz w:val="22"/>
                <w:szCs w:val="22"/>
                <w:lang w:val="es-ES"/>
              </w:rPr>
              <w:t>Situación Actual</w:t>
            </w:r>
          </w:p>
        </w:tc>
        <w:tc>
          <w:tcPr>
            <w:tcW w:w="1537" w:type="dxa"/>
          </w:tcPr>
          <w:p w:rsidR="00D3797C" w:rsidRPr="001D1D5B" w:rsidRDefault="00D3797C" w:rsidP="001D1D5B">
            <w:pPr>
              <w:jc w:val="center"/>
              <w:rPr>
                <w:rFonts w:ascii="Arial" w:hAnsi="Arial" w:cs="Arial"/>
                <w:b/>
                <w:sz w:val="22"/>
                <w:szCs w:val="22"/>
                <w:lang w:val="es-ES"/>
              </w:rPr>
            </w:pPr>
            <w:r w:rsidRPr="001D1D5B">
              <w:rPr>
                <w:rFonts w:ascii="Arial" w:hAnsi="Arial" w:cs="Arial"/>
                <w:b/>
                <w:sz w:val="22"/>
                <w:szCs w:val="22"/>
                <w:lang w:val="es-ES"/>
              </w:rPr>
              <w:t>Propuesta I</w:t>
            </w:r>
          </w:p>
        </w:tc>
        <w:tc>
          <w:tcPr>
            <w:tcW w:w="1598" w:type="dxa"/>
          </w:tcPr>
          <w:p w:rsidR="00D3797C" w:rsidRPr="001D1D5B" w:rsidRDefault="00D3797C" w:rsidP="001D1D5B">
            <w:pPr>
              <w:jc w:val="center"/>
              <w:rPr>
                <w:rFonts w:ascii="Arial" w:hAnsi="Arial" w:cs="Arial"/>
                <w:b/>
                <w:sz w:val="22"/>
                <w:szCs w:val="22"/>
                <w:lang w:val="es-ES"/>
              </w:rPr>
            </w:pPr>
            <w:r w:rsidRPr="001D1D5B">
              <w:rPr>
                <w:rFonts w:ascii="Arial" w:hAnsi="Arial" w:cs="Arial"/>
                <w:b/>
                <w:sz w:val="22"/>
                <w:szCs w:val="22"/>
                <w:lang w:val="es-ES"/>
              </w:rPr>
              <w:t>Propuesta II</w:t>
            </w:r>
          </w:p>
        </w:tc>
      </w:tr>
      <w:tr w:rsidR="00D3797C" w:rsidRPr="001D1D5B">
        <w:tc>
          <w:tcPr>
            <w:tcW w:w="3110" w:type="dxa"/>
          </w:tcPr>
          <w:p w:rsidR="00D3797C" w:rsidRPr="001D1D5B" w:rsidRDefault="00D3797C" w:rsidP="002D3FEF">
            <w:pPr>
              <w:jc w:val="both"/>
              <w:rPr>
                <w:rFonts w:ascii="Arial" w:hAnsi="Arial" w:cs="Arial"/>
                <w:sz w:val="22"/>
                <w:szCs w:val="22"/>
                <w:lang w:val="es-ES"/>
              </w:rPr>
            </w:pPr>
            <w:r w:rsidRPr="001D1D5B">
              <w:rPr>
                <w:rFonts w:ascii="Arial" w:hAnsi="Arial" w:cs="Arial"/>
                <w:sz w:val="22"/>
                <w:szCs w:val="22"/>
                <w:lang w:val="es-ES"/>
              </w:rPr>
              <w:t>Costo inicial</w:t>
            </w:r>
          </w:p>
        </w:tc>
        <w:tc>
          <w:tcPr>
            <w:tcW w:w="1943"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w:t>
            </w:r>
          </w:p>
        </w:tc>
        <w:tc>
          <w:tcPr>
            <w:tcW w:w="1537"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$ 10.000</w:t>
            </w:r>
          </w:p>
        </w:tc>
        <w:tc>
          <w:tcPr>
            <w:tcW w:w="1598"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$ 18.000</w:t>
            </w:r>
          </w:p>
        </w:tc>
      </w:tr>
      <w:tr w:rsidR="00D3797C" w:rsidRPr="001D1D5B">
        <w:tc>
          <w:tcPr>
            <w:tcW w:w="3110" w:type="dxa"/>
          </w:tcPr>
          <w:p w:rsidR="00D3797C" w:rsidRPr="001D1D5B" w:rsidRDefault="00D3797C" w:rsidP="002D3FEF">
            <w:pPr>
              <w:jc w:val="both"/>
              <w:rPr>
                <w:rFonts w:ascii="Arial" w:hAnsi="Arial" w:cs="Arial"/>
                <w:sz w:val="22"/>
                <w:szCs w:val="22"/>
                <w:lang w:val="es-ES"/>
              </w:rPr>
            </w:pPr>
            <w:r w:rsidRPr="001D1D5B">
              <w:rPr>
                <w:rFonts w:ascii="Arial" w:hAnsi="Arial" w:cs="Arial"/>
                <w:sz w:val="22"/>
                <w:szCs w:val="22"/>
                <w:lang w:val="es-ES"/>
              </w:rPr>
              <w:t>Ingresos anuales</w:t>
            </w:r>
          </w:p>
        </w:tc>
        <w:tc>
          <w:tcPr>
            <w:tcW w:w="1943"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$ 4.500</w:t>
            </w:r>
          </w:p>
        </w:tc>
        <w:tc>
          <w:tcPr>
            <w:tcW w:w="1537"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$ 8.000</w:t>
            </w:r>
          </w:p>
        </w:tc>
        <w:tc>
          <w:tcPr>
            <w:tcW w:w="1598"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$ 13.000</w:t>
            </w:r>
          </w:p>
        </w:tc>
      </w:tr>
      <w:tr w:rsidR="00D3797C" w:rsidRPr="001D1D5B">
        <w:tc>
          <w:tcPr>
            <w:tcW w:w="3110" w:type="dxa"/>
          </w:tcPr>
          <w:p w:rsidR="00D3797C" w:rsidRPr="001D1D5B" w:rsidRDefault="003E1324" w:rsidP="002D3FEF">
            <w:pPr>
              <w:jc w:val="both"/>
              <w:rPr>
                <w:rFonts w:ascii="Arial" w:hAnsi="Arial" w:cs="Arial"/>
                <w:sz w:val="22"/>
                <w:szCs w:val="22"/>
                <w:lang w:val="es-ES"/>
              </w:rPr>
            </w:pPr>
            <w:r w:rsidRPr="001D1D5B">
              <w:rPr>
                <w:rFonts w:ascii="Arial" w:hAnsi="Arial" w:cs="Arial"/>
                <w:sz w:val="22"/>
                <w:szCs w:val="22"/>
                <w:lang w:val="es-ES"/>
              </w:rPr>
              <w:t>Costos operativos anuales</w:t>
            </w:r>
          </w:p>
        </w:tc>
        <w:tc>
          <w:tcPr>
            <w:tcW w:w="1943"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2</w:t>
            </w:r>
            <w:r w:rsidR="003E1324" w:rsidRPr="001D1D5B">
              <w:rPr>
                <w:rFonts w:ascii="Arial" w:hAnsi="Arial" w:cs="Arial"/>
                <w:sz w:val="22"/>
                <w:szCs w:val="22"/>
                <w:lang w:val="es-ES"/>
              </w:rPr>
              <w:t>.</w:t>
            </w:r>
            <w:r w:rsidRPr="001D1D5B">
              <w:rPr>
                <w:rFonts w:ascii="Arial" w:hAnsi="Arial" w:cs="Arial"/>
                <w:sz w:val="22"/>
                <w:szCs w:val="22"/>
                <w:lang w:val="es-ES"/>
              </w:rPr>
              <w:t>50</w:t>
            </w:r>
            <w:r w:rsidR="003E1324" w:rsidRPr="001D1D5B">
              <w:rPr>
                <w:rFonts w:ascii="Arial" w:hAnsi="Arial" w:cs="Arial"/>
                <w:sz w:val="22"/>
                <w:szCs w:val="22"/>
                <w:lang w:val="es-ES"/>
              </w:rPr>
              <w:t>0</w:t>
            </w:r>
          </w:p>
        </w:tc>
        <w:tc>
          <w:tcPr>
            <w:tcW w:w="1537"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$ 3</w:t>
            </w:r>
            <w:r w:rsidR="003E1324" w:rsidRPr="001D1D5B">
              <w:rPr>
                <w:rFonts w:ascii="Arial" w:hAnsi="Arial" w:cs="Arial"/>
                <w:sz w:val="22"/>
                <w:szCs w:val="22"/>
                <w:lang w:val="es-ES"/>
              </w:rPr>
              <w:t>.</w:t>
            </w:r>
            <w:r w:rsidRPr="001D1D5B">
              <w:rPr>
                <w:rFonts w:ascii="Arial" w:hAnsi="Arial" w:cs="Arial"/>
                <w:sz w:val="22"/>
                <w:szCs w:val="22"/>
                <w:lang w:val="es-ES"/>
              </w:rPr>
              <w:t>00</w:t>
            </w:r>
            <w:r w:rsidR="003E1324" w:rsidRPr="001D1D5B">
              <w:rPr>
                <w:rFonts w:ascii="Arial" w:hAnsi="Arial" w:cs="Arial"/>
                <w:sz w:val="22"/>
                <w:szCs w:val="22"/>
                <w:lang w:val="es-ES"/>
              </w:rPr>
              <w:t>0</w:t>
            </w:r>
          </w:p>
        </w:tc>
        <w:tc>
          <w:tcPr>
            <w:tcW w:w="1598"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$ 4</w:t>
            </w:r>
            <w:r w:rsidR="003E1324" w:rsidRPr="001D1D5B">
              <w:rPr>
                <w:rFonts w:ascii="Arial" w:hAnsi="Arial" w:cs="Arial"/>
                <w:sz w:val="22"/>
                <w:szCs w:val="22"/>
                <w:lang w:val="es-ES"/>
              </w:rPr>
              <w:t>.</w:t>
            </w:r>
            <w:r w:rsidRPr="001D1D5B">
              <w:rPr>
                <w:rFonts w:ascii="Arial" w:hAnsi="Arial" w:cs="Arial"/>
                <w:sz w:val="22"/>
                <w:szCs w:val="22"/>
                <w:lang w:val="es-ES"/>
              </w:rPr>
              <w:t>50</w:t>
            </w:r>
            <w:r w:rsidR="003E1324" w:rsidRPr="001D1D5B">
              <w:rPr>
                <w:rFonts w:ascii="Arial" w:hAnsi="Arial" w:cs="Arial"/>
                <w:sz w:val="22"/>
                <w:szCs w:val="22"/>
                <w:lang w:val="es-ES"/>
              </w:rPr>
              <w:t>0</w:t>
            </w:r>
          </w:p>
        </w:tc>
      </w:tr>
      <w:tr w:rsidR="00D3797C" w:rsidRPr="001D1D5B">
        <w:tc>
          <w:tcPr>
            <w:tcW w:w="3110" w:type="dxa"/>
          </w:tcPr>
          <w:p w:rsidR="00D3797C" w:rsidRPr="001D1D5B" w:rsidRDefault="00D3797C" w:rsidP="002D3FEF">
            <w:pPr>
              <w:jc w:val="both"/>
              <w:rPr>
                <w:rFonts w:ascii="Arial" w:hAnsi="Arial" w:cs="Arial"/>
                <w:sz w:val="22"/>
                <w:szCs w:val="22"/>
                <w:lang w:val="es-ES"/>
              </w:rPr>
            </w:pPr>
            <w:r w:rsidRPr="001D1D5B">
              <w:rPr>
                <w:rFonts w:ascii="Arial" w:hAnsi="Arial" w:cs="Arial"/>
                <w:sz w:val="22"/>
                <w:szCs w:val="22"/>
                <w:lang w:val="es-ES"/>
              </w:rPr>
              <w:t>Valor de salvamento</w:t>
            </w:r>
          </w:p>
        </w:tc>
        <w:tc>
          <w:tcPr>
            <w:tcW w:w="1943"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$ 500</w:t>
            </w:r>
          </w:p>
        </w:tc>
        <w:tc>
          <w:tcPr>
            <w:tcW w:w="1537"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$ 1.000</w:t>
            </w:r>
          </w:p>
        </w:tc>
        <w:tc>
          <w:tcPr>
            <w:tcW w:w="1598"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$ 2.000</w:t>
            </w:r>
          </w:p>
        </w:tc>
      </w:tr>
      <w:tr w:rsidR="00D3797C" w:rsidRPr="001D1D5B">
        <w:tc>
          <w:tcPr>
            <w:tcW w:w="3110" w:type="dxa"/>
          </w:tcPr>
          <w:p w:rsidR="00D3797C" w:rsidRPr="001D1D5B" w:rsidRDefault="00D3797C" w:rsidP="002D3FEF">
            <w:pPr>
              <w:jc w:val="both"/>
              <w:rPr>
                <w:rFonts w:ascii="Arial" w:hAnsi="Arial" w:cs="Arial"/>
                <w:sz w:val="22"/>
                <w:szCs w:val="22"/>
                <w:lang w:val="es-ES"/>
              </w:rPr>
            </w:pPr>
            <w:r w:rsidRPr="001D1D5B">
              <w:rPr>
                <w:rFonts w:ascii="Arial" w:hAnsi="Arial" w:cs="Arial"/>
                <w:sz w:val="22"/>
                <w:szCs w:val="22"/>
                <w:lang w:val="es-ES"/>
              </w:rPr>
              <w:t>Vida (años)</w:t>
            </w:r>
          </w:p>
        </w:tc>
        <w:tc>
          <w:tcPr>
            <w:tcW w:w="1943"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5</w:t>
            </w:r>
          </w:p>
        </w:tc>
        <w:tc>
          <w:tcPr>
            <w:tcW w:w="1537"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5</w:t>
            </w:r>
          </w:p>
        </w:tc>
        <w:tc>
          <w:tcPr>
            <w:tcW w:w="1598" w:type="dxa"/>
          </w:tcPr>
          <w:p w:rsidR="00D3797C" w:rsidRPr="001D1D5B" w:rsidRDefault="00D3797C" w:rsidP="002D3FEF">
            <w:pPr>
              <w:jc w:val="right"/>
              <w:rPr>
                <w:rFonts w:ascii="Arial" w:hAnsi="Arial" w:cs="Arial"/>
                <w:sz w:val="22"/>
                <w:szCs w:val="22"/>
                <w:lang w:val="es-ES"/>
              </w:rPr>
            </w:pPr>
            <w:r w:rsidRPr="001D1D5B">
              <w:rPr>
                <w:rFonts w:ascii="Arial" w:hAnsi="Arial" w:cs="Arial"/>
                <w:sz w:val="22"/>
                <w:szCs w:val="22"/>
                <w:lang w:val="es-ES"/>
              </w:rPr>
              <w:t>5</w:t>
            </w:r>
          </w:p>
        </w:tc>
      </w:tr>
    </w:tbl>
    <w:p w:rsidR="00D3797C" w:rsidRPr="001D1D5B" w:rsidRDefault="00D3797C" w:rsidP="00A94A72">
      <w:pPr>
        <w:jc w:val="both"/>
        <w:rPr>
          <w:rFonts w:ascii="Arial" w:hAnsi="Arial" w:cs="Arial"/>
          <w:lang w:val="es-ES"/>
        </w:rPr>
      </w:pPr>
    </w:p>
    <w:p w:rsidR="001D1D5B" w:rsidRPr="001D1D5B" w:rsidRDefault="001D1D5B" w:rsidP="00A94A72">
      <w:pPr>
        <w:jc w:val="both"/>
        <w:rPr>
          <w:rFonts w:ascii="Arial" w:hAnsi="Arial" w:cs="Arial"/>
          <w:lang w:val="es-ES"/>
        </w:rPr>
      </w:pPr>
    </w:p>
    <w:p w:rsidR="001D1D5B" w:rsidRPr="001D1D5B" w:rsidRDefault="001D1D5B" w:rsidP="00A94A72">
      <w:pPr>
        <w:jc w:val="both"/>
        <w:rPr>
          <w:rFonts w:ascii="Arial" w:hAnsi="Arial" w:cs="Arial"/>
          <w:lang w:val="es-ES"/>
        </w:rPr>
      </w:pPr>
    </w:p>
    <w:p w:rsidR="001D1D5B" w:rsidRPr="001D1D5B" w:rsidRDefault="001D1D5B" w:rsidP="00A94A72">
      <w:pPr>
        <w:jc w:val="both"/>
        <w:rPr>
          <w:rFonts w:ascii="Arial" w:hAnsi="Arial" w:cs="Arial"/>
          <w:lang w:val="es-ES"/>
        </w:rPr>
      </w:pPr>
    </w:p>
    <w:p w:rsidR="001D1D5B" w:rsidRPr="001D1D5B" w:rsidRDefault="001D1D5B" w:rsidP="00A94A72">
      <w:pPr>
        <w:jc w:val="both"/>
        <w:rPr>
          <w:rFonts w:ascii="Arial" w:hAnsi="Arial" w:cs="Arial"/>
          <w:lang w:val="es-ES"/>
        </w:rPr>
      </w:pPr>
    </w:p>
    <w:p w:rsidR="001D1D5B" w:rsidRPr="001D1D5B" w:rsidRDefault="001D1D5B" w:rsidP="00A94A72">
      <w:pPr>
        <w:jc w:val="both"/>
        <w:rPr>
          <w:rFonts w:ascii="Arial" w:hAnsi="Arial" w:cs="Arial"/>
          <w:lang w:val="es-ES"/>
        </w:rPr>
      </w:pPr>
    </w:p>
    <w:p w:rsidR="001D1D5B" w:rsidRPr="001D1D5B" w:rsidRDefault="001D1D5B" w:rsidP="00A94A72">
      <w:pPr>
        <w:jc w:val="both"/>
        <w:rPr>
          <w:rFonts w:ascii="Arial" w:hAnsi="Arial" w:cs="Arial"/>
          <w:lang w:val="es-ES"/>
        </w:rPr>
      </w:pPr>
    </w:p>
    <w:p w:rsidR="001D1D5B" w:rsidRPr="001D1D5B" w:rsidRDefault="001D1D5B" w:rsidP="00A94A72">
      <w:pPr>
        <w:jc w:val="both"/>
        <w:rPr>
          <w:rFonts w:ascii="Arial" w:hAnsi="Arial" w:cs="Arial"/>
          <w:lang w:val="es-ES"/>
        </w:rPr>
      </w:pPr>
    </w:p>
    <w:p w:rsidR="00623594" w:rsidRPr="001D1D5B" w:rsidRDefault="006344AF" w:rsidP="00A94A72">
      <w:pPr>
        <w:jc w:val="both"/>
        <w:rPr>
          <w:rFonts w:ascii="Arial" w:hAnsi="Arial" w:cs="Arial"/>
          <w:lang w:val="es-ES"/>
        </w:rPr>
      </w:pPr>
      <w:r w:rsidRPr="001D1D5B">
        <w:rPr>
          <w:rFonts w:ascii="Arial" w:hAnsi="Arial" w:cs="Arial"/>
          <w:lang w:val="es-ES"/>
        </w:rPr>
        <w:lastRenderedPageBreak/>
        <w:t xml:space="preserve">4. </w:t>
      </w:r>
      <w:r w:rsidR="00623594" w:rsidRPr="001D1D5B">
        <w:rPr>
          <w:rFonts w:ascii="Arial" w:hAnsi="Arial" w:cs="Arial"/>
          <w:lang w:val="es-ES"/>
        </w:rPr>
        <w:t>De acuerdo con la siguiente información, determine la razón Beneficio/Costo - B/C, dada una tasa del 10% efectivo anual, para un proyecto con un horizonte de planeación de 10 años.</w:t>
      </w:r>
    </w:p>
    <w:p w:rsidR="00623594" w:rsidRPr="001D1D5B" w:rsidRDefault="00623594" w:rsidP="00A94A72">
      <w:pPr>
        <w:jc w:val="both"/>
        <w:rPr>
          <w:rFonts w:ascii="Arial" w:hAnsi="Arial" w:cs="Arial"/>
          <w:lang w:val="es-ES"/>
        </w:rPr>
      </w:pPr>
    </w:p>
    <w:tbl>
      <w:tblPr>
        <w:tblStyle w:val="Tablaconcuadrcula"/>
        <w:tblW w:w="9402" w:type="dxa"/>
        <w:tblLook w:val="01E0"/>
      </w:tblPr>
      <w:tblGrid>
        <w:gridCol w:w="2448"/>
        <w:gridCol w:w="2532"/>
        <w:gridCol w:w="2148"/>
        <w:gridCol w:w="2274"/>
      </w:tblGrid>
      <w:tr w:rsidR="006344AF" w:rsidRPr="001D1D5B">
        <w:tc>
          <w:tcPr>
            <w:tcW w:w="4980" w:type="dxa"/>
            <w:gridSpan w:val="2"/>
          </w:tcPr>
          <w:p w:rsidR="006344AF" w:rsidRPr="001D1D5B" w:rsidRDefault="006344AF" w:rsidP="00F61B74">
            <w:pPr>
              <w:jc w:val="center"/>
              <w:rPr>
                <w:rFonts w:ascii="Arial" w:hAnsi="Arial" w:cs="Arial"/>
                <w:b/>
                <w:sz w:val="22"/>
                <w:szCs w:val="22"/>
                <w:lang w:val="es-ES"/>
              </w:rPr>
            </w:pPr>
            <w:r w:rsidRPr="001D1D5B">
              <w:rPr>
                <w:rFonts w:ascii="Arial" w:hAnsi="Arial" w:cs="Arial"/>
                <w:b/>
                <w:sz w:val="22"/>
                <w:szCs w:val="22"/>
                <w:lang w:val="es-ES"/>
              </w:rPr>
              <w:t>Beneficios</w:t>
            </w:r>
          </w:p>
        </w:tc>
        <w:tc>
          <w:tcPr>
            <w:tcW w:w="4422" w:type="dxa"/>
            <w:gridSpan w:val="2"/>
          </w:tcPr>
          <w:p w:rsidR="006344AF" w:rsidRPr="001D1D5B" w:rsidRDefault="006344AF" w:rsidP="00F61B74">
            <w:pPr>
              <w:jc w:val="center"/>
              <w:rPr>
                <w:rFonts w:ascii="Arial" w:hAnsi="Arial" w:cs="Arial"/>
                <w:b/>
                <w:sz w:val="22"/>
                <w:szCs w:val="22"/>
                <w:lang w:val="es-ES"/>
              </w:rPr>
            </w:pPr>
            <w:r w:rsidRPr="001D1D5B">
              <w:rPr>
                <w:rFonts w:ascii="Arial" w:hAnsi="Arial" w:cs="Arial"/>
                <w:b/>
                <w:sz w:val="22"/>
                <w:szCs w:val="22"/>
                <w:lang w:val="es-ES"/>
              </w:rPr>
              <w:t>Costos</w:t>
            </w:r>
          </w:p>
        </w:tc>
      </w:tr>
      <w:tr w:rsidR="00F61B74" w:rsidRPr="001D1D5B">
        <w:tc>
          <w:tcPr>
            <w:tcW w:w="2448" w:type="dxa"/>
          </w:tcPr>
          <w:p w:rsidR="00F61B74" w:rsidRPr="001D1D5B" w:rsidRDefault="00F61B74" w:rsidP="00240FFD">
            <w:pPr>
              <w:jc w:val="both"/>
              <w:rPr>
                <w:rFonts w:ascii="Arial" w:hAnsi="Arial" w:cs="Arial"/>
                <w:i/>
                <w:sz w:val="22"/>
                <w:szCs w:val="22"/>
                <w:lang w:val="es-ES"/>
              </w:rPr>
            </w:pPr>
            <w:r w:rsidRPr="001D1D5B">
              <w:rPr>
                <w:rFonts w:ascii="Arial" w:hAnsi="Arial" w:cs="Arial"/>
                <w:i/>
                <w:sz w:val="22"/>
                <w:szCs w:val="22"/>
                <w:lang w:val="es-ES"/>
              </w:rPr>
              <w:t xml:space="preserve">Beneficio </w:t>
            </w:r>
            <w:r w:rsidR="00AB65B2" w:rsidRPr="001D1D5B">
              <w:rPr>
                <w:rFonts w:ascii="Arial" w:hAnsi="Arial" w:cs="Arial"/>
                <w:i/>
                <w:sz w:val="22"/>
                <w:szCs w:val="22"/>
                <w:lang w:val="es-ES"/>
              </w:rPr>
              <w:t>inicial</w:t>
            </w:r>
          </w:p>
        </w:tc>
        <w:tc>
          <w:tcPr>
            <w:tcW w:w="2532" w:type="dxa"/>
          </w:tcPr>
          <w:p w:rsidR="00F61B74" w:rsidRPr="001D1D5B" w:rsidRDefault="00F61B74" w:rsidP="002D3FEF">
            <w:pPr>
              <w:jc w:val="right"/>
              <w:rPr>
                <w:rFonts w:ascii="Arial" w:hAnsi="Arial" w:cs="Arial"/>
                <w:sz w:val="22"/>
                <w:szCs w:val="22"/>
                <w:lang w:val="es-ES"/>
              </w:rPr>
            </w:pPr>
            <w:r w:rsidRPr="001D1D5B">
              <w:rPr>
                <w:rFonts w:ascii="Arial" w:hAnsi="Arial" w:cs="Arial"/>
                <w:sz w:val="22"/>
                <w:szCs w:val="22"/>
                <w:lang w:val="es-ES"/>
              </w:rPr>
              <w:t>$ 50.000</w:t>
            </w:r>
          </w:p>
        </w:tc>
        <w:tc>
          <w:tcPr>
            <w:tcW w:w="2148" w:type="dxa"/>
          </w:tcPr>
          <w:p w:rsidR="00F61B74" w:rsidRPr="001D1D5B" w:rsidRDefault="00F61B74" w:rsidP="002D3FEF">
            <w:pPr>
              <w:jc w:val="right"/>
              <w:rPr>
                <w:rFonts w:ascii="Arial" w:hAnsi="Arial" w:cs="Arial"/>
                <w:i/>
                <w:sz w:val="22"/>
                <w:szCs w:val="22"/>
                <w:lang w:val="es-ES"/>
              </w:rPr>
            </w:pPr>
            <w:r w:rsidRPr="001D1D5B">
              <w:rPr>
                <w:rFonts w:ascii="Arial" w:hAnsi="Arial" w:cs="Arial"/>
                <w:i/>
                <w:sz w:val="22"/>
                <w:szCs w:val="22"/>
                <w:lang w:val="es-ES"/>
              </w:rPr>
              <w:t>Costo inicial</w:t>
            </w:r>
          </w:p>
        </w:tc>
        <w:tc>
          <w:tcPr>
            <w:tcW w:w="2274" w:type="dxa"/>
          </w:tcPr>
          <w:p w:rsidR="00F61B74" w:rsidRPr="001D1D5B" w:rsidRDefault="006344AF" w:rsidP="002D3FEF">
            <w:pPr>
              <w:jc w:val="right"/>
              <w:rPr>
                <w:rFonts w:ascii="Arial" w:hAnsi="Arial" w:cs="Arial"/>
                <w:sz w:val="22"/>
                <w:szCs w:val="22"/>
                <w:lang w:val="es-ES"/>
              </w:rPr>
            </w:pPr>
            <w:r w:rsidRPr="001D1D5B">
              <w:rPr>
                <w:rFonts w:ascii="Arial" w:hAnsi="Arial" w:cs="Arial"/>
                <w:sz w:val="22"/>
                <w:szCs w:val="22"/>
                <w:lang w:val="es-ES"/>
              </w:rPr>
              <w:t>$ 1</w:t>
            </w:r>
            <w:r w:rsidR="00F61B74" w:rsidRPr="001D1D5B">
              <w:rPr>
                <w:rFonts w:ascii="Arial" w:hAnsi="Arial" w:cs="Arial"/>
                <w:sz w:val="22"/>
                <w:szCs w:val="22"/>
                <w:lang w:val="es-ES"/>
              </w:rPr>
              <w:t>00.000</w:t>
            </w:r>
          </w:p>
        </w:tc>
      </w:tr>
      <w:tr w:rsidR="00F61B74" w:rsidRPr="001D1D5B">
        <w:tc>
          <w:tcPr>
            <w:tcW w:w="2448" w:type="dxa"/>
          </w:tcPr>
          <w:p w:rsidR="00F61B74" w:rsidRPr="001D1D5B" w:rsidRDefault="00F61B74" w:rsidP="00240FFD">
            <w:pPr>
              <w:jc w:val="both"/>
              <w:rPr>
                <w:rFonts w:ascii="Arial" w:hAnsi="Arial" w:cs="Arial"/>
                <w:i/>
                <w:sz w:val="22"/>
                <w:szCs w:val="22"/>
                <w:lang w:val="es-ES"/>
              </w:rPr>
            </w:pPr>
            <w:r w:rsidRPr="001D1D5B">
              <w:rPr>
                <w:rFonts w:ascii="Arial" w:hAnsi="Arial" w:cs="Arial"/>
                <w:i/>
                <w:sz w:val="22"/>
                <w:szCs w:val="22"/>
                <w:lang w:val="es-ES"/>
              </w:rPr>
              <w:t>Beneficios en los años 1-10</w:t>
            </w:r>
          </w:p>
        </w:tc>
        <w:tc>
          <w:tcPr>
            <w:tcW w:w="2532" w:type="dxa"/>
          </w:tcPr>
          <w:p w:rsidR="00F61B74" w:rsidRPr="001D1D5B" w:rsidRDefault="00F61B74" w:rsidP="002D3FEF">
            <w:pPr>
              <w:jc w:val="right"/>
              <w:rPr>
                <w:rFonts w:ascii="Arial" w:hAnsi="Arial" w:cs="Arial"/>
                <w:sz w:val="22"/>
                <w:szCs w:val="22"/>
                <w:lang w:val="es-ES"/>
              </w:rPr>
            </w:pPr>
            <w:r w:rsidRPr="001D1D5B">
              <w:rPr>
                <w:rFonts w:ascii="Arial" w:hAnsi="Arial" w:cs="Arial"/>
                <w:sz w:val="22"/>
                <w:szCs w:val="22"/>
                <w:lang w:val="es-ES"/>
              </w:rPr>
              <w:t>$ 1</w:t>
            </w:r>
            <w:r w:rsidR="006344AF" w:rsidRPr="001D1D5B">
              <w:rPr>
                <w:rFonts w:ascii="Arial" w:hAnsi="Arial" w:cs="Arial"/>
                <w:sz w:val="22"/>
                <w:szCs w:val="22"/>
                <w:lang w:val="es-ES"/>
              </w:rPr>
              <w:t>5</w:t>
            </w:r>
            <w:r w:rsidRPr="001D1D5B">
              <w:rPr>
                <w:rFonts w:ascii="Arial" w:hAnsi="Arial" w:cs="Arial"/>
                <w:sz w:val="22"/>
                <w:szCs w:val="22"/>
                <w:lang w:val="es-ES"/>
              </w:rPr>
              <w:t>.000 en el año 1 aumentando en $ 1.000 por año</w:t>
            </w:r>
          </w:p>
        </w:tc>
        <w:tc>
          <w:tcPr>
            <w:tcW w:w="2148" w:type="dxa"/>
          </w:tcPr>
          <w:p w:rsidR="00F61B74" w:rsidRPr="001D1D5B" w:rsidRDefault="00F61B74" w:rsidP="002D3FEF">
            <w:pPr>
              <w:jc w:val="right"/>
              <w:rPr>
                <w:rFonts w:ascii="Arial" w:hAnsi="Arial" w:cs="Arial"/>
                <w:i/>
                <w:sz w:val="22"/>
                <w:szCs w:val="22"/>
                <w:lang w:val="es-ES"/>
              </w:rPr>
            </w:pPr>
            <w:r w:rsidRPr="001D1D5B">
              <w:rPr>
                <w:rFonts w:ascii="Arial" w:hAnsi="Arial" w:cs="Arial"/>
                <w:i/>
                <w:sz w:val="22"/>
                <w:szCs w:val="22"/>
                <w:lang w:val="es-ES"/>
              </w:rPr>
              <w:t>Costos en los años 1-10</w:t>
            </w:r>
          </w:p>
        </w:tc>
        <w:tc>
          <w:tcPr>
            <w:tcW w:w="2274" w:type="dxa"/>
          </w:tcPr>
          <w:p w:rsidR="00F61B74" w:rsidRPr="001D1D5B" w:rsidRDefault="00F61B74" w:rsidP="002D3FEF">
            <w:pPr>
              <w:jc w:val="right"/>
              <w:rPr>
                <w:rFonts w:ascii="Arial" w:hAnsi="Arial" w:cs="Arial"/>
                <w:sz w:val="22"/>
                <w:szCs w:val="22"/>
                <w:lang w:val="es-ES"/>
              </w:rPr>
            </w:pPr>
            <w:r w:rsidRPr="001D1D5B">
              <w:rPr>
                <w:rFonts w:ascii="Arial" w:hAnsi="Arial" w:cs="Arial"/>
                <w:sz w:val="22"/>
                <w:szCs w:val="22"/>
                <w:lang w:val="es-ES"/>
              </w:rPr>
              <w:t>$ 16.000 en los años 1-5 y $ 20.000 en los año 6-10</w:t>
            </w:r>
          </w:p>
        </w:tc>
      </w:tr>
      <w:tr w:rsidR="00F61B74" w:rsidRPr="001D1D5B">
        <w:tc>
          <w:tcPr>
            <w:tcW w:w="2448" w:type="dxa"/>
          </w:tcPr>
          <w:p w:rsidR="00F61B74" w:rsidRPr="001D1D5B" w:rsidRDefault="00F61B74" w:rsidP="00240FFD">
            <w:pPr>
              <w:jc w:val="both"/>
              <w:rPr>
                <w:rFonts w:ascii="Arial" w:hAnsi="Arial" w:cs="Arial"/>
                <w:i/>
                <w:sz w:val="22"/>
                <w:szCs w:val="22"/>
                <w:lang w:val="es-ES"/>
              </w:rPr>
            </w:pPr>
            <w:r w:rsidRPr="001D1D5B">
              <w:rPr>
                <w:rFonts w:ascii="Arial" w:hAnsi="Arial" w:cs="Arial"/>
                <w:i/>
                <w:sz w:val="22"/>
                <w:szCs w:val="22"/>
                <w:lang w:val="es-ES"/>
              </w:rPr>
              <w:t>Beneficios adicionales</w:t>
            </w:r>
          </w:p>
        </w:tc>
        <w:tc>
          <w:tcPr>
            <w:tcW w:w="2532" w:type="dxa"/>
          </w:tcPr>
          <w:p w:rsidR="00F61B74" w:rsidRPr="001D1D5B" w:rsidRDefault="00F61B74" w:rsidP="002D3FEF">
            <w:pPr>
              <w:jc w:val="right"/>
              <w:rPr>
                <w:rFonts w:ascii="Arial" w:hAnsi="Arial" w:cs="Arial"/>
                <w:sz w:val="22"/>
                <w:szCs w:val="22"/>
                <w:lang w:val="es-ES"/>
              </w:rPr>
            </w:pPr>
            <w:r w:rsidRPr="001D1D5B">
              <w:rPr>
                <w:rFonts w:ascii="Arial" w:hAnsi="Arial" w:cs="Arial"/>
                <w:sz w:val="22"/>
                <w:szCs w:val="22"/>
                <w:lang w:val="es-ES"/>
              </w:rPr>
              <w:t xml:space="preserve">$ 8.000 cada 5 años </w:t>
            </w:r>
          </w:p>
        </w:tc>
        <w:tc>
          <w:tcPr>
            <w:tcW w:w="2148" w:type="dxa"/>
          </w:tcPr>
          <w:p w:rsidR="00F61B74" w:rsidRPr="001D1D5B" w:rsidRDefault="00F61B74" w:rsidP="002D3FEF">
            <w:pPr>
              <w:jc w:val="right"/>
              <w:rPr>
                <w:rFonts w:ascii="Arial" w:hAnsi="Arial" w:cs="Arial"/>
                <w:i/>
                <w:sz w:val="22"/>
                <w:szCs w:val="22"/>
                <w:lang w:val="es-ES"/>
              </w:rPr>
            </w:pPr>
            <w:r w:rsidRPr="001D1D5B">
              <w:rPr>
                <w:rFonts w:ascii="Arial" w:hAnsi="Arial" w:cs="Arial"/>
                <w:i/>
                <w:sz w:val="22"/>
                <w:szCs w:val="22"/>
                <w:lang w:val="es-ES"/>
              </w:rPr>
              <w:t>Costos adicionales</w:t>
            </w:r>
          </w:p>
        </w:tc>
        <w:tc>
          <w:tcPr>
            <w:tcW w:w="2274" w:type="dxa"/>
          </w:tcPr>
          <w:p w:rsidR="00F61B74" w:rsidRPr="001D1D5B" w:rsidRDefault="006344AF" w:rsidP="002D3FEF">
            <w:pPr>
              <w:jc w:val="right"/>
              <w:rPr>
                <w:rFonts w:ascii="Arial" w:hAnsi="Arial" w:cs="Arial"/>
                <w:sz w:val="22"/>
                <w:szCs w:val="22"/>
                <w:lang w:val="es-ES"/>
              </w:rPr>
            </w:pPr>
            <w:r w:rsidRPr="001D1D5B">
              <w:rPr>
                <w:rFonts w:ascii="Arial" w:hAnsi="Arial" w:cs="Arial"/>
                <w:sz w:val="22"/>
                <w:szCs w:val="22"/>
                <w:lang w:val="es-ES"/>
              </w:rPr>
              <w:t xml:space="preserve">$ </w:t>
            </w:r>
            <w:r w:rsidR="00F61B74" w:rsidRPr="001D1D5B">
              <w:rPr>
                <w:rFonts w:ascii="Arial" w:hAnsi="Arial" w:cs="Arial"/>
                <w:sz w:val="22"/>
                <w:szCs w:val="22"/>
                <w:lang w:val="es-ES"/>
              </w:rPr>
              <w:t xml:space="preserve">8.500 cada </w:t>
            </w:r>
            <w:r w:rsidR="009A0027" w:rsidRPr="001D1D5B">
              <w:rPr>
                <w:rFonts w:ascii="Arial" w:hAnsi="Arial" w:cs="Arial"/>
                <w:sz w:val="22"/>
                <w:szCs w:val="22"/>
                <w:lang w:val="es-ES"/>
              </w:rPr>
              <w:t>3</w:t>
            </w:r>
            <w:r w:rsidR="00F61B74" w:rsidRPr="001D1D5B">
              <w:rPr>
                <w:rFonts w:ascii="Arial" w:hAnsi="Arial" w:cs="Arial"/>
                <w:sz w:val="22"/>
                <w:szCs w:val="22"/>
                <w:lang w:val="es-ES"/>
              </w:rPr>
              <w:t xml:space="preserve"> años</w:t>
            </w:r>
          </w:p>
        </w:tc>
      </w:tr>
    </w:tbl>
    <w:p w:rsidR="00623594" w:rsidRPr="001D1D5B" w:rsidRDefault="00623594" w:rsidP="00A94A72">
      <w:pPr>
        <w:jc w:val="both"/>
        <w:rPr>
          <w:rFonts w:ascii="Arial" w:hAnsi="Arial" w:cs="Arial"/>
          <w:lang w:val="es-ES"/>
        </w:rPr>
      </w:pPr>
    </w:p>
    <w:p w:rsidR="00B42726" w:rsidRPr="001D1D5B" w:rsidRDefault="00B42726" w:rsidP="00A94A72">
      <w:pPr>
        <w:jc w:val="both"/>
        <w:rPr>
          <w:rFonts w:ascii="Arial" w:hAnsi="Arial" w:cs="Arial"/>
          <w:lang w:val="es-ES"/>
        </w:rPr>
      </w:pPr>
    </w:p>
    <w:p w:rsidR="003E1324" w:rsidRPr="001D1D5B" w:rsidRDefault="00B42726" w:rsidP="003E1324">
      <w:pPr>
        <w:jc w:val="both"/>
        <w:rPr>
          <w:rFonts w:ascii="Arial" w:hAnsi="Arial" w:cs="Arial"/>
          <w:lang w:val="es-ES"/>
        </w:rPr>
      </w:pPr>
      <w:r w:rsidRPr="001D1D5B">
        <w:rPr>
          <w:rFonts w:ascii="Arial" w:hAnsi="Arial" w:cs="Arial"/>
          <w:lang w:val="es-ES"/>
        </w:rPr>
        <w:t xml:space="preserve">5.- </w:t>
      </w:r>
      <w:r w:rsidR="003E1324" w:rsidRPr="001D1D5B">
        <w:rPr>
          <w:rFonts w:ascii="Arial" w:hAnsi="Arial" w:cs="Arial"/>
          <w:lang w:val="es-ES"/>
        </w:rPr>
        <w:t xml:space="preserve">El Ingeniero Álvarez, desea conocer cuál opción es más rentable en la compra de bonos: </w:t>
      </w:r>
    </w:p>
    <w:p w:rsidR="003E1324" w:rsidRPr="001D1D5B" w:rsidRDefault="003E1324" w:rsidP="003E1324">
      <w:pPr>
        <w:numPr>
          <w:ilvl w:val="0"/>
          <w:numId w:val="3"/>
        </w:numPr>
        <w:jc w:val="both"/>
        <w:rPr>
          <w:rFonts w:ascii="Arial" w:hAnsi="Arial" w:cs="Arial"/>
          <w:lang w:val="es-ES"/>
        </w:rPr>
      </w:pPr>
      <w:r w:rsidRPr="001D1D5B">
        <w:rPr>
          <w:rFonts w:ascii="Arial" w:hAnsi="Arial" w:cs="Arial"/>
          <w:lang w:val="es-ES"/>
        </w:rPr>
        <w:t>Comprar bonos cuyos precios se cotizan al 96% de su valor de redención en el mercado de valores. El valor nominal es de $ 1.500 redimible a la par al cabo de 5 años, siendo los cupones de $ 50 cada semestre.</w:t>
      </w:r>
    </w:p>
    <w:p w:rsidR="003E1324" w:rsidRPr="001D1D5B" w:rsidRDefault="003E1324" w:rsidP="003E1324">
      <w:pPr>
        <w:numPr>
          <w:ilvl w:val="0"/>
          <w:numId w:val="3"/>
        </w:numPr>
        <w:jc w:val="both"/>
        <w:rPr>
          <w:rFonts w:ascii="Arial" w:hAnsi="Arial" w:cs="Arial"/>
          <w:lang w:val="es-ES"/>
        </w:rPr>
      </w:pPr>
      <w:r w:rsidRPr="001D1D5B">
        <w:rPr>
          <w:rFonts w:ascii="Arial" w:hAnsi="Arial" w:cs="Arial"/>
          <w:lang w:val="es-ES"/>
        </w:rPr>
        <w:t>Comprar bonos cuyo valor nominal es de $ 1.300 siendo la tasa cupón del 15% convertible semestralmente, redimible a la par durante 5 años, donde el precio que se cotiza por cada bono en el mercado es de $ 1.400</w:t>
      </w:r>
    </w:p>
    <w:p w:rsidR="003E1324" w:rsidRPr="001D1D5B" w:rsidRDefault="003E1324" w:rsidP="003E1324">
      <w:pPr>
        <w:numPr>
          <w:ilvl w:val="0"/>
          <w:numId w:val="3"/>
        </w:numPr>
        <w:jc w:val="both"/>
        <w:rPr>
          <w:rFonts w:ascii="Arial" w:hAnsi="Arial" w:cs="Arial"/>
          <w:lang w:val="es-ES"/>
        </w:rPr>
      </w:pPr>
      <w:r w:rsidRPr="001D1D5B">
        <w:rPr>
          <w:rFonts w:ascii="Arial" w:hAnsi="Arial" w:cs="Arial"/>
          <w:lang w:val="es-ES"/>
        </w:rPr>
        <w:t>Comprar bonos cuyo valor nominal es de $ 1.350, siendo la tasa cupón del 14.6% capitalizable semestralmente, redimible al 120% de su valor nominal al cabo de 5 años, cuyo precio se cotiza en el mercado de valores en $ 1.600</w:t>
      </w:r>
    </w:p>
    <w:p w:rsidR="003E1324" w:rsidRPr="001D1D5B" w:rsidRDefault="003E1324" w:rsidP="003E1324">
      <w:pPr>
        <w:jc w:val="both"/>
        <w:rPr>
          <w:rFonts w:ascii="Arial" w:hAnsi="Arial" w:cs="Arial"/>
          <w:lang w:val="es-ES"/>
        </w:rPr>
      </w:pPr>
    </w:p>
    <w:p w:rsidR="00240FFD" w:rsidRPr="001D1D5B" w:rsidRDefault="0059328A" w:rsidP="00240FFD">
      <w:pPr>
        <w:pStyle w:val="Textoindependiente"/>
        <w:rPr>
          <w:rFonts w:ascii="Arial" w:hAnsi="Arial" w:cs="Arial"/>
          <w:sz w:val="24"/>
          <w:szCs w:val="24"/>
        </w:rPr>
      </w:pPr>
      <w:r w:rsidRPr="001D1D5B">
        <w:rPr>
          <w:rFonts w:ascii="Arial" w:hAnsi="Arial" w:cs="Arial"/>
          <w:sz w:val="24"/>
          <w:szCs w:val="24"/>
        </w:rPr>
        <w:t xml:space="preserve">6. El Economista Ycaza </w:t>
      </w:r>
      <w:r w:rsidR="00240FFD" w:rsidRPr="001D1D5B">
        <w:rPr>
          <w:rFonts w:ascii="Arial" w:hAnsi="Arial" w:cs="Arial"/>
          <w:sz w:val="24"/>
          <w:szCs w:val="24"/>
        </w:rPr>
        <w:t>adquirió en el año 2005 un vehículo “VOLKSWAGEN FOX” a un precio de $ 16.500, el mismo que según la legislación tributaria ecuatoriana tuvo que depreciarse constantemente a un 20% anual, considerando un valor de salvamento de $ 4.500. En el año 2008, el Economista decide vender este vehículo a un precio superior en un 10% a su valor registrado en libros. Con el dinero obtenido de la venta de su vehículo, el Economista Ycaza invirtió este dinero en una póliza de acumulación trimestral (intereses pagaderos trimestralmente) en PRODUBANCO que le generó un interés del 3.65% anual hasta el año 2010, año de vencimiento de su póliza. Si se considera que la inflación promedio anual en los últimos años fue del 5% y se mantiene esta expectativa en este año.</w:t>
      </w:r>
    </w:p>
    <w:p w:rsidR="00240FFD" w:rsidRPr="001D1D5B" w:rsidRDefault="00240FFD" w:rsidP="00240FFD">
      <w:pPr>
        <w:pStyle w:val="Textoindependiente"/>
        <w:numPr>
          <w:ilvl w:val="0"/>
          <w:numId w:val="5"/>
        </w:numPr>
        <w:rPr>
          <w:rFonts w:ascii="Arial" w:hAnsi="Arial" w:cs="Arial"/>
          <w:sz w:val="24"/>
          <w:szCs w:val="24"/>
        </w:rPr>
      </w:pPr>
      <w:r w:rsidRPr="001D1D5B">
        <w:rPr>
          <w:rFonts w:ascii="Arial" w:hAnsi="Arial" w:cs="Arial"/>
          <w:sz w:val="24"/>
          <w:szCs w:val="24"/>
        </w:rPr>
        <w:t>¿Cuánto le generó la póliza de acumulación por concepto de intereses?</w:t>
      </w:r>
    </w:p>
    <w:p w:rsidR="00240FFD" w:rsidRPr="001D1D5B" w:rsidRDefault="00240FFD" w:rsidP="00240FFD">
      <w:pPr>
        <w:pStyle w:val="Textoindependiente"/>
        <w:numPr>
          <w:ilvl w:val="0"/>
          <w:numId w:val="5"/>
        </w:numPr>
        <w:rPr>
          <w:rFonts w:ascii="Arial" w:hAnsi="Arial" w:cs="Arial"/>
          <w:sz w:val="24"/>
          <w:szCs w:val="24"/>
        </w:rPr>
      </w:pPr>
      <w:r w:rsidRPr="001D1D5B">
        <w:rPr>
          <w:rFonts w:ascii="Arial" w:hAnsi="Arial" w:cs="Arial"/>
          <w:sz w:val="24"/>
          <w:szCs w:val="24"/>
        </w:rPr>
        <w:t>¿Cuánto dispone en términos reales el Economista Ycaza actualmente?</w:t>
      </w:r>
    </w:p>
    <w:p w:rsidR="00240FFD" w:rsidRPr="001D1D5B" w:rsidRDefault="00240FFD" w:rsidP="0059328A">
      <w:pPr>
        <w:pStyle w:val="Textoindependiente"/>
        <w:rPr>
          <w:rFonts w:ascii="Arial" w:hAnsi="Arial" w:cs="Arial"/>
          <w:sz w:val="24"/>
          <w:szCs w:val="24"/>
        </w:rPr>
      </w:pPr>
    </w:p>
    <w:sectPr w:rsidR="00240FFD" w:rsidRPr="001D1D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7593C"/>
    <w:multiLevelType w:val="hybridMultilevel"/>
    <w:tmpl w:val="56927542"/>
    <w:lvl w:ilvl="0" w:tplc="16AAD836">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A792635"/>
    <w:multiLevelType w:val="hybridMultilevel"/>
    <w:tmpl w:val="CF42BE1E"/>
    <w:lvl w:ilvl="0" w:tplc="98383CB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A8D0DB2"/>
    <w:multiLevelType w:val="hybridMultilevel"/>
    <w:tmpl w:val="0A6C1140"/>
    <w:lvl w:ilvl="0" w:tplc="2674BBC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79266D8F"/>
    <w:multiLevelType w:val="hybridMultilevel"/>
    <w:tmpl w:val="ABB84576"/>
    <w:lvl w:ilvl="0" w:tplc="98383CB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EC46AA8"/>
    <w:multiLevelType w:val="hybridMultilevel"/>
    <w:tmpl w:val="08DE840A"/>
    <w:lvl w:ilvl="0" w:tplc="98383CB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stylePaneFormatFilter w:val="3F01"/>
  <w:defaultTabStop w:val="708"/>
  <w:hyphenationZone w:val="425"/>
  <w:characterSpacingControl w:val="doNotCompress"/>
  <w:compat/>
  <w:rsids>
    <w:rsidRoot w:val="00A94A72"/>
    <w:rsid w:val="001D1D5B"/>
    <w:rsid w:val="00240FFD"/>
    <w:rsid w:val="002D3FEF"/>
    <w:rsid w:val="003058EC"/>
    <w:rsid w:val="003E1324"/>
    <w:rsid w:val="00401592"/>
    <w:rsid w:val="005538F5"/>
    <w:rsid w:val="0059047F"/>
    <w:rsid w:val="0059328A"/>
    <w:rsid w:val="00623594"/>
    <w:rsid w:val="006344AF"/>
    <w:rsid w:val="008C2F24"/>
    <w:rsid w:val="009A0027"/>
    <w:rsid w:val="009B789D"/>
    <w:rsid w:val="00A94A72"/>
    <w:rsid w:val="00AB65B2"/>
    <w:rsid w:val="00B42726"/>
    <w:rsid w:val="00D3797C"/>
    <w:rsid w:val="00E536FB"/>
    <w:rsid w:val="00F61B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A94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B42726"/>
    <w:pPr>
      <w:jc w:val="both"/>
    </w:pPr>
    <w:rPr>
      <w:sz w:val="20"/>
      <w:szCs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Compare las siguientes máquinas, con base en el valor presente neto</vt:lpstr>
    </vt:vector>
  </TitlesOfParts>
  <Company>Home</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Compare las siguientes máquinas, con base en el valor presente neto</dc:title>
  <dc:subject/>
  <dc:creator>Marlon Manya</dc:creator>
  <cp:keywords/>
  <dc:description/>
  <cp:lastModifiedBy>silgivar</cp:lastModifiedBy>
  <cp:revision>2</cp:revision>
  <dcterms:created xsi:type="dcterms:W3CDTF">2010-09-28T19:31:00Z</dcterms:created>
  <dcterms:modified xsi:type="dcterms:W3CDTF">2010-09-28T19:31:00Z</dcterms:modified>
</cp:coreProperties>
</file>