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11E" w:rsidRDefault="000F011E">
      <w:pPr>
        <w:rPr>
          <w:rFonts w:ascii="Arial" w:hAnsi="Arial" w:cs="Arial"/>
          <w:sz w:val="20"/>
          <w:szCs w:val="20"/>
        </w:rPr>
      </w:pPr>
    </w:p>
    <w:p w:rsidR="007E4564" w:rsidRDefault="007E4564">
      <w:pPr>
        <w:rPr>
          <w:rFonts w:ascii="Arial" w:hAnsi="Arial" w:cs="Arial"/>
          <w:sz w:val="20"/>
          <w:szCs w:val="20"/>
        </w:rPr>
      </w:pPr>
    </w:p>
    <w:p w:rsidR="00573F25" w:rsidRPr="00605106" w:rsidRDefault="00573F25" w:rsidP="00651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tabs>
          <w:tab w:val="left" w:pos="9000"/>
        </w:tabs>
        <w:ind w:left="-540" w:right="-496"/>
        <w:jc w:val="center"/>
        <w:rPr>
          <w:rFonts w:ascii="Calibri" w:hAnsi="Calibri" w:cs="Arial"/>
          <w:b/>
          <w:sz w:val="18"/>
          <w:szCs w:val="18"/>
          <w:lang w:val="es-ES" w:eastAsia="es-ES"/>
        </w:rPr>
      </w:pPr>
      <w:r w:rsidRPr="00605106">
        <w:rPr>
          <w:rFonts w:ascii="Calibri" w:hAnsi="Calibri" w:cs="Arial"/>
          <w:b/>
          <w:sz w:val="18"/>
          <w:szCs w:val="18"/>
          <w:lang w:val="es-ES" w:eastAsia="es-ES"/>
        </w:rPr>
        <w:t>ESCUELA SUPERIOR POLITÉCNICA DEL LITORAL</w:t>
      </w:r>
    </w:p>
    <w:p w:rsidR="00573F25" w:rsidRPr="00605106" w:rsidRDefault="00573F25" w:rsidP="00651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tabs>
          <w:tab w:val="left" w:pos="9000"/>
        </w:tabs>
        <w:ind w:left="-540" w:right="-496"/>
        <w:jc w:val="center"/>
        <w:rPr>
          <w:rFonts w:ascii="Calibri" w:hAnsi="Calibri" w:cs="Arial"/>
          <w:b/>
          <w:sz w:val="18"/>
          <w:szCs w:val="18"/>
          <w:lang w:val="es-ES" w:eastAsia="es-ES"/>
        </w:rPr>
      </w:pPr>
      <w:r w:rsidRPr="00605106">
        <w:rPr>
          <w:rFonts w:ascii="Calibri" w:hAnsi="Calibri" w:cs="Arial"/>
          <w:b/>
          <w:sz w:val="18"/>
          <w:szCs w:val="18"/>
          <w:lang w:val="es-ES" w:eastAsia="es-ES"/>
        </w:rPr>
        <w:t>INSTITUTO DE CIENCIAS MATEMÁTICAS</w:t>
      </w:r>
    </w:p>
    <w:p w:rsidR="00573F25" w:rsidRPr="00605106" w:rsidRDefault="00573F25" w:rsidP="00651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tabs>
          <w:tab w:val="left" w:pos="9000"/>
        </w:tabs>
        <w:ind w:left="-540" w:right="-496"/>
        <w:jc w:val="center"/>
        <w:rPr>
          <w:rFonts w:ascii="Calibri" w:hAnsi="Calibri" w:cs="Arial"/>
          <w:b/>
          <w:sz w:val="18"/>
          <w:szCs w:val="18"/>
          <w:lang w:val="es-ES" w:eastAsia="es-ES"/>
        </w:rPr>
      </w:pPr>
      <w:r w:rsidRPr="00605106">
        <w:rPr>
          <w:rFonts w:ascii="Calibri" w:hAnsi="Calibri" w:cs="Arial"/>
          <w:b/>
          <w:sz w:val="18"/>
          <w:szCs w:val="18"/>
          <w:lang w:val="es-ES" w:eastAsia="es-ES"/>
        </w:rPr>
        <w:t xml:space="preserve">INGENIERÍA EN AUDITORÍA Y </w:t>
      </w:r>
      <w:r w:rsidR="00D54DA4" w:rsidRPr="00605106">
        <w:rPr>
          <w:rFonts w:ascii="Calibri" w:hAnsi="Calibri" w:cs="Arial"/>
          <w:b/>
          <w:sz w:val="18"/>
          <w:szCs w:val="18"/>
          <w:lang w:val="es-ES" w:eastAsia="es-ES"/>
        </w:rPr>
        <w:t>CONTADURÍA PÚBLICA AUTORIZADA</w:t>
      </w:r>
    </w:p>
    <w:p w:rsidR="00573F25" w:rsidRPr="00605106" w:rsidRDefault="00573F25" w:rsidP="00573F25">
      <w:pPr>
        <w:tabs>
          <w:tab w:val="left" w:pos="9000"/>
        </w:tabs>
        <w:ind w:left="-540" w:right="-496"/>
        <w:jc w:val="center"/>
        <w:rPr>
          <w:rFonts w:ascii="Calibri" w:hAnsi="Calibri" w:cs="Arial"/>
          <w:b/>
          <w:sz w:val="18"/>
          <w:szCs w:val="18"/>
          <w:lang w:val="es-ES" w:eastAsia="es-ES"/>
        </w:rPr>
      </w:pPr>
    </w:p>
    <w:p w:rsidR="00573F25" w:rsidRPr="00605106" w:rsidRDefault="00573F25" w:rsidP="00965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000"/>
        </w:tabs>
        <w:ind w:left="-540" w:right="-496"/>
        <w:jc w:val="both"/>
        <w:rPr>
          <w:rFonts w:ascii="Calibri" w:hAnsi="Calibri" w:cs="Arial"/>
          <w:b/>
          <w:sz w:val="18"/>
          <w:szCs w:val="18"/>
          <w:lang w:val="es-ES" w:eastAsia="es-ES"/>
        </w:rPr>
      </w:pPr>
      <w:r w:rsidRPr="00605106">
        <w:rPr>
          <w:rFonts w:ascii="Calibri" w:hAnsi="Calibri" w:cs="Arial"/>
          <w:sz w:val="18"/>
          <w:szCs w:val="18"/>
          <w:lang w:val="es-ES" w:eastAsia="es-ES"/>
        </w:rPr>
        <w:t xml:space="preserve">EXAMEN  </w:t>
      </w:r>
      <w:r w:rsidR="00AE499D" w:rsidRPr="00605106">
        <w:rPr>
          <w:rFonts w:ascii="Calibri" w:hAnsi="Calibri" w:cs="Arial"/>
          <w:b/>
          <w:sz w:val="18"/>
          <w:szCs w:val="18"/>
          <w:lang w:val="es-ES" w:eastAsia="es-ES"/>
        </w:rPr>
        <w:t xml:space="preserve">FINAL </w:t>
      </w:r>
      <w:r w:rsidR="000D0EEF" w:rsidRPr="00605106">
        <w:rPr>
          <w:rFonts w:ascii="Calibri" w:hAnsi="Calibri" w:cs="Arial"/>
          <w:b/>
          <w:sz w:val="18"/>
          <w:szCs w:val="18"/>
          <w:lang w:val="es-ES" w:eastAsia="es-ES"/>
        </w:rPr>
        <w:t xml:space="preserve"> </w:t>
      </w:r>
      <w:r w:rsidRPr="00605106">
        <w:rPr>
          <w:rFonts w:ascii="Calibri" w:hAnsi="Calibri" w:cs="Arial"/>
          <w:b/>
          <w:sz w:val="18"/>
          <w:szCs w:val="18"/>
          <w:lang w:val="es-ES" w:eastAsia="es-ES"/>
        </w:rPr>
        <w:t xml:space="preserve">      </w:t>
      </w:r>
      <w:r w:rsidRPr="00605106">
        <w:rPr>
          <w:rFonts w:ascii="Calibri" w:hAnsi="Calibri" w:cs="Arial"/>
          <w:sz w:val="18"/>
          <w:szCs w:val="18"/>
          <w:lang w:val="es-ES" w:eastAsia="es-ES"/>
        </w:rPr>
        <w:t xml:space="preserve">                       </w:t>
      </w:r>
      <w:r w:rsidR="00965FCC" w:rsidRPr="00605106">
        <w:rPr>
          <w:rFonts w:ascii="Calibri" w:hAnsi="Calibri" w:cs="Arial"/>
          <w:sz w:val="18"/>
          <w:szCs w:val="18"/>
          <w:lang w:val="es-ES" w:eastAsia="es-ES"/>
        </w:rPr>
        <w:t xml:space="preserve">      </w:t>
      </w:r>
      <w:r w:rsidRPr="00605106">
        <w:rPr>
          <w:rFonts w:ascii="Calibri" w:hAnsi="Calibri" w:cs="Arial"/>
          <w:sz w:val="18"/>
          <w:szCs w:val="18"/>
          <w:lang w:val="es-ES" w:eastAsia="es-ES"/>
        </w:rPr>
        <w:t xml:space="preserve"> MATERIA: </w:t>
      </w:r>
      <w:r w:rsidRPr="00605106">
        <w:rPr>
          <w:rFonts w:ascii="Calibri" w:hAnsi="Calibri" w:cs="Arial"/>
          <w:b/>
          <w:sz w:val="18"/>
          <w:szCs w:val="18"/>
          <w:lang w:val="es-ES" w:eastAsia="es-ES"/>
        </w:rPr>
        <w:t>AUDITORIA ADMINISTRATIVA</w:t>
      </w:r>
      <w:r w:rsidRPr="00605106">
        <w:rPr>
          <w:rFonts w:ascii="Calibri" w:hAnsi="Calibri" w:cs="Arial"/>
          <w:sz w:val="18"/>
          <w:szCs w:val="18"/>
          <w:lang w:val="es-ES" w:eastAsia="es-ES"/>
        </w:rPr>
        <w:t xml:space="preserve"> </w:t>
      </w:r>
      <w:r w:rsidRPr="00605106">
        <w:rPr>
          <w:rFonts w:ascii="Calibri" w:hAnsi="Calibri" w:cs="Arial"/>
          <w:b/>
          <w:sz w:val="18"/>
          <w:szCs w:val="18"/>
          <w:lang w:val="es-ES" w:eastAsia="es-ES"/>
        </w:rPr>
        <w:t xml:space="preserve"> </w:t>
      </w:r>
    </w:p>
    <w:p w:rsidR="00CE7D68" w:rsidRPr="00605106" w:rsidRDefault="00573F25" w:rsidP="00965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000"/>
        </w:tabs>
        <w:ind w:left="-540" w:right="-496"/>
        <w:jc w:val="both"/>
        <w:rPr>
          <w:rFonts w:ascii="Calibri" w:hAnsi="Calibri" w:cs="Arial"/>
          <w:sz w:val="18"/>
          <w:szCs w:val="18"/>
          <w:lang w:val="es-ES" w:eastAsia="es-ES"/>
        </w:rPr>
      </w:pPr>
      <w:r w:rsidRPr="00605106">
        <w:rPr>
          <w:rFonts w:ascii="Calibri" w:hAnsi="Calibri" w:cs="Arial"/>
          <w:sz w:val="18"/>
          <w:szCs w:val="18"/>
          <w:lang w:val="es-ES" w:eastAsia="es-ES"/>
        </w:rPr>
        <w:t xml:space="preserve">FECHA:   </w:t>
      </w:r>
      <w:r w:rsidR="00AE499D" w:rsidRPr="00605106">
        <w:rPr>
          <w:rFonts w:ascii="Calibri" w:hAnsi="Calibri" w:cs="Arial"/>
          <w:sz w:val="18"/>
          <w:szCs w:val="18"/>
          <w:lang w:val="es-ES" w:eastAsia="es-ES"/>
        </w:rPr>
        <w:t xml:space="preserve"> </w:t>
      </w:r>
      <w:r w:rsidR="00651E96" w:rsidRPr="00605106">
        <w:rPr>
          <w:rFonts w:ascii="Calibri" w:hAnsi="Calibri" w:cs="Arial"/>
          <w:b/>
          <w:sz w:val="18"/>
          <w:szCs w:val="18"/>
          <w:lang w:val="es-ES" w:eastAsia="es-ES"/>
        </w:rPr>
        <w:t>AGOSTO 30</w:t>
      </w:r>
      <w:r w:rsidR="004F2D80" w:rsidRPr="00605106">
        <w:rPr>
          <w:rFonts w:ascii="Calibri" w:hAnsi="Calibri" w:cs="Arial"/>
          <w:b/>
          <w:sz w:val="18"/>
          <w:szCs w:val="18"/>
          <w:lang w:val="es-ES" w:eastAsia="es-ES"/>
        </w:rPr>
        <w:t xml:space="preserve"> </w:t>
      </w:r>
      <w:r w:rsidR="0017521C" w:rsidRPr="00605106">
        <w:rPr>
          <w:rFonts w:ascii="Calibri" w:hAnsi="Calibri" w:cs="Arial"/>
          <w:b/>
          <w:sz w:val="18"/>
          <w:szCs w:val="18"/>
          <w:lang w:val="es-ES" w:eastAsia="es-ES"/>
        </w:rPr>
        <w:t>de 20</w:t>
      </w:r>
      <w:r w:rsidR="003D1D78" w:rsidRPr="00605106">
        <w:rPr>
          <w:rFonts w:ascii="Calibri" w:hAnsi="Calibri" w:cs="Arial"/>
          <w:b/>
          <w:sz w:val="18"/>
          <w:szCs w:val="18"/>
          <w:lang w:val="es-ES" w:eastAsia="es-ES"/>
        </w:rPr>
        <w:t>10</w:t>
      </w:r>
      <w:r w:rsidR="007963D8" w:rsidRPr="00605106">
        <w:rPr>
          <w:rFonts w:ascii="Calibri" w:hAnsi="Calibri" w:cs="Arial"/>
          <w:b/>
          <w:sz w:val="18"/>
          <w:szCs w:val="18"/>
          <w:lang w:val="es-ES" w:eastAsia="es-ES"/>
        </w:rPr>
        <w:t xml:space="preserve">   </w:t>
      </w:r>
      <w:r w:rsidR="0017521C" w:rsidRPr="00605106">
        <w:rPr>
          <w:rFonts w:ascii="Calibri" w:hAnsi="Calibri" w:cs="Arial"/>
          <w:sz w:val="18"/>
          <w:szCs w:val="18"/>
          <w:lang w:val="es-ES" w:eastAsia="es-ES"/>
        </w:rPr>
        <w:t xml:space="preserve"> </w:t>
      </w:r>
      <w:r w:rsidRPr="00605106">
        <w:rPr>
          <w:rFonts w:ascii="Calibri" w:hAnsi="Calibri" w:cs="Arial"/>
          <w:b/>
          <w:sz w:val="18"/>
          <w:szCs w:val="18"/>
          <w:lang w:val="es-ES" w:eastAsia="es-ES"/>
        </w:rPr>
        <w:t xml:space="preserve">     </w:t>
      </w:r>
      <w:r w:rsidR="00965FCC" w:rsidRPr="00605106">
        <w:rPr>
          <w:rFonts w:ascii="Calibri" w:hAnsi="Calibri" w:cs="Arial"/>
          <w:sz w:val="18"/>
          <w:szCs w:val="18"/>
          <w:lang w:val="es-ES" w:eastAsia="es-ES"/>
        </w:rPr>
        <w:t xml:space="preserve">      </w:t>
      </w:r>
      <w:r w:rsidRPr="00605106">
        <w:rPr>
          <w:rFonts w:ascii="Calibri" w:hAnsi="Calibri" w:cs="Arial"/>
          <w:sz w:val="18"/>
          <w:szCs w:val="18"/>
          <w:lang w:val="es-ES" w:eastAsia="es-ES"/>
        </w:rPr>
        <w:t>ALUMNO: ...................................................</w:t>
      </w:r>
      <w:r w:rsidR="00651E96" w:rsidRPr="00605106">
        <w:rPr>
          <w:rFonts w:ascii="Calibri" w:hAnsi="Calibri" w:cs="Arial"/>
          <w:sz w:val="18"/>
          <w:szCs w:val="18"/>
          <w:lang w:val="es-ES" w:eastAsia="es-ES"/>
        </w:rPr>
        <w:t xml:space="preserve">    </w:t>
      </w:r>
    </w:p>
    <w:p w:rsidR="00965FCC" w:rsidRPr="00605106" w:rsidRDefault="00965FCC" w:rsidP="00655DDC">
      <w:pPr>
        <w:ind w:left="-720"/>
        <w:jc w:val="both"/>
        <w:rPr>
          <w:rFonts w:ascii="Calibri" w:hAnsi="Calibri" w:cs="Arial"/>
          <w:b/>
          <w:sz w:val="18"/>
          <w:szCs w:val="18"/>
        </w:rPr>
      </w:pPr>
    </w:p>
    <w:p w:rsidR="00651E96" w:rsidRPr="00605106" w:rsidRDefault="00651E96" w:rsidP="00655DDC">
      <w:pPr>
        <w:ind w:left="-720"/>
        <w:jc w:val="both"/>
        <w:rPr>
          <w:rFonts w:ascii="Calibri" w:hAnsi="Calibri" w:cs="Arial"/>
          <w:b/>
          <w:sz w:val="18"/>
          <w:szCs w:val="18"/>
        </w:rPr>
      </w:pPr>
    </w:p>
    <w:p w:rsidR="00651E96" w:rsidRPr="00605106" w:rsidRDefault="00651E96" w:rsidP="00697E40">
      <w:pPr>
        <w:ind w:left="-709" w:right="-900"/>
        <w:jc w:val="both"/>
        <w:rPr>
          <w:rFonts w:ascii="Calibri" w:hAnsi="Calibri" w:cs="Arial"/>
          <w:b/>
          <w:sz w:val="18"/>
          <w:szCs w:val="18"/>
        </w:rPr>
      </w:pPr>
      <w:r w:rsidRPr="00605106">
        <w:rPr>
          <w:rFonts w:ascii="Calibri" w:hAnsi="Calibri" w:cs="Arial"/>
          <w:b/>
          <w:sz w:val="18"/>
          <w:szCs w:val="18"/>
        </w:rPr>
        <w:t>TEMA 1  (10 puntos)</w:t>
      </w:r>
    </w:p>
    <w:p w:rsidR="00651E96" w:rsidRPr="00605106" w:rsidRDefault="00651E96" w:rsidP="00697E40">
      <w:pPr>
        <w:ind w:left="-709" w:right="-900"/>
        <w:jc w:val="both"/>
        <w:rPr>
          <w:rFonts w:ascii="Calibri" w:hAnsi="Calibri" w:cs="Arial"/>
          <w:b/>
          <w:sz w:val="18"/>
          <w:szCs w:val="18"/>
          <w:lang w:val="es-ES"/>
        </w:rPr>
      </w:pPr>
      <w:r w:rsidRPr="00605106">
        <w:rPr>
          <w:rFonts w:ascii="Calibri" w:hAnsi="Calibri" w:cs="Arial"/>
          <w:b/>
          <w:sz w:val="18"/>
          <w:szCs w:val="18"/>
          <w:lang w:val="es-ES"/>
        </w:rPr>
        <w:t xml:space="preserve">Con  base en la investigación sobre las herramientas administrativas realizada por su grupo de trabajo,  responda los puntos que se indican a continuación: </w:t>
      </w:r>
    </w:p>
    <w:p w:rsidR="00651E96" w:rsidRPr="00605106" w:rsidRDefault="00651E96" w:rsidP="00697E40">
      <w:pPr>
        <w:ind w:left="-709" w:right="-900"/>
        <w:jc w:val="both"/>
        <w:rPr>
          <w:rFonts w:ascii="Calibri" w:hAnsi="Calibri" w:cs="Arial"/>
          <w:sz w:val="18"/>
          <w:szCs w:val="18"/>
          <w:lang w:val="es-ES"/>
        </w:rPr>
      </w:pPr>
    </w:p>
    <w:p w:rsidR="00651E96" w:rsidRPr="00605106" w:rsidRDefault="00651E96" w:rsidP="00697E40">
      <w:pPr>
        <w:numPr>
          <w:ilvl w:val="0"/>
          <w:numId w:val="25"/>
        </w:numPr>
        <w:ind w:left="-709" w:right="-900" w:firstLine="0"/>
        <w:jc w:val="both"/>
        <w:rPr>
          <w:rFonts w:ascii="Calibri" w:hAnsi="Calibri" w:cs="Arial"/>
          <w:sz w:val="18"/>
          <w:szCs w:val="18"/>
          <w:lang w:val="es-ES"/>
        </w:rPr>
      </w:pPr>
      <w:r w:rsidRPr="00605106">
        <w:rPr>
          <w:rFonts w:ascii="Calibri" w:hAnsi="Calibri" w:cs="Arial"/>
          <w:sz w:val="18"/>
          <w:szCs w:val="18"/>
          <w:lang w:val="es-ES"/>
        </w:rPr>
        <w:t>En qué consiste la herramienta investigada por su grupo y sus principales características</w:t>
      </w:r>
    </w:p>
    <w:p w:rsidR="00651E96" w:rsidRPr="00605106" w:rsidRDefault="00651E96" w:rsidP="00697E40">
      <w:pPr>
        <w:numPr>
          <w:ilvl w:val="0"/>
          <w:numId w:val="25"/>
        </w:numPr>
        <w:ind w:left="-709" w:right="-900" w:firstLine="0"/>
        <w:jc w:val="both"/>
        <w:rPr>
          <w:rFonts w:ascii="Calibri" w:hAnsi="Calibri" w:cs="Arial"/>
          <w:sz w:val="18"/>
          <w:szCs w:val="18"/>
          <w:lang w:val="es-ES"/>
        </w:rPr>
      </w:pPr>
      <w:r w:rsidRPr="00605106">
        <w:rPr>
          <w:rFonts w:ascii="Calibri" w:hAnsi="Calibri" w:cs="Arial"/>
          <w:sz w:val="18"/>
          <w:szCs w:val="18"/>
          <w:lang w:val="es-ES"/>
        </w:rPr>
        <w:t xml:space="preserve">Cómo se aplica dicha herramienta en una empresa y sus beneficios  </w:t>
      </w:r>
    </w:p>
    <w:p w:rsidR="00651E96" w:rsidRPr="00605106" w:rsidRDefault="00651E96" w:rsidP="00697E40">
      <w:pPr>
        <w:ind w:left="-709"/>
        <w:jc w:val="both"/>
        <w:rPr>
          <w:rFonts w:ascii="Calibri" w:hAnsi="Calibri" w:cs="Arial"/>
          <w:b/>
          <w:sz w:val="18"/>
          <w:szCs w:val="18"/>
          <w:lang w:val="es-ES"/>
        </w:rPr>
      </w:pPr>
    </w:p>
    <w:p w:rsidR="00697E40" w:rsidRDefault="00697E40" w:rsidP="00697E40">
      <w:pPr>
        <w:ind w:left="-709" w:right="-900"/>
        <w:jc w:val="both"/>
        <w:rPr>
          <w:rFonts w:ascii="Calibri" w:hAnsi="Calibri" w:cs="Arial"/>
          <w:b/>
          <w:sz w:val="18"/>
          <w:szCs w:val="18"/>
        </w:rPr>
      </w:pPr>
    </w:p>
    <w:p w:rsidR="00651E96" w:rsidRPr="00605106" w:rsidRDefault="00651E96" w:rsidP="00697E40">
      <w:pPr>
        <w:ind w:left="-709" w:right="-900"/>
        <w:jc w:val="both"/>
        <w:rPr>
          <w:rFonts w:ascii="Calibri" w:hAnsi="Calibri" w:cs="Arial"/>
          <w:b/>
          <w:sz w:val="18"/>
          <w:szCs w:val="18"/>
        </w:rPr>
      </w:pPr>
      <w:r w:rsidRPr="00605106">
        <w:rPr>
          <w:rFonts w:ascii="Calibri" w:hAnsi="Calibri" w:cs="Arial"/>
          <w:b/>
          <w:sz w:val="18"/>
          <w:szCs w:val="18"/>
        </w:rPr>
        <w:t>TEMA 2  (10 puntos)</w:t>
      </w:r>
    </w:p>
    <w:p w:rsidR="00651E96" w:rsidRPr="00605106" w:rsidRDefault="00651E96" w:rsidP="00697E40">
      <w:pPr>
        <w:ind w:left="-709" w:right="-900"/>
        <w:jc w:val="both"/>
        <w:rPr>
          <w:rFonts w:ascii="Calibri" w:hAnsi="Calibri" w:cs="Arial"/>
          <w:b/>
          <w:sz w:val="18"/>
          <w:szCs w:val="18"/>
          <w:lang w:val="es-ES"/>
        </w:rPr>
      </w:pPr>
      <w:r w:rsidRPr="00605106">
        <w:rPr>
          <w:rFonts w:ascii="Calibri" w:hAnsi="Calibri" w:cs="Arial"/>
          <w:b/>
          <w:sz w:val="18"/>
          <w:szCs w:val="18"/>
          <w:lang w:val="es-ES"/>
        </w:rPr>
        <w:t>Cuál es el concepto y utilidad de los indicadores en una auditoría administrativa. Indique al menos 3 de las características fundamentales que debe reunir</w:t>
      </w:r>
    </w:p>
    <w:p w:rsidR="00651E96" w:rsidRPr="00605106" w:rsidRDefault="00651E96" w:rsidP="00697E40">
      <w:pPr>
        <w:ind w:left="-709" w:right="-900"/>
        <w:jc w:val="both"/>
        <w:rPr>
          <w:rFonts w:ascii="Calibri" w:hAnsi="Calibri" w:cs="Arial"/>
          <w:b/>
          <w:sz w:val="18"/>
          <w:szCs w:val="18"/>
          <w:lang w:val="es-ES"/>
        </w:rPr>
      </w:pPr>
    </w:p>
    <w:p w:rsidR="00697E40" w:rsidRDefault="00697E40" w:rsidP="00697E40">
      <w:pPr>
        <w:ind w:left="-709" w:right="-900"/>
        <w:jc w:val="both"/>
        <w:rPr>
          <w:rFonts w:ascii="Calibri" w:hAnsi="Calibri" w:cs="Arial"/>
          <w:b/>
          <w:sz w:val="18"/>
          <w:szCs w:val="18"/>
        </w:rPr>
      </w:pPr>
    </w:p>
    <w:p w:rsidR="00651E96" w:rsidRPr="00605106" w:rsidRDefault="00651E96" w:rsidP="00697E40">
      <w:pPr>
        <w:ind w:left="-709" w:right="-900"/>
        <w:jc w:val="both"/>
        <w:rPr>
          <w:rFonts w:ascii="Calibri" w:hAnsi="Calibri" w:cs="Arial"/>
          <w:b/>
          <w:sz w:val="18"/>
          <w:szCs w:val="18"/>
        </w:rPr>
      </w:pPr>
      <w:r w:rsidRPr="00605106">
        <w:rPr>
          <w:rFonts w:ascii="Calibri" w:hAnsi="Calibri" w:cs="Arial"/>
          <w:b/>
          <w:sz w:val="18"/>
          <w:szCs w:val="18"/>
        </w:rPr>
        <w:t>TEMA 3  (40 puntos)</w:t>
      </w:r>
    </w:p>
    <w:p w:rsidR="00DA726B" w:rsidRPr="00CF2813" w:rsidRDefault="00DA726B" w:rsidP="00CF2813">
      <w:pPr>
        <w:ind w:left="-709" w:right="-900"/>
        <w:jc w:val="both"/>
        <w:rPr>
          <w:rFonts w:ascii="Calibri" w:hAnsi="Calibri" w:cs="Arial"/>
          <w:b/>
          <w:sz w:val="18"/>
          <w:szCs w:val="18"/>
        </w:rPr>
      </w:pPr>
      <w:r w:rsidRPr="00605106">
        <w:rPr>
          <w:rFonts w:ascii="Calibri" w:hAnsi="Calibri" w:cs="Arial"/>
          <w:b/>
          <w:sz w:val="18"/>
          <w:szCs w:val="18"/>
        </w:rPr>
        <w:t xml:space="preserve">CASO PRÁCTICO:   </w:t>
      </w:r>
      <w:r w:rsidRPr="00CF2813">
        <w:rPr>
          <w:rFonts w:ascii="Calibri" w:hAnsi="Calibri" w:cs="Arial"/>
          <w:b/>
          <w:sz w:val="18"/>
          <w:szCs w:val="18"/>
        </w:rPr>
        <w:t xml:space="preserve">EMPRESA </w:t>
      </w:r>
      <w:r w:rsidR="00CF2813" w:rsidRPr="00CF2813">
        <w:rPr>
          <w:rFonts w:ascii="Calibri" w:hAnsi="Calibri" w:cs="Arial"/>
          <w:b/>
          <w:sz w:val="18"/>
          <w:szCs w:val="18"/>
        </w:rPr>
        <w:t>TELECOM S.A</w:t>
      </w:r>
    </w:p>
    <w:p w:rsidR="00CF2813" w:rsidRDefault="00CF2813" w:rsidP="00DA726B">
      <w:pPr>
        <w:ind w:left="-720" w:right="-900"/>
        <w:jc w:val="both"/>
        <w:rPr>
          <w:rFonts w:ascii="Calibri" w:hAnsi="Calibri" w:cs="Arial"/>
          <w:b/>
          <w:sz w:val="18"/>
          <w:szCs w:val="18"/>
        </w:rPr>
      </w:pPr>
    </w:p>
    <w:p w:rsidR="00DA726B" w:rsidRPr="00605106" w:rsidRDefault="00DA726B" w:rsidP="00DA726B">
      <w:pPr>
        <w:ind w:left="-720" w:right="-900"/>
        <w:jc w:val="both"/>
        <w:rPr>
          <w:rFonts w:ascii="Calibri" w:hAnsi="Calibri" w:cs="Arial"/>
          <w:b/>
          <w:sz w:val="18"/>
          <w:szCs w:val="18"/>
        </w:rPr>
      </w:pPr>
      <w:r w:rsidRPr="00605106">
        <w:rPr>
          <w:rFonts w:ascii="Calibri" w:hAnsi="Calibri" w:cs="Arial"/>
          <w:b/>
          <w:sz w:val="18"/>
          <w:szCs w:val="18"/>
        </w:rPr>
        <w:t>Antecedentes de la empresa</w:t>
      </w:r>
    </w:p>
    <w:p w:rsidR="00DA726B" w:rsidRPr="00605106" w:rsidRDefault="00DA726B" w:rsidP="00DA726B">
      <w:pPr>
        <w:ind w:left="-720" w:right="-900"/>
        <w:jc w:val="both"/>
        <w:rPr>
          <w:rFonts w:ascii="Calibri" w:hAnsi="Calibri" w:cs="Arial"/>
          <w:sz w:val="18"/>
          <w:szCs w:val="18"/>
        </w:rPr>
      </w:pPr>
    </w:p>
    <w:p w:rsidR="00DA726B" w:rsidRPr="00605106" w:rsidRDefault="00CF2813" w:rsidP="00DA726B">
      <w:pPr>
        <w:ind w:left="-720" w:right="-90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TELECOM S.A. </w:t>
      </w:r>
      <w:r w:rsidR="00DA726B" w:rsidRPr="00605106">
        <w:rPr>
          <w:rFonts w:ascii="Calibri" w:hAnsi="Calibri" w:cs="Arial"/>
          <w:sz w:val="18"/>
          <w:szCs w:val="18"/>
        </w:rPr>
        <w:t xml:space="preserve">es una empresa que inició sus operaciones en 1985 bajo el nombre de Telefonía y Comunicación, el cual, a partir de 1990, cambió por </w:t>
      </w:r>
      <w:r>
        <w:rPr>
          <w:rFonts w:ascii="Calibri" w:hAnsi="Calibri" w:cs="Arial"/>
          <w:sz w:val="18"/>
          <w:szCs w:val="18"/>
        </w:rPr>
        <w:t>TELECOM S.A</w:t>
      </w:r>
      <w:r w:rsidR="00DA726B" w:rsidRPr="00605106">
        <w:rPr>
          <w:rFonts w:ascii="Calibri" w:hAnsi="Calibri" w:cs="Arial"/>
          <w:sz w:val="18"/>
          <w:szCs w:val="18"/>
        </w:rPr>
        <w:t>. Desde su creación se ha mantenido en el mercado como comercializador, importador y prestador de servicios de equipo telefónico de alta tecnología y sus accesorios, principalmente en el nicho de conmutadores de pequeña y mediana capacidad.</w:t>
      </w:r>
    </w:p>
    <w:p w:rsidR="00DA726B" w:rsidRPr="00605106" w:rsidRDefault="00DA726B" w:rsidP="00DA726B">
      <w:pPr>
        <w:ind w:left="-720" w:right="-900"/>
        <w:jc w:val="both"/>
        <w:rPr>
          <w:rFonts w:ascii="Calibri" w:hAnsi="Calibri" w:cs="Arial"/>
          <w:sz w:val="18"/>
          <w:szCs w:val="18"/>
        </w:rPr>
      </w:pPr>
    </w:p>
    <w:p w:rsidR="00DA726B" w:rsidRPr="00605106" w:rsidRDefault="00DA726B" w:rsidP="00DA726B">
      <w:pPr>
        <w:ind w:left="-720" w:right="-900"/>
        <w:jc w:val="both"/>
        <w:rPr>
          <w:rFonts w:ascii="Calibri" w:hAnsi="Calibri" w:cs="Arial"/>
          <w:sz w:val="18"/>
          <w:szCs w:val="18"/>
        </w:rPr>
      </w:pPr>
      <w:r w:rsidRPr="00605106">
        <w:rPr>
          <w:rFonts w:ascii="Calibri" w:hAnsi="Calibri" w:cs="Arial"/>
          <w:sz w:val="18"/>
          <w:szCs w:val="18"/>
        </w:rPr>
        <w:t>La empresa está organizada en tres áreas:</w:t>
      </w:r>
    </w:p>
    <w:p w:rsidR="00DA726B" w:rsidRPr="00605106" w:rsidRDefault="00DA726B" w:rsidP="00DA726B">
      <w:pPr>
        <w:ind w:left="-720" w:right="-900"/>
        <w:jc w:val="both"/>
        <w:rPr>
          <w:rFonts w:ascii="Calibri" w:hAnsi="Calibri" w:cs="Arial"/>
          <w:sz w:val="18"/>
          <w:szCs w:val="18"/>
        </w:rPr>
      </w:pPr>
    </w:p>
    <w:p w:rsidR="00DA726B" w:rsidRPr="00605106" w:rsidRDefault="00DA726B" w:rsidP="00DA726B">
      <w:pPr>
        <w:ind w:left="-720" w:right="-900"/>
        <w:jc w:val="both"/>
        <w:rPr>
          <w:rFonts w:ascii="Calibri" w:hAnsi="Calibri" w:cs="Arial"/>
          <w:sz w:val="18"/>
          <w:szCs w:val="18"/>
        </w:rPr>
      </w:pPr>
      <w:r w:rsidRPr="00605106">
        <w:rPr>
          <w:rFonts w:ascii="Calibri" w:hAnsi="Calibri" w:cs="Arial"/>
          <w:sz w:val="18"/>
          <w:szCs w:val="18"/>
        </w:rPr>
        <w:t>1.</w:t>
      </w:r>
      <w:r w:rsidRPr="00605106">
        <w:rPr>
          <w:rFonts w:ascii="Calibri" w:hAnsi="Calibri" w:cs="Arial"/>
          <w:sz w:val="18"/>
          <w:szCs w:val="18"/>
        </w:rPr>
        <w:tab/>
        <w:t>Ventas (15 personas).</w:t>
      </w:r>
    </w:p>
    <w:p w:rsidR="00DA726B" w:rsidRPr="00605106" w:rsidRDefault="00DA726B" w:rsidP="00DA726B">
      <w:pPr>
        <w:ind w:left="-720" w:right="-900"/>
        <w:jc w:val="both"/>
        <w:rPr>
          <w:rFonts w:ascii="Calibri" w:hAnsi="Calibri" w:cs="Arial"/>
          <w:sz w:val="18"/>
          <w:szCs w:val="18"/>
        </w:rPr>
      </w:pPr>
      <w:r w:rsidRPr="00605106">
        <w:rPr>
          <w:rFonts w:ascii="Calibri" w:hAnsi="Calibri" w:cs="Arial"/>
          <w:sz w:val="18"/>
          <w:szCs w:val="18"/>
        </w:rPr>
        <w:t>2.</w:t>
      </w:r>
      <w:r w:rsidRPr="00605106">
        <w:rPr>
          <w:rFonts w:ascii="Calibri" w:hAnsi="Calibri" w:cs="Arial"/>
          <w:sz w:val="18"/>
          <w:szCs w:val="18"/>
        </w:rPr>
        <w:tab/>
        <w:t>Servicio técnico a clientes (8 personas).</w:t>
      </w:r>
    </w:p>
    <w:p w:rsidR="00DA726B" w:rsidRPr="00605106" w:rsidRDefault="00DA726B" w:rsidP="00DA726B">
      <w:pPr>
        <w:ind w:left="-720" w:right="-900"/>
        <w:jc w:val="both"/>
        <w:rPr>
          <w:rFonts w:ascii="Calibri" w:hAnsi="Calibri" w:cs="Arial"/>
          <w:sz w:val="18"/>
          <w:szCs w:val="18"/>
        </w:rPr>
      </w:pPr>
      <w:r w:rsidRPr="00605106">
        <w:rPr>
          <w:rFonts w:ascii="Calibri" w:hAnsi="Calibri" w:cs="Arial"/>
          <w:sz w:val="18"/>
          <w:szCs w:val="18"/>
        </w:rPr>
        <w:t>3.</w:t>
      </w:r>
      <w:r w:rsidRPr="00605106">
        <w:rPr>
          <w:rFonts w:ascii="Calibri" w:hAnsi="Calibri" w:cs="Arial"/>
          <w:sz w:val="18"/>
          <w:szCs w:val="18"/>
        </w:rPr>
        <w:tab/>
        <w:t>Administrativo (12 personas).</w:t>
      </w:r>
    </w:p>
    <w:p w:rsidR="00DA726B" w:rsidRPr="00605106" w:rsidRDefault="00DA726B" w:rsidP="00DA726B">
      <w:pPr>
        <w:ind w:left="-720" w:right="-900"/>
        <w:jc w:val="both"/>
        <w:rPr>
          <w:rFonts w:ascii="Calibri" w:hAnsi="Calibri" w:cs="Arial"/>
          <w:sz w:val="18"/>
          <w:szCs w:val="18"/>
        </w:rPr>
      </w:pPr>
    </w:p>
    <w:p w:rsidR="00DA726B" w:rsidRPr="00605106" w:rsidRDefault="00DA726B" w:rsidP="00DA726B">
      <w:pPr>
        <w:ind w:left="-720" w:right="-900"/>
        <w:jc w:val="both"/>
        <w:rPr>
          <w:rFonts w:ascii="Calibri" w:hAnsi="Calibri" w:cs="Arial"/>
          <w:b/>
          <w:sz w:val="18"/>
          <w:szCs w:val="18"/>
        </w:rPr>
      </w:pPr>
      <w:r w:rsidRPr="00605106">
        <w:rPr>
          <w:rFonts w:ascii="Calibri" w:hAnsi="Calibri" w:cs="Arial"/>
          <w:b/>
          <w:sz w:val="18"/>
          <w:szCs w:val="18"/>
        </w:rPr>
        <w:t>Visión y Misión</w:t>
      </w:r>
    </w:p>
    <w:p w:rsidR="00DA726B" w:rsidRPr="00605106" w:rsidRDefault="00DA726B" w:rsidP="00DA726B">
      <w:pPr>
        <w:ind w:left="-720" w:right="-900"/>
        <w:jc w:val="both"/>
        <w:rPr>
          <w:rFonts w:ascii="Calibri" w:hAnsi="Calibri" w:cs="Arial"/>
          <w:sz w:val="18"/>
          <w:szCs w:val="18"/>
        </w:rPr>
      </w:pPr>
    </w:p>
    <w:p w:rsidR="00DA726B" w:rsidRPr="00605106" w:rsidRDefault="00DA726B" w:rsidP="00DA726B">
      <w:pPr>
        <w:ind w:left="-720" w:right="-900"/>
        <w:jc w:val="both"/>
        <w:rPr>
          <w:rFonts w:ascii="Calibri" w:hAnsi="Calibri" w:cs="Arial"/>
          <w:sz w:val="18"/>
          <w:szCs w:val="18"/>
        </w:rPr>
      </w:pPr>
      <w:r w:rsidRPr="00605106">
        <w:rPr>
          <w:rFonts w:ascii="Calibri" w:hAnsi="Calibri" w:cs="Arial"/>
          <w:sz w:val="18"/>
          <w:szCs w:val="18"/>
        </w:rPr>
        <w:t>Ser la empresa líder en la fabricación de Micro PBX y accesorios telefónicos y comercialización de equipo telefónico de pequeña y mediana capacidad a nivel nacional, y competir en el sector de las telecomunicaciones, con la visión orientada hacia la solución inmediata de las necesidades de los consumidores</w:t>
      </w:r>
    </w:p>
    <w:p w:rsidR="00DA726B" w:rsidRDefault="00DA726B" w:rsidP="00DA726B">
      <w:pPr>
        <w:ind w:left="-720" w:right="-900"/>
        <w:jc w:val="both"/>
        <w:rPr>
          <w:rFonts w:ascii="Calibri" w:hAnsi="Calibri" w:cs="Arial"/>
          <w:sz w:val="18"/>
          <w:szCs w:val="18"/>
        </w:rPr>
      </w:pPr>
    </w:p>
    <w:p w:rsidR="00697E40" w:rsidRPr="00605106" w:rsidRDefault="00697E40" w:rsidP="00DA726B">
      <w:pPr>
        <w:ind w:left="-720" w:right="-900"/>
        <w:jc w:val="both"/>
        <w:rPr>
          <w:rFonts w:ascii="Calibri" w:hAnsi="Calibri" w:cs="Arial"/>
          <w:sz w:val="18"/>
          <w:szCs w:val="18"/>
        </w:rPr>
      </w:pPr>
    </w:p>
    <w:p w:rsidR="00DA726B" w:rsidRPr="00605106" w:rsidRDefault="00DA726B" w:rsidP="00DA726B">
      <w:pPr>
        <w:ind w:left="-720" w:right="-900"/>
        <w:jc w:val="both"/>
        <w:rPr>
          <w:rFonts w:ascii="Calibri" w:hAnsi="Calibri" w:cs="Arial"/>
          <w:b/>
          <w:sz w:val="18"/>
          <w:szCs w:val="18"/>
        </w:rPr>
      </w:pPr>
      <w:r w:rsidRPr="00605106">
        <w:rPr>
          <w:rFonts w:ascii="Calibri" w:hAnsi="Calibri" w:cs="Arial"/>
          <w:b/>
          <w:sz w:val="18"/>
          <w:szCs w:val="18"/>
        </w:rPr>
        <w:t>Objetivos</w:t>
      </w:r>
    </w:p>
    <w:p w:rsidR="00DA726B" w:rsidRPr="00605106" w:rsidRDefault="00DA726B" w:rsidP="00DA726B">
      <w:pPr>
        <w:ind w:left="-720" w:right="-900"/>
        <w:jc w:val="both"/>
        <w:rPr>
          <w:rFonts w:ascii="Calibri" w:hAnsi="Calibri" w:cs="Arial"/>
          <w:sz w:val="18"/>
          <w:szCs w:val="18"/>
        </w:rPr>
      </w:pPr>
    </w:p>
    <w:p w:rsidR="00DA726B" w:rsidRDefault="00DA726B" w:rsidP="00DA726B">
      <w:pPr>
        <w:ind w:left="-720" w:right="-900"/>
        <w:jc w:val="both"/>
        <w:rPr>
          <w:rFonts w:ascii="Calibri" w:hAnsi="Calibri" w:cs="Arial"/>
          <w:sz w:val="18"/>
          <w:szCs w:val="18"/>
        </w:rPr>
      </w:pPr>
      <w:r w:rsidRPr="00605106">
        <w:rPr>
          <w:rFonts w:ascii="Calibri" w:hAnsi="Calibri" w:cs="Arial"/>
          <w:sz w:val="18"/>
          <w:szCs w:val="18"/>
        </w:rPr>
        <w:t>Con nuestra gente:</w:t>
      </w:r>
    </w:p>
    <w:p w:rsidR="00697E40" w:rsidRPr="00605106" w:rsidRDefault="00697E40" w:rsidP="00DA726B">
      <w:pPr>
        <w:ind w:left="-720" w:right="-900"/>
        <w:jc w:val="both"/>
        <w:rPr>
          <w:rFonts w:ascii="Calibri" w:hAnsi="Calibri" w:cs="Arial"/>
          <w:sz w:val="18"/>
          <w:szCs w:val="18"/>
        </w:rPr>
      </w:pPr>
    </w:p>
    <w:p w:rsidR="00DA726B" w:rsidRPr="00605106" w:rsidRDefault="00DA726B" w:rsidP="00DA726B">
      <w:pPr>
        <w:ind w:left="-720" w:right="-900"/>
        <w:jc w:val="both"/>
        <w:rPr>
          <w:rFonts w:ascii="Calibri" w:hAnsi="Calibri" w:cs="Arial"/>
          <w:sz w:val="18"/>
          <w:szCs w:val="18"/>
        </w:rPr>
      </w:pPr>
      <w:r w:rsidRPr="00605106">
        <w:rPr>
          <w:rFonts w:ascii="Calibri" w:hAnsi="Calibri" w:cs="Arial"/>
          <w:sz w:val="18"/>
          <w:szCs w:val="18"/>
        </w:rPr>
        <w:t>•</w:t>
      </w:r>
      <w:r w:rsidRPr="00605106">
        <w:rPr>
          <w:rFonts w:ascii="Calibri" w:hAnsi="Calibri" w:cs="Arial"/>
          <w:sz w:val="18"/>
          <w:szCs w:val="18"/>
        </w:rPr>
        <w:tab/>
        <w:t>Desarrollar al máximo sus potencialidades para lograr su crecimiento integral como personas.</w:t>
      </w:r>
    </w:p>
    <w:p w:rsidR="00DA726B" w:rsidRPr="00605106" w:rsidRDefault="00DA726B" w:rsidP="00DA726B">
      <w:pPr>
        <w:ind w:left="-720" w:right="-900"/>
        <w:jc w:val="both"/>
        <w:rPr>
          <w:rFonts w:ascii="Calibri" w:hAnsi="Calibri" w:cs="Arial"/>
          <w:sz w:val="18"/>
          <w:szCs w:val="18"/>
        </w:rPr>
      </w:pPr>
      <w:r w:rsidRPr="00605106">
        <w:rPr>
          <w:rFonts w:ascii="Calibri" w:hAnsi="Calibri" w:cs="Arial"/>
          <w:sz w:val="18"/>
          <w:szCs w:val="18"/>
        </w:rPr>
        <w:t>•</w:t>
      </w:r>
      <w:r w:rsidRPr="00605106">
        <w:rPr>
          <w:rFonts w:ascii="Calibri" w:hAnsi="Calibri" w:cs="Arial"/>
          <w:sz w:val="18"/>
          <w:szCs w:val="18"/>
        </w:rPr>
        <w:tab/>
        <w:t>Proporcionar salarios justos para cada puesto, a fin de brindar la seguridad y estabilidad necesarias para trabajar con eficiencia.</w:t>
      </w:r>
    </w:p>
    <w:p w:rsidR="00DA726B" w:rsidRPr="00605106" w:rsidRDefault="00DA726B" w:rsidP="00DA726B">
      <w:pPr>
        <w:ind w:left="-720" w:right="-900"/>
        <w:jc w:val="both"/>
        <w:rPr>
          <w:rFonts w:ascii="Calibri" w:hAnsi="Calibri" w:cs="Arial"/>
          <w:sz w:val="18"/>
          <w:szCs w:val="18"/>
        </w:rPr>
      </w:pPr>
    </w:p>
    <w:p w:rsidR="00DA726B" w:rsidRPr="00605106" w:rsidRDefault="00DA726B" w:rsidP="00DA726B">
      <w:pPr>
        <w:ind w:left="-720" w:right="-900"/>
        <w:jc w:val="both"/>
        <w:rPr>
          <w:rFonts w:ascii="Calibri" w:hAnsi="Calibri" w:cs="Arial"/>
          <w:sz w:val="18"/>
          <w:szCs w:val="18"/>
        </w:rPr>
      </w:pPr>
      <w:r w:rsidRPr="00605106">
        <w:rPr>
          <w:rFonts w:ascii="Calibri" w:hAnsi="Calibri" w:cs="Arial"/>
          <w:sz w:val="18"/>
          <w:szCs w:val="18"/>
        </w:rPr>
        <w:t>Con nuestros accionistas:</w:t>
      </w:r>
    </w:p>
    <w:p w:rsidR="00DA726B" w:rsidRPr="00605106" w:rsidRDefault="00DA726B" w:rsidP="00DA726B">
      <w:pPr>
        <w:ind w:left="-720" w:right="-900"/>
        <w:jc w:val="both"/>
        <w:rPr>
          <w:rFonts w:ascii="Calibri" w:hAnsi="Calibri" w:cs="Arial"/>
          <w:sz w:val="18"/>
          <w:szCs w:val="18"/>
        </w:rPr>
      </w:pPr>
    </w:p>
    <w:p w:rsidR="00DA726B" w:rsidRPr="00605106" w:rsidRDefault="00DA726B" w:rsidP="00DA726B">
      <w:pPr>
        <w:ind w:left="-720" w:right="-900"/>
        <w:jc w:val="both"/>
        <w:rPr>
          <w:rFonts w:ascii="Calibri" w:hAnsi="Calibri" w:cs="Arial"/>
          <w:sz w:val="18"/>
          <w:szCs w:val="18"/>
        </w:rPr>
      </w:pPr>
      <w:r w:rsidRPr="00605106">
        <w:rPr>
          <w:rFonts w:ascii="Calibri" w:hAnsi="Calibri" w:cs="Arial"/>
          <w:sz w:val="18"/>
          <w:szCs w:val="18"/>
        </w:rPr>
        <w:t>•</w:t>
      </w:r>
      <w:r w:rsidRPr="00605106">
        <w:rPr>
          <w:rFonts w:ascii="Calibri" w:hAnsi="Calibri" w:cs="Arial"/>
          <w:sz w:val="18"/>
          <w:szCs w:val="18"/>
        </w:rPr>
        <w:tab/>
        <w:t>Mantener la rentabilidad de la empresa en un ambiente financiero sólido y sano.</w:t>
      </w:r>
    </w:p>
    <w:p w:rsidR="00DA726B" w:rsidRPr="00605106" w:rsidRDefault="00DA726B" w:rsidP="00DA726B">
      <w:pPr>
        <w:ind w:left="-720" w:right="-900"/>
        <w:jc w:val="both"/>
        <w:rPr>
          <w:rFonts w:ascii="Calibri" w:hAnsi="Calibri" w:cs="Arial"/>
          <w:b/>
          <w:sz w:val="18"/>
          <w:szCs w:val="18"/>
        </w:rPr>
      </w:pPr>
    </w:p>
    <w:p w:rsidR="00DA726B" w:rsidRPr="00605106" w:rsidRDefault="00DA726B" w:rsidP="00DA726B">
      <w:pPr>
        <w:ind w:left="-720" w:right="-900"/>
        <w:jc w:val="both"/>
        <w:rPr>
          <w:rFonts w:ascii="Calibri" w:hAnsi="Calibri" w:cs="Arial"/>
          <w:sz w:val="18"/>
          <w:szCs w:val="18"/>
        </w:rPr>
      </w:pPr>
      <w:r w:rsidRPr="00605106">
        <w:rPr>
          <w:rFonts w:ascii="Calibri" w:hAnsi="Calibri" w:cs="Arial"/>
          <w:sz w:val="18"/>
          <w:szCs w:val="18"/>
        </w:rPr>
        <w:t>Con la sociedad:</w:t>
      </w:r>
    </w:p>
    <w:p w:rsidR="00DA726B" w:rsidRPr="00605106" w:rsidRDefault="00DA726B" w:rsidP="00DA726B">
      <w:pPr>
        <w:ind w:left="-720" w:right="-900"/>
        <w:jc w:val="both"/>
        <w:rPr>
          <w:rFonts w:ascii="Calibri" w:hAnsi="Calibri" w:cs="Arial"/>
          <w:sz w:val="18"/>
          <w:szCs w:val="18"/>
        </w:rPr>
      </w:pPr>
    </w:p>
    <w:p w:rsidR="00DA726B" w:rsidRPr="00605106" w:rsidRDefault="00DA726B" w:rsidP="00DA726B">
      <w:pPr>
        <w:ind w:left="-720" w:right="-900"/>
        <w:jc w:val="both"/>
        <w:rPr>
          <w:rFonts w:ascii="Calibri" w:hAnsi="Calibri" w:cs="Arial"/>
          <w:sz w:val="18"/>
          <w:szCs w:val="18"/>
        </w:rPr>
      </w:pPr>
      <w:r w:rsidRPr="00605106">
        <w:rPr>
          <w:rFonts w:ascii="Calibri" w:hAnsi="Calibri" w:cs="Arial"/>
          <w:sz w:val="18"/>
          <w:szCs w:val="18"/>
        </w:rPr>
        <w:t>•</w:t>
      </w:r>
      <w:r w:rsidRPr="00605106">
        <w:rPr>
          <w:rFonts w:ascii="Calibri" w:hAnsi="Calibri" w:cs="Arial"/>
          <w:sz w:val="18"/>
          <w:szCs w:val="18"/>
        </w:rPr>
        <w:tab/>
        <w:t>Suministrar los artículos necesarios para satisfacer sus necesidades y estar siempre a la vanguardia de los cambios tecnológicos para estar en condiciones de ofrecer lo mejor de la tecnología de punta,</w:t>
      </w:r>
    </w:p>
    <w:p w:rsidR="00DA726B" w:rsidRPr="00605106" w:rsidRDefault="00DA726B" w:rsidP="00DA726B">
      <w:pPr>
        <w:ind w:left="-720" w:right="-900"/>
        <w:jc w:val="both"/>
        <w:rPr>
          <w:rFonts w:ascii="Calibri" w:hAnsi="Calibri" w:cs="Arial"/>
          <w:sz w:val="18"/>
          <w:szCs w:val="18"/>
        </w:rPr>
      </w:pPr>
      <w:r w:rsidRPr="00605106">
        <w:rPr>
          <w:rFonts w:ascii="Calibri" w:hAnsi="Calibri" w:cs="Arial"/>
          <w:sz w:val="18"/>
          <w:szCs w:val="18"/>
        </w:rPr>
        <w:t>•</w:t>
      </w:r>
      <w:r w:rsidRPr="00605106">
        <w:rPr>
          <w:rFonts w:ascii="Calibri" w:hAnsi="Calibri" w:cs="Arial"/>
          <w:sz w:val="18"/>
          <w:szCs w:val="18"/>
        </w:rPr>
        <w:tab/>
        <w:t>Apoyar la economía del país a través del crecimiento de la empresa como ente productivo.</w:t>
      </w:r>
    </w:p>
    <w:p w:rsidR="00DA726B" w:rsidRPr="00605106" w:rsidRDefault="00DA726B" w:rsidP="00DA726B">
      <w:pPr>
        <w:ind w:left="-720" w:right="-900"/>
        <w:jc w:val="both"/>
        <w:rPr>
          <w:rFonts w:ascii="Calibri" w:hAnsi="Calibri" w:cs="Arial"/>
          <w:b/>
          <w:sz w:val="18"/>
          <w:szCs w:val="18"/>
        </w:rPr>
      </w:pPr>
    </w:p>
    <w:p w:rsidR="00697E40" w:rsidRPr="00605106" w:rsidRDefault="00697E40" w:rsidP="00DA726B">
      <w:pPr>
        <w:ind w:left="-720" w:right="-900"/>
        <w:jc w:val="both"/>
        <w:rPr>
          <w:rFonts w:ascii="Calibri" w:hAnsi="Calibri" w:cs="Arial"/>
          <w:b/>
          <w:sz w:val="18"/>
          <w:szCs w:val="18"/>
        </w:rPr>
      </w:pPr>
    </w:p>
    <w:p w:rsidR="00DA726B" w:rsidRPr="00605106" w:rsidRDefault="00DA726B" w:rsidP="00DA726B">
      <w:pPr>
        <w:ind w:left="-720" w:right="-900"/>
        <w:jc w:val="both"/>
        <w:rPr>
          <w:rFonts w:ascii="Calibri" w:hAnsi="Calibri" w:cs="Arial"/>
          <w:sz w:val="18"/>
          <w:szCs w:val="18"/>
        </w:rPr>
      </w:pPr>
      <w:r w:rsidRPr="00605106">
        <w:rPr>
          <w:rFonts w:ascii="Calibri" w:hAnsi="Calibri" w:cs="Arial"/>
          <w:sz w:val="18"/>
          <w:szCs w:val="18"/>
        </w:rPr>
        <w:t xml:space="preserve">En base a la entrevista sostenida con el gerente de la empresa </w:t>
      </w:r>
      <w:r w:rsidR="00CF2813">
        <w:rPr>
          <w:rFonts w:ascii="Calibri" w:hAnsi="Calibri" w:cs="Arial"/>
          <w:sz w:val="18"/>
          <w:szCs w:val="18"/>
        </w:rPr>
        <w:t>TELECOM S.A</w:t>
      </w:r>
      <w:r w:rsidRPr="00605106">
        <w:rPr>
          <w:rFonts w:ascii="Calibri" w:hAnsi="Calibri" w:cs="Arial"/>
          <w:sz w:val="18"/>
          <w:szCs w:val="18"/>
        </w:rPr>
        <w:t xml:space="preserve">, y posterior análisis administrativo se obtuvo lo siguiente: </w:t>
      </w:r>
    </w:p>
    <w:p w:rsidR="00DA726B" w:rsidRPr="00605106" w:rsidRDefault="00DA726B" w:rsidP="00DA726B">
      <w:pPr>
        <w:ind w:left="-720" w:right="-900"/>
        <w:jc w:val="both"/>
        <w:rPr>
          <w:rFonts w:ascii="Calibri" w:hAnsi="Calibri" w:cs="Arial"/>
          <w:sz w:val="18"/>
          <w:szCs w:val="18"/>
        </w:rPr>
      </w:pPr>
    </w:p>
    <w:p w:rsidR="00697E40" w:rsidRDefault="00697E40" w:rsidP="00DA726B">
      <w:pPr>
        <w:ind w:left="-720" w:right="-900"/>
        <w:jc w:val="both"/>
        <w:rPr>
          <w:rFonts w:ascii="Calibri" w:hAnsi="Calibri" w:cs="Arial"/>
          <w:b/>
          <w:sz w:val="18"/>
          <w:szCs w:val="18"/>
        </w:rPr>
      </w:pPr>
    </w:p>
    <w:p w:rsidR="00DA726B" w:rsidRPr="00605106" w:rsidRDefault="00DA726B" w:rsidP="00DA726B">
      <w:pPr>
        <w:ind w:left="-720" w:right="-900"/>
        <w:jc w:val="both"/>
        <w:rPr>
          <w:rFonts w:ascii="Calibri" w:hAnsi="Calibri" w:cs="Arial"/>
          <w:b/>
          <w:sz w:val="18"/>
          <w:szCs w:val="18"/>
        </w:rPr>
      </w:pPr>
      <w:r w:rsidRPr="00605106">
        <w:rPr>
          <w:rFonts w:ascii="Calibri" w:hAnsi="Calibri" w:cs="Arial"/>
          <w:b/>
          <w:sz w:val="18"/>
          <w:szCs w:val="18"/>
        </w:rPr>
        <w:lastRenderedPageBreak/>
        <w:t>Resultados de la investigación preliminar y análisis administrativo respectivo:</w:t>
      </w:r>
    </w:p>
    <w:p w:rsidR="00DA726B" w:rsidRPr="00605106" w:rsidRDefault="00DA726B" w:rsidP="00DA726B">
      <w:pPr>
        <w:ind w:left="-720" w:right="-900"/>
        <w:jc w:val="both"/>
        <w:rPr>
          <w:rFonts w:ascii="Calibri" w:hAnsi="Calibri" w:cs="Arial"/>
          <w:sz w:val="18"/>
          <w:szCs w:val="18"/>
        </w:rPr>
      </w:pPr>
    </w:p>
    <w:tbl>
      <w:tblPr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709"/>
        <w:gridCol w:w="9213"/>
      </w:tblGrid>
      <w:tr w:rsidR="00DA726B" w:rsidRPr="00605106" w:rsidTr="00605106">
        <w:tc>
          <w:tcPr>
            <w:tcW w:w="851" w:type="dxa"/>
          </w:tcPr>
          <w:p w:rsidR="00DA726B" w:rsidRPr="00605106" w:rsidRDefault="00DA726B" w:rsidP="00697E40">
            <w:pPr>
              <w:spacing w:before="120" w:after="100" w:afterAutospacing="1"/>
              <w:ind w:right="57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605106">
              <w:rPr>
                <w:rFonts w:ascii="Calibri" w:hAnsi="Calibri" w:cs="Arial"/>
                <w:b/>
                <w:sz w:val="16"/>
                <w:szCs w:val="16"/>
              </w:rPr>
              <w:t>ETAPA</w:t>
            </w:r>
          </w:p>
        </w:tc>
        <w:tc>
          <w:tcPr>
            <w:tcW w:w="709" w:type="dxa"/>
          </w:tcPr>
          <w:p w:rsidR="00DA726B" w:rsidRPr="00605106" w:rsidRDefault="00DA726B" w:rsidP="00697E40">
            <w:pPr>
              <w:spacing w:before="120" w:after="100" w:afterAutospacing="1"/>
              <w:ind w:right="-57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605106">
              <w:rPr>
                <w:rFonts w:ascii="Calibri" w:hAnsi="Calibri" w:cs="Arial"/>
                <w:b/>
                <w:sz w:val="16"/>
                <w:szCs w:val="16"/>
              </w:rPr>
              <w:t>FACTOR</w:t>
            </w:r>
          </w:p>
        </w:tc>
        <w:tc>
          <w:tcPr>
            <w:tcW w:w="9213" w:type="dxa"/>
          </w:tcPr>
          <w:p w:rsidR="00DA726B" w:rsidRPr="00605106" w:rsidRDefault="00DA726B" w:rsidP="00697E40">
            <w:pPr>
              <w:spacing w:before="120" w:after="100" w:afterAutospacing="1"/>
              <w:ind w:right="-57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605106">
              <w:rPr>
                <w:rFonts w:ascii="Calibri" w:hAnsi="Calibri" w:cs="Arial"/>
                <w:b/>
                <w:sz w:val="18"/>
                <w:szCs w:val="18"/>
              </w:rPr>
              <w:t>OBSERVACIONES</w:t>
            </w:r>
          </w:p>
        </w:tc>
      </w:tr>
      <w:tr w:rsidR="00DA726B" w:rsidRPr="00605106" w:rsidTr="00605106">
        <w:tc>
          <w:tcPr>
            <w:tcW w:w="851" w:type="dxa"/>
          </w:tcPr>
          <w:p w:rsidR="00DA726B" w:rsidRPr="00605106" w:rsidRDefault="00DA726B" w:rsidP="00697E40">
            <w:pPr>
              <w:spacing w:before="120" w:after="100" w:afterAutospacing="1"/>
              <w:ind w:right="57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DA726B" w:rsidRPr="00605106" w:rsidRDefault="00DA726B" w:rsidP="00697E40">
            <w:pPr>
              <w:spacing w:before="120" w:after="100" w:afterAutospacing="1"/>
              <w:ind w:right="-57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213" w:type="dxa"/>
          </w:tcPr>
          <w:p w:rsidR="00DA726B" w:rsidRPr="00605106" w:rsidRDefault="00DA726B" w:rsidP="00045722">
            <w:pPr>
              <w:numPr>
                <w:ilvl w:val="0"/>
                <w:numId w:val="17"/>
              </w:numPr>
              <w:spacing w:before="100" w:beforeAutospacing="1"/>
              <w:ind w:right="-57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605106">
              <w:rPr>
                <w:rFonts w:ascii="Calibri" w:hAnsi="Calibri" w:cs="Arial"/>
                <w:b/>
                <w:sz w:val="18"/>
                <w:szCs w:val="18"/>
              </w:rPr>
              <w:t xml:space="preserve">INVESTIGACIÓN PRELIMINAR </w:t>
            </w:r>
          </w:p>
        </w:tc>
      </w:tr>
      <w:tr w:rsidR="00DA726B" w:rsidRPr="00605106" w:rsidTr="00605106">
        <w:tc>
          <w:tcPr>
            <w:tcW w:w="851" w:type="dxa"/>
          </w:tcPr>
          <w:p w:rsidR="00DA726B" w:rsidRPr="00605106" w:rsidRDefault="00DA726B" w:rsidP="00697E40">
            <w:pPr>
              <w:spacing w:before="120" w:after="100" w:afterAutospacing="1"/>
              <w:ind w:right="57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DA726B" w:rsidRPr="00605106" w:rsidRDefault="00DA726B" w:rsidP="00697E40">
            <w:pPr>
              <w:spacing w:before="120" w:after="100" w:afterAutospacing="1"/>
              <w:ind w:right="-57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213" w:type="dxa"/>
          </w:tcPr>
          <w:p w:rsidR="00DA726B" w:rsidRPr="00605106" w:rsidRDefault="00DA726B" w:rsidP="00045722">
            <w:pPr>
              <w:numPr>
                <w:ilvl w:val="0"/>
                <w:numId w:val="17"/>
              </w:numPr>
              <w:spacing w:before="100" w:beforeAutospacing="1"/>
              <w:ind w:right="-57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05106">
              <w:rPr>
                <w:rFonts w:ascii="Calibri" w:hAnsi="Calibri" w:cs="Arial"/>
                <w:sz w:val="18"/>
                <w:szCs w:val="18"/>
              </w:rPr>
              <w:t>Se trata de una pequeña empresa dedicada a la compra-venta de equipo y accesorios electrónico y telefónico, así como a su instalación.</w:t>
            </w:r>
          </w:p>
        </w:tc>
      </w:tr>
      <w:tr w:rsidR="00DA726B" w:rsidRPr="00605106" w:rsidTr="00605106">
        <w:trPr>
          <w:trHeight w:val="471"/>
        </w:trPr>
        <w:tc>
          <w:tcPr>
            <w:tcW w:w="851" w:type="dxa"/>
          </w:tcPr>
          <w:p w:rsidR="00DA726B" w:rsidRPr="00605106" w:rsidRDefault="00DA726B" w:rsidP="00697E40">
            <w:pPr>
              <w:spacing w:before="120" w:after="100" w:afterAutospacing="1"/>
              <w:ind w:right="57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DA726B" w:rsidRPr="00605106" w:rsidRDefault="00DA726B" w:rsidP="00697E40">
            <w:pPr>
              <w:spacing w:before="120" w:after="100" w:afterAutospacing="1"/>
              <w:ind w:right="-57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213" w:type="dxa"/>
          </w:tcPr>
          <w:p w:rsidR="00DA726B" w:rsidRPr="00605106" w:rsidRDefault="00DA726B" w:rsidP="00045722">
            <w:pPr>
              <w:numPr>
                <w:ilvl w:val="0"/>
                <w:numId w:val="17"/>
              </w:numPr>
              <w:ind w:right="-57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05106">
              <w:rPr>
                <w:rFonts w:ascii="Calibri" w:hAnsi="Calibri" w:cs="Arial"/>
                <w:sz w:val="18"/>
                <w:szCs w:val="18"/>
              </w:rPr>
              <w:t xml:space="preserve">Es una empresa constituida como sociedad anónima, que inició con un capital de </w:t>
            </w:r>
          </w:p>
          <w:p w:rsidR="00DA726B" w:rsidRPr="00605106" w:rsidRDefault="00DA726B" w:rsidP="00045722">
            <w:pPr>
              <w:numPr>
                <w:ilvl w:val="0"/>
                <w:numId w:val="17"/>
              </w:numPr>
              <w:ind w:right="-57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05106">
              <w:rPr>
                <w:rFonts w:ascii="Calibri" w:hAnsi="Calibri" w:cs="Arial"/>
                <w:sz w:val="18"/>
                <w:szCs w:val="18"/>
              </w:rPr>
              <w:t>1000 dólares y con el tiempo lo ha incrementado. Actualmente dispone de un capital social de 4 millones de dólares y 35 empleados.</w:t>
            </w:r>
          </w:p>
        </w:tc>
      </w:tr>
      <w:tr w:rsidR="00DA726B" w:rsidRPr="00605106" w:rsidTr="00605106">
        <w:tc>
          <w:tcPr>
            <w:tcW w:w="851" w:type="dxa"/>
          </w:tcPr>
          <w:p w:rsidR="00DA726B" w:rsidRPr="00605106" w:rsidRDefault="00DA726B" w:rsidP="00697E40">
            <w:pPr>
              <w:spacing w:before="120" w:after="100" w:afterAutospacing="1"/>
              <w:ind w:right="57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DA726B" w:rsidRPr="00605106" w:rsidRDefault="00DA726B" w:rsidP="00697E40">
            <w:pPr>
              <w:spacing w:before="120" w:after="100" w:afterAutospacing="1"/>
              <w:ind w:right="-57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213" w:type="dxa"/>
          </w:tcPr>
          <w:p w:rsidR="00DA726B" w:rsidRPr="00605106" w:rsidRDefault="00DA726B" w:rsidP="00045722">
            <w:pPr>
              <w:numPr>
                <w:ilvl w:val="0"/>
                <w:numId w:val="17"/>
              </w:numPr>
              <w:ind w:right="-57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05106">
              <w:rPr>
                <w:rFonts w:ascii="Calibri" w:hAnsi="Calibri" w:cs="Arial"/>
                <w:sz w:val="18"/>
                <w:szCs w:val="18"/>
              </w:rPr>
              <w:t>Su manual de organización, elaborado en 1995, está mal estructurado, por lo cual se ha convertido en un obstáculo para los cambios que se han propuesto en la empresa,</w:t>
            </w:r>
          </w:p>
        </w:tc>
      </w:tr>
      <w:tr w:rsidR="00DA726B" w:rsidRPr="00605106" w:rsidTr="00605106">
        <w:tc>
          <w:tcPr>
            <w:tcW w:w="851" w:type="dxa"/>
          </w:tcPr>
          <w:p w:rsidR="00DA726B" w:rsidRPr="00605106" w:rsidRDefault="00DA726B" w:rsidP="00697E40">
            <w:pPr>
              <w:spacing w:before="120" w:after="100" w:afterAutospacing="1"/>
              <w:ind w:right="57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DA726B" w:rsidRPr="00605106" w:rsidRDefault="00DA726B" w:rsidP="00697E40">
            <w:pPr>
              <w:spacing w:before="120" w:after="100" w:afterAutospacing="1"/>
              <w:ind w:right="-57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213" w:type="dxa"/>
          </w:tcPr>
          <w:p w:rsidR="00DA726B" w:rsidRPr="00605106" w:rsidRDefault="00DA726B" w:rsidP="00045722">
            <w:pPr>
              <w:spacing w:before="100" w:beforeAutospacing="1"/>
              <w:ind w:right="-57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05106">
              <w:rPr>
                <w:rFonts w:ascii="Calibri" w:hAnsi="Calibri" w:cs="Arial"/>
                <w:sz w:val="18"/>
                <w:szCs w:val="18"/>
              </w:rPr>
              <w:t>En lo que respecta a su estructura orgánica, las funciones son repetitivas y en las sucursales se confunden los puestos.</w:t>
            </w:r>
          </w:p>
        </w:tc>
      </w:tr>
      <w:tr w:rsidR="00DA726B" w:rsidRPr="00605106" w:rsidTr="00605106">
        <w:tc>
          <w:tcPr>
            <w:tcW w:w="851" w:type="dxa"/>
          </w:tcPr>
          <w:p w:rsidR="00DA726B" w:rsidRPr="00605106" w:rsidRDefault="00DA726B" w:rsidP="00697E40">
            <w:pPr>
              <w:ind w:right="57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DA726B" w:rsidRPr="00605106" w:rsidRDefault="00DA726B" w:rsidP="00697E40">
            <w:pPr>
              <w:ind w:right="-57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213" w:type="dxa"/>
          </w:tcPr>
          <w:p w:rsidR="00DA726B" w:rsidRPr="00605106" w:rsidRDefault="00DA726B" w:rsidP="00045722">
            <w:pPr>
              <w:numPr>
                <w:ilvl w:val="0"/>
                <w:numId w:val="17"/>
              </w:numPr>
              <w:ind w:right="-57"/>
              <w:jc w:val="both"/>
              <w:rPr>
                <w:rFonts w:ascii="Calibri" w:hAnsi="Calibri"/>
                <w:sz w:val="18"/>
                <w:szCs w:val="18"/>
              </w:rPr>
            </w:pPr>
            <w:r w:rsidRPr="00605106">
              <w:rPr>
                <w:rFonts w:ascii="Calibri" w:hAnsi="Calibri" w:cs="Arial"/>
                <w:sz w:val="18"/>
                <w:szCs w:val="18"/>
              </w:rPr>
              <w:t>Sus objetivos no están estructurados de manera correcta.</w:t>
            </w:r>
          </w:p>
        </w:tc>
      </w:tr>
      <w:tr w:rsidR="00DA726B" w:rsidRPr="00605106" w:rsidTr="00605106">
        <w:tc>
          <w:tcPr>
            <w:tcW w:w="851" w:type="dxa"/>
          </w:tcPr>
          <w:p w:rsidR="00DA726B" w:rsidRPr="00605106" w:rsidRDefault="00DA726B" w:rsidP="00697E40">
            <w:pPr>
              <w:ind w:right="57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DA726B" w:rsidRPr="00605106" w:rsidRDefault="00DA726B" w:rsidP="00697E40">
            <w:pPr>
              <w:ind w:right="-57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213" w:type="dxa"/>
          </w:tcPr>
          <w:p w:rsidR="00DA726B" w:rsidRPr="00605106" w:rsidRDefault="00DA726B" w:rsidP="00045722">
            <w:pPr>
              <w:numPr>
                <w:ilvl w:val="0"/>
                <w:numId w:val="17"/>
              </w:numPr>
              <w:ind w:right="-57"/>
              <w:jc w:val="both"/>
              <w:rPr>
                <w:rFonts w:ascii="Calibri" w:hAnsi="Calibri"/>
                <w:sz w:val="18"/>
                <w:szCs w:val="18"/>
              </w:rPr>
            </w:pPr>
            <w:r w:rsidRPr="00605106">
              <w:rPr>
                <w:rFonts w:ascii="Calibri" w:hAnsi="Calibri" w:cs="Arial"/>
                <w:sz w:val="18"/>
                <w:szCs w:val="18"/>
              </w:rPr>
              <w:t>Uno de los problemas más significativos que se detectó es que los directivos no le dan suficiente importancia a difundir su cultura organizacional entre el personal,</w:t>
            </w:r>
          </w:p>
        </w:tc>
      </w:tr>
      <w:tr w:rsidR="00DA726B" w:rsidRPr="00605106" w:rsidTr="00605106">
        <w:tc>
          <w:tcPr>
            <w:tcW w:w="851" w:type="dxa"/>
          </w:tcPr>
          <w:p w:rsidR="00DA726B" w:rsidRPr="00605106" w:rsidRDefault="00DA726B" w:rsidP="00697E40">
            <w:pPr>
              <w:ind w:right="57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DA726B" w:rsidRPr="00605106" w:rsidRDefault="00DA726B" w:rsidP="00697E40">
            <w:pPr>
              <w:ind w:right="-57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213" w:type="dxa"/>
          </w:tcPr>
          <w:p w:rsidR="00DA726B" w:rsidRPr="00605106" w:rsidRDefault="00DA726B" w:rsidP="00045722">
            <w:pPr>
              <w:numPr>
                <w:ilvl w:val="0"/>
                <w:numId w:val="17"/>
              </w:numPr>
              <w:ind w:right="-57"/>
              <w:jc w:val="both"/>
              <w:rPr>
                <w:rFonts w:ascii="Calibri" w:hAnsi="Calibri"/>
                <w:sz w:val="18"/>
                <w:szCs w:val="18"/>
              </w:rPr>
            </w:pPr>
            <w:r w:rsidRPr="00605106">
              <w:rPr>
                <w:rFonts w:ascii="Calibri" w:hAnsi="Calibri" w:cs="Arial"/>
                <w:sz w:val="18"/>
                <w:szCs w:val="18"/>
              </w:rPr>
              <w:t>No existen políticas establecidas, sólo procedimientos por escrito.</w:t>
            </w:r>
          </w:p>
        </w:tc>
      </w:tr>
      <w:tr w:rsidR="00DA726B" w:rsidRPr="00605106" w:rsidTr="00605106">
        <w:tc>
          <w:tcPr>
            <w:tcW w:w="851" w:type="dxa"/>
          </w:tcPr>
          <w:p w:rsidR="00DA726B" w:rsidRPr="00605106" w:rsidRDefault="00DA726B" w:rsidP="00697E40">
            <w:pPr>
              <w:ind w:right="57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DA726B" w:rsidRPr="00605106" w:rsidRDefault="00DA726B" w:rsidP="00697E40">
            <w:pPr>
              <w:ind w:right="-57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213" w:type="dxa"/>
          </w:tcPr>
          <w:p w:rsidR="00DA726B" w:rsidRPr="00605106" w:rsidRDefault="00DA726B" w:rsidP="00045722">
            <w:pPr>
              <w:numPr>
                <w:ilvl w:val="0"/>
                <w:numId w:val="17"/>
              </w:numPr>
              <w:ind w:right="-57"/>
              <w:jc w:val="both"/>
              <w:rPr>
                <w:rFonts w:ascii="Calibri" w:hAnsi="Calibri"/>
                <w:sz w:val="18"/>
                <w:szCs w:val="18"/>
              </w:rPr>
            </w:pPr>
            <w:r w:rsidRPr="00605106">
              <w:rPr>
                <w:rFonts w:ascii="Calibri" w:hAnsi="Calibri" w:cs="Arial"/>
                <w:sz w:val="18"/>
                <w:szCs w:val="18"/>
              </w:rPr>
              <w:t>Ha tenido dificultades para afrontar la competencia, ya que la zona en la que se localiza casi todas las empresas se dedican a este giro.</w:t>
            </w:r>
          </w:p>
        </w:tc>
      </w:tr>
      <w:tr w:rsidR="00DA726B" w:rsidRPr="00605106" w:rsidTr="00605106">
        <w:tc>
          <w:tcPr>
            <w:tcW w:w="851" w:type="dxa"/>
          </w:tcPr>
          <w:p w:rsidR="00DA726B" w:rsidRPr="00605106" w:rsidRDefault="00DA726B" w:rsidP="00697E40">
            <w:pPr>
              <w:ind w:right="57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DA726B" w:rsidRPr="00605106" w:rsidRDefault="00DA726B" w:rsidP="00697E40">
            <w:pPr>
              <w:ind w:right="-57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213" w:type="dxa"/>
          </w:tcPr>
          <w:p w:rsidR="00DA726B" w:rsidRPr="00605106" w:rsidRDefault="00DA726B" w:rsidP="00045722">
            <w:pPr>
              <w:spacing w:before="100" w:beforeAutospacing="1"/>
              <w:ind w:right="-57"/>
              <w:jc w:val="both"/>
              <w:rPr>
                <w:rFonts w:ascii="Calibri" w:hAnsi="Calibri"/>
                <w:sz w:val="18"/>
                <w:szCs w:val="18"/>
              </w:rPr>
            </w:pPr>
            <w:r w:rsidRPr="00605106">
              <w:rPr>
                <w:rFonts w:ascii="Calibri" w:hAnsi="Calibri" w:cs="Arial"/>
                <w:sz w:val="18"/>
                <w:szCs w:val="18"/>
              </w:rPr>
              <w:t xml:space="preserve">Se acordó auditar la </w:t>
            </w:r>
            <w:r w:rsidRPr="00605106">
              <w:rPr>
                <w:rFonts w:ascii="Calibri" w:hAnsi="Calibri" w:cs="Arial"/>
                <w:i/>
                <w:sz w:val="18"/>
                <w:szCs w:val="18"/>
              </w:rPr>
              <w:t>función de recursos humanos</w:t>
            </w:r>
            <w:r w:rsidRPr="00605106">
              <w:rPr>
                <w:rFonts w:ascii="Calibri" w:hAnsi="Calibri" w:cs="Arial"/>
                <w:sz w:val="18"/>
                <w:szCs w:val="18"/>
              </w:rPr>
              <w:t xml:space="preserve"> para determinar su efecto en el manejo de las áreas de ventas, compras y finanzas.</w:t>
            </w:r>
          </w:p>
        </w:tc>
      </w:tr>
      <w:tr w:rsidR="00DA726B" w:rsidRPr="00605106" w:rsidTr="00605106">
        <w:tc>
          <w:tcPr>
            <w:tcW w:w="851" w:type="dxa"/>
          </w:tcPr>
          <w:p w:rsidR="00DA726B" w:rsidRPr="00605106" w:rsidRDefault="00DA726B" w:rsidP="00697E40">
            <w:pPr>
              <w:ind w:right="57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DA726B" w:rsidRPr="00605106" w:rsidRDefault="00DA726B" w:rsidP="00697E40">
            <w:pPr>
              <w:ind w:right="-57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213" w:type="dxa"/>
          </w:tcPr>
          <w:p w:rsidR="00DA726B" w:rsidRPr="00605106" w:rsidRDefault="00DA726B" w:rsidP="00045722">
            <w:pPr>
              <w:spacing w:before="100" w:beforeAutospacing="1"/>
              <w:ind w:right="-57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605106">
              <w:rPr>
                <w:rFonts w:ascii="Calibri" w:hAnsi="Calibri"/>
                <w:b/>
                <w:sz w:val="18"/>
                <w:szCs w:val="18"/>
              </w:rPr>
              <w:t>ANÁLISIS ADMINISTRATIVO</w:t>
            </w:r>
          </w:p>
        </w:tc>
      </w:tr>
      <w:tr w:rsidR="00DA726B" w:rsidRPr="00605106" w:rsidTr="00605106">
        <w:tc>
          <w:tcPr>
            <w:tcW w:w="851" w:type="dxa"/>
          </w:tcPr>
          <w:p w:rsidR="00DA726B" w:rsidRPr="00605106" w:rsidRDefault="00DA726B" w:rsidP="00697E40">
            <w:pPr>
              <w:ind w:right="57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DA726B" w:rsidRPr="00605106" w:rsidRDefault="00DA726B" w:rsidP="00697E40">
            <w:pPr>
              <w:ind w:right="-57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213" w:type="dxa"/>
          </w:tcPr>
          <w:p w:rsidR="00DA726B" w:rsidRPr="00605106" w:rsidRDefault="00045722" w:rsidP="00045722">
            <w:pPr>
              <w:numPr>
                <w:ilvl w:val="0"/>
                <w:numId w:val="15"/>
              </w:numPr>
              <w:ind w:right="-57"/>
              <w:jc w:val="both"/>
              <w:rPr>
                <w:rFonts w:ascii="Calibri" w:hAnsi="Calibri"/>
                <w:sz w:val="18"/>
                <w:szCs w:val="18"/>
              </w:rPr>
            </w:pPr>
            <w:r w:rsidRPr="00605106">
              <w:rPr>
                <w:rFonts w:ascii="Calibri" w:hAnsi="Calibri" w:cs="Arial"/>
                <w:sz w:val="18"/>
                <w:szCs w:val="18"/>
              </w:rPr>
              <w:t>La estructura organizacional es muy reducida en comparación con la diversidad de actividades que se desarrollan.</w:t>
            </w:r>
          </w:p>
        </w:tc>
      </w:tr>
      <w:tr w:rsidR="00DA726B" w:rsidRPr="00605106" w:rsidTr="00605106">
        <w:tc>
          <w:tcPr>
            <w:tcW w:w="851" w:type="dxa"/>
          </w:tcPr>
          <w:p w:rsidR="00DA726B" w:rsidRPr="00605106" w:rsidRDefault="00DA726B" w:rsidP="00697E40">
            <w:pPr>
              <w:ind w:right="57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DA726B" w:rsidRPr="00605106" w:rsidRDefault="00DA726B" w:rsidP="00697E40">
            <w:pPr>
              <w:ind w:right="-57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213" w:type="dxa"/>
          </w:tcPr>
          <w:p w:rsidR="00DA726B" w:rsidRPr="00605106" w:rsidRDefault="00045722" w:rsidP="00045722">
            <w:pPr>
              <w:numPr>
                <w:ilvl w:val="0"/>
                <w:numId w:val="15"/>
              </w:numPr>
              <w:ind w:right="-57"/>
              <w:jc w:val="both"/>
              <w:rPr>
                <w:rFonts w:ascii="Calibri" w:hAnsi="Calibri"/>
                <w:sz w:val="18"/>
                <w:szCs w:val="18"/>
              </w:rPr>
            </w:pPr>
            <w:r w:rsidRPr="00605106">
              <w:rPr>
                <w:rFonts w:ascii="Calibri" w:hAnsi="Calibri" w:cs="Arial"/>
                <w:sz w:val="18"/>
                <w:szCs w:val="18"/>
              </w:rPr>
              <w:t>No existe correspondencia entre la distribución de las instalaciones y el número empleados, lo que limita el movimiento y el flujo del trabajo.</w:t>
            </w:r>
          </w:p>
        </w:tc>
      </w:tr>
      <w:tr w:rsidR="00DA726B" w:rsidRPr="00605106" w:rsidTr="00605106">
        <w:tc>
          <w:tcPr>
            <w:tcW w:w="851" w:type="dxa"/>
          </w:tcPr>
          <w:p w:rsidR="00DA726B" w:rsidRPr="00605106" w:rsidRDefault="00DA726B" w:rsidP="00697E40">
            <w:pPr>
              <w:ind w:right="57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DA726B" w:rsidRPr="00605106" w:rsidRDefault="00DA726B" w:rsidP="00697E40">
            <w:pPr>
              <w:ind w:right="-57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213" w:type="dxa"/>
          </w:tcPr>
          <w:p w:rsidR="00DA726B" w:rsidRPr="00605106" w:rsidRDefault="00045722" w:rsidP="00045722">
            <w:pPr>
              <w:numPr>
                <w:ilvl w:val="0"/>
                <w:numId w:val="15"/>
              </w:numPr>
              <w:ind w:right="-57"/>
              <w:jc w:val="both"/>
              <w:rPr>
                <w:rFonts w:ascii="Calibri" w:hAnsi="Calibri"/>
                <w:sz w:val="18"/>
                <w:szCs w:val="18"/>
              </w:rPr>
            </w:pPr>
            <w:r w:rsidRPr="00605106">
              <w:rPr>
                <w:rFonts w:ascii="Calibri" w:hAnsi="Calibri" w:cs="Arial"/>
                <w:sz w:val="18"/>
                <w:szCs w:val="18"/>
              </w:rPr>
              <w:t>No se tiene una visión que precise lo que se desea hacer y en qué dirección debe avanzar la empresa.</w:t>
            </w:r>
          </w:p>
        </w:tc>
      </w:tr>
      <w:tr w:rsidR="00DA726B" w:rsidRPr="00605106" w:rsidTr="00605106">
        <w:tc>
          <w:tcPr>
            <w:tcW w:w="851" w:type="dxa"/>
          </w:tcPr>
          <w:p w:rsidR="00DA726B" w:rsidRPr="00605106" w:rsidRDefault="00DA726B" w:rsidP="00697E40">
            <w:pPr>
              <w:ind w:right="57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DA726B" w:rsidRPr="00605106" w:rsidRDefault="00DA726B" w:rsidP="00697E40">
            <w:pPr>
              <w:ind w:right="-57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213" w:type="dxa"/>
          </w:tcPr>
          <w:p w:rsidR="00DA726B" w:rsidRPr="00605106" w:rsidRDefault="00045722" w:rsidP="00045722">
            <w:pPr>
              <w:numPr>
                <w:ilvl w:val="0"/>
                <w:numId w:val="15"/>
              </w:numPr>
              <w:ind w:right="-57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05106">
              <w:rPr>
                <w:rFonts w:ascii="Calibri" w:hAnsi="Calibri" w:cs="Arial"/>
                <w:sz w:val="18"/>
                <w:szCs w:val="18"/>
              </w:rPr>
              <w:t>Se carece de una administración que sustente los aspectos organizacionales.</w:t>
            </w:r>
          </w:p>
        </w:tc>
      </w:tr>
      <w:tr w:rsidR="00DA726B" w:rsidRPr="00605106" w:rsidTr="00605106">
        <w:tc>
          <w:tcPr>
            <w:tcW w:w="851" w:type="dxa"/>
          </w:tcPr>
          <w:p w:rsidR="00DA726B" w:rsidRPr="00605106" w:rsidRDefault="00DA726B" w:rsidP="00697E40">
            <w:pPr>
              <w:ind w:right="57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DA726B" w:rsidRPr="00605106" w:rsidRDefault="00DA726B" w:rsidP="00697E40">
            <w:pPr>
              <w:ind w:right="-57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213" w:type="dxa"/>
          </w:tcPr>
          <w:p w:rsidR="00DA726B" w:rsidRPr="00605106" w:rsidRDefault="00045722" w:rsidP="00045722">
            <w:pPr>
              <w:numPr>
                <w:ilvl w:val="0"/>
                <w:numId w:val="15"/>
              </w:numPr>
              <w:ind w:right="-57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05106">
              <w:rPr>
                <w:rFonts w:ascii="Calibri" w:hAnsi="Calibri" w:cs="Arial"/>
                <w:sz w:val="18"/>
                <w:szCs w:val="18"/>
              </w:rPr>
              <w:t>El manual de organización es obsoleto en relación con las actividades y mercados actuales.</w:t>
            </w:r>
          </w:p>
        </w:tc>
      </w:tr>
      <w:tr w:rsidR="00DA726B" w:rsidRPr="00605106" w:rsidTr="00605106">
        <w:tc>
          <w:tcPr>
            <w:tcW w:w="851" w:type="dxa"/>
          </w:tcPr>
          <w:p w:rsidR="00DA726B" w:rsidRPr="00605106" w:rsidRDefault="00DA726B" w:rsidP="00697E40">
            <w:pPr>
              <w:ind w:right="57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DA726B" w:rsidRPr="00605106" w:rsidRDefault="00DA726B" w:rsidP="00697E40">
            <w:pPr>
              <w:ind w:right="-57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213" w:type="dxa"/>
          </w:tcPr>
          <w:p w:rsidR="00DA726B" w:rsidRPr="00605106" w:rsidRDefault="00045722" w:rsidP="00045722">
            <w:pPr>
              <w:numPr>
                <w:ilvl w:val="0"/>
                <w:numId w:val="15"/>
              </w:numPr>
              <w:ind w:right="-57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05106">
              <w:rPr>
                <w:rFonts w:ascii="Calibri" w:hAnsi="Calibri" w:cs="Arial"/>
                <w:sz w:val="18"/>
                <w:szCs w:val="18"/>
              </w:rPr>
              <w:t>No existen políticas que guíen la toma de decisiones y apoyen las funciones.</w:t>
            </w:r>
          </w:p>
        </w:tc>
      </w:tr>
      <w:tr w:rsidR="00045722" w:rsidRPr="00605106" w:rsidTr="00605106">
        <w:tc>
          <w:tcPr>
            <w:tcW w:w="851" w:type="dxa"/>
          </w:tcPr>
          <w:p w:rsidR="00045722" w:rsidRPr="00605106" w:rsidRDefault="00045722" w:rsidP="00697E40">
            <w:pPr>
              <w:ind w:right="57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045722" w:rsidRPr="00605106" w:rsidRDefault="00045722" w:rsidP="00697E40">
            <w:pPr>
              <w:ind w:right="-57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213" w:type="dxa"/>
          </w:tcPr>
          <w:p w:rsidR="00045722" w:rsidRPr="00605106" w:rsidRDefault="00045722" w:rsidP="00045722">
            <w:pPr>
              <w:numPr>
                <w:ilvl w:val="0"/>
                <w:numId w:val="15"/>
              </w:numPr>
              <w:ind w:right="-57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05106">
              <w:rPr>
                <w:rFonts w:ascii="Calibri" w:hAnsi="Calibri" w:cs="Arial"/>
                <w:sz w:val="18"/>
                <w:szCs w:val="18"/>
              </w:rPr>
              <w:t>No se dispone de un reglamento interno de trabajo, pues todo se maneja por medio de memorándums y circulares, lo que en muchas ocasiones dificulta que el personal conozca sus derechos y obligaciones.</w:t>
            </w:r>
          </w:p>
        </w:tc>
      </w:tr>
      <w:tr w:rsidR="00045722" w:rsidRPr="00605106" w:rsidTr="00605106">
        <w:tc>
          <w:tcPr>
            <w:tcW w:w="851" w:type="dxa"/>
          </w:tcPr>
          <w:p w:rsidR="00045722" w:rsidRPr="00605106" w:rsidRDefault="00045722" w:rsidP="00697E40">
            <w:pPr>
              <w:ind w:right="57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045722" w:rsidRPr="00605106" w:rsidRDefault="00045722" w:rsidP="00697E40">
            <w:pPr>
              <w:ind w:right="-57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213" w:type="dxa"/>
          </w:tcPr>
          <w:p w:rsidR="00045722" w:rsidRPr="00605106" w:rsidRDefault="00045722" w:rsidP="00045722">
            <w:pPr>
              <w:spacing w:before="100" w:beforeAutospacing="1"/>
              <w:ind w:right="-57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05106">
              <w:rPr>
                <w:rFonts w:ascii="Calibri" w:hAnsi="Calibri" w:cs="Arial"/>
                <w:sz w:val="18"/>
                <w:szCs w:val="18"/>
              </w:rPr>
              <w:t>Las líneas de comunicación entre empleados y directivos son deficientes</w:t>
            </w:r>
          </w:p>
        </w:tc>
      </w:tr>
    </w:tbl>
    <w:p w:rsidR="00DA726B" w:rsidRPr="00605106" w:rsidRDefault="00DA726B" w:rsidP="00DA726B">
      <w:pPr>
        <w:ind w:left="-540" w:right="-900"/>
        <w:jc w:val="both"/>
        <w:rPr>
          <w:rFonts w:ascii="Calibri" w:hAnsi="Calibri" w:cs="Arial"/>
          <w:b/>
          <w:sz w:val="18"/>
          <w:szCs w:val="18"/>
        </w:rPr>
      </w:pPr>
    </w:p>
    <w:p w:rsidR="00DA726B" w:rsidRPr="00605106" w:rsidRDefault="00DA726B" w:rsidP="00DA726B">
      <w:pPr>
        <w:ind w:left="-709" w:right="-943" w:firstLine="142"/>
        <w:jc w:val="both"/>
        <w:rPr>
          <w:rFonts w:ascii="Calibri" w:hAnsi="Calibri" w:cs="Arial"/>
          <w:b/>
          <w:sz w:val="18"/>
          <w:szCs w:val="18"/>
        </w:rPr>
      </w:pPr>
      <w:r w:rsidRPr="00605106">
        <w:rPr>
          <w:rFonts w:ascii="Calibri" w:hAnsi="Calibri" w:cs="Arial"/>
          <w:sz w:val="18"/>
          <w:szCs w:val="18"/>
        </w:rPr>
        <w:t xml:space="preserve">En relación con las dos columnas del cuadro anterior,  hay que identificar a qué  factor pertenece cada una de las observaciones, para luego ubicarlos en la cédula de aspectos relevantes de acuerdo con cada etapa  </w:t>
      </w:r>
    </w:p>
    <w:p w:rsidR="00DA726B" w:rsidRPr="00605106" w:rsidRDefault="00DA726B" w:rsidP="00651E96">
      <w:pPr>
        <w:ind w:left="-540" w:right="-900"/>
        <w:jc w:val="both"/>
        <w:rPr>
          <w:rFonts w:ascii="Calibri" w:hAnsi="Calibri" w:cs="Arial"/>
          <w:b/>
          <w:sz w:val="18"/>
          <w:szCs w:val="18"/>
          <w:highlight w:val="lightGray"/>
        </w:rPr>
      </w:pPr>
    </w:p>
    <w:p w:rsidR="00651E96" w:rsidRPr="00605106" w:rsidRDefault="00651E96" w:rsidP="00651E96">
      <w:pPr>
        <w:ind w:left="-540" w:right="-900"/>
        <w:jc w:val="both"/>
        <w:rPr>
          <w:rFonts w:ascii="Calibri" w:hAnsi="Calibri" w:cs="Arial"/>
          <w:b/>
          <w:sz w:val="18"/>
          <w:szCs w:val="18"/>
        </w:rPr>
      </w:pPr>
      <w:r w:rsidRPr="00605106">
        <w:rPr>
          <w:rFonts w:ascii="Calibri" w:hAnsi="Calibri" w:cs="Arial"/>
          <w:b/>
          <w:sz w:val="18"/>
          <w:szCs w:val="18"/>
        </w:rPr>
        <w:t>Con base en los antecedentes citado</w:t>
      </w:r>
      <w:r w:rsidR="00045722" w:rsidRPr="00605106">
        <w:rPr>
          <w:rFonts w:ascii="Calibri" w:hAnsi="Calibri" w:cs="Arial"/>
          <w:b/>
          <w:sz w:val="18"/>
          <w:szCs w:val="18"/>
        </w:rPr>
        <w:t>s  y resultados obtenido</w:t>
      </w:r>
      <w:r w:rsidR="00927588" w:rsidRPr="00605106">
        <w:rPr>
          <w:rFonts w:ascii="Calibri" w:hAnsi="Calibri" w:cs="Arial"/>
          <w:b/>
          <w:sz w:val="18"/>
          <w:szCs w:val="18"/>
        </w:rPr>
        <w:t>s</w:t>
      </w:r>
      <w:r w:rsidR="00045722" w:rsidRPr="00605106">
        <w:rPr>
          <w:rFonts w:ascii="Calibri" w:hAnsi="Calibri" w:cs="Arial"/>
          <w:b/>
          <w:sz w:val="18"/>
          <w:szCs w:val="18"/>
        </w:rPr>
        <w:t xml:space="preserve"> </w:t>
      </w:r>
      <w:r w:rsidRPr="00605106">
        <w:rPr>
          <w:rFonts w:ascii="Calibri" w:hAnsi="Calibri" w:cs="Arial"/>
          <w:b/>
          <w:sz w:val="18"/>
          <w:szCs w:val="18"/>
        </w:rPr>
        <w:t>se pide:</w:t>
      </w:r>
    </w:p>
    <w:p w:rsidR="00651E96" w:rsidRPr="00605106" w:rsidRDefault="00651E96" w:rsidP="00651E96">
      <w:pPr>
        <w:ind w:left="-540" w:right="-900"/>
        <w:jc w:val="both"/>
        <w:rPr>
          <w:rFonts w:ascii="Calibri" w:hAnsi="Calibri" w:cs="Arial"/>
          <w:sz w:val="18"/>
          <w:szCs w:val="18"/>
        </w:rPr>
      </w:pPr>
      <w:r w:rsidRPr="00605106">
        <w:rPr>
          <w:rFonts w:ascii="Calibri" w:hAnsi="Calibri" w:cs="Arial"/>
          <w:sz w:val="18"/>
          <w:szCs w:val="18"/>
        </w:rPr>
        <w:t xml:space="preserve"> </w:t>
      </w:r>
    </w:p>
    <w:p w:rsidR="00651E96" w:rsidRPr="00605106" w:rsidRDefault="00651E96" w:rsidP="00651E96">
      <w:pPr>
        <w:ind w:left="-567" w:right="-900"/>
        <w:jc w:val="both"/>
        <w:rPr>
          <w:rFonts w:ascii="Calibri" w:hAnsi="Calibri" w:cs="Arial"/>
          <w:sz w:val="18"/>
          <w:szCs w:val="18"/>
        </w:rPr>
      </w:pPr>
      <w:r w:rsidRPr="00605106">
        <w:rPr>
          <w:rFonts w:ascii="Calibri" w:hAnsi="Calibri" w:cs="Arial"/>
          <w:sz w:val="18"/>
          <w:szCs w:val="18"/>
        </w:rPr>
        <w:t xml:space="preserve"> 1.  El proyecto de auditoría incluye dos apartados: La propuesta técnica y el programa de auditoría elaborados sobre la base de la investigación preliminar.  Preparar la propuesta técnica </w:t>
      </w:r>
      <w:r w:rsidR="00927588" w:rsidRPr="00605106">
        <w:rPr>
          <w:rFonts w:ascii="Calibri" w:hAnsi="Calibri" w:cs="Arial"/>
          <w:sz w:val="18"/>
          <w:szCs w:val="18"/>
        </w:rPr>
        <w:t>(5 puntos)</w:t>
      </w:r>
    </w:p>
    <w:p w:rsidR="00045722" w:rsidRPr="00605106" w:rsidRDefault="00045722" w:rsidP="00651E96">
      <w:pPr>
        <w:ind w:left="-567" w:right="-900"/>
        <w:jc w:val="both"/>
        <w:rPr>
          <w:rFonts w:ascii="Calibri" w:hAnsi="Calibri" w:cs="Arial"/>
          <w:sz w:val="18"/>
          <w:szCs w:val="18"/>
        </w:rPr>
      </w:pPr>
    </w:p>
    <w:p w:rsidR="00045722" w:rsidRDefault="00045722" w:rsidP="00045722">
      <w:pPr>
        <w:ind w:left="-567" w:right="-900"/>
        <w:jc w:val="both"/>
        <w:rPr>
          <w:rFonts w:ascii="Calibri" w:hAnsi="Calibri" w:cs="Arial"/>
          <w:sz w:val="18"/>
          <w:szCs w:val="18"/>
        </w:rPr>
      </w:pPr>
      <w:r w:rsidRPr="00605106">
        <w:rPr>
          <w:rFonts w:ascii="Calibri" w:hAnsi="Calibri" w:cs="Arial"/>
          <w:sz w:val="18"/>
          <w:szCs w:val="18"/>
        </w:rPr>
        <w:t xml:space="preserve">2.   Tomando en consideración los factores del proceso administrativo determinados en el cuadro referido </w:t>
      </w:r>
      <w:r w:rsidR="00927588" w:rsidRPr="00605106">
        <w:rPr>
          <w:rFonts w:ascii="Calibri" w:hAnsi="Calibri" w:cs="Arial"/>
          <w:sz w:val="18"/>
          <w:szCs w:val="18"/>
        </w:rPr>
        <w:t xml:space="preserve"> </w:t>
      </w:r>
      <w:r w:rsidR="00605106" w:rsidRPr="00605106">
        <w:rPr>
          <w:rFonts w:ascii="Calibri" w:hAnsi="Calibri" w:cs="Arial"/>
          <w:sz w:val="18"/>
          <w:szCs w:val="18"/>
        </w:rPr>
        <w:t xml:space="preserve">diseñe </w:t>
      </w:r>
      <w:r w:rsidRPr="00605106">
        <w:rPr>
          <w:rFonts w:ascii="Calibri" w:hAnsi="Calibri" w:cs="Arial"/>
          <w:sz w:val="18"/>
          <w:szCs w:val="18"/>
        </w:rPr>
        <w:t xml:space="preserve"> una tabla (sobre un total general de 1.000 puntos)</w:t>
      </w:r>
      <w:r w:rsidR="00927588" w:rsidRPr="00605106">
        <w:rPr>
          <w:rFonts w:ascii="Calibri" w:hAnsi="Calibri" w:cs="Arial"/>
          <w:sz w:val="18"/>
          <w:szCs w:val="18"/>
        </w:rPr>
        <w:t xml:space="preserve">, </w:t>
      </w:r>
      <w:r w:rsidRPr="00605106">
        <w:rPr>
          <w:rFonts w:ascii="Calibri" w:hAnsi="Calibri" w:cs="Arial"/>
          <w:sz w:val="18"/>
          <w:szCs w:val="18"/>
        </w:rPr>
        <w:t xml:space="preserve">definiendo  </w:t>
      </w:r>
      <w:r w:rsidR="00927588" w:rsidRPr="00605106">
        <w:rPr>
          <w:rFonts w:ascii="Calibri" w:hAnsi="Calibri" w:cs="Arial"/>
          <w:sz w:val="18"/>
          <w:szCs w:val="18"/>
        </w:rPr>
        <w:t xml:space="preserve">en forma aproximada </w:t>
      </w:r>
      <w:r w:rsidRPr="00605106">
        <w:rPr>
          <w:rFonts w:ascii="Calibri" w:hAnsi="Calibri" w:cs="Arial"/>
          <w:sz w:val="18"/>
          <w:szCs w:val="18"/>
        </w:rPr>
        <w:t xml:space="preserve">el grado de importancia </w:t>
      </w:r>
      <w:r w:rsidR="00927588" w:rsidRPr="00605106">
        <w:rPr>
          <w:rFonts w:ascii="Calibri" w:hAnsi="Calibri" w:cs="Arial"/>
          <w:sz w:val="18"/>
          <w:szCs w:val="18"/>
        </w:rPr>
        <w:t xml:space="preserve">(valor) </w:t>
      </w:r>
      <w:r w:rsidRPr="00605106">
        <w:rPr>
          <w:rFonts w:ascii="Calibri" w:hAnsi="Calibri" w:cs="Arial"/>
          <w:sz w:val="18"/>
          <w:szCs w:val="18"/>
        </w:rPr>
        <w:t xml:space="preserve">que tiene cada </w:t>
      </w:r>
      <w:r w:rsidR="00927588" w:rsidRPr="00605106">
        <w:rPr>
          <w:rFonts w:ascii="Calibri" w:hAnsi="Calibri" w:cs="Arial"/>
          <w:sz w:val="18"/>
          <w:szCs w:val="18"/>
        </w:rPr>
        <w:t xml:space="preserve">factor y cada </w:t>
      </w:r>
      <w:r w:rsidRPr="00605106">
        <w:rPr>
          <w:rFonts w:ascii="Calibri" w:hAnsi="Calibri" w:cs="Arial"/>
          <w:sz w:val="18"/>
          <w:szCs w:val="18"/>
        </w:rPr>
        <w:t xml:space="preserve">etapa para la empresa analizada. </w:t>
      </w:r>
      <w:r w:rsidR="00927588" w:rsidRPr="00605106">
        <w:rPr>
          <w:rFonts w:ascii="Calibri" w:hAnsi="Calibri" w:cs="Arial"/>
          <w:sz w:val="18"/>
          <w:szCs w:val="18"/>
        </w:rPr>
        <w:t xml:space="preserve"> Solo definir la columna de  puntos establecidos. </w:t>
      </w:r>
      <w:r w:rsidRPr="00605106">
        <w:rPr>
          <w:rFonts w:ascii="Calibri" w:hAnsi="Calibri" w:cs="Arial"/>
          <w:sz w:val="18"/>
          <w:szCs w:val="18"/>
        </w:rPr>
        <w:t>(</w:t>
      </w:r>
      <w:r w:rsidR="00927588" w:rsidRPr="00605106">
        <w:rPr>
          <w:rFonts w:ascii="Calibri" w:hAnsi="Calibri" w:cs="Arial"/>
          <w:sz w:val="18"/>
          <w:szCs w:val="18"/>
        </w:rPr>
        <w:t>5</w:t>
      </w:r>
      <w:r w:rsidRPr="00605106">
        <w:rPr>
          <w:rFonts w:ascii="Calibri" w:hAnsi="Calibri" w:cs="Arial"/>
          <w:sz w:val="18"/>
          <w:szCs w:val="18"/>
        </w:rPr>
        <w:t xml:space="preserve"> puntos) </w:t>
      </w:r>
    </w:p>
    <w:p w:rsidR="00605106" w:rsidRPr="00605106" w:rsidRDefault="00605106" w:rsidP="00045722">
      <w:pPr>
        <w:ind w:left="-567" w:right="-900"/>
        <w:jc w:val="both"/>
        <w:rPr>
          <w:rFonts w:ascii="Calibri" w:hAnsi="Calibri" w:cs="Arial"/>
          <w:sz w:val="18"/>
          <w:szCs w:val="18"/>
        </w:rPr>
      </w:pPr>
    </w:p>
    <w:p w:rsidR="00045722" w:rsidRPr="00605106" w:rsidRDefault="00697E40" w:rsidP="00651E96">
      <w:pPr>
        <w:ind w:left="-567" w:right="-900"/>
        <w:jc w:val="both"/>
        <w:rPr>
          <w:rFonts w:ascii="Calibri" w:hAnsi="Calibri" w:cs="Arial"/>
          <w:sz w:val="18"/>
          <w:szCs w:val="18"/>
        </w:rPr>
      </w:pPr>
      <w:r w:rsidRPr="00605106">
        <w:rPr>
          <w:rFonts w:ascii="Calibri" w:hAnsi="Calibri" w:cs="Arial"/>
          <w:sz w:val="18"/>
          <w:szCs w:val="18"/>
        </w:rPr>
        <w:object w:dxaOrig="7555" w:dyaOrig="1308">
          <v:shape id="_x0000_i1025" type="#_x0000_t75" style="width:524.25pt;height:45.75pt" o:ole="">
            <v:imagedata r:id="rId6" o:title=""/>
          </v:shape>
          <o:OLEObject Type="Embed" ProgID="Excel.Sheet.8" ShapeID="_x0000_i1025" DrawAspect="Content" ObjectID="_1347189980" r:id="rId7"/>
        </w:object>
      </w:r>
    </w:p>
    <w:p w:rsidR="00697E40" w:rsidRDefault="00697E40" w:rsidP="00651E96">
      <w:pPr>
        <w:ind w:left="-540" w:right="-900"/>
        <w:jc w:val="both"/>
        <w:rPr>
          <w:rFonts w:ascii="Calibri" w:hAnsi="Calibri" w:cs="Arial"/>
          <w:sz w:val="18"/>
          <w:szCs w:val="18"/>
        </w:rPr>
      </w:pPr>
    </w:p>
    <w:p w:rsidR="00651E96" w:rsidRPr="00605106" w:rsidRDefault="00605106" w:rsidP="00651E96">
      <w:pPr>
        <w:ind w:left="-540" w:right="-900"/>
        <w:jc w:val="both"/>
        <w:rPr>
          <w:rFonts w:ascii="Calibri" w:hAnsi="Calibri" w:cs="Arial"/>
          <w:sz w:val="18"/>
          <w:szCs w:val="18"/>
        </w:rPr>
      </w:pPr>
      <w:r w:rsidRPr="00605106">
        <w:rPr>
          <w:rFonts w:ascii="Calibri" w:hAnsi="Calibri" w:cs="Arial"/>
          <w:sz w:val="18"/>
          <w:szCs w:val="18"/>
        </w:rPr>
        <w:t>3</w:t>
      </w:r>
      <w:r w:rsidR="00651E96" w:rsidRPr="00605106">
        <w:rPr>
          <w:rFonts w:ascii="Calibri" w:hAnsi="Calibri" w:cs="Arial"/>
          <w:sz w:val="18"/>
          <w:szCs w:val="18"/>
        </w:rPr>
        <w:t>.  Elaborar el FODA  de la em</w:t>
      </w:r>
      <w:r w:rsidRPr="00605106">
        <w:rPr>
          <w:rFonts w:ascii="Calibri" w:hAnsi="Calibri" w:cs="Arial"/>
          <w:sz w:val="18"/>
          <w:szCs w:val="18"/>
        </w:rPr>
        <w:t xml:space="preserve">presa  </w:t>
      </w:r>
      <w:r w:rsidR="008508BF">
        <w:rPr>
          <w:rFonts w:ascii="Calibri" w:hAnsi="Calibri" w:cs="Arial"/>
          <w:sz w:val="18"/>
          <w:szCs w:val="18"/>
        </w:rPr>
        <w:t>TELECOM S.A</w:t>
      </w:r>
      <w:r w:rsidR="008508BF" w:rsidRPr="00605106">
        <w:rPr>
          <w:rFonts w:ascii="Calibri" w:hAnsi="Calibri" w:cs="Arial"/>
          <w:sz w:val="18"/>
          <w:szCs w:val="18"/>
        </w:rPr>
        <w:t xml:space="preserve"> </w:t>
      </w:r>
      <w:r w:rsidRPr="00605106">
        <w:rPr>
          <w:rFonts w:ascii="Calibri" w:hAnsi="Calibri" w:cs="Arial"/>
          <w:sz w:val="18"/>
          <w:szCs w:val="18"/>
        </w:rPr>
        <w:t xml:space="preserve">(10 puntos) </w:t>
      </w: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7"/>
        <w:gridCol w:w="2447"/>
        <w:gridCol w:w="2447"/>
        <w:gridCol w:w="2447"/>
      </w:tblGrid>
      <w:tr w:rsidR="00651E96" w:rsidRPr="00605106" w:rsidTr="006F588B">
        <w:tc>
          <w:tcPr>
            <w:tcW w:w="2447" w:type="dxa"/>
          </w:tcPr>
          <w:p w:rsidR="00651E96" w:rsidRPr="00605106" w:rsidRDefault="00651E96" w:rsidP="006F588B">
            <w:pPr>
              <w:ind w:right="-90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05106">
              <w:rPr>
                <w:rFonts w:ascii="Calibri" w:hAnsi="Calibri" w:cs="Arial"/>
                <w:sz w:val="18"/>
                <w:szCs w:val="18"/>
              </w:rPr>
              <w:t xml:space="preserve">Fortalezas </w:t>
            </w:r>
          </w:p>
        </w:tc>
        <w:tc>
          <w:tcPr>
            <w:tcW w:w="2447" w:type="dxa"/>
          </w:tcPr>
          <w:p w:rsidR="00651E96" w:rsidRPr="00605106" w:rsidRDefault="00651E96" w:rsidP="006F588B">
            <w:pPr>
              <w:ind w:right="-90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05106">
              <w:rPr>
                <w:rFonts w:ascii="Calibri" w:hAnsi="Calibri" w:cs="Arial"/>
                <w:sz w:val="18"/>
                <w:szCs w:val="18"/>
              </w:rPr>
              <w:t>Oportunidades</w:t>
            </w:r>
          </w:p>
        </w:tc>
        <w:tc>
          <w:tcPr>
            <w:tcW w:w="2447" w:type="dxa"/>
          </w:tcPr>
          <w:p w:rsidR="00651E96" w:rsidRPr="00605106" w:rsidRDefault="00651E96" w:rsidP="006F588B">
            <w:pPr>
              <w:ind w:right="-90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05106">
              <w:rPr>
                <w:rFonts w:ascii="Calibri" w:hAnsi="Calibri" w:cs="Arial"/>
                <w:sz w:val="18"/>
                <w:szCs w:val="18"/>
              </w:rPr>
              <w:t xml:space="preserve">Debilidades </w:t>
            </w:r>
          </w:p>
        </w:tc>
        <w:tc>
          <w:tcPr>
            <w:tcW w:w="2447" w:type="dxa"/>
          </w:tcPr>
          <w:p w:rsidR="00651E96" w:rsidRPr="00605106" w:rsidRDefault="00651E96" w:rsidP="006F588B">
            <w:pPr>
              <w:ind w:right="-90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05106">
              <w:rPr>
                <w:rFonts w:ascii="Calibri" w:hAnsi="Calibri" w:cs="Arial"/>
                <w:sz w:val="18"/>
                <w:szCs w:val="18"/>
              </w:rPr>
              <w:t>Amenazas</w:t>
            </w:r>
          </w:p>
        </w:tc>
      </w:tr>
    </w:tbl>
    <w:p w:rsidR="00651E96" w:rsidRPr="00605106" w:rsidRDefault="00651E96" w:rsidP="00651E96">
      <w:pPr>
        <w:ind w:left="-567" w:right="-900"/>
        <w:jc w:val="both"/>
        <w:rPr>
          <w:rFonts w:ascii="Calibri" w:hAnsi="Calibri" w:cs="Arial"/>
          <w:sz w:val="18"/>
          <w:szCs w:val="18"/>
        </w:rPr>
      </w:pPr>
    </w:p>
    <w:p w:rsidR="00DA726B" w:rsidRPr="00605106" w:rsidRDefault="00605106" w:rsidP="006F588B">
      <w:pPr>
        <w:ind w:left="-709" w:right="-943" w:firstLine="142"/>
        <w:jc w:val="both"/>
        <w:rPr>
          <w:rFonts w:ascii="Calibri" w:hAnsi="Calibri" w:cs="Arial"/>
          <w:sz w:val="18"/>
          <w:szCs w:val="18"/>
        </w:rPr>
      </w:pPr>
      <w:r w:rsidRPr="00605106">
        <w:rPr>
          <w:rFonts w:ascii="Calibri" w:hAnsi="Calibri" w:cs="Arial"/>
          <w:sz w:val="18"/>
          <w:szCs w:val="18"/>
        </w:rPr>
        <w:t>4</w:t>
      </w:r>
      <w:r w:rsidR="00651E96" w:rsidRPr="00605106">
        <w:rPr>
          <w:rFonts w:ascii="Calibri" w:hAnsi="Calibri" w:cs="Arial"/>
          <w:sz w:val="18"/>
          <w:szCs w:val="18"/>
        </w:rPr>
        <w:t xml:space="preserve">.  Elabore la </w:t>
      </w:r>
      <w:r w:rsidR="00651E96" w:rsidRPr="00605106">
        <w:rPr>
          <w:rFonts w:ascii="Calibri" w:hAnsi="Calibri" w:cs="Arial"/>
          <w:b/>
          <w:sz w:val="18"/>
          <w:szCs w:val="18"/>
        </w:rPr>
        <w:t>cédula para el registro de aspectos relevantes</w:t>
      </w:r>
      <w:r w:rsidR="00651E96" w:rsidRPr="00605106">
        <w:rPr>
          <w:rFonts w:ascii="Calibri" w:hAnsi="Calibri" w:cs="Arial"/>
          <w:sz w:val="18"/>
          <w:szCs w:val="18"/>
        </w:rPr>
        <w:t xml:space="preserve"> (</w:t>
      </w:r>
      <w:r w:rsidR="006F588B" w:rsidRPr="00605106">
        <w:rPr>
          <w:rFonts w:ascii="Calibri" w:hAnsi="Calibri" w:cs="Arial"/>
          <w:sz w:val="18"/>
          <w:szCs w:val="18"/>
        </w:rPr>
        <w:t xml:space="preserve">ver ejemplo </w:t>
      </w:r>
      <w:r w:rsidRPr="00605106">
        <w:rPr>
          <w:rFonts w:ascii="Calibri" w:hAnsi="Calibri" w:cs="Arial"/>
          <w:sz w:val="18"/>
          <w:szCs w:val="18"/>
        </w:rPr>
        <w:t>de formato</w:t>
      </w:r>
      <w:r w:rsidR="006F588B" w:rsidRPr="00605106">
        <w:rPr>
          <w:rFonts w:ascii="Calibri" w:hAnsi="Calibri" w:cs="Arial"/>
          <w:sz w:val="18"/>
          <w:szCs w:val="18"/>
        </w:rPr>
        <w:t xml:space="preserve">) </w:t>
      </w:r>
      <w:r w:rsidRPr="00605106">
        <w:rPr>
          <w:rFonts w:ascii="Calibri" w:hAnsi="Calibri" w:cs="Arial"/>
          <w:sz w:val="18"/>
          <w:szCs w:val="18"/>
        </w:rPr>
        <w:t>conforme los resultados de la auditoría realizada</w:t>
      </w:r>
      <w:r w:rsidR="00651E96" w:rsidRPr="00605106">
        <w:rPr>
          <w:rFonts w:ascii="Calibri" w:hAnsi="Calibri" w:cs="Arial"/>
          <w:sz w:val="18"/>
          <w:szCs w:val="18"/>
        </w:rPr>
        <w:t xml:space="preserve">,  </w:t>
      </w:r>
      <w:r w:rsidR="006F588B" w:rsidRPr="00605106">
        <w:rPr>
          <w:rFonts w:ascii="Calibri" w:hAnsi="Calibri" w:cs="Arial"/>
          <w:sz w:val="18"/>
          <w:szCs w:val="18"/>
        </w:rPr>
        <w:t xml:space="preserve">ubicando </w:t>
      </w:r>
      <w:r w:rsidR="00651E96" w:rsidRPr="00605106">
        <w:rPr>
          <w:rFonts w:ascii="Calibri" w:hAnsi="Calibri" w:cs="Arial"/>
          <w:sz w:val="18"/>
          <w:szCs w:val="18"/>
        </w:rPr>
        <w:t xml:space="preserve">cada factor identificado en la etapa respectiva del proceso administrativo.  </w:t>
      </w:r>
      <w:r w:rsidR="006F588B" w:rsidRPr="00605106">
        <w:rPr>
          <w:rFonts w:ascii="Calibri" w:hAnsi="Calibri" w:cs="Arial"/>
          <w:sz w:val="18"/>
          <w:szCs w:val="18"/>
        </w:rPr>
        <w:t xml:space="preserve">Realice </w:t>
      </w:r>
      <w:r w:rsidR="00651E96" w:rsidRPr="00605106">
        <w:rPr>
          <w:rFonts w:ascii="Calibri" w:hAnsi="Calibri" w:cs="Arial"/>
          <w:sz w:val="18"/>
          <w:szCs w:val="18"/>
        </w:rPr>
        <w:t xml:space="preserve">un análisis global del caso, indicando por etapa las medidas que debería adoptar la gerencia de la empresa auditada, con el fin de corregir y/o mejorar las situaciones observadas </w:t>
      </w:r>
      <w:r w:rsidR="00927588" w:rsidRPr="00605106">
        <w:rPr>
          <w:rFonts w:ascii="Calibri" w:hAnsi="Calibri" w:cs="Arial"/>
          <w:sz w:val="18"/>
          <w:szCs w:val="18"/>
        </w:rPr>
        <w:t xml:space="preserve"> (</w:t>
      </w:r>
      <w:r w:rsidRPr="00605106">
        <w:rPr>
          <w:rFonts w:ascii="Calibri" w:hAnsi="Calibri" w:cs="Arial"/>
          <w:sz w:val="18"/>
          <w:szCs w:val="18"/>
        </w:rPr>
        <w:t>2</w:t>
      </w:r>
      <w:r w:rsidR="00927588" w:rsidRPr="00605106">
        <w:rPr>
          <w:rFonts w:ascii="Calibri" w:hAnsi="Calibri" w:cs="Arial"/>
          <w:sz w:val="18"/>
          <w:szCs w:val="18"/>
        </w:rPr>
        <w:t>0 puntos)</w:t>
      </w:r>
    </w:p>
    <w:p w:rsidR="00651E96" w:rsidRPr="00605106" w:rsidRDefault="00DA726B" w:rsidP="00605106">
      <w:pPr>
        <w:ind w:left="-709" w:right="-943" w:firstLine="142"/>
        <w:jc w:val="both"/>
        <w:rPr>
          <w:rFonts w:ascii="Calibri" w:hAnsi="Calibri" w:cs="Arial"/>
          <w:sz w:val="18"/>
          <w:szCs w:val="18"/>
        </w:rPr>
      </w:pPr>
      <w:r w:rsidRPr="00605106">
        <w:rPr>
          <w:rFonts w:ascii="Calibri" w:hAnsi="Calibri" w:cs="Arial"/>
          <w:sz w:val="18"/>
          <w:szCs w:val="18"/>
        </w:rPr>
        <w:t>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63"/>
        <w:gridCol w:w="2977"/>
        <w:gridCol w:w="3816"/>
      </w:tblGrid>
      <w:tr w:rsidR="00651E96" w:rsidRPr="00605106" w:rsidTr="00697E40">
        <w:tc>
          <w:tcPr>
            <w:tcW w:w="3663" w:type="dxa"/>
          </w:tcPr>
          <w:p w:rsidR="00651E96" w:rsidRPr="00605106" w:rsidRDefault="00651E96" w:rsidP="006F588B">
            <w:pPr>
              <w:ind w:right="-1077"/>
              <w:rPr>
                <w:rFonts w:ascii="Calibri" w:hAnsi="Calibri" w:cs="Arial"/>
                <w:b/>
                <w:sz w:val="18"/>
                <w:szCs w:val="18"/>
              </w:rPr>
            </w:pPr>
            <w:r w:rsidRPr="00605106">
              <w:rPr>
                <w:rFonts w:ascii="Calibri" w:hAnsi="Calibri" w:cs="Arial"/>
                <w:b/>
                <w:sz w:val="18"/>
                <w:szCs w:val="18"/>
              </w:rPr>
              <w:t xml:space="preserve">Etapa de Planificación </w:t>
            </w:r>
          </w:p>
        </w:tc>
        <w:tc>
          <w:tcPr>
            <w:tcW w:w="2977" w:type="dxa"/>
          </w:tcPr>
          <w:p w:rsidR="00651E96" w:rsidRPr="00605106" w:rsidRDefault="00651E96" w:rsidP="006F588B">
            <w:pPr>
              <w:ind w:right="-900"/>
              <w:rPr>
                <w:rFonts w:ascii="Calibri" w:hAnsi="Calibri" w:cs="Arial"/>
                <w:b/>
                <w:sz w:val="18"/>
                <w:szCs w:val="18"/>
              </w:rPr>
            </w:pPr>
            <w:r w:rsidRPr="00605106">
              <w:rPr>
                <w:rFonts w:ascii="Calibri" w:hAnsi="Calibri" w:cs="Arial"/>
                <w:b/>
                <w:sz w:val="18"/>
                <w:szCs w:val="18"/>
              </w:rPr>
              <w:t>Aspectos relevantes</w:t>
            </w:r>
          </w:p>
        </w:tc>
        <w:tc>
          <w:tcPr>
            <w:tcW w:w="3816" w:type="dxa"/>
          </w:tcPr>
          <w:p w:rsidR="00651E96" w:rsidRPr="00605106" w:rsidRDefault="00651E96" w:rsidP="006F588B">
            <w:pPr>
              <w:ind w:right="-900"/>
              <w:rPr>
                <w:rFonts w:ascii="Calibri" w:hAnsi="Calibri" w:cs="Arial"/>
                <w:b/>
                <w:sz w:val="18"/>
                <w:szCs w:val="18"/>
              </w:rPr>
            </w:pPr>
            <w:r w:rsidRPr="00605106">
              <w:rPr>
                <w:rFonts w:ascii="Calibri" w:hAnsi="Calibri" w:cs="Arial"/>
                <w:b/>
                <w:sz w:val="18"/>
                <w:szCs w:val="18"/>
              </w:rPr>
              <w:t>Recomendaciones</w:t>
            </w:r>
          </w:p>
        </w:tc>
      </w:tr>
      <w:tr w:rsidR="00651E96" w:rsidRPr="00605106" w:rsidTr="00697E40">
        <w:tc>
          <w:tcPr>
            <w:tcW w:w="3663" w:type="dxa"/>
          </w:tcPr>
          <w:p w:rsidR="00651E96" w:rsidRPr="00605106" w:rsidRDefault="00651E96" w:rsidP="006F588B">
            <w:pPr>
              <w:ind w:right="-90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05106">
              <w:rPr>
                <w:rFonts w:ascii="Calibri" w:hAnsi="Calibri" w:cs="Arial"/>
                <w:b/>
                <w:sz w:val="18"/>
                <w:szCs w:val="18"/>
              </w:rPr>
              <w:t>Factores revisados</w:t>
            </w:r>
          </w:p>
        </w:tc>
        <w:tc>
          <w:tcPr>
            <w:tcW w:w="2977" w:type="dxa"/>
          </w:tcPr>
          <w:p w:rsidR="00651E96" w:rsidRPr="00605106" w:rsidRDefault="00651E96" w:rsidP="006F588B">
            <w:pPr>
              <w:ind w:right="-288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816" w:type="dxa"/>
          </w:tcPr>
          <w:p w:rsidR="00651E96" w:rsidRPr="00605106" w:rsidRDefault="00651E96" w:rsidP="006F588B">
            <w:pPr>
              <w:ind w:right="-288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605106" w:rsidRPr="00605106" w:rsidTr="00697E40">
        <w:tc>
          <w:tcPr>
            <w:tcW w:w="3663" w:type="dxa"/>
          </w:tcPr>
          <w:p w:rsidR="00605106" w:rsidRPr="00605106" w:rsidRDefault="00605106" w:rsidP="00605106">
            <w:pPr>
              <w:ind w:right="-90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605106">
              <w:rPr>
                <w:rFonts w:ascii="Calibri" w:hAnsi="Calibri" w:cs="Arial"/>
                <w:b/>
                <w:sz w:val="18"/>
                <w:szCs w:val="18"/>
              </w:rPr>
              <w:t xml:space="preserve">      Visión</w:t>
            </w:r>
          </w:p>
        </w:tc>
        <w:tc>
          <w:tcPr>
            <w:tcW w:w="2977" w:type="dxa"/>
          </w:tcPr>
          <w:p w:rsidR="00605106" w:rsidRPr="00605106" w:rsidRDefault="00605106" w:rsidP="006F588B">
            <w:pPr>
              <w:ind w:right="-288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816" w:type="dxa"/>
          </w:tcPr>
          <w:p w:rsidR="00605106" w:rsidRPr="00605106" w:rsidRDefault="00605106" w:rsidP="006F588B">
            <w:pPr>
              <w:ind w:right="-288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605106" w:rsidRPr="00605106" w:rsidTr="00697E40">
        <w:tc>
          <w:tcPr>
            <w:tcW w:w="3663" w:type="dxa"/>
          </w:tcPr>
          <w:p w:rsidR="00605106" w:rsidRPr="00605106" w:rsidRDefault="00605106" w:rsidP="00605106">
            <w:pPr>
              <w:ind w:right="-90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605106">
              <w:rPr>
                <w:rFonts w:ascii="Calibri" w:hAnsi="Calibri" w:cs="Arial"/>
                <w:b/>
                <w:sz w:val="18"/>
                <w:szCs w:val="18"/>
              </w:rPr>
              <w:t xml:space="preserve">      Misión </w:t>
            </w:r>
          </w:p>
        </w:tc>
        <w:tc>
          <w:tcPr>
            <w:tcW w:w="2977" w:type="dxa"/>
          </w:tcPr>
          <w:p w:rsidR="00605106" w:rsidRPr="00605106" w:rsidRDefault="00605106" w:rsidP="006F588B">
            <w:pPr>
              <w:ind w:right="-288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816" w:type="dxa"/>
          </w:tcPr>
          <w:p w:rsidR="00605106" w:rsidRPr="00605106" w:rsidRDefault="00605106" w:rsidP="006F588B">
            <w:pPr>
              <w:ind w:right="-288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651E96" w:rsidRDefault="00651E96" w:rsidP="00651E96">
      <w:pPr>
        <w:ind w:left="-720"/>
        <w:jc w:val="both"/>
        <w:rPr>
          <w:rFonts w:ascii="Calibri" w:hAnsi="Calibri" w:cs="Arial"/>
          <w:b/>
          <w:sz w:val="18"/>
          <w:szCs w:val="18"/>
        </w:rPr>
      </w:pPr>
    </w:p>
    <w:sectPr w:rsidR="00651E96" w:rsidSect="00605106">
      <w:pgSz w:w="12240" w:h="15840"/>
      <w:pgMar w:top="567" w:right="1701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clip_image001"/>
      </v:shape>
    </w:pict>
  </w:numPicBullet>
  <w:abstractNum w:abstractNumId="0">
    <w:nsid w:val="056D4BF6"/>
    <w:multiLevelType w:val="hybridMultilevel"/>
    <w:tmpl w:val="B09E46FC"/>
    <w:lvl w:ilvl="0" w:tplc="A1E695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36A7B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D1CAE5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F69EC4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C06AB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77625C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A5D0A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D16EDE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EAB82E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">
    <w:nsid w:val="06884EC8"/>
    <w:multiLevelType w:val="hybridMultilevel"/>
    <w:tmpl w:val="4EBE431E"/>
    <w:lvl w:ilvl="0" w:tplc="30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10C93472"/>
    <w:multiLevelType w:val="hybridMultilevel"/>
    <w:tmpl w:val="A7781DEE"/>
    <w:lvl w:ilvl="0" w:tplc="132A8BC0">
      <w:numFmt w:val="bullet"/>
      <w:lvlText w:val="•"/>
      <w:lvlJc w:val="left"/>
      <w:pPr>
        <w:ind w:left="76" w:hanging="360"/>
      </w:pPr>
      <w:rPr>
        <w:rFonts w:ascii="Tahoma" w:eastAsia="Times New Roman" w:hAnsi="Tahoma" w:cs="Tahoma" w:hint="default"/>
      </w:rPr>
    </w:lvl>
    <w:lvl w:ilvl="1" w:tplc="30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13833969"/>
    <w:multiLevelType w:val="hybridMultilevel"/>
    <w:tmpl w:val="3F480142"/>
    <w:lvl w:ilvl="0" w:tplc="AB7E8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876841C4">
      <w:start w:val="17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5E08B8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BD06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53961C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F3CC9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85CAD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0EC3B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2F9242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4">
    <w:nsid w:val="144F5BE0"/>
    <w:multiLevelType w:val="hybridMultilevel"/>
    <w:tmpl w:val="DA44F1F4"/>
    <w:lvl w:ilvl="0" w:tplc="C25CC9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86897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46F43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9A3AF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680C4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4E70E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D4243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300C5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C24D5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B596C0D"/>
    <w:multiLevelType w:val="hybridMultilevel"/>
    <w:tmpl w:val="E2987BA8"/>
    <w:lvl w:ilvl="0" w:tplc="70E8D28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EDD0F3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E4ECCE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EF8671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78023ED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5" w:tplc="E376C5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138CF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7" w:tplc="0A76C6F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8" w:tplc="34306EDC" w:tentative="1">
      <w:start w:val="1"/>
      <w:numFmt w:val="bullet"/>
      <w:lvlText w:val="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7231860"/>
    <w:multiLevelType w:val="hybridMultilevel"/>
    <w:tmpl w:val="B89E3944"/>
    <w:lvl w:ilvl="0" w:tplc="A9B2A66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>
    <w:nsid w:val="300E4D49"/>
    <w:multiLevelType w:val="hybridMultilevel"/>
    <w:tmpl w:val="7702F7DE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308465FC"/>
    <w:multiLevelType w:val="hybridMultilevel"/>
    <w:tmpl w:val="93584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0D3DAC"/>
    <w:multiLevelType w:val="hybridMultilevel"/>
    <w:tmpl w:val="47027290"/>
    <w:lvl w:ilvl="0" w:tplc="30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32D671D"/>
    <w:multiLevelType w:val="hybridMultilevel"/>
    <w:tmpl w:val="2CB44EF8"/>
    <w:lvl w:ilvl="0" w:tplc="035890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4ABC8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424D7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D2C8E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6242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88E8D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2C885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DA3A8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DA3F0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44CE5C77"/>
    <w:multiLevelType w:val="hybridMultilevel"/>
    <w:tmpl w:val="8D76584C"/>
    <w:lvl w:ilvl="0" w:tplc="33DA7BD8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>
    <w:nsid w:val="4823314B"/>
    <w:multiLevelType w:val="hybridMultilevel"/>
    <w:tmpl w:val="9DF40D50"/>
    <w:lvl w:ilvl="0" w:tplc="2460E8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ABF0BA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A687D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E7064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A7142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45E488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C5F830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D7C071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C74410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3">
    <w:nsid w:val="49311778"/>
    <w:multiLevelType w:val="hybridMultilevel"/>
    <w:tmpl w:val="1D1AB648"/>
    <w:lvl w:ilvl="0" w:tplc="72882E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686A8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DE1F1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10F90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B0816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26316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30F69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8409C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EE76B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49A801A7"/>
    <w:multiLevelType w:val="hybridMultilevel"/>
    <w:tmpl w:val="0730F82C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>
    <w:nsid w:val="4BEB2D63"/>
    <w:multiLevelType w:val="hybridMultilevel"/>
    <w:tmpl w:val="E13EC1FC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4CB90AC8"/>
    <w:multiLevelType w:val="hybridMultilevel"/>
    <w:tmpl w:val="7CFAEF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DF73A77"/>
    <w:multiLevelType w:val="hybridMultilevel"/>
    <w:tmpl w:val="2A1CDC94"/>
    <w:lvl w:ilvl="0" w:tplc="300A0001">
      <w:start w:val="1"/>
      <w:numFmt w:val="bullet"/>
      <w:lvlText w:val=""/>
      <w:lvlJc w:val="left"/>
      <w:pPr>
        <w:ind w:left="-142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29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</w:abstractNum>
  <w:abstractNum w:abstractNumId="18">
    <w:nsid w:val="54CB47B3"/>
    <w:multiLevelType w:val="hybridMultilevel"/>
    <w:tmpl w:val="CB96C4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3759E6"/>
    <w:multiLevelType w:val="hybridMultilevel"/>
    <w:tmpl w:val="4F0851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2A649F"/>
    <w:multiLevelType w:val="hybridMultilevel"/>
    <w:tmpl w:val="CABC03D6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>
    <w:nsid w:val="6854399A"/>
    <w:multiLevelType w:val="hybridMultilevel"/>
    <w:tmpl w:val="F78690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C610462"/>
    <w:multiLevelType w:val="hybridMultilevel"/>
    <w:tmpl w:val="86B8ACFE"/>
    <w:lvl w:ilvl="0" w:tplc="3B049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3F786B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50B22B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804D1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02607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373A28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4CE71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62D883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1AEAD1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3">
    <w:nsid w:val="70B23EA7"/>
    <w:multiLevelType w:val="hybridMultilevel"/>
    <w:tmpl w:val="BB3A51F0"/>
    <w:lvl w:ilvl="0" w:tplc="FBCED00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584DE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4C81D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92FBD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D20B6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0AF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E2FF4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CA7D8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24ACC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710682"/>
    <w:multiLevelType w:val="hybridMultilevel"/>
    <w:tmpl w:val="B434B8E4"/>
    <w:lvl w:ilvl="0" w:tplc="B2E0C0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2863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4B72B7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9DDEE7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E766C9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D9F648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D7A61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92CE5F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13527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num w:numId="1">
    <w:abstractNumId w:val="12"/>
  </w:num>
  <w:num w:numId="2">
    <w:abstractNumId w:val="24"/>
  </w:num>
  <w:num w:numId="3">
    <w:abstractNumId w:val="0"/>
  </w:num>
  <w:num w:numId="4">
    <w:abstractNumId w:val="13"/>
  </w:num>
  <w:num w:numId="5">
    <w:abstractNumId w:val="10"/>
  </w:num>
  <w:num w:numId="6">
    <w:abstractNumId w:val="4"/>
  </w:num>
  <w:num w:numId="7">
    <w:abstractNumId w:val="19"/>
  </w:num>
  <w:num w:numId="8">
    <w:abstractNumId w:val="8"/>
  </w:num>
  <w:num w:numId="9">
    <w:abstractNumId w:val="3"/>
  </w:num>
  <w:num w:numId="10">
    <w:abstractNumId w:val="7"/>
  </w:num>
  <w:num w:numId="11">
    <w:abstractNumId w:val="18"/>
  </w:num>
  <w:num w:numId="12">
    <w:abstractNumId w:val="22"/>
  </w:num>
  <w:num w:numId="13">
    <w:abstractNumId w:val="16"/>
  </w:num>
  <w:num w:numId="14">
    <w:abstractNumId w:val="21"/>
  </w:num>
  <w:num w:numId="15">
    <w:abstractNumId w:val="15"/>
  </w:num>
  <w:num w:numId="16">
    <w:abstractNumId w:val="11"/>
  </w:num>
  <w:num w:numId="17">
    <w:abstractNumId w:val="20"/>
  </w:num>
  <w:num w:numId="18">
    <w:abstractNumId w:val="6"/>
  </w:num>
  <w:num w:numId="19">
    <w:abstractNumId w:val="23"/>
  </w:num>
  <w:num w:numId="20">
    <w:abstractNumId w:val="5"/>
  </w:num>
  <w:num w:numId="21">
    <w:abstractNumId w:val="9"/>
  </w:num>
  <w:num w:numId="22">
    <w:abstractNumId w:val="17"/>
  </w:num>
  <w:num w:numId="23">
    <w:abstractNumId w:val="1"/>
  </w:num>
  <w:num w:numId="24">
    <w:abstractNumId w:val="2"/>
  </w:num>
  <w:num w:numId="25">
    <w:abstractNumId w:val="1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0F011E"/>
    <w:rsid w:val="000007A7"/>
    <w:rsid w:val="00045722"/>
    <w:rsid w:val="00082379"/>
    <w:rsid w:val="00092E9A"/>
    <w:rsid w:val="000B385B"/>
    <w:rsid w:val="000D0EEF"/>
    <w:rsid w:val="000D1D3E"/>
    <w:rsid w:val="000F011E"/>
    <w:rsid w:val="000F5EE8"/>
    <w:rsid w:val="00124B25"/>
    <w:rsid w:val="00150AAB"/>
    <w:rsid w:val="0017521C"/>
    <w:rsid w:val="00187D13"/>
    <w:rsid w:val="001A7792"/>
    <w:rsid w:val="00246AC4"/>
    <w:rsid w:val="002A10C3"/>
    <w:rsid w:val="003320AF"/>
    <w:rsid w:val="00345B42"/>
    <w:rsid w:val="0036440D"/>
    <w:rsid w:val="00384B3E"/>
    <w:rsid w:val="003C0F6C"/>
    <w:rsid w:val="003D1D78"/>
    <w:rsid w:val="003D794B"/>
    <w:rsid w:val="003F4CEC"/>
    <w:rsid w:val="0040434A"/>
    <w:rsid w:val="00483D26"/>
    <w:rsid w:val="00485033"/>
    <w:rsid w:val="00492167"/>
    <w:rsid w:val="004B7BE4"/>
    <w:rsid w:val="004F2D80"/>
    <w:rsid w:val="004F3A11"/>
    <w:rsid w:val="00515B50"/>
    <w:rsid w:val="00570848"/>
    <w:rsid w:val="00573F25"/>
    <w:rsid w:val="005A2F05"/>
    <w:rsid w:val="005D547E"/>
    <w:rsid w:val="005D6EEA"/>
    <w:rsid w:val="005E6C93"/>
    <w:rsid w:val="00605106"/>
    <w:rsid w:val="00632E1A"/>
    <w:rsid w:val="00651E96"/>
    <w:rsid w:val="006527AC"/>
    <w:rsid w:val="00655DDC"/>
    <w:rsid w:val="00697E40"/>
    <w:rsid w:val="006B1C88"/>
    <w:rsid w:val="006C026B"/>
    <w:rsid w:val="006D3BD0"/>
    <w:rsid w:val="006F588B"/>
    <w:rsid w:val="00714FAE"/>
    <w:rsid w:val="00731DE6"/>
    <w:rsid w:val="00781F43"/>
    <w:rsid w:val="007963D8"/>
    <w:rsid w:val="007C6ACD"/>
    <w:rsid w:val="007E4564"/>
    <w:rsid w:val="007F72A0"/>
    <w:rsid w:val="00841AFD"/>
    <w:rsid w:val="008508BF"/>
    <w:rsid w:val="00886D55"/>
    <w:rsid w:val="00913FD0"/>
    <w:rsid w:val="00927588"/>
    <w:rsid w:val="00951AF4"/>
    <w:rsid w:val="00965FCC"/>
    <w:rsid w:val="009F600F"/>
    <w:rsid w:val="00A201D0"/>
    <w:rsid w:val="00A259B1"/>
    <w:rsid w:val="00A31A72"/>
    <w:rsid w:val="00A8158E"/>
    <w:rsid w:val="00A81C8A"/>
    <w:rsid w:val="00AA4063"/>
    <w:rsid w:val="00AA562B"/>
    <w:rsid w:val="00AB5470"/>
    <w:rsid w:val="00AB772C"/>
    <w:rsid w:val="00AD6DDE"/>
    <w:rsid w:val="00AE499D"/>
    <w:rsid w:val="00B160F1"/>
    <w:rsid w:val="00B30412"/>
    <w:rsid w:val="00B41E53"/>
    <w:rsid w:val="00B45DC4"/>
    <w:rsid w:val="00BD361D"/>
    <w:rsid w:val="00BD4036"/>
    <w:rsid w:val="00C45773"/>
    <w:rsid w:val="00C6691A"/>
    <w:rsid w:val="00C76D2C"/>
    <w:rsid w:val="00CE7D68"/>
    <w:rsid w:val="00CF2813"/>
    <w:rsid w:val="00D54DA4"/>
    <w:rsid w:val="00D65771"/>
    <w:rsid w:val="00DA726B"/>
    <w:rsid w:val="00DE45E2"/>
    <w:rsid w:val="00DF045D"/>
    <w:rsid w:val="00E24B91"/>
    <w:rsid w:val="00EA5D22"/>
    <w:rsid w:val="00ED7685"/>
    <w:rsid w:val="00F52A7E"/>
    <w:rsid w:val="00F677AD"/>
    <w:rsid w:val="00F958B3"/>
    <w:rsid w:val="00FC0593"/>
    <w:rsid w:val="00FE1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C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C76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1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86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9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7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0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0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0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13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4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2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6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9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8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0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6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1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4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5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2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4736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714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942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5108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265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99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1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0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4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822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261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718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9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4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5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37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8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6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9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63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7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1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6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9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13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47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71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9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57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73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18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31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200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34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5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52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87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10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35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087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0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59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89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74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606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1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8282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247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935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6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5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7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91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8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2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606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46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88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69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74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49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0585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029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256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87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6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2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8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0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2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1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5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56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5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0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3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9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7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5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5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3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7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6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5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9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1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5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4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7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2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Hoja_de_c_lculo_de_Microsoft_Office_Excel_97-20031.xls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094B5-E1FC-4D87-BC7E-3428D43A0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990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1-Defina que es auditoría administrativa </vt:lpstr>
    </vt:vector>
  </TitlesOfParts>
  <Company/>
  <LinksUpToDate>false</LinksUpToDate>
  <CharactersWithSpaces>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1-Defina que es auditoría administrativa </dc:title>
  <dc:subject/>
  <dc:creator>Julio Aguirre</dc:creator>
  <cp:keywords/>
  <dc:description/>
  <cp:lastModifiedBy>silgivar</cp:lastModifiedBy>
  <cp:revision>2</cp:revision>
  <cp:lastPrinted>2010-01-24T01:35:00Z</cp:lastPrinted>
  <dcterms:created xsi:type="dcterms:W3CDTF">2010-09-28T19:31:00Z</dcterms:created>
  <dcterms:modified xsi:type="dcterms:W3CDTF">2010-09-28T19:31:00Z</dcterms:modified>
</cp:coreProperties>
</file>