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A41" w:rsidRPr="001D1D5B" w:rsidRDefault="002B5A41" w:rsidP="002B5A41">
      <w:pPr>
        <w:jc w:val="center"/>
        <w:rPr>
          <w:rFonts w:ascii="Arial" w:hAnsi="Arial" w:cs="Arial"/>
          <w:b/>
          <w:sz w:val="28"/>
          <w:szCs w:val="28"/>
        </w:rPr>
      </w:pPr>
      <w:r w:rsidRPr="001D1D5B">
        <w:rPr>
          <w:rFonts w:ascii="Arial" w:hAnsi="Arial" w:cs="Arial"/>
          <w:b/>
          <w:sz w:val="28"/>
          <w:szCs w:val="28"/>
        </w:rPr>
        <w:t>ESCUELA SUPERIOR POLITECNICA DEL LITORAL</w:t>
      </w:r>
    </w:p>
    <w:p w:rsidR="002B5A41" w:rsidRPr="001D1D5B" w:rsidRDefault="002B5A41" w:rsidP="002B5A41">
      <w:pPr>
        <w:jc w:val="center"/>
        <w:rPr>
          <w:rFonts w:ascii="Arial" w:hAnsi="Arial" w:cs="Arial"/>
          <w:b/>
        </w:rPr>
      </w:pPr>
      <w:r w:rsidRPr="001D1D5B">
        <w:rPr>
          <w:rFonts w:ascii="Arial" w:hAnsi="Arial" w:cs="Arial"/>
          <w:b/>
        </w:rPr>
        <w:t>INSTITUTO DE CIENCIAS MATEMATICAS</w:t>
      </w:r>
    </w:p>
    <w:p w:rsidR="002B5A41" w:rsidRPr="001D1D5B" w:rsidRDefault="002B5A41" w:rsidP="002B5A41">
      <w:pPr>
        <w:jc w:val="center"/>
        <w:rPr>
          <w:rFonts w:ascii="Arial" w:hAnsi="Arial" w:cs="Arial"/>
          <w:b/>
          <w:sz w:val="22"/>
          <w:szCs w:val="22"/>
        </w:rPr>
      </w:pPr>
      <w:r>
        <w:rPr>
          <w:rFonts w:ascii="Arial" w:hAnsi="Arial" w:cs="Arial"/>
          <w:b/>
          <w:sz w:val="22"/>
          <w:szCs w:val="22"/>
        </w:rPr>
        <w:t>TERCERA</w:t>
      </w:r>
      <w:r w:rsidRPr="001D1D5B">
        <w:rPr>
          <w:rFonts w:ascii="Arial" w:hAnsi="Arial" w:cs="Arial"/>
          <w:b/>
          <w:sz w:val="22"/>
          <w:szCs w:val="22"/>
        </w:rPr>
        <w:t xml:space="preserve"> EVALUACIÓN DE MATEMATICAS FINANCIERAS</w:t>
      </w:r>
    </w:p>
    <w:p w:rsidR="002B5A41" w:rsidRPr="001D1D5B" w:rsidRDefault="002B5A41" w:rsidP="002B5A41">
      <w:pPr>
        <w:jc w:val="right"/>
        <w:rPr>
          <w:rFonts w:ascii="Arial" w:hAnsi="Arial" w:cs="Arial"/>
          <w:b/>
          <w:sz w:val="18"/>
          <w:szCs w:val="18"/>
        </w:rPr>
      </w:pPr>
    </w:p>
    <w:p w:rsidR="002B5A41" w:rsidRPr="001D1D5B" w:rsidRDefault="002B5A41" w:rsidP="002B5A41">
      <w:pPr>
        <w:jc w:val="right"/>
        <w:rPr>
          <w:rFonts w:ascii="Arial" w:hAnsi="Arial" w:cs="Arial"/>
          <w:b/>
          <w:sz w:val="22"/>
          <w:szCs w:val="22"/>
        </w:rPr>
      </w:pPr>
      <w:r w:rsidRPr="001D1D5B">
        <w:rPr>
          <w:rFonts w:ascii="Arial" w:hAnsi="Arial" w:cs="Arial"/>
          <w:b/>
          <w:sz w:val="22"/>
          <w:szCs w:val="22"/>
        </w:rPr>
        <w:t>Guayaquil, Septiembre del 2010</w:t>
      </w:r>
    </w:p>
    <w:p w:rsidR="002B5A41" w:rsidRPr="001D1D5B" w:rsidRDefault="002B5A41" w:rsidP="002B5A41">
      <w:pPr>
        <w:jc w:val="both"/>
        <w:rPr>
          <w:rFonts w:ascii="Arial" w:hAnsi="Arial" w:cs="Arial"/>
          <w:b/>
          <w:sz w:val="22"/>
          <w:szCs w:val="22"/>
        </w:rPr>
      </w:pPr>
    </w:p>
    <w:p w:rsidR="002B5A41" w:rsidRPr="001D1D5B" w:rsidRDefault="002B5A41" w:rsidP="002B5A41">
      <w:pPr>
        <w:jc w:val="both"/>
        <w:rPr>
          <w:rFonts w:ascii="Arial" w:hAnsi="Arial" w:cs="Arial"/>
          <w:b/>
          <w:sz w:val="22"/>
          <w:szCs w:val="22"/>
        </w:rPr>
      </w:pPr>
      <w:r w:rsidRPr="001D1D5B">
        <w:rPr>
          <w:rFonts w:ascii="Arial" w:hAnsi="Arial" w:cs="Arial"/>
          <w:b/>
          <w:sz w:val="22"/>
          <w:szCs w:val="22"/>
        </w:rPr>
        <w:t>Nombre:</w:t>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r>
      <w:r w:rsidRPr="001D1D5B">
        <w:rPr>
          <w:rFonts w:ascii="Arial" w:hAnsi="Arial" w:cs="Arial"/>
          <w:b/>
          <w:sz w:val="22"/>
          <w:szCs w:val="22"/>
        </w:rPr>
        <w:tab/>
        <w:t>Paralelo:</w:t>
      </w:r>
    </w:p>
    <w:p w:rsidR="002B5A41" w:rsidRDefault="002B5A41" w:rsidP="00A926C4">
      <w:pPr>
        <w:jc w:val="both"/>
        <w:rPr>
          <w:rFonts w:ascii="Arial" w:hAnsi="Arial" w:cs="Arial"/>
          <w:sz w:val="20"/>
          <w:szCs w:val="20"/>
        </w:rPr>
      </w:pPr>
    </w:p>
    <w:p w:rsidR="002B5A41" w:rsidRDefault="002B5A41" w:rsidP="00A926C4">
      <w:pPr>
        <w:jc w:val="both"/>
        <w:rPr>
          <w:rFonts w:ascii="Arial" w:hAnsi="Arial" w:cs="Arial"/>
          <w:sz w:val="20"/>
          <w:szCs w:val="20"/>
        </w:rPr>
      </w:pPr>
    </w:p>
    <w:p w:rsidR="00A926C4" w:rsidRPr="00A34E63" w:rsidRDefault="00A926C4" w:rsidP="00A926C4">
      <w:pPr>
        <w:jc w:val="both"/>
        <w:rPr>
          <w:rFonts w:ascii="Arial" w:hAnsi="Arial" w:cs="Arial"/>
          <w:sz w:val="20"/>
          <w:szCs w:val="20"/>
        </w:rPr>
      </w:pPr>
      <w:r>
        <w:rPr>
          <w:rFonts w:ascii="Arial" w:hAnsi="Arial" w:cs="Arial"/>
          <w:sz w:val="20"/>
          <w:szCs w:val="20"/>
        </w:rPr>
        <w:t xml:space="preserve">1. </w:t>
      </w:r>
      <w:r w:rsidRPr="00A34E63">
        <w:rPr>
          <w:rFonts w:ascii="Arial" w:hAnsi="Arial" w:cs="Arial"/>
          <w:sz w:val="20"/>
          <w:szCs w:val="20"/>
        </w:rPr>
        <w:t xml:space="preserve"> Una persona debe a su banco los siguientes pagarés:</w:t>
      </w:r>
    </w:p>
    <w:p w:rsidR="00A926C4" w:rsidRPr="00A34E63" w:rsidRDefault="00A926C4" w:rsidP="00A926C4">
      <w:pPr>
        <w:ind w:left="708"/>
        <w:jc w:val="both"/>
        <w:rPr>
          <w:rFonts w:ascii="Arial" w:hAnsi="Arial" w:cs="Arial"/>
          <w:sz w:val="20"/>
          <w:szCs w:val="20"/>
        </w:rPr>
      </w:pPr>
      <w:r w:rsidRPr="00A34E63">
        <w:rPr>
          <w:rFonts w:ascii="Arial" w:hAnsi="Arial" w:cs="Arial"/>
          <w:sz w:val="20"/>
          <w:szCs w:val="20"/>
        </w:rPr>
        <w:t xml:space="preserve">Un pagaré de $ </w:t>
      </w:r>
      <w:r>
        <w:rPr>
          <w:rFonts w:ascii="Arial" w:hAnsi="Arial" w:cs="Arial"/>
          <w:sz w:val="20"/>
          <w:szCs w:val="20"/>
        </w:rPr>
        <w:t>5</w:t>
      </w:r>
      <w:r w:rsidRPr="00A34E63">
        <w:rPr>
          <w:rFonts w:ascii="Arial" w:hAnsi="Arial" w:cs="Arial"/>
          <w:sz w:val="20"/>
          <w:szCs w:val="20"/>
        </w:rPr>
        <w:t>0.000 con vencimiento el 15 de Julio</w:t>
      </w:r>
    </w:p>
    <w:p w:rsidR="00A926C4" w:rsidRPr="00A34E63" w:rsidRDefault="00A926C4" w:rsidP="00A926C4">
      <w:pPr>
        <w:ind w:left="708"/>
        <w:jc w:val="both"/>
        <w:rPr>
          <w:rFonts w:ascii="Arial" w:hAnsi="Arial" w:cs="Arial"/>
          <w:sz w:val="20"/>
          <w:szCs w:val="20"/>
        </w:rPr>
      </w:pPr>
      <w:r w:rsidRPr="00A34E63">
        <w:rPr>
          <w:rFonts w:ascii="Arial" w:hAnsi="Arial" w:cs="Arial"/>
          <w:sz w:val="20"/>
          <w:szCs w:val="20"/>
        </w:rPr>
        <w:t xml:space="preserve">Un pagaré de $ </w:t>
      </w:r>
      <w:r>
        <w:rPr>
          <w:rFonts w:ascii="Arial" w:hAnsi="Arial" w:cs="Arial"/>
          <w:sz w:val="20"/>
          <w:szCs w:val="20"/>
        </w:rPr>
        <w:t>7</w:t>
      </w:r>
      <w:r w:rsidRPr="00A34E63">
        <w:rPr>
          <w:rFonts w:ascii="Arial" w:hAnsi="Arial" w:cs="Arial"/>
          <w:sz w:val="20"/>
          <w:szCs w:val="20"/>
        </w:rPr>
        <w:t>0.000 con vencimiento el 10 de Octubre</w:t>
      </w:r>
    </w:p>
    <w:p w:rsidR="00A926C4" w:rsidRPr="00A34E63" w:rsidRDefault="00A926C4" w:rsidP="00A926C4">
      <w:pPr>
        <w:ind w:left="708"/>
        <w:jc w:val="both"/>
        <w:rPr>
          <w:rFonts w:ascii="Arial" w:hAnsi="Arial" w:cs="Arial"/>
          <w:sz w:val="20"/>
          <w:szCs w:val="20"/>
        </w:rPr>
      </w:pPr>
      <w:r w:rsidRPr="00A34E63">
        <w:rPr>
          <w:rFonts w:ascii="Arial" w:hAnsi="Arial" w:cs="Arial"/>
          <w:sz w:val="20"/>
          <w:szCs w:val="20"/>
        </w:rPr>
        <w:t xml:space="preserve">El 15 de Agosto estando en mora el primer pagaré, la persona conviene con su banco sustituir los dos pagarés por un único pagaré </w:t>
      </w:r>
      <w:r>
        <w:rPr>
          <w:rFonts w:ascii="Arial" w:hAnsi="Arial" w:cs="Arial"/>
          <w:sz w:val="20"/>
          <w:szCs w:val="20"/>
        </w:rPr>
        <w:t>con vencimiento el 1 de Diciembre</w:t>
      </w:r>
      <w:r w:rsidRPr="00A34E63">
        <w:rPr>
          <w:rFonts w:ascii="Arial" w:hAnsi="Arial" w:cs="Arial"/>
          <w:sz w:val="20"/>
          <w:szCs w:val="20"/>
        </w:rPr>
        <w:t>.</w:t>
      </w:r>
    </w:p>
    <w:p w:rsidR="00A926C4" w:rsidRPr="00A34E63" w:rsidRDefault="00A926C4" w:rsidP="00A926C4">
      <w:pPr>
        <w:numPr>
          <w:ilvl w:val="0"/>
          <w:numId w:val="1"/>
        </w:numPr>
        <w:jc w:val="both"/>
        <w:rPr>
          <w:rFonts w:ascii="Arial" w:hAnsi="Arial" w:cs="Arial"/>
          <w:sz w:val="20"/>
          <w:szCs w:val="20"/>
        </w:rPr>
      </w:pPr>
      <w:r w:rsidRPr="00A34E63">
        <w:rPr>
          <w:rFonts w:ascii="Arial" w:hAnsi="Arial" w:cs="Arial"/>
          <w:sz w:val="20"/>
          <w:szCs w:val="20"/>
        </w:rPr>
        <w:t>Calcular el valor nominal del nuevo pagaré, sabiendo que el banco descuenta los pagarés aplicando una tasa de descuento bancario del 9% y fija los intereses de mora al 12%</w:t>
      </w:r>
    </w:p>
    <w:p w:rsidR="00A926C4" w:rsidRPr="00A34E63" w:rsidRDefault="00A926C4" w:rsidP="00A926C4">
      <w:pPr>
        <w:numPr>
          <w:ilvl w:val="0"/>
          <w:numId w:val="1"/>
        </w:numPr>
        <w:jc w:val="both"/>
        <w:rPr>
          <w:rFonts w:ascii="Arial" w:hAnsi="Arial" w:cs="Arial"/>
          <w:sz w:val="20"/>
          <w:szCs w:val="20"/>
        </w:rPr>
      </w:pPr>
      <w:r w:rsidRPr="00A34E63">
        <w:rPr>
          <w:rFonts w:ascii="Arial" w:hAnsi="Arial" w:cs="Arial"/>
          <w:sz w:val="20"/>
          <w:szCs w:val="20"/>
        </w:rPr>
        <w:t>En caso de que el banco cobre una comisión del 0.2%,  calcular la tasa de descuento bancario real que cobra el banco.</w:t>
      </w:r>
    </w:p>
    <w:p w:rsidR="00A926C4" w:rsidRDefault="00A926C4" w:rsidP="00A926C4">
      <w:pPr>
        <w:jc w:val="both"/>
        <w:rPr>
          <w:rFonts w:ascii="Arial" w:hAnsi="Arial" w:cs="Arial"/>
          <w:sz w:val="20"/>
          <w:szCs w:val="20"/>
        </w:rPr>
      </w:pPr>
    </w:p>
    <w:p w:rsidR="002B5A41" w:rsidRDefault="00A926C4" w:rsidP="00A926C4">
      <w:pPr>
        <w:jc w:val="both"/>
        <w:rPr>
          <w:rFonts w:ascii="Arial" w:hAnsi="Arial" w:cs="Arial"/>
          <w:sz w:val="20"/>
          <w:szCs w:val="20"/>
        </w:rPr>
      </w:pPr>
      <w:r>
        <w:rPr>
          <w:rFonts w:ascii="Arial" w:hAnsi="Arial" w:cs="Arial"/>
          <w:sz w:val="20"/>
          <w:szCs w:val="20"/>
        </w:rPr>
        <w:t xml:space="preserve">2. </w:t>
      </w:r>
      <w:r w:rsidRPr="002D5F97">
        <w:rPr>
          <w:rFonts w:ascii="Arial" w:hAnsi="Arial" w:cs="Arial"/>
          <w:sz w:val="20"/>
          <w:szCs w:val="20"/>
        </w:rPr>
        <w:t>María Fernanda pide prestado el día de hoy los siguie</w:t>
      </w:r>
      <w:r>
        <w:rPr>
          <w:rFonts w:ascii="Arial" w:hAnsi="Arial" w:cs="Arial"/>
          <w:sz w:val="20"/>
          <w:szCs w:val="20"/>
        </w:rPr>
        <w:t xml:space="preserve">ntes valores: $ </w:t>
      </w:r>
      <w:smartTag w:uri="urn:schemas-microsoft-com:office:smarttags" w:element="metricconverter">
        <w:smartTagPr>
          <w:attr w:name="ProductID" w:val="50.000 a"/>
        </w:smartTagPr>
        <w:r>
          <w:rPr>
            <w:rFonts w:ascii="Arial" w:hAnsi="Arial" w:cs="Arial"/>
            <w:sz w:val="20"/>
            <w:szCs w:val="20"/>
          </w:rPr>
          <w:t>5</w:t>
        </w:r>
        <w:r w:rsidRPr="002D5F97">
          <w:rPr>
            <w:rFonts w:ascii="Arial" w:hAnsi="Arial" w:cs="Arial"/>
            <w:sz w:val="20"/>
            <w:szCs w:val="20"/>
          </w:rPr>
          <w:t>0.000 a</w:t>
        </w:r>
      </w:smartTag>
      <w:r w:rsidRPr="002D5F97">
        <w:rPr>
          <w:rFonts w:ascii="Arial" w:hAnsi="Arial" w:cs="Arial"/>
          <w:sz w:val="20"/>
          <w:szCs w:val="20"/>
        </w:rPr>
        <w:t xml:space="preserve"> Lenín a ser cancelados dentro de 5 meses a una tasa de interés del 11.25% compuesto bimensualmente. Con William se endeuda con $ </w:t>
      </w:r>
      <w:smartTag w:uri="urn:schemas-microsoft-com:office:smarttags" w:element="metricconverter">
        <w:smartTagPr>
          <w:attr w:name="ProductID" w:val="20.000 a"/>
        </w:smartTagPr>
        <w:r w:rsidRPr="002D5F97">
          <w:rPr>
            <w:rFonts w:ascii="Arial" w:hAnsi="Arial" w:cs="Arial"/>
            <w:sz w:val="20"/>
            <w:szCs w:val="20"/>
          </w:rPr>
          <w:t>2</w:t>
        </w:r>
        <w:r>
          <w:rPr>
            <w:rFonts w:ascii="Arial" w:hAnsi="Arial" w:cs="Arial"/>
            <w:sz w:val="20"/>
            <w:szCs w:val="20"/>
          </w:rPr>
          <w:t>0</w:t>
        </w:r>
        <w:r w:rsidRPr="002D5F97">
          <w:rPr>
            <w:rFonts w:ascii="Arial" w:hAnsi="Arial" w:cs="Arial"/>
            <w:sz w:val="20"/>
            <w:szCs w:val="20"/>
          </w:rPr>
          <w:t>.000 a</w:t>
        </w:r>
      </w:smartTag>
      <w:r w:rsidRPr="002D5F97">
        <w:rPr>
          <w:rFonts w:ascii="Arial" w:hAnsi="Arial" w:cs="Arial"/>
          <w:sz w:val="20"/>
          <w:szCs w:val="20"/>
        </w:rPr>
        <w:t xml:space="preserve"> una tasa de interés simple del 2% mensual a 7 meses plazo y finalmente con Lázaro se endeuda con $ </w:t>
      </w:r>
      <w:smartTag w:uri="urn:schemas-microsoft-com:office:smarttags" w:element="metricconverter">
        <w:smartTagPr>
          <w:attr w:name="ProductID" w:val="10.000 a"/>
        </w:smartTagPr>
        <w:r w:rsidRPr="002D5F97">
          <w:rPr>
            <w:rFonts w:ascii="Arial" w:hAnsi="Arial" w:cs="Arial"/>
            <w:sz w:val="20"/>
            <w:szCs w:val="20"/>
          </w:rPr>
          <w:t>1</w:t>
        </w:r>
        <w:r>
          <w:rPr>
            <w:rFonts w:ascii="Arial" w:hAnsi="Arial" w:cs="Arial"/>
            <w:sz w:val="20"/>
            <w:szCs w:val="20"/>
          </w:rPr>
          <w:t>0</w:t>
        </w:r>
        <w:r w:rsidRPr="002D5F97">
          <w:rPr>
            <w:rFonts w:ascii="Arial" w:hAnsi="Arial" w:cs="Arial"/>
            <w:sz w:val="20"/>
            <w:szCs w:val="20"/>
          </w:rPr>
          <w:t>.000 a</w:t>
        </w:r>
      </w:smartTag>
      <w:r w:rsidRPr="002D5F97">
        <w:rPr>
          <w:rFonts w:ascii="Arial" w:hAnsi="Arial" w:cs="Arial"/>
          <w:sz w:val="20"/>
          <w:szCs w:val="20"/>
        </w:rPr>
        <w:t xml:space="preserve"> una tasa del 11.5% capitalizable trimestralmente a 3 meses plazo. Transcurridos 5 meses y sin haber cancelado ningún valor, María Fernanda decide endeudarse con un banco de la localidad para pagar todas sus deudas, pagando una tasa de interés de mora del 1.5% bimensual para la deuda con Lázaro y una tasa de descuento </w:t>
      </w:r>
      <w:r>
        <w:rPr>
          <w:rFonts w:ascii="Arial" w:hAnsi="Arial" w:cs="Arial"/>
          <w:sz w:val="20"/>
          <w:szCs w:val="20"/>
        </w:rPr>
        <w:t>comercial del 2.5% semestral</w:t>
      </w:r>
      <w:r w:rsidRPr="002D5F97">
        <w:rPr>
          <w:rFonts w:ascii="Arial" w:hAnsi="Arial" w:cs="Arial"/>
          <w:sz w:val="20"/>
          <w:szCs w:val="20"/>
        </w:rPr>
        <w:t xml:space="preserve"> para la deuda con William. </w:t>
      </w:r>
    </w:p>
    <w:p w:rsidR="00A926C4" w:rsidRPr="002D5F97" w:rsidRDefault="00A926C4" w:rsidP="002B5A41">
      <w:pPr>
        <w:numPr>
          <w:ilvl w:val="0"/>
          <w:numId w:val="4"/>
        </w:numPr>
        <w:jc w:val="both"/>
        <w:rPr>
          <w:rFonts w:ascii="Arial" w:hAnsi="Arial" w:cs="Arial"/>
          <w:sz w:val="20"/>
          <w:szCs w:val="20"/>
        </w:rPr>
      </w:pPr>
      <w:r w:rsidRPr="002D5F97">
        <w:rPr>
          <w:rFonts w:ascii="Arial" w:hAnsi="Arial" w:cs="Arial"/>
          <w:sz w:val="20"/>
          <w:szCs w:val="20"/>
        </w:rPr>
        <w:t>¿Cuál se</w:t>
      </w:r>
      <w:r>
        <w:rPr>
          <w:rFonts w:ascii="Arial" w:hAnsi="Arial" w:cs="Arial"/>
          <w:sz w:val="20"/>
          <w:szCs w:val="20"/>
        </w:rPr>
        <w:t>rá el valor de los pagos mensuales</w:t>
      </w:r>
      <w:r w:rsidRPr="002D5F97">
        <w:rPr>
          <w:rFonts w:ascii="Arial" w:hAnsi="Arial" w:cs="Arial"/>
          <w:sz w:val="20"/>
          <w:szCs w:val="20"/>
        </w:rPr>
        <w:t xml:space="preserve"> que deberá realizar al banco para cancelar la deuda si el préstamo fue concerta</w:t>
      </w:r>
      <w:r>
        <w:rPr>
          <w:rFonts w:ascii="Arial" w:hAnsi="Arial" w:cs="Arial"/>
          <w:sz w:val="20"/>
          <w:szCs w:val="20"/>
        </w:rPr>
        <w:t>do a 3</w:t>
      </w:r>
      <w:r w:rsidRPr="002D5F97">
        <w:rPr>
          <w:rFonts w:ascii="Arial" w:hAnsi="Arial" w:cs="Arial"/>
          <w:sz w:val="20"/>
          <w:szCs w:val="20"/>
        </w:rPr>
        <w:t xml:space="preserve"> años plazo y la tasa de interés pactado asciende al 1</w:t>
      </w:r>
      <w:r>
        <w:rPr>
          <w:rFonts w:ascii="Arial" w:hAnsi="Arial" w:cs="Arial"/>
          <w:sz w:val="20"/>
          <w:szCs w:val="20"/>
        </w:rPr>
        <w:t>2.5% capitalizable diariamente</w:t>
      </w:r>
      <w:r w:rsidRPr="002D5F97">
        <w:rPr>
          <w:rFonts w:ascii="Arial" w:hAnsi="Arial" w:cs="Arial"/>
          <w:sz w:val="20"/>
          <w:szCs w:val="20"/>
        </w:rPr>
        <w:t>?</w:t>
      </w:r>
    </w:p>
    <w:p w:rsidR="00A926C4" w:rsidRDefault="00A926C4" w:rsidP="00A926C4">
      <w:pPr>
        <w:jc w:val="both"/>
        <w:rPr>
          <w:rFonts w:ascii="Arial" w:hAnsi="Arial" w:cs="Arial"/>
          <w:sz w:val="20"/>
          <w:szCs w:val="20"/>
        </w:rPr>
      </w:pPr>
    </w:p>
    <w:p w:rsidR="002B5A41" w:rsidRDefault="00A926C4" w:rsidP="00A926C4">
      <w:pPr>
        <w:jc w:val="both"/>
        <w:rPr>
          <w:rFonts w:ascii="Arial" w:hAnsi="Arial" w:cs="Arial"/>
          <w:i/>
          <w:sz w:val="20"/>
          <w:szCs w:val="20"/>
        </w:rPr>
      </w:pPr>
      <w:r>
        <w:rPr>
          <w:rFonts w:ascii="Arial" w:hAnsi="Arial" w:cs="Arial"/>
          <w:sz w:val="20"/>
          <w:szCs w:val="20"/>
        </w:rPr>
        <w:t xml:space="preserve">3. </w:t>
      </w:r>
      <w:r w:rsidR="002B5A41">
        <w:rPr>
          <w:rFonts w:ascii="Arial" w:hAnsi="Arial" w:cs="Arial"/>
          <w:sz w:val="20"/>
          <w:szCs w:val="20"/>
        </w:rPr>
        <w:t>Juanito Fernández</w:t>
      </w:r>
      <w:r w:rsidRPr="00D93625">
        <w:rPr>
          <w:rFonts w:ascii="Arial" w:hAnsi="Arial" w:cs="Arial"/>
          <w:sz w:val="20"/>
          <w:szCs w:val="20"/>
        </w:rPr>
        <w:t xml:space="preserve"> se endeud</w:t>
      </w:r>
      <w:r>
        <w:rPr>
          <w:rFonts w:ascii="Arial" w:hAnsi="Arial" w:cs="Arial"/>
          <w:sz w:val="20"/>
          <w:szCs w:val="20"/>
        </w:rPr>
        <w:t>a con un Banco en la suma de $ 2</w:t>
      </w:r>
      <w:r w:rsidRPr="00D93625">
        <w:rPr>
          <w:rFonts w:ascii="Arial" w:hAnsi="Arial" w:cs="Arial"/>
          <w:sz w:val="20"/>
          <w:szCs w:val="20"/>
        </w:rPr>
        <w:t>00.000 con un periodo de seis meses de gracia, es decir, no cancela durante seis meses el capital prestado. Finalizado este periodo deberá empezar a depositar mensualmente a partir del final del sexto mes durante seis años la cuota correspondiente que cancele la deuda contraída con una tasa del 16% nominal anual capitalizable trimestralmente. Sin embargo inmediatamente de realizar el depósito No. 30 y debido a una crisis financiera, el banco decide cambiar la tasa de interés al 18% anual compuesto semestralmente a partir de ese momento hasta finalizar el pago de la deuda, lo cual modifica e</w:t>
      </w:r>
      <w:r w:rsidR="002B5A41">
        <w:rPr>
          <w:rFonts w:ascii="Arial" w:hAnsi="Arial" w:cs="Arial"/>
          <w:sz w:val="20"/>
          <w:szCs w:val="20"/>
        </w:rPr>
        <w:t>l valor de la cuota que Juanito Fernández</w:t>
      </w:r>
      <w:r w:rsidRPr="00D93625">
        <w:rPr>
          <w:rFonts w:ascii="Arial" w:hAnsi="Arial" w:cs="Arial"/>
          <w:sz w:val="20"/>
          <w:szCs w:val="20"/>
        </w:rPr>
        <w:t xml:space="preserve"> deberá depositar mensualmente para cancelar el saldo restante de la deuda</w:t>
      </w:r>
      <w:r w:rsidRPr="002B5A41">
        <w:rPr>
          <w:rFonts w:ascii="Arial" w:hAnsi="Arial" w:cs="Arial"/>
          <w:i/>
          <w:sz w:val="20"/>
          <w:szCs w:val="20"/>
        </w:rPr>
        <w:t xml:space="preserve">. </w:t>
      </w:r>
    </w:p>
    <w:p w:rsidR="00A926C4" w:rsidRPr="002B5A41" w:rsidRDefault="00A926C4" w:rsidP="002B5A41">
      <w:pPr>
        <w:numPr>
          <w:ilvl w:val="0"/>
          <w:numId w:val="7"/>
        </w:numPr>
        <w:jc w:val="both"/>
        <w:rPr>
          <w:rFonts w:ascii="Arial" w:hAnsi="Arial" w:cs="Arial"/>
          <w:sz w:val="20"/>
          <w:szCs w:val="20"/>
        </w:rPr>
      </w:pPr>
      <w:r w:rsidRPr="002B5A41">
        <w:rPr>
          <w:rFonts w:ascii="Arial" w:hAnsi="Arial" w:cs="Arial"/>
          <w:sz w:val="20"/>
          <w:szCs w:val="20"/>
        </w:rPr>
        <w:t>Determine el valor de los pagos antes y después del cambio de tasa.</w:t>
      </w:r>
    </w:p>
    <w:p w:rsidR="003058EC" w:rsidRDefault="003058EC"/>
    <w:p w:rsidR="00A926C4" w:rsidRPr="00A926C4" w:rsidRDefault="00A926C4" w:rsidP="00A926C4">
      <w:pPr>
        <w:jc w:val="both"/>
        <w:rPr>
          <w:rFonts w:ascii="Arial" w:hAnsi="Arial" w:cs="Arial"/>
          <w:sz w:val="20"/>
          <w:szCs w:val="20"/>
        </w:rPr>
      </w:pPr>
      <w:r w:rsidRPr="00A926C4">
        <w:rPr>
          <w:rFonts w:ascii="Arial" w:hAnsi="Arial" w:cs="Arial"/>
          <w:sz w:val="20"/>
          <w:szCs w:val="20"/>
        </w:rPr>
        <w:t>4. El 2 de Agosto de 2010</w:t>
      </w:r>
      <w:r>
        <w:rPr>
          <w:rFonts w:ascii="Arial" w:hAnsi="Arial" w:cs="Arial"/>
          <w:sz w:val="20"/>
          <w:szCs w:val="20"/>
        </w:rPr>
        <w:t xml:space="preserve">, el Economista Ayala </w:t>
      </w:r>
      <w:r w:rsidRPr="00A926C4">
        <w:rPr>
          <w:rFonts w:ascii="Arial" w:hAnsi="Arial" w:cs="Arial"/>
          <w:sz w:val="20"/>
          <w:szCs w:val="20"/>
        </w:rPr>
        <w:t xml:space="preserve">compra bonos seriados de $ </w:t>
      </w:r>
      <w:r w:rsidR="002B5A41">
        <w:rPr>
          <w:rFonts w:ascii="Arial" w:hAnsi="Arial" w:cs="Arial"/>
          <w:sz w:val="20"/>
          <w:szCs w:val="20"/>
        </w:rPr>
        <w:t>1</w:t>
      </w:r>
      <w:r w:rsidRPr="00A926C4">
        <w:rPr>
          <w:rFonts w:ascii="Arial" w:hAnsi="Arial" w:cs="Arial"/>
          <w:sz w:val="20"/>
          <w:szCs w:val="20"/>
        </w:rPr>
        <w:t>2.500 al 5% convertible trimestralmente, con la intención de que le rindan el 10% efectivo anual. Su compra se detalla a continuación:</w:t>
      </w:r>
    </w:p>
    <w:p w:rsidR="00A926C4" w:rsidRPr="00A926C4" w:rsidRDefault="00A926C4" w:rsidP="00A926C4">
      <w:pPr>
        <w:jc w:val="both"/>
        <w:rPr>
          <w:rFonts w:ascii="Arial" w:hAnsi="Arial" w:cs="Arial"/>
          <w:sz w:val="20"/>
          <w:szCs w:val="20"/>
        </w:rPr>
      </w:pPr>
    </w:p>
    <w:p w:rsidR="00A926C4" w:rsidRPr="00A926C4" w:rsidRDefault="00A926C4" w:rsidP="00A926C4">
      <w:pPr>
        <w:numPr>
          <w:ilvl w:val="0"/>
          <w:numId w:val="2"/>
        </w:numPr>
        <w:jc w:val="both"/>
        <w:rPr>
          <w:rFonts w:ascii="Arial" w:hAnsi="Arial" w:cs="Arial"/>
          <w:sz w:val="20"/>
          <w:szCs w:val="20"/>
        </w:rPr>
      </w:pPr>
      <w:r>
        <w:rPr>
          <w:rFonts w:ascii="Arial" w:hAnsi="Arial" w:cs="Arial"/>
          <w:sz w:val="20"/>
          <w:szCs w:val="20"/>
        </w:rPr>
        <w:t>2</w:t>
      </w:r>
      <w:r w:rsidRPr="00A926C4">
        <w:rPr>
          <w:rFonts w:ascii="Arial" w:hAnsi="Arial" w:cs="Arial"/>
          <w:sz w:val="20"/>
          <w:szCs w:val="20"/>
        </w:rPr>
        <w:t>0 bonos con vencimiento el 2 de Agosto de 2020</w:t>
      </w:r>
    </w:p>
    <w:p w:rsidR="00A926C4" w:rsidRPr="00A926C4" w:rsidRDefault="00A926C4" w:rsidP="00A926C4">
      <w:pPr>
        <w:numPr>
          <w:ilvl w:val="0"/>
          <w:numId w:val="2"/>
        </w:numPr>
        <w:jc w:val="both"/>
        <w:rPr>
          <w:rFonts w:ascii="Arial" w:hAnsi="Arial" w:cs="Arial"/>
          <w:sz w:val="20"/>
          <w:szCs w:val="20"/>
        </w:rPr>
      </w:pPr>
      <w:r>
        <w:rPr>
          <w:rFonts w:ascii="Arial" w:hAnsi="Arial" w:cs="Arial"/>
          <w:sz w:val="20"/>
          <w:szCs w:val="20"/>
        </w:rPr>
        <w:t>2</w:t>
      </w:r>
      <w:r w:rsidRPr="00A926C4">
        <w:rPr>
          <w:rFonts w:ascii="Arial" w:hAnsi="Arial" w:cs="Arial"/>
          <w:sz w:val="20"/>
          <w:szCs w:val="20"/>
        </w:rPr>
        <w:t>5 bonos con vencimiento el 2 de Noviembre de 2021</w:t>
      </w:r>
    </w:p>
    <w:p w:rsidR="00A926C4" w:rsidRPr="00A926C4" w:rsidRDefault="00A926C4" w:rsidP="00A926C4">
      <w:pPr>
        <w:numPr>
          <w:ilvl w:val="0"/>
          <w:numId w:val="2"/>
        </w:numPr>
        <w:jc w:val="both"/>
        <w:rPr>
          <w:rFonts w:ascii="Arial" w:hAnsi="Arial" w:cs="Arial"/>
          <w:sz w:val="20"/>
          <w:szCs w:val="20"/>
        </w:rPr>
      </w:pPr>
      <w:r>
        <w:rPr>
          <w:rFonts w:ascii="Arial" w:hAnsi="Arial" w:cs="Arial"/>
          <w:sz w:val="20"/>
          <w:szCs w:val="20"/>
        </w:rPr>
        <w:t>3</w:t>
      </w:r>
      <w:r w:rsidRPr="00A926C4">
        <w:rPr>
          <w:rFonts w:ascii="Arial" w:hAnsi="Arial" w:cs="Arial"/>
          <w:sz w:val="20"/>
          <w:szCs w:val="20"/>
        </w:rPr>
        <w:t>0 bonos con vencimiento el 2 de Febrero de 2022</w:t>
      </w:r>
    </w:p>
    <w:p w:rsidR="00A926C4" w:rsidRPr="00A926C4" w:rsidRDefault="00A926C4" w:rsidP="00A926C4">
      <w:pPr>
        <w:jc w:val="both"/>
        <w:rPr>
          <w:rFonts w:ascii="Arial" w:hAnsi="Arial" w:cs="Arial"/>
          <w:sz w:val="20"/>
          <w:szCs w:val="20"/>
        </w:rPr>
      </w:pPr>
    </w:p>
    <w:p w:rsidR="00A926C4" w:rsidRPr="00A926C4" w:rsidRDefault="00A926C4" w:rsidP="002B5A41">
      <w:pPr>
        <w:numPr>
          <w:ilvl w:val="0"/>
          <w:numId w:val="9"/>
        </w:numPr>
        <w:jc w:val="both"/>
        <w:rPr>
          <w:rFonts w:ascii="Arial" w:hAnsi="Arial" w:cs="Arial"/>
          <w:sz w:val="20"/>
          <w:szCs w:val="20"/>
        </w:rPr>
      </w:pPr>
      <w:r w:rsidRPr="00A926C4">
        <w:rPr>
          <w:rFonts w:ascii="Arial" w:hAnsi="Arial" w:cs="Arial"/>
          <w:sz w:val="20"/>
          <w:szCs w:val="20"/>
        </w:rPr>
        <w:t xml:space="preserve">Si estos bonos son redimibles a la par, </w:t>
      </w:r>
      <w:r w:rsidR="002B5A41">
        <w:rPr>
          <w:rFonts w:ascii="Arial" w:hAnsi="Arial" w:cs="Arial"/>
          <w:sz w:val="20"/>
          <w:szCs w:val="20"/>
        </w:rPr>
        <w:t>d</w:t>
      </w:r>
      <w:r w:rsidRPr="00A926C4">
        <w:rPr>
          <w:rFonts w:ascii="Arial" w:hAnsi="Arial" w:cs="Arial"/>
          <w:sz w:val="20"/>
          <w:szCs w:val="20"/>
        </w:rPr>
        <w:t>eterminar el total pagado por el E</w:t>
      </w:r>
      <w:r>
        <w:rPr>
          <w:rFonts w:ascii="Arial" w:hAnsi="Arial" w:cs="Arial"/>
          <w:sz w:val="20"/>
          <w:szCs w:val="20"/>
        </w:rPr>
        <w:t>conomista Ayala</w:t>
      </w:r>
    </w:p>
    <w:p w:rsidR="00A926C4" w:rsidRDefault="00A926C4" w:rsidP="00A926C4">
      <w:pPr>
        <w:jc w:val="both"/>
      </w:pPr>
    </w:p>
    <w:p w:rsidR="002B5A41" w:rsidRDefault="002B5A41" w:rsidP="00A926C4">
      <w:pPr>
        <w:jc w:val="both"/>
      </w:pPr>
    </w:p>
    <w:p w:rsidR="002B5A41" w:rsidRDefault="002B5A41" w:rsidP="00A926C4">
      <w:pPr>
        <w:jc w:val="both"/>
      </w:pPr>
    </w:p>
    <w:p w:rsidR="002B5A41" w:rsidRDefault="002B5A41" w:rsidP="00A926C4">
      <w:pPr>
        <w:jc w:val="both"/>
      </w:pPr>
    </w:p>
    <w:p w:rsidR="002B5A41" w:rsidRDefault="002B5A41" w:rsidP="00A926C4">
      <w:pPr>
        <w:jc w:val="both"/>
      </w:pPr>
    </w:p>
    <w:p w:rsidR="00A926C4" w:rsidRPr="00A926C4" w:rsidRDefault="00A926C4" w:rsidP="00A926C4">
      <w:pPr>
        <w:jc w:val="both"/>
        <w:rPr>
          <w:rFonts w:ascii="Arial" w:hAnsi="Arial" w:cs="Arial"/>
          <w:sz w:val="20"/>
          <w:szCs w:val="20"/>
        </w:rPr>
      </w:pPr>
      <w:r>
        <w:rPr>
          <w:rFonts w:ascii="Arial" w:hAnsi="Arial" w:cs="Arial"/>
          <w:sz w:val="20"/>
          <w:szCs w:val="20"/>
        </w:rPr>
        <w:lastRenderedPageBreak/>
        <w:t xml:space="preserve">5. </w:t>
      </w:r>
      <w:r w:rsidRPr="00A926C4">
        <w:rPr>
          <w:rFonts w:ascii="Arial" w:hAnsi="Arial" w:cs="Arial"/>
          <w:sz w:val="20"/>
          <w:szCs w:val="20"/>
        </w:rPr>
        <w:t>Compare las siguientes máquinas, con base en el valor presente neto. Ut</w:t>
      </w:r>
      <w:r w:rsidR="002B5A41">
        <w:rPr>
          <w:rFonts w:ascii="Arial" w:hAnsi="Arial" w:cs="Arial"/>
          <w:sz w:val="20"/>
          <w:szCs w:val="20"/>
        </w:rPr>
        <w:t>ilice una tasa de interés del 12% capitalizable mensualmente</w:t>
      </w:r>
      <w:r w:rsidRPr="00A926C4">
        <w:rPr>
          <w:rFonts w:ascii="Arial" w:hAnsi="Arial" w:cs="Arial"/>
          <w:sz w:val="20"/>
          <w:szCs w:val="20"/>
        </w:rPr>
        <w:t>.</w:t>
      </w:r>
    </w:p>
    <w:p w:rsidR="00A926C4" w:rsidRPr="001D1D5B" w:rsidRDefault="00A926C4" w:rsidP="00A926C4">
      <w:pPr>
        <w:jc w:val="both"/>
        <w:rPr>
          <w:rFonts w:ascii="Arial" w:hAnsi="Arial" w:cs="Arial"/>
          <w:lang w:val="es-ES"/>
        </w:rPr>
      </w:pPr>
    </w:p>
    <w:tbl>
      <w:tblPr>
        <w:tblStyle w:val="Tablaconcuadrcula"/>
        <w:tblW w:w="0" w:type="auto"/>
        <w:tblLook w:val="01E0"/>
      </w:tblPr>
      <w:tblGrid>
        <w:gridCol w:w="3165"/>
        <w:gridCol w:w="1404"/>
        <w:gridCol w:w="1471"/>
      </w:tblGrid>
      <w:tr w:rsidR="00A926C4" w:rsidRPr="00A926C4">
        <w:tc>
          <w:tcPr>
            <w:tcW w:w="3165" w:type="dxa"/>
          </w:tcPr>
          <w:p w:rsidR="00A926C4" w:rsidRPr="00A926C4" w:rsidRDefault="00A926C4" w:rsidP="002B5A41">
            <w:pPr>
              <w:jc w:val="center"/>
              <w:rPr>
                <w:rFonts w:ascii="Arial" w:hAnsi="Arial" w:cs="Arial"/>
                <w:b/>
                <w:sz w:val="18"/>
                <w:szCs w:val="18"/>
                <w:lang w:val="es-ES"/>
              </w:rPr>
            </w:pPr>
          </w:p>
        </w:tc>
        <w:tc>
          <w:tcPr>
            <w:tcW w:w="1404" w:type="dxa"/>
          </w:tcPr>
          <w:p w:rsidR="00A926C4" w:rsidRPr="00A926C4" w:rsidRDefault="00A926C4" w:rsidP="002B5A41">
            <w:pPr>
              <w:jc w:val="center"/>
              <w:rPr>
                <w:rFonts w:ascii="Arial" w:hAnsi="Arial" w:cs="Arial"/>
                <w:b/>
                <w:sz w:val="18"/>
                <w:szCs w:val="18"/>
                <w:lang w:val="es-ES"/>
              </w:rPr>
            </w:pPr>
            <w:r w:rsidRPr="00A926C4">
              <w:rPr>
                <w:rFonts w:ascii="Arial" w:hAnsi="Arial" w:cs="Arial"/>
                <w:b/>
                <w:sz w:val="18"/>
                <w:szCs w:val="18"/>
                <w:lang w:val="es-ES"/>
              </w:rPr>
              <w:t>Máquina I</w:t>
            </w:r>
          </w:p>
        </w:tc>
        <w:tc>
          <w:tcPr>
            <w:tcW w:w="1471" w:type="dxa"/>
          </w:tcPr>
          <w:p w:rsidR="00A926C4" w:rsidRPr="00A926C4" w:rsidRDefault="00A926C4" w:rsidP="002B5A41">
            <w:pPr>
              <w:jc w:val="center"/>
              <w:rPr>
                <w:rFonts w:ascii="Arial" w:hAnsi="Arial" w:cs="Arial"/>
                <w:b/>
                <w:sz w:val="18"/>
                <w:szCs w:val="18"/>
                <w:lang w:val="es-ES"/>
              </w:rPr>
            </w:pPr>
            <w:r w:rsidRPr="00A926C4">
              <w:rPr>
                <w:rFonts w:ascii="Arial" w:hAnsi="Arial" w:cs="Arial"/>
                <w:b/>
                <w:sz w:val="18"/>
                <w:szCs w:val="18"/>
                <w:lang w:val="es-ES"/>
              </w:rPr>
              <w:t>Máquina II</w:t>
            </w:r>
          </w:p>
        </w:tc>
      </w:tr>
      <w:tr w:rsidR="00A926C4" w:rsidRPr="00A926C4">
        <w:tc>
          <w:tcPr>
            <w:tcW w:w="3165" w:type="dxa"/>
          </w:tcPr>
          <w:p w:rsidR="00A926C4" w:rsidRPr="00A926C4" w:rsidRDefault="00A926C4" w:rsidP="002B5A41">
            <w:pPr>
              <w:jc w:val="both"/>
              <w:rPr>
                <w:rFonts w:ascii="Arial" w:hAnsi="Arial" w:cs="Arial"/>
                <w:sz w:val="18"/>
                <w:szCs w:val="18"/>
                <w:lang w:val="es-ES"/>
              </w:rPr>
            </w:pPr>
            <w:r w:rsidRPr="00A926C4">
              <w:rPr>
                <w:rFonts w:ascii="Arial" w:hAnsi="Arial" w:cs="Arial"/>
                <w:sz w:val="18"/>
                <w:szCs w:val="18"/>
                <w:lang w:val="es-ES"/>
              </w:rPr>
              <w:t>Costo inicial</w:t>
            </w:r>
          </w:p>
        </w:tc>
        <w:tc>
          <w:tcPr>
            <w:tcW w:w="1404" w:type="dxa"/>
          </w:tcPr>
          <w:p w:rsidR="00A926C4" w:rsidRPr="00A926C4" w:rsidRDefault="002B5A41" w:rsidP="002B5A41">
            <w:pPr>
              <w:jc w:val="right"/>
              <w:rPr>
                <w:rFonts w:ascii="Arial" w:hAnsi="Arial" w:cs="Arial"/>
                <w:sz w:val="18"/>
                <w:szCs w:val="18"/>
                <w:lang w:val="es-ES"/>
              </w:rPr>
            </w:pPr>
            <w:r>
              <w:rPr>
                <w:rFonts w:ascii="Arial" w:hAnsi="Arial" w:cs="Arial"/>
                <w:sz w:val="18"/>
                <w:szCs w:val="18"/>
                <w:lang w:val="es-ES"/>
              </w:rPr>
              <w:t>$ 7</w:t>
            </w:r>
            <w:r w:rsidR="00A926C4" w:rsidRPr="00A926C4">
              <w:rPr>
                <w:rFonts w:ascii="Arial" w:hAnsi="Arial" w:cs="Arial"/>
                <w:sz w:val="18"/>
                <w:szCs w:val="18"/>
                <w:lang w:val="es-ES"/>
              </w:rPr>
              <w:t>0.000</w:t>
            </w:r>
          </w:p>
        </w:tc>
        <w:tc>
          <w:tcPr>
            <w:tcW w:w="1471" w:type="dxa"/>
          </w:tcPr>
          <w:p w:rsidR="00A926C4" w:rsidRPr="00A926C4" w:rsidRDefault="002B5A41" w:rsidP="002B5A41">
            <w:pPr>
              <w:jc w:val="right"/>
              <w:rPr>
                <w:rFonts w:ascii="Arial" w:hAnsi="Arial" w:cs="Arial"/>
                <w:sz w:val="18"/>
                <w:szCs w:val="18"/>
                <w:lang w:val="es-ES"/>
              </w:rPr>
            </w:pPr>
            <w:r>
              <w:rPr>
                <w:rFonts w:ascii="Arial" w:hAnsi="Arial" w:cs="Arial"/>
                <w:sz w:val="18"/>
                <w:szCs w:val="18"/>
                <w:lang w:val="es-ES"/>
              </w:rPr>
              <w:t>$ 8</w:t>
            </w:r>
            <w:r w:rsidR="00A926C4" w:rsidRPr="00A926C4">
              <w:rPr>
                <w:rFonts w:ascii="Arial" w:hAnsi="Arial" w:cs="Arial"/>
                <w:sz w:val="18"/>
                <w:szCs w:val="18"/>
                <w:lang w:val="es-ES"/>
              </w:rPr>
              <w:t>3.000</w:t>
            </w:r>
          </w:p>
        </w:tc>
      </w:tr>
      <w:tr w:rsidR="00A926C4" w:rsidRPr="00A926C4">
        <w:tc>
          <w:tcPr>
            <w:tcW w:w="3165" w:type="dxa"/>
          </w:tcPr>
          <w:p w:rsidR="00A926C4" w:rsidRPr="00A926C4" w:rsidRDefault="00A926C4" w:rsidP="002B5A41">
            <w:pPr>
              <w:jc w:val="both"/>
              <w:rPr>
                <w:rFonts w:ascii="Arial" w:hAnsi="Arial" w:cs="Arial"/>
                <w:sz w:val="18"/>
                <w:szCs w:val="18"/>
                <w:lang w:val="es-ES"/>
              </w:rPr>
            </w:pPr>
            <w:r w:rsidRPr="00A926C4">
              <w:rPr>
                <w:rFonts w:ascii="Arial" w:hAnsi="Arial" w:cs="Arial"/>
                <w:sz w:val="18"/>
                <w:szCs w:val="18"/>
                <w:lang w:val="es-ES"/>
              </w:rPr>
              <w:t>Costo anual de operación</w:t>
            </w:r>
          </w:p>
        </w:tc>
        <w:tc>
          <w:tcPr>
            <w:tcW w:w="1404" w:type="dxa"/>
          </w:tcPr>
          <w:p w:rsidR="00A926C4" w:rsidRPr="00A926C4" w:rsidRDefault="00A926C4" w:rsidP="002B5A41">
            <w:pPr>
              <w:jc w:val="right"/>
              <w:rPr>
                <w:rFonts w:ascii="Arial" w:hAnsi="Arial" w:cs="Arial"/>
                <w:sz w:val="18"/>
                <w:szCs w:val="18"/>
                <w:lang w:val="es-ES"/>
              </w:rPr>
            </w:pPr>
            <w:r w:rsidRPr="00A926C4">
              <w:rPr>
                <w:rFonts w:ascii="Arial" w:hAnsi="Arial" w:cs="Arial"/>
                <w:sz w:val="18"/>
                <w:szCs w:val="18"/>
                <w:lang w:val="es-ES"/>
              </w:rPr>
              <w:t xml:space="preserve">$ </w:t>
            </w:r>
            <w:r w:rsidR="002B5A41">
              <w:rPr>
                <w:rFonts w:ascii="Arial" w:hAnsi="Arial" w:cs="Arial"/>
                <w:sz w:val="18"/>
                <w:szCs w:val="18"/>
                <w:lang w:val="es-ES"/>
              </w:rPr>
              <w:t>2</w:t>
            </w:r>
            <w:r w:rsidRPr="00A926C4">
              <w:rPr>
                <w:rFonts w:ascii="Arial" w:hAnsi="Arial" w:cs="Arial"/>
                <w:sz w:val="18"/>
                <w:szCs w:val="18"/>
                <w:lang w:val="es-ES"/>
              </w:rPr>
              <w:t>7.000</w:t>
            </w:r>
          </w:p>
        </w:tc>
        <w:tc>
          <w:tcPr>
            <w:tcW w:w="1471" w:type="dxa"/>
          </w:tcPr>
          <w:p w:rsidR="00A926C4" w:rsidRPr="00A926C4" w:rsidRDefault="00A926C4" w:rsidP="002B5A41">
            <w:pPr>
              <w:jc w:val="right"/>
              <w:rPr>
                <w:rFonts w:ascii="Arial" w:hAnsi="Arial" w:cs="Arial"/>
                <w:sz w:val="18"/>
                <w:szCs w:val="18"/>
                <w:lang w:val="es-ES"/>
              </w:rPr>
            </w:pPr>
            <w:r w:rsidRPr="00A926C4">
              <w:rPr>
                <w:rFonts w:ascii="Arial" w:hAnsi="Arial" w:cs="Arial"/>
                <w:sz w:val="18"/>
                <w:szCs w:val="18"/>
                <w:lang w:val="es-ES"/>
              </w:rPr>
              <w:t xml:space="preserve">$ </w:t>
            </w:r>
            <w:r w:rsidR="002B5A41">
              <w:rPr>
                <w:rFonts w:ascii="Arial" w:hAnsi="Arial" w:cs="Arial"/>
                <w:sz w:val="18"/>
                <w:szCs w:val="18"/>
                <w:lang w:val="es-ES"/>
              </w:rPr>
              <w:t>2</w:t>
            </w:r>
            <w:r w:rsidRPr="00A926C4">
              <w:rPr>
                <w:rFonts w:ascii="Arial" w:hAnsi="Arial" w:cs="Arial"/>
                <w:sz w:val="18"/>
                <w:szCs w:val="18"/>
                <w:lang w:val="es-ES"/>
              </w:rPr>
              <w:t>9.000</w:t>
            </w:r>
          </w:p>
        </w:tc>
      </w:tr>
      <w:tr w:rsidR="00A926C4" w:rsidRPr="00A926C4">
        <w:tc>
          <w:tcPr>
            <w:tcW w:w="3165" w:type="dxa"/>
          </w:tcPr>
          <w:p w:rsidR="00A926C4" w:rsidRPr="00A926C4" w:rsidRDefault="00A926C4" w:rsidP="002B5A41">
            <w:pPr>
              <w:jc w:val="both"/>
              <w:rPr>
                <w:rFonts w:ascii="Arial" w:hAnsi="Arial" w:cs="Arial"/>
                <w:sz w:val="18"/>
                <w:szCs w:val="18"/>
                <w:lang w:val="es-ES"/>
              </w:rPr>
            </w:pPr>
            <w:r w:rsidRPr="00A926C4">
              <w:rPr>
                <w:rFonts w:ascii="Arial" w:hAnsi="Arial" w:cs="Arial"/>
                <w:sz w:val="18"/>
                <w:szCs w:val="18"/>
                <w:lang w:val="es-ES"/>
              </w:rPr>
              <w:t>Costo trimestral de reparación</w:t>
            </w:r>
          </w:p>
        </w:tc>
        <w:tc>
          <w:tcPr>
            <w:tcW w:w="1404" w:type="dxa"/>
          </w:tcPr>
          <w:p w:rsidR="00A926C4" w:rsidRPr="00A926C4" w:rsidRDefault="00A926C4" w:rsidP="002B5A41">
            <w:pPr>
              <w:jc w:val="right"/>
              <w:rPr>
                <w:rFonts w:ascii="Arial" w:hAnsi="Arial" w:cs="Arial"/>
                <w:sz w:val="18"/>
                <w:szCs w:val="18"/>
                <w:lang w:val="es-ES"/>
              </w:rPr>
            </w:pPr>
            <w:r w:rsidRPr="00A926C4">
              <w:rPr>
                <w:rFonts w:ascii="Arial" w:hAnsi="Arial" w:cs="Arial"/>
                <w:sz w:val="18"/>
                <w:szCs w:val="18"/>
                <w:lang w:val="es-ES"/>
              </w:rPr>
              <w:t xml:space="preserve">$ </w:t>
            </w:r>
            <w:r w:rsidR="002B5A41">
              <w:rPr>
                <w:rFonts w:ascii="Arial" w:hAnsi="Arial" w:cs="Arial"/>
                <w:sz w:val="18"/>
                <w:szCs w:val="18"/>
                <w:lang w:val="es-ES"/>
              </w:rPr>
              <w:t>1</w:t>
            </w:r>
            <w:r w:rsidRPr="00A926C4">
              <w:rPr>
                <w:rFonts w:ascii="Arial" w:hAnsi="Arial" w:cs="Arial"/>
                <w:sz w:val="18"/>
                <w:szCs w:val="18"/>
                <w:lang w:val="es-ES"/>
              </w:rPr>
              <w:t>7.210</w:t>
            </w:r>
          </w:p>
        </w:tc>
        <w:tc>
          <w:tcPr>
            <w:tcW w:w="1471" w:type="dxa"/>
          </w:tcPr>
          <w:p w:rsidR="00A926C4" w:rsidRPr="00A926C4" w:rsidRDefault="00A926C4" w:rsidP="002B5A41">
            <w:pPr>
              <w:jc w:val="right"/>
              <w:rPr>
                <w:rFonts w:ascii="Arial" w:hAnsi="Arial" w:cs="Arial"/>
                <w:sz w:val="18"/>
                <w:szCs w:val="18"/>
                <w:lang w:val="es-ES"/>
              </w:rPr>
            </w:pPr>
            <w:r w:rsidRPr="00A926C4">
              <w:rPr>
                <w:rFonts w:ascii="Arial" w:hAnsi="Arial" w:cs="Arial"/>
                <w:sz w:val="18"/>
                <w:szCs w:val="18"/>
                <w:lang w:val="es-ES"/>
              </w:rPr>
              <w:t xml:space="preserve">$ </w:t>
            </w:r>
            <w:r w:rsidR="002B5A41">
              <w:rPr>
                <w:rFonts w:ascii="Arial" w:hAnsi="Arial" w:cs="Arial"/>
                <w:sz w:val="18"/>
                <w:szCs w:val="18"/>
                <w:lang w:val="es-ES"/>
              </w:rPr>
              <w:t>1</w:t>
            </w:r>
            <w:r w:rsidRPr="00A926C4">
              <w:rPr>
                <w:rFonts w:ascii="Arial" w:hAnsi="Arial" w:cs="Arial"/>
                <w:sz w:val="18"/>
                <w:szCs w:val="18"/>
                <w:lang w:val="es-ES"/>
              </w:rPr>
              <w:t>7.350</w:t>
            </w:r>
          </w:p>
        </w:tc>
      </w:tr>
      <w:tr w:rsidR="00A926C4" w:rsidRPr="00A926C4">
        <w:tc>
          <w:tcPr>
            <w:tcW w:w="3165" w:type="dxa"/>
          </w:tcPr>
          <w:p w:rsidR="00A926C4" w:rsidRPr="00A926C4" w:rsidRDefault="00A926C4" w:rsidP="002B5A41">
            <w:pPr>
              <w:jc w:val="both"/>
              <w:rPr>
                <w:rFonts w:ascii="Arial" w:hAnsi="Arial" w:cs="Arial"/>
                <w:sz w:val="18"/>
                <w:szCs w:val="18"/>
                <w:lang w:val="es-ES"/>
              </w:rPr>
            </w:pPr>
            <w:r w:rsidRPr="00A926C4">
              <w:rPr>
                <w:rFonts w:ascii="Arial" w:hAnsi="Arial" w:cs="Arial"/>
                <w:sz w:val="18"/>
                <w:szCs w:val="18"/>
                <w:lang w:val="es-ES"/>
              </w:rPr>
              <w:t>Revisión cada cinco años</w:t>
            </w:r>
          </w:p>
        </w:tc>
        <w:tc>
          <w:tcPr>
            <w:tcW w:w="1404" w:type="dxa"/>
          </w:tcPr>
          <w:p w:rsidR="00A926C4" w:rsidRPr="00A926C4" w:rsidRDefault="00A926C4" w:rsidP="002B5A41">
            <w:pPr>
              <w:jc w:val="right"/>
              <w:rPr>
                <w:rFonts w:ascii="Arial" w:hAnsi="Arial" w:cs="Arial"/>
                <w:sz w:val="18"/>
                <w:szCs w:val="18"/>
                <w:lang w:val="es-ES"/>
              </w:rPr>
            </w:pPr>
            <w:r w:rsidRPr="00A926C4">
              <w:rPr>
                <w:rFonts w:ascii="Arial" w:hAnsi="Arial" w:cs="Arial"/>
                <w:sz w:val="18"/>
                <w:szCs w:val="18"/>
                <w:lang w:val="es-ES"/>
              </w:rPr>
              <w:t>$ 12.500</w:t>
            </w:r>
          </w:p>
        </w:tc>
        <w:tc>
          <w:tcPr>
            <w:tcW w:w="1471" w:type="dxa"/>
          </w:tcPr>
          <w:p w:rsidR="00A926C4" w:rsidRPr="00A926C4" w:rsidRDefault="00A926C4" w:rsidP="002B5A41">
            <w:pPr>
              <w:jc w:val="right"/>
              <w:rPr>
                <w:rFonts w:ascii="Arial" w:hAnsi="Arial" w:cs="Arial"/>
                <w:sz w:val="18"/>
                <w:szCs w:val="18"/>
                <w:lang w:val="es-ES"/>
              </w:rPr>
            </w:pPr>
            <w:r w:rsidRPr="00A926C4">
              <w:rPr>
                <w:rFonts w:ascii="Arial" w:hAnsi="Arial" w:cs="Arial"/>
                <w:sz w:val="18"/>
                <w:szCs w:val="18"/>
                <w:lang w:val="es-ES"/>
              </w:rPr>
              <w:t>-</w:t>
            </w:r>
          </w:p>
        </w:tc>
      </w:tr>
      <w:tr w:rsidR="00A926C4" w:rsidRPr="00A926C4">
        <w:tc>
          <w:tcPr>
            <w:tcW w:w="3165" w:type="dxa"/>
          </w:tcPr>
          <w:p w:rsidR="00A926C4" w:rsidRPr="00A926C4" w:rsidRDefault="00A926C4" w:rsidP="002B5A41">
            <w:pPr>
              <w:jc w:val="both"/>
              <w:rPr>
                <w:rFonts w:ascii="Arial" w:hAnsi="Arial" w:cs="Arial"/>
                <w:sz w:val="18"/>
                <w:szCs w:val="18"/>
                <w:lang w:val="es-ES"/>
              </w:rPr>
            </w:pPr>
            <w:r w:rsidRPr="00A926C4">
              <w:rPr>
                <w:rFonts w:ascii="Arial" w:hAnsi="Arial" w:cs="Arial"/>
                <w:sz w:val="18"/>
                <w:szCs w:val="18"/>
                <w:lang w:val="es-ES"/>
              </w:rPr>
              <w:t>Valor de salvamento</w:t>
            </w:r>
          </w:p>
        </w:tc>
        <w:tc>
          <w:tcPr>
            <w:tcW w:w="1404" w:type="dxa"/>
          </w:tcPr>
          <w:p w:rsidR="00A926C4" w:rsidRPr="00A926C4" w:rsidRDefault="002B5A41" w:rsidP="002B5A41">
            <w:pPr>
              <w:jc w:val="right"/>
              <w:rPr>
                <w:rFonts w:ascii="Arial" w:hAnsi="Arial" w:cs="Arial"/>
                <w:sz w:val="18"/>
                <w:szCs w:val="18"/>
                <w:lang w:val="es-ES"/>
              </w:rPr>
            </w:pPr>
            <w:r>
              <w:rPr>
                <w:rFonts w:ascii="Arial" w:hAnsi="Arial" w:cs="Arial"/>
                <w:sz w:val="18"/>
                <w:szCs w:val="18"/>
                <w:lang w:val="es-ES"/>
              </w:rPr>
              <w:t>$ 5</w:t>
            </w:r>
            <w:r w:rsidR="00A926C4" w:rsidRPr="00A926C4">
              <w:rPr>
                <w:rFonts w:ascii="Arial" w:hAnsi="Arial" w:cs="Arial"/>
                <w:sz w:val="18"/>
                <w:szCs w:val="18"/>
                <w:lang w:val="es-ES"/>
              </w:rPr>
              <w:t>.000</w:t>
            </w:r>
          </w:p>
        </w:tc>
        <w:tc>
          <w:tcPr>
            <w:tcW w:w="1471" w:type="dxa"/>
          </w:tcPr>
          <w:p w:rsidR="00A926C4" w:rsidRPr="00A926C4" w:rsidRDefault="002B5A41" w:rsidP="002B5A41">
            <w:pPr>
              <w:jc w:val="right"/>
              <w:rPr>
                <w:rFonts w:ascii="Arial" w:hAnsi="Arial" w:cs="Arial"/>
                <w:sz w:val="18"/>
                <w:szCs w:val="18"/>
                <w:lang w:val="es-ES"/>
              </w:rPr>
            </w:pPr>
            <w:r>
              <w:rPr>
                <w:rFonts w:ascii="Arial" w:hAnsi="Arial" w:cs="Arial"/>
                <w:sz w:val="18"/>
                <w:szCs w:val="18"/>
                <w:lang w:val="es-ES"/>
              </w:rPr>
              <w:t>$ 4</w:t>
            </w:r>
            <w:r w:rsidR="00A926C4" w:rsidRPr="00A926C4">
              <w:rPr>
                <w:rFonts w:ascii="Arial" w:hAnsi="Arial" w:cs="Arial"/>
                <w:sz w:val="18"/>
                <w:szCs w:val="18"/>
                <w:lang w:val="es-ES"/>
              </w:rPr>
              <w:t>.000</w:t>
            </w:r>
          </w:p>
        </w:tc>
      </w:tr>
      <w:tr w:rsidR="00A926C4" w:rsidRPr="00A926C4">
        <w:tc>
          <w:tcPr>
            <w:tcW w:w="3165" w:type="dxa"/>
          </w:tcPr>
          <w:p w:rsidR="00A926C4" w:rsidRPr="00A926C4" w:rsidRDefault="00A926C4" w:rsidP="002B5A41">
            <w:pPr>
              <w:jc w:val="both"/>
              <w:rPr>
                <w:rFonts w:ascii="Arial" w:hAnsi="Arial" w:cs="Arial"/>
                <w:sz w:val="18"/>
                <w:szCs w:val="18"/>
                <w:lang w:val="es-ES"/>
              </w:rPr>
            </w:pPr>
            <w:r w:rsidRPr="00A926C4">
              <w:rPr>
                <w:rFonts w:ascii="Arial" w:hAnsi="Arial" w:cs="Arial"/>
                <w:sz w:val="18"/>
                <w:szCs w:val="18"/>
                <w:lang w:val="es-ES"/>
              </w:rPr>
              <w:t>Vida (años)</w:t>
            </w:r>
          </w:p>
        </w:tc>
        <w:tc>
          <w:tcPr>
            <w:tcW w:w="1404" w:type="dxa"/>
          </w:tcPr>
          <w:p w:rsidR="00A926C4" w:rsidRPr="00A926C4" w:rsidRDefault="00A926C4" w:rsidP="002B5A41">
            <w:pPr>
              <w:jc w:val="right"/>
              <w:rPr>
                <w:rFonts w:ascii="Arial" w:hAnsi="Arial" w:cs="Arial"/>
                <w:sz w:val="18"/>
                <w:szCs w:val="18"/>
                <w:lang w:val="es-ES"/>
              </w:rPr>
            </w:pPr>
            <w:r w:rsidRPr="00A926C4">
              <w:rPr>
                <w:rFonts w:ascii="Arial" w:hAnsi="Arial" w:cs="Arial"/>
                <w:sz w:val="18"/>
                <w:szCs w:val="18"/>
                <w:lang w:val="es-ES"/>
              </w:rPr>
              <w:t>1</w:t>
            </w:r>
            <w:r w:rsidR="002B5A41">
              <w:rPr>
                <w:rFonts w:ascii="Arial" w:hAnsi="Arial" w:cs="Arial"/>
                <w:sz w:val="18"/>
                <w:szCs w:val="18"/>
                <w:lang w:val="es-ES"/>
              </w:rPr>
              <w:t>0</w:t>
            </w:r>
          </w:p>
        </w:tc>
        <w:tc>
          <w:tcPr>
            <w:tcW w:w="1471" w:type="dxa"/>
          </w:tcPr>
          <w:p w:rsidR="00A926C4" w:rsidRPr="00A926C4" w:rsidRDefault="00A926C4" w:rsidP="002B5A41">
            <w:pPr>
              <w:jc w:val="right"/>
              <w:rPr>
                <w:rFonts w:ascii="Arial" w:hAnsi="Arial" w:cs="Arial"/>
                <w:sz w:val="18"/>
                <w:szCs w:val="18"/>
                <w:lang w:val="es-ES"/>
              </w:rPr>
            </w:pPr>
            <w:r w:rsidRPr="00A926C4">
              <w:rPr>
                <w:rFonts w:ascii="Arial" w:hAnsi="Arial" w:cs="Arial"/>
                <w:sz w:val="18"/>
                <w:szCs w:val="18"/>
                <w:lang w:val="es-ES"/>
              </w:rPr>
              <w:t>5</w:t>
            </w:r>
          </w:p>
        </w:tc>
      </w:tr>
    </w:tbl>
    <w:p w:rsidR="00A926C4" w:rsidRPr="001D1D5B" w:rsidRDefault="00A926C4" w:rsidP="00A926C4">
      <w:pPr>
        <w:jc w:val="both"/>
        <w:rPr>
          <w:rFonts w:ascii="Arial" w:hAnsi="Arial" w:cs="Arial"/>
          <w:lang w:val="es-ES"/>
        </w:rPr>
      </w:pPr>
    </w:p>
    <w:p w:rsidR="00A926C4" w:rsidRPr="00A926C4" w:rsidRDefault="00A926C4" w:rsidP="00A926C4">
      <w:pPr>
        <w:jc w:val="both"/>
        <w:rPr>
          <w:rFonts w:ascii="Arial" w:hAnsi="Arial" w:cs="Arial"/>
          <w:sz w:val="20"/>
          <w:szCs w:val="20"/>
        </w:rPr>
      </w:pPr>
      <w:r>
        <w:rPr>
          <w:rFonts w:ascii="Arial" w:hAnsi="Arial" w:cs="Arial"/>
          <w:sz w:val="20"/>
          <w:szCs w:val="20"/>
        </w:rPr>
        <w:t xml:space="preserve">6. </w:t>
      </w:r>
      <w:r w:rsidRPr="00A926C4">
        <w:rPr>
          <w:rFonts w:ascii="Arial" w:hAnsi="Arial" w:cs="Arial"/>
          <w:sz w:val="20"/>
          <w:szCs w:val="20"/>
        </w:rPr>
        <w:t xml:space="preserve">Para un proceso de producción continua, se consideran dos máquinas: A y B, cuyos costos se detallan en la tabla adjunta. </w:t>
      </w:r>
    </w:p>
    <w:tbl>
      <w:tblPr>
        <w:tblStyle w:val="Tablaconcuadrcula"/>
        <w:tblW w:w="0" w:type="auto"/>
        <w:tblLook w:val="01E0"/>
      </w:tblPr>
      <w:tblGrid>
        <w:gridCol w:w="2906"/>
        <w:gridCol w:w="1563"/>
        <w:gridCol w:w="1563"/>
      </w:tblGrid>
      <w:tr w:rsidR="00A926C4" w:rsidRPr="00A926C4">
        <w:tc>
          <w:tcPr>
            <w:tcW w:w="2906" w:type="dxa"/>
          </w:tcPr>
          <w:p w:rsidR="00A926C4" w:rsidRPr="00A926C4" w:rsidRDefault="00A926C4" w:rsidP="00A926C4">
            <w:pPr>
              <w:jc w:val="both"/>
              <w:rPr>
                <w:rFonts w:ascii="Arial" w:hAnsi="Arial" w:cs="Arial"/>
                <w:sz w:val="20"/>
                <w:szCs w:val="20"/>
              </w:rPr>
            </w:pPr>
          </w:p>
        </w:tc>
        <w:tc>
          <w:tcPr>
            <w:tcW w:w="1563" w:type="dxa"/>
          </w:tcPr>
          <w:p w:rsidR="00A926C4" w:rsidRPr="00A926C4" w:rsidRDefault="00A926C4" w:rsidP="00A926C4">
            <w:pPr>
              <w:jc w:val="both"/>
              <w:rPr>
                <w:rFonts w:ascii="Arial" w:hAnsi="Arial" w:cs="Arial"/>
                <w:sz w:val="20"/>
                <w:szCs w:val="20"/>
              </w:rPr>
            </w:pPr>
            <w:r w:rsidRPr="00A926C4">
              <w:rPr>
                <w:rFonts w:ascii="Arial" w:hAnsi="Arial" w:cs="Arial"/>
                <w:sz w:val="20"/>
                <w:szCs w:val="20"/>
              </w:rPr>
              <w:t>Máquina A</w:t>
            </w:r>
          </w:p>
        </w:tc>
        <w:tc>
          <w:tcPr>
            <w:tcW w:w="1563" w:type="dxa"/>
          </w:tcPr>
          <w:p w:rsidR="00A926C4" w:rsidRPr="00A926C4" w:rsidRDefault="00A926C4" w:rsidP="00A926C4">
            <w:pPr>
              <w:jc w:val="both"/>
              <w:rPr>
                <w:rFonts w:ascii="Arial" w:hAnsi="Arial" w:cs="Arial"/>
                <w:sz w:val="20"/>
                <w:szCs w:val="20"/>
              </w:rPr>
            </w:pPr>
            <w:r w:rsidRPr="00A926C4">
              <w:rPr>
                <w:rFonts w:ascii="Arial" w:hAnsi="Arial" w:cs="Arial"/>
                <w:sz w:val="20"/>
                <w:szCs w:val="20"/>
              </w:rPr>
              <w:t>Máquina B</w:t>
            </w:r>
          </w:p>
        </w:tc>
      </w:tr>
      <w:tr w:rsidR="00A926C4" w:rsidRPr="00A926C4">
        <w:tc>
          <w:tcPr>
            <w:tcW w:w="2906" w:type="dxa"/>
          </w:tcPr>
          <w:p w:rsidR="00A926C4" w:rsidRPr="00A926C4" w:rsidRDefault="00A926C4" w:rsidP="002B5A41">
            <w:pPr>
              <w:jc w:val="both"/>
              <w:rPr>
                <w:rFonts w:ascii="Arial" w:hAnsi="Arial" w:cs="Arial"/>
                <w:sz w:val="20"/>
                <w:szCs w:val="20"/>
              </w:rPr>
            </w:pPr>
            <w:r w:rsidRPr="00A926C4">
              <w:rPr>
                <w:rFonts w:ascii="Arial" w:hAnsi="Arial" w:cs="Arial"/>
                <w:sz w:val="20"/>
                <w:szCs w:val="20"/>
              </w:rPr>
              <w:t>Costo inicial</w:t>
            </w:r>
          </w:p>
        </w:tc>
        <w:tc>
          <w:tcPr>
            <w:tcW w:w="1563" w:type="dxa"/>
          </w:tcPr>
          <w:p w:rsidR="00A926C4" w:rsidRPr="00A926C4" w:rsidRDefault="00A926C4" w:rsidP="002B5A41">
            <w:pPr>
              <w:jc w:val="right"/>
              <w:rPr>
                <w:rFonts w:ascii="Arial" w:hAnsi="Arial" w:cs="Arial"/>
                <w:sz w:val="20"/>
                <w:szCs w:val="20"/>
              </w:rPr>
            </w:pPr>
            <w:r w:rsidRPr="00A926C4">
              <w:rPr>
                <w:rFonts w:ascii="Arial" w:hAnsi="Arial" w:cs="Arial"/>
                <w:sz w:val="20"/>
                <w:szCs w:val="20"/>
              </w:rPr>
              <w:t>$ 1</w:t>
            </w:r>
            <w:r w:rsidR="002B5A41">
              <w:rPr>
                <w:rFonts w:ascii="Arial" w:hAnsi="Arial" w:cs="Arial"/>
                <w:sz w:val="20"/>
                <w:szCs w:val="20"/>
              </w:rPr>
              <w:t>9</w:t>
            </w:r>
            <w:r w:rsidRPr="00A926C4">
              <w:rPr>
                <w:rFonts w:ascii="Arial" w:hAnsi="Arial" w:cs="Arial"/>
                <w:sz w:val="20"/>
                <w:szCs w:val="20"/>
              </w:rPr>
              <w:t>2.000</w:t>
            </w:r>
          </w:p>
        </w:tc>
        <w:tc>
          <w:tcPr>
            <w:tcW w:w="1563" w:type="dxa"/>
          </w:tcPr>
          <w:p w:rsidR="00A926C4" w:rsidRPr="00A926C4" w:rsidRDefault="00A926C4" w:rsidP="002B5A41">
            <w:pPr>
              <w:jc w:val="right"/>
              <w:rPr>
                <w:rFonts w:ascii="Arial" w:hAnsi="Arial" w:cs="Arial"/>
                <w:sz w:val="20"/>
                <w:szCs w:val="20"/>
              </w:rPr>
            </w:pPr>
            <w:r w:rsidRPr="00A926C4">
              <w:rPr>
                <w:rFonts w:ascii="Arial" w:hAnsi="Arial" w:cs="Arial"/>
                <w:sz w:val="20"/>
                <w:szCs w:val="20"/>
              </w:rPr>
              <w:t>$</w:t>
            </w:r>
            <w:r w:rsidR="002B5A41">
              <w:rPr>
                <w:rFonts w:ascii="Arial" w:hAnsi="Arial" w:cs="Arial"/>
                <w:sz w:val="20"/>
                <w:szCs w:val="20"/>
              </w:rPr>
              <w:t>20</w:t>
            </w:r>
            <w:r w:rsidRPr="00A926C4">
              <w:rPr>
                <w:rFonts w:ascii="Arial" w:hAnsi="Arial" w:cs="Arial"/>
                <w:sz w:val="20"/>
                <w:szCs w:val="20"/>
              </w:rPr>
              <w:t>7.000</w:t>
            </w:r>
          </w:p>
        </w:tc>
      </w:tr>
      <w:tr w:rsidR="00A926C4" w:rsidRPr="00A926C4">
        <w:tc>
          <w:tcPr>
            <w:tcW w:w="2906" w:type="dxa"/>
          </w:tcPr>
          <w:p w:rsidR="00A926C4" w:rsidRPr="00A926C4" w:rsidRDefault="00A926C4" w:rsidP="002B5A41">
            <w:pPr>
              <w:jc w:val="both"/>
              <w:rPr>
                <w:rFonts w:ascii="Arial" w:hAnsi="Arial" w:cs="Arial"/>
                <w:sz w:val="20"/>
                <w:szCs w:val="20"/>
              </w:rPr>
            </w:pPr>
            <w:r w:rsidRPr="00A926C4">
              <w:rPr>
                <w:rFonts w:ascii="Arial" w:hAnsi="Arial" w:cs="Arial"/>
                <w:sz w:val="20"/>
                <w:szCs w:val="20"/>
              </w:rPr>
              <w:t>Costo semestral de operación</w:t>
            </w:r>
          </w:p>
        </w:tc>
        <w:tc>
          <w:tcPr>
            <w:tcW w:w="1563" w:type="dxa"/>
          </w:tcPr>
          <w:p w:rsidR="00A926C4" w:rsidRPr="00A926C4" w:rsidRDefault="002B5A41" w:rsidP="002B5A41">
            <w:pPr>
              <w:jc w:val="right"/>
              <w:rPr>
                <w:rFonts w:ascii="Arial" w:hAnsi="Arial" w:cs="Arial"/>
                <w:sz w:val="20"/>
                <w:szCs w:val="20"/>
              </w:rPr>
            </w:pPr>
            <w:r>
              <w:rPr>
                <w:rFonts w:ascii="Arial" w:hAnsi="Arial" w:cs="Arial"/>
                <w:sz w:val="20"/>
                <w:szCs w:val="20"/>
              </w:rPr>
              <w:t>$ 9</w:t>
            </w:r>
            <w:r w:rsidR="00A926C4" w:rsidRPr="00A926C4">
              <w:rPr>
                <w:rFonts w:ascii="Arial" w:hAnsi="Arial" w:cs="Arial"/>
                <w:sz w:val="20"/>
                <w:szCs w:val="20"/>
              </w:rPr>
              <w:t>5.000</w:t>
            </w:r>
          </w:p>
        </w:tc>
        <w:tc>
          <w:tcPr>
            <w:tcW w:w="1563" w:type="dxa"/>
          </w:tcPr>
          <w:p w:rsidR="00A926C4" w:rsidRPr="00A926C4" w:rsidRDefault="002B5A41" w:rsidP="002B5A41">
            <w:pPr>
              <w:jc w:val="right"/>
              <w:rPr>
                <w:rFonts w:ascii="Arial" w:hAnsi="Arial" w:cs="Arial"/>
                <w:sz w:val="20"/>
                <w:szCs w:val="20"/>
              </w:rPr>
            </w:pPr>
            <w:r>
              <w:rPr>
                <w:rFonts w:ascii="Arial" w:hAnsi="Arial" w:cs="Arial"/>
                <w:sz w:val="20"/>
                <w:szCs w:val="20"/>
              </w:rPr>
              <w:t>$ 10</w:t>
            </w:r>
            <w:r w:rsidR="00A926C4" w:rsidRPr="00A926C4">
              <w:rPr>
                <w:rFonts w:ascii="Arial" w:hAnsi="Arial" w:cs="Arial"/>
                <w:sz w:val="20"/>
                <w:szCs w:val="20"/>
              </w:rPr>
              <w:t>1.000</w:t>
            </w:r>
          </w:p>
        </w:tc>
      </w:tr>
      <w:tr w:rsidR="00A926C4" w:rsidRPr="00A926C4">
        <w:tc>
          <w:tcPr>
            <w:tcW w:w="2906" w:type="dxa"/>
          </w:tcPr>
          <w:p w:rsidR="00A926C4" w:rsidRPr="00A926C4" w:rsidRDefault="00A926C4" w:rsidP="002B5A41">
            <w:pPr>
              <w:jc w:val="both"/>
              <w:rPr>
                <w:rFonts w:ascii="Arial" w:hAnsi="Arial" w:cs="Arial"/>
                <w:sz w:val="20"/>
                <w:szCs w:val="20"/>
              </w:rPr>
            </w:pPr>
            <w:r w:rsidRPr="00A926C4">
              <w:rPr>
                <w:rFonts w:ascii="Arial" w:hAnsi="Arial" w:cs="Arial"/>
                <w:sz w:val="20"/>
                <w:szCs w:val="20"/>
              </w:rPr>
              <w:t>Valor de salvamento</w:t>
            </w:r>
          </w:p>
        </w:tc>
        <w:tc>
          <w:tcPr>
            <w:tcW w:w="1563" w:type="dxa"/>
          </w:tcPr>
          <w:p w:rsidR="00A926C4" w:rsidRPr="00A926C4" w:rsidRDefault="00A926C4" w:rsidP="002B5A41">
            <w:pPr>
              <w:jc w:val="right"/>
              <w:rPr>
                <w:rFonts w:ascii="Arial" w:hAnsi="Arial" w:cs="Arial"/>
                <w:sz w:val="20"/>
                <w:szCs w:val="20"/>
              </w:rPr>
            </w:pPr>
          </w:p>
        </w:tc>
        <w:tc>
          <w:tcPr>
            <w:tcW w:w="1563" w:type="dxa"/>
          </w:tcPr>
          <w:p w:rsidR="00A926C4" w:rsidRPr="00A926C4" w:rsidRDefault="00A926C4" w:rsidP="002B5A41">
            <w:pPr>
              <w:jc w:val="right"/>
              <w:rPr>
                <w:rFonts w:ascii="Arial" w:hAnsi="Arial" w:cs="Arial"/>
                <w:sz w:val="20"/>
                <w:szCs w:val="20"/>
              </w:rPr>
            </w:pPr>
            <w:r w:rsidRPr="00A926C4">
              <w:rPr>
                <w:rFonts w:ascii="Arial" w:hAnsi="Arial" w:cs="Arial"/>
                <w:sz w:val="20"/>
                <w:szCs w:val="20"/>
              </w:rPr>
              <w:t>$ 10.000</w:t>
            </w:r>
          </w:p>
        </w:tc>
      </w:tr>
      <w:tr w:rsidR="00A926C4" w:rsidRPr="00A926C4">
        <w:tc>
          <w:tcPr>
            <w:tcW w:w="2906" w:type="dxa"/>
          </w:tcPr>
          <w:p w:rsidR="00A926C4" w:rsidRPr="00A926C4" w:rsidRDefault="00A926C4" w:rsidP="002B5A41">
            <w:pPr>
              <w:jc w:val="both"/>
              <w:rPr>
                <w:rFonts w:ascii="Arial" w:hAnsi="Arial" w:cs="Arial"/>
                <w:sz w:val="20"/>
                <w:szCs w:val="20"/>
              </w:rPr>
            </w:pPr>
            <w:r w:rsidRPr="00A926C4">
              <w:rPr>
                <w:rFonts w:ascii="Arial" w:hAnsi="Arial" w:cs="Arial"/>
                <w:sz w:val="20"/>
                <w:szCs w:val="20"/>
              </w:rPr>
              <w:t>Vida (años)</w:t>
            </w:r>
          </w:p>
        </w:tc>
        <w:tc>
          <w:tcPr>
            <w:tcW w:w="1563" w:type="dxa"/>
          </w:tcPr>
          <w:p w:rsidR="00A926C4" w:rsidRPr="00A926C4" w:rsidRDefault="00A926C4" w:rsidP="002B5A41">
            <w:pPr>
              <w:jc w:val="right"/>
              <w:rPr>
                <w:rFonts w:ascii="Arial" w:hAnsi="Arial" w:cs="Arial"/>
                <w:sz w:val="20"/>
                <w:szCs w:val="20"/>
              </w:rPr>
            </w:pPr>
            <w:r w:rsidRPr="00A926C4">
              <w:rPr>
                <w:rFonts w:ascii="Arial" w:hAnsi="Arial" w:cs="Arial"/>
                <w:sz w:val="20"/>
                <w:szCs w:val="20"/>
              </w:rPr>
              <w:sym w:font="Symbol" w:char="F0A5"/>
            </w:r>
          </w:p>
        </w:tc>
        <w:tc>
          <w:tcPr>
            <w:tcW w:w="1563" w:type="dxa"/>
          </w:tcPr>
          <w:p w:rsidR="00A926C4" w:rsidRPr="00A926C4" w:rsidRDefault="002B5A41" w:rsidP="002B5A41">
            <w:pPr>
              <w:jc w:val="right"/>
              <w:rPr>
                <w:rFonts w:ascii="Arial" w:hAnsi="Arial" w:cs="Arial"/>
                <w:sz w:val="20"/>
                <w:szCs w:val="20"/>
              </w:rPr>
            </w:pPr>
            <w:r>
              <w:rPr>
                <w:rFonts w:ascii="Arial" w:hAnsi="Arial" w:cs="Arial"/>
                <w:sz w:val="20"/>
                <w:szCs w:val="20"/>
              </w:rPr>
              <w:t>8</w:t>
            </w:r>
          </w:p>
        </w:tc>
      </w:tr>
    </w:tbl>
    <w:p w:rsidR="00A926C4" w:rsidRDefault="00A926C4" w:rsidP="00A926C4">
      <w:pPr>
        <w:jc w:val="both"/>
        <w:rPr>
          <w:rFonts w:ascii="Arial" w:hAnsi="Arial" w:cs="Arial"/>
          <w:sz w:val="20"/>
          <w:szCs w:val="20"/>
        </w:rPr>
      </w:pPr>
    </w:p>
    <w:p w:rsidR="002B5A41" w:rsidRPr="00A926C4" w:rsidRDefault="002B5A41" w:rsidP="002B5A41">
      <w:pPr>
        <w:numPr>
          <w:ilvl w:val="0"/>
          <w:numId w:val="12"/>
        </w:numPr>
        <w:jc w:val="both"/>
        <w:rPr>
          <w:rFonts w:ascii="Arial" w:hAnsi="Arial" w:cs="Arial"/>
          <w:sz w:val="20"/>
          <w:szCs w:val="20"/>
        </w:rPr>
      </w:pPr>
      <w:r w:rsidRPr="00A926C4">
        <w:rPr>
          <w:rFonts w:ascii="Arial" w:hAnsi="Arial" w:cs="Arial"/>
          <w:sz w:val="20"/>
          <w:szCs w:val="20"/>
        </w:rPr>
        <w:t xml:space="preserve">Utilizando una tasa de interés del 10% </w:t>
      </w:r>
      <w:r>
        <w:rPr>
          <w:rFonts w:ascii="Arial" w:hAnsi="Arial" w:cs="Arial"/>
          <w:sz w:val="20"/>
          <w:szCs w:val="20"/>
        </w:rPr>
        <w:t>capitalizable semestralmente</w:t>
      </w:r>
      <w:r w:rsidRPr="00A926C4">
        <w:rPr>
          <w:rFonts w:ascii="Arial" w:hAnsi="Arial" w:cs="Arial"/>
          <w:sz w:val="20"/>
          <w:szCs w:val="20"/>
        </w:rPr>
        <w:t>, determine cuál alternativa debe seleccionarse, en función de su costo anual uniforme equivalente.</w:t>
      </w:r>
    </w:p>
    <w:p w:rsidR="002B5A41" w:rsidRDefault="002B5A41" w:rsidP="00A926C4">
      <w:pPr>
        <w:jc w:val="both"/>
        <w:rPr>
          <w:rFonts w:ascii="Arial" w:hAnsi="Arial" w:cs="Arial"/>
          <w:sz w:val="20"/>
          <w:szCs w:val="20"/>
        </w:rPr>
      </w:pPr>
    </w:p>
    <w:p w:rsidR="002B5A41" w:rsidRPr="002B5A41" w:rsidRDefault="002B5A41" w:rsidP="002B5A41">
      <w:pPr>
        <w:pStyle w:val="Textoindependiente"/>
        <w:rPr>
          <w:rFonts w:ascii="Arial" w:hAnsi="Arial" w:cs="Arial"/>
          <w:color w:val="000000"/>
          <w:lang w:val="es-EC"/>
        </w:rPr>
      </w:pPr>
      <w:r w:rsidRPr="002B5A41">
        <w:rPr>
          <w:rFonts w:ascii="Arial" w:hAnsi="Arial" w:cs="Arial"/>
          <w:color w:val="000000"/>
          <w:lang w:val="es-EC"/>
        </w:rPr>
        <w:t>7. El Economista Piguave adquirió en el año 2005 un vehículo “Hyundai Accent” a un precio de $ 18.000, depreciándolo por el método de fondo de amortización, considerando un valor de salvamento de $ 4.500. En el año 2008, el Economista decide vender este vehículo a un precio superior en un 20% a su valor registrado en libros. Con el dinero obtenido de la venta de su vehículo, el Economista invirtió este dinero en una póliza de acumulación semestral (intereses pagaderos semestralmente en el Banco Bolivariano que le generó un interés del 4.65% anual hasta el año 2010, año de vencimiento de su póliza. Si se considera que la inflación promedio anual en los últimos años fue del 4% y se mantiene esta expectativa en este año.</w:t>
      </w:r>
    </w:p>
    <w:p w:rsidR="002B5A41" w:rsidRPr="002B5A41" w:rsidRDefault="002B5A41" w:rsidP="002B5A41">
      <w:pPr>
        <w:pStyle w:val="Textoindependiente"/>
        <w:numPr>
          <w:ilvl w:val="0"/>
          <w:numId w:val="10"/>
        </w:numPr>
        <w:rPr>
          <w:rFonts w:ascii="Arial" w:hAnsi="Arial" w:cs="Arial"/>
          <w:color w:val="000000"/>
          <w:lang w:val="es-EC"/>
        </w:rPr>
      </w:pPr>
      <w:r w:rsidRPr="002B5A41">
        <w:rPr>
          <w:rFonts w:ascii="Arial" w:hAnsi="Arial" w:cs="Arial"/>
          <w:color w:val="000000"/>
          <w:lang w:val="es-EC"/>
        </w:rPr>
        <w:t>¿Cuánto le generó la póliza de acumulación por concepto de intereses?</w:t>
      </w:r>
    </w:p>
    <w:p w:rsidR="002B5A41" w:rsidRPr="002B5A41" w:rsidRDefault="002B5A41" w:rsidP="002B5A41">
      <w:pPr>
        <w:pStyle w:val="Textoindependiente"/>
        <w:numPr>
          <w:ilvl w:val="0"/>
          <w:numId w:val="10"/>
        </w:numPr>
        <w:rPr>
          <w:rFonts w:ascii="Arial" w:hAnsi="Arial" w:cs="Arial"/>
          <w:color w:val="000000"/>
          <w:lang w:val="es-EC"/>
        </w:rPr>
      </w:pPr>
      <w:r w:rsidRPr="002B5A41">
        <w:rPr>
          <w:rFonts w:ascii="Arial" w:hAnsi="Arial" w:cs="Arial"/>
          <w:color w:val="000000"/>
          <w:lang w:val="es-EC"/>
        </w:rPr>
        <w:t>¿Cuánto dispone en términos reales el Economista Piguave actualmente?</w:t>
      </w:r>
    </w:p>
    <w:p w:rsidR="002B5A41" w:rsidRPr="001D1D5B" w:rsidRDefault="002B5A41" w:rsidP="002B5A41">
      <w:pPr>
        <w:pStyle w:val="Textoindependiente"/>
        <w:rPr>
          <w:rFonts w:ascii="Arial" w:hAnsi="Arial" w:cs="Arial"/>
          <w:sz w:val="24"/>
          <w:szCs w:val="24"/>
        </w:rPr>
      </w:pPr>
    </w:p>
    <w:p w:rsidR="002B5A41" w:rsidRPr="002B5A41" w:rsidRDefault="002B5A41" w:rsidP="00A926C4">
      <w:pPr>
        <w:jc w:val="both"/>
        <w:rPr>
          <w:rFonts w:ascii="Arial" w:hAnsi="Arial" w:cs="Arial"/>
          <w:sz w:val="20"/>
          <w:szCs w:val="20"/>
          <w:lang w:val="es-ES"/>
        </w:rPr>
      </w:pPr>
    </w:p>
    <w:sectPr w:rsidR="002B5A41" w:rsidRPr="002B5A4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pt;height:9pt" o:bullet="t">
        <v:imagedata r:id="rId1" o:title="bullet1"/>
      </v:shape>
    </w:pict>
  </w:numPicBullet>
  <w:numPicBullet w:numPicBulletId="1">
    <w:pict>
      <v:shape id="_x0000_i1032" type="#_x0000_t75" style="width:3pt;height:9pt" o:bullet="t">
        <v:imagedata r:id="rId2" o:title="bullet2"/>
      </v:shape>
    </w:pict>
  </w:numPicBullet>
  <w:numPicBullet w:numPicBulletId="2">
    <w:pict>
      <v:shape id="_x0000_i1033" type="#_x0000_t75" style="width:3pt;height:9pt" o:bullet="t">
        <v:imagedata r:id="rId3" o:title="bullet3"/>
      </v:shape>
    </w:pict>
  </w:numPicBullet>
  <w:abstractNum w:abstractNumId="0">
    <w:nsid w:val="02EB12A7"/>
    <w:multiLevelType w:val="hybridMultilevel"/>
    <w:tmpl w:val="756AD14C"/>
    <w:lvl w:ilvl="0" w:tplc="ADB8D85C">
      <w:start w:val="1"/>
      <w:numFmt w:val="lowerLetter"/>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CC91A5D"/>
    <w:multiLevelType w:val="hybridMultilevel"/>
    <w:tmpl w:val="E14CE134"/>
    <w:lvl w:ilvl="0" w:tplc="ADB8D85C">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E767305"/>
    <w:multiLevelType w:val="multilevel"/>
    <w:tmpl w:val="39FA76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6745B21"/>
    <w:multiLevelType w:val="multilevel"/>
    <w:tmpl w:val="92343F3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481048EB"/>
    <w:multiLevelType w:val="hybridMultilevel"/>
    <w:tmpl w:val="63A04BE8"/>
    <w:lvl w:ilvl="0" w:tplc="AB6824F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6F12794"/>
    <w:multiLevelType w:val="hybridMultilevel"/>
    <w:tmpl w:val="F3F0002A"/>
    <w:lvl w:ilvl="0" w:tplc="DC727F5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D415379"/>
    <w:multiLevelType w:val="multilevel"/>
    <w:tmpl w:val="F3F0002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60E90DB2"/>
    <w:multiLevelType w:val="hybridMultilevel"/>
    <w:tmpl w:val="92343F3A"/>
    <w:lvl w:ilvl="0" w:tplc="6E0EAA4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0BD495D"/>
    <w:multiLevelType w:val="multilevel"/>
    <w:tmpl w:val="E14CE13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78B1662F"/>
    <w:multiLevelType w:val="multilevel"/>
    <w:tmpl w:val="A0B4C040"/>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79266D8F"/>
    <w:multiLevelType w:val="hybridMultilevel"/>
    <w:tmpl w:val="ABB84576"/>
    <w:lvl w:ilvl="0" w:tplc="98383CBE">
      <w:start w:val="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B96084B"/>
    <w:multiLevelType w:val="hybridMultilevel"/>
    <w:tmpl w:val="54F6FB34"/>
    <w:lvl w:ilvl="0" w:tplc="AE0A6A48">
      <w:start w:val="1"/>
      <w:numFmt w:val="lowerLetter"/>
      <w:lvlText w:val="%1."/>
      <w:lvlJc w:val="left"/>
      <w:pPr>
        <w:tabs>
          <w:tab w:val="num" w:pos="1440"/>
        </w:tabs>
        <w:ind w:left="1440" w:hanging="360"/>
      </w:pPr>
      <w:rPr>
        <w:rFonts w:hint="default"/>
      </w:rPr>
    </w:lvl>
    <w:lvl w:ilvl="1" w:tplc="8362BA82">
      <w:start w:val="21"/>
      <w:numFmt w:val="decimal"/>
      <w:lvlText w:val="%2."/>
      <w:lvlJc w:val="left"/>
      <w:pPr>
        <w:tabs>
          <w:tab w:val="num" w:pos="1440"/>
        </w:tabs>
        <w:ind w:left="1440" w:hanging="360"/>
      </w:pPr>
      <w:rPr>
        <w:rFonts w:hint="default"/>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10"/>
  </w:num>
  <w:num w:numId="4">
    <w:abstractNumId w:val="7"/>
  </w:num>
  <w:num w:numId="5">
    <w:abstractNumId w:val="2"/>
  </w:num>
  <w:num w:numId="6">
    <w:abstractNumId w:val="3"/>
  </w:num>
  <w:num w:numId="7">
    <w:abstractNumId w:val="5"/>
  </w:num>
  <w:num w:numId="8">
    <w:abstractNumId w:val="6"/>
  </w:num>
  <w:num w:numId="9">
    <w:abstractNumId w:val="1"/>
  </w:num>
  <w:num w:numId="10">
    <w:abstractNumId w:val="0"/>
  </w:num>
  <w:num w:numId="11">
    <w:abstractNumId w:val="8"/>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efaultTableStyle w:val="Tablacontema"/>
  <w:characterSpacingControl w:val="doNotCompress"/>
  <w:compat/>
  <w:rsids>
    <w:rsidRoot w:val="00A926C4"/>
    <w:rsid w:val="002B5A41"/>
    <w:rsid w:val="003058EC"/>
    <w:rsid w:val="00401592"/>
    <w:rsid w:val="005538F5"/>
    <w:rsid w:val="0059047F"/>
    <w:rsid w:val="00A926C4"/>
    <w:rsid w:val="00D8714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6C4"/>
    <w:rPr>
      <w:rFonts w:ascii="Verdana" w:hAnsi="Verdana"/>
      <w:color w:val="000000"/>
      <w:sz w:val="24"/>
      <w:szCs w:val="24"/>
      <w:lang w:val="es-EC"/>
    </w:rPr>
  </w:style>
  <w:style w:type="paragraph" w:styleId="Ttulo1">
    <w:name w:val="heading 1"/>
    <w:basedOn w:val="Normal"/>
    <w:next w:val="Normal"/>
    <w:qFormat/>
    <w:rsid w:val="00A926C4"/>
    <w:pPr>
      <w:keepNext/>
      <w:spacing w:before="240" w:after="60"/>
      <w:outlineLvl w:val="0"/>
    </w:pPr>
    <w:rPr>
      <w:rFonts w:cs="Arial"/>
      <w:b/>
      <w:bCs/>
      <w:color w:val="7E7D10"/>
      <w:kern w:val="32"/>
      <w:sz w:val="32"/>
      <w:szCs w:val="32"/>
    </w:rPr>
  </w:style>
  <w:style w:type="paragraph" w:styleId="Ttulo2">
    <w:name w:val="heading 2"/>
    <w:basedOn w:val="Normal"/>
    <w:next w:val="Normal"/>
    <w:qFormat/>
    <w:rsid w:val="00A926C4"/>
    <w:pPr>
      <w:keepNext/>
      <w:spacing w:before="240" w:after="60"/>
      <w:outlineLvl w:val="1"/>
    </w:pPr>
    <w:rPr>
      <w:rFonts w:cs="Arial"/>
      <w:color w:val="7E7D10"/>
      <w:sz w:val="28"/>
      <w:szCs w:val="28"/>
    </w:rPr>
  </w:style>
  <w:style w:type="paragraph" w:styleId="Ttulo3">
    <w:name w:val="heading 3"/>
    <w:basedOn w:val="Normal"/>
    <w:next w:val="Normal"/>
    <w:qFormat/>
    <w:rsid w:val="00A926C4"/>
    <w:pPr>
      <w:keepNext/>
      <w:spacing w:before="240" w:after="60"/>
      <w:outlineLvl w:val="2"/>
    </w:pPr>
    <w:rPr>
      <w:rFonts w:cs="Arial"/>
      <w:color w:val="7E7D10"/>
      <w:sz w:val="26"/>
      <w:szCs w:val="26"/>
    </w:rPr>
  </w:style>
  <w:style w:type="paragraph" w:styleId="Ttulo4">
    <w:name w:val="heading 4"/>
    <w:basedOn w:val="Normal"/>
    <w:next w:val="Normal"/>
    <w:qFormat/>
    <w:rsid w:val="00A926C4"/>
    <w:pPr>
      <w:keepNext/>
      <w:spacing w:before="240" w:after="60"/>
      <w:outlineLvl w:val="3"/>
    </w:pPr>
    <w:rPr>
      <w:color w:val="7E7D10"/>
      <w:sz w:val="28"/>
      <w:szCs w:val="28"/>
    </w:rPr>
  </w:style>
  <w:style w:type="paragraph" w:styleId="Ttulo5">
    <w:name w:val="heading 5"/>
    <w:basedOn w:val="Normal"/>
    <w:next w:val="Normal"/>
    <w:qFormat/>
    <w:rsid w:val="00A926C4"/>
    <w:pPr>
      <w:spacing w:before="240" w:after="60"/>
      <w:outlineLvl w:val="4"/>
    </w:pPr>
    <w:rPr>
      <w:color w:val="7E7D10"/>
      <w:sz w:val="26"/>
      <w:szCs w:val="26"/>
    </w:rPr>
  </w:style>
  <w:style w:type="paragraph" w:styleId="Ttulo6">
    <w:name w:val="heading 6"/>
    <w:basedOn w:val="Normal"/>
    <w:next w:val="Normal"/>
    <w:qFormat/>
    <w:rsid w:val="00A926C4"/>
    <w:pPr>
      <w:spacing w:before="240" w:after="60"/>
      <w:outlineLvl w:val="5"/>
    </w:pPr>
    <w:rPr>
      <w:color w:val="7E7D10"/>
      <w:sz w:val="22"/>
      <w:szCs w:val="22"/>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tema">
    <w:name w:val="Table Theme"/>
    <w:basedOn w:val="Tablanormal"/>
    <w:rsid w:val="00A926C4"/>
    <w:tblPr>
      <w:tblInd w:w="0" w:type="dxa"/>
      <w:tblBorders>
        <w:top w:val="single" w:sz="4" w:space="0" w:color="AAAAAA"/>
        <w:left w:val="single" w:sz="4" w:space="0" w:color="AAAAAA"/>
        <w:bottom w:val="single" w:sz="4" w:space="0" w:color="AAAAAA"/>
        <w:right w:val="single" w:sz="4" w:space="0" w:color="AAAAAA"/>
        <w:insideH w:val="single" w:sz="4" w:space="0" w:color="AAAAAA"/>
        <w:insideV w:val="single" w:sz="4" w:space="0" w:color="AAAAAA"/>
      </w:tblBorders>
      <w:tblCellMar>
        <w:top w:w="0" w:type="dxa"/>
        <w:left w:w="108" w:type="dxa"/>
        <w:bottom w:w="0" w:type="dxa"/>
        <w:right w:w="108" w:type="dxa"/>
      </w:tblCellMar>
    </w:tblPr>
  </w:style>
  <w:style w:type="character" w:styleId="Hipervnculo">
    <w:name w:val="Hyperlink"/>
    <w:basedOn w:val="Fuentedeprrafopredeter"/>
    <w:rsid w:val="00A926C4"/>
    <w:rPr>
      <w:color w:val="CF0002"/>
      <w:u w:val="single"/>
    </w:rPr>
  </w:style>
  <w:style w:type="character" w:styleId="Hipervnculovisitado">
    <w:name w:val="FollowedHyperlink"/>
    <w:basedOn w:val="Fuentedeprrafopredeter"/>
    <w:rsid w:val="00A926C4"/>
    <w:rPr>
      <w:color w:val="8F1719"/>
      <w:u w:val="single"/>
    </w:rPr>
  </w:style>
  <w:style w:type="table" w:styleId="Tablaconcuadrcula">
    <w:name w:val="Table Grid"/>
    <w:basedOn w:val="Tablanormal"/>
    <w:rsid w:val="00A926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rsid w:val="002B5A41"/>
    <w:pPr>
      <w:jc w:val="both"/>
    </w:pPr>
    <w:rPr>
      <w:rFonts w:ascii="Times New Roman" w:hAnsi="Times New Roman"/>
      <w:color w:val="auto"/>
      <w:sz w:val="20"/>
      <w:szCs w:val="20"/>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3993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Home</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subject/>
  <dc:creator>Marlon Manya</dc:creator>
  <cp:keywords/>
  <dc:description/>
  <cp:lastModifiedBy>silgivar</cp:lastModifiedBy>
  <cp:revision>2</cp:revision>
  <dcterms:created xsi:type="dcterms:W3CDTF">2010-09-28T19:26:00Z</dcterms:created>
  <dcterms:modified xsi:type="dcterms:W3CDTF">2010-09-28T19:26:00Z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Aftrnoon 111</vt:lpwstr>
  </property>
</Properties>
</file>