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B0" w:rsidRDefault="009665B0"/>
    <w:tbl>
      <w:tblPr>
        <w:tblW w:w="883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516"/>
        <w:gridCol w:w="1717"/>
        <w:gridCol w:w="1312"/>
        <w:gridCol w:w="1349"/>
        <w:gridCol w:w="1425"/>
        <w:gridCol w:w="1740"/>
      </w:tblGrid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547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762000" cy="600075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00"/>
            </w:tblGrid>
            <w:tr w:rsidR="009665B0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665B0" w:rsidRDefault="009665B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65B0" w:rsidRDefault="009665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547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95250</wp:posOffset>
                  </wp:positionV>
                  <wp:extent cx="628650" cy="666750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600"/>
            </w:tblGrid>
            <w:tr w:rsidR="009665B0">
              <w:trPr>
                <w:trHeight w:val="300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665B0" w:rsidRDefault="009665B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65B0" w:rsidRDefault="00966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7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ESCUELA SUPERIOR POLITÉCNICA DEL LITORAL 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7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EXAMEN DE MEJORAMIENTO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7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COSTOS II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NOMBRE:__________________________________________________________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PARALELO: ___________________     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Septiembre 15 del 2010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75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547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0"/>
                  <wp:effectExtent l="0" t="0" r="0" b="127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460"/>
            </w:tblGrid>
            <w:tr w:rsidR="009665B0">
              <w:trPr>
                <w:trHeight w:val="375"/>
                <w:tblCellSpacing w:w="0" w:type="dxa"/>
              </w:trPr>
              <w:tc>
                <w:tcPr>
                  <w:tcW w:w="8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665B0" w:rsidRDefault="009665B0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Tema 1.- Productos Defectuosos y Dañados (20 Puntos)</w:t>
                  </w:r>
                </w:p>
              </w:tc>
            </w:tr>
          </w:tbl>
          <w:p w:rsidR="009665B0" w:rsidRDefault="00966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675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Manufacturas "</w:t>
            </w:r>
            <w:smartTag w:uri="urn:schemas-microsoft-com:office:smarttags" w:element="PersonName">
              <w:smartTagPr>
                <w:attr w:name="ProductID" w:val="La Unión S.A"/>
              </w:smartTagPr>
              <w:r>
                <w:rPr>
                  <w:sz w:val="22"/>
                  <w:szCs w:val="22"/>
                </w:rPr>
                <w:t>La Unión S.A</w:t>
              </w:r>
            </w:smartTag>
            <w:r>
              <w:rPr>
                <w:sz w:val="22"/>
                <w:szCs w:val="22"/>
              </w:rPr>
              <w:t>." comienza 600 unidades en la orden de producción No.100 y obtiene accidentalmente 30 unidades dañadas y 30 defectuosas.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costos normales de esta orden fueron: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Materiales Directos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120,000.00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Mano de Obra Directa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90,000.00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Costos Generales Aplicados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45,000.00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(50% M.O.D.)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 corregir las unidades defectuosas se incurrió además en los siguientes costos: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Materiales Directos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12,000.00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Mano de Obra Directa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USD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6,000.00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7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valor de mercado de las unidades dañadas se estimó en USD 370 c/u.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 unidades dañadas se vendieron a USD 400 c/u de contado. 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requiere: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1)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Corrección de las unidades defectuosas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2)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Capitalización de las unidades dañadas.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3)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Venta de unidades dañadas.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75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 2.- Costos por Departamentos (40 Puntos)</w:t>
            </w:r>
          </w:p>
        </w:tc>
      </w:tr>
      <w:tr w:rsidR="009665B0" w:rsidTr="009665B0">
        <w:trPr>
          <w:trHeight w:val="15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1245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compañía </w:t>
            </w:r>
            <w:smartTag w:uri="urn:schemas-microsoft-com:office:smarttags" w:element="PersonName">
              <w:smartTagPr>
                <w:attr w:name="ProductID" w:val="la Promesa S.A."/>
              </w:smartTagPr>
              <w:r>
                <w:rPr>
                  <w:sz w:val="22"/>
                  <w:szCs w:val="22"/>
                </w:rPr>
                <w:t>la Promesa S.A.</w:t>
              </w:r>
            </w:smartTag>
            <w:r>
              <w:rPr>
                <w:sz w:val="22"/>
                <w:szCs w:val="22"/>
              </w:rPr>
              <w:t xml:space="preserve"> tiene un sistema de costos por órdenes de producción departamentalizado.  En la empresa existen dos departamentos de producción (P1 y P2) y dos departamentos de servicios (S1 y S2).  Para el segundo trimestre del año 2010  tenemos los siguientes datos:</w:t>
            </w:r>
          </w:p>
        </w:tc>
      </w:tr>
      <w:tr w:rsidR="009665B0" w:rsidTr="009665B0">
        <w:trPr>
          <w:trHeight w:val="22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Presupuesto de Costos Generales de Fabricación muestra lo siguiente para el período: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C.G.F.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S2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24,000.00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8,000.00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10,000.00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4,000.00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2,000.00 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42,000.00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16,000.00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12,000.00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8,000.00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6,000.00 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66,000.00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24,000.00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22,000.00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12,000.00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8,000.00 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66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Primero se distribuye el departamento de servicios S1 y luego el departamento de servicios S2, se utilizan los siguientes porcentajes: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 / Para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S1  a: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S2  a: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 bases para el cálculo de las tasas predeterminadas fueron: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P1 =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 horas de MOD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P2 =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 horas máquina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Los CGF  reales  fueron como sigue: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C.G.F.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S2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   28,000.00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    10,000.00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    12,000.00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       4,000.00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$         2,000.00 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36,000.00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14,000.00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10,000.00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6,000.00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$ 64,000.00 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$ 24,000.00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$  22,000.00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$   10,000.00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$       8,000.00 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61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Nota:</w:t>
            </w:r>
          </w:p>
        </w:tc>
        <w:tc>
          <w:tcPr>
            <w:tcW w:w="7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nivel de producción real fue igual al presupuestado en ambos departamentos de producción.</w:t>
            </w:r>
          </w:p>
        </w:tc>
      </w:tr>
      <w:tr w:rsidR="009665B0" w:rsidTr="009665B0">
        <w:trPr>
          <w:trHeight w:val="16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 requiere:</w:t>
            </w:r>
          </w:p>
        </w:tc>
        <w:tc>
          <w:tcPr>
            <w:tcW w:w="7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Cálculo de las variaciones de presupuesto y capacidad.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75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 3.-  Costos Estándar (20 Puntos)</w:t>
            </w:r>
          </w:p>
        </w:tc>
      </w:tr>
      <w:tr w:rsidR="009665B0" w:rsidTr="009665B0">
        <w:trPr>
          <w:trHeight w:val="63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La Empresa Pérez"/>
              </w:smartTagPr>
              <w:r>
                <w:rPr>
                  <w:sz w:val="22"/>
                  <w:szCs w:val="22"/>
                </w:rPr>
                <w:t>La Empresa Pérez</w:t>
              </w:r>
            </w:smartTag>
            <w:r>
              <w:rPr>
                <w:sz w:val="22"/>
                <w:szCs w:val="22"/>
              </w:rPr>
              <w:t xml:space="preserve"> y Asociados S.A. tiene la siguiente tarjeta de costo estándar para su único producto "Y"</w:t>
            </w:r>
          </w:p>
        </w:tc>
      </w:tr>
      <w:tr w:rsidR="009665B0" w:rsidTr="009665B0">
        <w:trPr>
          <w:trHeight w:val="16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Tarjeta de Costo Estándar por Unidad.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Qs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Qs Ps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 0.60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72.00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15.00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2,700.00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  2,772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12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Producción: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7,500 unidades.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22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4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Materiales Directos Usados: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665B0" w:rsidTr="009665B0">
        <w:trPr>
          <w:trHeight w:val="10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Qr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Pr.    $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Material A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840,000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  1.20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c/u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Material B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1,260,000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          16.80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c/u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705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Calcule las variaciones de precio y cantidad de  Materiales e indique si las mismas son favorables o desfavorables.</w:t>
            </w:r>
          </w:p>
        </w:tc>
      </w:tr>
      <w:tr w:rsidR="009665B0" w:rsidTr="009665B0">
        <w:trPr>
          <w:trHeight w:val="165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75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 4.- Preguntas teóricas (20 Puntos)</w:t>
            </w:r>
          </w:p>
        </w:tc>
      </w:tr>
      <w:tr w:rsidR="009665B0" w:rsidTr="009665B0">
        <w:trPr>
          <w:trHeight w:val="645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Cuál es la diferencia entre un departamento de servicios y un departamento de producción?  (Valor 04 Puntos)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5B0" w:rsidTr="009665B0">
        <w:trPr>
          <w:trHeight w:val="615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Cuál es el tratamiento contable apropiado cuando los productos defectuosos se consideran situación normal?  (Valor 04 Puntos)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5B0" w:rsidTr="009665B0">
        <w:trPr>
          <w:trHeight w:val="36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Defina la doctrina del sistema de costo directo  (Valor 04 Puntos)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</w:p>
        </w:tc>
      </w:tr>
      <w:tr w:rsidR="009665B0" w:rsidTr="009665B0">
        <w:trPr>
          <w:trHeight w:val="615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Cuáles son las clases de costos predeterminados y en que consiste su diferencia (Valor 4 Puntos)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Cuáles serían los pasos para diseñar un buen sistema ABC (Valor 04 Puntos)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547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1095375" cy="0"/>
                  <wp:effectExtent l="0" t="0" r="0" b="127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460"/>
            </w:tblGrid>
            <w:tr w:rsidR="009665B0">
              <w:trPr>
                <w:trHeight w:val="300"/>
                <w:tblCellSpacing w:w="0" w:type="dxa"/>
              </w:trPr>
              <w:tc>
                <w:tcPr>
                  <w:tcW w:w="8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665B0" w:rsidRDefault="009665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665B0" w:rsidRDefault="009665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8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5B0" w:rsidRDefault="00966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65B0" w:rsidTr="009665B0">
        <w:trPr>
          <w:trHeight w:val="300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5B0" w:rsidRDefault="009665B0">
            <w:pPr>
              <w:rPr>
                <w:sz w:val="22"/>
                <w:szCs w:val="22"/>
              </w:rPr>
            </w:pPr>
          </w:p>
        </w:tc>
      </w:tr>
    </w:tbl>
    <w:p w:rsidR="009665B0" w:rsidRDefault="009665B0"/>
    <w:sectPr w:rsidR="009665B0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41F" w:rsidRDefault="005E641F">
      <w:r>
        <w:separator/>
      </w:r>
    </w:p>
  </w:endnote>
  <w:endnote w:type="continuationSeparator" w:id="1">
    <w:p w:rsidR="005E641F" w:rsidRDefault="005E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B0" w:rsidRDefault="009665B0" w:rsidP="005E641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65B0" w:rsidRDefault="009665B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5B0" w:rsidRDefault="009665B0" w:rsidP="005E641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769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665B0" w:rsidRDefault="009665B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41F" w:rsidRDefault="005E641F">
      <w:r>
        <w:separator/>
      </w:r>
    </w:p>
  </w:footnote>
  <w:footnote w:type="continuationSeparator" w:id="1">
    <w:p w:rsidR="005E641F" w:rsidRDefault="005E6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B0"/>
    <w:rsid w:val="00547695"/>
    <w:rsid w:val="005E641F"/>
    <w:rsid w:val="0096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9665B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66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CASJUCA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ygonzalez</dc:creator>
  <cp:keywords/>
  <dc:description/>
  <cp:lastModifiedBy>silgivar</cp:lastModifiedBy>
  <cp:revision>2</cp:revision>
  <dcterms:created xsi:type="dcterms:W3CDTF">2010-09-28T19:25:00Z</dcterms:created>
  <dcterms:modified xsi:type="dcterms:W3CDTF">2010-09-28T19:25:00Z</dcterms:modified>
</cp:coreProperties>
</file>