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2F" w:rsidRDefault="0087152F" w:rsidP="000C28E9">
      <w:pPr>
        <w:rPr>
          <w:lang w:val="es-EC"/>
        </w:rPr>
      </w:pPr>
    </w:p>
    <w:p w:rsidR="00034917" w:rsidRDefault="00034917" w:rsidP="00034917">
      <w:pPr>
        <w:pStyle w:val="Ttulo1"/>
        <w:jc w:val="center"/>
        <w:rPr>
          <w:lang w:val="es-EC"/>
        </w:rPr>
      </w:pPr>
      <w:r>
        <w:rPr>
          <w:lang w:val="es-EC"/>
        </w:rPr>
        <w:t>ESCUELA SUPERIOR POLITECNICA DEL LITORAL</w:t>
      </w:r>
    </w:p>
    <w:p w:rsidR="00034917" w:rsidRPr="00EA63FE" w:rsidRDefault="00034917" w:rsidP="00034917">
      <w:pPr>
        <w:pStyle w:val="Ttulo3"/>
        <w:jc w:val="center"/>
        <w:rPr>
          <w:lang w:val="es-ES"/>
        </w:rPr>
      </w:pPr>
      <w:r w:rsidRPr="00EA63FE">
        <w:rPr>
          <w:lang w:val="es-ES"/>
        </w:rPr>
        <w:t>EXAMEN PARCIAL DE METODOS ESTADISTICOS 1</w:t>
      </w:r>
    </w:p>
    <w:p w:rsidR="00034917" w:rsidRPr="00EA63FE" w:rsidRDefault="00034917" w:rsidP="00034917">
      <w:pPr>
        <w:rPr>
          <w:lang w:val="es-ES"/>
        </w:rPr>
      </w:pPr>
    </w:p>
    <w:p w:rsidR="00034917" w:rsidRDefault="00034917" w:rsidP="0087152F">
      <w:pPr>
        <w:pStyle w:val="Prrafodelista"/>
        <w:ind w:left="360"/>
        <w:rPr>
          <w:lang w:val="es-EC"/>
        </w:rPr>
      </w:pPr>
      <w:r>
        <w:rPr>
          <w:lang w:val="es-EC"/>
        </w:rPr>
        <w:t>NOMBRE: …………………………………………………………………………………………………..PARALELO: ……..</w:t>
      </w:r>
    </w:p>
    <w:p w:rsidR="00034917" w:rsidRDefault="00034917" w:rsidP="0087152F">
      <w:pPr>
        <w:pStyle w:val="Prrafodelista"/>
        <w:ind w:left="360"/>
        <w:rPr>
          <w:lang w:val="es-EC"/>
        </w:rPr>
      </w:pPr>
    </w:p>
    <w:p w:rsidR="0087152F" w:rsidRPr="007F2C0A" w:rsidRDefault="0087152F" w:rsidP="007F2C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Para las siguientes preguntas responda en el espacio asignado</w:t>
      </w:r>
      <w:r w:rsidR="007F2C0A" w:rsidRPr="007F2C0A">
        <w:rPr>
          <w:rFonts w:ascii="Arial" w:hAnsi="Arial" w:cs="Arial"/>
          <w:lang w:val="es-EC"/>
        </w:rPr>
        <w:t xml:space="preserve"> (5 puntos)</w:t>
      </w:r>
      <w:r w:rsidRPr="007F2C0A">
        <w:rPr>
          <w:rFonts w:ascii="Arial" w:hAnsi="Arial" w:cs="Arial"/>
          <w:lang w:val="es-EC"/>
        </w:rPr>
        <w:t>:</w:t>
      </w:r>
    </w:p>
    <w:p w:rsidR="0087152F" w:rsidRPr="007F2C0A" w:rsidRDefault="00034917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Si una distribución tiene un coeficiente de asimetría positivo, entonces el tipo de sesgo que tiene la distribución es: ……………………………</w:t>
      </w:r>
    </w:p>
    <w:p w:rsidR="00034917" w:rsidRPr="007F2C0A" w:rsidRDefault="007F2C0A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Si una distribución tiene una curtosis positiva, entonces el tipo de curtosis es: …………………..</w:t>
      </w:r>
    </w:p>
    <w:p w:rsidR="007F2C0A" w:rsidRPr="007F2C0A" w:rsidRDefault="007F2C0A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La diferencia que existe entre un parámetro y un estadístico es: 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F2C0A" w:rsidRDefault="007F2C0A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La Ojiva es un gráfico elaborado a partir de:</w:t>
      </w:r>
      <w:r>
        <w:rPr>
          <w:rFonts w:ascii="Arial" w:hAnsi="Arial" w:cs="Arial"/>
          <w:lang w:val="es-EC"/>
        </w:rPr>
        <w:t>……………………………………</w:t>
      </w:r>
    </w:p>
    <w:p w:rsidR="007F2C0A" w:rsidRPr="007F2C0A" w:rsidRDefault="007F2C0A" w:rsidP="007F2C0A">
      <w:pPr>
        <w:pStyle w:val="Prrafodelista"/>
        <w:ind w:left="1080"/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 xml:space="preserve"> …………………………………………………………</w:t>
      </w:r>
      <w:r>
        <w:rPr>
          <w:rFonts w:ascii="Arial" w:hAnsi="Arial" w:cs="Arial"/>
          <w:lang w:val="es-EC"/>
        </w:rPr>
        <w:t>…………………………….</w:t>
      </w:r>
    </w:p>
    <w:p w:rsidR="007F2C0A" w:rsidRDefault="007F2C0A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Una medida de dispersión mide:</w:t>
      </w:r>
      <w:r>
        <w:rPr>
          <w:rFonts w:ascii="Arial" w:hAnsi="Arial" w:cs="Arial"/>
          <w:lang w:val="es-EC"/>
        </w:rPr>
        <w:t>…………………………………………………</w:t>
      </w:r>
    </w:p>
    <w:p w:rsidR="007F2C0A" w:rsidRPr="007F2C0A" w:rsidRDefault="007F2C0A" w:rsidP="007F2C0A">
      <w:pPr>
        <w:ind w:left="1080"/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…….………………………………………………………………………………….</w:t>
      </w:r>
    </w:p>
    <w:p w:rsidR="007F2C0A" w:rsidRPr="007F2C0A" w:rsidRDefault="007F2C0A" w:rsidP="007F2C0A">
      <w:pPr>
        <w:pStyle w:val="Prrafodelista"/>
        <w:ind w:left="360"/>
        <w:jc w:val="both"/>
        <w:rPr>
          <w:rFonts w:ascii="Arial" w:hAnsi="Arial" w:cs="Arial"/>
          <w:lang w:val="es-EC"/>
        </w:rPr>
      </w:pPr>
    </w:p>
    <w:p w:rsidR="000C28E9" w:rsidRPr="007F2C0A" w:rsidRDefault="000C28E9" w:rsidP="007F2C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Una empresa debe elegir 4 pasantes de un total de 8 estudiantes hombres y 10 estudiantes mujeres, precalificados por el Departamento de Recursos Humanos.</w:t>
      </w:r>
      <w:r w:rsidR="007F2C0A">
        <w:rPr>
          <w:rFonts w:ascii="Arial" w:hAnsi="Arial" w:cs="Arial"/>
          <w:lang w:val="es-EC"/>
        </w:rPr>
        <w:t xml:space="preserve"> (15 puntos)</w:t>
      </w:r>
    </w:p>
    <w:p w:rsidR="000C28E9" w:rsidRPr="007F2C0A" w:rsidRDefault="000C28E9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Si las funciones que realizarán los 4 pasantes son las mismas y la única restricción en la selección es elegir 2 mujeres y 2 hombres, ¿de cuantas formas distintas se puede elegir el cuarteto?</w:t>
      </w:r>
    </w:p>
    <w:p w:rsidR="000C28E9" w:rsidRPr="007F2C0A" w:rsidRDefault="000C28E9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Si las funciones que realizarán los 4 pasantes son las mismas y no hay ninguna restricción en el número de hombres o mujeres a elegir, ¿de cuantas formas distintas se puede elegir el cuarteto?</w:t>
      </w:r>
    </w:p>
    <w:p w:rsidR="00C3778B" w:rsidRPr="007F2C0A" w:rsidRDefault="000C28E9" w:rsidP="007F2C0A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lang w:val="es-EC"/>
        </w:rPr>
      </w:pPr>
      <w:r w:rsidRPr="007F2C0A">
        <w:rPr>
          <w:rFonts w:ascii="Arial" w:hAnsi="Arial" w:cs="Arial"/>
          <w:lang w:val="es-EC"/>
        </w:rPr>
        <w:t>Si las 4 vacantes son distintas y no hay ninguna restricción en el número de hombres o mujeres a elegir, ¿de cuantas formas distintas se puede elegir el cuarteto?</w:t>
      </w:r>
    </w:p>
    <w:p w:rsidR="000C28E9" w:rsidRPr="007F2C0A" w:rsidRDefault="000C28E9" w:rsidP="007F2C0A">
      <w:pPr>
        <w:pStyle w:val="Prrafodelista"/>
        <w:ind w:left="1080"/>
        <w:jc w:val="both"/>
        <w:rPr>
          <w:rFonts w:ascii="Arial" w:hAnsi="Arial" w:cs="Arial"/>
          <w:lang w:val="es-EC"/>
        </w:rPr>
      </w:pPr>
    </w:p>
    <w:p w:rsidR="000C28E9" w:rsidRPr="007F2C0A" w:rsidRDefault="000C28E9" w:rsidP="007F2C0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7F2C0A">
        <w:rPr>
          <w:rFonts w:ascii="Arial" w:hAnsi="Arial" w:cs="Arial"/>
          <w:lang w:val="es-ES"/>
        </w:rPr>
        <w:t>La tabla siguiente muestra los valores estadísticos  de la vida útil (en horas) de una muestra de 40 focos de 100 watts manufacturadas por el fabricante A y B</w:t>
      </w:r>
      <w:r w:rsidR="00543022">
        <w:rPr>
          <w:rFonts w:ascii="Arial" w:hAnsi="Arial" w:cs="Arial"/>
          <w:lang w:val="es-ES"/>
        </w:rPr>
        <w:t xml:space="preserve"> (15 puntos)</w:t>
      </w:r>
      <w:r w:rsidRPr="007F2C0A">
        <w:rPr>
          <w:rFonts w:ascii="Arial" w:hAnsi="Arial" w:cs="Arial"/>
          <w:lang w:val="es-ES"/>
        </w:rPr>
        <w:t>.</w:t>
      </w:r>
    </w:p>
    <w:tbl>
      <w:tblPr>
        <w:tblStyle w:val="Tablaconcuadrcula"/>
        <w:tblW w:w="0" w:type="auto"/>
        <w:tblInd w:w="1416" w:type="dxa"/>
        <w:tblLook w:val="04A0"/>
      </w:tblPr>
      <w:tblGrid>
        <w:gridCol w:w="2448"/>
        <w:gridCol w:w="2428"/>
        <w:gridCol w:w="2428"/>
      </w:tblGrid>
      <w:tr w:rsidR="000C28E9" w:rsidRPr="007F2C0A" w:rsidTr="00EE775E">
        <w:tc>
          <w:tcPr>
            <w:tcW w:w="2554" w:type="dxa"/>
          </w:tcPr>
          <w:p w:rsidR="000C28E9" w:rsidRPr="007F2C0A" w:rsidRDefault="000C28E9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7F2C0A">
              <w:rPr>
                <w:rFonts w:ascii="Arial" w:hAnsi="Arial" w:cs="Arial"/>
                <w:lang w:val="es-ES"/>
              </w:rPr>
              <w:t>Estadístico</w:t>
            </w:r>
          </w:p>
        </w:tc>
        <w:tc>
          <w:tcPr>
            <w:tcW w:w="2542" w:type="dxa"/>
          </w:tcPr>
          <w:p w:rsidR="000C28E9" w:rsidRPr="007F2C0A" w:rsidRDefault="000C28E9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7F2C0A">
              <w:rPr>
                <w:rFonts w:ascii="Arial" w:hAnsi="Arial" w:cs="Arial"/>
                <w:lang w:val="es-ES"/>
              </w:rPr>
              <w:t>fabricante A</w:t>
            </w:r>
          </w:p>
        </w:tc>
        <w:tc>
          <w:tcPr>
            <w:tcW w:w="2542" w:type="dxa"/>
          </w:tcPr>
          <w:p w:rsidR="000C28E9" w:rsidRPr="007F2C0A" w:rsidRDefault="000C28E9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7F2C0A">
              <w:rPr>
                <w:rFonts w:ascii="Arial" w:hAnsi="Arial" w:cs="Arial"/>
                <w:lang w:val="es-ES"/>
              </w:rPr>
              <w:t>fabricante B</w:t>
            </w:r>
          </w:p>
        </w:tc>
      </w:tr>
      <w:tr w:rsidR="000C28E9" w:rsidRPr="007F2C0A" w:rsidTr="00EE775E">
        <w:tc>
          <w:tcPr>
            <w:tcW w:w="2554" w:type="dxa"/>
          </w:tcPr>
          <w:p w:rsidR="000C28E9" w:rsidRPr="007F2C0A" w:rsidRDefault="000C28E9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7F2C0A">
              <w:rPr>
                <w:rFonts w:ascii="Arial" w:hAnsi="Arial" w:cs="Arial"/>
                <w:lang w:val="es-ES"/>
              </w:rPr>
              <w:t>media</w:t>
            </w:r>
          </w:p>
        </w:tc>
        <w:tc>
          <w:tcPr>
            <w:tcW w:w="2542" w:type="dxa"/>
            <w:vAlign w:val="bottom"/>
          </w:tcPr>
          <w:p w:rsidR="000C28E9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909,65</w:t>
            </w:r>
          </w:p>
        </w:tc>
        <w:tc>
          <w:tcPr>
            <w:tcW w:w="2542" w:type="dxa"/>
            <w:vAlign w:val="bottom"/>
          </w:tcPr>
          <w:p w:rsidR="000C28E9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1018,35</w:t>
            </w:r>
          </w:p>
        </w:tc>
      </w:tr>
      <w:tr w:rsidR="000C28E9" w:rsidRPr="007F2C0A" w:rsidTr="00EE775E">
        <w:tc>
          <w:tcPr>
            <w:tcW w:w="2554" w:type="dxa"/>
          </w:tcPr>
          <w:p w:rsidR="000C28E9" w:rsidRPr="007F2C0A" w:rsidRDefault="000C28E9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7F2C0A">
              <w:rPr>
                <w:rFonts w:ascii="Arial" w:hAnsi="Arial" w:cs="Arial"/>
                <w:lang w:val="es-ES"/>
              </w:rPr>
              <w:t>mediana</w:t>
            </w:r>
          </w:p>
        </w:tc>
        <w:tc>
          <w:tcPr>
            <w:tcW w:w="2542" w:type="dxa"/>
            <w:vAlign w:val="bottom"/>
          </w:tcPr>
          <w:p w:rsidR="000C28E9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916,5</w:t>
            </w:r>
          </w:p>
        </w:tc>
        <w:tc>
          <w:tcPr>
            <w:tcW w:w="2542" w:type="dxa"/>
            <w:vAlign w:val="bottom"/>
          </w:tcPr>
          <w:p w:rsidR="000C28E9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1015,5</w:t>
            </w:r>
          </w:p>
        </w:tc>
      </w:tr>
      <w:tr w:rsidR="000C28E9" w:rsidRPr="007F2C0A" w:rsidTr="00EE775E">
        <w:tc>
          <w:tcPr>
            <w:tcW w:w="2554" w:type="dxa"/>
          </w:tcPr>
          <w:p w:rsidR="000C28E9" w:rsidRPr="007F2C0A" w:rsidRDefault="000C28E9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7F2C0A">
              <w:rPr>
                <w:rFonts w:ascii="Arial" w:hAnsi="Arial" w:cs="Arial"/>
                <w:lang w:val="es-ES"/>
              </w:rPr>
              <w:t>moda</w:t>
            </w:r>
          </w:p>
        </w:tc>
        <w:tc>
          <w:tcPr>
            <w:tcW w:w="2542" w:type="dxa"/>
            <w:vAlign w:val="bottom"/>
          </w:tcPr>
          <w:p w:rsidR="000C28E9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852</w:t>
            </w:r>
          </w:p>
        </w:tc>
        <w:tc>
          <w:tcPr>
            <w:tcW w:w="2542" w:type="dxa"/>
            <w:vAlign w:val="bottom"/>
          </w:tcPr>
          <w:p w:rsidR="000C28E9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1077</w:t>
            </w:r>
          </w:p>
        </w:tc>
      </w:tr>
      <w:tr w:rsidR="001631FA" w:rsidRPr="007F2C0A" w:rsidTr="00EE775E">
        <w:tc>
          <w:tcPr>
            <w:tcW w:w="2554" w:type="dxa"/>
          </w:tcPr>
          <w:p w:rsidR="001631FA" w:rsidRPr="007F2C0A" w:rsidRDefault="001631FA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Desviación estándar</w:t>
            </w:r>
          </w:p>
        </w:tc>
        <w:tc>
          <w:tcPr>
            <w:tcW w:w="2542" w:type="dxa"/>
            <w:vAlign w:val="bottom"/>
          </w:tcPr>
          <w:p w:rsidR="001631FA" w:rsidRPr="007F2C0A" w:rsidRDefault="001631FA" w:rsidP="007F2C0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</w:t>
            </w:r>
          </w:p>
        </w:tc>
        <w:tc>
          <w:tcPr>
            <w:tcW w:w="2542" w:type="dxa"/>
            <w:vAlign w:val="bottom"/>
          </w:tcPr>
          <w:p w:rsidR="001631FA" w:rsidRPr="007F2C0A" w:rsidRDefault="001631FA" w:rsidP="007F2C0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0C28E9" w:rsidRPr="007F2C0A" w:rsidTr="00EE775E">
        <w:tc>
          <w:tcPr>
            <w:tcW w:w="2554" w:type="dxa"/>
          </w:tcPr>
          <w:p w:rsidR="000C28E9" w:rsidRPr="007F2C0A" w:rsidRDefault="000C28E9" w:rsidP="007F2C0A">
            <w:pPr>
              <w:pStyle w:val="Prrafodelista"/>
              <w:ind w:left="0"/>
              <w:jc w:val="both"/>
              <w:rPr>
                <w:rFonts w:ascii="Arial" w:hAnsi="Arial" w:cs="Arial"/>
                <w:lang w:val="es-ES"/>
              </w:rPr>
            </w:pPr>
            <w:r w:rsidRPr="007F2C0A">
              <w:rPr>
                <w:rFonts w:ascii="Arial" w:hAnsi="Arial" w:cs="Arial"/>
                <w:lang w:val="es-ES"/>
              </w:rPr>
              <w:t>Desviación Media</w:t>
            </w:r>
          </w:p>
        </w:tc>
        <w:tc>
          <w:tcPr>
            <w:tcW w:w="2542" w:type="dxa"/>
            <w:vAlign w:val="bottom"/>
          </w:tcPr>
          <w:p w:rsidR="000C28E9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94,30</w:t>
            </w:r>
          </w:p>
        </w:tc>
        <w:tc>
          <w:tcPr>
            <w:tcW w:w="2542" w:type="dxa"/>
            <w:vAlign w:val="bottom"/>
          </w:tcPr>
          <w:p w:rsidR="001631FA" w:rsidRPr="007F2C0A" w:rsidRDefault="000C28E9" w:rsidP="007F2C0A">
            <w:pPr>
              <w:jc w:val="both"/>
              <w:rPr>
                <w:rFonts w:ascii="Arial" w:hAnsi="Arial" w:cs="Arial"/>
                <w:color w:val="000000"/>
              </w:rPr>
            </w:pPr>
            <w:r w:rsidRPr="007F2C0A">
              <w:rPr>
                <w:rFonts w:ascii="Arial" w:hAnsi="Arial" w:cs="Arial"/>
                <w:color w:val="000000"/>
              </w:rPr>
              <w:t>96,90</w:t>
            </w:r>
          </w:p>
        </w:tc>
      </w:tr>
    </w:tbl>
    <w:p w:rsidR="000C28E9" w:rsidRPr="007F2C0A" w:rsidRDefault="000C28E9" w:rsidP="007F2C0A">
      <w:pPr>
        <w:jc w:val="both"/>
        <w:rPr>
          <w:rFonts w:ascii="Arial" w:hAnsi="Arial" w:cs="Arial"/>
          <w:lang w:val="es-ES"/>
        </w:rPr>
      </w:pPr>
      <w:r w:rsidRPr="007F2C0A">
        <w:rPr>
          <w:rFonts w:ascii="Arial" w:hAnsi="Arial" w:cs="Arial"/>
          <w:lang w:val="es-ES"/>
        </w:rPr>
        <w:t xml:space="preserve">Determine: </w:t>
      </w:r>
    </w:p>
    <w:p w:rsidR="000C28E9" w:rsidRPr="007F2C0A" w:rsidRDefault="000C28E9" w:rsidP="007F2C0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7F2C0A">
        <w:rPr>
          <w:rFonts w:ascii="Arial" w:hAnsi="Arial" w:cs="Arial"/>
          <w:lang w:val="es-ES"/>
        </w:rPr>
        <w:lastRenderedPageBreak/>
        <w:t>¿cuál de los fabricantes tiene mayor variación en vida útil?</w:t>
      </w:r>
    </w:p>
    <w:p w:rsidR="000C28E9" w:rsidRPr="007F2C0A" w:rsidRDefault="000C28E9" w:rsidP="007F2C0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7F2C0A">
        <w:rPr>
          <w:rFonts w:ascii="Arial" w:hAnsi="Arial" w:cs="Arial"/>
          <w:lang w:val="es-ES"/>
        </w:rPr>
        <w:t>¿para cuál de los fabricantes la distribución es positivamente sesgada?</w:t>
      </w:r>
    </w:p>
    <w:p w:rsidR="000C28E9" w:rsidRPr="007F2C0A" w:rsidRDefault="000C28E9" w:rsidP="007F2C0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7F2C0A">
        <w:rPr>
          <w:rFonts w:ascii="Arial" w:hAnsi="Arial" w:cs="Arial"/>
          <w:lang w:val="es-ES"/>
        </w:rPr>
        <w:t>Determine el coeficiente de variación de los fabricantes</w:t>
      </w:r>
    </w:p>
    <w:p w:rsidR="000C28E9" w:rsidRPr="007F2C0A" w:rsidRDefault="000C28E9" w:rsidP="007F2C0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7F2C0A">
        <w:rPr>
          <w:rFonts w:ascii="Arial" w:hAnsi="Arial" w:cs="Arial"/>
          <w:lang w:val="es-ES"/>
        </w:rPr>
        <w:t>Determine la varianza</w:t>
      </w:r>
    </w:p>
    <w:p w:rsidR="000C28E9" w:rsidRPr="007F2C0A" w:rsidRDefault="000C28E9" w:rsidP="007F2C0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ES"/>
        </w:rPr>
      </w:pPr>
      <w:r w:rsidRPr="007F2C0A">
        <w:rPr>
          <w:rFonts w:ascii="Arial" w:hAnsi="Arial" w:cs="Arial"/>
          <w:lang w:val="es-ES"/>
        </w:rPr>
        <w:t xml:space="preserve">Indique según los valores estadísticos donde hay mayor dispersión de datos  </w:t>
      </w:r>
    </w:p>
    <w:p w:rsidR="00175CD9" w:rsidRPr="007F2C0A" w:rsidRDefault="00175CD9" w:rsidP="007F2C0A">
      <w:pPr>
        <w:pStyle w:val="Prrafodelista"/>
        <w:jc w:val="both"/>
        <w:rPr>
          <w:rFonts w:ascii="Arial" w:hAnsi="Arial" w:cs="Arial"/>
          <w:lang w:val="es-ES"/>
        </w:rPr>
      </w:pPr>
    </w:p>
    <w:p w:rsidR="00175CD9" w:rsidRPr="007F2C0A" w:rsidRDefault="00175CD9" w:rsidP="007F2C0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noProof/>
          <w:lang w:val="es-EC" w:eastAsia="es-EC"/>
        </w:rPr>
      </w:pPr>
      <w:r w:rsidRPr="007F2C0A">
        <w:rPr>
          <w:rFonts w:ascii="Arial" w:hAnsi="Arial" w:cs="Arial"/>
          <w:noProof/>
          <w:lang w:val="es-EC" w:eastAsia="es-EC"/>
        </w:rPr>
        <w:t>Un titular en el diario El Gran Poder</w:t>
      </w:r>
      <w:r w:rsidR="006A728D">
        <w:rPr>
          <w:rFonts w:ascii="Arial" w:hAnsi="Arial" w:cs="Arial"/>
          <w:noProof/>
          <w:lang w:val="es-EC" w:eastAsia="es-EC"/>
        </w:rPr>
        <w:t>, en el año de 1999, informó</w:t>
      </w:r>
      <w:r w:rsidRPr="007F2C0A">
        <w:rPr>
          <w:rFonts w:ascii="Arial" w:hAnsi="Arial" w:cs="Arial"/>
          <w:noProof/>
          <w:lang w:val="es-EC" w:eastAsia="es-EC"/>
        </w:rPr>
        <w:t xml:space="preserve"> que el crimen estaba declinando</w:t>
      </w:r>
      <w:r w:rsidR="006A728D">
        <w:rPr>
          <w:rFonts w:ascii="Arial" w:hAnsi="Arial" w:cs="Arial"/>
          <w:noProof/>
          <w:lang w:val="es-EC" w:eastAsia="es-EC"/>
        </w:rPr>
        <w:t xml:space="preserve"> acorde con dos series de años tomados en consideración</w:t>
      </w:r>
      <w:r w:rsidRPr="007F2C0A">
        <w:rPr>
          <w:rFonts w:ascii="Arial" w:hAnsi="Arial" w:cs="Arial"/>
          <w:noProof/>
          <w:lang w:val="es-EC" w:eastAsia="es-EC"/>
        </w:rPr>
        <w:t xml:space="preserve">.  Se ilustra enseguida la relación del número de homicidios, de 1986 a 1992 </w:t>
      </w:r>
      <w:r w:rsidR="006A728D">
        <w:rPr>
          <w:rFonts w:ascii="Arial" w:hAnsi="Arial" w:cs="Arial"/>
          <w:noProof/>
          <w:lang w:val="es-EC" w:eastAsia="es-EC"/>
        </w:rPr>
        <w:t>y de 1993 a 1999.  Trace una grá</w:t>
      </w:r>
      <w:r w:rsidRPr="007F2C0A">
        <w:rPr>
          <w:rFonts w:ascii="Arial" w:hAnsi="Arial" w:cs="Arial"/>
          <w:noProof/>
          <w:lang w:val="es-EC" w:eastAsia="es-EC"/>
        </w:rPr>
        <w:t>fica de líneas para resumir los datos, y elabore</w:t>
      </w:r>
      <w:r w:rsidR="006A728D">
        <w:rPr>
          <w:rFonts w:ascii="Arial" w:hAnsi="Arial" w:cs="Arial"/>
          <w:noProof/>
          <w:lang w:val="es-EC" w:eastAsia="es-EC"/>
        </w:rPr>
        <w:t xml:space="preserve"> un resumen respecto a las frecuencias</w:t>
      </w:r>
      <w:r w:rsidRPr="007F2C0A">
        <w:rPr>
          <w:rFonts w:ascii="Arial" w:hAnsi="Arial" w:cs="Arial"/>
          <w:noProof/>
          <w:lang w:val="es-EC" w:eastAsia="es-EC"/>
        </w:rPr>
        <w:t xml:space="preserve"> de homicidio para los últimos 14 años</w:t>
      </w:r>
      <w:r w:rsidR="006A728D">
        <w:rPr>
          <w:rFonts w:ascii="Arial" w:hAnsi="Arial" w:cs="Arial"/>
          <w:noProof/>
          <w:lang w:val="es-EC" w:eastAsia="es-EC"/>
        </w:rPr>
        <w:t xml:space="preserve"> expresados como dos muestras de siete años cada una</w:t>
      </w:r>
      <w:r w:rsidRPr="007F2C0A">
        <w:rPr>
          <w:rFonts w:ascii="Arial" w:hAnsi="Arial" w:cs="Arial"/>
          <w:noProof/>
          <w:lang w:val="es-EC" w:eastAsia="es-EC"/>
        </w:rPr>
        <w:t xml:space="preserve"> y responda</w:t>
      </w:r>
      <w:r w:rsidR="00543022">
        <w:rPr>
          <w:rFonts w:ascii="Arial" w:hAnsi="Arial" w:cs="Arial"/>
          <w:noProof/>
          <w:lang w:val="es-EC" w:eastAsia="es-EC"/>
        </w:rPr>
        <w:t xml:space="preserve"> (</w:t>
      </w:r>
      <w:r w:rsidR="00E7696B">
        <w:rPr>
          <w:rFonts w:ascii="Arial" w:hAnsi="Arial" w:cs="Arial"/>
          <w:noProof/>
          <w:lang w:val="es-EC" w:eastAsia="es-EC"/>
        </w:rPr>
        <w:t>1</w:t>
      </w:r>
      <w:r w:rsidR="00543022">
        <w:rPr>
          <w:rFonts w:ascii="Arial" w:hAnsi="Arial" w:cs="Arial"/>
          <w:noProof/>
          <w:lang w:val="es-EC" w:eastAsia="es-EC"/>
        </w:rPr>
        <w:t>0 puntos):</w:t>
      </w:r>
    </w:p>
    <w:p w:rsidR="00175CD9" w:rsidRPr="007F2C0A" w:rsidRDefault="00175CD9" w:rsidP="007F2C0A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noProof/>
          <w:lang w:val="es-EC" w:eastAsia="es-EC"/>
        </w:rPr>
      </w:pPr>
      <w:r w:rsidRPr="007F2C0A">
        <w:rPr>
          <w:rFonts w:ascii="Arial" w:hAnsi="Arial" w:cs="Arial"/>
          <w:noProof/>
          <w:lang w:val="es-EC" w:eastAsia="es-EC"/>
        </w:rPr>
        <w:t>Hay evidencia que el crimen ha disminuido en esta serie de años?</w:t>
      </w:r>
    </w:p>
    <w:p w:rsidR="00175CD9" w:rsidRPr="007F2C0A" w:rsidRDefault="00785B45" w:rsidP="007F2C0A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noProof/>
          <w:lang w:val="es-EC" w:eastAsia="es-EC"/>
        </w:rPr>
      </w:pPr>
      <w:r w:rsidRPr="007F2C0A">
        <w:rPr>
          <w:rFonts w:ascii="Arial" w:hAnsi="Arial" w:cs="Arial"/>
          <w:noProof/>
          <w:lang w:val="es-EC" w:eastAsia="es-EC"/>
        </w:rPr>
        <w:t>Si las dos series de años es una muestra significativa de lo que ocurrirá en el futuro, que tasas de homicidios deberemos esperar para la serie 2005-2011?</w:t>
      </w:r>
    </w:p>
    <w:p w:rsidR="00785B45" w:rsidRPr="007F2C0A" w:rsidRDefault="00785B45" w:rsidP="007F2C0A">
      <w:pPr>
        <w:pStyle w:val="Prrafodelista"/>
        <w:spacing w:after="0" w:line="240" w:lineRule="auto"/>
        <w:ind w:left="1080"/>
        <w:jc w:val="both"/>
        <w:rPr>
          <w:rFonts w:ascii="Arial" w:hAnsi="Arial" w:cs="Arial"/>
          <w:noProof/>
          <w:lang w:val="es-EC" w:eastAsia="es-EC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1510"/>
        <w:gridCol w:w="750"/>
        <w:gridCol w:w="1510"/>
      </w:tblGrid>
      <w:tr w:rsidR="00175CD9" w:rsidRPr="007F2C0A" w:rsidTr="00A007F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2C0A"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5CD9" w:rsidRPr="007F2C0A" w:rsidRDefault="006A728D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Frecuencia</w:t>
            </w:r>
            <w:proofErr w:type="spellEnd"/>
            <w:r w:rsidR="00175CD9" w:rsidRPr="007F2C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5CD9" w:rsidRPr="007F2C0A">
              <w:rPr>
                <w:rFonts w:ascii="Arial" w:hAnsi="Arial" w:cs="Arial"/>
                <w:sz w:val="24"/>
                <w:szCs w:val="24"/>
              </w:rPr>
              <w:t>Homicidios</w:t>
            </w:r>
            <w:proofErr w:type="spellEnd"/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2C0A"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5CD9" w:rsidRPr="007F2C0A" w:rsidRDefault="006A728D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Frecuencia</w:t>
            </w:r>
            <w:proofErr w:type="spellEnd"/>
            <w:r w:rsidR="00175CD9" w:rsidRPr="007F2C0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5CD9" w:rsidRPr="007F2C0A">
              <w:rPr>
                <w:rFonts w:ascii="Arial" w:hAnsi="Arial" w:cs="Arial"/>
                <w:sz w:val="24"/>
                <w:szCs w:val="24"/>
              </w:rPr>
              <w:t>Homicidios</w:t>
            </w:r>
            <w:proofErr w:type="spellEnd"/>
          </w:p>
        </w:tc>
      </w:tr>
      <w:tr w:rsidR="00175CD9" w:rsidRPr="007F2C0A" w:rsidTr="00A007F3">
        <w:trPr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1986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1993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175CD9" w:rsidRPr="007F2C0A" w:rsidTr="00A007F3">
        <w:trPr>
          <w:jc w:val="center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1987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75CD9" w:rsidRPr="007F2C0A" w:rsidTr="00A007F3">
        <w:trPr>
          <w:jc w:val="center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1988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175CD9" w:rsidRPr="007F2C0A" w:rsidTr="00A007F3">
        <w:trPr>
          <w:jc w:val="center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1989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75CD9" w:rsidRPr="007F2C0A" w:rsidTr="00A007F3">
        <w:trPr>
          <w:jc w:val="center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1997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175CD9" w:rsidRPr="007F2C0A" w:rsidTr="00A007F3">
        <w:trPr>
          <w:jc w:val="center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1991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75CD9" w:rsidRPr="007F2C0A" w:rsidTr="00A007F3">
        <w:trPr>
          <w:jc w:val="center"/>
        </w:trPr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1999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75CD9" w:rsidRPr="007F2C0A" w:rsidRDefault="00175CD9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C0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543022" w:rsidRPr="007F2C0A" w:rsidTr="00A007F3">
        <w:trPr>
          <w:jc w:val="center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022" w:rsidRPr="007F2C0A" w:rsidRDefault="00543022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3022" w:rsidRPr="007F2C0A" w:rsidRDefault="00543022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3022" w:rsidRPr="007F2C0A" w:rsidRDefault="00543022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3022" w:rsidRPr="007F2C0A" w:rsidRDefault="00543022" w:rsidP="007F2C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3022" w:rsidRPr="00543022" w:rsidRDefault="00543022" w:rsidP="00543022">
      <w:pPr>
        <w:jc w:val="both"/>
        <w:rPr>
          <w:rFonts w:ascii="Arial" w:hAnsi="Arial" w:cs="Arial"/>
          <w:sz w:val="26"/>
          <w:szCs w:val="26"/>
          <w:lang w:val="es-ES"/>
        </w:rPr>
      </w:pPr>
    </w:p>
    <w:p w:rsidR="00A007F3" w:rsidRPr="00543022" w:rsidRDefault="00A007F3" w:rsidP="0054302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  <w:lang w:val="es-ES"/>
        </w:rPr>
      </w:pPr>
      <w:r w:rsidRPr="00543022">
        <w:rPr>
          <w:rFonts w:ascii="Arial" w:hAnsi="Arial" w:cs="Arial"/>
          <w:sz w:val="26"/>
          <w:szCs w:val="26"/>
          <w:lang w:val="es-ES"/>
        </w:rPr>
        <w:t>Turquesa, Aguamarina, Jade, Rubí, Esmeralda, Zafiro y Diamante son las siete piedras preciosas que desea un  joyero colocar de tal forma que muestren el siguiente diseño. ¿De cuántas maneras diferentes se podrán ubicar las piedras preciosas</w:t>
      </w:r>
      <w:r w:rsidR="001631FA">
        <w:rPr>
          <w:rFonts w:ascii="Arial" w:hAnsi="Arial" w:cs="Arial"/>
          <w:sz w:val="26"/>
          <w:szCs w:val="26"/>
          <w:lang w:val="es-ES"/>
        </w:rPr>
        <w:t xml:space="preserve"> </w:t>
      </w:r>
      <w:r w:rsidR="00543022" w:rsidRPr="00543022">
        <w:rPr>
          <w:rFonts w:ascii="Arial" w:hAnsi="Arial" w:cs="Arial"/>
          <w:sz w:val="26"/>
          <w:szCs w:val="26"/>
          <w:lang w:val="es-ES"/>
        </w:rPr>
        <w:t>(</w:t>
      </w:r>
      <w:r w:rsidR="00E7696B">
        <w:rPr>
          <w:rFonts w:ascii="Arial" w:hAnsi="Arial" w:cs="Arial"/>
          <w:sz w:val="26"/>
          <w:szCs w:val="26"/>
          <w:lang w:val="es-ES"/>
        </w:rPr>
        <w:t>5</w:t>
      </w:r>
      <w:r w:rsidR="00543022" w:rsidRPr="00543022">
        <w:rPr>
          <w:rFonts w:ascii="Arial" w:hAnsi="Arial" w:cs="Arial"/>
          <w:sz w:val="26"/>
          <w:szCs w:val="26"/>
          <w:lang w:val="es-ES"/>
        </w:rPr>
        <w:t xml:space="preserve"> puntos)</w:t>
      </w:r>
      <w:r w:rsidRPr="00543022">
        <w:rPr>
          <w:rFonts w:ascii="Arial" w:hAnsi="Arial" w:cs="Arial"/>
          <w:sz w:val="26"/>
          <w:szCs w:val="26"/>
          <w:lang w:val="es-ES"/>
        </w:rPr>
        <w:t>?</w:t>
      </w:r>
    </w:p>
    <w:p w:rsidR="00A007F3" w:rsidRPr="007F2C0A" w:rsidRDefault="00DA4CE6" w:rsidP="007F2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A4CE6">
        <w:rPr>
          <w:rFonts w:ascii="Arial" w:hAnsi="Arial" w:cs="Arial"/>
          <w:bCs/>
          <w:noProof/>
          <w:sz w:val="26"/>
          <w:szCs w:val="26"/>
          <w:lang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143.7pt;margin-top:8.55pt;width:37.5pt;height:34.5pt;z-index:251660288"/>
        </w:pict>
      </w:r>
    </w:p>
    <w:p w:rsidR="00A007F3" w:rsidRPr="007F2C0A" w:rsidRDefault="00DA4CE6" w:rsidP="007F2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A4CE6">
        <w:rPr>
          <w:rFonts w:ascii="Arial" w:hAnsi="Arial" w:cs="Arial"/>
          <w:bCs/>
          <w:noProof/>
          <w:sz w:val="26"/>
          <w:szCs w:val="26"/>
          <w:lang w:eastAsia="es-ES"/>
        </w:rPr>
        <w:pict>
          <v:shape id="_x0000_s1032" type="#_x0000_t9" style="position:absolute;left:0;text-align:left;margin-left:173.7pt;margin-top:11.65pt;width:37.5pt;height:34.5pt;z-index:251666432"/>
        </w:pict>
      </w:r>
      <w:r w:rsidRPr="00DA4CE6">
        <w:rPr>
          <w:rFonts w:ascii="Arial" w:hAnsi="Arial" w:cs="Arial"/>
          <w:bCs/>
          <w:noProof/>
          <w:sz w:val="26"/>
          <w:szCs w:val="26"/>
          <w:lang w:eastAsia="es-ES"/>
        </w:rPr>
        <w:pict>
          <v:shape id="_x0000_s1031" type="#_x0000_t9" style="position:absolute;left:0;text-align:left;margin-left:113.7pt;margin-top:11.65pt;width:37.5pt;height:34.5pt;z-index:251665408"/>
        </w:pict>
      </w:r>
    </w:p>
    <w:p w:rsidR="00A007F3" w:rsidRPr="007F2C0A" w:rsidRDefault="00DA4CE6" w:rsidP="007F2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A4CE6">
        <w:rPr>
          <w:rFonts w:ascii="Arial" w:hAnsi="Arial" w:cs="Arial"/>
          <w:bCs/>
          <w:noProof/>
          <w:sz w:val="26"/>
          <w:szCs w:val="26"/>
          <w:lang w:eastAsia="es-ES"/>
        </w:rPr>
        <w:pict>
          <v:shape id="_x0000_s1028" type="#_x0000_t9" style="position:absolute;left:0;text-align:left;margin-left:143.7pt;margin-top:12.65pt;width:37.5pt;height:34.5pt;z-index:251662336"/>
        </w:pict>
      </w:r>
    </w:p>
    <w:p w:rsidR="00A007F3" w:rsidRPr="007F2C0A" w:rsidRDefault="00DA4CE6" w:rsidP="007F2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A4CE6">
        <w:rPr>
          <w:rFonts w:ascii="Arial" w:hAnsi="Arial" w:cs="Arial"/>
          <w:bCs/>
          <w:noProof/>
          <w:sz w:val="26"/>
          <w:szCs w:val="26"/>
          <w:lang w:eastAsia="es-ES"/>
        </w:rPr>
        <w:pict>
          <v:shape id="_x0000_s1027" type="#_x0000_t9" style="position:absolute;left:0;text-align:left;margin-left:173.7pt;margin-top:14.85pt;width:37.5pt;height:34.5pt;z-index:251661312"/>
        </w:pict>
      </w:r>
    </w:p>
    <w:p w:rsidR="00A007F3" w:rsidRPr="007F2C0A" w:rsidRDefault="00DA4CE6" w:rsidP="007F2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A4CE6">
        <w:rPr>
          <w:rFonts w:ascii="Arial" w:hAnsi="Arial" w:cs="Arial"/>
          <w:bCs/>
          <w:noProof/>
          <w:sz w:val="26"/>
          <w:szCs w:val="26"/>
          <w:lang w:eastAsia="es-ES"/>
        </w:rPr>
        <w:pict>
          <v:shape id="_x0000_s1030" type="#_x0000_t9" style="position:absolute;left:0;text-align:left;margin-left:114.45pt;margin-top:-.35pt;width:37.5pt;height:34.5pt;z-index:251664384"/>
        </w:pict>
      </w:r>
    </w:p>
    <w:p w:rsidR="00A007F3" w:rsidRPr="007F2C0A" w:rsidRDefault="00DA4CE6" w:rsidP="007F2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  <w:r w:rsidRPr="00DA4CE6">
        <w:rPr>
          <w:rFonts w:ascii="Arial" w:hAnsi="Arial" w:cs="Arial"/>
          <w:bCs/>
          <w:noProof/>
          <w:sz w:val="26"/>
          <w:szCs w:val="26"/>
          <w:lang w:eastAsia="es-ES"/>
        </w:rPr>
        <w:pict>
          <v:shape id="_x0000_s1029" type="#_x0000_t9" style="position:absolute;left:0;text-align:left;margin-left:143.7pt;margin-top:.85pt;width:37.5pt;height:34.5pt;z-index:251663360"/>
        </w:pict>
      </w:r>
    </w:p>
    <w:p w:rsidR="00A007F3" w:rsidRPr="007F2C0A" w:rsidRDefault="00A007F3" w:rsidP="007F2C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6"/>
          <w:szCs w:val="26"/>
          <w:lang w:val="es-ES"/>
        </w:rPr>
      </w:pPr>
    </w:p>
    <w:p w:rsidR="000C28E9" w:rsidRPr="007F2C0A" w:rsidRDefault="000C28E9" w:rsidP="007F2C0A">
      <w:pPr>
        <w:pStyle w:val="Prrafodelista"/>
        <w:ind w:left="360"/>
        <w:jc w:val="both"/>
        <w:rPr>
          <w:rFonts w:ascii="Arial" w:hAnsi="Arial" w:cs="Arial"/>
          <w:lang w:val="es-EC"/>
        </w:rPr>
      </w:pPr>
    </w:p>
    <w:sectPr w:rsidR="000C28E9" w:rsidRPr="007F2C0A" w:rsidSect="00C37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49B"/>
    <w:multiLevelType w:val="hybridMultilevel"/>
    <w:tmpl w:val="675496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DC50A6"/>
    <w:multiLevelType w:val="hybridMultilevel"/>
    <w:tmpl w:val="7A34BD9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58072C"/>
    <w:multiLevelType w:val="hybridMultilevel"/>
    <w:tmpl w:val="B30E99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60C14"/>
    <w:multiLevelType w:val="hybridMultilevel"/>
    <w:tmpl w:val="A0902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52358"/>
    <w:multiLevelType w:val="hybridMultilevel"/>
    <w:tmpl w:val="6310C2D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1BBE"/>
    <w:multiLevelType w:val="hybridMultilevel"/>
    <w:tmpl w:val="1C58D7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176A66"/>
    <w:multiLevelType w:val="hybridMultilevel"/>
    <w:tmpl w:val="478C15D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358A0"/>
    <w:multiLevelType w:val="hybridMultilevel"/>
    <w:tmpl w:val="7E62D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E34EE"/>
    <w:multiLevelType w:val="hybridMultilevel"/>
    <w:tmpl w:val="8F4850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0C28E9"/>
    <w:rsid w:val="00034917"/>
    <w:rsid w:val="000C28E9"/>
    <w:rsid w:val="000D5040"/>
    <w:rsid w:val="001631FA"/>
    <w:rsid w:val="00175CD9"/>
    <w:rsid w:val="00543022"/>
    <w:rsid w:val="006A728D"/>
    <w:rsid w:val="00785B45"/>
    <w:rsid w:val="007F2C0A"/>
    <w:rsid w:val="0087152F"/>
    <w:rsid w:val="008D1FDD"/>
    <w:rsid w:val="008F553E"/>
    <w:rsid w:val="00A007F3"/>
    <w:rsid w:val="00C3778B"/>
    <w:rsid w:val="00DA4CE6"/>
    <w:rsid w:val="00E7696B"/>
    <w:rsid w:val="00EA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E9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34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349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8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28E9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34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34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34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34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03491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dc:description/>
  <cp:lastModifiedBy>Marco Tulio</cp:lastModifiedBy>
  <cp:revision>7</cp:revision>
  <dcterms:created xsi:type="dcterms:W3CDTF">2010-07-07T03:05:00Z</dcterms:created>
  <dcterms:modified xsi:type="dcterms:W3CDTF">2010-07-08T03:05:00Z</dcterms:modified>
</cp:coreProperties>
</file>