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23" w:rsidRPr="00C1063A" w:rsidRDefault="00241523" w:rsidP="006A34CB">
      <w:pPr>
        <w:ind w:right="140"/>
        <w:jc w:val="center"/>
        <w:rPr>
          <w:rFonts w:ascii="Arial" w:hAnsi="Arial" w:cs="Arial"/>
        </w:rPr>
      </w:pPr>
    </w:p>
    <w:p w:rsidR="00A662F7" w:rsidRPr="00C1063A" w:rsidRDefault="00A662F7" w:rsidP="006A34CB">
      <w:pPr>
        <w:pStyle w:val="Ttulo"/>
        <w:pBdr>
          <w:top w:val="single" w:sz="4" w:space="1" w:color="auto"/>
          <w:left w:val="single" w:sz="4" w:space="4" w:color="auto"/>
          <w:bottom w:val="single" w:sz="4" w:space="1" w:color="auto"/>
          <w:right w:val="single" w:sz="4" w:space="4" w:color="auto"/>
        </w:pBdr>
        <w:tabs>
          <w:tab w:val="left" w:pos="9000"/>
        </w:tabs>
        <w:ind w:left="0" w:right="140"/>
        <w:rPr>
          <w:rFonts w:cs="Arial"/>
          <w:sz w:val="20"/>
        </w:rPr>
      </w:pPr>
      <w:r w:rsidRPr="00C1063A">
        <w:rPr>
          <w:rFonts w:cs="Arial"/>
          <w:sz w:val="20"/>
        </w:rPr>
        <w:t>ESCUELA SUPERIOR POLITÉCNICA DEL LITORAL</w:t>
      </w:r>
    </w:p>
    <w:p w:rsidR="00A662F7" w:rsidRPr="00C1063A" w:rsidRDefault="00A662F7" w:rsidP="006A34CB">
      <w:pPr>
        <w:pBdr>
          <w:top w:val="single" w:sz="4" w:space="1" w:color="auto"/>
          <w:left w:val="single" w:sz="4" w:space="4" w:color="auto"/>
          <w:bottom w:val="single" w:sz="4" w:space="1" w:color="auto"/>
          <w:right w:val="single" w:sz="4" w:space="4" w:color="auto"/>
        </w:pBdr>
        <w:tabs>
          <w:tab w:val="left" w:pos="9000"/>
        </w:tabs>
        <w:ind w:right="140"/>
        <w:jc w:val="center"/>
        <w:rPr>
          <w:rFonts w:ascii="Arial" w:hAnsi="Arial" w:cs="Arial"/>
          <w:b/>
        </w:rPr>
      </w:pPr>
      <w:r w:rsidRPr="00C1063A">
        <w:rPr>
          <w:rFonts w:ascii="Arial" w:hAnsi="Arial" w:cs="Arial"/>
          <w:b/>
        </w:rPr>
        <w:t>INSTITUTO DE CIENCIAS MATEM</w:t>
      </w:r>
      <w:r w:rsidR="00CC0D0E" w:rsidRPr="00C1063A">
        <w:rPr>
          <w:rFonts w:ascii="Arial" w:hAnsi="Arial" w:cs="Arial"/>
          <w:b/>
        </w:rPr>
        <w:t>Á</w:t>
      </w:r>
      <w:r w:rsidRPr="00C1063A">
        <w:rPr>
          <w:rFonts w:ascii="Arial" w:hAnsi="Arial" w:cs="Arial"/>
          <w:b/>
        </w:rPr>
        <w:t>TICAS</w:t>
      </w:r>
    </w:p>
    <w:p w:rsidR="00A662F7" w:rsidRPr="00C1063A" w:rsidRDefault="004D1868" w:rsidP="006A34CB">
      <w:pPr>
        <w:pStyle w:val="Ttulo2"/>
        <w:pBdr>
          <w:top w:val="single" w:sz="4" w:space="1" w:color="auto"/>
          <w:left w:val="single" w:sz="4" w:space="4" w:color="auto"/>
          <w:bottom w:val="single" w:sz="4" w:space="1" w:color="auto"/>
          <w:right w:val="single" w:sz="4" w:space="4" w:color="auto"/>
        </w:pBdr>
        <w:tabs>
          <w:tab w:val="left" w:pos="9000"/>
        </w:tabs>
        <w:ind w:left="0" w:right="140"/>
        <w:rPr>
          <w:rFonts w:cs="Arial"/>
          <w:sz w:val="20"/>
        </w:rPr>
      </w:pPr>
      <w:r w:rsidRPr="00C1063A">
        <w:rPr>
          <w:rFonts w:cs="Arial"/>
          <w:sz w:val="20"/>
        </w:rPr>
        <w:t xml:space="preserve">INGENIERÍA EN </w:t>
      </w:r>
      <w:r w:rsidR="00A662F7" w:rsidRPr="00C1063A">
        <w:rPr>
          <w:rFonts w:cs="Arial"/>
          <w:sz w:val="20"/>
        </w:rPr>
        <w:t xml:space="preserve">AUDITORIA Y </w:t>
      </w:r>
      <w:r w:rsidR="0042147F">
        <w:rPr>
          <w:rFonts w:cs="Arial"/>
          <w:sz w:val="20"/>
        </w:rPr>
        <w:t>CONTADURÍA PÚBLICA AUTORIZADA</w:t>
      </w:r>
    </w:p>
    <w:p w:rsidR="00A662F7" w:rsidRPr="00C1063A" w:rsidRDefault="00A662F7" w:rsidP="006A34CB">
      <w:pPr>
        <w:tabs>
          <w:tab w:val="left" w:pos="9000"/>
        </w:tabs>
        <w:ind w:right="140"/>
        <w:jc w:val="both"/>
        <w:rPr>
          <w:rFonts w:ascii="Arial" w:hAnsi="Arial" w:cs="Arial"/>
          <w:b/>
        </w:rPr>
      </w:pPr>
    </w:p>
    <w:p w:rsidR="008F1EFD" w:rsidRPr="00C1063A" w:rsidRDefault="00A662F7" w:rsidP="006A34CB">
      <w:pPr>
        <w:pBdr>
          <w:top w:val="single" w:sz="4" w:space="1" w:color="auto"/>
          <w:left w:val="single" w:sz="4" w:space="4" w:color="auto"/>
          <w:bottom w:val="single" w:sz="4" w:space="1" w:color="auto"/>
          <w:right w:val="single" w:sz="4" w:space="4" w:color="auto"/>
        </w:pBdr>
        <w:tabs>
          <w:tab w:val="left" w:pos="9000"/>
        </w:tabs>
        <w:ind w:right="140"/>
        <w:jc w:val="both"/>
        <w:rPr>
          <w:rFonts w:ascii="Arial" w:hAnsi="Arial" w:cs="Arial"/>
          <w:b/>
        </w:rPr>
      </w:pPr>
      <w:r w:rsidRPr="0042147F">
        <w:rPr>
          <w:rFonts w:ascii="Arial" w:hAnsi="Arial" w:cs="Arial"/>
          <w:b/>
        </w:rPr>
        <w:t xml:space="preserve">EXAMEN  </w:t>
      </w:r>
      <w:r w:rsidR="00DC0C87">
        <w:rPr>
          <w:rFonts w:ascii="Arial" w:hAnsi="Arial" w:cs="Arial"/>
          <w:b/>
        </w:rPr>
        <w:t xml:space="preserve"> </w:t>
      </w:r>
      <w:r w:rsidR="0042147F" w:rsidRPr="0042147F">
        <w:rPr>
          <w:rFonts w:ascii="Arial" w:hAnsi="Arial" w:cs="Arial"/>
          <w:b/>
        </w:rPr>
        <w:t>FINAL</w:t>
      </w:r>
      <w:r w:rsidR="0042147F">
        <w:rPr>
          <w:rFonts w:ascii="Arial" w:hAnsi="Arial" w:cs="Arial"/>
        </w:rPr>
        <w:t xml:space="preserve">                  </w:t>
      </w:r>
      <w:r w:rsidR="004F63FA">
        <w:rPr>
          <w:rFonts w:ascii="Arial" w:hAnsi="Arial" w:cs="Arial"/>
          <w:b/>
        </w:rPr>
        <w:t xml:space="preserve"> </w:t>
      </w:r>
      <w:r w:rsidRPr="00C1063A">
        <w:rPr>
          <w:rFonts w:ascii="Arial" w:hAnsi="Arial" w:cs="Arial"/>
        </w:rPr>
        <w:t xml:space="preserve">  </w:t>
      </w:r>
      <w:r w:rsidR="008F1EFD" w:rsidRPr="00C1063A">
        <w:rPr>
          <w:rFonts w:ascii="Arial" w:hAnsi="Arial" w:cs="Arial"/>
        </w:rPr>
        <w:t xml:space="preserve"> </w:t>
      </w:r>
      <w:r w:rsidR="004F63FA">
        <w:rPr>
          <w:rFonts w:ascii="Arial" w:hAnsi="Arial" w:cs="Arial"/>
        </w:rPr>
        <w:t xml:space="preserve">                         </w:t>
      </w:r>
      <w:r w:rsidRPr="00C1063A">
        <w:rPr>
          <w:rFonts w:ascii="Arial" w:hAnsi="Arial" w:cs="Arial"/>
        </w:rPr>
        <w:t xml:space="preserve">MATERIA: </w:t>
      </w:r>
      <w:r w:rsidR="001F0E60" w:rsidRPr="00C1063A">
        <w:rPr>
          <w:rFonts w:ascii="Arial" w:hAnsi="Arial" w:cs="Arial"/>
          <w:b/>
        </w:rPr>
        <w:t xml:space="preserve">ADMINISTRACIÓN </w:t>
      </w:r>
      <w:r w:rsidR="008F1EFD" w:rsidRPr="00C1063A">
        <w:rPr>
          <w:rFonts w:ascii="Arial" w:hAnsi="Arial" w:cs="Arial"/>
          <w:b/>
        </w:rPr>
        <w:t>PRESUPUESTARIA</w:t>
      </w:r>
    </w:p>
    <w:p w:rsidR="00A662F7" w:rsidRPr="00C1063A" w:rsidRDefault="00A662F7" w:rsidP="006A34CB">
      <w:pPr>
        <w:pBdr>
          <w:top w:val="single" w:sz="4" w:space="1" w:color="auto"/>
          <w:left w:val="single" w:sz="4" w:space="4" w:color="auto"/>
          <w:bottom w:val="single" w:sz="4" w:space="1" w:color="auto"/>
          <w:right w:val="single" w:sz="4" w:space="4" w:color="auto"/>
        </w:pBdr>
        <w:tabs>
          <w:tab w:val="left" w:pos="9000"/>
        </w:tabs>
        <w:ind w:right="140"/>
        <w:jc w:val="both"/>
        <w:rPr>
          <w:rFonts w:ascii="Arial" w:hAnsi="Arial" w:cs="Arial"/>
        </w:rPr>
      </w:pPr>
      <w:r w:rsidRPr="00C1063A">
        <w:rPr>
          <w:rFonts w:ascii="Arial" w:hAnsi="Arial" w:cs="Arial"/>
        </w:rPr>
        <w:t xml:space="preserve">FECHA: </w:t>
      </w:r>
      <w:r w:rsidR="00EC37EC" w:rsidRPr="00C1063A">
        <w:rPr>
          <w:rFonts w:ascii="Arial" w:hAnsi="Arial" w:cs="Arial"/>
        </w:rPr>
        <w:t xml:space="preserve"> </w:t>
      </w:r>
      <w:r w:rsidR="00D23A7D" w:rsidRPr="00C1063A">
        <w:rPr>
          <w:rFonts w:ascii="Arial" w:hAnsi="Arial" w:cs="Arial"/>
        </w:rPr>
        <w:t xml:space="preserve"> </w:t>
      </w:r>
      <w:r w:rsidR="00380077" w:rsidRPr="00C1063A">
        <w:rPr>
          <w:rFonts w:ascii="Arial" w:hAnsi="Arial" w:cs="Arial"/>
        </w:rPr>
        <w:t xml:space="preserve"> </w:t>
      </w:r>
      <w:r w:rsidR="004F63FA" w:rsidRPr="004F63FA">
        <w:rPr>
          <w:rFonts w:ascii="Arial" w:hAnsi="Arial" w:cs="Arial"/>
          <w:b/>
        </w:rPr>
        <w:t>Septiembre 1</w:t>
      </w:r>
      <w:r w:rsidR="0042147F">
        <w:rPr>
          <w:rFonts w:ascii="Arial" w:hAnsi="Arial" w:cs="Arial"/>
          <w:b/>
        </w:rPr>
        <w:t xml:space="preserve"> </w:t>
      </w:r>
      <w:r w:rsidR="004F63FA" w:rsidRPr="004F63FA">
        <w:rPr>
          <w:rFonts w:ascii="Arial" w:hAnsi="Arial" w:cs="Arial"/>
          <w:b/>
        </w:rPr>
        <w:t xml:space="preserve"> </w:t>
      </w:r>
      <w:r w:rsidR="00B14368" w:rsidRPr="004F63FA">
        <w:rPr>
          <w:rFonts w:ascii="Arial" w:hAnsi="Arial" w:cs="Arial"/>
          <w:b/>
        </w:rPr>
        <w:t>de 20</w:t>
      </w:r>
      <w:r w:rsidR="0042147F">
        <w:rPr>
          <w:rFonts w:ascii="Arial" w:hAnsi="Arial" w:cs="Arial"/>
          <w:b/>
        </w:rPr>
        <w:t>10</w:t>
      </w:r>
      <w:r w:rsidR="00B14368" w:rsidRPr="004F63FA">
        <w:rPr>
          <w:rFonts w:ascii="Arial" w:hAnsi="Arial" w:cs="Arial"/>
          <w:b/>
        </w:rPr>
        <w:t xml:space="preserve"> </w:t>
      </w:r>
      <w:r w:rsidR="00747CBD" w:rsidRPr="004F63FA">
        <w:rPr>
          <w:rFonts w:ascii="Arial" w:hAnsi="Arial" w:cs="Arial"/>
          <w:b/>
        </w:rPr>
        <w:t xml:space="preserve">  </w:t>
      </w:r>
      <w:r w:rsidR="00747CBD" w:rsidRPr="00C1063A">
        <w:rPr>
          <w:rFonts w:ascii="Arial" w:hAnsi="Arial" w:cs="Arial"/>
        </w:rPr>
        <w:t xml:space="preserve">    </w:t>
      </w:r>
      <w:r w:rsidR="00C1063A">
        <w:rPr>
          <w:rFonts w:ascii="Arial" w:hAnsi="Arial" w:cs="Arial"/>
        </w:rPr>
        <w:t xml:space="preserve">  </w:t>
      </w:r>
      <w:r w:rsidR="00E2464F" w:rsidRPr="00C1063A">
        <w:rPr>
          <w:rFonts w:ascii="Arial" w:hAnsi="Arial" w:cs="Arial"/>
        </w:rPr>
        <w:t xml:space="preserve"> </w:t>
      </w:r>
      <w:r w:rsidR="00836C38">
        <w:rPr>
          <w:rFonts w:ascii="Arial" w:hAnsi="Arial" w:cs="Arial"/>
        </w:rPr>
        <w:t xml:space="preserve"> </w:t>
      </w:r>
      <w:r w:rsidR="004F63FA">
        <w:rPr>
          <w:rFonts w:ascii="Arial" w:hAnsi="Arial" w:cs="Arial"/>
        </w:rPr>
        <w:t xml:space="preserve">          </w:t>
      </w:r>
      <w:r w:rsidRPr="00C1063A">
        <w:rPr>
          <w:rFonts w:ascii="Arial" w:hAnsi="Arial" w:cs="Arial"/>
        </w:rPr>
        <w:t>ALUMNO: ...................................................</w:t>
      </w:r>
    </w:p>
    <w:p w:rsidR="00801B46" w:rsidRPr="00C1063A" w:rsidRDefault="00801B46" w:rsidP="006A34CB">
      <w:pPr>
        <w:ind w:left="-180" w:right="140"/>
        <w:jc w:val="both"/>
        <w:rPr>
          <w:rFonts w:ascii="Arial" w:hAnsi="Arial" w:cs="Arial"/>
        </w:rPr>
      </w:pPr>
    </w:p>
    <w:p w:rsidR="004F63FA" w:rsidRPr="00E1793D" w:rsidRDefault="004F63FA" w:rsidP="006A34CB">
      <w:pPr>
        <w:ind w:left="-180" w:right="140"/>
        <w:jc w:val="both"/>
        <w:rPr>
          <w:rFonts w:ascii="Arial" w:hAnsi="Arial" w:cs="Arial"/>
          <w:sz w:val="24"/>
          <w:szCs w:val="24"/>
        </w:rPr>
      </w:pPr>
      <w:r w:rsidRPr="00E1793D">
        <w:rPr>
          <w:rFonts w:ascii="Arial" w:hAnsi="Arial" w:cs="Arial"/>
          <w:b/>
          <w:sz w:val="24"/>
          <w:szCs w:val="24"/>
        </w:rPr>
        <w:t xml:space="preserve">TEMA </w:t>
      </w:r>
      <w:r w:rsidR="0042147F" w:rsidRPr="00E1793D">
        <w:rPr>
          <w:rFonts w:ascii="Arial" w:hAnsi="Arial" w:cs="Arial"/>
          <w:b/>
          <w:sz w:val="24"/>
          <w:szCs w:val="24"/>
        </w:rPr>
        <w:t>1</w:t>
      </w:r>
      <w:r w:rsidRPr="00E1793D">
        <w:rPr>
          <w:rFonts w:ascii="Arial" w:hAnsi="Arial" w:cs="Arial"/>
          <w:sz w:val="24"/>
          <w:szCs w:val="24"/>
        </w:rPr>
        <w:t xml:space="preserve">  (</w:t>
      </w:r>
      <w:r w:rsidR="00E1793D" w:rsidRPr="00E1793D">
        <w:rPr>
          <w:rFonts w:ascii="Arial" w:hAnsi="Arial" w:cs="Arial"/>
          <w:sz w:val="24"/>
          <w:szCs w:val="24"/>
        </w:rPr>
        <w:t>20</w:t>
      </w:r>
      <w:r w:rsidRPr="00E1793D">
        <w:rPr>
          <w:rFonts w:ascii="Arial" w:hAnsi="Arial" w:cs="Arial"/>
          <w:sz w:val="24"/>
          <w:szCs w:val="24"/>
        </w:rPr>
        <w:t xml:space="preserve"> puntos)</w:t>
      </w:r>
    </w:p>
    <w:p w:rsidR="004F63FA" w:rsidRPr="00E1793D" w:rsidRDefault="004F63FA" w:rsidP="006A34CB">
      <w:pPr>
        <w:ind w:left="-142" w:right="140"/>
        <w:jc w:val="both"/>
        <w:rPr>
          <w:rFonts w:ascii="Arial" w:hAnsi="Arial" w:cs="Arial"/>
          <w:b/>
          <w:sz w:val="24"/>
          <w:szCs w:val="24"/>
        </w:rPr>
      </w:pPr>
      <w:r w:rsidRPr="00E1793D">
        <w:rPr>
          <w:rFonts w:ascii="Arial" w:hAnsi="Arial" w:cs="Arial"/>
          <w:b/>
          <w:sz w:val="24"/>
          <w:szCs w:val="24"/>
        </w:rPr>
        <w:t>Presupuesto de ventas para el año 2009 de una empresa, con las siguientes características</w:t>
      </w:r>
    </w:p>
    <w:p w:rsidR="004F63FA" w:rsidRPr="00E1793D" w:rsidRDefault="004F63FA" w:rsidP="006A34CB">
      <w:pPr>
        <w:ind w:left="-142" w:right="140"/>
        <w:jc w:val="both"/>
        <w:rPr>
          <w:rFonts w:ascii="Arial" w:hAnsi="Arial" w:cs="Arial"/>
          <w:sz w:val="24"/>
          <w:szCs w:val="24"/>
        </w:rPr>
      </w:pPr>
    </w:p>
    <w:p w:rsidR="004F63FA" w:rsidRPr="00E1793D" w:rsidRDefault="004F63FA" w:rsidP="006A34CB">
      <w:pPr>
        <w:ind w:left="-142" w:right="140"/>
        <w:jc w:val="both"/>
        <w:rPr>
          <w:rFonts w:ascii="Arial" w:hAnsi="Arial" w:cs="Arial"/>
          <w:sz w:val="24"/>
          <w:szCs w:val="24"/>
        </w:rPr>
      </w:pPr>
      <w:r w:rsidRPr="00E1793D">
        <w:rPr>
          <w:rFonts w:ascii="Arial" w:hAnsi="Arial" w:cs="Arial"/>
          <w:sz w:val="24"/>
          <w:szCs w:val="24"/>
        </w:rPr>
        <w:t xml:space="preserve">a) Las ventas son cobradas, el 50% en efectivo, el 30% al mes siguiente, el 15% a los 60 días y el 5% restante a los 90 días. </w:t>
      </w:r>
    </w:p>
    <w:p w:rsidR="004F63FA" w:rsidRPr="00E1793D" w:rsidRDefault="004F63FA" w:rsidP="006A34CB">
      <w:pPr>
        <w:ind w:left="-142" w:right="140"/>
        <w:jc w:val="both"/>
        <w:rPr>
          <w:rFonts w:ascii="Arial" w:hAnsi="Arial" w:cs="Arial"/>
          <w:sz w:val="24"/>
          <w:szCs w:val="24"/>
        </w:rPr>
      </w:pPr>
    </w:p>
    <w:p w:rsidR="004F63FA" w:rsidRPr="00E1793D" w:rsidRDefault="004F63FA" w:rsidP="006A34CB">
      <w:pPr>
        <w:ind w:left="-142" w:right="140"/>
        <w:jc w:val="both"/>
        <w:rPr>
          <w:rFonts w:ascii="Arial" w:hAnsi="Arial" w:cs="Arial"/>
          <w:sz w:val="24"/>
          <w:szCs w:val="24"/>
        </w:rPr>
      </w:pPr>
      <w:r w:rsidRPr="00E1793D">
        <w:rPr>
          <w:rFonts w:ascii="Arial" w:hAnsi="Arial" w:cs="Arial"/>
          <w:sz w:val="24"/>
          <w:szCs w:val="24"/>
        </w:rPr>
        <w:t xml:space="preserve">b) Se calculan que las ventas para el período 2009, </w:t>
      </w:r>
      <w:r w:rsidRPr="00E1793D">
        <w:rPr>
          <w:rFonts w:ascii="Arial" w:hAnsi="Arial" w:cs="Arial"/>
          <w:b/>
          <w:sz w:val="24"/>
          <w:szCs w:val="24"/>
        </w:rPr>
        <w:t>se verán incrementadas en un 20%</w:t>
      </w:r>
      <w:r w:rsidRPr="00E1793D">
        <w:rPr>
          <w:rFonts w:ascii="Arial" w:hAnsi="Arial" w:cs="Arial"/>
          <w:sz w:val="24"/>
          <w:szCs w:val="24"/>
        </w:rPr>
        <w:t xml:space="preserve"> con respecto al año anterior, las mismas fueron:</w:t>
      </w:r>
    </w:p>
    <w:p w:rsidR="00A01E58" w:rsidRDefault="00A01E58" w:rsidP="006A34CB">
      <w:pPr>
        <w:ind w:left="-142" w:right="140"/>
        <w:jc w:val="both"/>
        <w:rPr>
          <w:rFonts w:ascii="Arial" w:hAnsi="Arial" w:cs="Arial"/>
        </w:rPr>
      </w:pPr>
    </w:p>
    <w:tbl>
      <w:tblPr>
        <w:tblW w:w="10647" w:type="dxa"/>
        <w:tblInd w:w="55" w:type="dxa"/>
        <w:tblCellMar>
          <w:left w:w="70" w:type="dxa"/>
          <w:right w:w="70" w:type="dxa"/>
        </w:tblCellMar>
        <w:tblLook w:val="04A0"/>
      </w:tblPr>
      <w:tblGrid>
        <w:gridCol w:w="1243"/>
        <w:gridCol w:w="1059"/>
        <w:gridCol w:w="1010"/>
        <w:gridCol w:w="1053"/>
        <w:gridCol w:w="1225"/>
        <w:gridCol w:w="1076"/>
        <w:gridCol w:w="911"/>
        <w:gridCol w:w="808"/>
        <w:gridCol w:w="808"/>
        <w:gridCol w:w="721"/>
        <w:gridCol w:w="943"/>
      </w:tblGrid>
      <w:tr w:rsidR="000546BA" w:rsidRPr="00A01E58" w:rsidTr="006A34CB">
        <w:trPr>
          <w:trHeight w:val="25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b/>
                <w:bCs/>
                <w:sz w:val="16"/>
                <w:szCs w:val="16"/>
                <w:lang w:val="es-EC" w:eastAsia="es-EC"/>
              </w:rPr>
            </w:pPr>
            <w:r w:rsidRPr="006A34CB">
              <w:rPr>
                <w:rFonts w:ascii="Arial" w:hAnsi="Arial" w:cs="Arial"/>
                <w:b/>
                <w:bCs/>
                <w:sz w:val="16"/>
                <w:szCs w:val="16"/>
                <w:lang w:val="es-EC" w:eastAsia="es-EC"/>
              </w:rPr>
              <w:t>Ventas 2008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Unid vendidas</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importe</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TOTAL</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Presupuesto</w:t>
            </w:r>
          </w:p>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 xml:space="preserve"> 2009</w:t>
            </w:r>
          </w:p>
        </w:tc>
        <w:tc>
          <w:tcPr>
            <w:tcW w:w="1098" w:type="dxa"/>
            <w:tcBorders>
              <w:top w:val="single" w:sz="4" w:space="0" w:color="auto"/>
              <w:left w:val="nil"/>
              <w:bottom w:val="single" w:sz="4" w:space="0" w:color="auto"/>
              <w:right w:val="single" w:sz="4" w:space="0" w:color="auto"/>
            </w:tcBorders>
            <w:vAlign w:val="bottom"/>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2009</w:t>
            </w:r>
          </w:p>
        </w:tc>
        <w:tc>
          <w:tcPr>
            <w:tcW w:w="3845" w:type="dxa"/>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546BA" w:rsidRPr="006A34CB" w:rsidRDefault="000546BA" w:rsidP="006A34CB">
            <w:pPr>
              <w:ind w:right="140"/>
              <w:jc w:val="center"/>
              <w:rPr>
                <w:rFonts w:ascii="Arial" w:hAnsi="Arial" w:cs="Arial"/>
                <w:b/>
                <w:bCs/>
                <w:color w:val="FFFFFF"/>
                <w:sz w:val="16"/>
                <w:szCs w:val="16"/>
                <w:lang w:val="es-EC" w:eastAsia="es-EC"/>
              </w:rPr>
            </w:pPr>
            <w:r w:rsidRPr="006A34CB">
              <w:rPr>
                <w:rFonts w:ascii="Arial" w:hAnsi="Arial" w:cs="Arial"/>
                <w:b/>
                <w:bCs/>
                <w:color w:val="FFFFFF"/>
                <w:sz w:val="16"/>
                <w:szCs w:val="16"/>
                <w:lang w:val="es-EC" w:eastAsia="es-EC"/>
              </w:rPr>
              <w:t>Condiciones de Venta</w:t>
            </w:r>
          </w:p>
        </w:tc>
      </w:tr>
      <w:tr w:rsidR="000546BA" w:rsidRPr="00A01E58" w:rsidTr="006A34CB">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b/>
                <w:bCs/>
                <w:sz w:val="16"/>
                <w:szCs w:val="16"/>
                <w:lang w:val="es-EC" w:eastAsia="es-EC"/>
              </w:rPr>
            </w:pPr>
            <w:r w:rsidRPr="006A34CB">
              <w:rPr>
                <w:rFonts w:ascii="Arial" w:hAnsi="Arial" w:cs="Arial"/>
                <w:b/>
                <w:bCs/>
                <w:sz w:val="16"/>
                <w:szCs w:val="16"/>
                <w:lang w:val="es-EC" w:eastAsia="es-EC"/>
              </w:rPr>
              <w:t>por mes</w:t>
            </w:r>
          </w:p>
        </w:tc>
        <w:tc>
          <w:tcPr>
            <w:tcW w:w="108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2008</w:t>
            </w:r>
          </w:p>
        </w:tc>
        <w:tc>
          <w:tcPr>
            <w:tcW w:w="103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2008</w:t>
            </w:r>
          </w:p>
        </w:tc>
        <w:tc>
          <w:tcPr>
            <w:tcW w:w="1074"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Unidades 2009</w:t>
            </w:r>
          </w:p>
        </w:tc>
        <w:tc>
          <w:tcPr>
            <w:tcW w:w="125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Importes</w:t>
            </w:r>
          </w:p>
        </w:tc>
        <w:tc>
          <w:tcPr>
            <w:tcW w:w="1098" w:type="dxa"/>
            <w:tcBorders>
              <w:top w:val="single" w:sz="4" w:space="0" w:color="auto"/>
              <w:left w:val="nil"/>
              <w:bottom w:val="single" w:sz="4" w:space="0" w:color="auto"/>
              <w:right w:val="single" w:sz="4" w:space="0" w:color="auto"/>
            </w:tcBorders>
            <w:vAlign w:val="bottom"/>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Cobranzas</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Contado</w:t>
            </w:r>
          </w:p>
        </w:tc>
        <w:tc>
          <w:tcPr>
            <w:tcW w:w="698"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A 30 Días</w:t>
            </w:r>
          </w:p>
        </w:tc>
        <w:tc>
          <w:tcPr>
            <w:tcW w:w="709"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A 60 Días</w:t>
            </w:r>
          </w:p>
        </w:tc>
        <w:tc>
          <w:tcPr>
            <w:tcW w:w="709"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A 90 Días</w:t>
            </w:r>
          </w:p>
        </w:tc>
        <w:tc>
          <w:tcPr>
            <w:tcW w:w="962"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Totales</w:t>
            </w:r>
          </w:p>
        </w:tc>
      </w:tr>
      <w:tr w:rsidR="000546BA" w:rsidRPr="00A01E58" w:rsidTr="006A34CB">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sz w:val="16"/>
                <w:szCs w:val="16"/>
                <w:lang w:val="es-EC" w:eastAsia="es-EC"/>
              </w:rPr>
            </w:pPr>
            <w:r w:rsidRPr="006A34CB">
              <w:rPr>
                <w:rFonts w:ascii="Arial" w:hAnsi="Arial" w:cs="Arial"/>
                <w:sz w:val="16"/>
                <w:szCs w:val="16"/>
                <w:lang w:val="es-EC" w:eastAsia="es-EC"/>
              </w:rPr>
              <w:t> </w:t>
            </w:r>
          </w:p>
        </w:tc>
        <w:tc>
          <w:tcPr>
            <w:tcW w:w="108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sz w:val="16"/>
                <w:szCs w:val="16"/>
                <w:lang w:val="es-EC" w:eastAsia="es-EC"/>
              </w:rPr>
            </w:pPr>
            <w:r w:rsidRPr="006A34CB">
              <w:rPr>
                <w:rFonts w:ascii="Arial" w:hAnsi="Arial" w:cs="Arial"/>
                <w:sz w:val="16"/>
                <w:szCs w:val="16"/>
                <w:lang w:val="es-EC" w:eastAsia="es-EC"/>
              </w:rPr>
              <w:t> </w:t>
            </w:r>
          </w:p>
        </w:tc>
        <w:tc>
          <w:tcPr>
            <w:tcW w:w="103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sz w:val="16"/>
                <w:szCs w:val="16"/>
                <w:lang w:val="es-EC" w:eastAsia="es-EC"/>
              </w:rPr>
            </w:pPr>
            <w:r w:rsidRPr="006A34CB">
              <w:rPr>
                <w:rFonts w:ascii="Arial" w:hAnsi="Arial" w:cs="Arial"/>
                <w:sz w:val="16"/>
                <w:szCs w:val="16"/>
                <w:lang w:val="es-EC" w:eastAsia="es-EC"/>
              </w:rPr>
              <w:t> </w:t>
            </w:r>
          </w:p>
        </w:tc>
        <w:tc>
          <w:tcPr>
            <w:tcW w:w="1074"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sz w:val="16"/>
                <w:szCs w:val="16"/>
                <w:lang w:val="es-EC" w:eastAsia="es-EC"/>
              </w:rPr>
            </w:pPr>
            <w:r w:rsidRPr="006A34CB">
              <w:rPr>
                <w:rFonts w:ascii="Arial" w:hAnsi="Arial" w:cs="Arial"/>
                <w:sz w:val="16"/>
                <w:szCs w:val="16"/>
                <w:lang w:val="es-EC" w:eastAsia="es-EC"/>
              </w:rPr>
              <w:t> </w:t>
            </w:r>
          </w:p>
        </w:tc>
        <w:tc>
          <w:tcPr>
            <w:tcW w:w="1250" w:type="dxa"/>
            <w:tcBorders>
              <w:top w:val="nil"/>
              <w:left w:val="nil"/>
              <w:bottom w:val="single" w:sz="4" w:space="0" w:color="auto"/>
              <w:right w:val="single" w:sz="4" w:space="0" w:color="auto"/>
            </w:tcBorders>
            <w:shd w:val="clear" w:color="auto" w:fill="auto"/>
            <w:noWrap/>
            <w:vAlign w:val="bottom"/>
            <w:hideMark/>
          </w:tcPr>
          <w:p w:rsidR="000546BA" w:rsidRPr="006A34CB" w:rsidRDefault="000546BA" w:rsidP="006A34CB">
            <w:pPr>
              <w:ind w:right="140"/>
              <w:rPr>
                <w:rFonts w:ascii="Arial" w:hAnsi="Arial" w:cs="Arial"/>
                <w:sz w:val="16"/>
                <w:szCs w:val="16"/>
                <w:lang w:val="es-EC" w:eastAsia="es-EC"/>
              </w:rPr>
            </w:pPr>
            <w:r w:rsidRPr="006A34CB">
              <w:rPr>
                <w:rFonts w:ascii="Arial" w:hAnsi="Arial" w:cs="Arial"/>
                <w:sz w:val="16"/>
                <w:szCs w:val="16"/>
                <w:lang w:val="es-EC" w:eastAsia="es-EC"/>
              </w:rPr>
              <w:t> </w:t>
            </w:r>
          </w:p>
        </w:tc>
        <w:tc>
          <w:tcPr>
            <w:tcW w:w="1098" w:type="dxa"/>
            <w:tcBorders>
              <w:top w:val="single" w:sz="4" w:space="0" w:color="auto"/>
              <w:left w:val="nil"/>
              <w:bottom w:val="single" w:sz="4" w:space="0" w:color="auto"/>
              <w:right w:val="single" w:sz="4" w:space="0" w:color="auto"/>
            </w:tcBorders>
          </w:tcPr>
          <w:p w:rsidR="000546BA" w:rsidRPr="006A34CB" w:rsidRDefault="000546BA" w:rsidP="006A34CB">
            <w:pPr>
              <w:ind w:right="140"/>
              <w:jc w:val="center"/>
              <w:rPr>
                <w:rFonts w:ascii="Arial" w:hAnsi="Arial" w:cs="Arial"/>
                <w:b/>
                <w:bCs/>
                <w:sz w:val="16"/>
                <w:szCs w:val="16"/>
                <w:lang w:val="es-EC" w:eastAsia="es-EC"/>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w:t>
            </w:r>
          </w:p>
        </w:tc>
        <w:tc>
          <w:tcPr>
            <w:tcW w:w="698" w:type="dxa"/>
            <w:tcBorders>
              <w:top w:val="nil"/>
              <w:left w:val="nil"/>
              <w:bottom w:val="single" w:sz="4" w:space="0" w:color="auto"/>
              <w:right w:val="single" w:sz="4" w:space="0" w:color="auto"/>
            </w:tcBorders>
            <w:shd w:val="clear" w:color="auto" w:fill="auto"/>
            <w:vAlign w:val="center"/>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w:t>
            </w:r>
          </w:p>
        </w:tc>
        <w:tc>
          <w:tcPr>
            <w:tcW w:w="709" w:type="dxa"/>
            <w:tcBorders>
              <w:top w:val="nil"/>
              <w:left w:val="nil"/>
              <w:bottom w:val="single" w:sz="4" w:space="0" w:color="auto"/>
              <w:right w:val="single" w:sz="4" w:space="0" w:color="auto"/>
            </w:tcBorders>
            <w:shd w:val="clear" w:color="auto" w:fill="auto"/>
            <w:vAlign w:val="center"/>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w:t>
            </w:r>
          </w:p>
        </w:tc>
        <w:tc>
          <w:tcPr>
            <w:tcW w:w="709" w:type="dxa"/>
            <w:tcBorders>
              <w:top w:val="nil"/>
              <w:left w:val="nil"/>
              <w:bottom w:val="single" w:sz="4" w:space="0" w:color="auto"/>
              <w:right w:val="single" w:sz="4" w:space="0" w:color="auto"/>
            </w:tcBorders>
            <w:shd w:val="clear" w:color="auto" w:fill="auto"/>
            <w:vAlign w:val="center"/>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w:t>
            </w:r>
          </w:p>
        </w:tc>
        <w:tc>
          <w:tcPr>
            <w:tcW w:w="962" w:type="dxa"/>
            <w:tcBorders>
              <w:top w:val="nil"/>
              <w:left w:val="nil"/>
              <w:bottom w:val="single" w:sz="4" w:space="0" w:color="auto"/>
              <w:right w:val="single" w:sz="4" w:space="0" w:color="auto"/>
            </w:tcBorders>
            <w:shd w:val="clear" w:color="auto" w:fill="auto"/>
            <w:vAlign w:val="center"/>
            <w:hideMark/>
          </w:tcPr>
          <w:p w:rsidR="000546BA" w:rsidRPr="006A34CB" w:rsidRDefault="000546BA" w:rsidP="006A34CB">
            <w:pPr>
              <w:ind w:right="140"/>
              <w:jc w:val="center"/>
              <w:rPr>
                <w:rFonts w:ascii="Arial" w:hAnsi="Arial" w:cs="Arial"/>
                <w:b/>
                <w:bCs/>
                <w:sz w:val="16"/>
                <w:szCs w:val="16"/>
                <w:lang w:val="es-EC" w:eastAsia="es-EC"/>
              </w:rPr>
            </w:pPr>
            <w:r w:rsidRPr="006A34CB">
              <w:rPr>
                <w:rFonts w:ascii="Arial" w:hAnsi="Arial" w:cs="Arial"/>
                <w:b/>
                <w:bCs/>
                <w:sz w:val="16"/>
                <w:szCs w:val="16"/>
                <w:lang w:val="es-EC" w:eastAsia="es-EC"/>
              </w:rPr>
              <w:t>%</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enero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1200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febrero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1250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marzo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1300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abril</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1350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mayo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1370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junio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1400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julio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1420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agosto</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1500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septiembre</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1600</w:t>
            </w:r>
          </w:p>
        </w:tc>
        <w:tc>
          <w:tcPr>
            <w:tcW w:w="1030" w:type="dxa"/>
            <w:tcBorders>
              <w:top w:val="nil"/>
              <w:left w:val="nil"/>
              <w:bottom w:val="single" w:sz="4" w:space="0" w:color="auto"/>
              <w:right w:val="single" w:sz="4" w:space="0" w:color="auto"/>
            </w:tcBorders>
            <w:shd w:val="clear" w:color="auto" w:fill="auto"/>
            <w:noWrap/>
            <w:hideMark/>
          </w:tcPr>
          <w:p w:rsidR="0042147F" w:rsidRPr="006A34CB" w:rsidRDefault="0042147F" w:rsidP="006A34CB">
            <w:pPr>
              <w:ind w:left="-142"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octubre</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1500</w:t>
            </w:r>
          </w:p>
        </w:tc>
        <w:tc>
          <w:tcPr>
            <w:tcW w:w="103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5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noviembre</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1400</w:t>
            </w:r>
          </w:p>
        </w:tc>
        <w:tc>
          <w:tcPr>
            <w:tcW w:w="103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lang w:val="es-EC" w:eastAsia="es-EC"/>
              </w:rPr>
            </w:pPr>
            <w:r w:rsidRPr="006A34CB">
              <w:rPr>
                <w:rFonts w:ascii="Arial" w:hAnsi="Arial" w:cs="Arial"/>
                <w:lang w:val="es-EC" w:eastAsia="es-EC"/>
              </w:rPr>
              <w:t>diciembre</w:t>
            </w: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rPr>
            </w:pPr>
            <w:r w:rsidRPr="006A34CB">
              <w:rPr>
                <w:rFonts w:ascii="Arial" w:hAnsi="Arial" w:cs="Arial"/>
              </w:rPr>
              <w:t>1200</w:t>
            </w:r>
          </w:p>
        </w:tc>
        <w:tc>
          <w:tcPr>
            <w:tcW w:w="103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50,00%</w:t>
            </w:r>
          </w:p>
        </w:tc>
        <w:tc>
          <w:tcPr>
            <w:tcW w:w="698"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30,00%</w:t>
            </w:r>
          </w:p>
        </w:tc>
        <w:tc>
          <w:tcPr>
            <w:tcW w:w="709"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15,00%</w:t>
            </w:r>
          </w:p>
        </w:tc>
        <w:tc>
          <w:tcPr>
            <w:tcW w:w="709"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5,00%</w:t>
            </w:r>
          </w:p>
        </w:tc>
        <w:tc>
          <w:tcPr>
            <w:tcW w:w="962"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r w:rsidRPr="006A34CB">
              <w:rPr>
                <w:rFonts w:ascii="Arial" w:hAnsi="Arial" w:cs="Arial"/>
                <w:b/>
                <w:bCs/>
                <w:sz w:val="16"/>
                <w:szCs w:val="16"/>
                <w:lang w:val="es-EC" w:eastAsia="es-EC"/>
              </w:rPr>
              <w:t>100,00%</w:t>
            </w:r>
          </w:p>
        </w:tc>
      </w:tr>
      <w:tr w:rsidR="0042147F" w:rsidRPr="00A01E58" w:rsidTr="006A34CB">
        <w:trPr>
          <w:trHeight w:val="27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42147F" w:rsidRPr="006A34CB" w:rsidRDefault="0042147F" w:rsidP="006A34CB">
            <w:pPr>
              <w:ind w:right="140"/>
              <w:rPr>
                <w:rFonts w:ascii="Arial" w:hAnsi="Arial" w:cs="Arial"/>
                <w:sz w:val="16"/>
                <w:szCs w:val="16"/>
                <w:lang w:val="es-EC" w:eastAsia="es-EC"/>
              </w:rPr>
            </w:pPr>
          </w:p>
        </w:tc>
        <w:tc>
          <w:tcPr>
            <w:tcW w:w="1080" w:type="dxa"/>
            <w:tcBorders>
              <w:top w:val="nil"/>
              <w:left w:val="nil"/>
              <w:bottom w:val="single" w:sz="4" w:space="0" w:color="auto"/>
              <w:right w:val="single" w:sz="4" w:space="0" w:color="auto"/>
            </w:tcBorders>
            <w:shd w:val="clear" w:color="auto" w:fill="auto"/>
            <w:noWrap/>
            <w:vAlign w:val="bottom"/>
            <w:hideMark/>
          </w:tcPr>
          <w:p w:rsidR="0042147F" w:rsidRPr="006A34CB" w:rsidRDefault="0042147F" w:rsidP="006A34CB">
            <w:pPr>
              <w:ind w:right="140"/>
              <w:jc w:val="center"/>
              <w:rPr>
                <w:rFonts w:ascii="Arial" w:hAnsi="Arial" w:cs="Arial"/>
                <w:sz w:val="16"/>
                <w:szCs w:val="16"/>
              </w:rPr>
            </w:pPr>
          </w:p>
        </w:tc>
        <w:tc>
          <w:tcPr>
            <w:tcW w:w="103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74"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250" w:type="dxa"/>
            <w:tcBorders>
              <w:top w:val="nil"/>
              <w:left w:val="nil"/>
              <w:bottom w:val="single" w:sz="4" w:space="0" w:color="auto"/>
              <w:right w:val="single" w:sz="4" w:space="0" w:color="auto"/>
            </w:tcBorders>
            <w:shd w:val="clear" w:color="auto" w:fill="F2F2F2"/>
            <w:noWrap/>
            <w:vAlign w:val="bottom"/>
            <w:hideMark/>
          </w:tcPr>
          <w:p w:rsidR="0042147F" w:rsidRPr="006A34CB" w:rsidRDefault="0042147F" w:rsidP="006A34CB">
            <w:pPr>
              <w:ind w:right="140"/>
              <w:jc w:val="center"/>
              <w:rPr>
                <w:rFonts w:ascii="Arial" w:hAnsi="Arial" w:cs="Arial"/>
                <w:sz w:val="16"/>
                <w:szCs w:val="16"/>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Pr="006A34CB" w:rsidRDefault="0042147F" w:rsidP="006A34CB">
            <w:pPr>
              <w:ind w:right="140"/>
              <w:jc w:val="center"/>
              <w:rPr>
                <w:rFonts w:ascii="Arial" w:hAnsi="Arial" w:cs="Arial"/>
                <w:sz w:val="16"/>
                <w:szCs w:val="16"/>
              </w:rPr>
            </w:pPr>
          </w:p>
        </w:tc>
        <w:tc>
          <w:tcPr>
            <w:tcW w:w="767" w:type="dxa"/>
            <w:tcBorders>
              <w:top w:val="nil"/>
              <w:left w:val="single" w:sz="4" w:space="0" w:color="auto"/>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p>
        </w:tc>
        <w:tc>
          <w:tcPr>
            <w:tcW w:w="698"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p>
        </w:tc>
        <w:tc>
          <w:tcPr>
            <w:tcW w:w="709"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p>
        </w:tc>
        <w:tc>
          <w:tcPr>
            <w:tcW w:w="709"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p>
        </w:tc>
        <w:tc>
          <w:tcPr>
            <w:tcW w:w="962" w:type="dxa"/>
            <w:tcBorders>
              <w:top w:val="nil"/>
              <w:left w:val="nil"/>
              <w:bottom w:val="nil"/>
              <w:right w:val="single" w:sz="4" w:space="0" w:color="auto"/>
            </w:tcBorders>
            <w:shd w:val="clear" w:color="auto" w:fill="auto"/>
            <w:noWrap/>
            <w:vAlign w:val="bottom"/>
            <w:hideMark/>
          </w:tcPr>
          <w:p w:rsidR="0042147F" w:rsidRPr="006A34CB" w:rsidRDefault="0042147F" w:rsidP="006A34CB">
            <w:pPr>
              <w:ind w:right="140"/>
              <w:jc w:val="right"/>
              <w:rPr>
                <w:rFonts w:ascii="Arial" w:hAnsi="Arial" w:cs="Arial"/>
                <w:b/>
                <w:bCs/>
                <w:sz w:val="16"/>
                <w:szCs w:val="16"/>
                <w:lang w:val="es-EC" w:eastAsia="es-EC"/>
              </w:rPr>
            </w:pPr>
          </w:p>
        </w:tc>
      </w:tr>
      <w:tr w:rsidR="0042147F" w:rsidRPr="00A01E58" w:rsidTr="006A34CB">
        <w:trPr>
          <w:trHeight w:val="27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7F" w:rsidRPr="00A01E58" w:rsidRDefault="0042147F" w:rsidP="006A34CB">
            <w:pPr>
              <w:ind w:right="140"/>
              <w:rPr>
                <w:rFonts w:ascii="Arial" w:hAnsi="Arial" w:cs="Arial"/>
                <w:lang w:val="es-EC" w:eastAsia="es-EC"/>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2147F" w:rsidRDefault="0042147F" w:rsidP="006A34CB">
            <w:pPr>
              <w:ind w:right="140"/>
              <w:jc w:val="center"/>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F2F2F2"/>
            <w:noWrap/>
            <w:vAlign w:val="bottom"/>
            <w:hideMark/>
          </w:tcPr>
          <w:p w:rsidR="0042147F" w:rsidRDefault="0042147F" w:rsidP="006A34CB">
            <w:pPr>
              <w:ind w:right="140"/>
              <w:jc w:val="center"/>
              <w:rPr>
                <w:rFonts w:ascii="Arial" w:hAnsi="Arial" w:cs="Arial"/>
              </w:rPr>
            </w:pPr>
          </w:p>
        </w:tc>
        <w:tc>
          <w:tcPr>
            <w:tcW w:w="1074" w:type="dxa"/>
            <w:tcBorders>
              <w:top w:val="single" w:sz="4" w:space="0" w:color="auto"/>
              <w:left w:val="nil"/>
              <w:bottom w:val="single" w:sz="4" w:space="0" w:color="auto"/>
              <w:right w:val="single" w:sz="4" w:space="0" w:color="auto"/>
            </w:tcBorders>
            <w:shd w:val="clear" w:color="auto" w:fill="F2F2F2"/>
            <w:noWrap/>
            <w:vAlign w:val="bottom"/>
            <w:hideMark/>
          </w:tcPr>
          <w:p w:rsidR="0042147F" w:rsidRDefault="0042147F" w:rsidP="006A34CB">
            <w:pPr>
              <w:ind w:right="140"/>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F2F2F2"/>
            <w:noWrap/>
            <w:vAlign w:val="bottom"/>
            <w:hideMark/>
          </w:tcPr>
          <w:p w:rsidR="0042147F" w:rsidRDefault="0042147F" w:rsidP="006A34CB">
            <w:pPr>
              <w:ind w:right="140"/>
              <w:jc w:val="center"/>
              <w:rPr>
                <w:rFonts w:ascii="Arial" w:hAnsi="Arial" w:cs="Arial"/>
              </w:rPr>
            </w:pPr>
          </w:p>
        </w:tc>
        <w:tc>
          <w:tcPr>
            <w:tcW w:w="1098" w:type="dxa"/>
            <w:tcBorders>
              <w:top w:val="single" w:sz="4" w:space="0" w:color="auto"/>
              <w:left w:val="nil"/>
              <w:bottom w:val="single" w:sz="4" w:space="0" w:color="auto"/>
              <w:right w:val="single" w:sz="4" w:space="0" w:color="auto"/>
            </w:tcBorders>
            <w:shd w:val="clear" w:color="auto" w:fill="F2F2F2"/>
            <w:vAlign w:val="bottom"/>
          </w:tcPr>
          <w:p w:rsidR="0042147F" w:rsidRDefault="0042147F" w:rsidP="006A34CB">
            <w:pPr>
              <w:ind w:right="140"/>
              <w:jc w:val="center"/>
              <w:rPr>
                <w:rFonts w:ascii="Arial" w:hAnsi="Arial" w:cs="Arial"/>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42147F" w:rsidRPr="000546BA" w:rsidRDefault="0042147F" w:rsidP="006A34CB">
            <w:pPr>
              <w:ind w:right="140"/>
              <w:jc w:val="right"/>
              <w:rPr>
                <w:rFonts w:ascii="Arial" w:hAnsi="Arial" w:cs="Arial"/>
                <w:b/>
                <w:bCs/>
                <w:sz w:val="12"/>
                <w:szCs w:val="12"/>
                <w:lang w:val="es-EC" w:eastAsia="es-EC"/>
              </w:rPr>
            </w:pPr>
          </w:p>
        </w:tc>
        <w:tc>
          <w:tcPr>
            <w:tcW w:w="698" w:type="dxa"/>
            <w:tcBorders>
              <w:top w:val="nil"/>
              <w:left w:val="nil"/>
              <w:bottom w:val="single" w:sz="4" w:space="0" w:color="auto"/>
              <w:right w:val="single" w:sz="4" w:space="0" w:color="auto"/>
            </w:tcBorders>
            <w:shd w:val="clear" w:color="auto" w:fill="auto"/>
            <w:noWrap/>
            <w:vAlign w:val="bottom"/>
            <w:hideMark/>
          </w:tcPr>
          <w:p w:rsidR="0042147F" w:rsidRPr="000546BA" w:rsidRDefault="0042147F" w:rsidP="006A34CB">
            <w:pPr>
              <w:ind w:right="140"/>
              <w:jc w:val="right"/>
              <w:rPr>
                <w:rFonts w:ascii="Arial" w:hAnsi="Arial" w:cs="Arial"/>
                <w:b/>
                <w:bCs/>
                <w:sz w:val="12"/>
                <w:szCs w:val="12"/>
                <w:lang w:val="es-EC" w:eastAsia="es-EC"/>
              </w:rPr>
            </w:pP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0546BA" w:rsidRDefault="0042147F" w:rsidP="006A34CB">
            <w:pPr>
              <w:ind w:right="140"/>
              <w:jc w:val="right"/>
              <w:rPr>
                <w:rFonts w:ascii="Arial" w:hAnsi="Arial" w:cs="Arial"/>
                <w:b/>
                <w:bCs/>
                <w:sz w:val="12"/>
                <w:szCs w:val="12"/>
                <w:lang w:val="es-EC" w:eastAsia="es-EC"/>
              </w:rPr>
            </w:pPr>
          </w:p>
        </w:tc>
        <w:tc>
          <w:tcPr>
            <w:tcW w:w="709" w:type="dxa"/>
            <w:tcBorders>
              <w:top w:val="nil"/>
              <w:left w:val="nil"/>
              <w:bottom w:val="single" w:sz="4" w:space="0" w:color="auto"/>
              <w:right w:val="single" w:sz="4" w:space="0" w:color="auto"/>
            </w:tcBorders>
            <w:shd w:val="clear" w:color="auto" w:fill="auto"/>
            <w:noWrap/>
            <w:vAlign w:val="bottom"/>
            <w:hideMark/>
          </w:tcPr>
          <w:p w:rsidR="0042147F" w:rsidRPr="000546BA" w:rsidRDefault="0042147F" w:rsidP="006A34CB">
            <w:pPr>
              <w:ind w:right="140"/>
              <w:jc w:val="right"/>
              <w:rPr>
                <w:rFonts w:ascii="Arial" w:hAnsi="Arial" w:cs="Arial"/>
                <w:b/>
                <w:bCs/>
                <w:sz w:val="12"/>
                <w:szCs w:val="12"/>
                <w:lang w:val="es-EC" w:eastAsia="es-EC"/>
              </w:rPr>
            </w:pPr>
          </w:p>
        </w:tc>
        <w:tc>
          <w:tcPr>
            <w:tcW w:w="962" w:type="dxa"/>
            <w:tcBorders>
              <w:top w:val="nil"/>
              <w:left w:val="nil"/>
              <w:bottom w:val="single" w:sz="4" w:space="0" w:color="auto"/>
              <w:right w:val="single" w:sz="4" w:space="0" w:color="auto"/>
            </w:tcBorders>
            <w:shd w:val="clear" w:color="auto" w:fill="auto"/>
            <w:noWrap/>
            <w:vAlign w:val="bottom"/>
            <w:hideMark/>
          </w:tcPr>
          <w:p w:rsidR="0042147F" w:rsidRPr="000546BA" w:rsidRDefault="0042147F" w:rsidP="006A34CB">
            <w:pPr>
              <w:ind w:right="140"/>
              <w:jc w:val="right"/>
              <w:rPr>
                <w:rFonts w:ascii="Arial" w:hAnsi="Arial" w:cs="Arial"/>
                <w:b/>
                <w:bCs/>
                <w:sz w:val="12"/>
                <w:szCs w:val="12"/>
                <w:lang w:val="es-EC" w:eastAsia="es-EC"/>
              </w:rPr>
            </w:pPr>
          </w:p>
        </w:tc>
      </w:tr>
    </w:tbl>
    <w:p w:rsidR="00A01E58" w:rsidRDefault="00A01E58" w:rsidP="006A34CB">
      <w:pPr>
        <w:ind w:left="-142" w:right="140"/>
        <w:jc w:val="both"/>
        <w:rPr>
          <w:rFonts w:ascii="Arial" w:hAnsi="Arial" w:cs="Arial"/>
        </w:rPr>
      </w:pPr>
    </w:p>
    <w:p w:rsidR="006A34CB" w:rsidRDefault="006A34CB" w:rsidP="006A34CB">
      <w:pPr>
        <w:ind w:left="-142" w:right="140"/>
        <w:jc w:val="both"/>
        <w:rPr>
          <w:rFonts w:ascii="Arial" w:hAnsi="Arial" w:cs="Arial"/>
        </w:rPr>
      </w:pPr>
    </w:p>
    <w:p w:rsidR="004F63FA" w:rsidRPr="00E1793D" w:rsidRDefault="004F63FA" w:rsidP="006A34CB">
      <w:pPr>
        <w:ind w:left="-142" w:right="140"/>
        <w:jc w:val="both"/>
        <w:rPr>
          <w:rFonts w:ascii="Arial" w:hAnsi="Arial" w:cs="Arial"/>
          <w:b/>
          <w:sz w:val="24"/>
          <w:szCs w:val="24"/>
        </w:rPr>
      </w:pPr>
      <w:r w:rsidRPr="00E1793D">
        <w:rPr>
          <w:rFonts w:ascii="Arial" w:hAnsi="Arial" w:cs="Arial"/>
          <w:sz w:val="24"/>
          <w:szCs w:val="24"/>
        </w:rPr>
        <w:t>c) Se estipula que los precios de venta por unidad serán iguales  a los últimos meses del 2008 y se verán incrementados a partir de julio de 2009 en un 5%</w:t>
      </w:r>
      <w:r w:rsidR="00AD5BE8" w:rsidRPr="00E1793D">
        <w:rPr>
          <w:rFonts w:ascii="Arial" w:hAnsi="Arial" w:cs="Arial"/>
          <w:sz w:val="24"/>
          <w:szCs w:val="24"/>
        </w:rPr>
        <w:t xml:space="preserve">. </w:t>
      </w:r>
      <w:r w:rsidR="00AD5BE8" w:rsidRPr="00E1793D">
        <w:rPr>
          <w:rFonts w:ascii="Arial" w:hAnsi="Arial" w:cs="Arial"/>
          <w:b/>
          <w:sz w:val="24"/>
          <w:szCs w:val="24"/>
        </w:rPr>
        <w:t>El precio de venta en octubre de 2008 en adelante era de $ 2</w:t>
      </w:r>
    </w:p>
    <w:p w:rsidR="004F63FA" w:rsidRPr="00E1793D" w:rsidRDefault="004F63FA" w:rsidP="006A34CB">
      <w:pPr>
        <w:ind w:left="-142" w:right="140"/>
        <w:jc w:val="both"/>
        <w:rPr>
          <w:rFonts w:ascii="Arial" w:hAnsi="Arial" w:cs="Arial"/>
          <w:sz w:val="24"/>
          <w:szCs w:val="24"/>
        </w:rPr>
      </w:pPr>
    </w:p>
    <w:p w:rsidR="004F63FA" w:rsidRPr="00E1793D" w:rsidRDefault="004F63FA" w:rsidP="006A34CB">
      <w:pPr>
        <w:ind w:left="-142" w:right="140"/>
        <w:jc w:val="both"/>
        <w:rPr>
          <w:rFonts w:ascii="Arial" w:hAnsi="Arial" w:cs="Arial"/>
          <w:b/>
          <w:sz w:val="24"/>
          <w:szCs w:val="24"/>
        </w:rPr>
      </w:pPr>
      <w:r w:rsidRPr="00E1793D">
        <w:rPr>
          <w:rFonts w:ascii="Arial" w:hAnsi="Arial" w:cs="Arial"/>
          <w:sz w:val="24"/>
          <w:szCs w:val="24"/>
        </w:rPr>
        <w:t xml:space="preserve">En función de estos datos, y de las ventas realizadas durante el 2008, se pide </w:t>
      </w:r>
      <w:r w:rsidRPr="00E1793D">
        <w:rPr>
          <w:rFonts w:ascii="Arial" w:hAnsi="Arial" w:cs="Arial"/>
          <w:b/>
          <w:sz w:val="24"/>
          <w:szCs w:val="24"/>
        </w:rPr>
        <w:t xml:space="preserve">realizar  el presupuesto de ventas </w:t>
      </w:r>
      <w:r w:rsidR="000546BA" w:rsidRPr="00E1793D">
        <w:rPr>
          <w:rFonts w:ascii="Arial" w:hAnsi="Arial" w:cs="Arial"/>
          <w:b/>
          <w:sz w:val="24"/>
          <w:szCs w:val="24"/>
        </w:rPr>
        <w:t>y sus cobranzas p</w:t>
      </w:r>
      <w:r w:rsidR="003804B7" w:rsidRPr="00E1793D">
        <w:rPr>
          <w:rFonts w:ascii="Arial" w:hAnsi="Arial" w:cs="Arial"/>
          <w:b/>
          <w:sz w:val="24"/>
          <w:szCs w:val="24"/>
        </w:rPr>
        <w:t>or cada mes del año 2009</w:t>
      </w:r>
      <w:r w:rsidR="000546BA" w:rsidRPr="00E1793D">
        <w:rPr>
          <w:rFonts w:ascii="Arial" w:hAnsi="Arial" w:cs="Arial"/>
          <w:b/>
          <w:sz w:val="24"/>
          <w:szCs w:val="24"/>
        </w:rPr>
        <w:t xml:space="preserve"> </w:t>
      </w:r>
    </w:p>
    <w:p w:rsidR="000546BA" w:rsidRPr="00E1793D" w:rsidRDefault="000546BA" w:rsidP="006A34CB">
      <w:pPr>
        <w:ind w:left="-142" w:right="140"/>
        <w:jc w:val="both"/>
        <w:rPr>
          <w:rFonts w:ascii="Arial" w:hAnsi="Arial" w:cs="Arial"/>
          <w:b/>
          <w:sz w:val="24"/>
          <w:szCs w:val="24"/>
        </w:rPr>
      </w:pPr>
    </w:p>
    <w:p w:rsidR="001D386D" w:rsidRPr="00E1793D" w:rsidRDefault="001D386D" w:rsidP="006A34CB">
      <w:pPr>
        <w:ind w:left="-180" w:right="140"/>
        <w:jc w:val="both"/>
        <w:rPr>
          <w:rFonts w:ascii="Arial" w:hAnsi="Arial" w:cs="Arial"/>
          <w:b/>
          <w:sz w:val="24"/>
          <w:szCs w:val="24"/>
          <w:lang w:val="es-EC"/>
        </w:rPr>
      </w:pPr>
      <w:r w:rsidRPr="00E1793D">
        <w:rPr>
          <w:rFonts w:ascii="Arial" w:hAnsi="Arial" w:cs="Arial"/>
          <w:b/>
          <w:sz w:val="24"/>
          <w:szCs w:val="24"/>
          <w:lang w:val="es-EC"/>
        </w:rPr>
        <w:t xml:space="preserve">Para un mejor análisis, se deben ingresar las cobranzas que pertenecen al año anterior, es decir, las ventas de tres meses precedentes al comienzo del nuevo período (cobranzas en este año por períodos anteriores) </w:t>
      </w:r>
    </w:p>
    <w:p w:rsidR="001D386D" w:rsidRPr="00E1793D" w:rsidRDefault="001D386D" w:rsidP="006A34CB">
      <w:pPr>
        <w:ind w:left="-180" w:right="140"/>
        <w:jc w:val="both"/>
        <w:rPr>
          <w:rFonts w:ascii="Arial" w:hAnsi="Arial" w:cs="Arial"/>
          <w:b/>
          <w:sz w:val="24"/>
          <w:szCs w:val="24"/>
          <w:lang w:val="es-EC"/>
        </w:rPr>
      </w:pPr>
    </w:p>
    <w:p w:rsidR="006A34CB" w:rsidRPr="00E1793D" w:rsidRDefault="006A34CB" w:rsidP="006A34CB">
      <w:pPr>
        <w:ind w:left="-180" w:right="140"/>
        <w:jc w:val="both"/>
        <w:rPr>
          <w:rFonts w:ascii="Arial" w:hAnsi="Arial" w:cs="Arial"/>
          <w:b/>
          <w:sz w:val="24"/>
          <w:szCs w:val="24"/>
        </w:rPr>
      </w:pPr>
    </w:p>
    <w:p w:rsidR="006A34CB" w:rsidRPr="00E1793D" w:rsidRDefault="006A34CB" w:rsidP="006A34CB">
      <w:pPr>
        <w:ind w:left="-180" w:right="140"/>
        <w:jc w:val="both"/>
        <w:rPr>
          <w:rFonts w:ascii="Arial" w:hAnsi="Arial" w:cs="Arial"/>
          <w:b/>
          <w:sz w:val="24"/>
          <w:szCs w:val="24"/>
        </w:rPr>
      </w:pPr>
    </w:p>
    <w:p w:rsidR="001D386D" w:rsidRPr="00E1793D" w:rsidRDefault="001D386D" w:rsidP="006A34CB">
      <w:pPr>
        <w:ind w:left="-142" w:right="140"/>
        <w:jc w:val="both"/>
        <w:rPr>
          <w:rFonts w:ascii="Arial" w:hAnsi="Arial" w:cs="Arial"/>
          <w:b/>
          <w:sz w:val="24"/>
          <w:szCs w:val="24"/>
        </w:rPr>
      </w:pPr>
    </w:p>
    <w:p w:rsidR="00B43488" w:rsidRPr="00E1793D" w:rsidRDefault="00B43488" w:rsidP="006A34CB">
      <w:pPr>
        <w:ind w:left="-180" w:right="140"/>
        <w:jc w:val="both"/>
        <w:rPr>
          <w:rFonts w:ascii="Arial" w:hAnsi="Arial" w:cs="Arial"/>
          <w:sz w:val="24"/>
          <w:szCs w:val="24"/>
        </w:rPr>
      </w:pPr>
      <w:r w:rsidRPr="00E1793D">
        <w:rPr>
          <w:rFonts w:ascii="Arial" w:hAnsi="Arial" w:cs="Arial"/>
          <w:b/>
          <w:sz w:val="24"/>
          <w:szCs w:val="24"/>
        </w:rPr>
        <w:t xml:space="preserve">TEMA </w:t>
      </w:r>
      <w:r w:rsidR="00A75F3B">
        <w:rPr>
          <w:rFonts w:ascii="Arial" w:hAnsi="Arial" w:cs="Arial"/>
          <w:b/>
          <w:sz w:val="24"/>
          <w:szCs w:val="24"/>
        </w:rPr>
        <w:t>2</w:t>
      </w:r>
      <w:r w:rsidRPr="00E1793D">
        <w:rPr>
          <w:rFonts w:ascii="Arial" w:hAnsi="Arial" w:cs="Arial"/>
          <w:sz w:val="24"/>
          <w:szCs w:val="24"/>
        </w:rPr>
        <w:t xml:space="preserve">  (</w:t>
      </w:r>
      <w:r w:rsidR="00E1793D" w:rsidRPr="00E1793D">
        <w:rPr>
          <w:rFonts w:ascii="Arial" w:hAnsi="Arial" w:cs="Arial"/>
          <w:sz w:val="24"/>
          <w:szCs w:val="24"/>
        </w:rPr>
        <w:t>5</w:t>
      </w:r>
      <w:r w:rsidRPr="00E1793D">
        <w:rPr>
          <w:rFonts w:ascii="Arial" w:hAnsi="Arial" w:cs="Arial"/>
          <w:sz w:val="24"/>
          <w:szCs w:val="24"/>
        </w:rPr>
        <w:t>0 puntos)</w:t>
      </w:r>
    </w:p>
    <w:p w:rsidR="00B43488" w:rsidRPr="00E1793D" w:rsidRDefault="00E80414" w:rsidP="006A34CB">
      <w:pPr>
        <w:ind w:left="-180" w:right="140"/>
        <w:jc w:val="both"/>
        <w:rPr>
          <w:rFonts w:ascii="Arial" w:hAnsi="Arial" w:cs="Arial"/>
          <w:sz w:val="24"/>
          <w:szCs w:val="24"/>
        </w:rPr>
      </w:pPr>
      <w:r w:rsidRPr="00E1793D">
        <w:rPr>
          <w:rFonts w:ascii="Arial" w:hAnsi="Arial" w:cs="Arial"/>
          <w:sz w:val="24"/>
          <w:szCs w:val="24"/>
        </w:rPr>
        <w:t>Elabore las cédulas presupuestarias para el primer trimestre del año 2010 de una industria de perfumes</w:t>
      </w:r>
    </w:p>
    <w:p w:rsidR="004A2BB7" w:rsidRDefault="00E1793D" w:rsidP="006A34CB">
      <w:pPr>
        <w:ind w:left="-180" w:right="140"/>
        <w:jc w:val="both"/>
        <w:rPr>
          <w:rFonts w:ascii="Arial" w:hAnsi="Arial" w:cs="Arial"/>
        </w:rPr>
      </w:pPr>
      <w:r>
        <w:rPr>
          <w:rFonts w:ascii="Arial" w:hAnsi="Arial" w:cs="Arial"/>
        </w:rPr>
        <w:object w:dxaOrig="9235" w:dyaOrig="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358pt" o:ole="">
            <v:imagedata r:id="rId5" o:title=""/>
          </v:shape>
          <o:OLEObject Type="Embed" ProgID="Excel.Sheet.8" ShapeID="_x0000_i1025" DrawAspect="Content" ObjectID="_1347270074" r:id="rId6"/>
        </w:object>
      </w:r>
      <w:r w:rsidR="004A2BB7">
        <w:rPr>
          <w:rFonts w:ascii="Arial" w:hAnsi="Arial" w:cs="Arial"/>
        </w:rPr>
        <w:t xml:space="preserve">  </w:t>
      </w:r>
    </w:p>
    <w:p w:rsidR="006A34CB" w:rsidRDefault="006A34CB" w:rsidP="006A34CB">
      <w:pPr>
        <w:ind w:left="-180" w:right="140"/>
        <w:jc w:val="both"/>
        <w:rPr>
          <w:rFonts w:ascii="Arial" w:hAnsi="Arial" w:cs="Arial"/>
        </w:rPr>
      </w:pPr>
    </w:p>
    <w:p w:rsidR="006A34CB" w:rsidRDefault="006A34CB" w:rsidP="006A34CB">
      <w:pPr>
        <w:ind w:left="-180" w:right="140"/>
        <w:jc w:val="both"/>
        <w:rPr>
          <w:rFonts w:ascii="Arial" w:hAnsi="Arial" w:cs="Arial"/>
        </w:rPr>
      </w:pPr>
    </w:p>
    <w:p w:rsidR="00E1793D" w:rsidRDefault="00E1793D" w:rsidP="006A34CB">
      <w:pPr>
        <w:ind w:left="-180" w:right="140"/>
        <w:jc w:val="both"/>
        <w:rPr>
          <w:rFonts w:ascii="Arial" w:hAnsi="Arial" w:cs="Arial"/>
        </w:rPr>
      </w:pPr>
    </w:p>
    <w:p w:rsidR="00E1793D" w:rsidRDefault="00E1793D" w:rsidP="006A34CB">
      <w:pPr>
        <w:ind w:left="-180" w:right="140"/>
        <w:jc w:val="both"/>
        <w:rPr>
          <w:rFonts w:ascii="Arial" w:hAnsi="Arial" w:cs="Arial"/>
        </w:rPr>
      </w:pPr>
      <w:r>
        <w:rPr>
          <w:rFonts w:ascii="Arial" w:hAnsi="Arial" w:cs="Arial"/>
        </w:rPr>
        <w:object w:dxaOrig="9235" w:dyaOrig="7540">
          <v:shape id="_x0000_i1026" type="#_x0000_t75" style="width:545pt;height:366pt" o:ole="">
            <v:imagedata r:id="rId7" o:title=""/>
          </v:shape>
          <o:OLEObject Type="Embed" ProgID="Excel.Sheet.8" ShapeID="_x0000_i1026" DrawAspect="Content" ObjectID="_1347270075" r:id="rId8"/>
        </w:object>
      </w:r>
    </w:p>
    <w:p w:rsidR="00E1793D" w:rsidRDefault="00E1793D" w:rsidP="006A34CB">
      <w:pPr>
        <w:ind w:left="-180" w:right="140"/>
        <w:jc w:val="both"/>
        <w:rPr>
          <w:rFonts w:ascii="Arial" w:hAnsi="Arial" w:cs="Arial"/>
        </w:rPr>
      </w:pPr>
    </w:p>
    <w:p w:rsidR="00E1793D" w:rsidRDefault="00E1793D" w:rsidP="006A34CB">
      <w:pPr>
        <w:ind w:left="-180" w:right="140"/>
        <w:jc w:val="both"/>
        <w:rPr>
          <w:rFonts w:ascii="Arial" w:hAnsi="Arial" w:cs="Arial"/>
        </w:rPr>
      </w:pPr>
    </w:p>
    <w:p w:rsidR="004A2BB7" w:rsidRDefault="004A2BB7" w:rsidP="006A34CB">
      <w:pPr>
        <w:ind w:left="-180" w:right="140"/>
        <w:jc w:val="both"/>
        <w:rPr>
          <w:rFonts w:ascii="Arial" w:hAnsi="Arial" w:cs="Arial"/>
        </w:rPr>
      </w:pPr>
      <w:r>
        <w:rPr>
          <w:rFonts w:ascii="Arial" w:hAnsi="Arial" w:cs="Arial"/>
        </w:rPr>
        <w:object w:dxaOrig="9235" w:dyaOrig="5584">
          <v:shape id="_x0000_i1027" type="#_x0000_t75" style="width:268pt;height:301pt" o:ole="">
            <v:imagedata r:id="rId9" o:title=""/>
          </v:shape>
          <o:OLEObject Type="Embed" ProgID="Excel.Sheet.8" ShapeID="_x0000_i1027" DrawAspect="Content" ObjectID="_1347270076" r:id="rId10"/>
        </w:object>
      </w:r>
      <w:r>
        <w:rPr>
          <w:rFonts w:ascii="Arial" w:hAnsi="Arial" w:cs="Arial"/>
        </w:rPr>
        <w:t xml:space="preserve">  </w:t>
      </w:r>
      <w:r>
        <w:rPr>
          <w:rFonts w:ascii="Arial" w:hAnsi="Arial" w:cs="Arial"/>
        </w:rPr>
        <w:object w:dxaOrig="9362" w:dyaOrig="5464">
          <v:shape id="_x0000_i1028" type="#_x0000_t75" style="width:264pt;height:301pt" o:ole="">
            <v:imagedata r:id="rId11" o:title=""/>
          </v:shape>
          <o:OLEObject Type="Embed" ProgID="Excel.Sheet.8" ShapeID="_x0000_i1028" DrawAspect="Content" ObjectID="_1347270077" r:id="rId12"/>
        </w:object>
      </w:r>
    </w:p>
    <w:p w:rsidR="004A2BB7" w:rsidRDefault="004A2BB7" w:rsidP="006A34CB">
      <w:pPr>
        <w:ind w:left="-180" w:right="140"/>
        <w:jc w:val="both"/>
        <w:rPr>
          <w:rFonts w:ascii="Arial" w:hAnsi="Arial" w:cs="Arial"/>
        </w:rPr>
      </w:pPr>
    </w:p>
    <w:p w:rsidR="00DC0C87" w:rsidRDefault="004A2BB7" w:rsidP="006A34CB">
      <w:pPr>
        <w:ind w:left="-180" w:right="140"/>
        <w:jc w:val="both"/>
        <w:rPr>
          <w:rFonts w:ascii="Arial" w:hAnsi="Arial" w:cs="Arial"/>
        </w:rPr>
      </w:pPr>
      <w:r>
        <w:rPr>
          <w:rFonts w:ascii="Arial" w:hAnsi="Arial" w:cs="Arial"/>
        </w:rPr>
        <w:object w:dxaOrig="9362" w:dyaOrig="8935">
          <v:shape id="_x0000_i1029" type="#_x0000_t75" style="width:539pt;height:392pt" o:ole="">
            <v:imagedata r:id="rId13" o:title=""/>
          </v:shape>
          <o:OLEObject Type="Embed" ProgID="Excel.Sheet.8" ShapeID="_x0000_i1029" DrawAspect="Content" ObjectID="_1347270078" r:id="rId14"/>
        </w:object>
      </w:r>
    </w:p>
    <w:p w:rsidR="00DC0C87" w:rsidRDefault="00DC0C87" w:rsidP="006A34CB">
      <w:pPr>
        <w:ind w:left="-180" w:right="140"/>
        <w:jc w:val="both"/>
        <w:rPr>
          <w:rFonts w:ascii="Arial" w:hAnsi="Arial" w:cs="Arial"/>
        </w:rPr>
      </w:pPr>
    </w:p>
    <w:p w:rsidR="00DC0C87" w:rsidRDefault="00DC0C87" w:rsidP="006A34CB">
      <w:pPr>
        <w:ind w:left="-180" w:right="140"/>
        <w:jc w:val="both"/>
        <w:rPr>
          <w:rFonts w:ascii="Arial" w:hAnsi="Arial" w:cs="Arial"/>
        </w:rPr>
      </w:pPr>
    </w:p>
    <w:p w:rsidR="00DC0C87" w:rsidRDefault="00FD3860" w:rsidP="006A34CB">
      <w:pPr>
        <w:ind w:left="-180" w:right="140"/>
        <w:jc w:val="both"/>
        <w:rPr>
          <w:rFonts w:ascii="Arial" w:hAnsi="Arial" w:cs="Arial"/>
        </w:rPr>
      </w:pPr>
      <w:r>
        <w:rPr>
          <w:rFonts w:ascii="Arial" w:hAnsi="Arial" w:cs="Arial"/>
        </w:rPr>
        <w:object w:dxaOrig="9235" w:dyaOrig="5336">
          <v:shape id="_x0000_i1030" type="#_x0000_t75" style="width:264pt;height:361pt" o:ole="">
            <v:imagedata r:id="rId15" o:title=""/>
          </v:shape>
          <o:OLEObject Type="Embed" ProgID="Excel.Sheet.8" ShapeID="_x0000_i1030" DrawAspect="Content" ObjectID="_1347270079" r:id="rId16"/>
        </w:object>
      </w:r>
      <w:r>
        <w:rPr>
          <w:rFonts w:ascii="Arial" w:hAnsi="Arial" w:cs="Arial"/>
        </w:rPr>
        <w:t xml:space="preserve"> </w:t>
      </w:r>
      <w:r>
        <w:rPr>
          <w:rFonts w:ascii="Arial" w:hAnsi="Arial" w:cs="Arial"/>
        </w:rPr>
        <w:object w:dxaOrig="9235" w:dyaOrig="5532">
          <v:shape id="_x0000_i1031" type="#_x0000_t75" style="width:256pt;height:361pt" o:ole="">
            <v:imagedata r:id="rId17" o:title=""/>
          </v:shape>
          <o:OLEObject Type="Embed" ProgID="Excel.Sheet.8" ShapeID="_x0000_i1031" DrawAspect="Content" ObjectID="_1347270080" r:id="rId18"/>
        </w:object>
      </w:r>
    </w:p>
    <w:p w:rsidR="00FD3860" w:rsidRDefault="00FD3860" w:rsidP="006A34CB">
      <w:pPr>
        <w:ind w:left="-180" w:right="140"/>
        <w:jc w:val="both"/>
        <w:rPr>
          <w:rFonts w:ascii="Arial" w:hAnsi="Arial" w:cs="Arial"/>
        </w:rPr>
      </w:pPr>
    </w:p>
    <w:p w:rsidR="00FD3860" w:rsidRDefault="00FD3860" w:rsidP="006A34CB">
      <w:pPr>
        <w:ind w:left="-180" w:right="140"/>
        <w:jc w:val="both"/>
        <w:rPr>
          <w:rFonts w:ascii="Arial" w:hAnsi="Arial" w:cs="Arial"/>
        </w:rPr>
      </w:pPr>
    </w:p>
    <w:p w:rsidR="00DC0C87" w:rsidRDefault="006A34CB" w:rsidP="006A34CB">
      <w:pPr>
        <w:ind w:left="-180" w:right="140"/>
        <w:jc w:val="both"/>
        <w:rPr>
          <w:rFonts w:ascii="Arial" w:hAnsi="Arial" w:cs="Arial"/>
          <w:lang w:val="es-EC"/>
        </w:rPr>
      </w:pPr>
      <w:r>
        <w:rPr>
          <w:rFonts w:ascii="Arial" w:hAnsi="Arial" w:cs="Arial"/>
          <w:lang w:val="es-EC"/>
        </w:rPr>
        <w:object w:dxaOrig="9442" w:dyaOrig="7460">
          <v:shape id="_x0000_i1032" type="#_x0000_t75" style="width:524pt;height:340pt" o:ole="">
            <v:imagedata r:id="rId19" o:title=""/>
          </v:shape>
          <o:OLEObject Type="Embed" ProgID="Excel.Sheet.8" ShapeID="_x0000_i1032" DrawAspect="Content" ObjectID="_1347270081" r:id="rId20"/>
        </w:object>
      </w:r>
    </w:p>
    <w:p w:rsidR="006A34CB" w:rsidRPr="000A6BC8" w:rsidRDefault="006A34CB" w:rsidP="006A34CB">
      <w:pPr>
        <w:ind w:left="-180" w:right="140"/>
        <w:jc w:val="both"/>
        <w:rPr>
          <w:rFonts w:ascii="Arial" w:hAnsi="Arial" w:cs="Arial"/>
          <w:lang w:val="es-EC"/>
        </w:rPr>
      </w:pPr>
    </w:p>
    <w:sectPr w:rsidR="006A34CB" w:rsidRPr="000A6BC8" w:rsidSect="004A2BB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C5C"/>
    <w:multiLevelType w:val="hybridMultilevel"/>
    <w:tmpl w:val="17740632"/>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nsid w:val="055B1D48"/>
    <w:multiLevelType w:val="hybridMultilevel"/>
    <w:tmpl w:val="251E47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AB2D3E"/>
    <w:multiLevelType w:val="hybridMultilevel"/>
    <w:tmpl w:val="9BAA4F86"/>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5BFC3FA8">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CA3C92"/>
    <w:multiLevelType w:val="hybridMultilevel"/>
    <w:tmpl w:val="E618A8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005230"/>
    <w:multiLevelType w:val="hybridMultilevel"/>
    <w:tmpl w:val="60A645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941666C"/>
    <w:multiLevelType w:val="hybridMultilevel"/>
    <w:tmpl w:val="F2205D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C7D70C8"/>
    <w:multiLevelType w:val="hybridMultilevel"/>
    <w:tmpl w:val="37ECB2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F4C2B18"/>
    <w:multiLevelType w:val="hybridMultilevel"/>
    <w:tmpl w:val="D7E031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F930D8B"/>
    <w:multiLevelType w:val="hybridMultilevel"/>
    <w:tmpl w:val="65EA1A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3915108"/>
    <w:multiLevelType w:val="hybridMultilevel"/>
    <w:tmpl w:val="D3144824"/>
    <w:lvl w:ilvl="0" w:tplc="0C0A000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8"/>
  </w:num>
  <w:num w:numId="2">
    <w:abstractNumId w:val="1"/>
  </w:num>
  <w:num w:numId="3">
    <w:abstractNumId w:val="2"/>
  </w:num>
  <w:num w:numId="4">
    <w:abstractNumId w:val="0"/>
  </w:num>
  <w:num w:numId="5">
    <w:abstractNumId w:val="9"/>
  </w:num>
  <w:num w:numId="6">
    <w:abstractNumId w:val="7"/>
  </w:num>
  <w:num w:numId="7">
    <w:abstractNumId w:val="5"/>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noPunctuationKerning/>
  <w:characterSpacingControl w:val="doNotCompress"/>
  <w:compat/>
  <w:rsids>
    <w:rsidRoot w:val="00A662F7"/>
    <w:rsid w:val="00004C55"/>
    <w:rsid w:val="000164E4"/>
    <w:rsid w:val="0002342E"/>
    <w:rsid w:val="00026494"/>
    <w:rsid w:val="000546BA"/>
    <w:rsid w:val="000721AE"/>
    <w:rsid w:val="000A6BC8"/>
    <w:rsid w:val="00102B2E"/>
    <w:rsid w:val="00131182"/>
    <w:rsid w:val="00137AAB"/>
    <w:rsid w:val="00150B4C"/>
    <w:rsid w:val="0015498D"/>
    <w:rsid w:val="00173E16"/>
    <w:rsid w:val="00192DC9"/>
    <w:rsid w:val="001C4E0D"/>
    <w:rsid w:val="001C7D3C"/>
    <w:rsid w:val="001D386D"/>
    <w:rsid w:val="001E38E6"/>
    <w:rsid w:val="001F0E60"/>
    <w:rsid w:val="00223FF0"/>
    <w:rsid w:val="00227FF7"/>
    <w:rsid w:val="00241523"/>
    <w:rsid w:val="00266AA7"/>
    <w:rsid w:val="00281B55"/>
    <w:rsid w:val="00295C1E"/>
    <w:rsid w:val="00345D76"/>
    <w:rsid w:val="003601A8"/>
    <w:rsid w:val="0036583B"/>
    <w:rsid w:val="0037253E"/>
    <w:rsid w:val="00380077"/>
    <w:rsid w:val="003804B7"/>
    <w:rsid w:val="003A552A"/>
    <w:rsid w:val="003C4BE1"/>
    <w:rsid w:val="0042147F"/>
    <w:rsid w:val="00480C98"/>
    <w:rsid w:val="004A2BB7"/>
    <w:rsid w:val="004B0B49"/>
    <w:rsid w:val="004B0F22"/>
    <w:rsid w:val="004D1868"/>
    <w:rsid w:val="004F63FA"/>
    <w:rsid w:val="00551506"/>
    <w:rsid w:val="00585893"/>
    <w:rsid w:val="005C12E6"/>
    <w:rsid w:val="005D34FC"/>
    <w:rsid w:val="00604ACE"/>
    <w:rsid w:val="0063124B"/>
    <w:rsid w:val="00635284"/>
    <w:rsid w:val="00653BFB"/>
    <w:rsid w:val="00663D23"/>
    <w:rsid w:val="00666353"/>
    <w:rsid w:val="00681F63"/>
    <w:rsid w:val="00692C8F"/>
    <w:rsid w:val="006A34CB"/>
    <w:rsid w:val="006C6323"/>
    <w:rsid w:val="006D1690"/>
    <w:rsid w:val="006F15EC"/>
    <w:rsid w:val="00747CBD"/>
    <w:rsid w:val="00757AD7"/>
    <w:rsid w:val="00767A54"/>
    <w:rsid w:val="00785ECB"/>
    <w:rsid w:val="00787E02"/>
    <w:rsid w:val="00796058"/>
    <w:rsid w:val="00796CFE"/>
    <w:rsid w:val="007A00BE"/>
    <w:rsid w:val="007B2FFD"/>
    <w:rsid w:val="00801B46"/>
    <w:rsid w:val="00827655"/>
    <w:rsid w:val="00834ACD"/>
    <w:rsid w:val="00836C38"/>
    <w:rsid w:val="00850A2D"/>
    <w:rsid w:val="008832A9"/>
    <w:rsid w:val="008841E4"/>
    <w:rsid w:val="008C4722"/>
    <w:rsid w:val="008F1EFD"/>
    <w:rsid w:val="00902529"/>
    <w:rsid w:val="00930A37"/>
    <w:rsid w:val="009455D4"/>
    <w:rsid w:val="00945680"/>
    <w:rsid w:val="00950643"/>
    <w:rsid w:val="0096690C"/>
    <w:rsid w:val="00972E7A"/>
    <w:rsid w:val="009A341D"/>
    <w:rsid w:val="009B3C22"/>
    <w:rsid w:val="009D4A16"/>
    <w:rsid w:val="00A01E58"/>
    <w:rsid w:val="00A662F7"/>
    <w:rsid w:val="00A75F3B"/>
    <w:rsid w:val="00A817D0"/>
    <w:rsid w:val="00AA1837"/>
    <w:rsid w:val="00AC3172"/>
    <w:rsid w:val="00AD3A61"/>
    <w:rsid w:val="00AD5BE8"/>
    <w:rsid w:val="00AF1B86"/>
    <w:rsid w:val="00B14368"/>
    <w:rsid w:val="00B16DC5"/>
    <w:rsid w:val="00B43488"/>
    <w:rsid w:val="00B71D29"/>
    <w:rsid w:val="00B91F2D"/>
    <w:rsid w:val="00BA783F"/>
    <w:rsid w:val="00BE791D"/>
    <w:rsid w:val="00BF07C7"/>
    <w:rsid w:val="00C068B2"/>
    <w:rsid w:val="00C1063A"/>
    <w:rsid w:val="00C65017"/>
    <w:rsid w:val="00C67679"/>
    <w:rsid w:val="00C74ED3"/>
    <w:rsid w:val="00CC0D0E"/>
    <w:rsid w:val="00D23A7D"/>
    <w:rsid w:val="00D30528"/>
    <w:rsid w:val="00D310E7"/>
    <w:rsid w:val="00D32137"/>
    <w:rsid w:val="00D35E99"/>
    <w:rsid w:val="00D92E0B"/>
    <w:rsid w:val="00DB29DA"/>
    <w:rsid w:val="00DC0C87"/>
    <w:rsid w:val="00E1793D"/>
    <w:rsid w:val="00E2464F"/>
    <w:rsid w:val="00E80414"/>
    <w:rsid w:val="00EB21F7"/>
    <w:rsid w:val="00EC37EC"/>
    <w:rsid w:val="00F404FC"/>
    <w:rsid w:val="00F54412"/>
    <w:rsid w:val="00FA7C0B"/>
    <w:rsid w:val="00FC474E"/>
    <w:rsid w:val="00FD014E"/>
    <w:rsid w:val="00FD3860"/>
    <w:rsid w:val="00FE051E"/>
    <w:rsid w:val="00FE7A62"/>
    <w:rsid w:val="00FF5F72"/>
    <w:rsid w:val="00FF79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2F7"/>
  </w:style>
  <w:style w:type="paragraph" w:styleId="Ttulo2">
    <w:name w:val="heading 2"/>
    <w:basedOn w:val="Normal"/>
    <w:next w:val="Normal"/>
    <w:qFormat/>
    <w:rsid w:val="00A662F7"/>
    <w:pPr>
      <w:keepNext/>
      <w:ind w:left="1080"/>
      <w:jc w:val="center"/>
      <w:outlineLvl w:val="1"/>
    </w:pPr>
    <w:rPr>
      <w:rFonts w:ascii="Arial" w:hAnsi="Arial"/>
      <w:b/>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A662F7"/>
    <w:pPr>
      <w:ind w:left="540" w:right="-856"/>
      <w:jc w:val="center"/>
    </w:pPr>
    <w:rPr>
      <w:rFonts w:ascii="Arial" w:hAnsi="Arial"/>
      <w:b/>
      <w:sz w:val="24"/>
    </w:rPr>
  </w:style>
  <w:style w:type="table" w:styleId="Tablaconcuadrcula">
    <w:name w:val="Table Grid"/>
    <w:basedOn w:val="Tablanormal"/>
    <w:rsid w:val="00AD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anormal"/>
    <w:next w:val="Tablaconcuadrcula"/>
    <w:uiPriority w:val="59"/>
    <w:rsid w:val="00787E0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854663">
      <w:bodyDiv w:val="1"/>
      <w:marLeft w:val="0"/>
      <w:marRight w:val="0"/>
      <w:marTop w:val="0"/>
      <w:marBottom w:val="0"/>
      <w:divBdr>
        <w:top w:val="none" w:sz="0" w:space="0" w:color="auto"/>
        <w:left w:val="none" w:sz="0" w:space="0" w:color="auto"/>
        <w:bottom w:val="none" w:sz="0" w:space="0" w:color="auto"/>
        <w:right w:val="none" w:sz="0" w:space="0" w:color="auto"/>
      </w:divBdr>
    </w:div>
    <w:div w:id="161749460">
      <w:bodyDiv w:val="1"/>
      <w:marLeft w:val="0"/>
      <w:marRight w:val="0"/>
      <w:marTop w:val="0"/>
      <w:marBottom w:val="0"/>
      <w:divBdr>
        <w:top w:val="none" w:sz="0" w:space="0" w:color="auto"/>
        <w:left w:val="none" w:sz="0" w:space="0" w:color="auto"/>
        <w:bottom w:val="none" w:sz="0" w:space="0" w:color="auto"/>
        <w:right w:val="none" w:sz="0" w:space="0" w:color="auto"/>
      </w:divBdr>
    </w:div>
    <w:div w:id="382292598">
      <w:bodyDiv w:val="1"/>
      <w:marLeft w:val="0"/>
      <w:marRight w:val="0"/>
      <w:marTop w:val="0"/>
      <w:marBottom w:val="0"/>
      <w:divBdr>
        <w:top w:val="none" w:sz="0" w:space="0" w:color="auto"/>
        <w:left w:val="none" w:sz="0" w:space="0" w:color="auto"/>
        <w:bottom w:val="none" w:sz="0" w:space="0" w:color="auto"/>
        <w:right w:val="none" w:sz="0" w:space="0" w:color="auto"/>
      </w:divBdr>
    </w:div>
    <w:div w:id="502857799">
      <w:bodyDiv w:val="1"/>
      <w:marLeft w:val="0"/>
      <w:marRight w:val="0"/>
      <w:marTop w:val="0"/>
      <w:marBottom w:val="0"/>
      <w:divBdr>
        <w:top w:val="none" w:sz="0" w:space="0" w:color="auto"/>
        <w:left w:val="none" w:sz="0" w:space="0" w:color="auto"/>
        <w:bottom w:val="none" w:sz="0" w:space="0" w:color="auto"/>
        <w:right w:val="none" w:sz="0" w:space="0" w:color="auto"/>
      </w:divBdr>
    </w:div>
    <w:div w:id="578752348">
      <w:bodyDiv w:val="1"/>
      <w:marLeft w:val="0"/>
      <w:marRight w:val="0"/>
      <w:marTop w:val="0"/>
      <w:marBottom w:val="0"/>
      <w:divBdr>
        <w:top w:val="none" w:sz="0" w:space="0" w:color="auto"/>
        <w:left w:val="none" w:sz="0" w:space="0" w:color="auto"/>
        <w:bottom w:val="none" w:sz="0" w:space="0" w:color="auto"/>
        <w:right w:val="none" w:sz="0" w:space="0" w:color="auto"/>
      </w:divBdr>
    </w:div>
    <w:div w:id="696127063">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8333791">
      <w:bodyDiv w:val="1"/>
      <w:marLeft w:val="0"/>
      <w:marRight w:val="0"/>
      <w:marTop w:val="0"/>
      <w:marBottom w:val="0"/>
      <w:divBdr>
        <w:top w:val="none" w:sz="0" w:space="0" w:color="auto"/>
        <w:left w:val="none" w:sz="0" w:space="0" w:color="auto"/>
        <w:bottom w:val="none" w:sz="0" w:space="0" w:color="auto"/>
        <w:right w:val="none" w:sz="0" w:space="0" w:color="auto"/>
      </w:divBdr>
    </w:div>
    <w:div w:id="806825562">
      <w:bodyDiv w:val="1"/>
      <w:marLeft w:val="0"/>
      <w:marRight w:val="0"/>
      <w:marTop w:val="0"/>
      <w:marBottom w:val="0"/>
      <w:divBdr>
        <w:top w:val="none" w:sz="0" w:space="0" w:color="auto"/>
        <w:left w:val="none" w:sz="0" w:space="0" w:color="auto"/>
        <w:bottom w:val="none" w:sz="0" w:space="0" w:color="auto"/>
        <w:right w:val="none" w:sz="0" w:space="0" w:color="auto"/>
      </w:divBdr>
    </w:div>
    <w:div w:id="885869485">
      <w:bodyDiv w:val="1"/>
      <w:marLeft w:val="0"/>
      <w:marRight w:val="0"/>
      <w:marTop w:val="0"/>
      <w:marBottom w:val="0"/>
      <w:divBdr>
        <w:top w:val="none" w:sz="0" w:space="0" w:color="auto"/>
        <w:left w:val="none" w:sz="0" w:space="0" w:color="auto"/>
        <w:bottom w:val="none" w:sz="0" w:space="0" w:color="auto"/>
        <w:right w:val="none" w:sz="0" w:space="0" w:color="auto"/>
      </w:divBdr>
    </w:div>
    <w:div w:id="967197213">
      <w:bodyDiv w:val="1"/>
      <w:marLeft w:val="0"/>
      <w:marRight w:val="0"/>
      <w:marTop w:val="0"/>
      <w:marBottom w:val="0"/>
      <w:divBdr>
        <w:top w:val="none" w:sz="0" w:space="0" w:color="auto"/>
        <w:left w:val="none" w:sz="0" w:space="0" w:color="auto"/>
        <w:bottom w:val="none" w:sz="0" w:space="0" w:color="auto"/>
        <w:right w:val="none" w:sz="0" w:space="0" w:color="auto"/>
      </w:divBdr>
    </w:div>
    <w:div w:id="1055197318">
      <w:bodyDiv w:val="1"/>
      <w:marLeft w:val="0"/>
      <w:marRight w:val="0"/>
      <w:marTop w:val="0"/>
      <w:marBottom w:val="0"/>
      <w:divBdr>
        <w:top w:val="none" w:sz="0" w:space="0" w:color="auto"/>
        <w:left w:val="none" w:sz="0" w:space="0" w:color="auto"/>
        <w:bottom w:val="none" w:sz="0" w:space="0" w:color="auto"/>
        <w:right w:val="none" w:sz="0" w:space="0" w:color="auto"/>
      </w:divBdr>
      <w:divsChild>
        <w:div w:id="94907296">
          <w:marLeft w:val="0"/>
          <w:marRight w:val="0"/>
          <w:marTop w:val="0"/>
          <w:marBottom w:val="0"/>
          <w:divBdr>
            <w:top w:val="none" w:sz="0" w:space="0" w:color="auto"/>
            <w:left w:val="none" w:sz="0" w:space="0" w:color="auto"/>
            <w:bottom w:val="none" w:sz="0" w:space="0" w:color="auto"/>
            <w:right w:val="none" w:sz="0" w:space="0" w:color="auto"/>
          </w:divBdr>
        </w:div>
      </w:divsChild>
    </w:div>
    <w:div w:id="1165049992">
      <w:bodyDiv w:val="1"/>
      <w:marLeft w:val="0"/>
      <w:marRight w:val="0"/>
      <w:marTop w:val="0"/>
      <w:marBottom w:val="0"/>
      <w:divBdr>
        <w:top w:val="none" w:sz="0" w:space="0" w:color="auto"/>
        <w:left w:val="none" w:sz="0" w:space="0" w:color="auto"/>
        <w:bottom w:val="none" w:sz="0" w:space="0" w:color="auto"/>
        <w:right w:val="none" w:sz="0" w:space="0" w:color="auto"/>
      </w:divBdr>
    </w:div>
    <w:div w:id="1304576997">
      <w:bodyDiv w:val="1"/>
      <w:marLeft w:val="0"/>
      <w:marRight w:val="0"/>
      <w:marTop w:val="0"/>
      <w:marBottom w:val="0"/>
      <w:divBdr>
        <w:top w:val="none" w:sz="0" w:space="0" w:color="auto"/>
        <w:left w:val="none" w:sz="0" w:space="0" w:color="auto"/>
        <w:bottom w:val="none" w:sz="0" w:space="0" w:color="auto"/>
        <w:right w:val="none" w:sz="0" w:space="0" w:color="auto"/>
      </w:divBdr>
    </w:div>
    <w:div w:id="1423801089">
      <w:bodyDiv w:val="1"/>
      <w:marLeft w:val="0"/>
      <w:marRight w:val="0"/>
      <w:marTop w:val="0"/>
      <w:marBottom w:val="0"/>
      <w:divBdr>
        <w:top w:val="none" w:sz="0" w:space="0" w:color="auto"/>
        <w:left w:val="none" w:sz="0" w:space="0" w:color="auto"/>
        <w:bottom w:val="none" w:sz="0" w:space="0" w:color="auto"/>
        <w:right w:val="none" w:sz="0" w:space="0" w:color="auto"/>
      </w:divBdr>
    </w:div>
    <w:div w:id="1676879154">
      <w:bodyDiv w:val="1"/>
      <w:marLeft w:val="0"/>
      <w:marRight w:val="0"/>
      <w:marTop w:val="0"/>
      <w:marBottom w:val="0"/>
      <w:divBdr>
        <w:top w:val="none" w:sz="0" w:space="0" w:color="auto"/>
        <w:left w:val="none" w:sz="0" w:space="0" w:color="auto"/>
        <w:bottom w:val="none" w:sz="0" w:space="0" w:color="auto"/>
        <w:right w:val="none" w:sz="0" w:space="0" w:color="auto"/>
      </w:divBdr>
    </w:div>
    <w:div w:id="1703432938">
      <w:bodyDiv w:val="1"/>
      <w:marLeft w:val="0"/>
      <w:marRight w:val="0"/>
      <w:marTop w:val="0"/>
      <w:marBottom w:val="0"/>
      <w:divBdr>
        <w:top w:val="none" w:sz="0" w:space="0" w:color="auto"/>
        <w:left w:val="none" w:sz="0" w:space="0" w:color="auto"/>
        <w:bottom w:val="none" w:sz="0" w:space="0" w:color="auto"/>
        <w:right w:val="none" w:sz="0" w:space="0" w:color="auto"/>
      </w:divBdr>
      <w:divsChild>
        <w:div w:id="1359425815">
          <w:marLeft w:val="0"/>
          <w:marRight w:val="0"/>
          <w:marTop w:val="0"/>
          <w:marBottom w:val="0"/>
          <w:divBdr>
            <w:top w:val="none" w:sz="0" w:space="0" w:color="auto"/>
            <w:left w:val="none" w:sz="0" w:space="0" w:color="auto"/>
            <w:bottom w:val="none" w:sz="0" w:space="0" w:color="auto"/>
            <w:right w:val="none" w:sz="0" w:space="0" w:color="auto"/>
          </w:divBdr>
        </w:div>
      </w:divsChild>
    </w:div>
    <w:div w:id="1751656851">
      <w:bodyDiv w:val="1"/>
      <w:marLeft w:val="0"/>
      <w:marRight w:val="0"/>
      <w:marTop w:val="0"/>
      <w:marBottom w:val="0"/>
      <w:divBdr>
        <w:top w:val="none" w:sz="0" w:space="0" w:color="auto"/>
        <w:left w:val="none" w:sz="0" w:space="0" w:color="auto"/>
        <w:bottom w:val="none" w:sz="0" w:space="0" w:color="auto"/>
        <w:right w:val="none" w:sz="0" w:space="0" w:color="auto"/>
      </w:divBdr>
    </w:div>
    <w:div w:id="1779716927">
      <w:bodyDiv w:val="1"/>
      <w:marLeft w:val="0"/>
      <w:marRight w:val="0"/>
      <w:marTop w:val="0"/>
      <w:marBottom w:val="0"/>
      <w:divBdr>
        <w:top w:val="none" w:sz="0" w:space="0" w:color="auto"/>
        <w:left w:val="none" w:sz="0" w:space="0" w:color="auto"/>
        <w:bottom w:val="none" w:sz="0" w:space="0" w:color="auto"/>
        <w:right w:val="none" w:sz="0" w:space="0" w:color="auto"/>
      </w:divBdr>
    </w:div>
    <w:div w:id="1809742742">
      <w:bodyDiv w:val="1"/>
      <w:marLeft w:val="0"/>
      <w:marRight w:val="0"/>
      <w:marTop w:val="0"/>
      <w:marBottom w:val="0"/>
      <w:divBdr>
        <w:top w:val="none" w:sz="0" w:space="0" w:color="auto"/>
        <w:left w:val="none" w:sz="0" w:space="0" w:color="auto"/>
        <w:bottom w:val="none" w:sz="0" w:space="0" w:color="auto"/>
        <w:right w:val="none" w:sz="0" w:space="0" w:color="auto"/>
      </w:divBdr>
    </w:div>
    <w:div w:id="1906601659">
      <w:bodyDiv w:val="1"/>
      <w:marLeft w:val="0"/>
      <w:marRight w:val="0"/>
      <w:marTop w:val="0"/>
      <w:marBottom w:val="0"/>
      <w:divBdr>
        <w:top w:val="none" w:sz="0" w:space="0" w:color="auto"/>
        <w:left w:val="none" w:sz="0" w:space="0" w:color="auto"/>
        <w:bottom w:val="none" w:sz="0" w:space="0" w:color="auto"/>
        <w:right w:val="none" w:sz="0" w:space="0" w:color="auto"/>
      </w:divBdr>
      <w:divsChild>
        <w:div w:id="2086762220">
          <w:marLeft w:val="0"/>
          <w:marRight w:val="0"/>
          <w:marTop w:val="0"/>
          <w:marBottom w:val="0"/>
          <w:divBdr>
            <w:top w:val="none" w:sz="0" w:space="0" w:color="auto"/>
            <w:left w:val="none" w:sz="0" w:space="0" w:color="auto"/>
            <w:bottom w:val="none" w:sz="0" w:space="0" w:color="auto"/>
            <w:right w:val="none" w:sz="0" w:space="0" w:color="auto"/>
          </w:divBdr>
        </w:div>
      </w:divsChild>
    </w:div>
    <w:div w:id="1980259215">
      <w:bodyDiv w:val="1"/>
      <w:marLeft w:val="0"/>
      <w:marRight w:val="0"/>
      <w:marTop w:val="0"/>
      <w:marBottom w:val="0"/>
      <w:divBdr>
        <w:top w:val="none" w:sz="0" w:space="0" w:color="auto"/>
        <w:left w:val="none" w:sz="0" w:space="0" w:color="auto"/>
        <w:bottom w:val="none" w:sz="0" w:space="0" w:color="auto"/>
        <w:right w:val="none" w:sz="0" w:space="0" w:color="auto"/>
      </w:divBdr>
    </w:div>
    <w:div w:id="2020229916">
      <w:bodyDiv w:val="1"/>
      <w:marLeft w:val="0"/>
      <w:marRight w:val="0"/>
      <w:marTop w:val="0"/>
      <w:marBottom w:val="0"/>
      <w:divBdr>
        <w:top w:val="none" w:sz="0" w:space="0" w:color="auto"/>
        <w:left w:val="none" w:sz="0" w:space="0" w:color="auto"/>
        <w:bottom w:val="none" w:sz="0" w:space="0" w:color="auto"/>
        <w:right w:val="none" w:sz="0" w:space="0" w:color="auto"/>
      </w:divBdr>
    </w:div>
    <w:div w:id="2039230894">
      <w:bodyDiv w:val="1"/>
      <w:marLeft w:val="0"/>
      <w:marRight w:val="0"/>
      <w:marTop w:val="0"/>
      <w:marBottom w:val="0"/>
      <w:divBdr>
        <w:top w:val="none" w:sz="0" w:space="0" w:color="auto"/>
        <w:left w:val="none" w:sz="0" w:space="0" w:color="auto"/>
        <w:bottom w:val="none" w:sz="0" w:space="0" w:color="auto"/>
        <w:right w:val="none" w:sz="0" w:space="0" w:color="auto"/>
      </w:divBdr>
    </w:div>
    <w:div w:id="20927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2.xls"/><Relationship Id="rId13" Type="http://schemas.openxmlformats.org/officeDocument/2006/relationships/image" Target="media/image5.emf"/><Relationship Id="rId18" Type="http://schemas.openxmlformats.org/officeDocument/2006/relationships/oleObject" Target="embeddings/Hoja_de_c_lculo_de_Microsoft_Office_Excel_97-20037.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Hoja_de_c_lculo_de_Microsoft_Office_Excel_97-20034.xls"/><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Hoja_de_c_lculo_de_Microsoft_Office_Excel_97-20036.xls"/><Relationship Id="rId20" Type="http://schemas.openxmlformats.org/officeDocument/2006/relationships/oleObject" Target="embeddings/Hoja_de_c_lculo_de_Microsoft_Office_Excel_97-20038.xls"/><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Hoja_de_c_lculo_de_Microsoft_Office_Excel_97-20033.xls"/><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Hoja_de_c_lculo_de_Microsoft_Office_Excel_97-20035.xls"/><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home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Julio Aguirre</dc:creator>
  <cp:keywords/>
  <dc:description/>
  <cp:lastModifiedBy>silgivar</cp:lastModifiedBy>
  <cp:revision>2</cp:revision>
  <cp:lastPrinted>2010-08-31T22:49:00Z</cp:lastPrinted>
  <dcterms:created xsi:type="dcterms:W3CDTF">2010-09-29T17:54:00Z</dcterms:created>
  <dcterms:modified xsi:type="dcterms:W3CDTF">2010-09-29T17:54:00Z</dcterms:modified>
</cp:coreProperties>
</file>