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BF" w:rsidRDefault="00445536" w:rsidP="00250509">
      <w:pPr>
        <w:jc w:val="center"/>
        <w:rPr>
          <w:b/>
          <w:sz w:val="28"/>
          <w:szCs w:val="28"/>
        </w:rPr>
      </w:pPr>
      <w:r w:rsidRPr="00B21B3C">
        <w:rPr>
          <w:b/>
          <w:sz w:val="28"/>
          <w:szCs w:val="28"/>
        </w:rPr>
        <w:t xml:space="preserve">REPOSITORIO DE EXÁMENES </w:t>
      </w:r>
    </w:p>
    <w:p w:rsidR="00445536" w:rsidRPr="00BC3610" w:rsidRDefault="00445536" w:rsidP="00BC3610">
      <w:pPr>
        <w:ind w:left="426"/>
      </w:pPr>
      <w:r w:rsidRPr="00BC3610">
        <w:rPr>
          <w:b/>
        </w:rPr>
        <w:t>MATERIA</w:t>
      </w:r>
      <w:r w:rsidRPr="00BC3610">
        <w:t xml:space="preserve">: Geología </w:t>
      </w:r>
      <w:r w:rsidR="00CB6FE6" w:rsidRPr="00BC3610">
        <w:t>General</w:t>
      </w:r>
    </w:p>
    <w:p w:rsidR="00445536" w:rsidRPr="00BC3610" w:rsidRDefault="00445536" w:rsidP="00BC3610">
      <w:pPr>
        <w:ind w:left="426"/>
      </w:pPr>
      <w:r w:rsidRPr="00BC3610">
        <w:rPr>
          <w:b/>
        </w:rPr>
        <w:t>PROFESOR</w:t>
      </w:r>
      <w:r w:rsidRPr="00BC3610">
        <w:t>: Ing. Eugenio Núñez del Arco</w:t>
      </w:r>
    </w:p>
    <w:p w:rsidR="00445536" w:rsidRPr="00BC3610" w:rsidRDefault="00445536" w:rsidP="00BC3610">
      <w:pPr>
        <w:ind w:left="426"/>
        <w:rPr>
          <w:b/>
        </w:rPr>
      </w:pPr>
      <w:r w:rsidRPr="00BC3610">
        <w:rPr>
          <w:b/>
        </w:rPr>
        <w:t>I TÉRMINO, AÑO ACADÉMICO 20</w:t>
      </w:r>
      <w:r w:rsidR="00CB6FE6" w:rsidRPr="00BC3610">
        <w:rPr>
          <w:b/>
        </w:rPr>
        <w:t>10</w:t>
      </w:r>
      <w:r w:rsidRPr="00BC3610">
        <w:rPr>
          <w:b/>
        </w:rPr>
        <w:t xml:space="preserve"> – 201</w:t>
      </w:r>
      <w:r w:rsidR="00CB6FE6" w:rsidRPr="00BC3610">
        <w:rPr>
          <w:b/>
        </w:rPr>
        <w:t>1</w:t>
      </w:r>
    </w:p>
    <w:p w:rsidR="00307CBE" w:rsidRDefault="00307CBE" w:rsidP="00BC3610">
      <w:pPr>
        <w:ind w:left="426"/>
        <w:rPr>
          <w:sz w:val="28"/>
          <w:szCs w:val="28"/>
        </w:rPr>
      </w:pPr>
    </w:p>
    <w:p w:rsidR="00307CBE" w:rsidRPr="00BC3610" w:rsidRDefault="00445536" w:rsidP="00BC3610">
      <w:pPr>
        <w:ind w:left="426" w:right="224"/>
        <w:jc w:val="center"/>
      </w:pPr>
      <w:r w:rsidRPr="00BC3610">
        <w:rPr>
          <w:b/>
        </w:rPr>
        <w:t xml:space="preserve">EXAMEN DE PRIMERA </w:t>
      </w:r>
      <w:r w:rsidR="00307CBE" w:rsidRPr="00BC3610">
        <w:rPr>
          <w:b/>
        </w:rPr>
        <w:t>EVALUACIÓN. (Primera parte)</w:t>
      </w:r>
      <w:r w:rsidR="00307CBE" w:rsidRPr="00BC3610">
        <w:t xml:space="preserve"> (Ponderado al 50 %  del valor del examen total)</w:t>
      </w:r>
    </w:p>
    <w:p w:rsidR="00307CBE" w:rsidRDefault="00307CBE" w:rsidP="00307CBE">
      <w:pPr>
        <w:ind w:right="224"/>
        <w:jc w:val="both"/>
      </w:pPr>
    </w:p>
    <w:p w:rsidR="00307CBE" w:rsidRDefault="00307CBE" w:rsidP="00250509">
      <w:pPr>
        <w:numPr>
          <w:ilvl w:val="0"/>
          <w:numId w:val="2"/>
        </w:numPr>
        <w:ind w:left="360" w:right="224" w:firstLine="0"/>
        <w:jc w:val="both"/>
      </w:pPr>
      <w:r>
        <w:t>ENUNCIE UNICAMENTE EL UNIFORMITARISMO Y EL CATASTROFISMO COMO PRINCIPIOS DE LAS CIENCIAS GEOLÓGICAS (25 %)</w:t>
      </w:r>
    </w:p>
    <w:p w:rsidR="00307CBE" w:rsidRDefault="00307CBE" w:rsidP="00250509">
      <w:pPr>
        <w:ind w:left="360" w:right="224"/>
        <w:jc w:val="both"/>
      </w:pPr>
      <w:r>
        <w:t>2- DEFINA CON EJEMPLO, QUE ES TEXTURA FANERÍTICA DE LAS ROCAS ÍGNEAS (25 %)</w:t>
      </w:r>
    </w:p>
    <w:p w:rsidR="00307CBE" w:rsidRDefault="00307CBE" w:rsidP="00250509">
      <w:pPr>
        <w:numPr>
          <w:ilvl w:val="0"/>
          <w:numId w:val="3"/>
        </w:numPr>
        <w:ind w:left="360" w:right="224" w:firstLine="0"/>
        <w:jc w:val="both"/>
      </w:pPr>
      <w:r>
        <w:t xml:space="preserve">DEFINA CON EJEMPLO, QUE </w:t>
      </w:r>
      <w:r w:rsidR="00BC3610">
        <w:t xml:space="preserve">ES </w:t>
      </w:r>
      <w:r>
        <w:t xml:space="preserve">TEXTURA PORFIRÍTICA DE </w:t>
      </w:r>
      <w:smartTag w:uri="urn:schemas-microsoft-com:office:smarttags" w:element="PersonName">
        <w:smartTagPr>
          <w:attr w:name="ProductID" w:val="LA ROCAS"/>
        </w:smartTagPr>
        <w:r>
          <w:t>LA ROCAS</w:t>
        </w:r>
      </w:smartTag>
      <w:r>
        <w:t xml:space="preserve"> ÍGNEAS (25 %)</w:t>
      </w:r>
    </w:p>
    <w:p w:rsidR="00307CBE" w:rsidRDefault="00307CBE" w:rsidP="00307CBE">
      <w:pPr>
        <w:numPr>
          <w:ilvl w:val="0"/>
          <w:numId w:val="3"/>
        </w:numPr>
        <w:ind w:left="360" w:right="224" w:firstLine="0"/>
        <w:jc w:val="both"/>
      </w:pPr>
      <w:r>
        <w:t>CLASIFICACIÓN GENERAL DE LAS ROCAS METAMÓRFICAS (25 %)</w:t>
      </w:r>
    </w:p>
    <w:p w:rsidR="00307CBE" w:rsidRPr="001025FC" w:rsidRDefault="00307CBE" w:rsidP="00250509">
      <w:pPr>
        <w:ind w:right="224"/>
        <w:rPr>
          <w:b/>
        </w:rPr>
      </w:pPr>
    </w:p>
    <w:p w:rsidR="00307CBE" w:rsidRDefault="00307CBE" w:rsidP="00307CBE">
      <w:pPr>
        <w:ind w:left="360" w:right="224"/>
        <w:jc w:val="center"/>
        <w:rPr>
          <w:sz w:val="28"/>
          <w:szCs w:val="28"/>
        </w:rPr>
      </w:pPr>
      <w:r w:rsidRPr="001025FC">
        <w:rPr>
          <w:b/>
          <w:sz w:val="28"/>
          <w:szCs w:val="28"/>
        </w:rPr>
        <w:t>RESPUESTAS DE</w:t>
      </w:r>
      <w:r>
        <w:rPr>
          <w:b/>
          <w:sz w:val="28"/>
          <w:szCs w:val="28"/>
        </w:rPr>
        <w:t>L</w:t>
      </w:r>
      <w:r w:rsidRPr="001025FC">
        <w:rPr>
          <w:b/>
          <w:sz w:val="28"/>
          <w:szCs w:val="28"/>
        </w:rPr>
        <w:t xml:space="preserve"> EX</w:t>
      </w:r>
      <w:r>
        <w:rPr>
          <w:b/>
          <w:sz w:val="28"/>
          <w:szCs w:val="28"/>
        </w:rPr>
        <w:t>A</w:t>
      </w:r>
      <w:r w:rsidRPr="001025FC">
        <w:rPr>
          <w:b/>
          <w:sz w:val="28"/>
          <w:szCs w:val="28"/>
        </w:rPr>
        <w:t>MEN</w:t>
      </w:r>
    </w:p>
    <w:p w:rsidR="00307CBE" w:rsidRPr="00451B12" w:rsidRDefault="00307CBE" w:rsidP="00250509">
      <w:pPr>
        <w:pStyle w:val="Subttulo"/>
        <w:jc w:val="left"/>
        <w:rPr>
          <w:rStyle w:val="nfasis"/>
          <w:i w:val="0"/>
        </w:rPr>
      </w:pPr>
    </w:p>
    <w:p w:rsidR="00307CBE" w:rsidRPr="00BC3610" w:rsidRDefault="00307CBE" w:rsidP="00307CBE">
      <w:pPr>
        <w:numPr>
          <w:ilvl w:val="0"/>
          <w:numId w:val="4"/>
        </w:numPr>
        <w:jc w:val="both"/>
      </w:pPr>
      <w:r w:rsidRPr="00BC3610">
        <w:t xml:space="preserve">UNIFORMITARISMO: “EL PRESENTE ES </w:t>
      </w:r>
      <w:smartTag w:uri="urn:schemas-microsoft-com:office:smarttags" w:element="PersonName">
        <w:smartTagPr>
          <w:attr w:name="ProductID" w:val="LA CLAVE DEL"/>
        </w:smartTagPr>
        <w:r w:rsidRPr="00BC3610">
          <w:t>LA CLAVE DEL</w:t>
        </w:r>
      </w:smartTag>
      <w:r w:rsidRPr="00BC3610">
        <w:t xml:space="preserve"> PASADO”</w:t>
      </w:r>
    </w:p>
    <w:p w:rsidR="00307CBE" w:rsidRPr="00BC3610" w:rsidRDefault="00307CBE" w:rsidP="00307CBE">
      <w:pPr>
        <w:ind w:left="709"/>
        <w:jc w:val="both"/>
      </w:pPr>
      <w:r w:rsidRPr="00BC3610">
        <w:t>Los procesos endógenos y exógenos que actualmente rigen en la tierra para diseñar sus características geológicas, se produjeron de igual forma en el pasado.</w:t>
      </w:r>
    </w:p>
    <w:p w:rsidR="00307CBE" w:rsidRPr="00BC3610" w:rsidRDefault="00307CBE" w:rsidP="00250509">
      <w:pPr>
        <w:ind w:left="709"/>
        <w:jc w:val="both"/>
      </w:pPr>
      <w:r w:rsidRPr="00BC3610">
        <w:t>CATASTROFISMO</w:t>
      </w:r>
      <w:r>
        <w:rPr>
          <w:sz w:val="28"/>
          <w:szCs w:val="28"/>
        </w:rPr>
        <w:t>: “</w:t>
      </w:r>
      <w:r w:rsidRPr="00BC3610">
        <w:t xml:space="preserve">Las características geológicas que existen en la tierra y los violentos cambios o extinciones de la vida en el planeta son producto de acciones catastróficas.  </w:t>
      </w:r>
    </w:p>
    <w:p w:rsidR="00307CBE" w:rsidRPr="00BC3610" w:rsidRDefault="00307CBE" w:rsidP="00307CBE">
      <w:pPr>
        <w:numPr>
          <w:ilvl w:val="0"/>
          <w:numId w:val="4"/>
        </w:numPr>
        <w:jc w:val="both"/>
      </w:pPr>
      <w:r w:rsidRPr="00BC3610">
        <w:t>TEXTURA FANERÍTICA DE LAS ROCAS ÍGNEAS se basa en una distribución de cristales individuales suficientemente grandes como para observarlos a simple vista. Se aprecia aproximadamente igual tamaño de los minerales (equigranular). Este tipo de textura se desarrolla por lento enfriamiento propio de los cuerpos intrusivos o plutónicos.</w:t>
      </w:r>
    </w:p>
    <w:p w:rsidR="00307CBE" w:rsidRPr="00250509" w:rsidRDefault="00307CBE" w:rsidP="00250509">
      <w:pPr>
        <w:numPr>
          <w:ilvl w:val="0"/>
          <w:numId w:val="4"/>
        </w:numPr>
        <w:jc w:val="both"/>
        <w:rPr>
          <w:sz w:val="28"/>
          <w:szCs w:val="28"/>
        </w:rPr>
      </w:pPr>
      <w:r>
        <w:t>TEXTURA PORFIRÍTICA DE LAS ROCAS ÍGNEAS se define como la textura de una roca constituida por una matriz de minerales muy pequeños para observarlos a simple vista, “salpicados”  de minerales grandes o muy grandes denominados fenocristales.</w:t>
      </w:r>
    </w:p>
    <w:p w:rsidR="00307CBE" w:rsidRPr="00BC3610" w:rsidRDefault="00307CBE" w:rsidP="00BC3610">
      <w:pPr>
        <w:numPr>
          <w:ilvl w:val="0"/>
          <w:numId w:val="4"/>
        </w:numPr>
        <w:jc w:val="both"/>
      </w:pPr>
      <w:r w:rsidRPr="00BC3610">
        <w:t>LAS ROCAS METAMÓRFICAS se clasifican en dos grandes grupos: FOLIADAS Y NO FOLIADAS</w:t>
      </w:r>
    </w:p>
    <w:p w:rsidR="00307CBE" w:rsidRPr="00BC3610" w:rsidRDefault="00307CBE" w:rsidP="00307CBE">
      <w:pPr>
        <w:ind w:left="720"/>
        <w:jc w:val="both"/>
        <w:rPr>
          <w:lang w:val="pt-PT"/>
        </w:rPr>
      </w:pPr>
      <w:r w:rsidRPr="00BC3610">
        <w:rPr>
          <w:lang w:val="pt-PT"/>
        </w:rPr>
        <w:t>Rocas foliadas: Pizarra, Filita, Esquisto, Gneiss.</w:t>
      </w:r>
    </w:p>
    <w:p w:rsidR="00307CBE" w:rsidRDefault="00307CBE" w:rsidP="00307CBE">
      <w:pPr>
        <w:ind w:left="720"/>
        <w:jc w:val="both"/>
        <w:rPr>
          <w:sz w:val="28"/>
          <w:szCs w:val="28"/>
        </w:rPr>
      </w:pPr>
      <w:r w:rsidRPr="00BC3610">
        <w:t>Rocas no foliadas: Meta conglomerado, Cuarcita y Mármol</w:t>
      </w:r>
      <w:r>
        <w:rPr>
          <w:sz w:val="28"/>
          <w:szCs w:val="28"/>
        </w:rPr>
        <w:t xml:space="preserve">. </w:t>
      </w:r>
    </w:p>
    <w:p w:rsidR="00BC3610" w:rsidRDefault="00BC3610" w:rsidP="00250509">
      <w:pPr>
        <w:ind w:right="224"/>
        <w:jc w:val="center"/>
        <w:rPr>
          <w:b/>
        </w:rPr>
      </w:pPr>
    </w:p>
    <w:p w:rsidR="00250509" w:rsidRPr="00BC3610" w:rsidRDefault="00250509" w:rsidP="00250509">
      <w:pPr>
        <w:ind w:right="224"/>
        <w:jc w:val="center"/>
      </w:pPr>
      <w:r w:rsidRPr="00BC3610">
        <w:rPr>
          <w:b/>
        </w:rPr>
        <w:t>EXAMEN DE PRIMERA EVALUACIÓN. (Segunda parte)</w:t>
      </w:r>
      <w:r w:rsidRPr="00BC3610">
        <w:t xml:space="preserve"> (Ponderado al 50 %  del valor del examen total)</w:t>
      </w:r>
    </w:p>
    <w:tbl>
      <w:tblPr>
        <w:tblpPr w:leftFromText="141" w:rightFromText="141" w:vertAnchor="page" w:horzAnchor="margin" w:tblpY="338"/>
        <w:tblW w:w="8900" w:type="dxa"/>
        <w:tblCellMar>
          <w:left w:w="70" w:type="dxa"/>
          <w:right w:w="70" w:type="dxa"/>
        </w:tblCellMar>
        <w:tblLook w:val="0000"/>
      </w:tblPr>
      <w:tblGrid>
        <w:gridCol w:w="1621"/>
        <w:gridCol w:w="2066"/>
        <w:gridCol w:w="1554"/>
        <w:gridCol w:w="1629"/>
        <w:gridCol w:w="2030"/>
      </w:tblGrid>
      <w:tr w:rsidR="006F6F75" w:rsidTr="006F6F75">
        <w:trPr>
          <w:trHeight w:val="435"/>
        </w:trPr>
        <w:tc>
          <w:tcPr>
            <w:tcW w:w="8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F37E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F6F75" w:rsidTr="006F6F75">
        <w:trPr>
          <w:trHeight w:val="285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1-La Calcita es:</w:t>
            </w:r>
          </w:p>
        </w:tc>
        <w:tc>
          <w:tcPr>
            <w:tcW w:w="2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5121C" w:rsidRDefault="006F6F75" w:rsidP="006F6F7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5121C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  <w:r w:rsidRPr="00E5121C">
              <w:rPr>
                <w:rFonts w:ascii="Arial" w:hAnsi="Arial" w:cs="Arial"/>
                <w:b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9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Cloruro de Sodio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Sulfato de Magnesio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Carbonato de Calcio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Carbonato de Magnesio</w:t>
            </w:r>
          </w:p>
        </w:tc>
      </w:tr>
      <w:tr w:rsidR="006F6F75" w:rsidTr="006F6F75">
        <w:trPr>
          <w:trHeight w:val="27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2- La "Dureza"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5121C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</w:t>
            </w:r>
            <w:r w:rsidRPr="00E5121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5121C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  <w:r w:rsidRPr="00E5121C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6F6F75" w:rsidTr="006F6F75">
        <w:trPr>
          <w:trHeight w:val="30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Resistencia al impacto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resistencia a la raya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Resist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>. a la deformación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Resist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. a la fundición </w:t>
            </w:r>
          </w:p>
        </w:tc>
      </w:tr>
      <w:tr w:rsidR="006F6F75" w:rsidTr="006F6F75">
        <w:trPr>
          <w:trHeight w:val="27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3- </w:t>
            </w:r>
            <w:smartTag w:uri="urn:schemas-microsoft-com:office:smarttags" w:element="PersonName">
              <w:smartTagPr>
                <w:attr w:name="ProductID" w:val="La Dolomita"/>
              </w:smartTagPr>
              <w:r>
                <w:rPr>
                  <w:rFonts w:ascii="Arial" w:hAnsi="Arial" w:cs="Arial"/>
                  <w:sz w:val="12"/>
                  <w:szCs w:val="12"/>
                </w:rPr>
                <w:t>La Dolomita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15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Carbonato de Calcio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Carbonato de Ca y Mg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Sulfato de Calcio</w:t>
            </w:r>
          </w:p>
        </w:tc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Sulfato de de Magnesio</w:t>
            </w:r>
          </w:p>
        </w:tc>
      </w:tr>
      <w:tr w:rsidR="006F6F75" w:rsidTr="006F6F75">
        <w:trPr>
          <w:trHeight w:val="315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4- </w:t>
            </w:r>
            <w:smartTag w:uri="urn:schemas-microsoft-com:office:smarttags" w:element="PersonName">
              <w:smartTagPr>
                <w:attr w:name="ProductID" w:val="La Albita"/>
              </w:smartTagPr>
              <w:r>
                <w:rPr>
                  <w:rFonts w:ascii="Arial" w:hAnsi="Arial" w:cs="Arial"/>
                  <w:sz w:val="12"/>
                  <w:szCs w:val="12"/>
                </w:rPr>
                <w:t>La Albita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Plagioclasa Cálcica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Plagioclasa Sódica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Feldespato Potásico</w:t>
            </w:r>
          </w:p>
        </w:tc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Silicato de Aluminio</w:t>
            </w:r>
          </w:p>
        </w:tc>
      </w:tr>
      <w:tr w:rsidR="006F6F75" w:rsidTr="006F6F75">
        <w:trPr>
          <w:trHeight w:val="33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5- El cuarzo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Oxido de Hierro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Oxido de Silicio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Cloruro de Sodio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Sulfuro de hierro</w:t>
            </w:r>
          </w:p>
        </w:tc>
      </w:tr>
      <w:tr w:rsidR="006F6F75" w:rsidTr="006F6F75">
        <w:trPr>
          <w:trHeight w:val="285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 El Granito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45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Lava volcánica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plutónica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sedimentaria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piro clástica</w:t>
            </w:r>
          </w:p>
        </w:tc>
      </w:tr>
      <w:tr w:rsidR="006F6F75" w:rsidTr="006F6F75">
        <w:trPr>
          <w:trHeight w:val="33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7- </w:t>
            </w:r>
            <w:smartTag w:uri="urn:schemas-microsoft-com:office:smarttags" w:element="PersonName">
              <w:smartTagPr>
                <w:attr w:name="ProductID" w:val="La Limolita"/>
              </w:smartTagPr>
              <w:r>
                <w:rPr>
                  <w:rFonts w:ascii="Arial" w:hAnsi="Arial" w:cs="Arial"/>
                  <w:sz w:val="12"/>
                  <w:szCs w:val="12"/>
                </w:rPr>
                <w:t>La Limolita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</w:tr>
      <w:tr w:rsidR="006F6F75" w:rsidTr="006F6F75">
        <w:trPr>
          <w:trHeight w:val="375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Oxido de Hierro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Arena fina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Arena gruesa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Lodo litificado</w:t>
            </w:r>
          </w:p>
        </w:tc>
      </w:tr>
      <w:tr w:rsidR="006F6F75" w:rsidTr="006F6F75">
        <w:trPr>
          <w:trHeight w:val="390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 La dureza del topacio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</w:tr>
      <w:tr w:rsidR="006F6F75" w:rsidTr="006F6F75">
        <w:trPr>
          <w:trHeight w:val="405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6F6F75" w:rsidTr="006F6F75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9-Un sólido vítreo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435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 cristal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 Líquido sobre enfriado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 Sólido Amorfo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Una roca</w:t>
            </w:r>
          </w:p>
        </w:tc>
      </w:tr>
      <w:tr w:rsidR="006F6F75" w:rsidTr="006F6F75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 La dureza del corindón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</w:tr>
      <w:tr w:rsidR="006F6F75" w:rsidTr="006F6F75">
        <w:trPr>
          <w:trHeight w:val="42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6F6F75" w:rsidTr="006F6F75">
        <w:trPr>
          <w:trHeight w:val="33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11- La galena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     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45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Sulfuro de plomo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Sulfuro de cobre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Sulfuro de hierro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Sulfuro de cinc </w:t>
            </w:r>
          </w:p>
        </w:tc>
      </w:tr>
      <w:tr w:rsidR="006F6F75" w:rsidTr="006F6F75">
        <w:trPr>
          <w:trHeight w:val="315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12- </w:t>
            </w:r>
            <w:smartTag w:uri="urn:schemas-microsoft-com:office:smarttags" w:element="PersonName">
              <w:smartTagPr>
                <w:attr w:name="ProductID" w:val="La Pirita"/>
              </w:smartTagPr>
              <w:r>
                <w:rPr>
                  <w:rFonts w:ascii="Arial" w:hAnsi="Arial" w:cs="Arial"/>
                  <w:sz w:val="12"/>
                  <w:szCs w:val="12"/>
                </w:rPr>
                <w:t>La Pirita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9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Sulfuro de hierro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Carbonato de cobre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Sulfato de sodio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Sulfato de bario</w:t>
            </w:r>
          </w:p>
        </w:tc>
      </w:tr>
      <w:tr w:rsidR="006F6F75" w:rsidTr="006F6F75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13- Un Conglomerado es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0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sedimentaria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Intrusiva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metamórfica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piro clástica</w:t>
            </w:r>
          </w:p>
        </w:tc>
      </w:tr>
      <w:tr w:rsidR="006F6F75" w:rsidTr="006F6F75">
        <w:trPr>
          <w:trHeight w:val="30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14-Un esquisto es: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285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masiva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Foliada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 estratificada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Mineral translúcido </w:t>
            </w:r>
          </w:p>
        </w:tc>
      </w:tr>
      <w:tr w:rsidR="006F6F75" w:rsidTr="006F6F75">
        <w:trPr>
          <w:trHeight w:val="330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15-La Tenacidad de un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75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mineral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Resistencia a la rotura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Resistencia al  CLH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Resistencia a la luz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Resistencia a la raya</w:t>
            </w:r>
          </w:p>
        </w:tc>
      </w:tr>
      <w:tr w:rsidR="006F6F75" w:rsidTr="006F6F75">
        <w:trPr>
          <w:trHeight w:val="285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16- El Olivino es: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15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Mineral de las Rocas ígneas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Propio de los Sedimentos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Sólido amorfo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Vidrio volcánico</w:t>
            </w:r>
          </w:p>
        </w:tc>
      </w:tr>
      <w:tr w:rsidR="006F6F75" w:rsidTr="006F6F75">
        <w:trPr>
          <w:trHeight w:val="30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17- Material sedimentario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255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magma consolidado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Roca cristalizada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Granos transportados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Laca volcánica</w:t>
            </w:r>
          </w:p>
        </w:tc>
      </w:tr>
      <w:tr w:rsidR="006F6F75" w:rsidTr="006F6F75">
        <w:trPr>
          <w:trHeight w:val="345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18-La estratificación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30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 característica de: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Rocas sedimentarias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Intrusivos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Distribución masiva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Minerales</w:t>
            </w:r>
          </w:p>
        </w:tc>
      </w:tr>
      <w:tr w:rsidR="006F6F75" w:rsidTr="006F6F75">
        <w:trPr>
          <w:trHeight w:val="315"/>
        </w:trPr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19-Estratificación Gradada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45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Distribución ordenada de granos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Distribución desordenada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Propiedad de rocas Ígneas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Propiedad de rocas metamórficas</w:t>
            </w:r>
          </w:p>
        </w:tc>
      </w:tr>
      <w:tr w:rsidR="006F6F75" w:rsidTr="006F6F75">
        <w:trPr>
          <w:trHeight w:val="285"/>
        </w:trPr>
        <w:tc>
          <w:tcPr>
            <w:tcW w:w="16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20- Un cristal es: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Pr="00E4134E" w:rsidRDefault="006F6F75" w:rsidP="006F6F75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                        </w:t>
            </w:r>
            <w:r w:rsidRPr="00E4134E">
              <w:rPr>
                <w:rFonts w:ascii="Arial" w:hAnsi="Arial" w:cs="Arial"/>
                <w:b/>
                <w:sz w:val="12"/>
                <w:szCs w:val="12"/>
                <w:highlight w:val="red"/>
              </w:rPr>
              <w:t>X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6F6F75" w:rsidTr="006F6F75">
        <w:trPr>
          <w:trHeight w:val="360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La expresión de su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estruc.atómica</w:t>
            </w:r>
            <w:proofErr w:type="spellEnd"/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Un vidrio transparente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 Sólido Amorfo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F6F75" w:rsidRDefault="006F6F75" w:rsidP="006F6F7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Una roca</w:t>
            </w:r>
          </w:p>
        </w:tc>
      </w:tr>
    </w:tbl>
    <w:p w:rsidR="00250509" w:rsidRDefault="006F6F75" w:rsidP="00F37E29">
      <w:pPr>
        <w:ind w:hanging="180"/>
      </w:pPr>
      <w:r>
        <w:t xml:space="preserve">  Nota: </w:t>
      </w:r>
      <w:smartTag w:uri="urn:schemas-microsoft-com:office:smarttags" w:element="PersonName">
        <w:smartTagPr>
          <w:attr w:name="ProductID" w:val="La X"/>
        </w:smartTagPr>
        <w:r>
          <w:t xml:space="preserve">La </w:t>
        </w:r>
        <w:r w:rsidRPr="006F6F75">
          <w:rPr>
            <w:b/>
          </w:rPr>
          <w:t>X</w:t>
        </w:r>
      </w:smartTag>
      <w:r>
        <w:t xml:space="preserve"> encima del casillero correcto representa la respuesta. </w:t>
      </w:r>
    </w:p>
    <w:sectPr w:rsidR="00250509" w:rsidSect="006F6F75">
      <w:pgSz w:w="11906" w:h="16838"/>
      <w:pgMar w:top="540" w:right="1701" w:bottom="17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C6D"/>
    <w:multiLevelType w:val="hybridMultilevel"/>
    <w:tmpl w:val="C82A7B1C"/>
    <w:lvl w:ilvl="0" w:tplc="3884A732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A7AB2"/>
    <w:multiLevelType w:val="hybridMultilevel"/>
    <w:tmpl w:val="6448A5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60A72"/>
    <w:multiLevelType w:val="hybridMultilevel"/>
    <w:tmpl w:val="0CD23472"/>
    <w:lvl w:ilvl="0" w:tplc="6B7CD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4351E"/>
    <w:multiLevelType w:val="hybridMultilevel"/>
    <w:tmpl w:val="2EF6DA1A"/>
    <w:lvl w:ilvl="0" w:tplc="E138C2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97B74"/>
    <w:rsid w:val="001357C9"/>
    <w:rsid w:val="0022443C"/>
    <w:rsid w:val="00250509"/>
    <w:rsid w:val="00277EAA"/>
    <w:rsid w:val="002C04A2"/>
    <w:rsid w:val="00307CBE"/>
    <w:rsid w:val="00363372"/>
    <w:rsid w:val="00445536"/>
    <w:rsid w:val="00461654"/>
    <w:rsid w:val="004A6ABF"/>
    <w:rsid w:val="004E200D"/>
    <w:rsid w:val="00540409"/>
    <w:rsid w:val="00672A33"/>
    <w:rsid w:val="006F6F75"/>
    <w:rsid w:val="007000D3"/>
    <w:rsid w:val="00733F6E"/>
    <w:rsid w:val="007621F1"/>
    <w:rsid w:val="008A1577"/>
    <w:rsid w:val="008B6FD7"/>
    <w:rsid w:val="009771F8"/>
    <w:rsid w:val="00997B74"/>
    <w:rsid w:val="00B00409"/>
    <w:rsid w:val="00B0082C"/>
    <w:rsid w:val="00B25DBA"/>
    <w:rsid w:val="00B72287"/>
    <w:rsid w:val="00B97109"/>
    <w:rsid w:val="00BC3610"/>
    <w:rsid w:val="00C57715"/>
    <w:rsid w:val="00CB6FE6"/>
    <w:rsid w:val="00D403E5"/>
    <w:rsid w:val="00E11D95"/>
    <w:rsid w:val="00E94692"/>
    <w:rsid w:val="00F00F96"/>
    <w:rsid w:val="00F37E29"/>
    <w:rsid w:val="00F4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fasis">
    <w:name w:val="Emphasis"/>
    <w:basedOn w:val="Fuentedeprrafopredeter"/>
    <w:qFormat/>
    <w:rsid w:val="00307CBE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307CB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07CBE"/>
    <w:rPr>
      <w:rFonts w:ascii="Cambria" w:hAnsi="Cambria"/>
      <w:sz w:val="24"/>
      <w:szCs w:val="24"/>
      <w:lang w:val="es-ES" w:eastAsia="es-ES" w:bidi="ar-SA"/>
    </w:rPr>
  </w:style>
  <w:style w:type="paragraph" w:styleId="Prrafodelista">
    <w:name w:val="List Paragraph"/>
    <w:basedOn w:val="Normal"/>
    <w:qFormat/>
    <w:rsid w:val="00307CB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PRIMERA EVALUACIÓN</vt:lpstr>
    </vt:vector>
  </TitlesOfParts>
  <Company>edifrand@espol.edu.ec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PRIMERA EVALUACIÓN</dc:title>
  <dc:subject/>
  <dc:creator>Ing. Nuñez del Arco</dc:creator>
  <cp:keywords/>
  <dc:description/>
  <cp:lastModifiedBy>silgivar</cp:lastModifiedBy>
  <cp:revision>2</cp:revision>
  <cp:lastPrinted>2009-12-12T23:02:00Z</cp:lastPrinted>
  <dcterms:created xsi:type="dcterms:W3CDTF">2010-09-29T18:14:00Z</dcterms:created>
  <dcterms:modified xsi:type="dcterms:W3CDTF">2010-09-29T18:14:00Z</dcterms:modified>
</cp:coreProperties>
</file>