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34" w:rsidRDefault="007F7734">
      <w:pPr>
        <w:spacing w:line="480" w:lineRule="auto"/>
        <w:ind w:left="2832" w:firstLine="708"/>
        <w:rPr>
          <w:rFonts w:ascii="Arial" w:hAnsi="Arial" w:cs="Arial"/>
          <w:b/>
          <w:sz w:val="32"/>
          <w:szCs w:val="32"/>
          <w:lang w:val="es-EC"/>
        </w:rPr>
      </w:pPr>
    </w:p>
    <w:p w:rsidR="00A15E15" w:rsidRDefault="00A15E15">
      <w:pPr>
        <w:spacing w:line="480" w:lineRule="auto"/>
        <w:ind w:left="2832" w:firstLine="708"/>
        <w:rPr>
          <w:rFonts w:ascii="Arial" w:hAnsi="Arial" w:cs="Arial"/>
          <w:b/>
          <w:sz w:val="32"/>
          <w:szCs w:val="32"/>
          <w:lang w:val="es-EC"/>
        </w:rPr>
      </w:pPr>
      <w:r>
        <w:rPr>
          <w:rFonts w:ascii="Arial" w:hAnsi="Arial" w:cs="Arial"/>
          <w:b/>
          <w:sz w:val="32"/>
          <w:szCs w:val="32"/>
          <w:lang w:val="es-EC"/>
        </w:rPr>
        <w:t>CAPITULO 5</w:t>
      </w:r>
    </w:p>
    <w:p w:rsidR="00A15E15" w:rsidRDefault="00A15E15">
      <w:pPr>
        <w:spacing w:line="480" w:lineRule="auto"/>
        <w:jc w:val="center"/>
        <w:rPr>
          <w:rFonts w:ascii="Arial" w:hAnsi="Arial" w:cs="Arial"/>
          <w:b/>
          <w:sz w:val="28"/>
          <w:szCs w:val="28"/>
          <w:lang w:val="es-EC"/>
        </w:rPr>
      </w:pPr>
    </w:p>
    <w:p w:rsidR="00A15E15" w:rsidRDefault="00A15E15">
      <w:pPr>
        <w:spacing w:line="480" w:lineRule="auto"/>
        <w:jc w:val="center"/>
        <w:rPr>
          <w:rFonts w:ascii="Arial" w:hAnsi="Arial" w:cs="Arial"/>
          <w:b/>
          <w:sz w:val="28"/>
          <w:szCs w:val="28"/>
          <w:lang w:val="es-EC"/>
        </w:rPr>
      </w:pPr>
      <w:r>
        <w:rPr>
          <w:rFonts w:ascii="Arial" w:hAnsi="Arial" w:cs="Arial"/>
          <w:b/>
          <w:sz w:val="28"/>
          <w:szCs w:val="28"/>
          <w:lang w:val="es-EC"/>
        </w:rPr>
        <w:t xml:space="preserve"> APLICACIÓN DE </w:t>
      </w:r>
      <w:smartTag w:uri="urn:schemas-microsoft-com:office:smarttags" w:element="PersonName">
        <w:smartTagPr>
          <w:attr w:name="ProductID" w:val="LA GEOESTADￍSTICA EN"/>
        </w:smartTagPr>
        <w:r>
          <w:rPr>
            <w:rFonts w:ascii="Arial" w:hAnsi="Arial" w:cs="Arial"/>
            <w:b/>
            <w:sz w:val="28"/>
            <w:szCs w:val="28"/>
            <w:lang w:val="es-EC"/>
          </w:rPr>
          <w:t>LA GEOESTADÍSTICA EN</w:t>
        </w:r>
      </w:smartTag>
      <w:r>
        <w:rPr>
          <w:rFonts w:ascii="Arial" w:hAnsi="Arial" w:cs="Arial"/>
          <w:b/>
          <w:sz w:val="28"/>
          <w:szCs w:val="28"/>
          <w:lang w:val="es-EC"/>
        </w:rPr>
        <w:t xml:space="preserve"> LA </w:t>
      </w:r>
    </w:p>
    <w:p w:rsidR="00A15E15" w:rsidRDefault="00A15E15">
      <w:pPr>
        <w:spacing w:line="480" w:lineRule="auto"/>
        <w:jc w:val="center"/>
        <w:rPr>
          <w:rFonts w:ascii="Arial" w:hAnsi="Arial" w:cs="Arial"/>
          <w:b/>
          <w:sz w:val="28"/>
          <w:szCs w:val="28"/>
          <w:lang w:val="es-EC"/>
        </w:rPr>
      </w:pPr>
      <w:r>
        <w:rPr>
          <w:rFonts w:ascii="Arial" w:hAnsi="Arial" w:cs="Arial"/>
          <w:b/>
          <w:sz w:val="28"/>
          <w:szCs w:val="28"/>
          <w:lang w:val="es-EC"/>
        </w:rPr>
        <w:t>AGRÍCOLA CARMITA</w:t>
      </w:r>
    </w:p>
    <w:p w:rsidR="00A15E15" w:rsidRDefault="00A15E15">
      <w:pPr>
        <w:spacing w:line="480" w:lineRule="auto"/>
        <w:jc w:val="center"/>
        <w:rPr>
          <w:rFonts w:ascii="Arial" w:hAnsi="Arial" w:cs="Arial"/>
          <w:b/>
          <w:lang w:val="es-EC"/>
        </w:rPr>
      </w:pPr>
    </w:p>
    <w:p w:rsidR="00A15E15" w:rsidRDefault="00A15E15">
      <w:pPr>
        <w:spacing w:line="480" w:lineRule="auto"/>
        <w:jc w:val="center"/>
        <w:rPr>
          <w:rFonts w:ascii="Arial" w:hAnsi="Arial" w:cs="Arial"/>
          <w:b/>
          <w:lang w:val="es-EC"/>
        </w:rPr>
      </w:pPr>
    </w:p>
    <w:p w:rsidR="00A15E15" w:rsidRDefault="00A15E15">
      <w:pPr>
        <w:spacing w:line="480" w:lineRule="auto"/>
        <w:jc w:val="both"/>
        <w:rPr>
          <w:rFonts w:ascii="Arial" w:hAnsi="Arial" w:cs="Arial"/>
          <w:b/>
          <w:lang w:val="es-EC"/>
        </w:rPr>
      </w:pPr>
      <w:r>
        <w:rPr>
          <w:rFonts w:ascii="Arial" w:hAnsi="Arial" w:cs="Arial"/>
          <w:b/>
          <w:lang w:val="es-EC"/>
        </w:rPr>
        <w:t>INTRODUCCIÓN</w:t>
      </w:r>
    </w:p>
    <w:p w:rsidR="00A15E15" w:rsidRDefault="00A15E15">
      <w:pPr>
        <w:spacing w:line="480" w:lineRule="auto"/>
        <w:jc w:val="both"/>
        <w:rPr>
          <w:rFonts w:ascii="Arial" w:hAnsi="Arial" w:cs="Arial"/>
          <w:lang w:val="es-EC"/>
        </w:rPr>
      </w:pPr>
    </w:p>
    <w:p w:rsidR="00A15E15" w:rsidRDefault="00A15E15">
      <w:pPr>
        <w:spacing w:line="480" w:lineRule="auto"/>
        <w:jc w:val="both"/>
        <w:rPr>
          <w:rFonts w:ascii="Arial" w:hAnsi="Arial" w:cs="Arial"/>
          <w:lang w:val="es-EC"/>
        </w:rPr>
      </w:pPr>
      <w:r>
        <w:rPr>
          <w:rFonts w:ascii="Arial" w:hAnsi="Arial" w:cs="Arial"/>
          <w:lang w:val="es-EC"/>
        </w:rPr>
        <w:t>En el presente capítulo se realiza  un análisis Estadístico y Geoestadístico de las variables en estudio.  Primero se realiza un análisis descriptivo Univariado para cada una de las variables, luego se realiza un análisis Bivariado determinando la correlación entre las variables IND y Tipo de Suelo. Para continuar con el estudio se realiza el análisis Geoestadístico para cada una de las variables donde se obtienen los variogramas, luego se realiza el ajuste de modelos teóricos a los variogramas obtenidos y finalmente se obtienen los mapas de estimación y de Varianza para poder tomar decisiones utilizando el Kriging Ordinario.</w:t>
      </w:r>
    </w:p>
    <w:p w:rsidR="00A15E15" w:rsidRDefault="00A15E15">
      <w:pPr>
        <w:spacing w:line="480" w:lineRule="auto"/>
        <w:jc w:val="both"/>
        <w:rPr>
          <w:rFonts w:ascii="Arial" w:hAnsi="Arial" w:cs="Arial"/>
          <w:lang w:val="es-EC"/>
        </w:rPr>
      </w:pPr>
    </w:p>
    <w:p w:rsidR="00A15E15" w:rsidRDefault="00A15E15">
      <w:pPr>
        <w:spacing w:line="480" w:lineRule="auto"/>
        <w:jc w:val="both"/>
        <w:rPr>
          <w:rFonts w:ascii="Arial" w:hAnsi="Arial" w:cs="Arial"/>
          <w:lang w:val="es-EC"/>
        </w:rPr>
      </w:pPr>
    </w:p>
    <w:p w:rsidR="00A15E15" w:rsidRDefault="00A15E15">
      <w:pPr>
        <w:spacing w:line="480" w:lineRule="auto"/>
        <w:jc w:val="both"/>
        <w:rPr>
          <w:rFonts w:ascii="Arial" w:hAnsi="Arial" w:cs="Arial"/>
          <w:lang w:val="es-EC"/>
        </w:rPr>
      </w:pPr>
    </w:p>
    <w:p w:rsidR="00C56224" w:rsidRPr="00C56224" w:rsidRDefault="00C56224" w:rsidP="00C56224">
      <w:pPr>
        <w:spacing w:line="480" w:lineRule="auto"/>
        <w:jc w:val="both"/>
        <w:rPr>
          <w:rFonts w:ascii="Arial" w:hAnsi="Arial" w:cs="Arial"/>
          <w:b/>
          <w:lang w:val="es-EC"/>
        </w:rPr>
      </w:pPr>
      <w:r>
        <w:rPr>
          <w:rFonts w:ascii="Arial" w:hAnsi="Arial" w:cs="Arial"/>
          <w:b/>
          <w:lang w:val="es-EC"/>
        </w:rPr>
        <w:lastRenderedPageBreak/>
        <w:t xml:space="preserve">5. </w:t>
      </w:r>
      <w:r w:rsidRPr="00C56224">
        <w:rPr>
          <w:rFonts w:ascii="Arial" w:hAnsi="Arial" w:cs="Arial"/>
          <w:b/>
          <w:lang w:val="es-EC"/>
        </w:rPr>
        <w:t xml:space="preserve">APLICACIÓN DE </w:t>
      </w:r>
      <w:smartTag w:uri="urn:schemas-microsoft-com:office:smarttags" w:element="PersonName">
        <w:smartTagPr>
          <w:attr w:name="ProductID" w:val="LA GEOESTADￍSTICA EN"/>
        </w:smartTagPr>
        <w:r w:rsidRPr="00C56224">
          <w:rPr>
            <w:rFonts w:ascii="Arial" w:hAnsi="Arial" w:cs="Arial"/>
            <w:b/>
            <w:lang w:val="es-EC"/>
          </w:rPr>
          <w:t>LA GEOESTADÍSTICA EN</w:t>
        </w:r>
      </w:smartTag>
      <w:r w:rsidRPr="00C56224">
        <w:rPr>
          <w:rFonts w:ascii="Arial" w:hAnsi="Arial" w:cs="Arial"/>
          <w:b/>
          <w:lang w:val="es-EC"/>
        </w:rPr>
        <w:t xml:space="preserve"> </w:t>
      </w:r>
      <w:smartTag w:uri="urn:schemas-microsoft-com:office:smarttags" w:element="PersonName">
        <w:smartTagPr>
          <w:attr w:name="ProductID" w:val="LA  AGRￍCOLA CARMITA"/>
        </w:smartTagPr>
        <w:r w:rsidRPr="00C56224">
          <w:rPr>
            <w:rFonts w:ascii="Arial" w:hAnsi="Arial" w:cs="Arial"/>
            <w:b/>
            <w:lang w:val="es-EC"/>
          </w:rPr>
          <w:t xml:space="preserve">LA </w:t>
        </w:r>
        <w:r>
          <w:rPr>
            <w:rFonts w:ascii="Arial" w:hAnsi="Arial" w:cs="Arial"/>
            <w:b/>
            <w:lang w:val="es-EC"/>
          </w:rPr>
          <w:t xml:space="preserve"> </w:t>
        </w:r>
        <w:r w:rsidRPr="00C56224">
          <w:rPr>
            <w:rFonts w:ascii="Arial" w:hAnsi="Arial" w:cs="Arial"/>
            <w:b/>
            <w:lang w:val="es-EC"/>
          </w:rPr>
          <w:t>AGRÍCOLA CARMITA</w:t>
        </w:r>
      </w:smartTag>
    </w:p>
    <w:p w:rsidR="00C56224" w:rsidRDefault="00C56224">
      <w:pPr>
        <w:spacing w:line="480" w:lineRule="auto"/>
        <w:jc w:val="both"/>
        <w:rPr>
          <w:rFonts w:ascii="Arial" w:hAnsi="Arial" w:cs="Arial"/>
          <w:b/>
          <w:lang w:val="es-EC"/>
        </w:rPr>
      </w:pPr>
    </w:p>
    <w:p w:rsidR="00A15E15" w:rsidRDefault="00A15E15" w:rsidP="008A247C">
      <w:pPr>
        <w:spacing w:line="480" w:lineRule="auto"/>
        <w:ind w:left="418"/>
        <w:jc w:val="both"/>
        <w:rPr>
          <w:rFonts w:ascii="Arial" w:hAnsi="Arial" w:cs="Arial"/>
          <w:b/>
          <w:lang w:val="es-EC"/>
        </w:rPr>
      </w:pPr>
      <w:r>
        <w:rPr>
          <w:rFonts w:ascii="Arial" w:hAnsi="Arial" w:cs="Arial"/>
          <w:b/>
          <w:lang w:val="es-EC"/>
        </w:rPr>
        <w:t xml:space="preserve">5.1 ANÁLISIS UNIVARIADO </w:t>
      </w:r>
    </w:p>
    <w:p w:rsidR="00A15E15" w:rsidRDefault="00A15E15" w:rsidP="008A247C">
      <w:pPr>
        <w:spacing w:line="480" w:lineRule="auto"/>
        <w:ind w:left="418"/>
        <w:jc w:val="both"/>
        <w:rPr>
          <w:rFonts w:ascii="Arial" w:hAnsi="Arial" w:cs="Arial"/>
          <w:lang w:val="es-EC"/>
        </w:rPr>
      </w:pPr>
      <w:r>
        <w:rPr>
          <w:rFonts w:ascii="Arial" w:hAnsi="Arial" w:cs="Arial"/>
          <w:lang w:val="es-EC"/>
        </w:rPr>
        <w:t>En el APÉNDICE B  se pueden observar los datos obtenidos en el análisis Univariado realizado a las  variables correspondientes al índice de Infección, análisis que será detallado junto con la transformación de la variable.  En el APÉNDICE C  se pueden observar los datos obtenidos en el análisis Univariado realizado a las  variables Tipo de Suelo, Arena y Arcilla. La información de estas variables es detallada a continuación:</w:t>
      </w:r>
    </w:p>
    <w:p w:rsidR="00C56224" w:rsidRDefault="00C56224" w:rsidP="008A247C">
      <w:pPr>
        <w:spacing w:line="480" w:lineRule="auto"/>
        <w:ind w:left="418"/>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ARENA:</w:t>
      </w:r>
    </w:p>
    <w:p w:rsidR="00A15E15" w:rsidRDefault="00A15E15" w:rsidP="008A247C">
      <w:pPr>
        <w:spacing w:line="480" w:lineRule="auto"/>
        <w:ind w:left="418"/>
        <w:jc w:val="both"/>
        <w:rPr>
          <w:rFonts w:ascii="Arial" w:hAnsi="Arial" w:cs="Arial"/>
          <w:lang w:val="es-EC"/>
        </w:rPr>
      </w:pPr>
      <w:r>
        <w:rPr>
          <w:rFonts w:ascii="Arial" w:hAnsi="Arial" w:cs="Arial"/>
          <w:lang w:val="es-EC"/>
        </w:rPr>
        <w:t xml:space="preserve">En el análisis Univariado de esta variable (APÉNDICE C) se puede notar que el suelo posee  en promedio un 45.9% de arena,  la dispersión de los datos con respecto a la media presenta una varianza de 126.72 y una desviación estándar de 11.26.  La variable presenta una cola a la derecha con  un sesgo de 0.22 y por </w:t>
      </w:r>
      <w:smartTag w:uri="urn:schemas-microsoft-com:office:smarttags" w:element="PersonName">
        <w:smartTagPr>
          <w:attr w:name="ProductID" w:val="la Kurtosis"/>
        </w:smartTagPr>
        <w:r>
          <w:rPr>
            <w:rFonts w:ascii="Arial" w:hAnsi="Arial" w:cs="Arial"/>
            <w:lang w:val="es-EC"/>
          </w:rPr>
          <w:t>la Kurtosis</w:t>
        </w:r>
      </w:smartTag>
      <w:r>
        <w:rPr>
          <w:rFonts w:ascii="Arial" w:hAnsi="Arial" w:cs="Arial"/>
          <w:lang w:val="es-EC"/>
        </w:rPr>
        <w:t xml:space="preserve"> de -0.17 se puede decir que la variable es platicúrtica o achatada.  El coeficiente de Variación es de 25%.  </w:t>
      </w:r>
    </w:p>
    <w:p w:rsidR="00A15E15" w:rsidRDefault="00A15E15" w:rsidP="008A247C">
      <w:pPr>
        <w:spacing w:line="480" w:lineRule="auto"/>
        <w:ind w:left="1126"/>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 xml:space="preserve">El suelo posee como mínimo un 26% de arena y como máximo un 72% de arena.   El Diagrama de Caja para la variable Arena (APÉNDICE F) muestra los Cuartiles de esta variable, donde se puede observar que el </w:t>
      </w:r>
      <w:r>
        <w:rPr>
          <w:rFonts w:ascii="Arial" w:hAnsi="Arial" w:cs="Arial"/>
          <w:lang w:val="es-EC"/>
        </w:rPr>
        <w:lastRenderedPageBreak/>
        <w:t xml:space="preserve">25% de las observaciones poseen menos de un 38% de arena, el 50% las observaciones poseen menos de un 46% de arena y el 75% de las observaciones poseen menos de un  56%  de arena.  </w:t>
      </w:r>
    </w:p>
    <w:p w:rsidR="00A15E15" w:rsidRDefault="00A15E15" w:rsidP="008A247C">
      <w:pPr>
        <w:spacing w:line="480" w:lineRule="auto"/>
        <w:ind w:left="1126"/>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ARCILLA:</w:t>
      </w:r>
    </w:p>
    <w:p w:rsidR="00A15E15" w:rsidRDefault="00A15E15" w:rsidP="008A247C">
      <w:pPr>
        <w:spacing w:line="480" w:lineRule="auto"/>
        <w:ind w:left="1126"/>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 xml:space="preserve">En el análisis Univariado de esta variable (APÉNDICE C) se puede notar que el suelo posee  en promedio un 17.62% de arcilla,  la dispersión de los datos con respecto a la media presenta una varianza de 12.55 y una desviación estándar de 3.54.  La variable presenta una cola a la derecha con un sesgo de 0.19 y por </w:t>
      </w:r>
      <w:smartTag w:uri="urn:schemas-microsoft-com:office:smarttags" w:element="PersonName">
        <w:smartTagPr>
          <w:attr w:name="ProductID" w:val="la Kurtosis"/>
        </w:smartTagPr>
        <w:r>
          <w:rPr>
            <w:rFonts w:ascii="Arial" w:hAnsi="Arial" w:cs="Arial"/>
            <w:lang w:val="es-EC"/>
          </w:rPr>
          <w:t>la Kurtosis</w:t>
        </w:r>
      </w:smartTag>
      <w:r>
        <w:rPr>
          <w:rFonts w:ascii="Arial" w:hAnsi="Arial" w:cs="Arial"/>
          <w:lang w:val="es-EC"/>
        </w:rPr>
        <w:t xml:space="preserve"> de 0.12 se puede decir que la variable es platicúrtica o achatada.  El coeficiente de Variación es de 20%.  </w:t>
      </w:r>
    </w:p>
    <w:p w:rsidR="00A15E15" w:rsidRDefault="00A15E15" w:rsidP="008A247C">
      <w:pPr>
        <w:spacing w:line="480" w:lineRule="auto"/>
        <w:ind w:left="1126"/>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 xml:space="preserve">El suelo posee como mínimo un 10% de arcilla y como máximo un 26% de arcilla.   El Diagrama de Cajas para la variable Arcilla (APÉNDICE F) muestra los Cuartiles de esta variable, donde se puede observar que el 25% de las observaciones poseen menos de un 16% de arcilla, el 50% las observaciones poseen menos de un 18% de arcilla y el 75% de las observaciones poseen menos de un  20%  de arcilla.  </w:t>
      </w:r>
    </w:p>
    <w:p w:rsidR="00A15E15" w:rsidRDefault="00A15E15" w:rsidP="008A247C">
      <w:pPr>
        <w:spacing w:line="480" w:lineRule="auto"/>
        <w:ind w:left="1126"/>
        <w:jc w:val="both"/>
        <w:rPr>
          <w:rFonts w:ascii="Arial" w:hAnsi="Arial" w:cs="Arial"/>
          <w:lang w:val="es-EC"/>
        </w:rPr>
      </w:pPr>
    </w:p>
    <w:p w:rsidR="007F7734" w:rsidRDefault="007F7734" w:rsidP="008A247C">
      <w:pPr>
        <w:spacing w:line="480" w:lineRule="auto"/>
        <w:ind w:left="1126"/>
        <w:jc w:val="both"/>
        <w:rPr>
          <w:rFonts w:ascii="Arial" w:hAnsi="Arial" w:cs="Arial"/>
          <w:lang w:val="es-EC"/>
        </w:rPr>
      </w:pPr>
    </w:p>
    <w:p w:rsidR="00A15E15" w:rsidRDefault="00A15E15" w:rsidP="008A247C">
      <w:pPr>
        <w:spacing w:line="480" w:lineRule="auto"/>
        <w:ind w:left="418"/>
        <w:jc w:val="both"/>
        <w:rPr>
          <w:rFonts w:ascii="Arial" w:hAnsi="Arial" w:cs="Arial"/>
          <w:b/>
          <w:lang w:val="es-EC"/>
        </w:rPr>
      </w:pPr>
      <w:r>
        <w:rPr>
          <w:rFonts w:ascii="Arial" w:hAnsi="Arial" w:cs="Arial"/>
          <w:b/>
          <w:lang w:val="es-EC"/>
        </w:rPr>
        <w:lastRenderedPageBreak/>
        <w:t>5.2  ANÁLISIS BIVARIADO</w:t>
      </w:r>
    </w:p>
    <w:p w:rsidR="00A15E15" w:rsidRDefault="00A15E15" w:rsidP="008A247C">
      <w:pPr>
        <w:spacing w:line="480" w:lineRule="auto"/>
        <w:ind w:left="418"/>
        <w:jc w:val="both"/>
        <w:rPr>
          <w:rFonts w:ascii="Arial" w:hAnsi="Arial" w:cs="Arial"/>
          <w:lang w:val="es-EC"/>
        </w:rPr>
      </w:pPr>
    </w:p>
    <w:p w:rsidR="00A15E15" w:rsidRDefault="00A15E15" w:rsidP="008A247C">
      <w:pPr>
        <w:spacing w:line="480" w:lineRule="auto"/>
        <w:ind w:left="418"/>
        <w:jc w:val="both"/>
        <w:rPr>
          <w:rFonts w:ascii="Arial" w:hAnsi="Arial" w:cs="Arial"/>
          <w:lang w:val="es-EC"/>
        </w:rPr>
      </w:pPr>
      <w:r>
        <w:rPr>
          <w:rFonts w:ascii="Arial" w:hAnsi="Arial" w:cs="Arial"/>
          <w:lang w:val="es-EC"/>
        </w:rPr>
        <w:t>Este análisis estudia el comportamiento que pueden tener un par de variables,  se determinará si las variables Índice de Infección son  influenciadas de una manera directa o indirecta por las variables Tipos de Suelo.</w:t>
      </w:r>
    </w:p>
    <w:p w:rsidR="00A15E15" w:rsidRDefault="00A15E15">
      <w:pPr>
        <w:spacing w:line="480" w:lineRule="auto"/>
        <w:jc w:val="both"/>
        <w:rPr>
          <w:rFonts w:ascii="Arial" w:hAnsi="Arial" w:cs="Arial"/>
          <w:lang w:val="es-EC"/>
        </w:rPr>
      </w:pPr>
    </w:p>
    <w:p w:rsidR="00A15E15" w:rsidRDefault="00A15E15" w:rsidP="008A247C">
      <w:pPr>
        <w:spacing w:line="480" w:lineRule="auto"/>
        <w:ind w:left="836"/>
        <w:jc w:val="both"/>
        <w:rPr>
          <w:rFonts w:ascii="Arial" w:hAnsi="Arial" w:cs="Arial"/>
          <w:b/>
          <w:lang w:val="es-EC"/>
        </w:rPr>
      </w:pPr>
      <w:r>
        <w:rPr>
          <w:rFonts w:ascii="Arial" w:hAnsi="Arial" w:cs="Arial"/>
          <w:b/>
          <w:lang w:val="es-EC"/>
        </w:rPr>
        <w:t>5.2.1 ANÁLISIS  DE CORRELACIÓN</w:t>
      </w:r>
    </w:p>
    <w:p w:rsidR="00A15E15" w:rsidRDefault="00A15E15" w:rsidP="008A247C">
      <w:pPr>
        <w:spacing w:line="480" w:lineRule="auto"/>
        <w:ind w:left="836"/>
        <w:jc w:val="both"/>
        <w:rPr>
          <w:rFonts w:ascii="Arial" w:hAnsi="Arial" w:cs="Arial"/>
          <w:lang w:val="es-EC"/>
        </w:rPr>
      </w:pPr>
      <w:r>
        <w:rPr>
          <w:rFonts w:ascii="Arial" w:hAnsi="Arial" w:cs="Arial"/>
          <w:lang w:val="es-EC"/>
        </w:rPr>
        <w:t>Los conceptos de variable regionalizada y estacionaridad, proveen la teoría básica para el análisis de dependencia espacial usando la correlación y el variograma.  El análisis de Dependencia observa que entre las variables de estudio se de una dependencia lineal ya sea directamente o inversamente, debido al coeficiente  de correlación que se da entre cada una de ellas.</w:t>
      </w: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 </w:t>
      </w:r>
    </w:p>
    <w:p w:rsidR="00A15E15" w:rsidRDefault="00A15E15" w:rsidP="008A247C">
      <w:pPr>
        <w:spacing w:line="480" w:lineRule="auto"/>
        <w:ind w:left="836"/>
        <w:jc w:val="both"/>
        <w:rPr>
          <w:rFonts w:ascii="Arial" w:hAnsi="Arial" w:cs="Arial"/>
          <w:lang w:val="es-EC"/>
        </w:rPr>
      </w:pPr>
      <w:r>
        <w:rPr>
          <w:rFonts w:ascii="Arial" w:hAnsi="Arial" w:cs="Arial"/>
          <w:lang w:val="es-EC"/>
        </w:rPr>
        <w:t>El coeficiente de correlación para valores positivos indica que existe una relación directamente proporcional, hay una alta dependencia lineal entre las variables, es decir, a medida que crece una, la otra también crece.  El coeficiente de correlación para valores negativos indica que existe una relación inversamente proporcional, hay una alta dependencia lineal entre las variables, es decir, a medida que crece una, la otra decrece.</w:t>
      </w:r>
    </w:p>
    <w:p w:rsidR="00A15E15" w:rsidRDefault="007F7734" w:rsidP="007F7734">
      <w:pPr>
        <w:spacing w:line="480" w:lineRule="auto"/>
        <w:ind w:left="836"/>
        <w:rPr>
          <w:rFonts w:ascii="Arial" w:hAnsi="Arial" w:cs="Arial"/>
          <w:lang w:val="es-EC"/>
        </w:rPr>
      </w:pPr>
      <w:r>
        <w:rPr>
          <w:rFonts w:ascii="Arial" w:hAnsi="Arial" w:cs="Arial"/>
          <w:lang w:val="es-EC"/>
        </w:rPr>
        <w:lastRenderedPageBreak/>
        <w:t xml:space="preserve">                                         Tabla V.</w:t>
      </w:r>
    </w:p>
    <w:p w:rsidR="007F7734" w:rsidRPr="00C402BC" w:rsidRDefault="00C402BC" w:rsidP="007F7734">
      <w:pPr>
        <w:spacing w:line="480" w:lineRule="auto"/>
        <w:ind w:left="836"/>
        <w:rPr>
          <w:rFonts w:ascii="Arial" w:hAnsi="Arial" w:cs="Arial"/>
          <w:lang w:val="es-EC"/>
        </w:rPr>
      </w:pPr>
      <w:r>
        <w:rPr>
          <w:rFonts w:ascii="Arial" w:hAnsi="Arial" w:cs="Arial"/>
        </w:rPr>
        <w:t xml:space="preserve">          </w:t>
      </w:r>
      <w:r w:rsidR="007F7734" w:rsidRPr="00C402BC">
        <w:rPr>
          <w:rFonts w:ascii="Arial" w:hAnsi="Arial" w:cs="Arial"/>
        </w:rPr>
        <w:t>Correlación entre las variables IND y Tipo de Suelo</w:t>
      </w:r>
    </w:p>
    <w:tbl>
      <w:tblPr>
        <w:tblW w:w="4089" w:type="dxa"/>
        <w:jc w:val="center"/>
        <w:tblInd w:w="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897"/>
        <w:gridCol w:w="1030"/>
        <w:gridCol w:w="563"/>
        <w:gridCol w:w="1125"/>
        <w:gridCol w:w="474"/>
      </w:tblGrid>
      <w:tr w:rsidR="00A15E15">
        <w:trPr>
          <w:trHeight w:val="270"/>
          <w:jc w:val="center"/>
        </w:trPr>
        <w:tc>
          <w:tcPr>
            <w:tcW w:w="897" w:type="dxa"/>
            <w:noWrap/>
          </w:tcPr>
          <w:p w:rsidR="00A15E15" w:rsidRDefault="00A15E15">
            <w:pPr>
              <w:rPr>
                <w:rFonts w:ascii="Arial" w:hAnsi="Arial" w:cs="Arial"/>
              </w:rPr>
            </w:pPr>
            <w:r>
              <w:rPr>
                <w:rFonts w:ascii="Arial" w:hAnsi="Arial" w:cs="Arial"/>
              </w:rPr>
              <w:t> </w:t>
            </w:r>
          </w:p>
        </w:tc>
        <w:tc>
          <w:tcPr>
            <w:tcW w:w="1030" w:type="dxa"/>
          </w:tcPr>
          <w:p w:rsidR="00A15E15" w:rsidRDefault="00A15E15">
            <w:pPr>
              <w:jc w:val="center"/>
              <w:rPr>
                <w:rFonts w:ascii="Arial" w:hAnsi="Arial" w:cs="Arial"/>
                <w:b/>
                <w:bCs/>
                <w:color w:val="000000"/>
              </w:rPr>
            </w:pPr>
            <w:r>
              <w:rPr>
                <w:rFonts w:ascii="Arial" w:hAnsi="Arial" w:cs="Arial"/>
                <w:b/>
                <w:bCs/>
                <w:color w:val="000000"/>
              </w:rPr>
              <w:t>Arena</w:t>
            </w:r>
          </w:p>
        </w:tc>
        <w:tc>
          <w:tcPr>
            <w:tcW w:w="563" w:type="dxa"/>
          </w:tcPr>
          <w:p w:rsidR="00A15E15" w:rsidRDefault="00A15E15">
            <w:pPr>
              <w:jc w:val="center"/>
              <w:rPr>
                <w:rFonts w:ascii="Arial" w:hAnsi="Arial" w:cs="Arial"/>
                <w:b/>
                <w:bCs/>
                <w:color w:val="000000"/>
              </w:rPr>
            </w:pPr>
            <w:r>
              <w:rPr>
                <w:rFonts w:ascii="Arial" w:hAnsi="Arial" w:cs="Arial"/>
                <w:b/>
                <w:bCs/>
                <w:color w:val="000000"/>
              </w:rPr>
              <w:t> </w:t>
            </w:r>
          </w:p>
        </w:tc>
        <w:tc>
          <w:tcPr>
            <w:tcW w:w="1125" w:type="dxa"/>
          </w:tcPr>
          <w:p w:rsidR="00A15E15" w:rsidRDefault="00A15E15">
            <w:pPr>
              <w:jc w:val="center"/>
              <w:rPr>
                <w:rFonts w:ascii="Arial" w:hAnsi="Arial" w:cs="Arial"/>
                <w:b/>
                <w:bCs/>
                <w:color w:val="000000"/>
              </w:rPr>
            </w:pPr>
            <w:r>
              <w:rPr>
                <w:rFonts w:ascii="Arial" w:hAnsi="Arial" w:cs="Arial"/>
                <w:b/>
                <w:bCs/>
                <w:color w:val="000000"/>
              </w:rPr>
              <w:t>Arcilla</w:t>
            </w:r>
          </w:p>
        </w:tc>
        <w:tc>
          <w:tcPr>
            <w:tcW w:w="474" w:type="dxa"/>
          </w:tcPr>
          <w:p w:rsidR="00A15E15" w:rsidRDefault="00A15E15">
            <w:pPr>
              <w:jc w:val="center"/>
              <w:rPr>
                <w:rFonts w:ascii="Arial" w:hAnsi="Arial" w:cs="Arial"/>
                <w:b/>
                <w:bCs/>
                <w:color w:val="000000"/>
              </w:rPr>
            </w:pPr>
            <w:r>
              <w:rPr>
                <w:rFonts w:ascii="Arial" w:hAnsi="Arial" w:cs="Arial"/>
                <w:b/>
                <w:bCs/>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IND1</w:t>
            </w:r>
          </w:p>
        </w:tc>
        <w:tc>
          <w:tcPr>
            <w:tcW w:w="1030" w:type="dxa"/>
          </w:tcPr>
          <w:p w:rsidR="00A15E15" w:rsidRDefault="00A15E15">
            <w:pPr>
              <w:jc w:val="right"/>
              <w:rPr>
                <w:rFonts w:ascii="Arial" w:hAnsi="Arial" w:cs="Arial"/>
                <w:color w:val="000000"/>
              </w:rPr>
            </w:pPr>
            <w:r>
              <w:rPr>
                <w:rFonts w:ascii="Arial" w:hAnsi="Arial" w:cs="Arial"/>
                <w:color w:val="000000"/>
              </w:rPr>
              <w:t>.242(*)</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-.206(*)</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IND2</w:t>
            </w:r>
          </w:p>
        </w:tc>
        <w:tc>
          <w:tcPr>
            <w:tcW w:w="1030" w:type="dxa"/>
          </w:tcPr>
          <w:p w:rsidR="00A15E15" w:rsidRDefault="00A15E15">
            <w:pPr>
              <w:jc w:val="right"/>
              <w:rPr>
                <w:rFonts w:ascii="Arial" w:hAnsi="Arial" w:cs="Arial"/>
                <w:color w:val="000000"/>
              </w:rPr>
            </w:pPr>
            <w:r>
              <w:rPr>
                <w:rFonts w:ascii="Arial" w:hAnsi="Arial" w:cs="Arial"/>
                <w:color w:val="000000"/>
              </w:rPr>
              <w:t>0.003</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0.047</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IND3</w:t>
            </w:r>
          </w:p>
        </w:tc>
        <w:tc>
          <w:tcPr>
            <w:tcW w:w="1030" w:type="dxa"/>
          </w:tcPr>
          <w:p w:rsidR="00A15E15" w:rsidRDefault="00A15E15">
            <w:pPr>
              <w:jc w:val="right"/>
              <w:rPr>
                <w:rFonts w:ascii="Arial" w:hAnsi="Arial" w:cs="Arial"/>
                <w:color w:val="000000"/>
              </w:rPr>
            </w:pPr>
            <w:r>
              <w:rPr>
                <w:rFonts w:ascii="Arial" w:hAnsi="Arial" w:cs="Arial"/>
                <w:color w:val="000000"/>
              </w:rPr>
              <w:t>.263(**)</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-.327(**)</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IND4</w:t>
            </w:r>
          </w:p>
        </w:tc>
        <w:tc>
          <w:tcPr>
            <w:tcW w:w="1030" w:type="dxa"/>
          </w:tcPr>
          <w:p w:rsidR="00A15E15" w:rsidRDefault="00A15E15">
            <w:pPr>
              <w:jc w:val="right"/>
              <w:rPr>
                <w:rFonts w:ascii="Arial" w:hAnsi="Arial" w:cs="Arial"/>
                <w:color w:val="000000"/>
              </w:rPr>
            </w:pPr>
            <w:r>
              <w:rPr>
                <w:rFonts w:ascii="Arial" w:hAnsi="Arial" w:cs="Arial"/>
                <w:color w:val="000000"/>
              </w:rPr>
              <w:t>.198(*)</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-.219(*)</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IND5</w:t>
            </w:r>
          </w:p>
        </w:tc>
        <w:tc>
          <w:tcPr>
            <w:tcW w:w="1030" w:type="dxa"/>
          </w:tcPr>
          <w:p w:rsidR="00A15E15" w:rsidRDefault="00A15E15">
            <w:pPr>
              <w:jc w:val="right"/>
              <w:rPr>
                <w:rFonts w:ascii="Arial" w:hAnsi="Arial" w:cs="Arial"/>
                <w:color w:val="000000"/>
              </w:rPr>
            </w:pPr>
            <w:r>
              <w:rPr>
                <w:rFonts w:ascii="Arial" w:hAnsi="Arial" w:cs="Arial"/>
                <w:color w:val="000000"/>
              </w:rPr>
              <w:t>.325(**)</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-.432(**)</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IND6</w:t>
            </w:r>
          </w:p>
        </w:tc>
        <w:tc>
          <w:tcPr>
            <w:tcW w:w="1030" w:type="dxa"/>
          </w:tcPr>
          <w:p w:rsidR="00A15E15" w:rsidRDefault="00A15E15">
            <w:pPr>
              <w:jc w:val="right"/>
              <w:rPr>
                <w:rFonts w:ascii="Arial" w:hAnsi="Arial" w:cs="Arial"/>
                <w:color w:val="000000"/>
              </w:rPr>
            </w:pPr>
            <w:r>
              <w:rPr>
                <w:rFonts w:ascii="Arial" w:hAnsi="Arial" w:cs="Arial"/>
                <w:color w:val="000000"/>
              </w:rPr>
              <w:t>0.181</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-.198(*)</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IND7</w:t>
            </w:r>
          </w:p>
        </w:tc>
        <w:tc>
          <w:tcPr>
            <w:tcW w:w="1030" w:type="dxa"/>
          </w:tcPr>
          <w:p w:rsidR="00A15E15" w:rsidRDefault="00A15E15">
            <w:pPr>
              <w:jc w:val="right"/>
              <w:rPr>
                <w:rFonts w:ascii="Arial" w:hAnsi="Arial" w:cs="Arial"/>
                <w:color w:val="000000"/>
              </w:rPr>
            </w:pPr>
            <w:r>
              <w:rPr>
                <w:rFonts w:ascii="Arial" w:hAnsi="Arial" w:cs="Arial"/>
                <w:color w:val="000000"/>
              </w:rPr>
              <w:t>.351(**)</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-.219(*)</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IND8</w:t>
            </w:r>
          </w:p>
        </w:tc>
        <w:tc>
          <w:tcPr>
            <w:tcW w:w="1030" w:type="dxa"/>
          </w:tcPr>
          <w:p w:rsidR="00A15E15" w:rsidRDefault="00A15E15">
            <w:pPr>
              <w:jc w:val="right"/>
              <w:rPr>
                <w:rFonts w:ascii="Arial" w:hAnsi="Arial" w:cs="Arial"/>
                <w:color w:val="000000"/>
              </w:rPr>
            </w:pPr>
            <w:r>
              <w:rPr>
                <w:rFonts w:ascii="Arial" w:hAnsi="Arial" w:cs="Arial"/>
                <w:color w:val="000000"/>
              </w:rPr>
              <w:t>-.193(*)</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0.065</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IND9</w:t>
            </w:r>
          </w:p>
        </w:tc>
        <w:tc>
          <w:tcPr>
            <w:tcW w:w="1030" w:type="dxa"/>
          </w:tcPr>
          <w:p w:rsidR="00A15E15" w:rsidRDefault="00A15E15">
            <w:pPr>
              <w:jc w:val="right"/>
              <w:rPr>
                <w:rFonts w:ascii="Arial" w:hAnsi="Arial" w:cs="Arial"/>
                <w:color w:val="000000"/>
              </w:rPr>
            </w:pPr>
            <w:r>
              <w:rPr>
                <w:rFonts w:ascii="Arial" w:hAnsi="Arial" w:cs="Arial"/>
                <w:color w:val="000000"/>
              </w:rPr>
              <w:t>-0.012</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-0.15</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IND10</w:t>
            </w:r>
          </w:p>
        </w:tc>
        <w:tc>
          <w:tcPr>
            <w:tcW w:w="1030" w:type="dxa"/>
          </w:tcPr>
          <w:p w:rsidR="00A15E15" w:rsidRDefault="00A15E15">
            <w:pPr>
              <w:jc w:val="right"/>
              <w:rPr>
                <w:rFonts w:ascii="Arial" w:hAnsi="Arial" w:cs="Arial"/>
                <w:color w:val="000000"/>
              </w:rPr>
            </w:pPr>
            <w:r>
              <w:rPr>
                <w:rFonts w:ascii="Arial" w:hAnsi="Arial" w:cs="Arial"/>
                <w:color w:val="000000"/>
              </w:rPr>
              <w:t>0.147</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-0.083</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IND11</w:t>
            </w:r>
          </w:p>
        </w:tc>
        <w:tc>
          <w:tcPr>
            <w:tcW w:w="1030" w:type="dxa"/>
          </w:tcPr>
          <w:p w:rsidR="00A15E15" w:rsidRDefault="00A15E15">
            <w:pPr>
              <w:jc w:val="right"/>
              <w:rPr>
                <w:rFonts w:ascii="Arial" w:hAnsi="Arial" w:cs="Arial"/>
                <w:color w:val="000000"/>
              </w:rPr>
            </w:pPr>
            <w:r>
              <w:rPr>
                <w:rFonts w:ascii="Arial" w:hAnsi="Arial" w:cs="Arial"/>
                <w:color w:val="000000"/>
              </w:rPr>
              <w:t>-0.13</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0.041</w:t>
            </w:r>
          </w:p>
        </w:tc>
        <w:tc>
          <w:tcPr>
            <w:tcW w:w="474" w:type="dxa"/>
          </w:tcPr>
          <w:p w:rsidR="00A15E15" w:rsidRDefault="00A15E15">
            <w:pPr>
              <w:jc w:val="right"/>
              <w:rPr>
                <w:rFonts w:ascii="Arial" w:hAnsi="Arial" w:cs="Arial"/>
                <w:color w:val="000000"/>
              </w:rPr>
            </w:pPr>
            <w:r>
              <w:rPr>
                <w:rFonts w:ascii="Arial" w:hAnsi="Arial" w:cs="Arial"/>
                <w:color w:val="000000"/>
              </w:rPr>
              <w:t> </w:t>
            </w:r>
          </w:p>
        </w:tc>
      </w:tr>
      <w:tr w:rsidR="00A15E15">
        <w:trPr>
          <w:trHeight w:val="270"/>
          <w:jc w:val="center"/>
        </w:trPr>
        <w:tc>
          <w:tcPr>
            <w:tcW w:w="897" w:type="dxa"/>
          </w:tcPr>
          <w:p w:rsidR="00A15E15" w:rsidRDefault="00A15E15">
            <w:pPr>
              <w:rPr>
                <w:rFonts w:ascii="Arial" w:hAnsi="Arial" w:cs="Arial"/>
                <w:b/>
                <w:bCs/>
                <w:color w:val="000000"/>
              </w:rPr>
            </w:pPr>
            <w:r>
              <w:rPr>
                <w:rFonts w:ascii="Arial" w:hAnsi="Arial" w:cs="Arial"/>
                <w:b/>
                <w:bCs/>
                <w:color w:val="000000"/>
              </w:rPr>
              <w:t>IND12</w:t>
            </w:r>
          </w:p>
        </w:tc>
        <w:tc>
          <w:tcPr>
            <w:tcW w:w="1030" w:type="dxa"/>
          </w:tcPr>
          <w:p w:rsidR="00A15E15" w:rsidRDefault="00A15E15">
            <w:pPr>
              <w:jc w:val="right"/>
              <w:rPr>
                <w:rFonts w:ascii="Arial" w:hAnsi="Arial" w:cs="Arial"/>
                <w:color w:val="000000"/>
              </w:rPr>
            </w:pPr>
            <w:r>
              <w:rPr>
                <w:rFonts w:ascii="Arial" w:hAnsi="Arial" w:cs="Arial"/>
                <w:color w:val="000000"/>
              </w:rPr>
              <w:t>-0.142</w:t>
            </w:r>
          </w:p>
        </w:tc>
        <w:tc>
          <w:tcPr>
            <w:tcW w:w="563" w:type="dxa"/>
          </w:tcPr>
          <w:p w:rsidR="00A15E15" w:rsidRDefault="00A15E15">
            <w:pPr>
              <w:jc w:val="right"/>
              <w:rPr>
                <w:rFonts w:ascii="Arial" w:hAnsi="Arial" w:cs="Arial"/>
                <w:color w:val="000000"/>
              </w:rPr>
            </w:pPr>
            <w:r>
              <w:rPr>
                <w:rFonts w:ascii="Arial" w:hAnsi="Arial" w:cs="Arial"/>
                <w:color w:val="000000"/>
              </w:rPr>
              <w:t> </w:t>
            </w:r>
          </w:p>
        </w:tc>
        <w:tc>
          <w:tcPr>
            <w:tcW w:w="1125" w:type="dxa"/>
          </w:tcPr>
          <w:p w:rsidR="00A15E15" w:rsidRDefault="00A15E15">
            <w:pPr>
              <w:jc w:val="right"/>
              <w:rPr>
                <w:rFonts w:ascii="Arial" w:hAnsi="Arial" w:cs="Arial"/>
                <w:color w:val="000000"/>
              </w:rPr>
            </w:pPr>
            <w:r>
              <w:rPr>
                <w:rFonts w:ascii="Arial" w:hAnsi="Arial" w:cs="Arial"/>
                <w:color w:val="000000"/>
              </w:rPr>
              <w:t>-0.14</w:t>
            </w:r>
          </w:p>
        </w:tc>
        <w:tc>
          <w:tcPr>
            <w:tcW w:w="474" w:type="dxa"/>
          </w:tcPr>
          <w:p w:rsidR="00A15E15" w:rsidRDefault="00A15E15">
            <w:pPr>
              <w:jc w:val="right"/>
              <w:rPr>
                <w:rFonts w:ascii="Arial" w:hAnsi="Arial" w:cs="Arial"/>
                <w:color w:val="000000"/>
              </w:rPr>
            </w:pPr>
            <w:r>
              <w:rPr>
                <w:rFonts w:ascii="Arial" w:hAnsi="Arial" w:cs="Arial"/>
                <w:color w:val="000000"/>
              </w:rPr>
              <w:t> </w:t>
            </w:r>
          </w:p>
        </w:tc>
      </w:tr>
    </w:tbl>
    <w:p w:rsidR="00A15E15" w:rsidRPr="001A7832" w:rsidRDefault="007F7734" w:rsidP="007F7734">
      <w:pPr>
        <w:spacing w:line="360" w:lineRule="auto"/>
        <w:ind w:left="836"/>
        <w:rPr>
          <w:rFonts w:ascii="Arial" w:hAnsi="Arial" w:cs="Arial"/>
          <w:sz w:val="20"/>
          <w:szCs w:val="20"/>
        </w:rPr>
      </w:pPr>
      <w:r>
        <w:rPr>
          <w:rFonts w:ascii="Arial" w:hAnsi="Arial" w:cs="Arial"/>
        </w:rPr>
        <w:t xml:space="preserve">               </w:t>
      </w:r>
      <w:r w:rsidR="001A7832">
        <w:rPr>
          <w:rFonts w:ascii="Arial" w:hAnsi="Arial" w:cs="Arial"/>
        </w:rPr>
        <w:t xml:space="preserve">    </w:t>
      </w: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r>
        <w:rPr>
          <w:rFonts w:ascii="Arial" w:hAnsi="Arial" w:cs="Arial"/>
          <w:lang w:val="es-EC"/>
        </w:rPr>
        <w:t>La variable Arena tiene una correlación positiva significativa con la variable IND1 (0.242).  Además tiene una correlación positiva altamente significativa con las variables IND3 (0.263), IND5(0.325), IND7(0.351).  Arena tiene una correlación negativa significativa con la variable IND8(-0.193).</w:t>
      </w:r>
    </w:p>
    <w:p w:rsidR="003B2EAA" w:rsidRDefault="00A15E15" w:rsidP="008A247C">
      <w:pPr>
        <w:spacing w:line="480" w:lineRule="auto"/>
        <w:ind w:left="836"/>
        <w:jc w:val="both"/>
        <w:rPr>
          <w:rFonts w:ascii="Arial" w:hAnsi="Arial" w:cs="Arial"/>
          <w:lang w:val="es-EC"/>
        </w:rPr>
      </w:pPr>
      <w:r>
        <w:rPr>
          <w:rFonts w:ascii="Arial" w:hAnsi="Arial" w:cs="Arial"/>
          <w:lang w:val="es-EC"/>
        </w:rPr>
        <w:t>La variable Arcilla tiene una correlación negativa significativa con las variables IND1(-0.206), IND4(-0.219), IND6(-0.198) y IND7(-0.219).  Además tiene una correlación negativa altamente significativa con las variables IND3(-0.327), IND5(-0.432).</w:t>
      </w:r>
      <w:r w:rsidR="003B2EAA">
        <w:rPr>
          <w:rFonts w:ascii="Arial" w:hAnsi="Arial" w:cs="Arial"/>
          <w:lang w:val="es-EC"/>
        </w:rPr>
        <w:t xml:space="preserve">  </w:t>
      </w: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La variable Arcilla y Arena son complementarias, estas variables presentan una correlación negativa significativa entre ellas (-0.397), es decir cuando aumenta la arena disminuye la arcilla y viceversa. </w:t>
      </w:r>
    </w:p>
    <w:p w:rsidR="00A15E15" w:rsidRDefault="00A15E15">
      <w:pPr>
        <w:spacing w:line="480" w:lineRule="auto"/>
        <w:jc w:val="both"/>
        <w:rPr>
          <w:rFonts w:ascii="Arial" w:hAnsi="Arial" w:cs="Arial"/>
          <w:lang w:val="es-EC"/>
        </w:rPr>
      </w:pPr>
    </w:p>
    <w:p w:rsidR="003B2EAA" w:rsidRDefault="003B2EAA" w:rsidP="008A247C">
      <w:pPr>
        <w:spacing w:line="480" w:lineRule="auto"/>
        <w:ind w:left="418"/>
        <w:jc w:val="both"/>
        <w:rPr>
          <w:rFonts w:ascii="Arial" w:hAnsi="Arial" w:cs="Arial"/>
          <w:b/>
          <w:lang w:val="es-EC"/>
        </w:rPr>
      </w:pPr>
    </w:p>
    <w:p w:rsidR="00A15E15" w:rsidRDefault="00A15E15" w:rsidP="008A247C">
      <w:pPr>
        <w:spacing w:line="480" w:lineRule="auto"/>
        <w:ind w:left="418"/>
        <w:jc w:val="both"/>
        <w:rPr>
          <w:rFonts w:ascii="Arial" w:hAnsi="Arial" w:cs="Arial"/>
          <w:b/>
          <w:lang w:val="es-EC"/>
        </w:rPr>
      </w:pPr>
      <w:r>
        <w:rPr>
          <w:rFonts w:ascii="Arial" w:hAnsi="Arial" w:cs="Arial"/>
          <w:b/>
          <w:lang w:val="es-EC"/>
        </w:rPr>
        <w:t>5.3 TRANSFORMACIÓN DE  DATOS</w:t>
      </w:r>
    </w:p>
    <w:p w:rsidR="00A15E15" w:rsidRDefault="00A15E15" w:rsidP="008A247C">
      <w:pPr>
        <w:spacing w:line="480" w:lineRule="auto"/>
        <w:ind w:left="418"/>
        <w:jc w:val="both"/>
        <w:rPr>
          <w:rFonts w:ascii="Arial" w:hAnsi="Arial" w:cs="Arial"/>
          <w:lang w:val="es-EC"/>
        </w:rPr>
      </w:pPr>
      <w:r>
        <w:rPr>
          <w:rFonts w:ascii="Arial" w:hAnsi="Arial" w:cs="Arial"/>
          <w:lang w:val="es-EC"/>
        </w:rPr>
        <w:t xml:space="preserve">Una vez obtenidos los datos de doce semanas, se procedió a georeferenciarlos, las coordenadas tomadas en el GPS fueron transformadas </w:t>
      </w:r>
    </w:p>
    <w:p w:rsidR="00A15E15" w:rsidRDefault="00A15E15" w:rsidP="008A247C">
      <w:pPr>
        <w:spacing w:line="480" w:lineRule="auto"/>
        <w:ind w:left="418"/>
        <w:jc w:val="both"/>
        <w:rPr>
          <w:rFonts w:ascii="Arial" w:hAnsi="Arial" w:cs="Arial"/>
          <w:lang w:val="es-EC"/>
        </w:rPr>
      </w:pPr>
      <w:r>
        <w:rPr>
          <w:rFonts w:ascii="Arial" w:hAnsi="Arial" w:cs="Arial"/>
          <w:lang w:val="es-EC"/>
        </w:rPr>
        <w:t>a UTM para poder realizar el estudio,  después de realizar el análisis univariado se tuvo que transformar los datos para poder obtener mejores  estimaciones.  Se realizó una transformación logarítmica mediante la siguiente transformada:</w:t>
      </w:r>
    </w:p>
    <w:p w:rsidR="00A15E15" w:rsidRDefault="00A15E15" w:rsidP="008A247C">
      <w:pPr>
        <w:spacing w:line="480" w:lineRule="auto"/>
        <w:ind w:left="1834" w:firstLine="708"/>
        <w:jc w:val="both"/>
        <w:rPr>
          <w:rFonts w:ascii="Arial" w:hAnsi="Arial" w:cs="Arial"/>
          <w:lang w:val="es-EC"/>
        </w:rPr>
      </w:pPr>
      <w:r>
        <w:rPr>
          <w:rFonts w:ascii="Arial" w:hAnsi="Arial" w:cs="Arial"/>
          <w:lang w:val="es-EC"/>
        </w:rPr>
        <w:t>Ln (Xi)        i=0,1,2,3, …, 12</w:t>
      </w:r>
    </w:p>
    <w:p w:rsidR="00A15E15" w:rsidRDefault="00A15E15" w:rsidP="008A247C">
      <w:pPr>
        <w:spacing w:line="480" w:lineRule="auto"/>
        <w:ind w:left="418"/>
        <w:jc w:val="both"/>
        <w:rPr>
          <w:rFonts w:ascii="Arial" w:hAnsi="Arial" w:cs="Arial"/>
          <w:lang w:val="es-EC"/>
        </w:rPr>
      </w:pPr>
      <w:r>
        <w:rPr>
          <w:rFonts w:ascii="Arial" w:hAnsi="Arial" w:cs="Arial"/>
          <w:lang w:val="es-EC"/>
        </w:rPr>
        <w:t>El fin de la transformación logarítmica de los datos  es obtener distribuciones aproximada a la normal y menos sesgadas, además se busca disminuir la escala sin alterar el sentido inicial de la distribución, que permita obtener mejores estimaciones.</w:t>
      </w:r>
    </w:p>
    <w:p w:rsidR="003B2EAA" w:rsidRDefault="003B2EAA" w:rsidP="008A247C">
      <w:pPr>
        <w:spacing w:line="480" w:lineRule="auto"/>
        <w:ind w:left="418"/>
        <w:jc w:val="both"/>
        <w:rPr>
          <w:rFonts w:ascii="Arial" w:hAnsi="Arial" w:cs="Arial"/>
          <w:b/>
          <w:lang w:val="es-EC"/>
        </w:rPr>
      </w:pPr>
    </w:p>
    <w:p w:rsidR="00A15E15" w:rsidRDefault="00A15E15" w:rsidP="008A247C">
      <w:pPr>
        <w:spacing w:line="480" w:lineRule="auto"/>
        <w:ind w:left="836"/>
        <w:jc w:val="both"/>
        <w:rPr>
          <w:rFonts w:ascii="Arial" w:hAnsi="Arial" w:cs="Arial"/>
          <w:b/>
          <w:lang w:val="es-EC"/>
        </w:rPr>
      </w:pPr>
      <w:r>
        <w:rPr>
          <w:rFonts w:ascii="Arial" w:hAnsi="Arial" w:cs="Arial"/>
          <w:b/>
          <w:lang w:val="es-EC"/>
        </w:rPr>
        <w:t>5.3.1 ANÁLISIS UNIVARIADO PARA LAS VARIABLES TRANSFORMADAS</w:t>
      </w:r>
    </w:p>
    <w:p w:rsidR="00A15E15" w:rsidRDefault="00A15E15" w:rsidP="008A247C">
      <w:pPr>
        <w:spacing w:line="480" w:lineRule="auto"/>
        <w:ind w:left="836"/>
        <w:jc w:val="both"/>
        <w:rPr>
          <w:rFonts w:ascii="Arial" w:hAnsi="Arial" w:cs="Arial"/>
          <w:lang w:val="es-EC"/>
        </w:rPr>
      </w:pPr>
      <w:r>
        <w:rPr>
          <w:rFonts w:ascii="Arial" w:hAnsi="Arial" w:cs="Arial"/>
          <w:lang w:val="es-EC"/>
        </w:rPr>
        <w:t>En este análisis se  realiza una comparación entre todas las variables IND y las variables LN(IND).  Los datos donde se  encontró LN(0) fueron eliminados del estudio.  A continuación se presentan cada una de las variables:</w:t>
      </w:r>
    </w:p>
    <w:p w:rsidR="00A15E15" w:rsidRDefault="00A15E15" w:rsidP="008A247C">
      <w:pPr>
        <w:spacing w:line="480" w:lineRule="auto"/>
        <w:ind w:left="836"/>
        <w:jc w:val="both"/>
        <w:rPr>
          <w:rFonts w:ascii="Arial" w:hAnsi="Arial" w:cs="Arial"/>
          <w:lang w:val="es-EC"/>
        </w:rPr>
      </w:pPr>
    </w:p>
    <w:p w:rsidR="00500BD3" w:rsidRDefault="00A15E15" w:rsidP="00AD7B93">
      <w:pPr>
        <w:spacing w:line="480" w:lineRule="auto"/>
        <w:ind w:left="836"/>
        <w:jc w:val="both"/>
        <w:rPr>
          <w:rFonts w:ascii="Arial" w:hAnsi="Arial" w:cs="Arial"/>
          <w:lang w:val="es-EC"/>
        </w:rPr>
      </w:pPr>
      <w:r>
        <w:rPr>
          <w:rFonts w:ascii="Arial" w:hAnsi="Arial" w:cs="Arial"/>
          <w:lang w:val="es-EC"/>
        </w:rPr>
        <w:lastRenderedPageBreak/>
        <w:t>IND1</w:t>
      </w:r>
      <w:r w:rsidR="00500BD3">
        <w:rPr>
          <w:rFonts w:ascii="Arial" w:hAnsi="Arial" w:cs="Arial"/>
          <w:lang w:val="es-EC"/>
        </w:rPr>
        <w:t xml:space="preserve">               </w:t>
      </w:r>
      <w:r w:rsidR="00AD7B93">
        <w:rPr>
          <w:rFonts w:ascii="Arial" w:hAnsi="Arial" w:cs="Arial"/>
          <w:lang w:val="es-EC"/>
        </w:rPr>
        <w:t xml:space="preserve">             </w:t>
      </w:r>
      <w:r w:rsidR="00500BD3">
        <w:rPr>
          <w:rFonts w:ascii="Arial" w:hAnsi="Arial" w:cs="Arial"/>
          <w:lang w:val="es-EC"/>
        </w:rPr>
        <w:t xml:space="preserve">    Tabla VI.</w:t>
      </w:r>
    </w:p>
    <w:p w:rsidR="00500BD3" w:rsidRDefault="00500BD3" w:rsidP="00500BD3">
      <w:pPr>
        <w:rPr>
          <w:rFonts w:ascii="Arial" w:hAnsi="Arial" w:cs="Arial"/>
          <w:lang w:val="es-EC"/>
        </w:rPr>
      </w:pPr>
      <w:r>
        <w:rPr>
          <w:rFonts w:ascii="Arial" w:hAnsi="Arial" w:cs="Arial"/>
          <w:lang w:val="es-EC"/>
        </w:rPr>
        <w:t xml:space="preserve">                              Comparación entre IND1 vs. LN(IND1)</w:t>
      </w:r>
    </w:p>
    <w:p w:rsidR="00500BD3" w:rsidRDefault="00500BD3" w:rsidP="008A247C">
      <w:pPr>
        <w:spacing w:line="480" w:lineRule="auto"/>
        <w:ind w:left="836"/>
        <w:jc w:val="both"/>
        <w:rPr>
          <w:rFonts w:ascii="Arial" w:hAnsi="Arial" w:cs="Arial"/>
          <w:lang w:val="es-EC"/>
        </w:rPr>
      </w:pPr>
    </w:p>
    <w:tbl>
      <w:tblPr>
        <w:tblW w:w="4589"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43"/>
        <w:gridCol w:w="977"/>
        <w:gridCol w:w="1669"/>
      </w:tblGrid>
      <w:tr w:rsidR="00A15E15">
        <w:trPr>
          <w:trHeight w:val="270"/>
          <w:jc w:val="center"/>
        </w:trPr>
        <w:tc>
          <w:tcPr>
            <w:tcW w:w="1943" w:type="dxa"/>
            <w:noWrap/>
          </w:tcPr>
          <w:p w:rsidR="00A15E15" w:rsidRDefault="00A15E15">
            <w:pPr>
              <w:jc w:val="center"/>
              <w:rPr>
                <w:rFonts w:ascii="Arial" w:hAnsi="Arial" w:cs="Arial"/>
              </w:rPr>
            </w:pPr>
            <w:r>
              <w:rPr>
                <w:rFonts w:ascii="Arial" w:hAnsi="Arial" w:cs="Arial"/>
              </w:rPr>
              <w:t>ANÁLISIS</w:t>
            </w:r>
          </w:p>
        </w:tc>
        <w:tc>
          <w:tcPr>
            <w:tcW w:w="977" w:type="dxa"/>
            <w:noWrap/>
          </w:tcPr>
          <w:p w:rsidR="00A15E15" w:rsidRDefault="00A15E15">
            <w:pPr>
              <w:jc w:val="center"/>
              <w:rPr>
                <w:rFonts w:ascii="Arial" w:hAnsi="Arial" w:cs="Arial"/>
              </w:rPr>
            </w:pPr>
            <w:r>
              <w:rPr>
                <w:rFonts w:ascii="Arial" w:hAnsi="Arial" w:cs="Arial"/>
              </w:rPr>
              <w:t>IND1</w:t>
            </w:r>
          </w:p>
        </w:tc>
        <w:tc>
          <w:tcPr>
            <w:tcW w:w="1669" w:type="dxa"/>
            <w:noWrap/>
          </w:tcPr>
          <w:p w:rsidR="00A15E15" w:rsidRDefault="00A15E15">
            <w:pPr>
              <w:jc w:val="center"/>
              <w:rPr>
                <w:rFonts w:ascii="Arial" w:hAnsi="Arial" w:cs="Arial"/>
              </w:rPr>
            </w:pPr>
            <w:r>
              <w:rPr>
                <w:rFonts w:ascii="Arial" w:hAnsi="Arial" w:cs="Arial"/>
              </w:rPr>
              <w:t>LN (IND1)</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N</w:t>
            </w:r>
          </w:p>
        </w:tc>
        <w:tc>
          <w:tcPr>
            <w:tcW w:w="977" w:type="dxa"/>
            <w:noWrap/>
          </w:tcPr>
          <w:p w:rsidR="00A15E15" w:rsidRDefault="00A15E15">
            <w:pPr>
              <w:jc w:val="center"/>
              <w:rPr>
                <w:rFonts w:ascii="Arial" w:hAnsi="Arial" w:cs="Arial"/>
              </w:rPr>
            </w:pPr>
            <w:r>
              <w:rPr>
                <w:rFonts w:ascii="Arial" w:hAnsi="Arial" w:cs="Arial"/>
              </w:rPr>
              <w:t>105</w:t>
            </w:r>
          </w:p>
        </w:tc>
        <w:tc>
          <w:tcPr>
            <w:tcW w:w="1669" w:type="dxa"/>
            <w:noWrap/>
          </w:tcPr>
          <w:p w:rsidR="00A15E15" w:rsidRDefault="00A15E15">
            <w:pPr>
              <w:jc w:val="center"/>
              <w:rPr>
                <w:rFonts w:ascii="Arial" w:hAnsi="Arial" w:cs="Arial"/>
              </w:rPr>
            </w:pPr>
            <w:r>
              <w:rPr>
                <w:rFonts w:ascii="Arial" w:hAnsi="Arial" w:cs="Arial"/>
              </w:rPr>
              <w:t>76</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Media</w:t>
            </w:r>
          </w:p>
        </w:tc>
        <w:tc>
          <w:tcPr>
            <w:tcW w:w="977" w:type="dxa"/>
            <w:noWrap/>
          </w:tcPr>
          <w:p w:rsidR="00A15E15" w:rsidRDefault="00A15E15">
            <w:pPr>
              <w:jc w:val="center"/>
              <w:rPr>
                <w:rFonts w:ascii="Arial" w:hAnsi="Arial" w:cs="Arial"/>
              </w:rPr>
            </w:pPr>
            <w:r>
              <w:rPr>
                <w:rFonts w:ascii="Arial" w:hAnsi="Arial" w:cs="Arial"/>
              </w:rPr>
              <w:t>4.168</w:t>
            </w:r>
          </w:p>
        </w:tc>
        <w:tc>
          <w:tcPr>
            <w:tcW w:w="1669" w:type="dxa"/>
            <w:noWrap/>
          </w:tcPr>
          <w:p w:rsidR="00A15E15" w:rsidRDefault="00A15E15">
            <w:pPr>
              <w:jc w:val="center"/>
              <w:rPr>
                <w:rFonts w:ascii="Arial" w:hAnsi="Arial" w:cs="Arial"/>
              </w:rPr>
            </w:pPr>
            <w:r>
              <w:rPr>
                <w:rFonts w:ascii="Arial" w:hAnsi="Arial" w:cs="Arial"/>
              </w:rPr>
              <w:t>1.59</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Mediana</w:t>
            </w:r>
          </w:p>
        </w:tc>
        <w:tc>
          <w:tcPr>
            <w:tcW w:w="977" w:type="dxa"/>
            <w:noWrap/>
          </w:tcPr>
          <w:p w:rsidR="00A15E15" w:rsidRDefault="00A15E15">
            <w:pPr>
              <w:jc w:val="center"/>
              <w:rPr>
                <w:rFonts w:ascii="Arial" w:hAnsi="Arial" w:cs="Arial"/>
              </w:rPr>
            </w:pPr>
            <w:r>
              <w:rPr>
                <w:rFonts w:ascii="Arial" w:hAnsi="Arial" w:cs="Arial"/>
              </w:rPr>
              <w:t>2.86</w:t>
            </w:r>
          </w:p>
        </w:tc>
        <w:tc>
          <w:tcPr>
            <w:tcW w:w="1669" w:type="dxa"/>
            <w:noWrap/>
          </w:tcPr>
          <w:p w:rsidR="00A15E15" w:rsidRDefault="00A15E15">
            <w:pPr>
              <w:jc w:val="center"/>
              <w:rPr>
                <w:rFonts w:ascii="Arial" w:hAnsi="Arial" w:cs="Arial"/>
              </w:rPr>
            </w:pPr>
            <w:r>
              <w:rPr>
                <w:rFonts w:ascii="Arial" w:hAnsi="Arial" w:cs="Arial"/>
              </w:rPr>
              <w:t>1.61</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Moda</w:t>
            </w:r>
          </w:p>
        </w:tc>
        <w:tc>
          <w:tcPr>
            <w:tcW w:w="977" w:type="dxa"/>
            <w:noWrap/>
          </w:tcPr>
          <w:p w:rsidR="00A15E15" w:rsidRDefault="00A15E15">
            <w:pPr>
              <w:jc w:val="center"/>
              <w:rPr>
                <w:rFonts w:ascii="Arial" w:hAnsi="Arial" w:cs="Arial"/>
              </w:rPr>
            </w:pPr>
            <w:r>
              <w:rPr>
                <w:rFonts w:ascii="Arial" w:hAnsi="Arial" w:cs="Arial"/>
              </w:rPr>
              <w:t>0</w:t>
            </w:r>
          </w:p>
        </w:tc>
        <w:tc>
          <w:tcPr>
            <w:tcW w:w="1669"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Desv. Estándar</w:t>
            </w:r>
          </w:p>
        </w:tc>
        <w:tc>
          <w:tcPr>
            <w:tcW w:w="977" w:type="dxa"/>
            <w:noWrap/>
          </w:tcPr>
          <w:p w:rsidR="00A15E15" w:rsidRDefault="00A15E15">
            <w:pPr>
              <w:jc w:val="center"/>
              <w:rPr>
                <w:rFonts w:ascii="Arial" w:hAnsi="Arial" w:cs="Arial"/>
              </w:rPr>
            </w:pPr>
            <w:r>
              <w:rPr>
                <w:rFonts w:ascii="Arial" w:hAnsi="Arial" w:cs="Arial"/>
              </w:rPr>
              <w:t>3.73</w:t>
            </w:r>
          </w:p>
        </w:tc>
        <w:tc>
          <w:tcPr>
            <w:tcW w:w="1669" w:type="dxa"/>
            <w:noWrap/>
          </w:tcPr>
          <w:p w:rsidR="00A15E15" w:rsidRDefault="00A15E15">
            <w:pPr>
              <w:jc w:val="center"/>
              <w:rPr>
                <w:rFonts w:ascii="Arial" w:hAnsi="Arial" w:cs="Arial"/>
              </w:rPr>
            </w:pPr>
            <w:r>
              <w:rPr>
                <w:rFonts w:ascii="Arial" w:hAnsi="Arial" w:cs="Arial"/>
              </w:rPr>
              <w:t>0.58</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Varianza</w:t>
            </w:r>
          </w:p>
        </w:tc>
        <w:tc>
          <w:tcPr>
            <w:tcW w:w="977" w:type="dxa"/>
            <w:noWrap/>
          </w:tcPr>
          <w:p w:rsidR="00A15E15" w:rsidRDefault="00A15E15">
            <w:pPr>
              <w:jc w:val="center"/>
              <w:rPr>
                <w:rFonts w:ascii="Arial" w:hAnsi="Arial" w:cs="Arial"/>
              </w:rPr>
            </w:pPr>
            <w:r>
              <w:rPr>
                <w:rFonts w:ascii="Arial" w:hAnsi="Arial" w:cs="Arial"/>
              </w:rPr>
              <w:t>13.88</w:t>
            </w:r>
          </w:p>
        </w:tc>
        <w:tc>
          <w:tcPr>
            <w:tcW w:w="1669" w:type="dxa"/>
            <w:noWrap/>
          </w:tcPr>
          <w:p w:rsidR="00A15E15" w:rsidRDefault="00A15E15">
            <w:pPr>
              <w:jc w:val="center"/>
              <w:rPr>
                <w:rFonts w:ascii="Arial" w:hAnsi="Arial" w:cs="Arial"/>
              </w:rPr>
            </w:pPr>
            <w:r>
              <w:rPr>
                <w:rFonts w:ascii="Arial" w:hAnsi="Arial" w:cs="Arial"/>
              </w:rPr>
              <w:t>0.33</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Sesgo</w:t>
            </w:r>
          </w:p>
        </w:tc>
        <w:tc>
          <w:tcPr>
            <w:tcW w:w="977" w:type="dxa"/>
            <w:noWrap/>
          </w:tcPr>
          <w:p w:rsidR="00A15E15" w:rsidRDefault="00A15E15">
            <w:pPr>
              <w:jc w:val="center"/>
              <w:rPr>
                <w:rFonts w:ascii="Arial" w:hAnsi="Arial" w:cs="Arial"/>
              </w:rPr>
            </w:pPr>
            <w:r>
              <w:rPr>
                <w:rFonts w:ascii="Arial" w:hAnsi="Arial" w:cs="Arial"/>
              </w:rPr>
              <w:t>0.63</w:t>
            </w:r>
          </w:p>
        </w:tc>
        <w:tc>
          <w:tcPr>
            <w:tcW w:w="1669" w:type="dxa"/>
            <w:noWrap/>
          </w:tcPr>
          <w:p w:rsidR="00A15E15" w:rsidRDefault="00A15E15">
            <w:pPr>
              <w:jc w:val="center"/>
              <w:rPr>
                <w:rFonts w:ascii="Arial" w:hAnsi="Arial" w:cs="Arial"/>
              </w:rPr>
            </w:pPr>
            <w:r>
              <w:rPr>
                <w:rFonts w:ascii="Arial" w:hAnsi="Arial" w:cs="Arial"/>
              </w:rPr>
              <w:t>-0.07</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CV</w:t>
            </w:r>
          </w:p>
        </w:tc>
        <w:tc>
          <w:tcPr>
            <w:tcW w:w="977" w:type="dxa"/>
            <w:noWrap/>
          </w:tcPr>
          <w:p w:rsidR="00A15E15" w:rsidRDefault="00A15E15">
            <w:pPr>
              <w:jc w:val="center"/>
              <w:rPr>
                <w:rFonts w:ascii="Arial" w:hAnsi="Arial" w:cs="Arial"/>
              </w:rPr>
            </w:pPr>
            <w:r>
              <w:rPr>
                <w:rFonts w:ascii="Arial" w:hAnsi="Arial" w:cs="Arial"/>
              </w:rPr>
              <w:t>0.89</w:t>
            </w:r>
          </w:p>
        </w:tc>
        <w:tc>
          <w:tcPr>
            <w:tcW w:w="1669" w:type="dxa"/>
            <w:noWrap/>
          </w:tcPr>
          <w:p w:rsidR="00A15E15" w:rsidRDefault="00A15E15">
            <w:pPr>
              <w:jc w:val="center"/>
              <w:rPr>
                <w:rFonts w:ascii="Arial" w:hAnsi="Arial" w:cs="Arial"/>
              </w:rPr>
            </w:pPr>
            <w:r>
              <w:rPr>
                <w:rFonts w:ascii="Arial" w:hAnsi="Arial" w:cs="Arial"/>
              </w:rPr>
              <w:t>0.36</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Kurtosis</w:t>
            </w:r>
          </w:p>
        </w:tc>
        <w:tc>
          <w:tcPr>
            <w:tcW w:w="977" w:type="dxa"/>
            <w:noWrap/>
          </w:tcPr>
          <w:p w:rsidR="00A15E15" w:rsidRDefault="00A15E15">
            <w:pPr>
              <w:jc w:val="center"/>
              <w:rPr>
                <w:rFonts w:ascii="Arial" w:hAnsi="Arial" w:cs="Arial"/>
              </w:rPr>
            </w:pPr>
            <w:r>
              <w:rPr>
                <w:rFonts w:ascii="Arial" w:hAnsi="Arial" w:cs="Arial"/>
              </w:rPr>
              <w:t>-0.44</w:t>
            </w:r>
          </w:p>
        </w:tc>
        <w:tc>
          <w:tcPr>
            <w:tcW w:w="1669" w:type="dxa"/>
            <w:noWrap/>
          </w:tcPr>
          <w:p w:rsidR="00A15E15" w:rsidRDefault="00A15E15">
            <w:pPr>
              <w:jc w:val="center"/>
              <w:rPr>
                <w:rFonts w:ascii="Arial" w:hAnsi="Arial" w:cs="Arial"/>
              </w:rPr>
            </w:pPr>
            <w:r>
              <w:rPr>
                <w:rFonts w:ascii="Arial" w:hAnsi="Arial" w:cs="Arial"/>
              </w:rPr>
              <w:t>-1.32</w:t>
            </w:r>
          </w:p>
        </w:tc>
      </w:tr>
      <w:tr w:rsidR="00A15E15">
        <w:trPr>
          <w:trHeight w:val="255"/>
          <w:jc w:val="center"/>
        </w:trPr>
        <w:tc>
          <w:tcPr>
            <w:tcW w:w="1943" w:type="dxa"/>
            <w:noWrap/>
          </w:tcPr>
          <w:p w:rsidR="00A15E15" w:rsidRDefault="00A15E15">
            <w:pPr>
              <w:rPr>
                <w:rFonts w:ascii="Arial" w:hAnsi="Arial" w:cs="Arial"/>
              </w:rPr>
            </w:pPr>
            <w:r>
              <w:rPr>
                <w:rFonts w:ascii="Arial" w:hAnsi="Arial" w:cs="Arial"/>
              </w:rPr>
              <w:t>Mínimo</w:t>
            </w:r>
          </w:p>
        </w:tc>
        <w:tc>
          <w:tcPr>
            <w:tcW w:w="977" w:type="dxa"/>
            <w:noWrap/>
          </w:tcPr>
          <w:p w:rsidR="00A15E15" w:rsidRDefault="00A15E15">
            <w:pPr>
              <w:jc w:val="center"/>
              <w:rPr>
                <w:rFonts w:ascii="Arial" w:hAnsi="Arial" w:cs="Arial"/>
              </w:rPr>
            </w:pPr>
            <w:r>
              <w:rPr>
                <w:rFonts w:ascii="Arial" w:hAnsi="Arial" w:cs="Arial"/>
              </w:rPr>
              <w:t>0</w:t>
            </w:r>
          </w:p>
        </w:tc>
        <w:tc>
          <w:tcPr>
            <w:tcW w:w="1669" w:type="dxa"/>
            <w:noWrap/>
          </w:tcPr>
          <w:p w:rsidR="00A15E15" w:rsidRDefault="00A15E15">
            <w:pPr>
              <w:jc w:val="center"/>
              <w:rPr>
                <w:rFonts w:ascii="Arial" w:hAnsi="Arial" w:cs="Arial"/>
              </w:rPr>
            </w:pPr>
            <w:r>
              <w:rPr>
                <w:rFonts w:ascii="Arial" w:hAnsi="Arial" w:cs="Arial"/>
              </w:rPr>
              <w:t>0.80</w:t>
            </w:r>
          </w:p>
        </w:tc>
      </w:tr>
      <w:tr w:rsidR="00A15E15">
        <w:trPr>
          <w:trHeight w:val="270"/>
          <w:jc w:val="center"/>
        </w:trPr>
        <w:tc>
          <w:tcPr>
            <w:tcW w:w="1943" w:type="dxa"/>
            <w:noWrap/>
          </w:tcPr>
          <w:p w:rsidR="00A15E15" w:rsidRDefault="00A15E15">
            <w:pPr>
              <w:rPr>
                <w:rFonts w:ascii="Arial" w:hAnsi="Arial" w:cs="Arial"/>
              </w:rPr>
            </w:pPr>
            <w:r>
              <w:rPr>
                <w:rFonts w:ascii="Arial" w:hAnsi="Arial" w:cs="Arial"/>
              </w:rPr>
              <w:t>Máximo</w:t>
            </w:r>
          </w:p>
        </w:tc>
        <w:tc>
          <w:tcPr>
            <w:tcW w:w="977" w:type="dxa"/>
            <w:noWrap/>
          </w:tcPr>
          <w:p w:rsidR="00A15E15" w:rsidRDefault="00A15E15">
            <w:pPr>
              <w:jc w:val="center"/>
              <w:rPr>
                <w:rFonts w:ascii="Arial" w:hAnsi="Arial" w:cs="Arial"/>
              </w:rPr>
            </w:pPr>
            <w:r>
              <w:rPr>
                <w:rFonts w:ascii="Arial" w:hAnsi="Arial" w:cs="Arial"/>
              </w:rPr>
              <w:t>14</w:t>
            </w:r>
          </w:p>
        </w:tc>
        <w:tc>
          <w:tcPr>
            <w:tcW w:w="1669" w:type="dxa"/>
            <w:noWrap/>
          </w:tcPr>
          <w:p w:rsidR="00A15E15" w:rsidRDefault="00A15E15">
            <w:pPr>
              <w:jc w:val="center"/>
              <w:rPr>
                <w:rFonts w:ascii="Arial" w:hAnsi="Arial" w:cs="Arial"/>
              </w:rPr>
            </w:pPr>
            <w:r>
              <w:rPr>
                <w:rFonts w:ascii="Arial" w:hAnsi="Arial" w:cs="Arial"/>
              </w:rPr>
              <w:t>2.64</w:t>
            </w:r>
          </w:p>
        </w:tc>
      </w:tr>
    </w:tbl>
    <w:p w:rsidR="00D52F3C" w:rsidRDefault="00D52F3C" w:rsidP="008A247C">
      <w:pPr>
        <w:ind w:left="1544" w:firstLine="708"/>
        <w:rPr>
          <w:rFonts w:ascii="Arial" w:hAnsi="Arial" w:cs="Arial"/>
          <w:lang w:val="es-EC"/>
        </w:rPr>
      </w:pPr>
      <w:r w:rsidRPr="001A7832">
        <w:rPr>
          <w:rFonts w:ascii="Arial" w:hAnsi="Arial" w:cs="Arial"/>
          <w:sz w:val="20"/>
          <w:szCs w:val="20"/>
        </w:rPr>
        <w:t>Fuente: CIBE – ESPOL  Autor: Evelyn Véliz</w:t>
      </w:r>
      <w:r>
        <w:rPr>
          <w:rFonts w:ascii="Arial" w:hAnsi="Arial" w:cs="Arial"/>
          <w:lang w:val="es-EC"/>
        </w:rPr>
        <w:t xml:space="preserve"> </w:t>
      </w:r>
    </w:p>
    <w:p w:rsidR="00A15E15" w:rsidRDefault="00A15E15" w:rsidP="008A247C">
      <w:pPr>
        <w:ind w:left="836"/>
        <w:jc w:val="center"/>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IND1 se puede notar que presenta una infección controlada de 4.17 en promedio,  los datos están  dispersos de la media con una varianza de 13.88,  la variable presenta asimetría por el sesgo de  0.63, tiene 0 como valor mínimo de infección y 14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Sin embargo, los estimadores estadísticos de la variable LN(IND1) son mejores comparado con los estimadores de los datos puros para la variable IND1, la variable LN(IND1) disminuye su varianza a 0.33, el sesgo es cercano a cero con un valor de  -0.07 lo que representa que la variables es más simétrica, la media disminuye a un valor de 1.59 y el coeficiente  de variación se reduce a  0.36 . </w:t>
      </w:r>
    </w:p>
    <w:p w:rsidR="00500BD3" w:rsidRDefault="00A15E15" w:rsidP="00AD7B93">
      <w:pPr>
        <w:spacing w:line="480" w:lineRule="auto"/>
        <w:ind w:left="836"/>
        <w:jc w:val="both"/>
        <w:rPr>
          <w:rFonts w:ascii="Arial" w:hAnsi="Arial" w:cs="Arial"/>
          <w:lang w:val="es-EC"/>
        </w:rPr>
      </w:pPr>
      <w:r>
        <w:rPr>
          <w:rFonts w:ascii="Arial" w:hAnsi="Arial" w:cs="Arial"/>
          <w:lang w:val="es-EC"/>
        </w:rPr>
        <w:lastRenderedPageBreak/>
        <w:t xml:space="preserve">IND2 </w:t>
      </w:r>
      <w:r w:rsidR="00500BD3">
        <w:rPr>
          <w:rFonts w:ascii="Arial" w:hAnsi="Arial" w:cs="Arial"/>
          <w:lang w:val="es-EC"/>
        </w:rPr>
        <w:t xml:space="preserve">       </w:t>
      </w:r>
      <w:r w:rsidR="00AD7B93">
        <w:rPr>
          <w:rFonts w:ascii="Arial" w:hAnsi="Arial" w:cs="Arial"/>
          <w:lang w:val="es-EC"/>
        </w:rPr>
        <w:t xml:space="preserve">                        </w:t>
      </w:r>
      <w:r w:rsidR="00500BD3">
        <w:rPr>
          <w:rFonts w:ascii="Arial" w:hAnsi="Arial" w:cs="Arial"/>
          <w:lang w:val="es-EC"/>
        </w:rPr>
        <w:t xml:space="preserve">  Tabla VII. </w:t>
      </w:r>
    </w:p>
    <w:p w:rsidR="00500BD3" w:rsidRDefault="00500BD3" w:rsidP="00500BD3">
      <w:pPr>
        <w:ind w:left="836"/>
        <w:rPr>
          <w:rFonts w:ascii="Arial" w:hAnsi="Arial" w:cs="Arial"/>
          <w:lang w:val="es-EC"/>
        </w:rPr>
      </w:pPr>
      <w:r>
        <w:rPr>
          <w:rFonts w:ascii="Arial" w:hAnsi="Arial" w:cs="Arial"/>
          <w:lang w:val="es-EC"/>
        </w:rPr>
        <w:t xml:space="preserve">                  Comparación entre IND2 vs. LN(IND2)</w:t>
      </w:r>
    </w:p>
    <w:p w:rsidR="00500BD3" w:rsidRDefault="00500BD3" w:rsidP="008A247C">
      <w:pPr>
        <w:spacing w:line="480" w:lineRule="auto"/>
        <w:ind w:left="836"/>
        <w:jc w:val="both"/>
        <w:rPr>
          <w:rFonts w:ascii="Arial" w:hAnsi="Arial" w:cs="Arial"/>
          <w:lang w:val="es-EC"/>
        </w:rPr>
      </w:pPr>
    </w:p>
    <w:tbl>
      <w:tblPr>
        <w:tblW w:w="4169"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08"/>
        <w:gridCol w:w="817"/>
        <w:gridCol w:w="1444"/>
      </w:tblGrid>
      <w:tr w:rsidR="00A15E15">
        <w:trPr>
          <w:trHeight w:val="270"/>
          <w:jc w:val="center"/>
        </w:trPr>
        <w:tc>
          <w:tcPr>
            <w:tcW w:w="1908"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IND2</w:t>
            </w:r>
          </w:p>
        </w:tc>
        <w:tc>
          <w:tcPr>
            <w:tcW w:w="1444" w:type="dxa"/>
            <w:noWrap/>
          </w:tcPr>
          <w:p w:rsidR="00A15E15" w:rsidRDefault="00A15E15">
            <w:pPr>
              <w:jc w:val="center"/>
              <w:rPr>
                <w:rFonts w:ascii="Arial" w:hAnsi="Arial" w:cs="Arial"/>
              </w:rPr>
            </w:pPr>
            <w:r>
              <w:rPr>
                <w:rFonts w:ascii="Arial" w:hAnsi="Arial" w:cs="Arial"/>
              </w:rPr>
              <w:t>LN (IND2)</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444" w:type="dxa"/>
            <w:noWrap/>
          </w:tcPr>
          <w:p w:rsidR="00A15E15" w:rsidRDefault="00A15E15">
            <w:pPr>
              <w:jc w:val="center"/>
              <w:rPr>
                <w:rFonts w:ascii="Arial" w:hAnsi="Arial" w:cs="Arial"/>
              </w:rPr>
            </w:pPr>
            <w:r>
              <w:rPr>
                <w:rFonts w:ascii="Arial" w:hAnsi="Arial" w:cs="Arial"/>
              </w:rPr>
              <w:t>78</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4.476</w:t>
            </w:r>
          </w:p>
        </w:tc>
        <w:tc>
          <w:tcPr>
            <w:tcW w:w="1444" w:type="dxa"/>
            <w:noWrap/>
          </w:tcPr>
          <w:p w:rsidR="00A15E15" w:rsidRDefault="00A15E15">
            <w:pPr>
              <w:jc w:val="center"/>
              <w:rPr>
                <w:rFonts w:ascii="Arial" w:hAnsi="Arial" w:cs="Arial"/>
              </w:rPr>
            </w:pPr>
            <w:r>
              <w:rPr>
                <w:rFonts w:ascii="Arial" w:hAnsi="Arial" w:cs="Arial"/>
              </w:rPr>
              <w:t>1.61</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2.5</w:t>
            </w:r>
          </w:p>
        </w:tc>
        <w:tc>
          <w:tcPr>
            <w:tcW w:w="1444" w:type="dxa"/>
            <w:noWrap/>
          </w:tcPr>
          <w:p w:rsidR="00A15E15" w:rsidRDefault="00A15E15">
            <w:pPr>
              <w:jc w:val="center"/>
              <w:rPr>
                <w:rFonts w:ascii="Arial" w:hAnsi="Arial" w:cs="Arial"/>
              </w:rPr>
            </w:pPr>
            <w:r>
              <w:rPr>
                <w:rFonts w:ascii="Arial" w:hAnsi="Arial" w:cs="Arial"/>
              </w:rPr>
              <w:t>1.70</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444" w:type="dxa"/>
            <w:noWrap/>
          </w:tcPr>
          <w:p w:rsidR="00A15E15" w:rsidRDefault="00A15E15">
            <w:pPr>
              <w:jc w:val="center"/>
              <w:rPr>
                <w:rFonts w:ascii="Arial" w:hAnsi="Arial" w:cs="Arial"/>
              </w:rPr>
            </w:pPr>
            <w:r>
              <w:rPr>
                <w:rFonts w:ascii="Arial" w:hAnsi="Arial" w:cs="Arial"/>
              </w:rPr>
              <w:t>0.92</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4.09</w:t>
            </w:r>
          </w:p>
        </w:tc>
        <w:tc>
          <w:tcPr>
            <w:tcW w:w="1444" w:type="dxa"/>
            <w:noWrap/>
          </w:tcPr>
          <w:p w:rsidR="00A15E15" w:rsidRDefault="00A15E15">
            <w:pPr>
              <w:jc w:val="center"/>
              <w:rPr>
                <w:rFonts w:ascii="Arial" w:hAnsi="Arial" w:cs="Arial"/>
              </w:rPr>
            </w:pPr>
            <w:r>
              <w:rPr>
                <w:rFonts w:ascii="Arial" w:hAnsi="Arial" w:cs="Arial"/>
              </w:rPr>
              <w:t>0.62</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16.69</w:t>
            </w:r>
          </w:p>
        </w:tc>
        <w:tc>
          <w:tcPr>
            <w:tcW w:w="1444" w:type="dxa"/>
            <w:noWrap/>
          </w:tcPr>
          <w:p w:rsidR="00A15E15" w:rsidRDefault="00A15E15">
            <w:pPr>
              <w:jc w:val="center"/>
              <w:rPr>
                <w:rFonts w:ascii="Arial" w:hAnsi="Arial" w:cs="Arial"/>
              </w:rPr>
            </w:pPr>
            <w:r>
              <w:rPr>
                <w:rFonts w:ascii="Arial" w:hAnsi="Arial" w:cs="Arial"/>
              </w:rPr>
              <w:t>0.39</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0.84</w:t>
            </w:r>
          </w:p>
        </w:tc>
        <w:tc>
          <w:tcPr>
            <w:tcW w:w="1444" w:type="dxa"/>
            <w:noWrap/>
          </w:tcPr>
          <w:p w:rsidR="00A15E15" w:rsidRDefault="00A15E15">
            <w:pPr>
              <w:jc w:val="center"/>
              <w:rPr>
                <w:rFonts w:ascii="Arial" w:hAnsi="Arial" w:cs="Arial"/>
              </w:rPr>
            </w:pPr>
            <w:r>
              <w:rPr>
                <w:rFonts w:ascii="Arial" w:hAnsi="Arial" w:cs="Arial"/>
              </w:rPr>
              <w:t>-0.02</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0.91</w:t>
            </w:r>
          </w:p>
        </w:tc>
        <w:tc>
          <w:tcPr>
            <w:tcW w:w="1444" w:type="dxa"/>
            <w:noWrap/>
          </w:tcPr>
          <w:p w:rsidR="00A15E15" w:rsidRDefault="00A15E15">
            <w:pPr>
              <w:jc w:val="center"/>
              <w:rPr>
                <w:rFonts w:ascii="Arial" w:hAnsi="Arial" w:cs="Arial"/>
              </w:rPr>
            </w:pPr>
            <w:r>
              <w:rPr>
                <w:rFonts w:ascii="Arial" w:hAnsi="Arial" w:cs="Arial"/>
              </w:rPr>
              <w:t>0.39</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0.29</w:t>
            </w:r>
          </w:p>
        </w:tc>
        <w:tc>
          <w:tcPr>
            <w:tcW w:w="1444" w:type="dxa"/>
            <w:noWrap/>
          </w:tcPr>
          <w:p w:rsidR="00A15E15" w:rsidRDefault="00A15E15">
            <w:pPr>
              <w:jc w:val="center"/>
              <w:rPr>
                <w:rFonts w:ascii="Arial" w:hAnsi="Arial" w:cs="Arial"/>
              </w:rPr>
            </w:pPr>
            <w:r>
              <w:rPr>
                <w:rFonts w:ascii="Arial" w:hAnsi="Arial" w:cs="Arial"/>
              </w:rPr>
              <w:t>-1.31</w:t>
            </w:r>
          </w:p>
        </w:tc>
      </w:tr>
      <w:tr w:rsidR="00A15E15">
        <w:trPr>
          <w:trHeight w:val="255"/>
          <w:jc w:val="center"/>
        </w:trPr>
        <w:tc>
          <w:tcPr>
            <w:tcW w:w="1908"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444" w:type="dxa"/>
            <w:noWrap/>
          </w:tcPr>
          <w:p w:rsidR="00A15E15" w:rsidRDefault="00A15E15">
            <w:pPr>
              <w:jc w:val="center"/>
              <w:rPr>
                <w:rFonts w:ascii="Arial" w:hAnsi="Arial" w:cs="Arial"/>
              </w:rPr>
            </w:pPr>
            <w:r>
              <w:rPr>
                <w:rFonts w:ascii="Arial" w:hAnsi="Arial" w:cs="Arial"/>
              </w:rPr>
              <w:t>0.69</w:t>
            </w:r>
          </w:p>
        </w:tc>
      </w:tr>
      <w:tr w:rsidR="00A15E15">
        <w:trPr>
          <w:trHeight w:val="133"/>
          <w:jc w:val="center"/>
        </w:trPr>
        <w:tc>
          <w:tcPr>
            <w:tcW w:w="1908"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18</w:t>
            </w:r>
          </w:p>
        </w:tc>
        <w:tc>
          <w:tcPr>
            <w:tcW w:w="1444" w:type="dxa"/>
            <w:noWrap/>
          </w:tcPr>
          <w:p w:rsidR="00A15E15" w:rsidRDefault="00A15E15">
            <w:pPr>
              <w:jc w:val="center"/>
              <w:rPr>
                <w:rFonts w:ascii="Arial" w:hAnsi="Arial" w:cs="Arial"/>
              </w:rPr>
            </w:pPr>
            <w:r>
              <w:rPr>
                <w:rFonts w:ascii="Arial" w:hAnsi="Arial" w:cs="Arial"/>
              </w:rPr>
              <w:t>2.89</w:t>
            </w:r>
          </w:p>
        </w:tc>
      </w:tr>
    </w:tbl>
    <w:p w:rsidR="00D52F3C" w:rsidRDefault="00D52F3C" w:rsidP="00D52F3C">
      <w:pPr>
        <w:rPr>
          <w:rFonts w:ascii="Arial" w:hAnsi="Arial" w:cs="Arial"/>
          <w:lang w:val="es-EC"/>
        </w:rPr>
      </w:pPr>
      <w:r>
        <w:rPr>
          <w:rFonts w:ascii="Arial" w:hAnsi="Arial" w:cs="Arial"/>
          <w:sz w:val="20"/>
          <w:szCs w:val="20"/>
        </w:rPr>
        <w:t xml:space="preserve">                                      </w:t>
      </w:r>
      <w:r w:rsidRPr="001A7832">
        <w:rPr>
          <w:rFonts w:ascii="Arial" w:hAnsi="Arial" w:cs="Arial"/>
          <w:sz w:val="20"/>
          <w:szCs w:val="20"/>
        </w:rPr>
        <w:t>Fuente: CIBE – ESPOL  Autor: Evelyn Véliz</w:t>
      </w:r>
      <w:r>
        <w:rPr>
          <w:rFonts w:ascii="Arial" w:hAnsi="Arial" w:cs="Arial"/>
          <w:lang w:val="es-EC"/>
        </w:rPr>
        <w:t xml:space="preserve">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IND2 se puede notar que presenta una infección controlada de 4.48 en promedio,  los datos están  dispersos de la media con una varianza de 16.69,  la variable presenta asimetría por el sesgo de  0.84, tiene 0 como valor mínimo de infección y 18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LN(IND2) son mejores comparado con los estimadores de los datos puros para la variable IND2, la variable LN(IND2) disminuye su varianza a 0.39, el sesgo es cercano a cero con un valor de  -0.02, la media disminuye a un valor de 1.61 y el coeficiente  de variación se reduce a  0.39.</w:t>
      </w: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IND3</w:t>
      </w:r>
      <w:r w:rsidR="00500BD3">
        <w:rPr>
          <w:rFonts w:ascii="Arial" w:hAnsi="Arial" w:cs="Arial"/>
          <w:lang w:val="es-EC"/>
        </w:rPr>
        <w:t xml:space="preserve">                               Tabla VIII. </w:t>
      </w:r>
    </w:p>
    <w:p w:rsidR="00500BD3" w:rsidRDefault="00500BD3" w:rsidP="00500BD3">
      <w:pPr>
        <w:ind w:left="836"/>
        <w:rPr>
          <w:rFonts w:ascii="Arial" w:hAnsi="Arial" w:cs="Arial"/>
          <w:lang w:val="es-EC"/>
        </w:rPr>
      </w:pPr>
      <w:r>
        <w:rPr>
          <w:rFonts w:ascii="Arial" w:hAnsi="Arial" w:cs="Arial"/>
          <w:lang w:val="es-EC"/>
        </w:rPr>
        <w:t xml:space="preserve">                 Comparación entre IND3 vs. LN(IND3)</w:t>
      </w:r>
    </w:p>
    <w:p w:rsidR="00500BD3" w:rsidRDefault="00500BD3" w:rsidP="008A247C">
      <w:pPr>
        <w:spacing w:line="480" w:lineRule="auto"/>
        <w:ind w:left="836"/>
        <w:jc w:val="both"/>
        <w:rPr>
          <w:rFonts w:ascii="Arial" w:hAnsi="Arial" w:cs="Arial"/>
          <w:lang w:val="es-EC"/>
        </w:rPr>
      </w:pPr>
    </w:p>
    <w:tbl>
      <w:tblPr>
        <w:tblW w:w="419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69"/>
        <w:gridCol w:w="817"/>
        <w:gridCol w:w="1409"/>
      </w:tblGrid>
      <w:tr w:rsidR="00A15E15">
        <w:trPr>
          <w:trHeight w:val="270"/>
          <w:jc w:val="center"/>
        </w:trPr>
        <w:tc>
          <w:tcPr>
            <w:tcW w:w="196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IND3</w:t>
            </w:r>
          </w:p>
        </w:tc>
        <w:tc>
          <w:tcPr>
            <w:tcW w:w="1409" w:type="dxa"/>
            <w:noWrap/>
          </w:tcPr>
          <w:p w:rsidR="00A15E15" w:rsidRDefault="00A15E15">
            <w:pPr>
              <w:jc w:val="center"/>
              <w:rPr>
                <w:rFonts w:ascii="Arial" w:hAnsi="Arial" w:cs="Arial"/>
              </w:rPr>
            </w:pPr>
            <w:r>
              <w:rPr>
                <w:rFonts w:ascii="Arial" w:hAnsi="Arial" w:cs="Arial"/>
              </w:rPr>
              <w:t>LN (IND3)</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409" w:type="dxa"/>
            <w:noWrap/>
          </w:tcPr>
          <w:p w:rsidR="00A15E15" w:rsidRDefault="00A15E15">
            <w:pPr>
              <w:jc w:val="center"/>
              <w:rPr>
                <w:rFonts w:ascii="Arial" w:hAnsi="Arial" w:cs="Arial"/>
              </w:rPr>
            </w:pPr>
            <w:r>
              <w:rPr>
                <w:rFonts w:ascii="Arial" w:hAnsi="Arial" w:cs="Arial"/>
              </w:rPr>
              <w:t>75</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4.443</w:t>
            </w:r>
          </w:p>
        </w:tc>
        <w:tc>
          <w:tcPr>
            <w:tcW w:w="1409" w:type="dxa"/>
            <w:noWrap/>
          </w:tcPr>
          <w:p w:rsidR="00A15E15" w:rsidRDefault="00A15E15">
            <w:pPr>
              <w:jc w:val="center"/>
              <w:rPr>
                <w:rFonts w:ascii="Arial" w:hAnsi="Arial" w:cs="Arial"/>
              </w:rPr>
            </w:pPr>
            <w:r>
              <w:rPr>
                <w:rFonts w:ascii="Arial" w:hAnsi="Arial" w:cs="Arial"/>
              </w:rPr>
              <w:t>1.64</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2.86</w:t>
            </w:r>
          </w:p>
        </w:tc>
        <w:tc>
          <w:tcPr>
            <w:tcW w:w="1409" w:type="dxa"/>
            <w:noWrap/>
          </w:tcPr>
          <w:p w:rsidR="00A15E15" w:rsidRDefault="00A15E15">
            <w:pPr>
              <w:jc w:val="center"/>
              <w:rPr>
                <w:rFonts w:ascii="Arial" w:hAnsi="Arial" w:cs="Arial"/>
              </w:rPr>
            </w:pPr>
            <w:r>
              <w:rPr>
                <w:rFonts w:ascii="Arial" w:hAnsi="Arial" w:cs="Arial"/>
              </w:rPr>
              <w:t>1.70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4.24</w:t>
            </w:r>
          </w:p>
        </w:tc>
        <w:tc>
          <w:tcPr>
            <w:tcW w:w="1409" w:type="dxa"/>
            <w:noWrap/>
          </w:tcPr>
          <w:p w:rsidR="00A15E15" w:rsidRDefault="00A15E15">
            <w:pPr>
              <w:jc w:val="center"/>
              <w:rPr>
                <w:rFonts w:ascii="Arial" w:hAnsi="Arial" w:cs="Arial"/>
              </w:rPr>
            </w:pPr>
            <w:r>
              <w:rPr>
                <w:rFonts w:ascii="Arial" w:hAnsi="Arial" w:cs="Arial"/>
              </w:rPr>
              <w:t>0.63</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17.95</w:t>
            </w:r>
          </w:p>
        </w:tc>
        <w:tc>
          <w:tcPr>
            <w:tcW w:w="1409" w:type="dxa"/>
            <w:noWrap/>
          </w:tcPr>
          <w:p w:rsidR="00A15E15" w:rsidRDefault="00A15E15">
            <w:pPr>
              <w:jc w:val="center"/>
              <w:rPr>
                <w:rFonts w:ascii="Arial" w:hAnsi="Arial" w:cs="Arial"/>
              </w:rPr>
            </w:pPr>
            <w:r>
              <w:rPr>
                <w:rFonts w:ascii="Arial" w:hAnsi="Arial" w:cs="Arial"/>
              </w:rPr>
              <w:t>0.39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0.88</w:t>
            </w:r>
          </w:p>
        </w:tc>
        <w:tc>
          <w:tcPr>
            <w:tcW w:w="1409" w:type="dxa"/>
            <w:noWrap/>
          </w:tcPr>
          <w:p w:rsidR="00A15E15" w:rsidRDefault="00A15E15">
            <w:pPr>
              <w:jc w:val="center"/>
              <w:rPr>
                <w:rFonts w:ascii="Arial" w:hAnsi="Arial" w:cs="Arial"/>
              </w:rPr>
            </w:pPr>
            <w:r>
              <w:rPr>
                <w:rFonts w:ascii="Arial" w:hAnsi="Arial" w:cs="Arial"/>
              </w:rPr>
              <w:t>-0.07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0.95</w:t>
            </w:r>
          </w:p>
        </w:tc>
        <w:tc>
          <w:tcPr>
            <w:tcW w:w="1409" w:type="dxa"/>
            <w:noWrap/>
          </w:tcPr>
          <w:p w:rsidR="00A15E15" w:rsidRDefault="00A15E15">
            <w:pPr>
              <w:jc w:val="center"/>
              <w:rPr>
                <w:rFonts w:ascii="Arial" w:hAnsi="Arial" w:cs="Arial"/>
              </w:rPr>
            </w:pPr>
            <w:r>
              <w:rPr>
                <w:rFonts w:ascii="Arial" w:hAnsi="Arial" w:cs="Arial"/>
              </w:rPr>
              <w:t>0.38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rPr>
                <w:rFonts w:ascii="Arial" w:hAnsi="Arial" w:cs="Arial"/>
              </w:rPr>
            </w:pPr>
            <w:r>
              <w:rPr>
                <w:rFonts w:ascii="Arial" w:hAnsi="Arial" w:cs="Arial"/>
              </w:rPr>
              <w:t>0.28</w:t>
            </w:r>
          </w:p>
        </w:tc>
        <w:tc>
          <w:tcPr>
            <w:tcW w:w="1409" w:type="dxa"/>
            <w:noWrap/>
          </w:tcPr>
          <w:p w:rsidR="00A15E15" w:rsidRDefault="00A15E15">
            <w:pPr>
              <w:jc w:val="center"/>
              <w:rPr>
                <w:rFonts w:ascii="Arial" w:hAnsi="Arial" w:cs="Arial"/>
              </w:rPr>
            </w:pPr>
            <w:r>
              <w:rPr>
                <w:rFonts w:ascii="Arial" w:hAnsi="Arial" w:cs="Arial"/>
              </w:rPr>
              <w:t>-1.17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196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17.78</w:t>
            </w:r>
          </w:p>
        </w:tc>
        <w:tc>
          <w:tcPr>
            <w:tcW w:w="1409" w:type="dxa"/>
            <w:noWrap/>
          </w:tcPr>
          <w:p w:rsidR="00A15E15" w:rsidRDefault="00A15E15">
            <w:pPr>
              <w:jc w:val="center"/>
              <w:rPr>
                <w:rFonts w:ascii="Arial" w:hAnsi="Arial" w:cs="Arial"/>
              </w:rPr>
            </w:pPr>
            <w:r>
              <w:rPr>
                <w:rFonts w:ascii="Arial" w:hAnsi="Arial" w:cs="Arial"/>
              </w:rPr>
              <w:t>2.88</w:t>
            </w:r>
          </w:p>
        </w:tc>
      </w:tr>
    </w:tbl>
    <w:p w:rsidR="00C850BA" w:rsidRDefault="00C850BA" w:rsidP="00C850BA">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r>
        <w:rPr>
          <w:rFonts w:ascii="Arial" w:hAnsi="Arial" w:cs="Arial"/>
          <w:lang w:val="es-EC"/>
        </w:rPr>
        <w:t xml:space="preserve">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IND3 se puede notar que presenta una infección controlada de 4.44 en promedio,  los datos están  dispersos de la media con una varianza de 17.95,  la variable presenta asimetría por el sesgo de  0.88, tiene 0 como valor mínimo de infección y 17.78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LN(IND3) son mejores comparado con los estimadores de los datos puros para la variable IND3, la variable LN(IND3) disminuye su varianza a 0.39, el sesgo es cercano a cero con un valor de  -0.07, la media disminuye a un valor de 1.64 y el coeficiente  de variación se reduce a  0.38.</w:t>
      </w: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IND4</w:t>
      </w:r>
      <w:r w:rsidR="00500BD3">
        <w:rPr>
          <w:rFonts w:ascii="Arial" w:hAnsi="Arial" w:cs="Arial"/>
          <w:lang w:val="es-EC"/>
        </w:rPr>
        <w:t xml:space="preserve">                               Tabla IX. </w:t>
      </w:r>
    </w:p>
    <w:p w:rsidR="00500BD3" w:rsidRDefault="00500BD3" w:rsidP="00500BD3">
      <w:pPr>
        <w:ind w:left="836"/>
        <w:rPr>
          <w:rFonts w:ascii="Arial" w:hAnsi="Arial" w:cs="Arial"/>
          <w:lang w:val="es-EC"/>
        </w:rPr>
      </w:pPr>
      <w:r>
        <w:rPr>
          <w:rFonts w:ascii="Arial" w:hAnsi="Arial" w:cs="Arial"/>
          <w:lang w:val="es-EC"/>
        </w:rPr>
        <w:t xml:space="preserve">                  Comparación entre IND4 vs. LN(IND4)</w:t>
      </w:r>
    </w:p>
    <w:p w:rsidR="00500BD3" w:rsidRDefault="00500BD3" w:rsidP="008A247C">
      <w:pPr>
        <w:spacing w:line="480" w:lineRule="auto"/>
        <w:ind w:left="836"/>
        <w:jc w:val="both"/>
        <w:rPr>
          <w:rFonts w:ascii="Arial" w:hAnsi="Arial" w:cs="Arial"/>
          <w:lang w:val="es-EC"/>
        </w:rPr>
      </w:pPr>
    </w:p>
    <w:tbl>
      <w:tblPr>
        <w:tblW w:w="419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69"/>
        <w:gridCol w:w="817"/>
        <w:gridCol w:w="1409"/>
      </w:tblGrid>
      <w:tr w:rsidR="00A15E15">
        <w:trPr>
          <w:trHeight w:val="270"/>
          <w:jc w:val="center"/>
        </w:trPr>
        <w:tc>
          <w:tcPr>
            <w:tcW w:w="196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IND4</w:t>
            </w:r>
          </w:p>
        </w:tc>
        <w:tc>
          <w:tcPr>
            <w:tcW w:w="1409" w:type="dxa"/>
            <w:noWrap/>
          </w:tcPr>
          <w:p w:rsidR="00A15E15" w:rsidRDefault="00A15E15">
            <w:pPr>
              <w:jc w:val="center"/>
              <w:rPr>
                <w:rFonts w:ascii="Arial" w:hAnsi="Arial" w:cs="Arial"/>
              </w:rPr>
            </w:pPr>
            <w:r>
              <w:rPr>
                <w:rFonts w:ascii="Arial" w:hAnsi="Arial" w:cs="Arial"/>
              </w:rPr>
              <w:t>LN (IND4)</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409" w:type="dxa"/>
            <w:noWrap/>
          </w:tcPr>
          <w:p w:rsidR="00A15E15" w:rsidRDefault="00A15E15">
            <w:pPr>
              <w:jc w:val="center"/>
              <w:rPr>
                <w:rFonts w:ascii="Arial" w:hAnsi="Arial" w:cs="Arial"/>
              </w:rPr>
            </w:pPr>
            <w:r>
              <w:rPr>
                <w:rFonts w:ascii="Arial" w:hAnsi="Arial" w:cs="Arial"/>
              </w:rPr>
              <w:t>78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5.097</w:t>
            </w:r>
          </w:p>
        </w:tc>
        <w:tc>
          <w:tcPr>
            <w:tcW w:w="1409" w:type="dxa"/>
            <w:noWrap/>
          </w:tcPr>
          <w:p w:rsidR="00A15E15" w:rsidRDefault="00A15E15">
            <w:pPr>
              <w:jc w:val="center"/>
              <w:rPr>
                <w:rFonts w:ascii="Arial" w:hAnsi="Arial" w:cs="Arial"/>
              </w:rPr>
            </w:pPr>
            <w:r>
              <w:rPr>
                <w:rFonts w:ascii="Arial" w:hAnsi="Arial" w:cs="Arial"/>
              </w:rPr>
              <w:t>1.71</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4</w:t>
            </w:r>
          </w:p>
        </w:tc>
        <w:tc>
          <w:tcPr>
            <w:tcW w:w="1409" w:type="dxa"/>
            <w:noWrap/>
          </w:tcPr>
          <w:p w:rsidR="00A15E15" w:rsidRDefault="00A15E15">
            <w:pPr>
              <w:jc w:val="center"/>
              <w:rPr>
                <w:rFonts w:ascii="Arial" w:hAnsi="Arial" w:cs="Arial"/>
              </w:rPr>
            </w:pPr>
            <w:r>
              <w:rPr>
                <w:rFonts w:ascii="Arial" w:hAnsi="Arial" w:cs="Arial"/>
              </w:rPr>
              <w:t>1.84</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4.78</w:t>
            </w:r>
          </w:p>
        </w:tc>
        <w:tc>
          <w:tcPr>
            <w:tcW w:w="1409" w:type="dxa"/>
            <w:noWrap/>
          </w:tcPr>
          <w:p w:rsidR="00A15E15" w:rsidRDefault="00A15E15">
            <w:pPr>
              <w:jc w:val="center"/>
              <w:rPr>
                <w:rFonts w:ascii="Arial" w:hAnsi="Arial" w:cs="Arial"/>
              </w:rPr>
            </w:pPr>
            <w:r>
              <w:rPr>
                <w:rFonts w:ascii="Arial" w:hAnsi="Arial" w:cs="Arial"/>
              </w:rPr>
              <w:t>0.68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22.82</w:t>
            </w:r>
          </w:p>
        </w:tc>
        <w:tc>
          <w:tcPr>
            <w:tcW w:w="1409" w:type="dxa"/>
            <w:noWrap/>
          </w:tcPr>
          <w:p w:rsidR="00A15E15" w:rsidRDefault="00A15E15">
            <w:pPr>
              <w:jc w:val="center"/>
              <w:rPr>
                <w:rFonts w:ascii="Arial" w:hAnsi="Arial" w:cs="Arial"/>
              </w:rPr>
            </w:pPr>
            <w:r>
              <w:rPr>
                <w:rFonts w:ascii="Arial" w:hAnsi="Arial" w:cs="Arial"/>
              </w:rPr>
              <w:t>0.47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0.81</w:t>
            </w:r>
          </w:p>
        </w:tc>
        <w:tc>
          <w:tcPr>
            <w:tcW w:w="1409" w:type="dxa"/>
            <w:noWrap/>
          </w:tcPr>
          <w:p w:rsidR="00A15E15" w:rsidRDefault="00A15E15">
            <w:pPr>
              <w:jc w:val="center"/>
              <w:rPr>
                <w:rFonts w:ascii="Arial" w:hAnsi="Arial" w:cs="Arial"/>
              </w:rPr>
            </w:pPr>
            <w:r>
              <w:rPr>
                <w:rFonts w:ascii="Arial" w:hAnsi="Arial" w:cs="Arial"/>
              </w:rPr>
              <w:t>-0.16</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0.94</w:t>
            </w:r>
          </w:p>
        </w:tc>
        <w:tc>
          <w:tcPr>
            <w:tcW w:w="1409" w:type="dxa"/>
            <w:noWrap/>
          </w:tcPr>
          <w:p w:rsidR="00A15E15" w:rsidRDefault="00A15E15">
            <w:pPr>
              <w:jc w:val="center"/>
              <w:rPr>
                <w:rFonts w:ascii="Arial" w:hAnsi="Arial" w:cs="Arial"/>
              </w:rPr>
            </w:pPr>
            <w:r>
              <w:rPr>
                <w:rFonts w:ascii="Arial" w:hAnsi="Arial" w:cs="Arial"/>
              </w:rPr>
              <w:t>0.40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-0.09</w:t>
            </w:r>
          </w:p>
        </w:tc>
        <w:tc>
          <w:tcPr>
            <w:tcW w:w="1409" w:type="dxa"/>
            <w:noWrap/>
          </w:tcPr>
          <w:p w:rsidR="00A15E15" w:rsidRDefault="00A15E15">
            <w:pPr>
              <w:jc w:val="center"/>
              <w:rPr>
                <w:rFonts w:ascii="Arial" w:hAnsi="Arial" w:cs="Arial"/>
              </w:rPr>
            </w:pPr>
            <w:r>
              <w:rPr>
                <w:rFonts w:ascii="Arial" w:hAnsi="Arial" w:cs="Arial"/>
              </w:rPr>
              <w:t>-1.22</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196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20</w:t>
            </w:r>
          </w:p>
        </w:tc>
        <w:tc>
          <w:tcPr>
            <w:tcW w:w="1409" w:type="dxa"/>
            <w:noWrap/>
          </w:tcPr>
          <w:p w:rsidR="00A15E15" w:rsidRDefault="00A15E15">
            <w:pPr>
              <w:jc w:val="center"/>
              <w:rPr>
                <w:rFonts w:ascii="Arial" w:hAnsi="Arial" w:cs="Arial"/>
              </w:rPr>
            </w:pPr>
            <w:r>
              <w:rPr>
                <w:rFonts w:ascii="Arial" w:hAnsi="Arial" w:cs="Arial"/>
              </w:rPr>
              <w:t>3.00</w:t>
            </w:r>
          </w:p>
        </w:tc>
      </w:tr>
    </w:tbl>
    <w:p w:rsidR="00C53F08" w:rsidRDefault="00C53F08" w:rsidP="00C53F08">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IND4 se puede notar que presenta una infección moderada de 5.09 en promedio,  los datos están  dispersos de la media con una varianza de 22.82,  la variable presenta asimetría por el sesgo de  0.81, tiene 0 como valor mínimo de infección y 20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LN(IND4) son mejores comparado con los estimadores de los datos puros para la variable IND4, la variable LN(IND4) disminuye su varianza a 0.47, el sesgo es cercano a cero con un valor de  -0.16, la media disminuye a un valor de 1.71 y el coeficiente  de variación se reduce a  0.40.</w:t>
      </w: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IND5</w:t>
      </w:r>
      <w:r w:rsidR="00500BD3">
        <w:rPr>
          <w:rFonts w:ascii="Arial" w:hAnsi="Arial" w:cs="Arial"/>
          <w:lang w:val="es-EC"/>
        </w:rPr>
        <w:t xml:space="preserve">                                 Tabla X. </w:t>
      </w:r>
    </w:p>
    <w:p w:rsidR="00500BD3" w:rsidRDefault="00500BD3" w:rsidP="00500BD3">
      <w:pPr>
        <w:ind w:left="836"/>
        <w:rPr>
          <w:rFonts w:ascii="Arial" w:hAnsi="Arial" w:cs="Arial"/>
          <w:lang w:val="es-EC"/>
        </w:rPr>
      </w:pPr>
      <w:r>
        <w:rPr>
          <w:rFonts w:ascii="Arial" w:hAnsi="Arial" w:cs="Arial"/>
          <w:lang w:val="es-EC"/>
        </w:rPr>
        <w:t xml:space="preserve">                 Comparación entre IND5 vs. LN(IND5)</w:t>
      </w:r>
    </w:p>
    <w:p w:rsidR="00500BD3" w:rsidRDefault="00500BD3" w:rsidP="008A247C">
      <w:pPr>
        <w:spacing w:line="480" w:lineRule="auto"/>
        <w:ind w:left="836"/>
        <w:jc w:val="both"/>
        <w:rPr>
          <w:rFonts w:ascii="Arial" w:hAnsi="Arial" w:cs="Arial"/>
          <w:lang w:val="es-EC"/>
        </w:rPr>
      </w:pPr>
    </w:p>
    <w:tbl>
      <w:tblPr>
        <w:tblW w:w="437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69"/>
        <w:gridCol w:w="817"/>
        <w:gridCol w:w="1589"/>
      </w:tblGrid>
      <w:tr w:rsidR="00A15E15">
        <w:trPr>
          <w:trHeight w:val="270"/>
          <w:jc w:val="center"/>
        </w:trPr>
        <w:tc>
          <w:tcPr>
            <w:tcW w:w="196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IND5</w:t>
            </w:r>
          </w:p>
        </w:tc>
        <w:tc>
          <w:tcPr>
            <w:tcW w:w="1589" w:type="dxa"/>
            <w:noWrap/>
          </w:tcPr>
          <w:p w:rsidR="00A15E15" w:rsidRDefault="00A15E15">
            <w:pPr>
              <w:jc w:val="center"/>
              <w:rPr>
                <w:rFonts w:ascii="Arial" w:hAnsi="Arial" w:cs="Arial"/>
              </w:rPr>
            </w:pPr>
            <w:r>
              <w:rPr>
                <w:rFonts w:ascii="Arial" w:hAnsi="Arial" w:cs="Arial"/>
              </w:rPr>
              <w:t>LN (IND5)</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589" w:type="dxa"/>
            <w:noWrap/>
          </w:tcPr>
          <w:p w:rsidR="00A15E15" w:rsidRDefault="00A15E15">
            <w:pPr>
              <w:jc w:val="center"/>
              <w:rPr>
                <w:rFonts w:ascii="Arial" w:hAnsi="Arial" w:cs="Arial"/>
              </w:rPr>
            </w:pPr>
            <w:r>
              <w:rPr>
                <w:rFonts w:ascii="Arial" w:hAnsi="Arial" w:cs="Arial"/>
              </w:rPr>
              <w:t>92</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5.600</w:t>
            </w:r>
          </w:p>
        </w:tc>
        <w:tc>
          <w:tcPr>
            <w:tcW w:w="1589" w:type="dxa"/>
            <w:noWrap/>
          </w:tcPr>
          <w:p w:rsidR="00A15E15" w:rsidRDefault="00A15E15">
            <w:pPr>
              <w:jc w:val="center"/>
              <w:rPr>
                <w:rFonts w:ascii="Arial" w:hAnsi="Arial" w:cs="Arial"/>
              </w:rPr>
            </w:pPr>
            <w:r>
              <w:rPr>
                <w:rFonts w:ascii="Arial" w:hAnsi="Arial" w:cs="Arial"/>
              </w:rPr>
              <w:t>1.67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4.44</w:t>
            </w:r>
          </w:p>
        </w:tc>
        <w:tc>
          <w:tcPr>
            <w:tcW w:w="1589" w:type="dxa"/>
            <w:noWrap/>
          </w:tcPr>
          <w:p w:rsidR="00A15E15" w:rsidRDefault="00A15E15">
            <w:pPr>
              <w:jc w:val="center"/>
              <w:rPr>
                <w:rFonts w:ascii="Arial" w:hAnsi="Arial" w:cs="Arial"/>
              </w:rPr>
            </w:pPr>
            <w:r>
              <w:rPr>
                <w:rFonts w:ascii="Arial" w:hAnsi="Arial" w:cs="Arial"/>
              </w:rPr>
              <w:t>1.61</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589" w:type="dxa"/>
            <w:noWrap/>
          </w:tcPr>
          <w:p w:rsidR="00A15E15" w:rsidRDefault="00A15E15">
            <w:pPr>
              <w:jc w:val="center"/>
              <w:rPr>
                <w:rFonts w:ascii="Arial" w:hAnsi="Arial" w:cs="Arial"/>
              </w:rPr>
            </w:pPr>
            <w:r>
              <w:rPr>
                <w:rFonts w:ascii="Arial" w:hAnsi="Arial" w:cs="Arial"/>
              </w:rPr>
              <w:t>1.49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4.28</w:t>
            </w:r>
          </w:p>
        </w:tc>
        <w:tc>
          <w:tcPr>
            <w:tcW w:w="1589" w:type="dxa"/>
            <w:noWrap/>
          </w:tcPr>
          <w:p w:rsidR="00A15E15" w:rsidRDefault="00A15E15">
            <w:pPr>
              <w:jc w:val="center"/>
              <w:rPr>
                <w:rFonts w:ascii="Arial" w:hAnsi="Arial" w:cs="Arial"/>
              </w:rPr>
            </w:pPr>
            <w:r>
              <w:rPr>
                <w:rFonts w:ascii="Arial" w:hAnsi="Arial" w:cs="Arial"/>
              </w:rPr>
              <w:t>0.63</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18.34</w:t>
            </w:r>
          </w:p>
        </w:tc>
        <w:tc>
          <w:tcPr>
            <w:tcW w:w="1589" w:type="dxa"/>
            <w:noWrap/>
          </w:tcPr>
          <w:p w:rsidR="00A15E15" w:rsidRDefault="00A15E15">
            <w:pPr>
              <w:jc w:val="center"/>
              <w:rPr>
                <w:rFonts w:ascii="Arial" w:hAnsi="Arial" w:cs="Arial"/>
              </w:rPr>
            </w:pPr>
            <w:r>
              <w:rPr>
                <w:rFonts w:ascii="Arial" w:hAnsi="Arial" w:cs="Arial"/>
              </w:rPr>
              <w:t>0.39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0.87</w:t>
            </w:r>
          </w:p>
        </w:tc>
        <w:tc>
          <w:tcPr>
            <w:tcW w:w="1589" w:type="dxa"/>
            <w:noWrap/>
          </w:tcPr>
          <w:p w:rsidR="00A15E15" w:rsidRDefault="00A15E15">
            <w:pPr>
              <w:jc w:val="center"/>
              <w:rPr>
                <w:rFonts w:ascii="Arial" w:hAnsi="Arial" w:cs="Arial"/>
              </w:rPr>
            </w:pPr>
            <w:r>
              <w:rPr>
                <w:rFonts w:ascii="Arial" w:hAnsi="Arial" w:cs="Arial"/>
              </w:rPr>
              <w:t>0.01</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0.76</w:t>
            </w:r>
          </w:p>
        </w:tc>
        <w:tc>
          <w:tcPr>
            <w:tcW w:w="1589" w:type="dxa"/>
            <w:noWrap/>
          </w:tcPr>
          <w:p w:rsidR="00A15E15" w:rsidRDefault="00A15E15">
            <w:pPr>
              <w:jc w:val="center"/>
              <w:rPr>
                <w:rFonts w:ascii="Arial" w:hAnsi="Arial" w:cs="Arial"/>
              </w:rPr>
            </w:pPr>
            <w:r>
              <w:rPr>
                <w:rFonts w:ascii="Arial" w:hAnsi="Arial" w:cs="Arial"/>
              </w:rPr>
              <w:t>0.38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0.26</w:t>
            </w:r>
          </w:p>
        </w:tc>
        <w:tc>
          <w:tcPr>
            <w:tcW w:w="1589" w:type="dxa"/>
            <w:noWrap/>
          </w:tcPr>
          <w:p w:rsidR="00A15E15" w:rsidRDefault="00A15E15">
            <w:pPr>
              <w:jc w:val="center"/>
              <w:rPr>
                <w:rFonts w:ascii="Arial" w:hAnsi="Arial" w:cs="Arial"/>
              </w:rPr>
            </w:pPr>
            <w:r>
              <w:rPr>
                <w:rFonts w:ascii="Arial" w:hAnsi="Arial" w:cs="Arial"/>
              </w:rPr>
              <w:t>-0.97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58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196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17.78</w:t>
            </w:r>
          </w:p>
        </w:tc>
        <w:tc>
          <w:tcPr>
            <w:tcW w:w="1589" w:type="dxa"/>
            <w:noWrap/>
          </w:tcPr>
          <w:p w:rsidR="00A15E15" w:rsidRDefault="00A15E15">
            <w:pPr>
              <w:jc w:val="center"/>
              <w:rPr>
                <w:rFonts w:ascii="Arial" w:hAnsi="Arial" w:cs="Arial"/>
              </w:rPr>
            </w:pPr>
            <w:r>
              <w:rPr>
                <w:rFonts w:ascii="Arial" w:hAnsi="Arial" w:cs="Arial"/>
              </w:rPr>
              <w:t>2.88</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IND5 se puede notar que presenta una infección moderada de 5.6 en promedio,  los datos están  dispersos de la media con una varianza de 18.34,  la variable presenta asimetría por el sesgo de  0.87, tiene 0 como valor mínimo de infección y 17.78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LN(IND5) son mejores comparado con los estimadores de los datos puros para la variable IND5, la variable LN(IND5)  disminuye su varianza a 0.39, el sesgo es cercano a cero con un valor de  0.01, la media disminuye a un valor de 1.67 y el coeficiente  de variación se reduce a  0.38.</w:t>
      </w:r>
    </w:p>
    <w:p w:rsidR="00A15E15" w:rsidRDefault="00A15E15" w:rsidP="008A247C">
      <w:pPr>
        <w:spacing w:line="480" w:lineRule="auto"/>
        <w:ind w:left="836"/>
        <w:jc w:val="both"/>
        <w:rPr>
          <w:rFonts w:ascii="Arial" w:hAnsi="Arial" w:cs="Arial"/>
          <w:lang w:val="es-EC"/>
        </w:rPr>
      </w:pP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IND6</w:t>
      </w:r>
      <w:r w:rsidR="00500BD3">
        <w:rPr>
          <w:rFonts w:ascii="Arial" w:hAnsi="Arial" w:cs="Arial"/>
          <w:lang w:val="es-EC"/>
        </w:rPr>
        <w:t xml:space="preserve">                               Tabla XI. </w:t>
      </w:r>
    </w:p>
    <w:p w:rsidR="00500BD3" w:rsidRDefault="00500BD3" w:rsidP="00500BD3">
      <w:pPr>
        <w:ind w:left="836"/>
        <w:rPr>
          <w:rFonts w:ascii="Arial" w:hAnsi="Arial" w:cs="Arial"/>
          <w:lang w:val="es-EC"/>
        </w:rPr>
      </w:pPr>
      <w:r>
        <w:rPr>
          <w:rFonts w:ascii="Arial" w:hAnsi="Arial" w:cs="Arial"/>
          <w:lang w:val="es-EC"/>
        </w:rPr>
        <w:t xml:space="preserve">                  Comparación entre IND6 vs. LN(IND6)</w:t>
      </w:r>
    </w:p>
    <w:p w:rsidR="00500BD3" w:rsidRDefault="00500BD3" w:rsidP="008A247C">
      <w:pPr>
        <w:spacing w:line="480" w:lineRule="auto"/>
        <w:ind w:left="836"/>
        <w:jc w:val="both"/>
        <w:rPr>
          <w:rFonts w:ascii="Arial" w:hAnsi="Arial" w:cs="Arial"/>
          <w:lang w:val="es-EC"/>
        </w:rPr>
      </w:pPr>
    </w:p>
    <w:tbl>
      <w:tblPr>
        <w:tblW w:w="419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69"/>
        <w:gridCol w:w="817"/>
        <w:gridCol w:w="1409"/>
      </w:tblGrid>
      <w:tr w:rsidR="00A15E15">
        <w:trPr>
          <w:trHeight w:val="270"/>
          <w:jc w:val="center"/>
        </w:trPr>
        <w:tc>
          <w:tcPr>
            <w:tcW w:w="196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IND6</w:t>
            </w:r>
          </w:p>
        </w:tc>
        <w:tc>
          <w:tcPr>
            <w:tcW w:w="1409" w:type="dxa"/>
            <w:noWrap/>
          </w:tcPr>
          <w:p w:rsidR="00A15E15" w:rsidRDefault="00A15E15">
            <w:pPr>
              <w:jc w:val="center"/>
              <w:rPr>
                <w:rFonts w:ascii="Arial" w:hAnsi="Arial" w:cs="Arial"/>
              </w:rPr>
            </w:pPr>
            <w:r>
              <w:rPr>
                <w:rFonts w:ascii="Arial" w:hAnsi="Arial" w:cs="Arial"/>
              </w:rPr>
              <w:t>LN (IND6)</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409" w:type="dxa"/>
            <w:noWrap/>
          </w:tcPr>
          <w:p w:rsidR="00A15E15" w:rsidRDefault="00A15E15">
            <w:pPr>
              <w:jc w:val="center"/>
              <w:rPr>
                <w:rFonts w:ascii="Arial" w:hAnsi="Arial" w:cs="Arial"/>
              </w:rPr>
            </w:pPr>
            <w:r>
              <w:rPr>
                <w:rFonts w:ascii="Arial" w:hAnsi="Arial" w:cs="Arial"/>
              </w:rPr>
              <w:t>92</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7.568</w:t>
            </w:r>
          </w:p>
        </w:tc>
        <w:tc>
          <w:tcPr>
            <w:tcW w:w="1409" w:type="dxa"/>
            <w:noWrap/>
          </w:tcPr>
          <w:p w:rsidR="00A15E15" w:rsidRDefault="00A15E15">
            <w:pPr>
              <w:jc w:val="center"/>
              <w:rPr>
                <w:rFonts w:ascii="Arial" w:hAnsi="Arial" w:cs="Arial"/>
              </w:rPr>
            </w:pPr>
            <w:r>
              <w:rPr>
                <w:rFonts w:ascii="Arial" w:hAnsi="Arial" w:cs="Arial"/>
              </w:rPr>
              <w:t>1.85</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5</w:t>
            </w:r>
          </w:p>
        </w:tc>
        <w:tc>
          <w:tcPr>
            <w:tcW w:w="1409" w:type="dxa"/>
            <w:noWrap/>
          </w:tcPr>
          <w:p w:rsidR="00A15E15" w:rsidRDefault="00A15E15">
            <w:pPr>
              <w:jc w:val="center"/>
              <w:rPr>
                <w:rFonts w:ascii="Arial" w:hAnsi="Arial" w:cs="Arial"/>
              </w:rPr>
            </w:pPr>
            <w:r>
              <w:rPr>
                <w:rFonts w:ascii="Arial" w:hAnsi="Arial" w:cs="Arial"/>
              </w:rPr>
              <w:t>1.90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7.23</w:t>
            </w:r>
          </w:p>
        </w:tc>
        <w:tc>
          <w:tcPr>
            <w:tcW w:w="1409" w:type="dxa"/>
            <w:noWrap/>
          </w:tcPr>
          <w:p w:rsidR="00A15E15" w:rsidRDefault="00A15E15">
            <w:pPr>
              <w:jc w:val="center"/>
              <w:rPr>
                <w:rFonts w:ascii="Arial" w:hAnsi="Arial" w:cs="Arial"/>
              </w:rPr>
            </w:pPr>
            <w:r>
              <w:rPr>
                <w:rFonts w:ascii="Arial" w:hAnsi="Arial" w:cs="Arial"/>
              </w:rPr>
              <w:t>0.78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52.28</w:t>
            </w:r>
          </w:p>
        </w:tc>
        <w:tc>
          <w:tcPr>
            <w:tcW w:w="1409" w:type="dxa"/>
            <w:noWrap/>
          </w:tcPr>
          <w:p w:rsidR="00A15E15" w:rsidRDefault="00A15E15">
            <w:pPr>
              <w:jc w:val="center"/>
              <w:rPr>
                <w:rFonts w:ascii="Arial" w:hAnsi="Arial" w:cs="Arial"/>
              </w:rPr>
            </w:pPr>
            <w:r>
              <w:rPr>
                <w:rFonts w:ascii="Arial" w:hAnsi="Arial" w:cs="Arial"/>
              </w:rPr>
              <w:t>0.62</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1.39</w:t>
            </w:r>
          </w:p>
        </w:tc>
        <w:tc>
          <w:tcPr>
            <w:tcW w:w="1409" w:type="dxa"/>
            <w:noWrap/>
          </w:tcPr>
          <w:p w:rsidR="00A15E15" w:rsidRDefault="00A15E15">
            <w:pPr>
              <w:jc w:val="center"/>
              <w:rPr>
                <w:rFonts w:ascii="Arial" w:hAnsi="Arial" w:cs="Arial"/>
              </w:rPr>
            </w:pPr>
            <w:r>
              <w:rPr>
                <w:rFonts w:ascii="Arial" w:hAnsi="Arial" w:cs="Arial"/>
              </w:rPr>
              <w:t>0.19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0.96</w:t>
            </w:r>
          </w:p>
        </w:tc>
        <w:tc>
          <w:tcPr>
            <w:tcW w:w="1409" w:type="dxa"/>
            <w:noWrap/>
          </w:tcPr>
          <w:p w:rsidR="00A15E15" w:rsidRDefault="00A15E15">
            <w:pPr>
              <w:jc w:val="center"/>
              <w:rPr>
                <w:rFonts w:ascii="Arial" w:hAnsi="Arial" w:cs="Arial"/>
              </w:rPr>
            </w:pPr>
            <w:r>
              <w:rPr>
                <w:rFonts w:ascii="Arial" w:hAnsi="Arial" w:cs="Arial"/>
              </w:rPr>
              <w:t>0.42</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1.25</w:t>
            </w:r>
          </w:p>
        </w:tc>
        <w:tc>
          <w:tcPr>
            <w:tcW w:w="1409" w:type="dxa"/>
            <w:noWrap/>
          </w:tcPr>
          <w:p w:rsidR="00A15E15" w:rsidRDefault="00A15E15">
            <w:pPr>
              <w:jc w:val="center"/>
              <w:rPr>
                <w:rFonts w:ascii="Arial" w:hAnsi="Arial" w:cs="Arial"/>
              </w:rPr>
            </w:pPr>
            <w:r>
              <w:rPr>
                <w:rFonts w:ascii="Arial" w:hAnsi="Arial" w:cs="Arial"/>
              </w:rPr>
              <w:t>-0.94</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409" w:type="dxa"/>
            <w:noWrap/>
          </w:tcPr>
          <w:p w:rsidR="00A15E15" w:rsidRDefault="00A15E15">
            <w:pPr>
              <w:jc w:val="center"/>
              <w:rPr>
                <w:rFonts w:ascii="Arial" w:hAnsi="Arial" w:cs="Arial"/>
              </w:rPr>
            </w:pPr>
            <w:r>
              <w:rPr>
                <w:rFonts w:ascii="Arial" w:hAnsi="Arial" w:cs="Arial"/>
              </w:rPr>
              <w:t>0.60</w:t>
            </w:r>
          </w:p>
        </w:tc>
      </w:tr>
      <w:tr w:rsidR="00A15E15">
        <w:trPr>
          <w:trHeight w:val="270"/>
          <w:jc w:val="center"/>
        </w:trPr>
        <w:tc>
          <w:tcPr>
            <w:tcW w:w="196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27.27</w:t>
            </w:r>
          </w:p>
        </w:tc>
        <w:tc>
          <w:tcPr>
            <w:tcW w:w="1409" w:type="dxa"/>
            <w:noWrap/>
          </w:tcPr>
          <w:p w:rsidR="00A15E15" w:rsidRDefault="00A15E15">
            <w:pPr>
              <w:jc w:val="center"/>
              <w:rPr>
                <w:rFonts w:ascii="Arial" w:hAnsi="Arial" w:cs="Arial"/>
              </w:rPr>
            </w:pPr>
            <w:r>
              <w:rPr>
                <w:rFonts w:ascii="Arial" w:hAnsi="Arial" w:cs="Arial"/>
              </w:rPr>
              <w:t>3.31</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IND6 se puede notar que fue la semana con la infección más alta en todo el período de estudio, presenta una infección moderada de 7.57 en promedio,  los datos están  dispersos de la media con una varianza de 52.28,  la variable presenta asimetría por el sesgo de  1.39, tiene 0 como valor mínimo de infección y 27.27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LN(IND6) son mejores comparado con los estimadores de los datos puros para la variable IND6, la variable LN(IND6) disminuye su varianza a 0.62, el sesgo es cercano a cero con un valor de  0.19, la media disminuye a un valor de 1.85 y el coeficiente  de variación se reduce a  0.42.</w:t>
      </w: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IND7</w:t>
      </w:r>
      <w:r w:rsidR="00500BD3">
        <w:rPr>
          <w:rFonts w:ascii="Arial" w:hAnsi="Arial" w:cs="Arial"/>
          <w:lang w:val="es-EC"/>
        </w:rPr>
        <w:t xml:space="preserve">                                Tabla XII. </w:t>
      </w:r>
    </w:p>
    <w:p w:rsidR="00500BD3" w:rsidRDefault="00500BD3" w:rsidP="00500BD3">
      <w:pPr>
        <w:ind w:left="836"/>
        <w:rPr>
          <w:rFonts w:ascii="Arial" w:hAnsi="Arial" w:cs="Arial"/>
          <w:lang w:val="es-EC"/>
        </w:rPr>
      </w:pPr>
      <w:r>
        <w:rPr>
          <w:rFonts w:ascii="Arial" w:hAnsi="Arial" w:cs="Arial"/>
          <w:lang w:val="es-EC"/>
        </w:rPr>
        <w:t xml:space="preserve">                Comparación entre IND7 vs. LN(IND7)</w:t>
      </w:r>
    </w:p>
    <w:p w:rsidR="000F2FBF" w:rsidRDefault="000F2FBF" w:rsidP="00500BD3">
      <w:pPr>
        <w:ind w:left="836"/>
        <w:rPr>
          <w:rFonts w:ascii="Arial" w:hAnsi="Arial" w:cs="Arial"/>
          <w:lang w:val="es-EC"/>
        </w:rPr>
      </w:pPr>
    </w:p>
    <w:tbl>
      <w:tblPr>
        <w:tblW w:w="437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1969"/>
        <w:gridCol w:w="817"/>
        <w:gridCol w:w="1589"/>
      </w:tblGrid>
      <w:tr w:rsidR="00A15E15">
        <w:trPr>
          <w:trHeight w:val="270"/>
          <w:jc w:val="center"/>
        </w:trPr>
        <w:tc>
          <w:tcPr>
            <w:tcW w:w="196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IND7</w:t>
            </w:r>
          </w:p>
        </w:tc>
        <w:tc>
          <w:tcPr>
            <w:tcW w:w="1589" w:type="dxa"/>
            <w:noWrap/>
          </w:tcPr>
          <w:p w:rsidR="00A15E15" w:rsidRDefault="00A15E15">
            <w:pPr>
              <w:jc w:val="center"/>
              <w:rPr>
                <w:rFonts w:ascii="Arial" w:hAnsi="Arial" w:cs="Arial"/>
              </w:rPr>
            </w:pPr>
            <w:r>
              <w:rPr>
                <w:rFonts w:ascii="Arial" w:hAnsi="Arial" w:cs="Arial"/>
              </w:rPr>
              <w:t>LN (IND7)</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589" w:type="dxa"/>
            <w:noWrap/>
          </w:tcPr>
          <w:p w:rsidR="00A15E15" w:rsidRDefault="00A15E15">
            <w:pPr>
              <w:jc w:val="center"/>
              <w:rPr>
                <w:rFonts w:ascii="Arial" w:hAnsi="Arial" w:cs="Arial"/>
              </w:rPr>
            </w:pPr>
            <w:r>
              <w:rPr>
                <w:rFonts w:ascii="Arial" w:hAnsi="Arial" w:cs="Arial"/>
              </w:rPr>
              <w:t>99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5.073</w:t>
            </w:r>
          </w:p>
        </w:tc>
        <w:tc>
          <w:tcPr>
            <w:tcW w:w="1589" w:type="dxa"/>
            <w:noWrap/>
          </w:tcPr>
          <w:p w:rsidR="00A15E15" w:rsidRDefault="00A15E15">
            <w:pPr>
              <w:jc w:val="center"/>
              <w:rPr>
                <w:rFonts w:ascii="Arial" w:hAnsi="Arial" w:cs="Arial"/>
              </w:rPr>
            </w:pPr>
            <w:r>
              <w:rPr>
                <w:rFonts w:ascii="Arial" w:hAnsi="Arial" w:cs="Arial"/>
              </w:rPr>
              <w:t>1.48</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4</w:t>
            </w:r>
          </w:p>
        </w:tc>
        <w:tc>
          <w:tcPr>
            <w:tcW w:w="1589" w:type="dxa"/>
            <w:noWrap/>
          </w:tcPr>
          <w:p w:rsidR="00A15E15" w:rsidRDefault="00A15E15">
            <w:pPr>
              <w:jc w:val="center"/>
              <w:rPr>
                <w:rFonts w:ascii="Arial" w:hAnsi="Arial" w:cs="Arial"/>
              </w:rPr>
            </w:pPr>
            <w:r>
              <w:rPr>
                <w:rFonts w:ascii="Arial" w:hAnsi="Arial" w:cs="Arial"/>
              </w:rPr>
              <w:t>1.49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2</w:t>
            </w:r>
          </w:p>
        </w:tc>
        <w:tc>
          <w:tcPr>
            <w:tcW w:w="1589" w:type="dxa"/>
            <w:noWrap/>
          </w:tcPr>
          <w:p w:rsidR="00A15E15" w:rsidRDefault="00A15E15">
            <w:pPr>
              <w:jc w:val="center"/>
              <w:rPr>
                <w:rFonts w:ascii="Arial" w:hAnsi="Arial" w:cs="Arial"/>
              </w:rPr>
            </w:pPr>
            <w:r>
              <w:rPr>
                <w:rFonts w:ascii="Arial" w:hAnsi="Arial" w:cs="Arial"/>
              </w:rPr>
              <w:t>0.69</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3.79</w:t>
            </w:r>
          </w:p>
        </w:tc>
        <w:tc>
          <w:tcPr>
            <w:tcW w:w="1589" w:type="dxa"/>
            <w:noWrap/>
          </w:tcPr>
          <w:p w:rsidR="00A15E15" w:rsidRDefault="00A15E15">
            <w:pPr>
              <w:jc w:val="center"/>
              <w:rPr>
                <w:rFonts w:ascii="Arial" w:hAnsi="Arial" w:cs="Arial"/>
              </w:rPr>
            </w:pPr>
            <w:r>
              <w:rPr>
                <w:rFonts w:ascii="Arial" w:hAnsi="Arial" w:cs="Arial"/>
              </w:rPr>
              <w:t>0.63</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14.39</w:t>
            </w:r>
          </w:p>
        </w:tc>
        <w:tc>
          <w:tcPr>
            <w:tcW w:w="1589" w:type="dxa"/>
            <w:noWrap/>
          </w:tcPr>
          <w:p w:rsidR="00A15E15" w:rsidRDefault="00A15E15">
            <w:pPr>
              <w:jc w:val="center"/>
              <w:rPr>
                <w:rFonts w:ascii="Arial" w:hAnsi="Arial" w:cs="Arial"/>
              </w:rPr>
            </w:pPr>
            <w:r>
              <w:rPr>
                <w:rFonts w:ascii="Arial" w:hAnsi="Arial" w:cs="Arial"/>
              </w:rPr>
              <w:t>0.40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1.29</w:t>
            </w:r>
          </w:p>
        </w:tc>
        <w:tc>
          <w:tcPr>
            <w:tcW w:w="1589" w:type="dxa"/>
            <w:noWrap/>
          </w:tcPr>
          <w:p w:rsidR="00A15E15" w:rsidRDefault="00A15E15">
            <w:pPr>
              <w:jc w:val="center"/>
              <w:rPr>
                <w:rFonts w:ascii="Arial" w:hAnsi="Arial" w:cs="Arial"/>
              </w:rPr>
            </w:pPr>
            <w:r>
              <w:rPr>
                <w:rFonts w:ascii="Arial" w:hAnsi="Arial" w:cs="Arial"/>
              </w:rPr>
              <w:t>0.34</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0.75</w:t>
            </w:r>
          </w:p>
        </w:tc>
        <w:tc>
          <w:tcPr>
            <w:tcW w:w="1589" w:type="dxa"/>
            <w:noWrap/>
          </w:tcPr>
          <w:p w:rsidR="00A15E15" w:rsidRDefault="00A15E15">
            <w:pPr>
              <w:jc w:val="center"/>
              <w:rPr>
                <w:rFonts w:ascii="Arial" w:hAnsi="Arial" w:cs="Arial"/>
              </w:rPr>
            </w:pPr>
            <w:r>
              <w:rPr>
                <w:rFonts w:ascii="Arial" w:hAnsi="Arial" w:cs="Arial"/>
              </w:rPr>
              <w:t>0.43</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1.49</w:t>
            </w:r>
          </w:p>
        </w:tc>
        <w:tc>
          <w:tcPr>
            <w:tcW w:w="1589" w:type="dxa"/>
            <w:noWrap/>
          </w:tcPr>
          <w:p w:rsidR="00A15E15" w:rsidRDefault="00A15E15">
            <w:pPr>
              <w:jc w:val="center"/>
              <w:rPr>
                <w:rFonts w:ascii="Arial" w:hAnsi="Arial" w:cs="Arial"/>
              </w:rPr>
            </w:pPr>
            <w:r>
              <w:rPr>
                <w:rFonts w:ascii="Arial" w:hAnsi="Arial" w:cs="Arial"/>
              </w:rPr>
              <w:t>-1.00</w:t>
            </w:r>
          </w:p>
        </w:tc>
      </w:tr>
      <w:tr w:rsidR="00A15E15">
        <w:trPr>
          <w:trHeight w:val="255"/>
          <w:jc w:val="center"/>
        </w:trPr>
        <w:tc>
          <w:tcPr>
            <w:tcW w:w="196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58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196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17.14</w:t>
            </w:r>
          </w:p>
        </w:tc>
        <w:tc>
          <w:tcPr>
            <w:tcW w:w="1589" w:type="dxa"/>
            <w:noWrap/>
          </w:tcPr>
          <w:p w:rsidR="00A15E15" w:rsidRDefault="00A15E15">
            <w:pPr>
              <w:jc w:val="center"/>
              <w:rPr>
                <w:rFonts w:ascii="Arial" w:hAnsi="Arial" w:cs="Arial"/>
              </w:rPr>
            </w:pPr>
            <w:r>
              <w:rPr>
                <w:rFonts w:ascii="Arial" w:hAnsi="Arial" w:cs="Arial"/>
              </w:rPr>
              <w:t>2.84</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IND7 se puede notar que presenta una infección moderada de 5.07 en promedio,  los datos están  dispersos de la media con una varianza de 14.39,  la variable presenta asimetría por el sesgo de  1.29, tiene 0 como valor mínimo de infección y 17.14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LN(IND7) son mejores comparado con los estimadores de los datos puros para la variable IND7, la variable LN(IND7) disminuye su varianza a 0.40, el sesgo es cercano a cero con un valor de  0.34, la media disminuye a un valor de 1.48 y el coeficiente  de variación se reduce a  0.43.</w:t>
      </w:r>
    </w:p>
    <w:p w:rsidR="00A15E15" w:rsidRDefault="00A15E15" w:rsidP="008A247C">
      <w:pPr>
        <w:spacing w:line="480" w:lineRule="auto"/>
        <w:ind w:left="836"/>
        <w:jc w:val="both"/>
        <w:rPr>
          <w:rFonts w:ascii="Arial" w:hAnsi="Arial" w:cs="Arial"/>
          <w:lang w:val="es-EC"/>
        </w:rPr>
      </w:pP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IND8</w:t>
      </w:r>
      <w:r w:rsidR="00500BD3">
        <w:rPr>
          <w:rFonts w:ascii="Arial" w:hAnsi="Arial" w:cs="Arial"/>
          <w:lang w:val="es-EC"/>
        </w:rPr>
        <w:t xml:space="preserve">                               Tabla XIII. </w:t>
      </w:r>
    </w:p>
    <w:p w:rsidR="00500BD3" w:rsidRDefault="00500BD3" w:rsidP="00500BD3">
      <w:pPr>
        <w:ind w:left="836"/>
        <w:rPr>
          <w:rFonts w:ascii="Arial" w:hAnsi="Arial" w:cs="Arial"/>
          <w:lang w:val="es-EC"/>
        </w:rPr>
      </w:pPr>
      <w:r>
        <w:rPr>
          <w:rFonts w:ascii="Arial" w:hAnsi="Arial" w:cs="Arial"/>
          <w:lang w:val="es-EC"/>
        </w:rPr>
        <w:t xml:space="preserve">                Comparación entre IND8 vs. LN(IND8)</w:t>
      </w:r>
    </w:p>
    <w:p w:rsidR="00500BD3" w:rsidRDefault="00500BD3" w:rsidP="008A247C">
      <w:pPr>
        <w:spacing w:line="480" w:lineRule="auto"/>
        <w:ind w:left="836"/>
        <w:jc w:val="both"/>
        <w:rPr>
          <w:rFonts w:ascii="Arial" w:hAnsi="Arial" w:cs="Arial"/>
          <w:lang w:val="es-EC"/>
        </w:rPr>
      </w:pPr>
    </w:p>
    <w:tbl>
      <w:tblPr>
        <w:tblW w:w="437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09"/>
        <w:gridCol w:w="817"/>
        <w:gridCol w:w="1549"/>
      </w:tblGrid>
      <w:tr w:rsidR="00A15E15">
        <w:trPr>
          <w:trHeight w:val="270"/>
          <w:jc w:val="center"/>
        </w:trPr>
        <w:tc>
          <w:tcPr>
            <w:tcW w:w="200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IND8</w:t>
            </w:r>
          </w:p>
        </w:tc>
        <w:tc>
          <w:tcPr>
            <w:tcW w:w="1549" w:type="dxa"/>
            <w:noWrap/>
          </w:tcPr>
          <w:p w:rsidR="00A15E15" w:rsidRDefault="00A15E15">
            <w:pPr>
              <w:jc w:val="center"/>
              <w:rPr>
                <w:rFonts w:ascii="Arial" w:hAnsi="Arial" w:cs="Arial"/>
              </w:rPr>
            </w:pPr>
            <w:r>
              <w:rPr>
                <w:rFonts w:ascii="Arial" w:hAnsi="Arial" w:cs="Arial"/>
              </w:rPr>
              <w:t>LN (IND8)</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549" w:type="dxa"/>
            <w:noWrap/>
          </w:tcPr>
          <w:p w:rsidR="00A15E15" w:rsidRDefault="00A15E15">
            <w:pPr>
              <w:jc w:val="center"/>
              <w:rPr>
                <w:rFonts w:ascii="Arial" w:hAnsi="Arial" w:cs="Arial"/>
              </w:rPr>
            </w:pPr>
            <w:r>
              <w:rPr>
                <w:rFonts w:ascii="Arial" w:hAnsi="Arial" w:cs="Arial"/>
              </w:rPr>
              <w:t>95</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5.972</w:t>
            </w:r>
          </w:p>
        </w:tc>
        <w:tc>
          <w:tcPr>
            <w:tcW w:w="1549" w:type="dxa"/>
            <w:noWrap/>
          </w:tcPr>
          <w:p w:rsidR="00A15E15" w:rsidRDefault="00A15E15">
            <w:pPr>
              <w:jc w:val="center"/>
              <w:rPr>
                <w:rFonts w:ascii="Arial" w:hAnsi="Arial" w:cs="Arial"/>
              </w:rPr>
            </w:pPr>
            <w:r>
              <w:rPr>
                <w:rFonts w:ascii="Arial" w:hAnsi="Arial" w:cs="Arial"/>
              </w:rPr>
              <w:t>1.71</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5</w:t>
            </w:r>
          </w:p>
        </w:tc>
        <w:tc>
          <w:tcPr>
            <w:tcW w:w="1549" w:type="dxa"/>
            <w:noWrap/>
          </w:tcPr>
          <w:p w:rsidR="00A15E15" w:rsidRDefault="00A15E15">
            <w:pPr>
              <w:jc w:val="center"/>
              <w:rPr>
                <w:rFonts w:ascii="Arial" w:hAnsi="Arial" w:cs="Arial"/>
              </w:rPr>
            </w:pPr>
            <w:r>
              <w:rPr>
                <w:rFonts w:ascii="Arial" w:hAnsi="Arial" w:cs="Arial"/>
              </w:rPr>
              <w:t>1.74</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0</w:t>
            </w:r>
          </w:p>
        </w:tc>
        <w:tc>
          <w:tcPr>
            <w:tcW w:w="1549"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4.31</w:t>
            </w:r>
          </w:p>
        </w:tc>
        <w:tc>
          <w:tcPr>
            <w:tcW w:w="1549" w:type="dxa"/>
            <w:noWrap/>
          </w:tcPr>
          <w:p w:rsidR="00A15E15" w:rsidRDefault="00A15E15">
            <w:pPr>
              <w:jc w:val="center"/>
              <w:rPr>
                <w:rFonts w:ascii="Arial" w:hAnsi="Arial" w:cs="Arial"/>
              </w:rPr>
            </w:pPr>
            <w:r>
              <w:rPr>
                <w:rFonts w:ascii="Arial" w:hAnsi="Arial" w:cs="Arial"/>
              </w:rPr>
              <w:t>0.59</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18.57</w:t>
            </w:r>
          </w:p>
        </w:tc>
        <w:tc>
          <w:tcPr>
            <w:tcW w:w="1549" w:type="dxa"/>
            <w:noWrap/>
          </w:tcPr>
          <w:p w:rsidR="00A15E15" w:rsidRDefault="00A15E15">
            <w:pPr>
              <w:jc w:val="center"/>
              <w:rPr>
                <w:rFonts w:ascii="Arial" w:hAnsi="Arial" w:cs="Arial"/>
              </w:rPr>
            </w:pPr>
            <w:r>
              <w:rPr>
                <w:rFonts w:ascii="Arial" w:hAnsi="Arial" w:cs="Arial"/>
              </w:rPr>
              <w:t>0.35</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1.02</w:t>
            </w:r>
          </w:p>
        </w:tc>
        <w:tc>
          <w:tcPr>
            <w:tcW w:w="1549" w:type="dxa"/>
            <w:noWrap/>
          </w:tcPr>
          <w:p w:rsidR="00A15E15" w:rsidRDefault="00A15E15">
            <w:pPr>
              <w:jc w:val="center"/>
              <w:rPr>
                <w:rFonts w:ascii="Arial" w:hAnsi="Arial" w:cs="Arial"/>
              </w:rPr>
            </w:pPr>
            <w:r>
              <w:rPr>
                <w:rFonts w:ascii="Arial" w:hAnsi="Arial" w:cs="Arial"/>
              </w:rPr>
              <w:t>0.08</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0.72</w:t>
            </w:r>
          </w:p>
        </w:tc>
        <w:tc>
          <w:tcPr>
            <w:tcW w:w="1549" w:type="dxa"/>
            <w:noWrap/>
          </w:tcPr>
          <w:p w:rsidR="00A15E15" w:rsidRDefault="00A15E15">
            <w:pPr>
              <w:jc w:val="center"/>
              <w:rPr>
                <w:rFonts w:ascii="Arial" w:hAnsi="Arial" w:cs="Arial"/>
              </w:rPr>
            </w:pPr>
            <w:r>
              <w:rPr>
                <w:rFonts w:ascii="Arial" w:hAnsi="Arial" w:cs="Arial"/>
              </w:rPr>
              <w:t>0.35</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1.11</w:t>
            </w:r>
          </w:p>
        </w:tc>
        <w:tc>
          <w:tcPr>
            <w:tcW w:w="1549" w:type="dxa"/>
            <w:noWrap/>
          </w:tcPr>
          <w:p w:rsidR="00A15E15" w:rsidRDefault="00A15E15">
            <w:pPr>
              <w:jc w:val="center"/>
              <w:rPr>
                <w:rFonts w:ascii="Arial" w:hAnsi="Arial" w:cs="Arial"/>
              </w:rPr>
            </w:pPr>
            <w:r>
              <w:rPr>
                <w:rFonts w:ascii="Arial" w:hAnsi="Arial" w:cs="Arial"/>
              </w:rPr>
              <w:t>-0.79</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54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200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21.82</w:t>
            </w:r>
          </w:p>
        </w:tc>
        <w:tc>
          <w:tcPr>
            <w:tcW w:w="1549" w:type="dxa"/>
            <w:noWrap/>
          </w:tcPr>
          <w:p w:rsidR="00A15E15" w:rsidRDefault="00A15E15">
            <w:pPr>
              <w:jc w:val="center"/>
              <w:rPr>
                <w:rFonts w:ascii="Arial" w:hAnsi="Arial" w:cs="Arial"/>
              </w:rPr>
            </w:pPr>
            <w:r>
              <w:rPr>
                <w:rFonts w:ascii="Arial" w:hAnsi="Arial" w:cs="Arial"/>
              </w:rPr>
              <w:t>3.08</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IND8 se puede notar que presenta una infección moderada de 5.97 en promedio,  los datos están  dispersos de la media con una varianza de 18.57,  la variable presenta asimetría por el sesgo de  1.02, tiene 0 como valor mínimo de infección y 21.82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LN(IND8) son mejores comparado con los estimadores de los datos puros para la variable IND8, la variable LN(IND8) disminuye su varianza a 0.35, el sesgo es cercano a cero con un valor de  0.08, la media disminuye a un valor de 1.71 y el coeficiente  de variación se reduce a  0.35.</w:t>
      </w:r>
    </w:p>
    <w:p w:rsidR="00A15E15" w:rsidRDefault="00A15E15" w:rsidP="008A247C">
      <w:pPr>
        <w:spacing w:line="480" w:lineRule="auto"/>
        <w:ind w:left="836"/>
        <w:jc w:val="both"/>
        <w:rPr>
          <w:rFonts w:ascii="Arial" w:hAnsi="Arial" w:cs="Arial"/>
          <w:lang w:val="es-EC"/>
        </w:rPr>
      </w:pPr>
    </w:p>
    <w:p w:rsidR="00500BD3" w:rsidRDefault="00A15E15" w:rsidP="000F2FBF">
      <w:pPr>
        <w:spacing w:line="480" w:lineRule="auto"/>
        <w:ind w:left="836"/>
        <w:jc w:val="both"/>
        <w:rPr>
          <w:rFonts w:ascii="Arial" w:hAnsi="Arial" w:cs="Arial"/>
          <w:lang w:val="es-EC"/>
        </w:rPr>
      </w:pPr>
      <w:r>
        <w:rPr>
          <w:rFonts w:ascii="Arial" w:hAnsi="Arial" w:cs="Arial"/>
          <w:lang w:val="es-EC"/>
        </w:rPr>
        <w:lastRenderedPageBreak/>
        <w:t>IND9</w:t>
      </w:r>
      <w:r w:rsidR="00500BD3">
        <w:rPr>
          <w:rFonts w:ascii="Arial" w:hAnsi="Arial" w:cs="Arial"/>
          <w:lang w:val="es-EC"/>
        </w:rPr>
        <w:t xml:space="preserve">                                Tabla XIV. </w:t>
      </w:r>
    </w:p>
    <w:p w:rsidR="00500BD3" w:rsidRDefault="00500BD3" w:rsidP="00500BD3">
      <w:pPr>
        <w:ind w:left="836"/>
        <w:rPr>
          <w:rFonts w:ascii="Arial" w:hAnsi="Arial" w:cs="Arial"/>
          <w:lang w:val="es-EC"/>
        </w:rPr>
      </w:pPr>
      <w:r>
        <w:rPr>
          <w:rFonts w:ascii="Arial" w:hAnsi="Arial" w:cs="Arial"/>
          <w:lang w:val="es-EC"/>
        </w:rPr>
        <w:t xml:space="preserve">                 Comparación entre IND9 vs. LN(IND9)</w:t>
      </w:r>
    </w:p>
    <w:p w:rsidR="000F2FBF" w:rsidRDefault="000F2FBF" w:rsidP="00500BD3">
      <w:pPr>
        <w:ind w:left="836"/>
        <w:rPr>
          <w:rFonts w:ascii="Arial" w:hAnsi="Arial" w:cs="Arial"/>
          <w:lang w:val="es-EC"/>
        </w:rPr>
      </w:pPr>
    </w:p>
    <w:tbl>
      <w:tblPr>
        <w:tblW w:w="4375"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09"/>
        <w:gridCol w:w="817"/>
        <w:gridCol w:w="1549"/>
      </w:tblGrid>
      <w:tr w:rsidR="00A15E15">
        <w:trPr>
          <w:trHeight w:val="270"/>
          <w:jc w:val="center"/>
        </w:trPr>
        <w:tc>
          <w:tcPr>
            <w:tcW w:w="2009" w:type="dxa"/>
            <w:noWrap/>
          </w:tcPr>
          <w:p w:rsidR="00A15E15" w:rsidRDefault="00A15E15">
            <w:pPr>
              <w:jc w:val="center"/>
              <w:rPr>
                <w:rFonts w:ascii="Arial" w:hAnsi="Arial" w:cs="Arial"/>
              </w:rPr>
            </w:pPr>
            <w:r>
              <w:rPr>
                <w:rFonts w:ascii="Arial" w:hAnsi="Arial" w:cs="Arial"/>
              </w:rPr>
              <w:t>ANÁLISIS</w:t>
            </w:r>
          </w:p>
        </w:tc>
        <w:tc>
          <w:tcPr>
            <w:tcW w:w="817" w:type="dxa"/>
            <w:noWrap/>
          </w:tcPr>
          <w:p w:rsidR="00A15E15" w:rsidRDefault="00A15E15">
            <w:pPr>
              <w:jc w:val="center"/>
              <w:rPr>
                <w:rFonts w:ascii="Arial" w:hAnsi="Arial" w:cs="Arial"/>
              </w:rPr>
            </w:pPr>
            <w:r>
              <w:rPr>
                <w:rFonts w:ascii="Arial" w:hAnsi="Arial" w:cs="Arial"/>
              </w:rPr>
              <w:t>IND9</w:t>
            </w:r>
          </w:p>
        </w:tc>
        <w:tc>
          <w:tcPr>
            <w:tcW w:w="1549" w:type="dxa"/>
            <w:noWrap/>
          </w:tcPr>
          <w:p w:rsidR="00A15E15" w:rsidRDefault="00A15E15">
            <w:pPr>
              <w:jc w:val="center"/>
              <w:rPr>
                <w:rFonts w:ascii="Arial" w:hAnsi="Arial" w:cs="Arial"/>
              </w:rPr>
            </w:pPr>
            <w:r>
              <w:rPr>
                <w:rFonts w:ascii="Arial" w:hAnsi="Arial" w:cs="Arial"/>
              </w:rPr>
              <w:t>LN (IND9)</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N</w:t>
            </w:r>
          </w:p>
        </w:tc>
        <w:tc>
          <w:tcPr>
            <w:tcW w:w="817" w:type="dxa"/>
            <w:noWrap/>
          </w:tcPr>
          <w:p w:rsidR="00A15E15" w:rsidRDefault="00A15E15">
            <w:pPr>
              <w:jc w:val="center"/>
              <w:rPr>
                <w:rFonts w:ascii="Arial" w:hAnsi="Arial" w:cs="Arial"/>
              </w:rPr>
            </w:pPr>
            <w:r>
              <w:rPr>
                <w:rFonts w:ascii="Arial" w:hAnsi="Arial" w:cs="Arial"/>
              </w:rPr>
              <w:t>105</w:t>
            </w:r>
          </w:p>
        </w:tc>
        <w:tc>
          <w:tcPr>
            <w:tcW w:w="1549" w:type="dxa"/>
            <w:noWrap/>
          </w:tcPr>
          <w:p w:rsidR="00A15E15" w:rsidRDefault="00A15E15">
            <w:pPr>
              <w:jc w:val="center"/>
              <w:rPr>
                <w:rFonts w:ascii="Arial" w:hAnsi="Arial" w:cs="Arial"/>
              </w:rPr>
            </w:pPr>
            <w:r>
              <w:rPr>
                <w:rFonts w:ascii="Arial" w:hAnsi="Arial" w:cs="Arial"/>
              </w:rPr>
              <w:t>101</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w:t>
            </w:r>
          </w:p>
        </w:tc>
        <w:tc>
          <w:tcPr>
            <w:tcW w:w="817" w:type="dxa"/>
            <w:noWrap/>
          </w:tcPr>
          <w:p w:rsidR="00A15E15" w:rsidRDefault="00A15E15">
            <w:pPr>
              <w:jc w:val="center"/>
              <w:rPr>
                <w:rFonts w:ascii="Arial" w:hAnsi="Arial" w:cs="Arial"/>
              </w:rPr>
            </w:pPr>
            <w:r>
              <w:rPr>
                <w:rFonts w:ascii="Arial" w:hAnsi="Arial" w:cs="Arial"/>
              </w:rPr>
              <w:t>7.611</w:t>
            </w:r>
          </w:p>
        </w:tc>
        <w:tc>
          <w:tcPr>
            <w:tcW w:w="1549" w:type="dxa"/>
            <w:noWrap/>
          </w:tcPr>
          <w:p w:rsidR="00A15E15" w:rsidRDefault="00A15E15">
            <w:pPr>
              <w:jc w:val="center"/>
              <w:rPr>
                <w:rFonts w:ascii="Arial" w:hAnsi="Arial" w:cs="Arial"/>
              </w:rPr>
            </w:pPr>
            <w:r>
              <w:rPr>
                <w:rFonts w:ascii="Arial" w:hAnsi="Arial" w:cs="Arial"/>
              </w:rPr>
              <w:t>1.88</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Mediana</w:t>
            </w:r>
          </w:p>
        </w:tc>
        <w:tc>
          <w:tcPr>
            <w:tcW w:w="817" w:type="dxa"/>
            <w:noWrap/>
          </w:tcPr>
          <w:p w:rsidR="00A15E15" w:rsidRDefault="00A15E15">
            <w:pPr>
              <w:jc w:val="center"/>
              <w:rPr>
                <w:rFonts w:ascii="Arial" w:hAnsi="Arial" w:cs="Arial"/>
              </w:rPr>
            </w:pPr>
            <w:r>
              <w:rPr>
                <w:rFonts w:ascii="Arial" w:hAnsi="Arial" w:cs="Arial"/>
              </w:rPr>
              <w:t>6.67</w:t>
            </w:r>
          </w:p>
        </w:tc>
        <w:tc>
          <w:tcPr>
            <w:tcW w:w="1549" w:type="dxa"/>
            <w:noWrap/>
          </w:tcPr>
          <w:p w:rsidR="00A15E15" w:rsidRDefault="00A15E15">
            <w:pPr>
              <w:jc w:val="center"/>
              <w:rPr>
                <w:rFonts w:ascii="Arial" w:hAnsi="Arial" w:cs="Arial"/>
              </w:rPr>
            </w:pPr>
            <w:r>
              <w:rPr>
                <w:rFonts w:ascii="Arial" w:hAnsi="Arial" w:cs="Arial"/>
              </w:rPr>
              <w:t>1.90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Moda</w:t>
            </w:r>
          </w:p>
        </w:tc>
        <w:tc>
          <w:tcPr>
            <w:tcW w:w="817" w:type="dxa"/>
            <w:noWrap/>
          </w:tcPr>
          <w:p w:rsidR="00A15E15" w:rsidRDefault="00A15E15">
            <w:pPr>
              <w:jc w:val="center"/>
              <w:rPr>
                <w:rFonts w:ascii="Arial" w:hAnsi="Arial" w:cs="Arial"/>
              </w:rPr>
            </w:pPr>
            <w:r>
              <w:rPr>
                <w:rFonts w:ascii="Arial" w:hAnsi="Arial" w:cs="Arial"/>
              </w:rPr>
              <w:t>4.44</w:t>
            </w:r>
          </w:p>
        </w:tc>
        <w:tc>
          <w:tcPr>
            <w:tcW w:w="1549" w:type="dxa"/>
            <w:noWrap/>
          </w:tcPr>
          <w:p w:rsidR="00A15E15" w:rsidRDefault="00A15E15">
            <w:pPr>
              <w:jc w:val="center"/>
              <w:rPr>
                <w:rFonts w:ascii="Arial" w:hAnsi="Arial" w:cs="Arial"/>
              </w:rPr>
            </w:pPr>
            <w:r>
              <w:rPr>
                <w:rFonts w:ascii="Arial" w:hAnsi="Arial" w:cs="Arial"/>
              </w:rPr>
              <w:t>1.49</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Desv. Estándar</w:t>
            </w:r>
          </w:p>
        </w:tc>
        <w:tc>
          <w:tcPr>
            <w:tcW w:w="817" w:type="dxa"/>
            <w:noWrap/>
          </w:tcPr>
          <w:p w:rsidR="00A15E15" w:rsidRDefault="00A15E15">
            <w:pPr>
              <w:jc w:val="center"/>
              <w:rPr>
                <w:rFonts w:ascii="Arial" w:hAnsi="Arial" w:cs="Arial"/>
              </w:rPr>
            </w:pPr>
            <w:r>
              <w:rPr>
                <w:rFonts w:ascii="Arial" w:hAnsi="Arial" w:cs="Arial"/>
              </w:rPr>
              <w:t>5.02</w:t>
            </w:r>
          </w:p>
        </w:tc>
        <w:tc>
          <w:tcPr>
            <w:tcW w:w="1549" w:type="dxa"/>
            <w:noWrap/>
          </w:tcPr>
          <w:p w:rsidR="00A15E15" w:rsidRDefault="00A15E15">
            <w:pPr>
              <w:jc w:val="center"/>
              <w:rPr>
                <w:rFonts w:ascii="Arial" w:hAnsi="Arial" w:cs="Arial"/>
              </w:rPr>
            </w:pPr>
            <w:r>
              <w:rPr>
                <w:rFonts w:ascii="Arial" w:hAnsi="Arial" w:cs="Arial"/>
              </w:rPr>
              <w:t>0.63</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Varianza</w:t>
            </w:r>
          </w:p>
        </w:tc>
        <w:tc>
          <w:tcPr>
            <w:tcW w:w="817" w:type="dxa"/>
            <w:noWrap/>
          </w:tcPr>
          <w:p w:rsidR="00A15E15" w:rsidRDefault="00A15E15">
            <w:pPr>
              <w:jc w:val="center"/>
              <w:rPr>
                <w:rFonts w:ascii="Arial" w:hAnsi="Arial" w:cs="Arial"/>
              </w:rPr>
            </w:pPr>
            <w:r>
              <w:rPr>
                <w:rFonts w:ascii="Arial" w:hAnsi="Arial" w:cs="Arial"/>
              </w:rPr>
              <w:t>25.20</w:t>
            </w:r>
          </w:p>
        </w:tc>
        <w:tc>
          <w:tcPr>
            <w:tcW w:w="1549" w:type="dxa"/>
            <w:noWrap/>
          </w:tcPr>
          <w:p w:rsidR="00A15E15" w:rsidRDefault="00A15E15">
            <w:pPr>
              <w:jc w:val="center"/>
              <w:rPr>
                <w:rFonts w:ascii="Arial" w:hAnsi="Arial" w:cs="Arial"/>
              </w:rPr>
            </w:pPr>
            <w:r>
              <w:rPr>
                <w:rFonts w:ascii="Arial" w:hAnsi="Arial" w:cs="Arial"/>
              </w:rPr>
              <w:t>0.40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Sesgo</w:t>
            </w:r>
          </w:p>
        </w:tc>
        <w:tc>
          <w:tcPr>
            <w:tcW w:w="817" w:type="dxa"/>
            <w:noWrap/>
          </w:tcPr>
          <w:p w:rsidR="00A15E15" w:rsidRDefault="00A15E15">
            <w:pPr>
              <w:jc w:val="center"/>
              <w:rPr>
                <w:rFonts w:ascii="Arial" w:hAnsi="Arial" w:cs="Arial"/>
              </w:rPr>
            </w:pPr>
            <w:r>
              <w:rPr>
                <w:rFonts w:ascii="Arial" w:hAnsi="Arial" w:cs="Arial"/>
              </w:rPr>
              <w:t>0.89</w:t>
            </w:r>
          </w:p>
        </w:tc>
        <w:tc>
          <w:tcPr>
            <w:tcW w:w="1549" w:type="dxa"/>
            <w:noWrap/>
          </w:tcPr>
          <w:p w:rsidR="00A15E15" w:rsidRDefault="00A15E15">
            <w:pPr>
              <w:jc w:val="center"/>
              <w:rPr>
                <w:rFonts w:ascii="Arial" w:hAnsi="Arial" w:cs="Arial"/>
              </w:rPr>
            </w:pPr>
            <w:r>
              <w:rPr>
                <w:rFonts w:ascii="Arial" w:hAnsi="Arial" w:cs="Arial"/>
              </w:rPr>
              <w:t>-0.07</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CV</w:t>
            </w:r>
          </w:p>
        </w:tc>
        <w:tc>
          <w:tcPr>
            <w:tcW w:w="817" w:type="dxa"/>
            <w:noWrap/>
          </w:tcPr>
          <w:p w:rsidR="00A15E15" w:rsidRDefault="00A15E15">
            <w:pPr>
              <w:jc w:val="center"/>
              <w:rPr>
                <w:rFonts w:ascii="Arial" w:hAnsi="Arial" w:cs="Arial"/>
              </w:rPr>
            </w:pPr>
            <w:r>
              <w:rPr>
                <w:rFonts w:ascii="Arial" w:hAnsi="Arial" w:cs="Arial"/>
              </w:rPr>
              <w:t>0.66</w:t>
            </w:r>
          </w:p>
        </w:tc>
        <w:tc>
          <w:tcPr>
            <w:tcW w:w="1549" w:type="dxa"/>
            <w:noWrap/>
          </w:tcPr>
          <w:p w:rsidR="00A15E15" w:rsidRDefault="00A15E15">
            <w:pPr>
              <w:jc w:val="center"/>
              <w:rPr>
                <w:rFonts w:ascii="Arial" w:hAnsi="Arial" w:cs="Arial"/>
              </w:rPr>
            </w:pPr>
            <w:r>
              <w:rPr>
                <w:rFonts w:ascii="Arial" w:hAnsi="Arial" w:cs="Arial"/>
              </w:rPr>
              <w:t>0.33</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Kurtosis</w:t>
            </w:r>
          </w:p>
        </w:tc>
        <w:tc>
          <w:tcPr>
            <w:tcW w:w="817" w:type="dxa"/>
            <w:noWrap/>
          </w:tcPr>
          <w:p w:rsidR="00A15E15" w:rsidRDefault="00A15E15">
            <w:pPr>
              <w:jc w:val="center"/>
              <w:rPr>
                <w:rFonts w:ascii="Arial" w:hAnsi="Arial" w:cs="Arial"/>
              </w:rPr>
            </w:pPr>
            <w:r>
              <w:rPr>
                <w:rFonts w:ascii="Arial" w:hAnsi="Arial" w:cs="Arial"/>
              </w:rPr>
              <w:t>0.16</w:t>
            </w:r>
          </w:p>
        </w:tc>
        <w:tc>
          <w:tcPr>
            <w:tcW w:w="1549" w:type="dxa"/>
            <w:noWrap/>
          </w:tcPr>
          <w:p w:rsidR="00A15E15" w:rsidRDefault="00A15E15">
            <w:pPr>
              <w:jc w:val="center"/>
              <w:rPr>
                <w:rFonts w:ascii="Arial" w:hAnsi="Arial" w:cs="Arial"/>
              </w:rPr>
            </w:pPr>
            <w:r>
              <w:rPr>
                <w:rFonts w:ascii="Arial" w:hAnsi="Arial" w:cs="Arial"/>
              </w:rPr>
              <w:t>-0.82</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Mínimo</w:t>
            </w:r>
          </w:p>
        </w:tc>
        <w:tc>
          <w:tcPr>
            <w:tcW w:w="817" w:type="dxa"/>
            <w:noWrap/>
          </w:tcPr>
          <w:p w:rsidR="00A15E15" w:rsidRDefault="00A15E15">
            <w:pPr>
              <w:jc w:val="center"/>
              <w:rPr>
                <w:rFonts w:ascii="Arial" w:hAnsi="Arial" w:cs="Arial"/>
              </w:rPr>
            </w:pPr>
            <w:r>
              <w:rPr>
                <w:rFonts w:ascii="Arial" w:hAnsi="Arial" w:cs="Arial"/>
              </w:rPr>
              <w:t>0</w:t>
            </w:r>
          </w:p>
        </w:tc>
        <w:tc>
          <w:tcPr>
            <w:tcW w:w="1549" w:type="dxa"/>
            <w:noWrap/>
          </w:tcPr>
          <w:p w:rsidR="00A15E15" w:rsidRDefault="00A15E15">
            <w:pPr>
              <w:jc w:val="center"/>
              <w:rPr>
                <w:rFonts w:ascii="Arial" w:hAnsi="Arial" w:cs="Arial"/>
              </w:rPr>
            </w:pPr>
            <w:r>
              <w:rPr>
                <w:rFonts w:ascii="Arial" w:hAnsi="Arial" w:cs="Arial"/>
              </w:rPr>
              <w:t>0.69</w:t>
            </w:r>
          </w:p>
        </w:tc>
      </w:tr>
      <w:tr w:rsidR="00A15E15">
        <w:trPr>
          <w:trHeight w:val="270"/>
          <w:jc w:val="center"/>
        </w:trPr>
        <w:tc>
          <w:tcPr>
            <w:tcW w:w="2009" w:type="dxa"/>
            <w:noWrap/>
          </w:tcPr>
          <w:p w:rsidR="00A15E15" w:rsidRDefault="00A15E15">
            <w:pPr>
              <w:rPr>
                <w:rFonts w:ascii="Arial" w:hAnsi="Arial" w:cs="Arial"/>
              </w:rPr>
            </w:pPr>
            <w:r>
              <w:rPr>
                <w:rFonts w:ascii="Arial" w:hAnsi="Arial" w:cs="Arial"/>
              </w:rPr>
              <w:t>Máximo</w:t>
            </w:r>
          </w:p>
        </w:tc>
        <w:tc>
          <w:tcPr>
            <w:tcW w:w="817" w:type="dxa"/>
            <w:noWrap/>
          </w:tcPr>
          <w:p w:rsidR="00A15E15" w:rsidRDefault="00A15E15">
            <w:pPr>
              <w:jc w:val="center"/>
              <w:rPr>
                <w:rFonts w:ascii="Arial" w:hAnsi="Arial" w:cs="Arial"/>
              </w:rPr>
            </w:pPr>
            <w:r>
              <w:rPr>
                <w:rFonts w:ascii="Arial" w:hAnsi="Arial" w:cs="Arial"/>
              </w:rPr>
              <w:t>21.82</w:t>
            </w:r>
          </w:p>
        </w:tc>
        <w:tc>
          <w:tcPr>
            <w:tcW w:w="1549" w:type="dxa"/>
            <w:noWrap/>
          </w:tcPr>
          <w:p w:rsidR="00A15E15" w:rsidRDefault="00A15E15">
            <w:pPr>
              <w:jc w:val="center"/>
              <w:rPr>
                <w:rFonts w:ascii="Arial" w:hAnsi="Arial" w:cs="Arial"/>
              </w:rPr>
            </w:pPr>
            <w:r>
              <w:rPr>
                <w:rFonts w:ascii="Arial" w:hAnsi="Arial" w:cs="Arial"/>
              </w:rPr>
              <w:t>3.08</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IND9 se puede notar que presenta una infección moderada de 7.61 en promedio,  los datos están  dispersos de la media con una varianza de 25.20,  la variable presenta asimetría por el sesgo de  0.89, tiene 0 como valor mínimo de infección y 21.82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LN(IND9) son mejores comparado con los estimadores de los datos puros para la variable IND9, la variable LN(IND9) disminuye su varianza a 0.40, el sesgo es cercano a cero con un valor de  -0.07, la media disminuye a un valor de 1.88  y el coeficiente  de variación se reduce a  0.33.</w:t>
      </w:r>
    </w:p>
    <w:p w:rsidR="008C3F68" w:rsidRDefault="00A15E15" w:rsidP="000F2FBF">
      <w:pPr>
        <w:spacing w:line="480" w:lineRule="auto"/>
        <w:ind w:left="836"/>
        <w:jc w:val="both"/>
        <w:rPr>
          <w:rFonts w:ascii="Arial" w:hAnsi="Arial" w:cs="Arial"/>
          <w:lang w:val="es-EC"/>
        </w:rPr>
      </w:pPr>
      <w:r>
        <w:rPr>
          <w:rFonts w:ascii="Arial" w:hAnsi="Arial" w:cs="Arial"/>
          <w:lang w:val="es-EC"/>
        </w:rPr>
        <w:lastRenderedPageBreak/>
        <w:t>IND10</w:t>
      </w:r>
      <w:r w:rsidR="008C3F68">
        <w:rPr>
          <w:rFonts w:ascii="Arial" w:hAnsi="Arial" w:cs="Arial"/>
          <w:lang w:val="es-EC"/>
        </w:rPr>
        <w:t xml:space="preserve">                              Tabla XV. </w:t>
      </w:r>
    </w:p>
    <w:p w:rsidR="008C3F68" w:rsidRDefault="008C3F68" w:rsidP="008C3F68">
      <w:pPr>
        <w:ind w:left="836"/>
        <w:rPr>
          <w:rFonts w:ascii="Arial" w:hAnsi="Arial" w:cs="Arial"/>
          <w:lang w:val="es-EC"/>
        </w:rPr>
      </w:pPr>
      <w:r>
        <w:rPr>
          <w:rFonts w:ascii="Arial" w:hAnsi="Arial" w:cs="Arial"/>
          <w:lang w:val="es-EC"/>
        </w:rPr>
        <w:t xml:space="preserve">                Comparación entre IND10 vs. LN(IND10)</w:t>
      </w:r>
    </w:p>
    <w:p w:rsidR="000F2FBF" w:rsidRDefault="000F2FBF" w:rsidP="008C3F68">
      <w:pPr>
        <w:ind w:left="836"/>
        <w:rPr>
          <w:rFonts w:ascii="Arial" w:hAnsi="Arial" w:cs="Arial"/>
          <w:lang w:val="es-EC"/>
        </w:rPr>
      </w:pPr>
    </w:p>
    <w:tbl>
      <w:tblPr>
        <w:tblW w:w="4450"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94"/>
        <w:gridCol w:w="897"/>
        <w:gridCol w:w="1459"/>
      </w:tblGrid>
      <w:tr w:rsidR="00A15E15">
        <w:trPr>
          <w:trHeight w:val="255"/>
          <w:jc w:val="center"/>
        </w:trPr>
        <w:tc>
          <w:tcPr>
            <w:tcW w:w="2094" w:type="dxa"/>
            <w:noWrap/>
          </w:tcPr>
          <w:p w:rsidR="00A15E15" w:rsidRDefault="00A15E15">
            <w:pPr>
              <w:jc w:val="center"/>
              <w:rPr>
                <w:rFonts w:ascii="Arial" w:hAnsi="Arial" w:cs="Arial"/>
              </w:rPr>
            </w:pPr>
            <w:r>
              <w:rPr>
                <w:rFonts w:ascii="Arial" w:hAnsi="Arial" w:cs="Arial"/>
              </w:rPr>
              <w:t>ANÁLISIS</w:t>
            </w:r>
          </w:p>
        </w:tc>
        <w:tc>
          <w:tcPr>
            <w:tcW w:w="897" w:type="dxa"/>
            <w:noWrap/>
          </w:tcPr>
          <w:p w:rsidR="00A15E15" w:rsidRDefault="00A15E15">
            <w:pPr>
              <w:jc w:val="center"/>
              <w:rPr>
                <w:rFonts w:ascii="Arial" w:hAnsi="Arial" w:cs="Arial"/>
              </w:rPr>
            </w:pPr>
            <w:r>
              <w:rPr>
                <w:rFonts w:ascii="Arial" w:hAnsi="Arial" w:cs="Arial"/>
              </w:rPr>
              <w:t>IND10</w:t>
            </w:r>
          </w:p>
        </w:tc>
        <w:tc>
          <w:tcPr>
            <w:tcW w:w="1459" w:type="dxa"/>
            <w:noWrap/>
          </w:tcPr>
          <w:p w:rsidR="00A15E15" w:rsidRDefault="00A15E15">
            <w:pPr>
              <w:jc w:val="center"/>
              <w:rPr>
                <w:rFonts w:ascii="Arial" w:hAnsi="Arial" w:cs="Arial"/>
              </w:rPr>
            </w:pPr>
            <w:r>
              <w:rPr>
                <w:rFonts w:ascii="Arial" w:hAnsi="Arial" w:cs="Arial"/>
              </w:rPr>
              <w:t>LN (IND10)</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N</w:t>
            </w:r>
          </w:p>
        </w:tc>
        <w:tc>
          <w:tcPr>
            <w:tcW w:w="897" w:type="dxa"/>
            <w:noWrap/>
          </w:tcPr>
          <w:p w:rsidR="00A15E15" w:rsidRDefault="00A15E15">
            <w:pPr>
              <w:jc w:val="center"/>
              <w:rPr>
                <w:rFonts w:ascii="Arial" w:hAnsi="Arial" w:cs="Arial"/>
              </w:rPr>
            </w:pPr>
            <w:r>
              <w:rPr>
                <w:rFonts w:ascii="Arial" w:hAnsi="Arial" w:cs="Arial"/>
              </w:rPr>
              <w:t>105</w:t>
            </w:r>
          </w:p>
        </w:tc>
        <w:tc>
          <w:tcPr>
            <w:tcW w:w="1459" w:type="dxa"/>
            <w:noWrap/>
          </w:tcPr>
          <w:p w:rsidR="00A15E15" w:rsidRDefault="00A15E15">
            <w:pPr>
              <w:jc w:val="center"/>
              <w:rPr>
                <w:rFonts w:ascii="Arial" w:hAnsi="Arial" w:cs="Arial"/>
              </w:rPr>
            </w:pPr>
            <w:r>
              <w:rPr>
                <w:rFonts w:ascii="Arial" w:hAnsi="Arial" w:cs="Arial"/>
              </w:rPr>
              <w:t>95</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Media</w:t>
            </w:r>
          </w:p>
        </w:tc>
        <w:tc>
          <w:tcPr>
            <w:tcW w:w="897" w:type="dxa"/>
            <w:noWrap/>
          </w:tcPr>
          <w:p w:rsidR="00A15E15" w:rsidRDefault="00A15E15">
            <w:pPr>
              <w:jc w:val="center"/>
              <w:rPr>
                <w:rFonts w:ascii="Arial" w:hAnsi="Arial" w:cs="Arial"/>
              </w:rPr>
            </w:pPr>
            <w:r>
              <w:rPr>
                <w:rFonts w:ascii="Arial" w:hAnsi="Arial" w:cs="Arial"/>
              </w:rPr>
              <w:t>5.492</w:t>
            </w:r>
          </w:p>
        </w:tc>
        <w:tc>
          <w:tcPr>
            <w:tcW w:w="1459" w:type="dxa"/>
            <w:noWrap/>
          </w:tcPr>
          <w:p w:rsidR="00A15E15" w:rsidRDefault="00A15E15">
            <w:pPr>
              <w:jc w:val="center"/>
              <w:rPr>
                <w:rFonts w:ascii="Arial" w:hAnsi="Arial" w:cs="Arial"/>
              </w:rPr>
            </w:pPr>
            <w:r>
              <w:rPr>
                <w:rFonts w:ascii="Arial" w:hAnsi="Arial" w:cs="Arial"/>
              </w:rPr>
              <w:t>1.67</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Mediana</w:t>
            </w:r>
          </w:p>
        </w:tc>
        <w:tc>
          <w:tcPr>
            <w:tcW w:w="897" w:type="dxa"/>
            <w:noWrap/>
          </w:tcPr>
          <w:p w:rsidR="00A15E15" w:rsidRDefault="00A15E15">
            <w:pPr>
              <w:jc w:val="center"/>
              <w:rPr>
                <w:rFonts w:ascii="Arial" w:hAnsi="Arial" w:cs="Arial"/>
              </w:rPr>
            </w:pPr>
            <w:r>
              <w:rPr>
                <w:rFonts w:ascii="Arial" w:hAnsi="Arial" w:cs="Arial"/>
              </w:rPr>
              <w:t>4.44</w:t>
            </w:r>
          </w:p>
        </w:tc>
        <w:tc>
          <w:tcPr>
            <w:tcW w:w="1459" w:type="dxa"/>
            <w:noWrap/>
          </w:tcPr>
          <w:p w:rsidR="00A15E15" w:rsidRDefault="00A15E15">
            <w:pPr>
              <w:jc w:val="center"/>
              <w:rPr>
                <w:rFonts w:ascii="Arial" w:hAnsi="Arial" w:cs="Arial"/>
              </w:rPr>
            </w:pPr>
            <w:r>
              <w:rPr>
                <w:rFonts w:ascii="Arial" w:hAnsi="Arial" w:cs="Arial"/>
              </w:rPr>
              <w:t>1.61</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Moda</w:t>
            </w:r>
          </w:p>
        </w:tc>
        <w:tc>
          <w:tcPr>
            <w:tcW w:w="897" w:type="dxa"/>
            <w:noWrap/>
          </w:tcPr>
          <w:p w:rsidR="00A15E15" w:rsidRDefault="00A15E15">
            <w:pPr>
              <w:jc w:val="center"/>
              <w:rPr>
                <w:rFonts w:ascii="Arial" w:hAnsi="Arial" w:cs="Arial"/>
              </w:rPr>
            </w:pPr>
            <w:r>
              <w:rPr>
                <w:rFonts w:ascii="Arial" w:hAnsi="Arial" w:cs="Arial"/>
              </w:rPr>
              <w:t>4.44</w:t>
            </w:r>
          </w:p>
        </w:tc>
        <w:tc>
          <w:tcPr>
            <w:tcW w:w="1459" w:type="dxa"/>
            <w:noWrap/>
          </w:tcPr>
          <w:p w:rsidR="00A15E15" w:rsidRDefault="00A15E15">
            <w:pPr>
              <w:jc w:val="center"/>
              <w:rPr>
                <w:rFonts w:ascii="Arial" w:hAnsi="Arial" w:cs="Arial"/>
              </w:rPr>
            </w:pPr>
            <w:r>
              <w:rPr>
                <w:rFonts w:ascii="Arial" w:hAnsi="Arial" w:cs="Arial"/>
              </w:rPr>
              <w:t>1.49</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Desv. Estándar</w:t>
            </w:r>
          </w:p>
        </w:tc>
        <w:tc>
          <w:tcPr>
            <w:tcW w:w="897" w:type="dxa"/>
            <w:noWrap/>
          </w:tcPr>
          <w:p w:rsidR="00A15E15" w:rsidRDefault="00A15E15">
            <w:pPr>
              <w:jc w:val="center"/>
              <w:rPr>
                <w:rFonts w:ascii="Arial" w:hAnsi="Arial" w:cs="Arial"/>
              </w:rPr>
            </w:pPr>
            <w:r>
              <w:rPr>
                <w:rFonts w:ascii="Arial" w:hAnsi="Arial" w:cs="Arial"/>
              </w:rPr>
              <w:t>3.47</w:t>
            </w:r>
          </w:p>
        </w:tc>
        <w:tc>
          <w:tcPr>
            <w:tcW w:w="1459" w:type="dxa"/>
            <w:noWrap/>
          </w:tcPr>
          <w:p w:rsidR="00A15E15" w:rsidRDefault="00A15E15">
            <w:pPr>
              <w:jc w:val="center"/>
              <w:rPr>
                <w:rFonts w:ascii="Arial" w:hAnsi="Arial" w:cs="Arial"/>
              </w:rPr>
            </w:pPr>
            <w:r>
              <w:rPr>
                <w:rFonts w:ascii="Arial" w:hAnsi="Arial" w:cs="Arial"/>
              </w:rPr>
              <w:t>0.52</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Varianza</w:t>
            </w:r>
          </w:p>
        </w:tc>
        <w:tc>
          <w:tcPr>
            <w:tcW w:w="897" w:type="dxa"/>
            <w:noWrap/>
          </w:tcPr>
          <w:p w:rsidR="00A15E15" w:rsidRDefault="00A15E15">
            <w:pPr>
              <w:jc w:val="center"/>
              <w:rPr>
                <w:rFonts w:ascii="Arial" w:hAnsi="Arial" w:cs="Arial"/>
              </w:rPr>
            </w:pPr>
            <w:r>
              <w:rPr>
                <w:rFonts w:ascii="Arial" w:hAnsi="Arial" w:cs="Arial"/>
              </w:rPr>
              <w:t>12.06</w:t>
            </w:r>
          </w:p>
        </w:tc>
        <w:tc>
          <w:tcPr>
            <w:tcW w:w="1459" w:type="dxa"/>
            <w:noWrap/>
          </w:tcPr>
          <w:p w:rsidR="00A15E15" w:rsidRDefault="00A15E15">
            <w:pPr>
              <w:jc w:val="center"/>
              <w:rPr>
                <w:rFonts w:ascii="Arial" w:hAnsi="Arial" w:cs="Arial"/>
              </w:rPr>
            </w:pPr>
            <w:r>
              <w:rPr>
                <w:rFonts w:ascii="Arial" w:hAnsi="Arial" w:cs="Arial"/>
              </w:rPr>
              <w:t>0.27</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Sesgo</w:t>
            </w:r>
          </w:p>
        </w:tc>
        <w:tc>
          <w:tcPr>
            <w:tcW w:w="897" w:type="dxa"/>
            <w:noWrap/>
          </w:tcPr>
          <w:p w:rsidR="00A15E15" w:rsidRDefault="00A15E15">
            <w:pPr>
              <w:jc w:val="center"/>
              <w:rPr>
                <w:rFonts w:ascii="Arial" w:hAnsi="Arial" w:cs="Arial"/>
              </w:rPr>
            </w:pPr>
            <w:r>
              <w:rPr>
                <w:rFonts w:ascii="Arial" w:hAnsi="Arial" w:cs="Arial"/>
              </w:rPr>
              <w:t>0.58</w:t>
            </w:r>
          </w:p>
        </w:tc>
        <w:tc>
          <w:tcPr>
            <w:tcW w:w="1459" w:type="dxa"/>
            <w:noWrap/>
          </w:tcPr>
          <w:p w:rsidR="00A15E15" w:rsidRDefault="00A15E15">
            <w:pPr>
              <w:jc w:val="center"/>
              <w:rPr>
                <w:rFonts w:ascii="Arial" w:hAnsi="Arial" w:cs="Arial"/>
              </w:rPr>
            </w:pPr>
            <w:r>
              <w:rPr>
                <w:rFonts w:ascii="Arial" w:hAnsi="Arial" w:cs="Arial"/>
              </w:rPr>
              <w:t>-0.03</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CV</w:t>
            </w:r>
          </w:p>
        </w:tc>
        <w:tc>
          <w:tcPr>
            <w:tcW w:w="897" w:type="dxa"/>
            <w:noWrap/>
          </w:tcPr>
          <w:p w:rsidR="00A15E15" w:rsidRDefault="00A15E15">
            <w:pPr>
              <w:jc w:val="center"/>
              <w:rPr>
                <w:rFonts w:ascii="Arial" w:hAnsi="Arial" w:cs="Arial"/>
              </w:rPr>
            </w:pPr>
            <w:r>
              <w:rPr>
                <w:rFonts w:ascii="Arial" w:hAnsi="Arial" w:cs="Arial"/>
              </w:rPr>
              <w:t>0.63</w:t>
            </w:r>
          </w:p>
        </w:tc>
        <w:tc>
          <w:tcPr>
            <w:tcW w:w="1459" w:type="dxa"/>
            <w:noWrap/>
          </w:tcPr>
          <w:p w:rsidR="00A15E15" w:rsidRDefault="00A15E15">
            <w:pPr>
              <w:jc w:val="center"/>
              <w:rPr>
                <w:rFonts w:ascii="Arial" w:hAnsi="Arial" w:cs="Arial"/>
              </w:rPr>
            </w:pPr>
            <w:r>
              <w:rPr>
                <w:rFonts w:ascii="Arial" w:hAnsi="Arial" w:cs="Arial"/>
              </w:rPr>
              <w:t>0.31</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Kurtosis</w:t>
            </w:r>
          </w:p>
        </w:tc>
        <w:tc>
          <w:tcPr>
            <w:tcW w:w="897" w:type="dxa"/>
            <w:noWrap/>
          </w:tcPr>
          <w:p w:rsidR="00A15E15" w:rsidRDefault="00A15E15">
            <w:pPr>
              <w:jc w:val="center"/>
              <w:rPr>
                <w:rFonts w:ascii="Arial" w:hAnsi="Arial" w:cs="Arial"/>
              </w:rPr>
            </w:pPr>
            <w:r>
              <w:rPr>
                <w:rFonts w:ascii="Arial" w:hAnsi="Arial" w:cs="Arial"/>
              </w:rPr>
              <w:t>0.06</w:t>
            </w:r>
          </w:p>
        </w:tc>
        <w:tc>
          <w:tcPr>
            <w:tcW w:w="1459" w:type="dxa"/>
            <w:noWrap/>
          </w:tcPr>
          <w:p w:rsidR="00A15E15" w:rsidRDefault="00A15E15">
            <w:pPr>
              <w:jc w:val="center"/>
              <w:rPr>
                <w:rFonts w:ascii="Arial" w:hAnsi="Arial" w:cs="Arial"/>
              </w:rPr>
            </w:pPr>
            <w:r>
              <w:rPr>
                <w:rFonts w:ascii="Arial" w:hAnsi="Arial" w:cs="Arial"/>
              </w:rPr>
              <w:t>-0.77</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Mínimo</w:t>
            </w:r>
          </w:p>
        </w:tc>
        <w:tc>
          <w:tcPr>
            <w:tcW w:w="897" w:type="dxa"/>
            <w:noWrap/>
          </w:tcPr>
          <w:p w:rsidR="00A15E15" w:rsidRDefault="00A15E15">
            <w:pPr>
              <w:jc w:val="center"/>
              <w:rPr>
                <w:rFonts w:ascii="Arial" w:hAnsi="Arial" w:cs="Arial"/>
              </w:rPr>
            </w:pPr>
            <w:r>
              <w:rPr>
                <w:rFonts w:ascii="Arial" w:hAnsi="Arial" w:cs="Arial"/>
              </w:rPr>
              <w:t>0</w:t>
            </w:r>
          </w:p>
        </w:tc>
        <w:tc>
          <w:tcPr>
            <w:tcW w:w="1459" w:type="dxa"/>
            <w:noWrap/>
          </w:tcPr>
          <w:p w:rsidR="00A15E15" w:rsidRDefault="00A15E15">
            <w:pPr>
              <w:jc w:val="center"/>
              <w:rPr>
                <w:rFonts w:ascii="Arial" w:hAnsi="Arial" w:cs="Arial"/>
              </w:rPr>
            </w:pPr>
            <w:r>
              <w:rPr>
                <w:rFonts w:ascii="Arial" w:hAnsi="Arial" w:cs="Arial"/>
              </w:rPr>
              <w:t>0.69</w:t>
            </w:r>
          </w:p>
        </w:tc>
      </w:tr>
      <w:tr w:rsidR="00A15E15">
        <w:trPr>
          <w:trHeight w:val="255"/>
          <w:jc w:val="center"/>
        </w:trPr>
        <w:tc>
          <w:tcPr>
            <w:tcW w:w="2094" w:type="dxa"/>
            <w:noWrap/>
          </w:tcPr>
          <w:p w:rsidR="00A15E15" w:rsidRDefault="00A15E15">
            <w:pPr>
              <w:rPr>
                <w:rFonts w:ascii="Arial" w:hAnsi="Arial" w:cs="Arial"/>
              </w:rPr>
            </w:pPr>
            <w:r>
              <w:rPr>
                <w:rFonts w:ascii="Arial" w:hAnsi="Arial" w:cs="Arial"/>
              </w:rPr>
              <w:t>Máximo</w:t>
            </w:r>
          </w:p>
        </w:tc>
        <w:tc>
          <w:tcPr>
            <w:tcW w:w="897" w:type="dxa"/>
            <w:noWrap/>
          </w:tcPr>
          <w:p w:rsidR="00A15E15" w:rsidRDefault="00A15E15">
            <w:pPr>
              <w:jc w:val="center"/>
              <w:rPr>
                <w:rFonts w:ascii="Arial" w:hAnsi="Arial" w:cs="Arial"/>
              </w:rPr>
            </w:pPr>
            <w:r>
              <w:rPr>
                <w:rFonts w:ascii="Arial" w:hAnsi="Arial" w:cs="Arial"/>
              </w:rPr>
              <w:t>16</w:t>
            </w:r>
          </w:p>
        </w:tc>
        <w:tc>
          <w:tcPr>
            <w:tcW w:w="1459" w:type="dxa"/>
            <w:noWrap/>
          </w:tcPr>
          <w:p w:rsidR="00A15E15" w:rsidRDefault="00A15E15">
            <w:pPr>
              <w:jc w:val="center"/>
              <w:rPr>
                <w:rFonts w:ascii="Arial" w:hAnsi="Arial" w:cs="Arial"/>
              </w:rPr>
            </w:pPr>
            <w:r>
              <w:rPr>
                <w:rFonts w:ascii="Arial" w:hAnsi="Arial" w:cs="Arial"/>
              </w:rPr>
              <w:t>2.77</w:t>
            </w:r>
          </w:p>
        </w:tc>
      </w:tr>
    </w:tbl>
    <w:p w:rsidR="00B87092" w:rsidRDefault="00B87092" w:rsidP="00B87092">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IND10 se puede notar que presenta una infección moderada de 5.49 en promedio,  los datos están  dispersos de la media con una varianza de 12.06,  la variable presenta asimetría por el sesgo de  0.58, tiene 0 como valor mínimo de infección y 16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LN(IND10) son mejores comparado con los estimadores de los datos puros para la variable IND10, la variable LN(IND10)  disminuye su varianza a 0.27, el sesgo es cercano a cero con un valor de  -0.03, la media disminuye a un valor de 1.67 y el coeficiente  de variación se reduce a  0.31.</w:t>
      </w:r>
    </w:p>
    <w:p w:rsidR="00B802E5" w:rsidRDefault="00A15E15" w:rsidP="000F2FBF">
      <w:pPr>
        <w:spacing w:line="480" w:lineRule="auto"/>
        <w:ind w:left="836"/>
        <w:jc w:val="both"/>
        <w:rPr>
          <w:rFonts w:ascii="Arial" w:hAnsi="Arial" w:cs="Arial"/>
          <w:lang w:val="es-EC"/>
        </w:rPr>
      </w:pPr>
      <w:r>
        <w:rPr>
          <w:rFonts w:ascii="Arial" w:hAnsi="Arial" w:cs="Arial"/>
          <w:lang w:val="es-EC"/>
        </w:rPr>
        <w:lastRenderedPageBreak/>
        <w:t>IND11</w:t>
      </w:r>
      <w:r w:rsidR="00B802E5">
        <w:rPr>
          <w:rFonts w:ascii="Arial" w:hAnsi="Arial" w:cs="Arial"/>
          <w:lang w:val="es-EC"/>
        </w:rPr>
        <w:t xml:space="preserve">                            Tabla XVI. </w:t>
      </w:r>
    </w:p>
    <w:p w:rsidR="00B802E5" w:rsidRDefault="00B802E5" w:rsidP="00B802E5">
      <w:pPr>
        <w:ind w:left="836"/>
        <w:rPr>
          <w:rFonts w:ascii="Arial" w:hAnsi="Arial" w:cs="Arial"/>
          <w:lang w:val="es-EC"/>
        </w:rPr>
      </w:pPr>
      <w:r>
        <w:rPr>
          <w:rFonts w:ascii="Arial" w:hAnsi="Arial" w:cs="Arial"/>
          <w:lang w:val="es-EC"/>
        </w:rPr>
        <w:t xml:space="preserve">               Comparación entre IND11 vs. LN(IND11)</w:t>
      </w:r>
    </w:p>
    <w:p w:rsidR="008C3F68" w:rsidRDefault="008C3F68" w:rsidP="00B802E5">
      <w:pPr>
        <w:ind w:left="836"/>
        <w:rPr>
          <w:rFonts w:ascii="Arial" w:hAnsi="Arial" w:cs="Arial"/>
          <w:lang w:val="es-EC"/>
        </w:rPr>
      </w:pPr>
    </w:p>
    <w:tbl>
      <w:tblPr>
        <w:tblW w:w="4440"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009"/>
        <w:gridCol w:w="897"/>
        <w:gridCol w:w="1534"/>
      </w:tblGrid>
      <w:tr w:rsidR="00A15E15">
        <w:trPr>
          <w:trHeight w:val="270"/>
          <w:jc w:val="center"/>
        </w:trPr>
        <w:tc>
          <w:tcPr>
            <w:tcW w:w="2009" w:type="dxa"/>
            <w:noWrap/>
          </w:tcPr>
          <w:p w:rsidR="00A15E15" w:rsidRDefault="00A15E15">
            <w:pPr>
              <w:jc w:val="center"/>
              <w:rPr>
                <w:rFonts w:ascii="Arial" w:hAnsi="Arial" w:cs="Arial"/>
              </w:rPr>
            </w:pPr>
            <w:r>
              <w:rPr>
                <w:rFonts w:ascii="Arial" w:hAnsi="Arial" w:cs="Arial"/>
              </w:rPr>
              <w:t>ANÁLISIS</w:t>
            </w:r>
          </w:p>
        </w:tc>
        <w:tc>
          <w:tcPr>
            <w:tcW w:w="897" w:type="dxa"/>
            <w:noWrap/>
          </w:tcPr>
          <w:p w:rsidR="00A15E15" w:rsidRDefault="00A15E15">
            <w:pPr>
              <w:jc w:val="center"/>
              <w:rPr>
                <w:rFonts w:ascii="Arial" w:hAnsi="Arial" w:cs="Arial"/>
              </w:rPr>
            </w:pPr>
            <w:r>
              <w:rPr>
                <w:rFonts w:ascii="Arial" w:hAnsi="Arial" w:cs="Arial"/>
              </w:rPr>
              <w:t>IND11</w:t>
            </w:r>
          </w:p>
        </w:tc>
        <w:tc>
          <w:tcPr>
            <w:tcW w:w="1534" w:type="dxa"/>
            <w:noWrap/>
          </w:tcPr>
          <w:p w:rsidR="00A15E15" w:rsidRDefault="00A15E15">
            <w:pPr>
              <w:jc w:val="center"/>
              <w:rPr>
                <w:rFonts w:ascii="Arial" w:hAnsi="Arial" w:cs="Arial"/>
              </w:rPr>
            </w:pPr>
            <w:r>
              <w:rPr>
                <w:rFonts w:ascii="Arial" w:hAnsi="Arial" w:cs="Arial"/>
              </w:rPr>
              <w:t>LN (IND11)</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N</w:t>
            </w:r>
          </w:p>
        </w:tc>
        <w:tc>
          <w:tcPr>
            <w:tcW w:w="897" w:type="dxa"/>
            <w:noWrap/>
          </w:tcPr>
          <w:p w:rsidR="00A15E15" w:rsidRDefault="00A15E15">
            <w:pPr>
              <w:jc w:val="center"/>
              <w:rPr>
                <w:rFonts w:ascii="Arial" w:hAnsi="Arial" w:cs="Arial"/>
              </w:rPr>
            </w:pPr>
            <w:r>
              <w:rPr>
                <w:rFonts w:ascii="Arial" w:hAnsi="Arial" w:cs="Arial"/>
              </w:rPr>
              <w:t>105</w:t>
            </w:r>
          </w:p>
        </w:tc>
        <w:tc>
          <w:tcPr>
            <w:tcW w:w="1534" w:type="dxa"/>
            <w:noWrap/>
          </w:tcPr>
          <w:p w:rsidR="00A15E15" w:rsidRDefault="00A15E15">
            <w:pPr>
              <w:jc w:val="center"/>
              <w:rPr>
                <w:rFonts w:ascii="Arial" w:hAnsi="Arial" w:cs="Arial"/>
              </w:rPr>
            </w:pPr>
            <w:r>
              <w:rPr>
                <w:rFonts w:ascii="Arial" w:hAnsi="Arial" w:cs="Arial"/>
              </w:rPr>
              <w:t>100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w:t>
            </w:r>
          </w:p>
        </w:tc>
        <w:tc>
          <w:tcPr>
            <w:tcW w:w="897" w:type="dxa"/>
            <w:noWrap/>
          </w:tcPr>
          <w:p w:rsidR="00A15E15" w:rsidRDefault="00A15E15">
            <w:pPr>
              <w:jc w:val="center"/>
              <w:rPr>
                <w:rFonts w:ascii="Arial" w:hAnsi="Arial" w:cs="Arial"/>
              </w:rPr>
            </w:pPr>
            <w:r>
              <w:rPr>
                <w:rFonts w:ascii="Arial" w:hAnsi="Arial" w:cs="Arial"/>
              </w:rPr>
              <w:t>6.758</w:t>
            </w:r>
          </w:p>
        </w:tc>
        <w:tc>
          <w:tcPr>
            <w:tcW w:w="1534" w:type="dxa"/>
            <w:noWrap/>
          </w:tcPr>
          <w:p w:rsidR="00A15E15" w:rsidRDefault="00A15E15">
            <w:pPr>
              <w:jc w:val="center"/>
              <w:rPr>
                <w:rFonts w:ascii="Arial" w:hAnsi="Arial" w:cs="Arial"/>
              </w:rPr>
            </w:pPr>
            <w:r>
              <w:rPr>
                <w:rFonts w:ascii="Arial" w:hAnsi="Arial" w:cs="Arial"/>
              </w:rPr>
              <w:t>1.77</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Mediana</w:t>
            </w:r>
          </w:p>
        </w:tc>
        <w:tc>
          <w:tcPr>
            <w:tcW w:w="897" w:type="dxa"/>
            <w:noWrap/>
          </w:tcPr>
          <w:p w:rsidR="00A15E15" w:rsidRDefault="00A15E15">
            <w:pPr>
              <w:jc w:val="center"/>
              <w:rPr>
                <w:rFonts w:ascii="Arial" w:hAnsi="Arial" w:cs="Arial"/>
              </w:rPr>
            </w:pPr>
            <w:r>
              <w:rPr>
                <w:rFonts w:ascii="Arial" w:hAnsi="Arial" w:cs="Arial"/>
              </w:rPr>
              <w:t>6</w:t>
            </w:r>
          </w:p>
        </w:tc>
        <w:tc>
          <w:tcPr>
            <w:tcW w:w="1534" w:type="dxa"/>
            <w:noWrap/>
          </w:tcPr>
          <w:p w:rsidR="00A15E15" w:rsidRDefault="00A15E15">
            <w:pPr>
              <w:jc w:val="center"/>
              <w:rPr>
                <w:rFonts w:ascii="Arial" w:hAnsi="Arial" w:cs="Arial"/>
              </w:rPr>
            </w:pPr>
            <w:r>
              <w:rPr>
                <w:rFonts w:ascii="Arial" w:hAnsi="Arial" w:cs="Arial"/>
              </w:rPr>
              <w:t>1.84</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Moda</w:t>
            </w:r>
          </w:p>
        </w:tc>
        <w:tc>
          <w:tcPr>
            <w:tcW w:w="897" w:type="dxa"/>
            <w:noWrap/>
          </w:tcPr>
          <w:p w:rsidR="00A15E15" w:rsidRDefault="00A15E15">
            <w:pPr>
              <w:jc w:val="center"/>
              <w:rPr>
                <w:rFonts w:ascii="Arial" w:hAnsi="Arial" w:cs="Arial"/>
              </w:rPr>
            </w:pPr>
            <w:r>
              <w:rPr>
                <w:rFonts w:ascii="Arial" w:hAnsi="Arial" w:cs="Arial"/>
              </w:rPr>
              <w:t>2.22</w:t>
            </w:r>
          </w:p>
        </w:tc>
        <w:tc>
          <w:tcPr>
            <w:tcW w:w="1534" w:type="dxa"/>
            <w:noWrap/>
          </w:tcPr>
          <w:p w:rsidR="00A15E15" w:rsidRDefault="00A15E15">
            <w:pPr>
              <w:jc w:val="center"/>
              <w:rPr>
                <w:rFonts w:ascii="Arial" w:hAnsi="Arial" w:cs="Arial"/>
              </w:rPr>
            </w:pPr>
            <w:r>
              <w:rPr>
                <w:rFonts w:ascii="Arial" w:hAnsi="Arial" w:cs="Arial"/>
              </w:rPr>
              <w:t>0.80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Desv. Estándar</w:t>
            </w:r>
          </w:p>
        </w:tc>
        <w:tc>
          <w:tcPr>
            <w:tcW w:w="897" w:type="dxa"/>
            <w:noWrap/>
          </w:tcPr>
          <w:p w:rsidR="00A15E15" w:rsidRDefault="00A15E15">
            <w:pPr>
              <w:jc w:val="center"/>
              <w:rPr>
                <w:rFonts w:ascii="Arial" w:hAnsi="Arial" w:cs="Arial"/>
              </w:rPr>
            </w:pPr>
            <w:r>
              <w:rPr>
                <w:rFonts w:ascii="Arial" w:hAnsi="Arial" w:cs="Arial"/>
              </w:rPr>
              <w:t>4.54</w:t>
            </w:r>
          </w:p>
        </w:tc>
        <w:tc>
          <w:tcPr>
            <w:tcW w:w="1534" w:type="dxa"/>
            <w:noWrap/>
          </w:tcPr>
          <w:p w:rsidR="00A15E15" w:rsidRDefault="00A15E15">
            <w:pPr>
              <w:jc w:val="center"/>
              <w:rPr>
                <w:rFonts w:ascii="Arial" w:hAnsi="Arial" w:cs="Arial"/>
              </w:rPr>
            </w:pPr>
            <w:r>
              <w:rPr>
                <w:rFonts w:ascii="Arial" w:hAnsi="Arial" w:cs="Arial"/>
              </w:rPr>
              <w:t>0.63</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Varianza</w:t>
            </w:r>
          </w:p>
        </w:tc>
        <w:tc>
          <w:tcPr>
            <w:tcW w:w="897" w:type="dxa"/>
            <w:noWrap/>
          </w:tcPr>
          <w:p w:rsidR="00A15E15" w:rsidRDefault="00A15E15">
            <w:pPr>
              <w:jc w:val="center"/>
              <w:rPr>
                <w:rFonts w:ascii="Arial" w:hAnsi="Arial" w:cs="Arial"/>
              </w:rPr>
            </w:pPr>
            <w:r>
              <w:rPr>
                <w:rFonts w:ascii="Arial" w:hAnsi="Arial" w:cs="Arial"/>
              </w:rPr>
              <w:t>20.63</w:t>
            </w:r>
          </w:p>
        </w:tc>
        <w:tc>
          <w:tcPr>
            <w:tcW w:w="1534" w:type="dxa"/>
            <w:noWrap/>
          </w:tcPr>
          <w:p w:rsidR="00A15E15" w:rsidRDefault="00A15E15">
            <w:pPr>
              <w:jc w:val="center"/>
              <w:rPr>
                <w:rFonts w:ascii="Arial" w:hAnsi="Arial" w:cs="Arial"/>
              </w:rPr>
            </w:pPr>
            <w:r>
              <w:rPr>
                <w:rFonts w:ascii="Arial" w:hAnsi="Arial" w:cs="Arial"/>
              </w:rPr>
              <w:t>0.40</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Sesgo</w:t>
            </w:r>
          </w:p>
        </w:tc>
        <w:tc>
          <w:tcPr>
            <w:tcW w:w="897" w:type="dxa"/>
            <w:noWrap/>
          </w:tcPr>
          <w:p w:rsidR="00A15E15" w:rsidRDefault="00A15E15">
            <w:pPr>
              <w:jc w:val="center"/>
              <w:rPr>
                <w:rFonts w:ascii="Arial" w:hAnsi="Arial" w:cs="Arial"/>
              </w:rPr>
            </w:pPr>
            <w:r>
              <w:rPr>
                <w:rFonts w:ascii="Arial" w:hAnsi="Arial" w:cs="Arial"/>
              </w:rPr>
              <w:t>0.94</w:t>
            </w:r>
          </w:p>
        </w:tc>
        <w:tc>
          <w:tcPr>
            <w:tcW w:w="1534" w:type="dxa"/>
            <w:noWrap/>
          </w:tcPr>
          <w:p w:rsidR="00A15E15" w:rsidRDefault="00A15E15">
            <w:pPr>
              <w:jc w:val="center"/>
              <w:rPr>
                <w:rFonts w:ascii="Arial" w:hAnsi="Arial" w:cs="Arial"/>
              </w:rPr>
            </w:pPr>
            <w:r>
              <w:rPr>
                <w:rFonts w:ascii="Arial" w:hAnsi="Arial" w:cs="Arial"/>
              </w:rPr>
              <w:t>-0.07</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CV</w:t>
            </w:r>
          </w:p>
        </w:tc>
        <w:tc>
          <w:tcPr>
            <w:tcW w:w="897" w:type="dxa"/>
            <w:noWrap/>
          </w:tcPr>
          <w:p w:rsidR="00A15E15" w:rsidRDefault="00A15E15">
            <w:pPr>
              <w:jc w:val="center"/>
              <w:rPr>
                <w:rFonts w:ascii="Arial" w:hAnsi="Arial" w:cs="Arial"/>
              </w:rPr>
            </w:pPr>
            <w:r>
              <w:rPr>
                <w:rFonts w:ascii="Arial" w:hAnsi="Arial" w:cs="Arial"/>
              </w:rPr>
              <w:t>0.67</w:t>
            </w:r>
          </w:p>
        </w:tc>
        <w:tc>
          <w:tcPr>
            <w:tcW w:w="1534" w:type="dxa"/>
            <w:noWrap/>
          </w:tcPr>
          <w:p w:rsidR="00A15E15" w:rsidRDefault="00A15E15">
            <w:pPr>
              <w:jc w:val="center"/>
              <w:rPr>
                <w:rFonts w:ascii="Arial" w:hAnsi="Arial" w:cs="Arial"/>
              </w:rPr>
            </w:pPr>
            <w:r>
              <w:rPr>
                <w:rFonts w:ascii="Arial" w:hAnsi="Arial" w:cs="Arial"/>
              </w:rPr>
              <w:t>0.36</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Kurtosis</w:t>
            </w:r>
          </w:p>
        </w:tc>
        <w:tc>
          <w:tcPr>
            <w:tcW w:w="897" w:type="dxa"/>
            <w:noWrap/>
          </w:tcPr>
          <w:p w:rsidR="00A15E15" w:rsidRDefault="00A15E15">
            <w:pPr>
              <w:jc w:val="center"/>
              <w:rPr>
                <w:rFonts w:ascii="Arial" w:hAnsi="Arial" w:cs="Arial"/>
              </w:rPr>
            </w:pPr>
            <w:r>
              <w:rPr>
                <w:rFonts w:ascii="Arial" w:hAnsi="Arial" w:cs="Arial"/>
              </w:rPr>
              <w:t>0.61</w:t>
            </w:r>
          </w:p>
        </w:tc>
        <w:tc>
          <w:tcPr>
            <w:tcW w:w="1534" w:type="dxa"/>
            <w:noWrap/>
          </w:tcPr>
          <w:p w:rsidR="00A15E15" w:rsidRDefault="00A15E15">
            <w:pPr>
              <w:jc w:val="center"/>
              <w:rPr>
                <w:rFonts w:ascii="Arial" w:hAnsi="Arial" w:cs="Arial"/>
              </w:rPr>
            </w:pPr>
            <w:r>
              <w:rPr>
                <w:rFonts w:ascii="Arial" w:hAnsi="Arial" w:cs="Arial"/>
              </w:rPr>
              <w:t>-0.96</w:t>
            </w:r>
          </w:p>
        </w:tc>
      </w:tr>
      <w:tr w:rsidR="00A15E15">
        <w:trPr>
          <w:trHeight w:val="255"/>
          <w:jc w:val="center"/>
        </w:trPr>
        <w:tc>
          <w:tcPr>
            <w:tcW w:w="2009" w:type="dxa"/>
            <w:noWrap/>
          </w:tcPr>
          <w:p w:rsidR="00A15E15" w:rsidRDefault="00A15E15">
            <w:pPr>
              <w:rPr>
                <w:rFonts w:ascii="Arial" w:hAnsi="Arial" w:cs="Arial"/>
              </w:rPr>
            </w:pPr>
            <w:r>
              <w:rPr>
                <w:rFonts w:ascii="Arial" w:hAnsi="Arial" w:cs="Arial"/>
              </w:rPr>
              <w:t>Mínimo</w:t>
            </w:r>
          </w:p>
        </w:tc>
        <w:tc>
          <w:tcPr>
            <w:tcW w:w="897" w:type="dxa"/>
            <w:noWrap/>
          </w:tcPr>
          <w:p w:rsidR="00A15E15" w:rsidRDefault="00A15E15">
            <w:pPr>
              <w:jc w:val="center"/>
              <w:rPr>
                <w:rFonts w:ascii="Arial" w:hAnsi="Arial" w:cs="Arial"/>
              </w:rPr>
            </w:pPr>
            <w:r>
              <w:rPr>
                <w:rFonts w:ascii="Arial" w:hAnsi="Arial" w:cs="Arial"/>
              </w:rPr>
              <w:t>0</w:t>
            </w:r>
          </w:p>
        </w:tc>
        <w:tc>
          <w:tcPr>
            <w:tcW w:w="1534" w:type="dxa"/>
            <w:noWrap/>
          </w:tcPr>
          <w:p w:rsidR="00A15E15" w:rsidRDefault="00A15E15">
            <w:pPr>
              <w:jc w:val="center"/>
              <w:rPr>
                <w:rFonts w:ascii="Arial" w:hAnsi="Arial" w:cs="Arial"/>
              </w:rPr>
            </w:pPr>
            <w:r>
              <w:rPr>
                <w:rFonts w:ascii="Arial" w:hAnsi="Arial" w:cs="Arial"/>
              </w:rPr>
              <w:t>0.80</w:t>
            </w:r>
          </w:p>
        </w:tc>
      </w:tr>
      <w:tr w:rsidR="00A15E15">
        <w:trPr>
          <w:trHeight w:val="270"/>
          <w:jc w:val="center"/>
        </w:trPr>
        <w:tc>
          <w:tcPr>
            <w:tcW w:w="2009" w:type="dxa"/>
            <w:noWrap/>
          </w:tcPr>
          <w:p w:rsidR="00A15E15" w:rsidRDefault="00A15E15">
            <w:pPr>
              <w:rPr>
                <w:rFonts w:ascii="Arial" w:hAnsi="Arial" w:cs="Arial"/>
              </w:rPr>
            </w:pPr>
            <w:r>
              <w:rPr>
                <w:rFonts w:ascii="Arial" w:hAnsi="Arial" w:cs="Arial"/>
              </w:rPr>
              <w:t>Máximo</w:t>
            </w:r>
          </w:p>
        </w:tc>
        <w:tc>
          <w:tcPr>
            <w:tcW w:w="897" w:type="dxa"/>
            <w:noWrap/>
          </w:tcPr>
          <w:p w:rsidR="00A15E15" w:rsidRDefault="00A15E15">
            <w:pPr>
              <w:jc w:val="center"/>
              <w:rPr>
                <w:rFonts w:ascii="Arial" w:hAnsi="Arial" w:cs="Arial"/>
              </w:rPr>
            </w:pPr>
            <w:r>
              <w:rPr>
                <w:rFonts w:ascii="Arial" w:hAnsi="Arial" w:cs="Arial"/>
              </w:rPr>
              <w:t>20</w:t>
            </w:r>
          </w:p>
        </w:tc>
        <w:tc>
          <w:tcPr>
            <w:tcW w:w="1534" w:type="dxa"/>
            <w:noWrap/>
          </w:tcPr>
          <w:p w:rsidR="00A15E15" w:rsidRDefault="00A15E15">
            <w:pPr>
              <w:jc w:val="center"/>
              <w:rPr>
                <w:rFonts w:ascii="Arial" w:hAnsi="Arial" w:cs="Arial"/>
              </w:rPr>
            </w:pPr>
            <w:r>
              <w:rPr>
                <w:rFonts w:ascii="Arial" w:hAnsi="Arial" w:cs="Arial"/>
              </w:rPr>
              <w:t>3.00</w:t>
            </w:r>
          </w:p>
        </w:tc>
      </w:tr>
    </w:tbl>
    <w:p w:rsidR="00B87092" w:rsidRDefault="00B87092" w:rsidP="00B87092">
      <w:pPr>
        <w:rPr>
          <w:rFonts w:ascii="Arial" w:hAnsi="Arial" w:cs="Arial"/>
          <w:lang w:val="es-EC"/>
        </w:rPr>
      </w:pPr>
      <w:r>
        <w:rPr>
          <w:rFonts w:ascii="Arial" w:hAnsi="Arial" w:cs="Arial"/>
          <w:sz w:val="20"/>
          <w:szCs w:val="20"/>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IND11 se puede notar que presenta una infección moderada de 6.76 en promedio,  los datos están  dispersos de la media con una varianza de 20.63,  la variable presenta asimetría por el sesgo de  0.94, tiene 0 como valor mínimo de infección y 20 como valor máximo de infección. </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LN(IND11) son mejores comparado con los estimadores de los datos puros para la variable IND11, la variable LN(IND11)  disminuye su varianza a 0.40, el sesgo es cercano a cero con un valor de  -0.07, la media disminuye a un valor de 1.77  y el coeficiente  de variación se reduce a  0.36.</w:t>
      </w:r>
    </w:p>
    <w:p w:rsidR="007E3D17" w:rsidRDefault="00A15E15" w:rsidP="000F2FBF">
      <w:pPr>
        <w:ind w:left="836"/>
        <w:jc w:val="both"/>
        <w:rPr>
          <w:rFonts w:ascii="Arial" w:hAnsi="Arial" w:cs="Arial"/>
          <w:lang w:val="es-EC"/>
        </w:rPr>
      </w:pPr>
      <w:r>
        <w:rPr>
          <w:rFonts w:ascii="Arial" w:hAnsi="Arial" w:cs="Arial"/>
          <w:lang w:val="es-EC"/>
        </w:rPr>
        <w:lastRenderedPageBreak/>
        <w:t>IND12</w:t>
      </w:r>
      <w:r w:rsidR="000F2FBF">
        <w:rPr>
          <w:rFonts w:ascii="Arial" w:hAnsi="Arial" w:cs="Arial"/>
          <w:lang w:val="es-EC"/>
        </w:rPr>
        <w:t xml:space="preserve">                            </w:t>
      </w:r>
      <w:r w:rsidR="007E3D17">
        <w:rPr>
          <w:rFonts w:ascii="Arial" w:hAnsi="Arial" w:cs="Arial"/>
          <w:lang w:val="es-EC"/>
        </w:rPr>
        <w:t xml:space="preserve">Tabla XVII. </w:t>
      </w:r>
    </w:p>
    <w:p w:rsidR="000F2FBF" w:rsidRDefault="000F2FBF" w:rsidP="000F2FBF">
      <w:pPr>
        <w:ind w:left="836"/>
        <w:jc w:val="both"/>
        <w:rPr>
          <w:rFonts w:ascii="Arial" w:hAnsi="Arial" w:cs="Arial"/>
          <w:lang w:val="es-EC"/>
        </w:rPr>
      </w:pPr>
    </w:p>
    <w:p w:rsidR="007E3D17" w:rsidRDefault="007E3D17" w:rsidP="007E3D17">
      <w:pPr>
        <w:ind w:left="836"/>
        <w:rPr>
          <w:rFonts w:ascii="Arial" w:hAnsi="Arial" w:cs="Arial"/>
          <w:lang w:val="es-EC"/>
        </w:rPr>
      </w:pPr>
      <w:r w:rsidRPr="00DB1301">
        <w:rPr>
          <w:rFonts w:ascii="Arial" w:hAnsi="Arial" w:cs="Arial"/>
          <w:sz w:val="20"/>
          <w:szCs w:val="20"/>
          <w:lang w:val="es-EC"/>
        </w:rPr>
        <w:t xml:space="preserve">              </w:t>
      </w:r>
      <w:r w:rsidR="00DB1301">
        <w:rPr>
          <w:rFonts w:ascii="Arial" w:hAnsi="Arial" w:cs="Arial"/>
          <w:sz w:val="20"/>
          <w:szCs w:val="20"/>
          <w:lang w:val="es-EC"/>
        </w:rPr>
        <w:t xml:space="preserve">      </w:t>
      </w:r>
      <w:r w:rsidRPr="00107E00">
        <w:rPr>
          <w:rFonts w:ascii="Arial" w:hAnsi="Arial" w:cs="Arial"/>
          <w:lang w:val="es-EC"/>
        </w:rPr>
        <w:t>Comparación entre IND12 vs. LN(IND12)</w:t>
      </w:r>
    </w:p>
    <w:p w:rsidR="008C3F68" w:rsidRPr="00107E00" w:rsidRDefault="008C3F68" w:rsidP="007E3D17">
      <w:pPr>
        <w:ind w:left="836"/>
        <w:rPr>
          <w:rFonts w:ascii="Arial" w:hAnsi="Arial" w:cs="Arial"/>
          <w:lang w:val="es-EC"/>
        </w:rPr>
      </w:pPr>
    </w:p>
    <w:tbl>
      <w:tblPr>
        <w:tblW w:w="4629" w:type="dxa"/>
        <w:jc w:val="center"/>
        <w:tblInd w:w="8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183"/>
        <w:gridCol w:w="897"/>
        <w:gridCol w:w="1549"/>
      </w:tblGrid>
      <w:tr w:rsidR="00A15E15">
        <w:trPr>
          <w:trHeight w:val="270"/>
          <w:jc w:val="center"/>
        </w:trPr>
        <w:tc>
          <w:tcPr>
            <w:tcW w:w="2183" w:type="dxa"/>
            <w:noWrap/>
          </w:tcPr>
          <w:p w:rsidR="00A15E15" w:rsidRDefault="00A15E15">
            <w:pPr>
              <w:jc w:val="center"/>
              <w:rPr>
                <w:rFonts w:ascii="Arial" w:hAnsi="Arial" w:cs="Arial"/>
              </w:rPr>
            </w:pPr>
            <w:r>
              <w:rPr>
                <w:rFonts w:ascii="Arial" w:hAnsi="Arial" w:cs="Arial"/>
              </w:rPr>
              <w:t>ANÁLISIS</w:t>
            </w:r>
          </w:p>
        </w:tc>
        <w:tc>
          <w:tcPr>
            <w:tcW w:w="897" w:type="dxa"/>
            <w:noWrap/>
          </w:tcPr>
          <w:p w:rsidR="00A15E15" w:rsidRDefault="00A15E15">
            <w:pPr>
              <w:jc w:val="center"/>
              <w:rPr>
                <w:rFonts w:ascii="Arial" w:hAnsi="Arial" w:cs="Arial"/>
              </w:rPr>
            </w:pPr>
            <w:r>
              <w:rPr>
                <w:rFonts w:ascii="Arial" w:hAnsi="Arial" w:cs="Arial"/>
              </w:rPr>
              <w:t>IND12</w:t>
            </w:r>
          </w:p>
        </w:tc>
        <w:tc>
          <w:tcPr>
            <w:tcW w:w="1549" w:type="dxa"/>
            <w:noWrap/>
          </w:tcPr>
          <w:p w:rsidR="00A15E15" w:rsidRDefault="00A15E15">
            <w:pPr>
              <w:jc w:val="center"/>
              <w:rPr>
                <w:rFonts w:ascii="Arial" w:hAnsi="Arial" w:cs="Arial"/>
              </w:rPr>
            </w:pPr>
            <w:r>
              <w:rPr>
                <w:rFonts w:ascii="Arial" w:hAnsi="Arial" w:cs="Arial"/>
              </w:rPr>
              <w:t>LN (IND12)</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N</w:t>
            </w:r>
          </w:p>
        </w:tc>
        <w:tc>
          <w:tcPr>
            <w:tcW w:w="897" w:type="dxa"/>
            <w:noWrap/>
          </w:tcPr>
          <w:p w:rsidR="00A15E15" w:rsidRDefault="00A15E15">
            <w:pPr>
              <w:jc w:val="center"/>
              <w:rPr>
                <w:rFonts w:ascii="Arial" w:hAnsi="Arial" w:cs="Arial"/>
              </w:rPr>
            </w:pPr>
            <w:r>
              <w:rPr>
                <w:rFonts w:ascii="Arial" w:hAnsi="Arial" w:cs="Arial"/>
              </w:rPr>
              <w:t>105</w:t>
            </w:r>
          </w:p>
        </w:tc>
        <w:tc>
          <w:tcPr>
            <w:tcW w:w="1549" w:type="dxa"/>
            <w:noWrap/>
          </w:tcPr>
          <w:p w:rsidR="00A15E15" w:rsidRDefault="00A15E15">
            <w:pPr>
              <w:jc w:val="center"/>
              <w:rPr>
                <w:rFonts w:ascii="Arial" w:hAnsi="Arial" w:cs="Arial"/>
              </w:rPr>
            </w:pPr>
            <w:r>
              <w:rPr>
                <w:rFonts w:ascii="Arial" w:hAnsi="Arial" w:cs="Arial"/>
              </w:rPr>
              <w:t>99</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Media</w:t>
            </w:r>
          </w:p>
        </w:tc>
        <w:tc>
          <w:tcPr>
            <w:tcW w:w="897" w:type="dxa"/>
            <w:noWrap/>
          </w:tcPr>
          <w:p w:rsidR="00A15E15" w:rsidRDefault="00A15E15">
            <w:pPr>
              <w:jc w:val="center"/>
              <w:rPr>
                <w:rFonts w:ascii="Arial" w:hAnsi="Arial" w:cs="Arial"/>
              </w:rPr>
            </w:pPr>
            <w:r>
              <w:rPr>
                <w:rFonts w:ascii="Arial" w:hAnsi="Arial" w:cs="Arial"/>
              </w:rPr>
              <w:t>5.189</w:t>
            </w:r>
          </w:p>
        </w:tc>
        <w:tc>
          <w:tcPr>
            <w:tcW w:w="1549" w:type="dxa"/>
            <w:noWrap/>
          </w:tcPr>
          <w:p w:rsidR="00A15E15" w:rsidRDefault="00A15E15">
            <w:pPr>
              <w:jc w:val="center"/>
              <w:rPr>
                <w:rFonts w:ascii="Arial" w:hAnsi="Arial" w:cs="Arial"/>
              </w:rPr>
            </w:pPr>
            <w:r>
              <w:rPr>
                <w:rFonts w:ascii="Arial" w:hAnsi="Arial" w:cs="Arial"/>
              </w:rPr>
              <w:t>1.58</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Mediana</w:t>
            </w:r>
          </w:p>
        </w:tc>
        <w:tc>
          <w:tcPr>
            <w:tcW w:w="897" w:type="dxa"/>
            <w:noWrap/>
          </w:tcPr>
          <w:p w:rsidR="00A15E15" w:rsidRDefault="00A15E15">
            <w:pPr>
              <w:jc w:val="center"/>
              <w:rPr>
                <w:rFonts w:ascii="Arial" w:hAnsi="Arial" w:cs="Arial"/>
              </w:rPr>
            </w:pPr>
            <w:r>
              <w:rPr>
                <w:rFonts w:ascii="Arial" w:hAnsi="Arial" w:cs="Arial"/>
              </w:rPr>
              <w:t>4.44</w:t>
            </w:r>
          </w:p>
        </w:tc>
        <w:tc>
          <w:tcPr>
            <w:tcW w:w="1549" w:type="dxa"/>
            <w:noWrap/>
          </w:tcPr>
          <w:p w:rsidR="00A15E15" w:rsidRDefault="00A15E15">
            <w:pPr>
              <w:jc w:val="center"/>
              <w:rPr>
                <w:rFonts w:ascii="Arial" w:hAnsi="Arial" w:cs="Arial"/>
              </w:rPr>
            </w:pPr>
            <w:r>
              <w:rPr>
                <w:rFonts w:ascii="Arial" w:hAnsi="Arial" w:cs="Arial"/>
              </w:rPr>
              <w:t>1.49</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Moda</w:t>
            </w:r>
          </w:p>
        </w:tc>
        <w:tc>
          <w:tcPr>
            <w:tcW w:w="897" w:type="dxa"/>
            <w:noWrap/>
          </w:tcPr>
          <w:p w:rsidR="00A15E15" w:rsidRDefault="00A15E15">
            <w:pPr>
              <w:jc w:val="center"/>
              <w:rPr>
                <w:rFonts w:ascii="Arial" w:hAnsi="Arial" w:cs="Arial"/>
              </w:rPr>
            </w:pPr>
            <w:r>
              <w:rPr>
                <w:rFonts w:ascii="Arial" w:hAnsi="Arial" w:cs="Arial"/>
              </w:rPr>
              <w:t>4</w:t>
            </w:r>
          </w:p>
        </w:tc>
        <w:tc>
          <w:tcPr>
            <w:tcW w:w="1549" w:type="dxa"/>
            <w:noWrap/>
          </w:tcPr>
          <w:p w:rsidR="00A15E15" w:rsidRDefault="00A15E15">
            <w:pPr>
              <w:jc w:val="center"/>
              <w:rPr>
                <w:rFonts w:ascii="Arial" w:hAnsi="Arial" w:cs="Arial"/>
              </w:rPr>
            </w:pPr>
            <w:r>
              <w:rPr>
                <w:rFonts w:ascii="Arial" w:hAnsi="Arial" w:cs="Arial"/>
              </w:rPr>
              <w:t>1.39</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Desv. Estándar</w:t>
            </w:r>
          </w:p>
        </w:tc>
        <w:tc>
          <w:tcPr>
            <w:tcW w:w="897" w:type="dxa"/>
            <w:noWrap/>
          </w:tcPr>
          <w:p w:rsidR="00A15E15" w:rsidRDefault="00A15E15">
            <w:pPr>
              <w:jc w:val="center"/>
              <w:rPr>
                <w:rFonts w:ascii="Arial" w:hAnsi="Arial" w:cs="Arial"/>
              </w:rPr>
            </w:pPr>
            <w:r>
              <w:rPr>
                <w:rFonts w:ascii="Arial" w:hAnsi="Arial" w:cs="Arial"/>
              </w:rPr>
              <w:t>3.07</w:t>
            </w:r>
          </w:p>
        </w:tc>
        <w:tc>
          <w:tcPr>
            <w:tcW w:w="1549" w:type="dxa"/>
            <w:noWrap/>
          </w:tcPr>
          <w:p w:rsidR="00A15E15" w:rsidRDefault="00A15E15">
            <w:pPr>
              <w:jc w:val="center"/>
              <w:rPr>
                <w:rFonts w:ascii="Arial" w:hAnsi="Arial" w:cs="Arial"/>
              </w:rPr>
            </w:pPr>
            <w:r>
              <w:rPr>
                <w:rFonts w:ascii="Arial" w:hAnsi="Arial" w:cs="Arial"/>
              </w:rPr>
              <w:t>0.52</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Varianza</w:t>
            </w:r>
          </w:p>
        </w:tc>
        <w:tc>
          <w:tcPr>
            <w:tcW w:w="897" w:type="dxa"/>
            <w:noWrap/>
          </w:tcPr>
          <w:p w:rsidR="00A15E15" w:rsidRDefault="00A15E15">
            <w:pPr>
              <w:jc w:val="center"/>
              <w:rPr>
                <w:rFonts w:ascii="Arial" w:hAnsi="Arial" w:cs="Arial"/>
              </w:rPr>
            </w:pPr>
            <w:r>
              <w:rPr>
                <w:rFonts w:ascii="Arial" w:hAnsi="Arial" w:cs="Arial"/>
              </w:rPr>
              <w:t>9.41</w:t>
            </w:r>
          </w:p>
        </w:tc>
        <w:tc>
          <w:tcPr>
            <w:tcW w:w="1549" w:type="dxa"/>
            <w:noWrap/>
          </w:tcPr>
          <w:p w:rsidR="00A15E15" w:rsidRDefault="00A15E15">
            <w:pPr>
              <w:jc w:val="center"/>
              <w:rPr>
                <w:rFonts w:ascii="Arial" w:hAnsi="Arial" w:cs="Arial"/>
              </w:rPr>
            </w:pPr>
            <w:r>
              <w:rPr>
                <w:rFonts w:ascii="Arial" w:hAnsi="Arial" w:cs="Arial"/>
              </w:rPr>
              <w:t>0.27</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Sesgo</w:t>
            </w:r>
          </w:p>
        </w:tc>
        <w:tc>
          <w:tcPr>
            <w:tcW w:w="897" w:type="dxa"/>
            <w:noWrap/>
          </w:tcPr>
          <w:p w:rsidR="00A15E15" w:rsidRDefault="00A15E15">
            <w:pPr>
              <w:jc w:val="center"/>
              <w:rPr>
                <w:rFonts w:ascii="Arial" w:hAnsi="Arial" w:cs="Arial"/>
              </w:rPr>
            </w:pPr>
            <w:r>
              <w:rPr>
                <w:rFonts w:ascii="Arial" w:hAnsi="Arial" w:cs="Arial"/>
              </w:rPr>
              <w:t>0.73</w:t>
            </w:r>
          </w:p>
        </w:tc>
        <w:tc>
          <w:tcPr>
            <w:tcW w:w="1549" w:type="dxa"/>
            <w:noWrap/>
          </w:tcPr>
          <w:p w:rsidR="00A15E15" w:rsidRDefault="00A15E15">
            <w:pPr>
              <w:jc w:val="center"/>
              <w:rPr>
                <w:rFonts w:ascii="Arial" w:hAnsi="Arial" w:cs="Arial"/>
              </w:rPr>
            </w:pPr>
            <w:r>
              <w:rPr>
                <w:rFonts w:ascii="Arial" w:hAnsi="Arial" w:cs="Arial"/>
              </w:rPr>
              <w:t>0.02</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CV</w:t>
            </w:r>
          </w:p>
        </w:tc>
        <w:tc>
          <w:tcPr>
            <w:tcW w:w="897" w:type="dxa"/>
            <w:noWrap/>
          </w:tcPr>
          <w:p w:rsidR="00A15E15" w:rsidRDefault="00A15E15">
            <w:pPr>
              <w:jc w:val="center"/>
              <w:rPr>
                <w:rFonts w:ascii="Arial" w:hAnsi="Arial" w:cs="Arial"/>
              </w:rPr>
            </w:pPr>
            <w:r>
              <w:rPr>
                <w:rFonts w:ascii="Arial" w:hAnsi="Arial" w:cs="Arial"/>
              </w:rPr>
              <w:t>0.59</w:t>
            </w:r>
          </w:p>
        </w:tc>
        <w:tc>
          <w:tcPr>
            <w:tcW w:w="1549" w:type="dxa"/>
            <w:noWrap/>
          </w:tcPr>
          <w:p w:rsidR="00A15E15" w:rsidRDefault="00A15E15">
            <w:pPr>
              <w:jc w:val="center"/>
              <w:rPr>
                <w:rFonts w:ascii="Arial" w:hAnsi="Arial" w:cs="Arial"/>
              </w:rPr>
            </w:pPr>
            <w:r>
              <w:rPr>
                <w:rFonts w:ascii="Arial" w:hAnsi="Arial" w:cs="Arial"/>
              </w:rPr>
              <w:t>0.33</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Kurtosis</w:t>
            </w:r>
          </w:p>
        </w:tc>
        <w:tc>
          <w:tcPr>
            <w:tcW w:w="897" w:type="dxa"/>
            <w:noWrap/>
          </w:tcPr>
          <w:p w:rsidR="00A15E15" w:rsidRDefault="00A15E15">
            <w:pPr>
              <w:jc w:val="center"/>
              <w:rPr>
                <w:rFonts w:ascii="Arial" w:hAnsi="Arial" w:cs="Arial"/>
              </w:rPr>
            </w:pPr>
            <w:r>
              <w:rPr>
                <w:rFonts w:ascii="Arial" w:hAnsi="Arial" w:cs="Arial"/>
              </w:rPr>
              <w:t>0.28</w:t>
            </w:r>
          </w:p>
        </w:tc>
        <w:tc>
          <w:tcPr>
            <w:tcW w:w="1549" w:type="dxa"/>
            <w:noWrap/>
          </w:tcPr>
          <w:p w:rsidR="00A15E15" w:rsidRDefault="00A15E15">
            <w:pPr>
              <w:jc w:val="center"/>
              <w:rPr>
                <w:rFonts w:ascii="Arial" w:hAnsi="Arial" w:cs="Arial"/>
              </w:rPr>
            </w:pPr>
            <w:r>
              <w:rPr>
                <w:rFonts w:ascii="Arial" w:hAnsi="Arial" w:cs="Arial"/>
              </w:rPr>
              <w:t>-0.81</w:t>
            </w:r>
          </w:p>
        </w:tc>
      </w:tr>
      <w:tr w:rsidR="00A15E15">
        <w:trPr>
          <w:trHeight w:val="255"/>
          <w:jc w:val="center"/>
        </w:trPr>
        <w:tc>
          <w:tcPr>
            <w:tcW w:w="2183" w:type="dxa"/>
            <w:noWrap/>
          </w:tcPr>
          <w:p w:rsidR="00A15E15" w:rsidRDefault="00A15E15">
            <w:pPr>
              <w:rPr>
                <w:rFonts w:ascii="Arial" w:hAnsi="Arial" w:cs="Arial"/>
              </w:rPr>
            </w:pPr>
            <w:r>
              <w:rPr>
                <w:rFonts w:ascii="Arial" w:hAnsi="Arial" w:cs="Arial"/>
              </w:rPr>
              <w:t>Mínimo</w:t>
            </w:r>
          </w:p>
        </w:tc>
        <w:tc>
          <w:tcPr>
            <w:tcW w:w="897" w:type="dxa"/>
            <w:noWrap/>
          </w:tcPr>
          <w:p w:rsidR="00A15E15" w:rsidRDefault="00A15E15">
            <w:pPr>
              <w:jc w:val="center"/>
              <w:rPr>
                <w:rFonts w:ascii="Arial" w:hAnsi="Arial" w:cs="Arial"/>
              </w:rPr>
            </w:pPr>
            <w:r>
              <w:rPr>
                <w:rFonts w:ascii="Arial" w:hAnsi="Arial" w:cs="Arial"/>
              </w:rPr>
              <w:t>0</w:t>
            </w:r>
          </w:p>
        </w:tc>
        <w:tc>
          <w:tcPr>
            <w:tcW w:w="1549" w:type="dxa"/>
            <w:noWrap/>
          </w:tcPr>
          <w:p w:rsidR="00A15E15" w:rsidRDefault="00A15E15">
            <w:pPr>
              <w:jc w:val="center"/>
              <w:rPr>
                <w:rFonts w:ascii="Arial" w:hAnsi="Arial" w:cs="Arial"/>
              </w:rPr>
            </w:pPr>
            <w:r>
              <w:rPr>
                <w:rFonts w:ascii="Arial" w:hAnsi="Arial" w:cs="Arial"/>
              </w:rPr>
              <w:t>0.60</w:t>
            </w:r>
          </w:p>
        </w:tc>
      </w:tr>
      <w:tr w:rsidR="00A15E15">
        <w:trPr>
          <w:trHeight w:val="270"/>
          <w:jc w:val="center"/>
        </w:trPr>
        <w:tc>
          <w:tcPr>
            <w:tcW w:w="2183" w:type="dxa"/>
            <w:noWrap/>
          </w:tcPr>
          <w:p w:rsidR="00A15E15" w:rsidRDefault="00A15E15">
            <w:pPr>
              <w:rPr>
                <w:rFonts w:ascii="Arial" w:hAnsi="Arial" w:cs="Arial"/>
              </w:rPr>
            </w:pPr>
            <w:r>
              <w:rPr>
                <w:rFonts w:ascii="Arial" w:hAnsi="Arial" w:cs="Arial"/>
              </w:rPr>
              <w:t>Máximo</w:t>
            </w:r>
          </w:p>
        </w:tc>
        <w:tc>
          <w:tcPr>
            <w:tcW w:w="897" w:type="dxa"/>
            <w:noWrap/>
          </w:tcPr>
          <w:p w:rsidR="00A15E15" w:rsidRDefault="00A15E15">
            <w:pPr>
              <w:jc w:val="center"/>
              <w:rPr>
                <w:rFonts w:ascii="Arial" w:hAnsi="Arial" w:cs="Arial"/>
              </w:rPr>
            </w:pPr>
            <w:r>
              <w:rPr>
                <w:rFonts w:ascii="Arial" w:hAnsi="Arial" w:cs="Arial"/>
              </w:rPr>
              <w:t>13.33</w:t>
            </w:r>
          </w:p>
        </w:tc>
        <w:tc>
          <w:tcPr>
            <w:tcW w:w="1549" w:type="dxa"/>
            <w:noWrap/>
          </w:tcPr>
          <w:p w:rsidR="00A15E15" w:rsidRDefault="00A15E15">
            <w:pPr>
              <w:jc w:val="center"/>
              <w:rPr>
                <w:rFonts w:ascii="Arial" w:hAnsi="Arial" w:cs="Arial"/>
              </w:rPr>
            </w:pPr>
            <w:r>
              <w:rPr>
                <w:rFonts w:ascii="Arial" w:hAnsi="Arial" w:cs="Arial"/>
              </w:rPr>
              <w:t>2.59</w:t>
            </w:r>
          </w:p>
        </w:tc>
      </w:tr>
    </w:tbl>
    <w:p w:rsidR="0028369C" w:rsidRDefault="0028369C" w:rsidP="0028369C">
      <w:pP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el análisis Univariado de la variable IND12 se puede notar que presenta una infección moderada de 5.19 en promedio,  los datos están  dispersos de la media con una varianza de 9.41,  la variable presenta asimetría por el sesgo de  0.73, tiene 0 como valor mínimo de infección y 13.33 como valor máximo de infección. </w:t>
      </w:r>
    </w:p>
    <w:p w:rsidR="00446582" w:rsidRDefault="00446582"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Sin embargo, los estimadores estadísticos de la variable LN(IND12) son mejores comparado con los estimadores de los datos puros para la variable IND12, la variable LN(IND12)  disminuye su varianza a 0.27, el sesgo es cercano a cero con un valor de  -0.02, la media disminuye a un valor de 1.58 y el coeficiente  de variación se reduce a  0.33.</w:t>
      </w:r>
    </w:p>
    <w:p w:rsidR="00D90552" w:rsidRDefault="00D90552" w:rsidP="008A247C">
      <w:pPr>
        <w:spacing w:line="480" w:lineRule="auto"/>
        <w:ind w:left="836"/>
        <w:jc w:val="both"/>
        <w:rPr>
          <w:rFonts w:ascii="Arial" w:hAnsi="Arial" w:cs="Arial"/>
          <w:b/>
          <w:lang w:val="es-EC"/>
        </w:rPr>
      </w:pPr>
    </w:p>
    <w:p w:rsidR="00D90552" w:rsidRDefault="00D90552" w:rsidP="008A247C">
      <w:pPr>
        <w:spacing w:line="480" w:lineRule="auto"/>
        <w:ind w:left="836"/>
        <w:jc w:val="both"/>
        <w:rPr>
          <w:rFonts w:ascii="Arial" w:hAnsi="Arial" w:cs="Arial"/>
          <w:b/>
          <w:lang w:val="es-EC"/>
        </w:rPr>
      </w:pPr>
    </w:p>
    <w:p w:rsidR="00D90552" w:rsidRDefault="00D90552" w:rsidP="008A247C">
      <w:pPr>
        <w:spacing w:line="480" w:lineRule="auto"/>
        <w:ind w:left="836"/>
        <w:jc w:val="both"/>
        <w:rPr>
          <w:rFonts w:ascii="Arial" w:hAnsi="Arial" w:cs="Arial"/>
          <w:b/>
          <w:lang w:val="es-EC"/>
        </w:rPr>
      </w:pPr>
    </w:p>
    <w:p w:rsidR="00A15E15" w:rsidRDefault="00A15E15" w:rsidP="008A247C">
      <w:pPr>
        <w:spacing w:line="480" w:lineRule="auto"/>
        <w:ind w:left="836"/>
        <w:jc w:val="both"/>
        <w:rPr>
          <w:rFonts w:ascii="Arial" w:hAnsi="Arial" w:cs="Arial"/>
          <w:b/>
          <w:lang w:val="es-EC"/>
        </w:rPr>
      </w:pPr>
      <w:r>
        <w:rPr>
          <w:rFonts w:ascii="Arial" w:hAnsi="Arial" w:cs="Arial"/>
          <w:b/>
          <w:lang w:val="es-EC"/>
        </w:rPr>
        <w:t>5.3 2 DIAGRAMAS DE CAJAS</w:t>
      </w:r>
    </w:p>
    <w:p w:rsidR="00446582" w:rsidRDefault="00446582" w:rsidP="008A247C">
      <w:pPr>
        <w:spacing w:line="480" w:lineRule="auto"/>
        <w:ind w:left="836"/>
        <w:jc w:val="both"/>
        <w:rPr>
          <w:rFonts w:ascii="Arial" w:hAnsi="Arial" w:cs="Arial"/>
          <w:lang w:val="es-EC"/>
        </w:rPr>
      </w:pPr>
    </w:p>
    <w:p w:rsidR="00D90552" w:rsidRDefault="00D90552" w:rsidP="008A247C">
      <w:pPr>
        <w:spacing w:line="480" w:lineRule="auto"/>
        <w:ind w:left="836"/>
        <w:jc w:val="both"/>
        <w:rPr>
          <w:rFonts w:ascii="Arial" w:hAnsi="Arial" w:cs="Arial"/>
          <w:lang w:val="es-EC"/>
        </w:rPr>
      </w:pPr>
    </w:p>
    <w:p w:rsidR="00A15E15" w:rsidRDefault="00A15E15" w:rsidP="008A247C">
      <w:pPr>
        <w:spacing w:line="480" w:lineRule="auto"/>
        <w:ind w:left="836"/>
        <w:jc w:val="both"/>
        <w:rPr>
          <w:rFonts w:ascii="Arial" w:hAnsi="Arial" w:cs="Arial"/>
          <w:lang w:val="es-EC"/>
        </w:rPr>
      </w:pPr>
      <w:r>
        <w:rPr>
          <w:rFonts w:ascii="Arial" w:hAnsi="Arial" w:cs="Arial"/>
          <w:lang w:val="es-EC"/>
        </w:rPr>
        <w:t xml:space="preserve">En base al diagrama de caja de la variable IND (Figura 5.1), se aprecia que el 25% de los datos registrados en cada una de las 4 primeras semanas toman el valor de cero, en base a  la mediana se observan tendencias crecientes del IND primero desde la semana </w:t>
      </w:r>
      <w:smartTag w:uri="urn:schemas-microsoft-com:office:smarttags" w:element="metricconverter">
        <w:smartTagPr>
          <w:attr w:name="ProductID" w:val="1 a"/>
        </w:smartTagPr>
        <w:r>
          <w:rPr>
            <w:rFonts w:ascii="Arial" w:hAnsi="Arial" w:cs="Arial"/>
            <w:lang w:val="es-EC"/>
          </w:rPr>
          <w:t>1 a</w:t>
        </w:r>
      </w:smartTag>
      <w:r>
        <w:rPr>
          <w:rFonts w:ascii="Arial" w:hAnsi="Arial" w:cs="Arial"/>
          <w:lang w:val="es-EC"/>
        </w:rPr>
        <w:t xml:space="preserve"> la 6, luego de la semana 7-9 y finalmente de la 10-</w:t>
      </w:r>
      <w:smartTag w:uri="urn:schemas-microsoft-com:office:smarttags" w:element="metricconverter">
        <w:smartTagPr>
          <w:attr w:name="ProductID" w:val="12, a"/>
        </w:smartTagPr>
        <w:r>
          <w:rPr>
            <w:rFonts w:ascii="Arial" w:hAnsi="Arial" w:cs="Arial"/>
            <w:lang w:val="es-EC"/>
          </w:rPr>
          <w:t>12, a</w:t>
        </w:r>
      </w:smartTag>
      <w:r>
        <w:rPr>
          <w:rFonts w:ascii="Arial" w:hAnsi="Arial" w:cs="Arial"/>
          <w:lang w:val="es-EC"/>
        </w:rPr>
        <w:t xml:space="preserve"> partir de la semana 3 se registran  muchas observaciones que toman valores altos de IND; al realizar la respectiva transformación LN(X) de la variable IND se logró eliminar en cada una de la variables aquellas observaciones que registraban exagerados niveles de IND (datos aberrantes), cumpliendo así con uno de los supuestos para  poder utilizar estas nuevas variables en el análisis geoestadístico.  </w:t>
      </w:r>
    </w:p>
    <w:p w:rsidR="00D90552" w:rsidRDefault="00D90552" w:rsidP="00D90552">
      <w:pPr>
        <w:spacing w:line="480" w:lineRule="auto"/>
        <w:ind w:left="836"/>
        <w:jc w:val="both"/>
        <w:rPr>
          <w:rFonts w:ascii="Arial" w:hAnsi="Arial" w:cs="Arial"/>
          <w:lang w:val="es-EC"/>
        </w:rPr>
      </w:pPr>
    </w:p>
    <w:p w:rsidR="00D90552" w:rsidRDefault="00D90552" w:rsidP="00D90552">
      <w:pPr>
        <w:spacing w:line="480" w:lineRule="auto"/>
        <w:ind w:left="836"/>
        <w:jc w:val="both"/>
        <w:rPr>
          <w:rFonts w:ascii="Arial" w:hAnsi="Arial" w:cs="Arial"/>
          <w:lang w:val="es-EC"/>
        </w:rPr>
      </w:pPr>
    </w:p>
    <w:p w:rsidR="00D90552" w:rsidRDefault="00D90552" w:rsidP="00D90552">
      <w:pPr>
        <w:spacing w:line="480" w:lineRule="auto"/>
        <w:ind w:left="836"/>
        <w:jc w:val="both"/>
        <w:rPr>
          <w:rFonts w:ascii="Arial" w:hAnsi="Arial" w:cs="Arial"/>
          <w:lang w:val="es-EC"/>
        </w:rPr>
      </w:pPr>
    </w:p>
    <w:p w:rsidR="00D90552" w:rsidRDefault="00D90552" w:rsidP="00D90552">
      <w:pPr>
        <w:spacing w:line="480" w:lineRule="auto"/>
        <w:ind w:left="836"/>
        <w:jc w:val="both"/>
        <w:rPr>
          <w:rFonts w:ascii="Arial" w:hAnsi="Arial" w:cs="Arial"/>
          <w:lang w:val="es-EC"/>
        </w:rPr>
      </w:pPr>
    </w:p>
    <w:p w:rsidR="00D90552" w:rsidRDefault="00D90552" w:rsidP="00D90552">
      <w:pPr>
        <w:spacing w:line="480" w:lineRule="auto"/>
        <w:ind w:left="836"/>
        <w:jc w:val="both"/>
        <w:rPr>
          <w:rFonts w:ascii="Arial" w:hAnsi="Arial" w:cs="Arial"/>
          <w:lang w:val="es-EC"/>
        </w:rPr>
      </w:pPr>
    </w:p>
    <w:p w:rsidR="00D90552" w:rsidRDefault="00D90552" w:rsidP="00D90552">
      <w:pPr>
        <w:spacing w:line="480" w:lineRule="auto"/>
        <w:ind w:left="3762" w:firstLine="418"/>
        <w:jc w:val="both"/>
        <w:rPr>
          <w:rFonts w:ascii="Arial" w:hAnsi="Arial" w:cs="Arial"/>
          <w:lang w:val="es-EC"/>
        </w:rPr>
      </w:pPr>
      <w:r>
        <w:rPr>
          <w:rFonts w:ascii="Arial" w:hAnsi="Arial" w:cs="Arial"/>
          <w:lang w:val="es-EC"/>
        </w:rPr>
        <w:lastRenderedPageBreak/>
        <w:t xml:space="preserve">Figura 5.1 </w:t>
      </w:r>
    </w:p>
    <w:p w:rsidR="00704C6D" w:rsidRDefault="00D90552" w:rsidP="00F55639">
      <w:pPr>
        <w:spacing w:line="480" w:lineRule="auto"/>
        <w:ind w:left="836"/>
        <w:rPr>
          <w:rFonts w:ascii="Arial" w:hAnsi="Arial" w:cs="Arial"/>
          <w:lang w:val="es-EC"/>
        </w:rPr>
      </w:pPr>
      <w:r>
        <w:rPr>
          <w:rFonts w:ascii="Arial" w:hAnsi="Arial" w:cs="Arial"/>
          <w:lang w:val="es-EC"/>
        </w:rPr>
        <w:t xml:space="preserve">Comparación Diagrama de Cajas entre variables IND vs. LN(IND) </w:t>
      </w:r>
      <w:r w:rsidR="00A15E15">
        <w:rPr>
          <w:rFonts w:ascii="Arial" w:hAnsi="Arial" w:cs="Arial"/>
          <w:lang w:val="es-EC"/>
        </w:rPr>
        <w:tab/>
      </w:r>
      <w:r w:rsidR="00AC089E">
        <w:rPr>
          <w:rFonts w:ascii="Arial" w:hAnsi="Arial" w:cs="Arial"/>
          <w:noProof/>
          <w:lang w:val="en-US" w:eastAsia="en-US"/>
        </w:rPr>
        <w:drawing>
          <wp:inline distT="0" distB="0" distL="0" distR="0">
            <wp:extent cx="4330700" cy="2743200"/>
            <wp:effectExtent l="19050" t="19050" r="1270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30700" cy="2743200"/>
                    </a:xfrm>
                    <a:prstGeom prst="rect">
                      <a:avLst/>
                    </a:prstGeom>
                    <a:noFill/>
                    <a:ln w="6350" cmpd="sng">
                      <a:solidFill>
                        <a:srgbClr val="000000"/>
                      </a:solidFill>
                      <a:miter lim="800000"/>
                      <a:headEnd/>
                      <a:tailEnd/>
                    </a:ln>
                    <a:effectLst/>
                  </pic:spPr>
                </pic:pic>
              </a:graphicData>
            </a:graphic>
          </wp:inline>
        </w:drawing>
      </w:r>
      <w:r>
        <w:rPr>
          <w:rFonts w:ascii="Arial" w:hAnsi="Arial" w:cs="Arial"/>
          <w:lang w:val="es-EC"/>
        </w:rPr>
        <w:tab/>
      </w:r>
      <w:r w:rsidR="0051503B">
        <w:rPr>
          <w:rFonts w:ascii="Arial" w:hAnsi="Arial" w:cs="Arial"/>
        </w:rPr>
        <w:t xml:space="preserve">           </w:t>
      </w:r>
      <w:r w:rsidR="00F55639">
        <w:rPr>
          <w:rFonts w:ascii="Arial" w:hAnsi="Arial" w:cs="Arial"/>
        </w:rPr>
        <w:t xml:space="preserve"> </w:t>
      </w:r>
      <w:r w:rsidR="00704C6D">
        <w:rPr>
          <w:rFonts w:ascii="Arial" w:hAnsi="Arial" w:cs="Arial"/>
        </w:rPr>
        <w:t xml:space="preserve">           </w:t>
      </w:r>
      <w:r w:rsidR="00704C6D" w:rsidRPr="001A7832">
        <w:rPr>
          <w:rFonts w:ascii="Arial" w:hAnsi="Arial" w:cs="Arial"/>
          <w:sz w:val="20"/>
          <w:szCs w:val="20"/>
        </w:rPr>
        <w:t>Fuente: CIBE – ESPOL  Autor: Evelyn Véliz</w:t>
      </w:r>
    </w:p>
    <w:p w:rsidR="00A81201" w:rsidRDefault="00A81201" w:rsidP="0079288F">
      <w:pPr>
        <w:spacing w:line="480" w:lineRule="auto"/>
        <w:ind w:left="418"/>
        <w:jc w:val="both"/>
        <w:rPr>
          <w:rFonts w:ascii="Arial" w:hAnsi="Arial" w:cs="Arial"/>
          <w:b/>
          <w:lang w:val="es-EC"/>
        </w:rPr>
      </w:pPr>
    </w:p>
    <w:p w:rsidR="00A15E15" w:rsidRDefault="00A15E15" w:rsidP="0079288F">
      <w:pPr>
        <w:spacing w:line="480" w:lineRule="auto"/>
        <w:ind w:left="418"/>
        <w:jc w:val="both"/>
        <w:rPr>
          <w:rFonts w:ascii="Arial" w:hAnsi="Arial" w:cs="Arial"/>
          <w:b/>
          <w:lang w:val="es-EC"/>
        </w:rPr>
      </w:pPr>
      <w:r>
        <w:rPr>
          <w:rFonts w:ascii="Arial" w:hAnsi="Arial" w:cs="Arial"/>
          <w:b/>
          <w:lang w:val="es-EC"/>
        </w:rPr>
        <w:t>5.4 METODOLOGÍA DEL ANÁLISIS</w:t>
      </w:r>
    </w:p>
    <w:p w:rsidR="00A15E15" w:rsidRDefault="00A15E15" w:rsidP="0079288F">
      <w:pPr>
        <w:spacing w:line="480" w:lineRule="auto"/>
        <w:ind w:left="418"/>
        <w:jc w:val="both"/>
        <w:rPr>
          <w:rFonts w:ascii="Arial" w:hAnsi="Arial" w:cs="Arial"/>
        </w:rPr>
      </w:pPr>
      <w:r>
        <w:rPr>
          <w:rFonts w:ascii="Arial" w:hAnsi="Arial" w:cs="Arial"/>
        </w:rPr>
        <w:t xml:space="preserve">Una vez realizada la recolección de datos y la obtención de las variables de estudio, se procedió al tratamiento de estas previo al ingreso en los software geoestadísticos; este tratamiento consistió como fue mencionado anteriormente en la transformación de los datos usando la fórmula LN(Xi).  </w:t>
      </w:r>
    </w:p>
    <w:p w:rsidR="00A15E15" w:rsidRDefault="00A15E15" w:rsidP="0079288F">
      <w:pPr>
        <w:spacing w:line="480" w:lineRule="auto"/>
        <w:ind w:left="418"/>
        <w:jc w:val="both"/>
        <w:rPr>
          <w:rFonts w:ascii="Arial" w:hAnsi="Arial" w:cs="Arial"/>
        </w:rPr>
      </w:pPr>
      <w:r>
        <w:rPr>
          <w:rFonts w:ascii="Arial" w:hAnsi="Arial" w:cs="Arial"/>
        </w:rPr>
        <w:t xml:space="preserve">Inicialmente se utilizó el software geoestadístico Variowin 2.2 que tiene 3 módulos; el primer módulo conocido como “Prevar2D” trabaja con un archivo .dat, que sigue un formato específico y  que fue creado previamente, este módulo forma los pares para el análisis y crea un </w:t>
      </w:r>
      <w:r>
        <w:rPr>
          <w:rFonts w:ascii="Arial" w:hAnsi="Arial" w:cs="Arial"/>
        </w:rPr>
        <w:lastRenderedPageBreak/>
        <w:t xml:space="preserve">archivo .pcf.  El segundo módulo “Vario2D with PCF”  trabaja con el archivo .pcf, es en este módulo donde se ingresan los parámetros  de número de lags, distancia entre lags,  el ángulo, la tolerancia  angular y se calcula  la superficie del Variograma Direccional.  En el tercer módulo “Model” (Figura 5.2) se utiliza el variograma obtenido anteriormente con el fin de obtener el modelo teórico  que mejor se ajuste, manipulando el rango, sill, efecto pepita y presionando el botón “Best fit found” hasta encontrar el mejor modelo. </w:t>
      </w:r>
    </w:p>
    <w:p w:rsidR="00976AC7" w:rsidRDefault="00976AC7" w:rsidP="00976AC7">
      <w:pPr>
        <w:spacing w:line="480" w:lineRule="auto"/>
        <w:ind w:left="3506" w:firstLine="256"/>
        <w:jc w:val="both"/>
        <w:rPr>
          <w:rFonts w:ascii="Arial" w:hAnsi="Arial" w:cs="Arial"/>
        </w:rPr>
      </w:pPr>
      <w:r>
        <w:rPr>
          <w:rFonts w:ascii="Arial" w:hAnsi="Arial" w:cs="Arial"/>
        </w:rPr>
        <w:t xml:space="preserve">Figura 5.2 </w:t>
      </w:r>
    </w:p>
    <w:p w:rsidR="00976AC7" w:rsidRDefault="00976AC7" w:rsidP="00976AC7">
      <w:pPr>
        <w:spacing w:line="480" w:lineRule="auto"/>
        <w:ind w:left="2252"/>
        <w:jc w:val="both"/>
        <w:rPr>
          <w:rFonts w:ascii="Arial" w:hAnsi="Arial" w:cs="Arial"/>
        </w:rPr>
      </w:pPr>
      <w:r>
        <w:rPr>
          <w:rFonts w:ascii="Arial" w:hAnsi="Arial" w:cs="Arial"/>
        </w:rPr>
        <w:t xml:space="preserve">   Pantalla del tercer Módulo MODEL</w:t>
      </w:r>
    </w:p>
    <w:p w:rsidR="00A15E15" w:rsidRDefault="00AC089E" w:rsidP="0079288F">
      <w:pPr>
        <w:spacing w:line="480" w:lineRule="auto"/>
        <w:ind w:left="418"/>
        <w:jc w:val="center"/>
        <w:rPr>
          <w:rFonts w:ascii="Arial" w:hAnsi="Arial" w:cs="Arial"/>
        </w:rPr>
      </w:pPr>
      <w:r>
        <w:rPr>
          <w:rFonts w:ascii="Arial" w:hAnsi="Arial" w:cs="Arial"/>
          <w:b/>
          <w:noProof/>
          <w:lang w:val="en-US" w:eastAsia="en-US"/>
        </w:rPr>
        <w:drawing>
          <wp:inline distT="0" distB="0" distL="0" distR="0">
            <wp:extent cx="2692400" cy="3175000"/>
            <wp:effectExtent l="19050" t="19050" r="12700" b="254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92400" cy="3175000"/>
                    </a:xfrm>
                    <a:prstGeom prst="rect">
                      <a:avLst/>
                    </a:prstGeom>
                    <a:noFill/>
                    <a:ln w="6350" cmpd="sng">
                      <a:solidFill>
                        <a:srgbClr val="000000"/>
                      </a:solidFill>
                      <a:miter lim="800000"/>
                      <a:headEnd/>
                      <a:tailEnd/>
                    </a:ln>
                    <a:effectLst/>
                  </pic:spPr>
                </pic:pic>
              </a:graphicData>
            </a:graphic>
          </wp:inline>
        </w:drawing>
      </w:r>
    </w:p>
    <w:p w:rsidR="00A15E15" w:rsidRDefault="00704C6D" w:rsidP="0079288F">
      <w:pPr>
        <w:spacing w:line="480" w:lineRule="auto"/>
        <w:ind w:left="418"/>
        <w:jc w:val="both"/>
        <w:rPr>
          <w:rFonts w:ascii="Arial" w:hAnsi="Arial" w:cs="Arial"/>
        </w:rPr>
      </w:pPr>
      <w:r>
        <w:rPr>
          <w:rFonts w:ascii="Arial" w:hAnsi="Arial" w:cs="Arial"/>
        </w:rPr>
        <w:t xml:space="preserve">                                </w:t>
      </w:r>
      <w:r w:rsidRPr="001A7832">
        <w:rPr>
          <w:rFonts w:ascii="Arial" w:hAnsi="Arial" w:cs="Arial"/>
          <w:sz w:val="20"/>
          <w:szCs w:val="20"/>
        </w:rPr>
        <w:t xml:space="preserve">Fuente: </w:t>
      </w:r>
      <w:r>
        <w:rPr>
          <w:rFonts w:ascii="Arial" w:hAnsi="Arial" w:cs="Arial"/>
          <w:sz w:val="20"/>
          <w:szCs w:val="20"/>
        </w:rPr>
        <w:t xml:space="preserve">Variowin 2.2 </w:t>
      </w:r>
      <w:r w:rsidRPr="001A7832">
        <w:rPr>
          <w:rFonts w:ascii="Arial" w:hAnsi="Arial" w:cs="Arial"/>
          <w:sz w:val="20"/>
          <w:szCs w:val="20"/>
        </w:rPr>
        <w:t xml:space="preserve">  Autor: Evelyn Véliz</w:t>
      </w:r>
    </w:p>
    <w:p w:rsidR="00A15E15" w:rsidRDefault="00A15E15" w:rsidP="0079288F">
      <w:pPr>
        <w:spacing w:line="480" w:lineRule="auto"/>
        <w:ind w:left="418"/>
        <w:jc w:val="both"/>
        <w:rPr>
          <w:rFonts w:ascii="Arial" w:hAnsi="Arial" w:cs="Arial"/>
        </w:rPr>
      </w:pPr>
      <w:r>
        <w:rPr>
          <w:rFonts w:ascii="Arial" w:hAnsi="Arial" w:cs="Arial"/>
        </w:rPr>
        <w:t xml:space="preserve">Se obtuvo variogramas omnidireccionales para cada una de las semanas y para cada uno de los tipos de suelo.  Para considerar anisotropía se </w:t>
      </w:r>
      <w:r>
        <w:rPr>
          <w:rFonts w:ascii="Arial" w:hAnsi="Arial" w:cs="Arial"/>
        </w:rPr>
        <w:lastRenderedPageBreak/>
        <w:t>necesita tener más de 250 observaciones, razón por la cual en ningún caso se consideró la existencia de anisotropía ya que con el número de datos disponibles(105), el cálculo de los variogramas direccionales se hubiese sustentado sobre muy pocos puntos muestrales obteniendo resultados deficientes.</w:t>
      </w:r>
    </w:p>
    <w:p w:rsidR="00A15E15" w:rsidRDefault="00A15E15" w:rsidP="0079288F">
      <w:pPr>
        <w:spacing w:line="480" w:lineRule="auto"/>
        <w:ind w:left="418"/>
        <w:jc w:val="both"/>
        <w:rPr>
          <w:rFonts w:ascii="Arial" w:hAnsi="Arial" w:cs="Arial"/>
        </w:rPr>
      </w:pPr>
    </w:p>
    <w:p w:rsidR="00A15E15" w:rsidRDefault="00A15E15" w:rsidP="0079288F">
      <w:pPr>
        <w:spacing w:line="480" w:lineRule="auto"/>
        <w:ind w:left="418"/>
        <w:jc w:val="both"/>
        <w:rPr>
          <w:rFonts w:ascii="Arial" w:hAnsi="Arial" w:cs="Arial"/>
        </w:rPr>
      </w:pPr>
      <w:r>
        <w:rPr>
          <w:rFonts w:ascii="Arial" w:hAnsi="Arial" w:cs="Arial"/>
        </w:rPr>
        <w:t xml:space="preserve">Los variogramas obtenidos fueron esféricos y gaussianos, Una vez obtenido el Mejor modelo ajustado se  ingresaron los parámetros obtenidos en Variowin 2.2 al SADA para poder obtener los diferentes mapas. </w:t>
      </w:r>
    </w:p>
    <w:p w:rsidR="00A15E15" w:rsidRDefault="00A15E15" w:rsidP="0079288F">
      <w:pPr>
        <w:spacing w:line="480" w:lineRule="auto"/>
        <w:ind w:left="418"/>
        <w:jc w:val="both"/>
        <w:rPr>
          <w:rFonts w:ascii="Arial" w:hAnsi="Arial" w:cs="Arial"/>
        </w:rPr>
      </w:pPr>
    </w:p>
    <w:p w:rsidR="00A15E15" w:rsidRDefault="00A15E15" w:rsidP="0079288F">
      <w:pPr>
        <w:spacing w:line="480" w:lineRule="auto"/>
        <w:ind w:left="418"/>
        <w:jc w:val="both"/>
        <w:rPr>
          <w:rFonts w:ascii="Arial" w:hAnsi="Arial" w:cs="Arial"/>
        </w:rPr>
      </w:pPr>
      <w:r>
        <w:rPr>
          <w:rFonts w:ascii="Arial" w:hAnsi="Arial" w:cs="Arial"/>
        </w:rPr>
        <w:t xml:space="preserve">Previa a la utilización del SADA se debe crear un archivo .csv (delimitado por comas) que sigue un formato específico.  Una vez creado este archivo se procede a importar los datos y se sigue una serie de pasos con el fin de ingresar la información necesaria para obtener los mapas requeridos.  Inicialmente se crea el polígono que definirá el área de estudio, luego se define el tamaño de la grilla con el fin de obtener mapas más suaves, en este caso la grilla es de 10 x 10 metros,  seguido a esto, en la opción Modelo de Correlación se ingresan los datos obtenidos en el Variowin 2.2, el modelo mejor ajustado, el rango menor y el rango mayor, la contribución (sill) y el efecto Nugget, como son variogramas omnidireccionales el ángulo es 0 º  y la tolerancia es de 90º, </w:t>
      </w:r>
      <w:r>
        <w:rPr>
          <w:rFonts w:ascii="Arial" w:hAnsi="Arial" w:cs="Arial"/>
        </w:rPr>
        <w:lastRenderedPageBreak/>
        <w:t>luego se define el tipo de Kriging a utilizar, en este caso el Kriging Ordinario (KO).</w:t>
      </w:r>
    </w:p>
    <w:p w:rsidR="00A15E15" w:rsidRDefault="00A15E15" w:rsidP="0079288F">
      <w:pPr>
        <w:spacing w:line="480" w:lineRule="auto"/>
        <w:ind w:left="418"/>
        <w:jc w:val="both"/>
        <w:rPr>
          <w:rFonts w:ascii="Arial" w:hAnsi="Arial" w:cs="Arial"/>
        </w:rPr>
      </w:pPr>
    </w:p>
    <w:p w:rsidR="00A15E15" w:rsidRDefault="00A15E15" w:rsidP="0079288F">
      <w:pPr>
        <w:spacing w:line="480" w:lineRule="auto"/>
        <w:ind w:left="418"/>
        <w:jc w:val="both"/>
        <w:rPr>
          <w:rFonts w:ascii="Arial" w:hAnsi="Arial" w:cs="Arial"/>
        </w:rPr>
      </w:pPr>
      <w:r>
        <w:rPr>
          <w:rFonts w:ascii="Arial" w:hAnsi="Arial" w:cs="Arial"/>
        </w:rPr>
        <w:t>Para obtener el mapa de Varianza el siguiente paso es definir el radio de vecindad local que varía de acuerdo a la semana a la que se este realizando el estudio y se considera mínimo 2 puntos vecinos y máximo 20 puntos vecinos.  Para obtener el mapa de Estimaciones los pasos son los mismos seguidos anteriormente, la diferencia radica en que al momento de obtener los mapas se debe ingresar un Criterio de Decisión, este criterio varía de acuerdo a la variable que se está estudiando.</w:t>
      </w:r>
    </w:p>
    <w:p w:rsidR="00A15E15" w:rsidRDefault="00A15E15" w:rsidP="0079288F">
      <w:pPr>
        <w:spacing w:line="480" w:lineRule="auto"/>
        <w:ind w:left="418"/>
        <w:jc w:val="both"/>
        <w:rPr>
          <w:rFonts w:ascii="Arial" w:hAnsi="Arial" w:cs="Arial"/>
        </w:rPr>
      </w:pPr>
    </w:p>
    <w:p w:rsidR="00664744" w:rsidRDefault="00664744" w:rsidP="0079288F">
      <w:pPr>
        <w:spacing w:line="480" w:lineRule="auto"/>
        <w:ind w:left="418"/>
        <w:jc w:val="both"/>
        <w:rPr>
          <w:rFonts w:ascii="Arial" w:hAnsi="Arial" w:cs="Arial"/>
        </w:rPr>
      </w:pPr>
    </w:p>
    <w:p w:rsidR="00A15E15" w:rsidRDefault="00A15E15" w:rsidP="0079288F">
      <w:pPr>
        <w:spacing w:line="480" w:lineRule="auto"/>
        <w:ind w:left="418"/>
        <w:jc w:val="both"/>
        <w:rPr>
          <w:rFonts w:ascii="Arial" w:hAnsi="Arial" w:cs="Arial"/>
          <w:b/>
          <w:lang w:val="es-EC"/>
        </w:rPr>
      </w:pPr>
      <w:r>
        <w:rPr>
          <w:rFonts w:ascii="Arial" w:hAnsi="Arial" w:cs="Arial"/>
          <w:b/>
          <w:lang w:val="es-EC"/>
        </w:rPr>
        <w:t>5.5 ANÁLISIS DE RESULTADOS</w:t>
      </w:r>
    </w:p>
    <w:p w:rsidR="00A15E15" w:rsidRDefault="00A15E15" w:rsidP="0079288F">
      <w:pPr>
        <w:spacing w:line="480" w:lineRule="auto"/>
        <w:ind w:left="418"/>
        <w:jc w:val="both"/>
        <w:rPr>
          <w:rFonts w:ascii="Arial" w:hAnsi="Arial" w:cs="Arial"/>
          <w:lang w:val="es-EC"/>
        </w:rPr>
      </w:pPr>
    </w:p>
    <w:p w:rsidR="00A15E15" w:rsidRDefault="00A15E15" w:rsidP="0079288F">
      <w:pPr>
        <w:spacing w:line="480" w:lineRule="auto"/>
        <w:ind w:left="418"/>
        <w:jc w:val="both"/>
        <w:rPr>
          <w:rFonts w:ascii="Arial" w:hAnsi="Arial" w:cs="Arial"/>
          <w:lang w:val="es-EC"/>
        </w:rPr>
      </w:pPr>
      <w:r>
        <w:rPr>
          <w:rFonts w:ascii="Arial" w:hAnsi="Arial" w:cs="Arial"/>
          <w:lang w:val="es-EC"/>
        </w:rPr>
        <w:t>El análisis geoestadístico consiste en primer lugar en determinar el comportamiento espacial de  las variables, este comportamiento  se  lo representa  por medio del ajuste de los modelos teóricos (Capítulo 2) a los variogramas omnidireccionales que se obtienen para cada una de las variables.</w:t>
      </w:r>
    </w:p>
    <w:p w:rsidR="00A15E15" w:rsidRDefault="00A15E15" w:rsidP="0079288F">
      <w:pPr>
        <w:spacing w:line="480" w:lineRule="auto"/>
        <w:ind w:left="418"/>
        <w:jc w:val="both"/>
        <w:rPr>
          <w:rFonts w:ascii="Arial" w:hAnsi="Arial" w:cs="Arial"/>
          <w:lang w:val="es-EC"/>
        </w:rPr>
      </w:pPr>
    </w:p>
    <w:p w:rsidR="00664744" w:rsidRDefault="00664744" w:rsidP="0079288F">
      <w:pPr>
        <w:spacing w:line="480" w:lineRule="auto"/>
        <w:ind w:left="418"/>
        <w:jc w:val="both"/>
        <w:rPr>
          <w:rFonts w:ascii="Arial" w:hAnsi="Arial" w:cs="Arial"/>
          <w:lang w:val="es-EC"/>
        </w:rPr>
      </w:pPr>
    </w:p>
    <w:p w:rsidR="00635E17" w:rsidRDefault="00635E17" w:rsidP="0079288F">
      <w:pPr>
        <w:spacing w:line="480" w:lineRule="auto"/>
        <w:ind w:left="418"/>
        <w:jc w:val="both"/>
        <w:rPr>
          <w:rFonts w:ascii="Arial" w:hAnsi="Arial" w:cs="Arial"/>
          <w:lang w:val="es-EC"/>
        </w:rPr>
      </w:pPr>
    </w:p>
    <w:p w:rsidR="00635E17" w:rsidRDefault="00635E17" w:rsidP="0079288F">
      <w:pPr>
        <w:spacing w:line="480" w:lineRule="auto"/>
        <w:ind w:left="418"/>
        <w:jc w:val="both"/>
        <w:rPr>
          <w:rFonts w:ascii="Arial" w:hAnsi="Arial" w:cs="Arial"/>
          <w:lang w:val="es-EC"/>
        </w:rPr>
      </w:pPr>
    </w:p>
    <w:p w:rsidR="00A15E15" w:rsidRDefault="00A15E15" w:rsidP="0079288F">
      <w:pPr>
        <w:spacing w:line="480" w:lineRule="auto"/>
        <w:ind w:left="418"/>
        <w:jc w:val="both"/>
        <w:rPr>
          <w:rFonts w:ascii="Arial" w:hAnsi="Arial" w:cs="Arial"/>
          <w:lang w:val="es-EC"/>
        </w:rPr>
      </w:pPr>
      <w:r>
        <w:rPr>
          <w:rFonts w:ascii="Arial" w:hAnsi="Arial" w:cs="Arial"/>
          <w:lang w:val="es-EC"/>
        </w:rPr>
        <w:t xml:space="preserve">Una vez determinados los modelos, con los métodos de estimación geoestadística denominado “Kriging” se obtiene la información suficiente para representar  el índice de infección en cada semana y se pueden obtener los mapas de estimaciones y de varianza con los cuales se podrá analizar el desarrollo de la enfermedad en la hacienda. </w:t>
      </w:r>
    </w:p>
    <w:p w:rsidR="00A15E15" w:rsidRDefault="00A15E15" w:rsidP="0079288F">
      <w:pPr>
        <w:spacing w:line="480" w:lineRule="auto"/>
        <w:ind w:left="418"/>
        <w:jc w:val="both"/>
        <w:rPr>
          <w:rFonts w:ascii="Arial" w:hAnsi="Arial" w:cs="Arial"/>
          <w:lang w:val="es-EC"/>
        </w:rPr>
      </w:pPr>
    </w:p>
    <w:p w:rsidR="00A15E15" w:rsidRDefault="00A15E15" w:rsidP="0079288F">
      <w:pPr>
        <w:spacing w:line="480" w:lineRule="auto"/>
        <w:ind w:left="418"/>
        <w:jc w:val="both"/>
        <w:rPr>
          <w:rFonts w:ascii="Arial" w:hAnsi="Arial" w:cs="Arial"/>
          <w:lang w:val="es-EC"/>
        </w:rPr>
      </w:pPr>
      <w:r>
        <w:rPr>
          <w:rFonts w:ascii="Arial" w:hAnsi="Arial" w:cs="Arial"/>
          <w:lang w:val="es-EC"/>
        </w:rPr>
        <w:t xml:space="preserve">Como se puede observar las muestras han sido tomadas a distancias muy pequeñas, por lo que hay presencia de clusters en la mayoría de sectores, para intentar resolver este problema se utilizó el método de Declustering por celdas, donde se dividió el mapa en celdas de nxn y se encontró los pesos  para cada variable (Peso = 1/ (No. Celdas * No. Datos en cada celda)).  Los resultados obtenidos al aplicar este método no fueron los esperados, por lo que el método no fue aplicado en el estudio. </w:t>
      </w:r>
    </w:p>
    <w:p w:rsidR="00664744" w:rsidRDefault="00664744" w:rsidP="0079288F">
      <w:pPr>
        <w:spacing w:line="480" w:lineRule="auto"/>
        <w:ind w:left="418"/>
        <w:jc w:val="both"/>
        <w:rPr>
          <w:rFonts w:ascii="Arial" w:hAnsi="Arial" w:cs="Arial"/>
          <w:lang w:val="es-EC"/>
        </w:rPr>
      </w:pPr>
    </w:p>
    <w:p w:rsidR="00A15E15" w:rsidRDefault="00A15E15" w:rsidP="0079288F">
      <w:pPr>
        <w:spacing w:line="480" w:lineRule="auto"/>
        <w:ind w:left="418"/>
        <w:jc w:val="both"/>
        <w:rPr>
          <w:rFonts w:ascii="Arial" w:hAnsi="Arial" w:cs="Arial"/>
          <w:lang w:val="es-EC"/>
        </w:rPr>
      </w:pPr>
      <w:r>
        <w:rPr>
          <w:rFonts w:ascii="Arial" w:hAnsi="Arial" w:cs="Arial"/>
          <w:lang w:val="es-EC"/>
        </w:rPr>
        <w:t>Lo óptimo en estudios de esta categoría es tomar muestras a distancias más grandes y puntos mejor distribuidos geográficamente en el área de estudio a una distancia de 30 metros entre plantas, datos que no pudieron ser obtenidos por falta de recursos económicos.</w:t>
      </w:r>
    </w:p>
    <w:p w:rsidR="00A15E15" w:rsidRDefault="00A15E15" w:rsidP="0079288F">
      <w:pPr>
        <w:spacing w:line="480" w:lineRule="auto"/>
        <w:ind w:left="418"/>
        <w:jc w:val="both"/>
        <w:rPr>
          <w:rFonts w:ascii="Arial" w:hAnsi="Arial" w:cs="Arial"/>
          <w:lang w:val="es-EC"/>
        </w:rPr>
      </w:pPr>
    </w:p>
    <w:p w:rsidR="00664744" w:rsidRDefault="00664744"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lastRenderedPageBreak/>
        <w:t>5.5.1 ANÁLISIS GEOESTADÍSTICO: IND1</w:t>
      </w: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6 lags y un “lag spacing” de 40 metros.  A continuación se presenta el variograma obtenido:</w:t>
      </w:r>
    </w:p>
    <w:p w:rsidR="00664744" w:rsidRDefault="00664744" w:rsidP="00664744">
      <w:pPr>
        <w:spacing w:line="480" w:lineRule="auto"/>
        <w:ind w:left="3472" w:firstLine="708"/>
        <w:jc w:val="both"/>
        <w:rPr>
          <w:rFonts w:ascii="Arial" w:hAnsi="Arial" w:cs="Arial"/>
          <w:lang w:val="es-EC"/>
        </w:rPr>
      </w:pPr>
      <w:r>
        <w:rPr>
          <w:rFonts w:ascii="Arial" w:hAnsi="Arial" w:cs="Arial"/>
          <w:lang w:val="es-EC"/>
        </w:rPr>
        <w:t>Figurra 5.3</w:t>
      </w:r>
    </w:p>
    <w:p w:rsidR="00A15E15" w:rsidRDefault="00664744" w:rsidP="00664744">
      <w:pPr>
        <w:spacing w:line="480" w:lineRule="auto"/>
        <w:ind w:left="1544" w:firstLine="708"/>
        <w:jc w:val="both"/>
        <w:rPr>
          <w:rFonts w:ascii="Arial" w:hAnsi="Arial" w:cs="Arial"/>
          <w:lang w:val="es-EC"/>
        </w:rPr>
      </w:pPr>
      <w:r>
        <w:rPr>
          <w:rFonts w:ascii="Arial" w:hAnsi="Arial" w:cs="Arial"/>
          <w:lang w:val="es-EC"/>
        </w:rPr>
        <w:t xml:space="preserve">  Semivariograma y Modelo Ajustado IND1</w:t>
      </w:r>
    </w:p>
    <w:p w:rsidR="00A15E15" w:rsidRDefault="00AC089E" w:rsidP="00664744">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479800" cy="1993900"/>
            <wp:effectExtent l="19050" t="19050" r="25400" b="254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479800" cy="1993900"/>
                    </a:xfrm>
                    <a:prstGeom prst="rect">
                      <a:avLst/>
                    </a:prstGeom>
                    <a:noFill/>
                    <a:ln w="6350" cmpd="sng">
                      <a:solidFill>
                        <a:srgbClr val="000000"/>
                      </a:solidFill>
                      <a:miter lim="800000"/>
                      <a:headEnd/>
                      <a:tailEnd/>
                    </a:ln>
                    <a:effectLst/>
                  </pic:spPr>
                </pic:pic>
              </a:graphicData>
            </a:graphic>
          </wp:inline>
        </w:drawing>
      </w:r>
      <w:r w:rsidR="00BD7250">
        <w:rPr>
          <w:rFonts w:ascii="Arial" w:hAnsi="Arial" w:cs="Arial"/>
        </w:rPr>
        <w:t xml:space="preserve">  </w:t>
      </w:r>
      <w:r w:rsidR="00664744">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r w:rsidR="00BD7250">
        <w:rPr>
          <w:rFonts w:ascii="Arial" w:hAnsi="Arial" w:cs="Arial"/>
          <w:lang w:val="es-EC"/>
        </w:rPr>
        <w:t xml:space="preserve"> </w:t>
      </w:r>
      <w:r w:rsidR="00A15E15">
        <w:rPr>
          <w:rFonts w:ascii="Arial" w:hAnsi="Arial" w:cs="Arial"/>
          <w:lang w:val="es-EC"/>
        </w:rPr>
        <w:t xml:space="preserve">Figura </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Gausiano-Gausiano, tiene un efecto pepita de 0.357, la primera estructura con rango 28.01 y sill de 0.128, la segunda estructura con rango 162.5 y un sill de 0.126.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0.75pt" o:ole="">
            <v:imagedata r:id="rId9" o:title=""/>
          </v:shape>
          <o:OLEObject Type="Embed" ProgID="Equation.3" ShapeID="_x0000_i1025" DrawAspect="Content" ObjectID="_1346837152" r:id="rId10"/>
        </w:objec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D930EC" w:rsidRDefault="00D930EC" w:rsidP="00D930EC">
      <w:pPr>
        <w:spacing w:line="480" w:lineRule="auto"/>
        <w:ind w:left="836"/>
        <w:jc w:val="center"/>
        <w:rPr>
          <w:rFonts w:ascii="Arial" w:hAnsi="Arial" w:cs="Arial"/>
          <w:lang w:val="es-EC"/>
        </w:rPr>
      </w:pPr>
      <w:r>
        <w:rPr>
          <w:rFonts w:ascii="Arial" w:hAnsi="Arial" w:cs="Arial"/>
          <w:lang w:val="es-EC"/>
        </w:rPr>
        <w:t xml:space="preserve">Figura 5.4  </w:t>
      </w:r>
    </w:p>
    <w:p w:rsidR="00D930EC" w:rsidRDefault="00D930EC" w:rsidP="0079288F">
      <w:pPr>
        <w:spacing w:line="480" w:lineRule="auto"/>
        <w:ind w:left="836"/>
        <w:jc w:val="center"/>
        <w:rPr>
          <w:rFonts w:ascii="Arial" w:hAnsi="Arial" w:cs="Arial"/>
          <w:lang w:val="es-EC"/>
        </w:rPr>
      </w:pPr>
      <w:r>
        <w:rPr>
          <w:rFonts w:ascii="Arial" w:hAnsi="Arial" w:cs="Arial"/>
          <w:lang w:val="es-EC"/>
        </w:rPr>
        <w:t>Mapa de Datos Geo-Posicionados IND1</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292600" cy="26924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292600" cy="2692400"/>
                    </a:xfrm>
                    <a:prstGeom prst="rect">
                      <a:avLst/>
                    </a:prstGeom>
                    <a:noFill/>
                    <a:ln w="9525">
                      <a:noFill/>
                      <a:miter lim="800000"/>
                      <a:headEnd/>
                      <a:tailEnd/>
                    </a:ln>
                  </pic:spPr>
                </pic:pic>
              </a:graphicData>
            </a:graphic>
          </wp:inline>
        </w:drawing>
      </w:r>
    </w:p>
    <w:p w:rsidR="00BD7250" w:rsidRDefault="00D930EC" w:rsidP="00D930EC">
      <w:pPr>
        <w:spacing w:line="480" w:lineRule="auto"/>
        <w:rPr>
          <w:rFonts w:ascii="Arial" w:hAnsi="Arial" w:cs="Arial"/>
          <w:lang w:val="es-EC"/>
        </w:rPr>
      </w:pPr>
      <w:r>
        <w:rPr>
          <w:rFonts w:ascii="Arial" w:hAnsi="Arial" w:cs="Arial"/>
        </w:rPr>
        <w:t xml:space="preserve">                                      </w:t>
      </w:r>
      <w:r w:rsidR="00BD7250" w:rsidRPr="001A7832">
        <w:rPr>
          <w:rFonts w:ascii="Arial" w:hAnsi="Arial" w:cs="Arial"/>
          <w:sz w:val="20"/>
          <w:szCs w:val="20"/>
        </w:rPr>
        <w:t>Fuente: CIBE – ESPOL  Autor: Evelyn Véliz</w:t>
      </w:r>
      <w:r w:rsidR="00BD7250">
        <w:rPr>
          <w:rFonts w:ascii="Arial" w:hAnsi="Arial" w:cs="Arial"/>
          <w:lang w:val="es-EC"/>
        </w:rPr>
        <w:t xml:space="preserve"> </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58%, el índice de infección explicado en este modelo es el 42%.  La pendiente es la división del efecto pepita para el rango, en </w:t>
      </w:r>
      <w:r>
        <w:rPr>
          <w:rFonts w:ascii="Arial" w:hAnsi="Arial" w:cs="Arial"/>
          <w:lang w:val="es-EC"/>
        </w:rPr>
        <w:lastRenderedPageBreak/>
        <w:t xml:space="preserve">la primera estructura la pendiente es 0.0128 y en la segunda estructura la pendiente es  0.0022.  El rango de alcance en la primera estructura es de 28.01 lo que representa una variación local de 0.005  y el rango de alcance en la segunda estructura es de 162.5 metros lo cual representa una variación regional de 0.0008. </w:t>
      </w: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r>
        <w:rPr>
          <w:rFonts w:ascii="Arial" w:hAnsi="Arial" w:cs="Arial"/>
        </w:rPr>
        <w:t>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w:t>
      </w:r>
    </w:p>
    <w:p w:rsidR="00C83059" w:rsidRDefault="00C83059" w:rsidP="00C83059">
      <w:pPr>
        <w:spacing w:line="480" w:lineRule="auto"/>
        <w:ind w:left="3054" w:firstLine="708"/>
        <w:jc w:val="both"/>
        <w:rPr>
          <w:rFonts w:ascii="Arial" w:hAnsi="Arial" w:cs="Arial"/>
          <w:lang w:val="es-EC"/>
        </w:rPr>
      </w:pPr>
      <w:r>
        <w:rPr>
          <w:rFonts w:ascii="Arial" w:hAnsi="Arial" w:cs="Arial"/>
          <w:lang w:val="es-EC"/>
        </w:rPr>
        <w:t>Figura 5.5</w:t>
      </w:r>
    </w:p>
    <w:p w:rsidR="00C83059" w:rsidRDefault="00AC089E" w:rsidP="00C83059">
      <w:pPr>
        <w:spacing w:line="480" w:lineRule="auto"/>
        <w:ind w:left="2252" w:firstLine="708"/>
        <w:jc w:val="both"/>
        <w:rPr>
          <w:rFonts w:ascii="Arial" w:hAnsi="Arial" w:cs="Arial"/>
          <w:lang w:val="es-EC"/>
        </w:rPr>
      </w:pPr>
      <w:r>
        <w:rPr>
          <w:noProof/>
          <w:lang w:val="en-US" w:eastAsia="en-US"/>
        </w:rPr>
        <w:drawing>
          <wp:anchor distT="0" distB="0" distL="114300" distR="114300" simplePos="0" relativeHeight="251657216" behindDoc="0" locked="0" layoutInCell="1" allowOverlap="1">
            <wp:simplePos x="0" y="0"/>
            <wp:positionH relativeFrom="column">
              <wp:posOffset>685800</wp:posOffset>
            </wp:positionH>
            <wp:positionV relativeFrom="paragraph">
              <wp:posOffset>160655</wp:posOffset>
            </wp:positionV>
            <wp:extent cx="4229100" cy="2257425"/>
            <wp:effectExtent l="1905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srcRect/>
                    <a:stretch>
                      <a:fillRect/>
                    </a:stretch>
                  </pic:blipFill>
                  <pic:spPr bwMode="auto">
                    <a:xfrm>
                      <a:off x="0" y="0"/>
                      <a:ext cx="4229100" cy="2257425"/>
                    </a:xfrm>
                    <a:prstGeom prst="rect">
                      <a:avLst/>
                    </a:prstGeom>
                    <a:noFill/>
                    <a:ln w="9525">
                      <a:noFill/>
                      <a:miter lim="800000"/>
                      <a:headEnd/>
                      <a:tailEnd/>
                    </a:ln>
                  </pic:spPr>
                </pic:pic>
              </a:graphicData>
            </a:graphic>
          </wp:anchor>
        </w:drawing>
      </w:r>
      <w:r w:rsidR="00C83059">
        <w:rPr>
          <w:rFonts w:ascii="Arial" w:hAnsi="Arial" w:cs="Arial"/>
          <w:lang w:val="es-EC"/>
        </w:rPr>
        <w:t xml:space="preserve"> Mapa de Estimaciones IND1</w:t>
      </w:r>
    </w:p>
    <w:p w:rsidR="00C83059" w:rsidRDefault="00C83059"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 </w:t>
      </w:r>
    </w:p>
    <w:p w:rsidR="00C83059" w:rsidRDefault="00C83059" w:rsidP="00C83059">
      <w:pPr>
        <w:spacing w:line="480" w:lineRule="auto"/>
        <w:jc w:val="both"/>
        <w:rPr>
          <w:rFonts w:ascii="Arial" w:hAnsi="Arial" w:cs="Arial"/>
        </w:rPr>
      </w:pPr>
      <w:r>
        <w:rPr>
          <w:rFonts w:ascii="Arial" w:hAnsi="Arial" w:cs="Arial"/>
        </w:rPr>
        <w:t xml:space="preserve">             </w:t>
      </w:r>
    </w:p>
    <w:p w:rsidR="00C83059" w:rsidRDefault="00C83059" w:rsidP="00C83059">
      <w:pPr>
        <w:spacing w:line="480" w:lineRule="auto"/>
        <w:jc w:val="both"/>
        <w:rPr>
          <w:rFonts w:ascii="Arial" w:hAnsi="Arial" w:cs="Arial"/>
        </w:rPr>
      </w:pPr>
    </w:p>
    <w:p w:rsidR="00C83059" w:rsidRDefault="00C83059" w:rsidP="00C83059">
      <w:pPr>
        <w:spacing w:line="480" w:lineRule="auto"/>
        <w:jc w:val="both"/>
        <w:rPr>
          <w:rFonts w:ascii="Arial" w:hAnsi="Arial" w:cs="Arial"/>
        </w:rPr>
      </w:pPr>
    </w:p>
    <w:p w:rsidR="00C83059" w:rsidRDefault="00C83059" w:rsidP="00C83059">
      <w:pPr>
        <w:spacing w:line="480" w:lineRule="auto"/>
        <w:jc w:val="both"/>
        <w:rPr>
          <w:rFonts w:ascii="Arial" w:hAnsi="Arial" w:cs="Arial"/>
        </w:rPr>
      </w:pPr>
      <w:r>
        <w:rPr>
          <w:rFonts w:ascii="Arial" w:hAnsi="Arial" w:cs="Arial"/>
        </w:rPr>
        <w:t xml:space="preserve">           </w:t>
      </w:r>
    </w:p>
    <w:p w:rsidR="00A15E15" w:rsidRPr="00C83059" w:rsidRDefault="00C83059" w:rsidP="00C83059">
      <w:pPr>
        <w:spacing w:line="48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D7250" w:rsidRPr="001A7832">
        <w:rPr>
          <w:rFonts w:ascii="Arial" w:hAnsi="Arial" w:cs="Arial"/>
          <w:sz w:val="20"/>
          <w:szCs w:val="20"/>
        </w:rPr>
        <w:t>Fuente: CIBE – ESPOL  Autor: Evelyn Véliz</w:t>
      </w:r>
      <w:r w:rsidR="00BD7250">
        <w:rPr>
          <w:rFonts w:ascii="Arial" w:hAnsi="Arial" w:cs="Arial"/>
          <w:lang w:val="es-EC"/>
        </w:rPr>
        <w:t xml:space="preserve"> </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Se puede observar que el mapa de estimaciones (Figura # 5.5) es uniforme en su mayoría delimitado por el intervalo [0 – 0.30], sin embargo en el sector B  alrededor de las coordenadas  (638.304,96; 9.680.855,27) se observa un foco con probabilidad alta de que las planta se vean afectadas con un 10% de infección, que representa la infección más alta en esta semana.</w:t>
      </w:r>
    </w:p>
    <w:p w:rsidR="00A15E15" w:rsidRDefault="00A15E15" w:rsidP="0079288F">
      <w:pPr>
        <w:spacing w:line="480" w:lineRule="auto"/>
        <w:ind w:left="836"/>
        <w:jc w:val="both"/>
        <w:rPr>
          <w:rFonts w:ascii="Arial" w:hAnsi="Arial" w:cs="Arial"/>
          <w:lang w:val="es-EC"/>
        </w:rPr>
      </w:pPr>
    </w:p>
    <w:p w:rsidR="00F76DBC" w:rsidRDefault="00A15E15" w:rsidP="00F76DBC">
      <w:pPr>
        <w:spacing w:line="480" w:lineRule="auto"/>
        <w:ind w:left="836"/>
        <w:jc w:val="both"/>
        <w:rPr>
          <w:rFonts w:ascii="Arial" w:hAnsi="Arial" w:cs="Arial"/>
          <w:lang w:val="es-EC"/>
        </w:rPr>
      </w:pPr>
      <w:r>
        <w:rPr>
          <w:rFonts w:ascii="Arial" w:hAnsi="Arial" w:cs="Arial"/>
          <w:lang w:val="es-EC"/>
        </w:rPr>
        <w:t>A nivel general se observan pocas estimaciones representadas con el color verde de la barra, pero se puede observar además estimaciones representadas con el color celeste claro, especialmente en el sector A alrededor de las  coordenadas  (637.680,58; 9.680.406,58)    lo cual representa  una probabilidad de menor ocurrencia del evento.</w:t>
      </w:r>
    </w:p>
    <w:p w:rsidR="007B3750" w:rsidRDefault="007B3750" w:rsidP="00F76DBC">
      <w:pPr>
        <w:spacing w:line="480" w:lineRule="auto"/>
        <w:ind w:left="3344" w:firstLine="418"/>
        <w:jc w:val="both"/>
        <w:rPr>
          <w:rFonts w:ascii="Arial" w:hAnsi="Arial" w:cs="Arial"/>
          <w:lang w:val="es-EC"/>
        </w:rPr>
      </w:pPr>
      <w:r>
        <w:rPr>
          <w:rFonts w:ascii="Arial" w:hAnsi="Arial" w:cs="Arial"/>
          <w:lang w:val="es-EC"/>
        </w:rPr>
        <w:t xml:space="preserve">Figura 5.6 </w:t>
      </w:r>
    </w:p>
    <w:p w:rsidR="007B3750" w:rsidRDefault="00AC089E" w:rsidP="007B3750">
      <w:pPr>
        <w:spacing w:line="480" w:lineRule="auto"/>
        <w:ind w:left="836"/>
        <w:jc w:val="center"/>
        <w:rPr>
          <w:rFonts w:ascii="Arial" w:hAnsi="Arial" w:cs="Arial"/>
          <w:lang w:val="es-EC"/>
        </w:rPr>
      </w:pPr>
      <w:r>
        <w:rPr>
          <w:noProof/>
          <w:lang w:val="en-US" w:eastAsia="en-US"/>
        </w:rPr>
        <w:drawing>
          <wp:anchor distT="0" distB="0" distL="114300" distR="114300" simplePos="0" relativeHeight="251658240" behindDoc="0" locked="0" layoutInCell="1" allowOverlap="1">
            <wp:simplePos x="0" y="0"/>
            <wp:positionH relativeFrom="column">
              <wp:posOffset>800100</wp:posOffset>
            </wp:positionH>
            <wp:positionV relativeFrom="paragraph">
              <wp:posOffset>189230</wp:posOffset>
            </wp:positionV>
            <wp:extent cx="4343400" cy="2209800"/>
            <wp:effectExtent l="19050" t="0" r="0" b="0"/>
            <wp:wrapNone/>
            <wp:docPr id="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4343400" cy="2209800"/>
                    </a:xfrm>
                    <a:prstGeom prst="rect">
                      <a:avLst/>
                    </a:prstGeom>
                    <a:noFill/>
                    <a:ln w="9525">
                      <a:noFill/>
                      <a:miter lim="800000"/>
                      <a:headEnd/>
                      <a:tailEnd/>
                    </a:ln>
                  </pic:spPr>
                </pic:pic>
              </a:graphicData>
            </a:graphic>
          </wp:anchor>
        </w:drawing>
      </w:r>
      <w:r w:rsidR="007B3750">
        <w:rPr>
          <w:rFonts w:ascii="Arial" w:hAnsi="Arial" w:cs="Arial"/>
          <w:lang w:val="es-EC"/>
        </w:rPr>
        <w:t>Mapa de Varianza IND1</w:t>
      </w:r>
    </w:p>
    <w:p w:rsidR="007B3750" w:rsidRDefault="007B3750" w:rsidP="0079288F">
      <w:pPr>
        <w:spacing w:line="480" w:lineRule="auto"/>
        <w:ind w:left="836"/>
        <w:jc w:val="center"/>
        <w:rPr>
          <w:rFonts w:ascii="Arial" w:hAnsi="Arial" w:cs="Arial"/>
        </w:rPr>
      </w:pPr>
    </w:p>
    <w:p w:rsidR="007B3750" w:rsidRDefault="007B3750" w:rsidP="0079288F">
      <w:pPr>
        <w:spacing w:line="480" w:lineRule="auto"/>
        <w:ind w:left="836"/>
        <w:jc w:val="center"/>
        <w:rPr>
          <w:rFonts w:ascii="Arial" w:hAnsi="Arial" w:cs="Arial"/>
        </w:rPr>
      </w:pPr>
    </w:p>
    <w:p w:rsidR="00A15E15" w:rsidRDefault="00A15E15" w:rsidP="0079288F">
      <w:pPr>
        <w:spacing w:line="480" w:lineRule="auto"/>
        <w:ind w:left="836"/>
        <w:jc w:val="center"/>
        <w:rPr>
          <w:rFonts w:ascii="Arial" w:hAnsi="Arial" w:cs="Arial"/>
        </w:rPr>
      </w:pPr>
    </w:p>
    <w:p w:rsidR="007B3750" w:rsidRDefault="007B3750" w:rsidP="0079288F">
      <w:pPr>
        <w:spacing w:line="480" w:lineRule="auto"/>
        <w:ind w:left="836"/>
        <w:jc w:val="center"/>
        <w:rPr>
          <w:rFonts w:ascii="Arial" w:hAnsi="Arial" w:cs="Arial"/>
        </w:rPr>
      </w:pPr>
    </w:p>
    <w:p w:rsidR="007B3750" w:rsidRDefault="007B3750" w:rsidP="0079288F">
      <w:pPr>
        <w:spacing w:line="480" w:lineRule="auto"/>
        <w:ind w:left="836"/>
        <w:jc w:val="center"/>
        <w:rPr>
          <w:rFonts w:ascii="Arial" w:hAnsi="Arial" w:cs="Arial"/>
        </w:rPr>
      </w:pPr>
    </w:p>
    <w:p w:rsidR="007B3750" w:rsidRDefault="007B3750" w:rsidP="0079288F">
      <w:pPr>
        <w:spacing w:line="480" w:lineRule="auto"/>
        <w:ind w:left="836"/>
        <w:jc w:val="center"/>
        <w:rPr>
          <w:rFonts w:ascii="Arial" w:hAnsi="Arial" w:cs="Arial"/>
        </w:rPr>
      </w:pPr>
    </w:p>
    <w:p w:rsidR="00BD7250" w:rsidRDefault="007B3750" w:rsidP="007B3750">
      <w:pPr>
        <w:spacing w:line="480" w:lineRule="auto"/>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r w:rsidR="00BD7250">
        <w:rPr>
          <w:rFonts w:ascii="Arial" w:hAnsi="Arial" w:cs="Arial"/>
          <w:lang w:val="es-EC"/>
        </w:rPr>
        <w:t xml:space="preserve">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lastRenderedPageBreak/>
        <w:t xml:space="preserve">En el mapa de varianza se aprecia que los sectores que presentan alta variabilidad (color rojo) representan zonas donde no se tomaron muestras como se visualiza en el sector A alrededor de las coordenadas (637.730,58; 9.680.406,58), y en el sector C alrededor de las (638.602,91; 9.681.279,19)  de la figura # 5.6.  Se puede observar además que la variabilidad de manera general está representada por el color verde, delimitada por el intervalo [0.53 – 0.79] lo que explica que existe cierta variabilidad entre cada Conjunto de muestras.  Se puede notar también que la variabilidad local entre cada conjunto de muestras representada por el color celeste claro es más pequeña en relación a la variabilidad general.  </w:t>
      </w:r>
    </w:p>
    <w:p w:rsidR="00693E71" w:rsidRDefault="00693E71"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5.5.2 ANÁLISIS GEOESTADÍSTICO: IND2</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7 lags y un “lag spacing” de 40 metros.  A continuación se presenta el variograma obtenido:</w:t>
      </w:r>
    </w:p>
    <w:p w:rsidR="00E61B67" w:rsidRDefault="00E61B67" w:rsidP="0079288F">
      <w:pPr>
        <w:spacing w:line="480" w:lineRule="auto"/>
        <w:ind w:left="836"/>
        <w:jc w:val="both"/>
        <w:rPr>
          <w:rFonts w:ascii="Arial" w:hAnsi="Arial" w:cs="Arial"/>
          <w:lang w:val="es-EC"/>
        </w:rPr>
      </w:pPr>
    </w:p>
    <w:p w:rsidR="00E61B67" w:rsidRDefault="00E61B67" w:rsidP="0079288F">
      <w:pPr>
        <w:spacing w:line="480" w:lineRule="auto"/>
        <w:ind w:left="836"/>
        <w:jc w:val="both"/>
        <w:rPr>
          <w:rFonts w:ascii="Arial" w:hAnsi="Arial" w:cs="Arial"/>
          <w:lang w:val="es-EC"/>
        </w:rPr>
      </w:pPr>
    </w:p>
    <w:p w:rsidR="00E61B67" w:rsidRDefault="00E61B67" w:rsidP="00E61B67">
      <w:pPr>
        <w:spacing w:line="480" w:lineRule="auto"/>
        <w:ind w:left="3472" w:firstLine="708"/>
        <w:jc w:val="both"/>
        <w:rPr>
          <w:rFonts w:ascii="Arial" w:hAnsi="Arial" w:cs="Arial"/>
          <w:lang w:val="es-EC"/>
        </w:rPr>
      </w:pPr>
      <w:r>
        <w:rPr>
          <w:rFonts w:ascii="Arial" w:hAnsi="Arial" w:cs="Arial"/>
          <w:lang w:val="es-EC"/>
        </w:rPr>
        <w:lastRenderedPageBreak/>
        <w:t xml:space="preserve">Figura 5.7 </w:t>
      </w:r>
    </w:p>
    <w:p w:rsidR="00A15E15" w:rsidRDefault="00E61B67" w:rsidP="00E61B67">
      <w:pPr>
        <w:spacing w:line="480" w:lineRule="auto"/>
        <w:ind w:left="2218" w:firstLine="290"/>
        <w:jc w:val="both"/>
        <w:rPr>
          <w:rFonts w:ascii="Arial" w:hAnsi="Arial" w:cs="Arial"/>
          <w:lang w:val="es-EC"/>
        </w:rPr>
      </w:pPr>
      <w:r>
        <w:rPr>
          <w:rFonts w:ascii="Arial" w:hAnsi="Arial" w:cs="Arial"/>
          <w:lang w:val="es-EC"/>
        </w:rPr>
        <w:t>Semivariograma y Modelo Ajustado IND2</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479800" cy="1930400"/>
            <wp:effectExtent l="19050" t="19050" r="25400"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3479800" cy="1930400"/>
                    </a:xfrm>
                    <a:prstGeom prst="rect">
                      <a:avLst/>
                    </a:prstGeom>
                    <a:noFill/>
                    <a:ln w="6350" cmpd="sng">
                      <a:solidFill>
                        <a:srgbClr val="000000"/>
                      </a:solidFill>
                      <a:miter lim="800000"/>
                      <a:headEnd/>
                      <a:tailEnd/>
                    </a:ln>
                    <a:effectLst/>
                  </pic:spPr>
                </pic:pic>
              </a:graphicData>
            </a:graphic>
          </wp:inline>
        </w:drawing>
      </w:r>
    </w:p>
    <w:p w:rsidR="00BD7250" w:rsidRDefault="00E61B67"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Esférico como se muestra en la figura # 5.7, tiene un efecto pepita de 0.4089, tiene un rango  de 37.7 y sill de 0.175.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3460" w:dyaOrig="620">
          <v:shape id="_x0000_i1026" type="#_x0000_t75" style="width:173.25pt;height:30.75pt" o:ole="">
            <v:imagedata r:id="rId15" o:title=""/>
          </v:shape>
          <o:OLEObject Type="Embed" ProgID="Equation.3" ShapeID="_x0000_i1026" DrawAspect="Content" ObjectID="_1346837153" r:id="rId16"/>
        </w:object>
      </w:r>
    </w:p>
    <w:p w:rsidR="00A15E15" w:rsidRDefault="00A15E15" w:rsidP="0079288F">
      <w:pPr>
        <w:spacing w:line="480" w:lineRule="auto"/>
        <w:ind w:left="836"/>
        <w:jc w:val="both"/>
        <w:rPr>
          <w:rFonts w:ascii="Arial" w:hAnsi="Arial" w:cs="Arial"/>
        </w:rPr>
      </w:pPr>
      <w:r>
        <w:rPr>
          <w:rFonts w:ascii="Arial" w:hAnsi="Arial" w:cs="Arial"/>
          <w:lang w:val="es-EC"/>
        </w:rPr>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70%, el índice de infección explicado en este modelo es el 30%.  La pendiente es la división del efecto pepita para el rango, la pendiente es 0.0108.  Visualmente se puede observar que el semivariograma es casi constante a partir de los 37.7 metros; lo cual </w:t>
      </w:r>
      <w:r>
        <w:rPr>
          <w:rFonts w:ascii="Arial" w:hAnsi="Arial" w:cs="Arial"/>
          <w:lang w:val="es-EC"/>
        </w:rPr>
        <w:lastRenderedPageBreak/>
        <w:t>se puede comprobar obteniendo el radio que se lo calcula dividiendo el sill para el efecto pepita, cuyo resultado es (0.43) por esta razón se puede determinar que existió cierta variabilidad espacial durante esta semana.</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(Figura # 5.8) se puede observar como están distribuidas geográficamente las muestras en el espacio.  </w:t>
      </w:r>
    </w:p>
    <w:p w:rsidR="00E61B67" w:rsidRDefault="00E61B67" w:rsidP="00E61B67">
      <w:pPr>
        <w:spacing w:line="48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Figura 5.8 </w:t>
      </w:r>
    </w:p>
    <w:p w:rsidR="00E61B67" w:rsidRPr="00E61B67" w:rsidRDefault="00E61B67" w:rsidP="00E61B67">
      <w:pPr>
        <w:spacing w:line="480" w:lineRule="auto"/>
        <w:ind w:left="1544" w:firstLine="708"/>
        <w:jc w:val="both"/>
        <w:rPr>
          <w:rFonts w:ascii="Arial" w:hAnsi="Arial" w:cs="Arial"/>
        </w:rPr>
      </w:pPr>
      <w:r>
        <w:rPr>
          <w:rFonts w:ascii="Arial" w:hAnsi="Arial" w:cs="Arial"/>
        </w:rPr>
        <w:t>Mapa de Datos Geo-Posicionados IND2</w:t>
      </w:r>
    </w:p>
    <w:p w:rsidR="00A15E15"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241800" cy="2730500"/>
            <wp:effectExtent l="1905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4241800" cy="2730500"/>
                    </a:xfrm>
                    <a:prstGeom prst="rect">
                      <a:avLst/>
                    </a:prstGeom>
                    <a:noFill/>
                    <a:ln w="9525">
                      <a:noFill/>
                      <a:miter lim="800000"/>
                      <a:headEnd/>
                      <a:tailEnd/>
                    </a:ln>
                  </pic:spPr>
                </pic:pic>
              </a:graphicData>
            </a:graphic>
          </wp:inline>
        </w:drawing>
      </w:r>
    </w:p>
    <w:p w:rsidR="00BD7250" w:rsidRDefault="0057235C" w:rsidP="0079288F">
      <w:pPr>
        <w:spacing w:line="480" w:lineRule="auto"/>
        <w:ind w:left="1544" w:firstLine="708"/>
        <w:jc w:val="both"/>
        <w:rPr>
          <w:rFonts w:ascii="Arial" w:hAnsi="Arial" w:cs="Arial"/>
        </w:rPr>
      </w:pPr>
      <w:r>
        <w:rPr>
          <w:rFonts w:ascii="Arial" w:hAnsi="Arial" w:cs="Arial"/>
        </w:rPr>
        <w:t xml:space="preserve"> </w:t>
      </w:r>
      <w:r w:rsidR="00E61B67">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1544" w:firstLine="708"/>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lastRenderedPageBreak/>
        <w:t xml:space="preserve">Luego  de haber determinado el modelo, se obtienen los diferentes mapas de representación, el mapa de estimaciones y el mapa de varianza.  </w:t>
      </w:r>
    </w:p>
    <w:p w:rsidR="00AA6F87" w:rsidRDefault="00AA6F87" w:rsidP="00E61B67">
      <w:pPr>
        <w:spacing w:line="480" w:lineRule="auto"/>
        <w:ind w:left="836"/>
        <w:jc w:val="both"/>
        <w:rPr>
          <w:rFonts w:ascii="Arial" w:hAnsi="Arial" w:cs="Arial"/>
        </w:rPr>
      </w:pPr>
    </w:p>
    <w:p w:rsidR="00A15E15" w:rsidRDefault="00A15E15" w:rsidP="00E61B67">
      <w:pPr>
        <w:spacing w:line="480" w:lineRule="auto"/>
        <w:ind w:left="836"/>
        <w:jc w:val="both"/>
        <w:rPr>
          <w:rFonts w:ascii="Arial" w:hAnsi="Arial" w:cs="Arial"/>
        </w:rPr>
      </w:pPr>
      <w:r>
        <w:rPr>
          <w:rFonts w:ascii="Arial" w:hAnsi="Arial" w:cs="Arial"/>
        </w:rPr>
        <w:t>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380 metros</w:t>
      </w:r>
      <w:r w:rsidR="00E61B67">
        <w:rPr>
          <w:rFonts w:ascii="Arial" w:hAnsi="Arial" w:cs="Arial"/>
        </w:rPr>
        <w:t>.</w:t>
      </w:r>
    </w:p>
    <w:p w:rsidR="00E61B67" w:rsidRDefault="00E61B67" w:rsidP="00E61B67">
      <w:pPr>
        <w:spacing w:line="480" w:lineRule="auto"/>
        <w:ind w:left="3054" w:firstLine="708"/>
        <w:jc w:val="both"/>
        <w:rPr>
          <w:rFonts w:ascii="Arial" w:hAnsi="Arial" w:cs="Arial"/>
        </w:rPr>
      </w:pPr>
      <w:r>
        <w:rPr>
          <w:rFonts w:ascii="Arial" w:hAnsi="Arial" w:cs="Arial"/>
        </w:rPr>
        <w:t>Figura 5.9</w:t>
      </w:r>
    </w:p>
    <w:p w:rsidR="00E61B67" w:rsidRDefault="00E61B67" w:rsidP="00E61B67">
      <w:pPr>
        <w:spacing w:line="480" w:lineRule="auto"/>
        <w:ind w:left="2252" w:firstLine="708"/>
        <w:jc w:val="both"/>
        <w:rPr>
          <w:rFonts w:ascii="Arial" w:hAnsi="Arial" w:cs="Arial"/>
        </w:rPr>
      </w:pPr>
      <w:r>
        <w:rPr>
          <w:rFonts w:ascii="Arial" w:hAnsi="Arial" w:cs="Arial"/>
        </w:rPr>
        <w:t xml:space="preserve"> Mapa de Estimaciones IND2</w:t>
      </w:r>
    </w:p>
    <w:p w:rsidR="00E61B67" w:rsidRDefault="00AC089E" w:rsidP="00E61B67">
      <w:pPr>
        <w:spacing w:line="480" w:lineRule="auto"/>
        <w:ind w:left="836"/>
        <w:jc w:val="both"/>
        <w:rPr>
          <w:rFonts w:ascii="Arial" w:hAnsi="Arial" w:cs="Arial"/>
        </w:rPr>
      </w:pPr>
      <w:r>
        <w:rPr>
          <w:rFonts w:ascii="Arial" w:hAnsi="Arial" w:cs="Arial"/>
          <w:noProof/>
          <w:lang w:val="en-US" w:eastAsia="en-US"/>
        </w:rPr>
        <w:drawing>
          <wp:inline distT="0" distB="0" distL="0" distR="0">
            <wp:extent cx="4381500" cy="284480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4381500" cy="2844800"/>
                    </a:xfrm>
                    <a:prstGeom prst="rect">
                      <a:avLst/>
                    </a:prstGeom>
                    <a:noFill/>
                    <a:ln w="9525">
                      <a:noFill/>
                      <a:miter lim="800000"/>
                      <a:headEnd/>
                      <a:tailEnd/>
                    </a:ln>
                  </pic:spPr>
                </pic:pic>
              </a:graphicData>
            </a:graphic>
          </wp:inline>
        </w:drawing>
      </w:r>
      <w:r w:rsidR="00BD7250">
        <w:rPr>
          <w:rFonts w:ascii="Arial" w:hAnsi="Arial" w:cs="Arial"/>
        </w:rPr>
        <w:t xml:space="preserve">  </w:t>
      </w:r>
      <w:r w:rsidR="00E61B67">
        <w:rPr>
          <w:rFonts w:ascii="Arial" w:hAnsi="Arial" w:cs="Arial"/>
        </w:rPr>
        <w:t xml:space="preserve">              </w:t>
      </w:r>
    </w:p>
    <w:p w:rsidR="00BD7250" w:rsidRDefault="00E61B67" w:rsidP="00E61B67">
      <w:pPr>
        <w:spacing w:line="480" w:lineRule="auto"/>
        <w:ind w:left="836"/>
        <w:jc w:val="both"/>
        <w:rPr>
          <w:rFonts w:ascii="Arial" w:hAnsi="Arial" w:cs="Arial"/>
        </w:rPr>
      </w:pPr>
      <w:r>
        <w:rPr>
          <w:rFonts w:ascii="Arial" w:hAnsi="Arial" w:cs="Arial"/>
        </w:rPr>
        <w:t xml:space="preserve">             </w:t>
      </w:r>
      <w:r w:rsidR="009E019E">
        <w:rPr>
          <w:rFonts w:ascii="Arial" w:hAnsi="Arial" w:cs="Arial"/>
        </w:rPr>
        <w:t xml:space="preserve">        </w:t>
      </w:r>
      <w:r>
        <w:rPr>
          <w:rFonts w:ascii="Arial" w:hAnsi="Arial" w:cs="Arial"/>
        </w:rPr>
        <w:t xml:space="preserve">     </w:t>
      </w:r>
      <w:r w:rsidR="00BD7250" w:rsidRPr="001A7832">
        <w:rPr>
          <w:rFonts w:ascii="Arial" w:hAnsi="Arial" w:cs="Arial"/>
          <w:sz w:val="20"/>
          <w:szCs w:val="20"/>
        </w:rPr>
        <w:t>Fuente: CIBE – ESPOL  Autor: Evelyn Véliz</w:t>
      </w:r>
    </w:p>
    <w:p w:rsidR="00AA6F87" w:rsidRDefault="00AA6F87" w:rsidP="0079288F">
      <w:pPr>
        <w:spacing w:line="480" w:lineRule="auto"/>
        <w:ind w:left="836"/>
        <w:jc w:val="both"/>
        <w:rPr>
          <w:rFonts w:ascii="Arial" w:hAnsi="Arial" w:cs="Arial"/>
          <w:lang w:val="es-EC"/>
        </w:rPr>
      </w:pPr>
    </w:p>
    <w:p w:rsidR="00AA6F87" w:rsidRDefault="00AA6F87" w:rsidP="0079288F">
      <w:pPr>
        <w:spacing w:line="480" w:lineRule="auto"/>
        <w:ind w:left="836"/>
        <w:jc w:val="both"/>
        <w:rPr>
          <w:rFonts w:ascii="Arial" w:hAnsi="Arial" w:cs="Arial"/>
          <w:lang w:val="es-EC"/>
        </w:rPr>
      </w:pPr>
    </w:p>
    <w:p w:rsidR="00AA6F87" w:rsidRDefault="00AA6F87" w:rsidP="0079288F">
      <w:pPr>
        <w:spacing w:line="480" w:lineRule="auto"/>
        <w:ind w:left="836"/>
        <w:jc w:val="both"/>
        <w:rPr>
          <w:rFonts w:ascii="Arial" w:hAnsi="Arial" w:cs="Arial"/>
          <w:lang w:val="es-EC"/>
        </w:rPr>
      </w:pPr>
    </w:p>
    <w:p w:rsidR="00AA6F87" w:rsidRDefault="00AA6F87"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5.9) es uniforme en su mayoría delimitado por el intervalo [0.15 – 0.25], sin embargo en el sector A alrededor de las coordenadas (637.680,58; 9.680.406,58)  y en el sector C alrededor de las coordenadas (638.602,91; 9.681.279,19)  se pueden observar  dos focos de alta probabilidad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A6F87" w:rsidRDefault="00A15E15" w:rsidP="0079288F">
      <w:pPr>
        <w:spacing w:line="480" w:lineRule="auto"/>
        <w:ind w:left="836"/>
        <w:jc w:val="both"/>
        <w:rPr>
          <w:rFonts w:ascii="Arial" w:hAnsi="Arial" w:cs="Arial"/>
          <w:lang w:val="es-EC"/>
        </w:rPr>
      </w:pPr>
      <w:r>
        <w:rPr>
          <w:rFonts w:ascii="Arial" w:hAnsi="Arial" w:cs="Arial"/>
          <w:lang w:val="es-EC"/>
        </w:rPr>
        <w:t xml:space="preserve">A nivel general se aprecian pocas estimaciones representadas con el color verde de la barra, pero se puede observar además estimaciones representadas con el color lila, especialmente en el sector C alrededor de las  coordenadas  (639.522,55; 9.681.273,55)    lo cual representa una probabilidad muy cercana a cero  de ocurrencia del evento. </w:t>
      </w:r>
    </w:p>
    <w:p w:rsidR="00AA6F87" w:rsidRDefault="00AA6F87" w:rsidP="0079288F">
      <w:pPr>
        <w:spacing w:line="480" w:lineRule="auto"/>
        <w:ind w:left="836"/>
        <w:jc w:val="both"/>
        <w:rPr>
          <w:rFonts w:ascii="Arial" w:hAnsi="Arial" w:cs="Arial"/>
          <w:lang w:val="es-EC"/>
        </w:rPr>
      </w:pPr>
    </w:p>
    <w:p w:rsidR="00AA6F87" w:rsidRDefault="00AA6F87" w:rsidP="0079288F">
      <w:pPr>
        <w:spacing w:line="480" w:lineRule="auto"/>
        <w:ind w:left="836"/>
        <w:jc w:val="both"/>
        <w:rPr>
          <w:rFonts w:ascii="Arial" w:hAnsi="Arial" w:cs="Arial"/>
          <w:lang w:val="es-EC"/>
        </w:rPr>
      </w:pPr>
    </w:p>
    <w:p w:rsidR="00AA6F87" w:rsidRDefault="00AA6F87" w:rsidP="00AA6F87">
      <w:pPr>
        <w:spacing w:line="480" w:lineRule="auto"/>
        <w:ind w:left="2090" w:firstLine="418"/>
        <w:jc w:val="both"/>
        <w:rPr>
          <w:rFonts w:ascii="Arial" w:hAnsi="Arial" w:cs="Arial"/>
          <w:lang w:val="es-EC"/>
        </w:rPr>
      </w:pPr>
    </w:p>
    <w:p w:rsidR="00AA6F87" w:rsidRDefault="00AA6F87" w:rsidP="00AA6F87">
      <w:pPr>
        <w:spacing w:line="480" w:lineRule="auto"/>
        <w:ind w:left="2090" w:firstLine="418"/>
        <w:jc w:val="both"/>
        <w:rPr>
          <w:rFonts w:ascii="Arial" w:hAnsi="Arial" w:cs="Arial"/>
          <w:lang w:val="es-EC"/>
        </w:rPr>
      </w:pPr>
    </w:p>
    <w:p w:rsidR="00AA6F87" w:rsidRDefault="00AA6F87" w:rsidP="00AA6F87">
      <w:pPr>
        <w:spacing w:line="480" w:lineRule="auto"/>
        <w:ind w:left="2090" w:firstLine="418"/>
        <w:jc w:val="both"/>
        <w:rPr>
          <w:rFonts w:ascii="Arial" w:hAnsi="Arial" w:cs="Arial"/>
          <w:lang w:val="es-EC"/>
        </w:rPr>
      </w:pPr>
    </w:p>
    <w:p w:rsidR="00AA6F87" w:rsidRDefault="00AA6F87" w:rsidP="00AA6F87">
      <w:pPr>
        <w:spacing w:line="480" w:lineRule="auto"/>
        <w:ind w:left="3344" w:firstLine="418"/>
        <w:jc w:val="both"/>
        <w:rPr>
          <w:rFonts w:ascii="Arial" w:hAnsi="Arial" w:cs="Arial"/>
          <w:lang w:val="es-EC"/>
        </w:rPr>
      </w:pPr>
      <w:r>
        <w:rPr>
          <w:rFonts w:ascii="Arial" w:hAnsi="Arial" w:cs="Arial"/>
          <w:lang w:val="es-EC"/>
        </w:rPr>
        <w:lastRenderedPageBreak/>
        <w:t>Figura 5.10</w:t>
      </w:r>
    </w:p>
    <w:p w:rsidR="00AA6F87" w:rsidRDefault="00AA6F87" w:rsidP="00AA6F87">
      <w:pPr>
        <w:spacing w:line="480" w:lineRule="auto"/>
        <w:ind w:left="2508" w:firstLine="418"/>
        <w:jc w:val="both"/>
        <w:rPr>
          <w:rFonts w:ascii="Arial" w:hAnsi="Arial" w:cs="Arial"/>
          <w:lang w:val="es-EC"/>
        </w:rPr>
      </w:pPr>
      <w:r>
        <w:rPr>
          <w:rFonts w:ascii="Arial" w:hAnsi="Arial" w:cs="Arial"/>
          <w:lang w:val="es-EC"/>
        </w:rPr>
        <w:t xml:space="preserve"> Mapa de Varianza IND2</w:t>
      </w:r>
    </w:p>
    <w:p w:rsidR="00BD7250"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381500" cy="28448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381500" cy="2844800"/>
                    </a:xfrm>
                    <a:prstGeom prst="rect">
                      <a:avLst/>
                    </a:prstGeom>
                    <a:noFill/>
                    <a:ln w="9525">
                      <a:noFill/>
                      <a:miter lim="800000"/>
                      <a:headEnd/>
                      <a:tailEnd/>
                    </a:ln>
                  </pic:spPr>
                </pic:pic>
              </a:graphicData>
            </a:graphic>
          </wp:inline>
        </w:drawing>
      </w:r>
    </w:p>
    <w:p w:rsidR="00BD7250" w:rsidRDefault="00BD7250" w:rsidP="0079288F">
      <w:pPr>
        <w:spacing w:line="480" w:lineRule="auto"/>
        <w:ind w:left="836"/>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A6F87" w:rsidRDefault="00AA6F87" w:rsidP="00AA6F87">
      <w:pPr>
        <w:spacing w:line="480" w:lineRule="auto"/>
        <w:ind w:left="836"/>
        <w:jc w:val="both"/>
        <w:rPr>
          <w:rFonts w:ascii="Arial" w:hAnsi="Arial" w:cs="Arial"/>
          <w:lang w:val="es-EC"/>
        </w:rPr>
      </w:pPr>
    </w:p>
    <w:p w:rsidR="00A15E15" w:rsidRDefault="00A15E15" w:rsidP="00AA6F87">
      <w:pPr>
        <w:spacing w:line="480" w:lineRule="auto"/>
        <w:ind w:left="836"/>
        <w:jc w:val="both"/>
        <w:rPr>
          <w:rFonts w:ascii="Arial" w:hAnsi="Arial" w:cs="Arial"/>
          <w:lang w:val="es-EC"/>
        </w:rPr>
      </w:pPr>
      <w:r>
        <w:rPr>
          <w:rFonts w:ascii="Arial" w:hAnsi="Arial" w:cs="Arial"/>
          <w:lang w:val="es-EC"/>
        </w:rPr>
        <w:t xml:space="preserve">En el mapa de varianza se aprecia que los sectores que presentan alta variabilidad (color rojo) representan zonas donde no se tomaron muestras como se visualiza en el sector C alrededor de las  coordenadas (638.381,82; 9.681.279,19)  de la figura # 5.10.  Se puede observar además que la variabilidad en general está representada por el color verde, delimitada por el intervalo [0.49 – 0.73]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lastRenderedPageBreak/>
        <w:t xml:space="preserve">Además se puede notar que la variabilidad local entre cada conjunto de muestras representada por el color verde oscuro es más alta en relación a la variabilidad general.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5.5.3 ANÁLISIS GEOESTADÍSTICO: IND3</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5 lags y un “lag spacing” de 55 metros.  A continuación se presenta el variograma obtenido:</w:t>
      </w:r>
    </w:p>
    <w:p w:rsidR="00AA6F87" w:rsidRDefault="00AA6F87" w:rsidP="00AA6F87">
      <w:pPr>
        <w:spacing w:line="480" w:lineRule="auto"/>
        <w:ind w:left="3054" w:firstLine="708"/>
        <w:jc w:val="both"/>
        <w:rPr>
          <w:rFonts w:ascii="Arial" w:hAnsi="Arial" w:cs="Arial"/>
          <w:lang w:val="es-EC"/>
        </w:rPr>
      </w:pPr>
      <w:r>
        <w:rPr>
          <w:rFonts w:ascii="Arial" w:hAnsi="Arial" w:cs="Arial"/>
          <w:lang w:val="es-EC"/>
        </w:rPr>
        <w:t xml:space="preserve">Figura 5.11 </w:t>
      </w:r>
    </w:p>
    <w:p w:rsidR="00AA6F87" w:rsidRDefault="00AA6F87" w:rsidP="00770EB4">
      <w:pPr>
        <w:spacing w:line="480" w:lineRule="auto"/>
        <w:ind w:left="1544" w:firstLine="708"/>
        <w:jc w:val="both"/>
        <w:rPr>
          <w:rFonts w:ascii="Arial" w:hAnsi="Arial" w:cs="Arial"/>
          <w:lang w:val="es-EC"/>
        </w:rPr>
      </w:pPr>
      <w:r>
        <w:rPr>
          <w:rFonts w:ascii="Arial" w:hAnsi="Arial" w:cs="Arial"/>
          <w:lang w:val="es-EC"/>
        </w:rPr>
        <w:t>Semivariograma y Modelo Ajustado IND3</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695700" cy="2082800"/>
            <wp:effectExtent l="19050" t="19050" r="19050" b="1270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3695700" cy="2082800"/>
                    </a:xfrm>
                    <a:prstGeom prst="rect">
                      <a:avLst/>
                    </a:prstGeom>
                    <a:noFill/>
                    <a:ln w="6350" cmpd="sng">
                      <a:solidFill>
                        <a:srgbClr val="000000"/>
                      </a:solidFill>
                      <a:miter lim="800000"/>
                      <a:headEnd/>
                      <a:tailEnd/>
                    </a:ln>
                    <a:effectLst/>
                  </pic:spPr>
                </pic:pic>
              </a:graphicData>
            </a:graphic>
          </wp:inline>
        </w:drawing>
      </w:r>
    </w:p>
    <w:p w:rsidR="00BD7250" w:rsidRDefault="00AA6F87" w:rsidP="00AA6F87">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 el variograma omnidireccional obtenido es el Gaussiano, tiene un efecto pepita de 0.301, tiene un rango  de 30.8 y sill de 0.147.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3660" w:dyaOrig="620">
          <v:shape id="_x0000_i1027" type="#_x0000_t75" style="width:183pt;height:30.75pt" o:ole="">
            <v:imagedata r:id="rId21" o:title=""/>
          </v:shape>
          <o:OLEObject Type="Embed" ProgID="Equation.3" ShapeID="_x0000_i1027" DrawAspect="Content" ObjectID="_1346837154" r:id="rId22"/>
        </w:object>
      </w:r>
    </w:p>
    <w:p w:rsidR="00A15E15" w:rsidRDefault="00A15E15" w:rsidP="0079288F">
      <w:pPr>
        <w:spacing w:line="480" w:lineRule="auto"/>
        <w:ind w:left="836"/>
        <w:jc w:val="both"/>
        <w:rPr>
          <w:rFonts w:ascii="Arial" w:hAnsi="Arial" w:cs="Arial"/>
        </w:rPr>
      </w:pPr>
      <w:r>
        <w:rPr>
          <w:rFonts w:ascii="Arial" w:hAnsi="Arial" w:cs="Arial"/>
          <w:lang w:val="es-EC"/>
        </w:rPr>
        <w:t>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67%, el índice de infección explicado en este modelo es el 33%.  La pendiente es la división del efecto pepita para el rango, la pendiente es 0.010.  Visualmente se puede observar que el semivariograma es casi constante a partir de los 30.8 metros; lo cual se puede comprobar obteniendo el radio que se lo calcula dividiendo el sill para el efecto pepita, cuyo resultado es (0.49) por esta razón se puede determinar que existió cierta variabilidad espacial durante esta semana.</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DE3B5B" w:rsidRDefault="00DE3B5B" w:rsidP="00DE3B5B">
      <w:pPr>
        <w:spacing w:line="480" w:lineRule="auto"/>
        <w:ind w:left="3054" w:firstLine="708"/>
        <w:jc w:val="both"/>
        <w:rPr>
          <w:rFonts w:ascii="Arial" w:hAnsi="Arial" w:cs="Arial"/>
        </w:rPr>
      </w:pPr>
      <w:r>
        <w:rPr>
          <w:rFonts w:ascii="Arial" w:hAnsi="Arial" w:cs="Arial"/>
        </w:rPr>
        <w:lastRenderedPageBreak/>
        <w:t>Figura 5.12</w:t>
      </w:r>
    </w:p>
    <w:p w:rsidR="00DE3B5B" w:rsidRDefault="00DE3B5B" w:rsidP="00DE3B5B">
      <w:pPr>
        <w:spacing w:line="480" w:lineRule="auto"/>
        <w:ind w:left="1544" w:firstLine="708"/>
        <w:jc w:val="both"/>
        <w:rPr>
          <w:rFonts w:ascii="Arial" w:hAnsi="Arial" w:cs="Arial"/>
        </w:rPr>
      </w:pPr>
      <w:r>
        <w:rPr>
          <w:rFonts w:ascii="Arial" w:hAnsi="Arial" w:cs="Arial"/>
        </w:rPr>
        <w:t xml:space="preserve"> Mapa de Datos Geo-Posicionados IND3</w:t>
      </w:r>
    </w:p>
    <w:p w:rsidR="00A15E15"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381500" cy="28194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4381500" cy="2819400"/>
                    </a:xfrm>
                    <a:prstGeom prst="rect">
                      <a:avLst/>
                    </a:prstGeom>
                    <a:noFill/>
                    <a:ln w="9525">
                      <a:noFill/>
                      <a:miter lim="800000"/>
                      <a:headEnd/>
                      <a:tailEnd/>
                    </a:ln>
                  </pic:spPr>
                </pic:pic>
              </a:graphicData>
            </a:graphic>
          </wp:inline>
        </w:drawing>
      </w:r>
    </w:p>
    <w:p w:rsidR="00BD7250" w:rsidRDefault="00D8083A" w:rsidP="0079288F">
      <w:pPr>
        <w:spacing w:line="480" w:lineRule="auto"/>
        <w:ind w:left="1544" w:firstLine="708"/>
        <w:jc w:val="both"/>
        <w:rPr>
          <w:rFonts w:ascii="Arial" w:hAnsi="Arial" w:cs="Arial"/>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1544" w:firstLine="708"/>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D8083A" w:rsidRDefault="00D8083A" w:rsidP="0079288F">
      <w:pPr>
        <w:spacing w:line="480" w:lineRule="auto"/>
        <w:ind w:left="836"/>
        <w:jc w:val="both"/>
        <w:rPr>
          <w:rFonts w:ascii="Arial" w:hAnsi="Arial" w:cs="Arial"/>
        </w:rPr>
      </w:pPr>
    </w:p>
    <w:p w:rsidR="00D8083A" w:rsidRDefault="00D8083A" w:rsidP="00D8083A">
      <w:pPr>
        <w:spacing w:line="480" w:lineRule="auto"/>
        <w:ind w:left="836"/>
        <w:jc w:val="center"/>
        <w:rPr>
          <w:rFonts w:ascii="Arial" w:hAnsi="Arial" w:cs="Arial"/>
        </w:rPr>
      </w:pPr>
      <w:r>
        <w:rPr>
          <w:rFonts w:ascii="Arial" w:hAnsi="Arial" w:cs="Arial"/>
        </w:rPr>
        <w:lastRenderedPageBreak/>
        <w:t>Figura 5.13</w:t>
      </w:r>
    </w:p>
    <w:p w:rsidR="00D8083A" w:rsidRDefault="00D8083A" w:rsidP="00D8083A">
      <w:pPr>
        <w:spacing w:line="480" w:lineRule="auto"/>
        <w:ind w:left="836"/>
        <w:jc w:val="center"/>
        <w:rPr>
          <w:rFonts w:ascii="Arial" w:hAnsi="Arial" w:cs="Arial"/>
        </w:rPr>
      </w:pPr>
      <w:r>
        <w:rPr>
          <w:rFonts w:ascii="Arial" w:hAnsi="Arial" w:cs="Arial"/>
        </w:rPr>
        <w:t xml:space="preserve"> Mapa de estimaciones IND3</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495800" cy="28829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495800" cy="2882900"/>
                    </a:xfrm>
                    <a:prstGeom prst="rect">
                      <a:avLst/>
                    </a:prstGeom>
                    <a:noFill/>
                    <a:ln w="9525">
                      <a:noFill/>
                      <a:miter lim="800000"/>
                      <a:headEnd/>
                      <a:tailEnd/>
                    </a:ln>
                  </pic:spPr>
                </pic:pic>
              </a:graphicData>
            </a:graphic>
          </wp:inline>
        </w:drawing>
      </w:r>
    </w:p>
    <w:p w:rsidR="00BD7250" w:rsidRDefault="00D8083A" w:rsidP="00D8083A">
      <w:pPr>
        <w:spacing w:line="480" w:lineRule="auto"/>
        <w:ind w:left="836"/>
        <w:rPr>
          <w:rFonts w:ascii="Arial" w:hAnsi="Arial" w:cs="Arial"/>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ab/>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5.13) es uniforme en su mayoría delimitado por el intervalo [0.15 – 0.25], sin embargo en el sector A alrededor de las coordenadas (637.680,58; 9.680.406,58)  se puede observar  un foco de probabilidad alta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A nivel general se aprecian pocas estimaciones representadas con el color verde de la barra, pero se puede observar además </w:t>
      </w:r>
      <w:r>
        <w:rPr>
          <w:rFonts w:ascii="Arial" w:hAnsi="Arial" w:cs="Arial"/>
          <w:lang w:val="es-EC"/>
        </w:rPr>
        <w:lastRenderedPageBreak/>
        <w:t xml:space="preserve">estimaciones representadas con el color  celeste claro, especialmente en el sector B alrededor de las  coordenadas  (638.755,27; 9.680.855,27) lo cual representa  una probabilidad de menor ocurrencia del evento. </w:t>
      </w:r>
    </w:p>
    <w:p w:rsidR="00734D6D" w:rsidRDefault="008957E7" w:rsidP="00734D6D">
      <w:pPr>
        <w:tabs>
          <w:tab w:val="left" w:pos="600"/>
        </w:tabs>
        <w:spacing w:line="480" w:lineRule="auto"/>
        <w:ind w:left="836"/>
        <w:jc w:val="center"/>
        <w:rPr>
          <w:rFonts w:ascii="Arial" w:hAnsi="Arial" w:cs="Arial"/>
          <w:lang w:val="es-EC"/>
        </w:rPr>
      </w:pPr>
      <w:r>
        <w:rPr>
          <w:rFonts w:ascii="Arial" w:hAnsi="Arial" w:cs="Arial"/>
          <w:lang w:val="es-EC"/>
        </w:rPr>
        <w:tab/>
      </w:r>
      <w:r w:rsidR="00734D6D">
        <w:rPr>
          <w:rFonts w:ascii="Arial" w:hAnsi="Arial" w:cs="Arial"/>
          <w:lang w:val="es-EC"/>
        </w:rPr>
        <w:t>Figura 5.14</w:t>
      </w:r>
    </w:p>
    <w:p w:rsidR="00734D6D" w:rsidRDefault="008957E7" w:rsidP="00734D6D">
      <w:pPr>
        <w:tabs>
          <w:tab w:val="left" w:pos="600"/>
        </w:tabs>
        <w:spacing w:line="480" w:lineRule="auto"/>
        <w:ind w:left="836"/>
        <w:jc w:val="center"/>
        <w:rPr>
          <w:rFonts w:ascii="Arial" w:hAnsi="Arial" w:cs="Arial"/>
          <w:lang w:val="es-EC"/>
        </w:rPr>
      </w:pPr>
      <w:r>
        <w:rPr>
          <w:rFonts w:ascii="Arial" w:hAnsi="Arial" w:cs="Arial"/>
          <w:lang w:val="es-EC"/>
        </w:rPr>
        <w:tab/>
      </w:r>
      <w:r w:rsidR="00734D6D">
        <w:rPr>
          <w:rFonts w:ascii="Arial" w:hAnsi="Arial" w:cs="Arial"/>
          <w:lang w:val="es-EC"/>
        </w:rPr>
        <w:t>Mapa de varianza IND3</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076700" cy="26543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4076700" cy="2654300"/>
                    </a:xfrm>
                    <a:prstGeom prst="rect">
                      <a:avLst/>
                    </a:prstGeom>
                    <a:noFill/>
                    <a:ln w="9525">
                      <a:noFill/>
                      <a:miter lim="800000"/>
                      <a:headEnd/>
                      <a:tailEnd/>
                    </a:ln>
                  </pic:spPr>
                </pic:pic>
              </a:graphicData>
            </a:graphic>
          </wp:inline>
        </w:drawing>
      </w:r>
    </w:p>
    <w:p w:rsidR="00BD7250" w:rsidRDefault="00BD7250" w:rsidP="0079288F">
      <w:pPr>
        <w:tabs>
          <w:tab w:val="left" w:pos="600"/>
        </w:tabs>
        <w:spacing w:line="480" w:lineRule="auto"/>
        <w:ind w:left="836"/>
        <w:jc w:val="both"/>
        <w:rPr>
          <w:rFonts w:ascii="Arial" w:hAnsi="Arial" w:cs="Arial"/>
          <w:lang w:val="es-EC"/>
        </w:rPr>
      </w:pPr>
      <w:r>
        <w:rPr>
          <w:rFonts w:ascii="Arial" w:hAnsi="Arial" w:cs="Arial"/>
        </w:rPr>
        <w:t xml:space="preserve">       </w:t>
      </w:r>
      <w:r w:rsidR="00734D6D">
        <w:rPr>
          <w:rFonts w:ascii="Arial" w:hAnsi="Arial" w:cs="Arial"/>
        </w:rPr>
        <w:t xml:space="preserve">           </w:t>
      </w: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el sector que presenta mayor variabilidad (color amarillo) representa una zona donde no se tomaron muestras como se visualiza en el sector A alrededor de las  coordenadas (637.680,58; 9.680.406,58)  de la figura # 5.14.  Se puede observar que la variabilidad en general está representada por el color verde, delimitada por el intervalo [0.44 – 0.67]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lastRenderedPageBreak/>
        <w:t xml:space="preserve">Además se puede notar que la variabilidad local entre cada conjunto de muestras representada por el color celeste claro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5.5.4 ANÁLISIS GEOESTADÍSTICO: IND4</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8 lags y un “lag spacing” de 83 metros.  A continuación se presenta el variograma obtenido:</w:t>
      </w:r>
    </w:p>
    <w:p w:rsidR="008957E7" w:rsidRDefault="008957E7" w:rsidP="008957E7">
      <w:pPr>
        <w:spacing w:line="480" w:lineRule="auto"/>
        <w:ind w:left="3472" w:firstLine="708"/>
        <w:jc w:val="both"/>
        <w:rPr>
          <w:rFonts w:ascii="Arial" w:hAnsi="Arial" w:cs="Arial"/>
          <w:lang w:val="es-EC"/>
        </w:rPr>
      </w:pPr>
      <w:r>
        <w:rPr>
          <w:rFonts w:ascii="Arial" w:hAnsi="Arial" w:cs="Arial"/>
          <w:lang w:val="es-EC"/>
        </w:rPr>
        <w:t xml:space="preserve">Figura 5.15 </w:t>
      </w:r>
    </w:p>
    <w:p w:rsidR="008957E7" w:rsidRDefault="008957E7" w:rsidP="008957E7">
      <w:pPr>
        <w:spacing w:line="480" w:lineRule="auto"/>
        <w:ind w:left="1544" w:firstLine="708"/>
        <w:jc w:val="both"/>
        <w:rPr>
          <w:rFonts w:ascii="Arial" w:hAnsi="Arial" w:cs="Arial"/>
          <w:lang w:val="es-EC"/>
        </w:rPr>
      </w:pPr>
      <w:r>
        <w:rPr>
          <w:rFonts w:ascii="Arial" w:hAnsi="Arial" w:cs="Arial"/>
          <w:lang w:val="es-EC"/>
        </w:rPr>
        <w:t xml:space="preserve">   Semivariograma y Modelo Ajustado IND4</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759200" cy="1917700"/>
            <wp:effectExtent l="19050" t="19050" r="12700" b="2540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3759200" cy="1917700"/>
                    </a:xfrm>
                    <a:prstGeom prst="rect">
                      <a:avLst/>
                    </a:prstGeom>
                    <a:noFill/>
                    <a:ln w="6350" cmpd="sng">
                      <a:solidFill>
                        <a:srgbClr val="000000"/>
                      </a:solidFill>
                      <a:miter lim="800000"/>
                      <a:headEnd/>
                      <a:tailEnd/>
                    </a:ln>
                    <a:effectLst/>
                  </pic:spPr>
                </pic:pic>
              </a:graphicData>
            </a:graphic>
          </wp:inline>
        </w:drawing>
      </w:r>
    </w:p>
    <w:p w:rsidR="00BD7250" w:rsidRDefault="008957E7" w:rsidP="008957E7">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al variograma omnidireccional obtenido es el Esférico (Figura 5.15), tiene un efecto pepita de 0.3709, la primera estructura con rango 247.9 y sill de 0.287.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3440" w:dyaOrig="620">
          <v:shape id="_x0000_i1028" type="#_x0000_t75" style="width:171.75pt;height:30.75pt" o:ole="">
            <v:imagedata r:id="rId27" o:title=""/>
          </v:shape>
          <o:OLEObject Type="Embed" ProgID="Equation.3" ShapeID="_x0000_i1028" DrawAspect="Content" ObjectID="_1346837155" r:id="rId28"/>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863209" w:rsidRDefault="00863209" w:rsidP="00863209">
      <w:pPr>
        <w:spacing w:line="480" w:lineRule="auto"/>
        <w:ind w:left="3472" w:firstLine="708"/>
        <w:jc w:val="both"/>
        <w:rPr>
          <w:rFonts w:ascii="Arial" w:hAnsi="Arial" w:cs="Arial"/>
          <w:lang w:val="es-EC"/>
        </w:rPr>
      </w:pPr>
      <w:r>
        <w:rPr>
          <w:rFonts w:ascii="Arial" w:hAnsi="Arial" w:cs="Arial"/>
          <w:lang w:val="es-EC"/>
        </w:rPr>
        <w:t>Figura 5.16</w:t>
      </w:r>
    </w:p>
    <w:p w:rsidR="00863209" w:rsidRDefault="00863209" w:rsidP="00863209">
      <w:pPr>
        <w:spacing w:line="480" w:lineRule="auto"/>
        <w:ind w:left="1544" w:firstLine="708"/>
        <w:jc w:val="both"/>
        <w:rPr>
          <w:rFonts w:ascii="Arial" w:hAnsi="Arial" w:cs="Arial"/>
          <w:lang w:val="es-EC"/>
        </w:rPr>
      </w:pPr>
      <w:r>
        <w:rPr>
          <w:rFonts w:ascii="Arial" w:hAnsi="Arial" w:cs="Arial"/>
          <w:lang w:val="es-EC"/>
        </w:rPr>
        <w:t xml:space="preserve"> Mapa de Datos Geo-Posicionados IND4</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610100" cy="29337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4610100" cy="2933700"/>
                    </a:xfrm>
                    <a:prstGeom prst="rect">
                      <a:avLst/>
                    </a:prstGeom>
                    <a:noFill/>
                    <a:ln w="9525">
                      <a:noFill/>
                      <a:miter lim="800000"/>
                      <a:headEnd/>
                      <a:tailEnd/>
                    </a:ln>
                  </pic:spPr>
                </pic:pic>
              </a:graphicData>
            </a:graphic>
          </wp:inline>
        </w:drawing>
      </w:r>
    </w:p>
    <w:p w:rsidR="00BD7250" w:rsidRDefault="00863209"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1544" w:firstLine="708"/>
        <w:jc w:val="both"/>
        <w:rPr>
          <w:rFonts w:ascii="Arial" w:hAnsi="Arial" w:cs="Arial"/>
          <w:lang w:val="es-EC"/>
        </w:rPr>
      </w:pPr>
    </w:p>
    <w:p w:rsidR="00816CBD" w:rsidRDefault="00816CBD"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56%, el índice de infección explicado en este modelo es el 44%.  La pendiente es la división del efecto pepita para el rango, en la primera estructura la pendiente es 0.001.</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816CBD" w:rsidRDefault="00816CBD" w:rsidP="0079288F">
      <w:pPr>
        <w:spacing w:line="480" w:lineRule="auto"/>
        <w:ind w:left="836"/>
        <w:jc w:val="both"/>
        <w:rPr>
          <w:rFonts w:ascii="Arial" w:hAnsi="Arial" w:cs="Arial"/>
          <w:lang w:val="es-EC"/>
        </w:rPr>
      </w:pPr>
    </w:p>
    <w:p w:rsidR="00816CBD" w:rsidRDefault="00816CBD" w:rsidP="0079288F">
      <w:pPr>
        <w:spacing w:line="480" w:lineRule="auto"/>
        <w:ind w:left="836"/>
        <w:jc w:val="both"/>
        <w:rPr>
          <w:rFonts w:ascii="Arial" w:hAnsi="Arial" w:cs="Arial"/>
          <w:lang w:val="es-EC"/>
        </w:rPr>
      </w:pPr>
    </w:p>
    <w:p w:rsidR="00816CBD" w:rsidRDefault="00816CBD" w:rsidP="0079288F">
      <w:pPr>
        <w:spacing w:line="480" w:lineRule="auto"/>
        <w:ind w:left="836"/>
        <w:jc w:val="both"/>
        <w:rPr>
          <w:rFonts w:ascii="Arial" w:hAnsi="Arial" w:cs="Arial"/>
          <w:lang w:val="es-EC"/>
        </w:rPr>
      </w:pPr>
    </w:p>
    <w:p w:rsidR="00816CBD" w:rsidRDefault="00816CBD" w:rsidP="0079288F">
      <w:pPr>
        <w:spacing w:line="480" w:lineRule="auto"/>
        <w:ind w:left="836"/>
        <w:jc w:val="both"/>
        <w:rPr>
          <w:rFonts w:ascii="Arial" w:hAnsi="Arial" w:cs="Arial"/>
          <w:lang w:val="es-EC"/>
        </w:rPr>
      </w:pPr>
    </w:p>
    <w:p w:rsidR="00816CBD" w:rsidRDefault="00816CBD" w:rsidP="00816CBD">
      <w:pPr>
        <w:spacing w:line="480" w:lineRule="auto"/>
        <w:ind w:left="3762" w:firstLine="418"/>
        <w:jc w:val="both"/>
        <w:rPr>
          <w:rFonts w:ascii="Arial" w:hAnsi="Arial" w:cs="Arial"/>
          <w:lang w:val="es-EC"/>
        </w:rPr>
      </w:pPr>
      <w:r>
        <w:rPr>
          <w:rFonts w:ascii="Arial" w:hAnsi="Arial" w:cs="Arial"/>
          <w:lang w:val="es-EC"/>
        </w:rPr>
        <w:lastRenderedPageBreak/>
        <w:t xml:space="preserve">Figura 5.17 </w:t>
      </w:r>
    </w:p>
    <w:p w:rsidR="00816CBD" w:rsidRDefault="00816CBD" w:rsidP="00816CBD">
      <w:pPr>
        <w:spacing w:line="480" w:lineRule="auto"/>
        <w:ind w:left="2926"/>
        <w:jc w:val="both"/>
        <w:rPr>
          <w:rFonts w:ascii="Arial" w:hAnsi="Arial" w:cs="Arial"/>
        </w:rPr>
      </w:pPr>
      <w:r>
        <w:rPr>
          <w:rFonts w:ascii="Arial" w:hAnsi="Arial" w:cs="Arial"/>
          <w:lang w:val="es-EC"/>
        </w:rPr>
        <w:t xml:space="preserve"> Mapa de Estimaciones IND4</w:t>
      </w:r>
    </w:p>
    <w:p w:rsidR="00A15E15"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445000" cy="28321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4445000" cy="2832100"/>
                    </a:xfrm>
                    <a:prstGeom prst="rect">
                      <a:avLst/>
                    </a:prstGeom>
                    <a:noFill/>
                    <a:ln w="9525">
                      <a:noFill/>
                      <a:miter lim="800000"/>
                      <a:headEnd/>
                      <a:tailEnd/>
                    </a:ln>
                  </pic:spPr>
                </pic:pic>
              </a:graphicData>
            </a:graphic>
          </wp:inline>
        </w:drawing>
      </w:r>
    </w:p>
    <w:p w:rsidR="00BD7250" w:rsidRDefault="00816CBD" w:rsidP="00816CBD">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2252" w:firstLine="708"/>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5.17) es uniforme en su mayoría delimitado por el intervalo [0.15 – 0.25], sin embargo en el sector A alrededor de las coordenadas (637.680,58; 9.680.406,58)  y en el sector B alrededor de las coordenadas (638.755,27; 9.680.855,27)   se pueden observar  focos de alta probabilidad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A nivel general se aprecian pocas estimaciones representadas con el color verde de la barra, pero se puede observar además estimaciones representadas con el color celeste claro, especialmente en el sector B,  lo cual representa  una probabilidad de menor ocurrencia del evento.</w:t>
      </w:r>
    </w:p>
    <w:p w:rsidR="00F83E2E" w:rsidRDefault="00F83E2E" w:rsidP="00F83E2E">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Figura 5.18</w:t>
      </w:r>
    </w:p>
    <w:p w:rsidR="00F83E2E" w:rsidRDefault="00F83E2E" w:rsidP="00F83E2E">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 Mapa de Varianza IND4 </w:t>
      </w:r>
    </w:p>
    <w:p w:rsidR="00A15E15" w:rsidRDefault="00AC089E" w:rsidP="00F83E2E">
      <w:pPr>
        <w:tabs>
          <w:tab w:val="left" w:pos="600"/>
        </w:tabs>
        <w:spacing w:line="480" w:lineRule="auto"/>
        <w:ind w:left="836"/>
        <w:jc w:val="center"/>
        <w:rPr>
          <w:rFonts w:ascii="Arial" w:hAnsi="Arial" w:cs="Arial"/>
        </w:rPr>
      </w:pPr>
      <w:r>
        <w:rPr>
          <w:rFonts w:ascii="Arial" w:hAnsi="Arial" w:cs="Arial"/>
          <w:noProof/>
          <w:lang w:val="en-US" w:eastAsia="en-US"/>
        </w:rPr>
        <w:drawing>
          <wp:inline distT="0" distB="0" distL="0" distR="0">
            <wp:extent cx="4076700" cy="27432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4076700" cy="2743200"/>
                    </a:xfrm>
                    <a:prstGeom prst="rect">
                      <a:avLst/>
                    </a:prstGeom>
                    <a:noFill/>
                    <a:ln w="9525">
                      <a:noFill/>
                      <a:miter lim="800000"/>
                      <a:headEnd/>
                      <a:tailEnd/>
                    </a:ln>
                  </pic:spPr>
                </pic:pic>
              </a:graphicData>
            </a:graphic>
          </wp:inline>
        </w:drawing>
      </w:r>
    </w:p>
    <w:p w:rsidR="00BD7250" w:rsidRDefault="00E83445" w:rsidP="0079288F">
      <w:pPr>
        <w:tabs>
          <w:tab w:val="left" w:pos="600"/>
        </w:tabs>
        <w:spacing w:line="480" w:lineRule="auto"/>
        <w:ind w:left="836"/>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el sector que presenta mayor variabilidad (color rojo) representa zonas donde no se tomaron muestras como se visualiza en el sector C alrededor de las  coordenadas (638.824,00; 9.681.279,19)  de la figura # 5.18 y en el tote A alrededor de las  coordenadas (637.939,64; 9.680.409,23).  Se puede observar además que la variabilidad en general está </w:t>
      </w:r>
      <w:r>
        <w:rPr>
          <w:rFonts w:ascii="Arial" w:hAnsi="Arial" w:cs="Arial"/>
          <w:lang w:val="es-EC"/>
        </w:rPr>
        <w:lastRenderedPageBreak/>
        <w:t xml:space="preserve">representada por el color verde, delimitada por el intervalo [0.55 – 0.82]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celeste claro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5.5.5 ANÁLISIS GEOESTADÍSTICO: IND5</w:t>
      </w: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6 lags y un “lag spacing” de 73 metros.  A continuación se presenta el variograma obtenido:</w:t>
      </w:r>
    </w:p>
    <w:p w:rsidR="00E83445" w:rsidRDefault="00E83445" w:rsidP="00E83445">
      <w:pPr>
        <w:spacing w:line="480" w:lineRule="auto"/>
        <w:ind w:left="3054" w:firstLine="708"/>
        <w:jc w:val="both"/>
        <w:rPr>
          <w:rFonts w:ascii="Arial" w:hAnsi="Arial" w:cs="Arial"/>
          <w:lang w:val="es-EC"/>
        </w:rPr>
      </w:pPr>
      <w:r>
        <w:rPr>
          <w:rFonts w:ascii="Arial" w:hAnsi="Arial" w:cs="Arial"/>
          <w:lang w:val="es-EC"/>
        </w:rPr>
        <w:t xml:space="preserve">Figura 5.19 </w:t>
      </w:r>
    </w:p>
    <w:p w:rsidR="00E83445" w:rsidRDefault="00E83445" w:rsidP="00E83445">
      <w:pPr>
        <w:spacing w:line="480" w:lineRule="auto"/>
        <w:ind w:left="1544" w:firstLine="708"/>
        <w:jc w:val="both"/>
        <w:rPr>
          <w:rFonts w:ascii="Arial" w:hAnsi="Arial" w:cs="Arial"/>
          <w:lang w:val="es-EC"/>
        </w:rPr>
      </w:pPr>
      <w:r>
        <w:rPr>
          <w:rFonts w:ascii="Arial" w:hAnsi="Arial" w:cs="Arial"/>
          <w:lang w:val="es-EC"/>
        </w:rPr>
        <w:t>Semivariograma y Modelo Ajustado IND5</w:t>
      </w:r>
    </w:p>
    <w:p w:rsidR="00A15E15" w:rsidRDefault="00AC089E" w:rsidP="0081490A">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606800" cy="1828800"/>
            <wp:effectExtent l="19050" t="19050" r="12700" b="190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3606800" cy="1828800"/>
                    </a:xfrm>
                    <a:prstGeom prst="rect">
                      <a:avLst/>
                    </a:prstGeom>
                    <a:noFill/>
                    <a:ln w="6350" cmpd="sng">
                      <a:solidFill>
                        <a:srgbClr val="000000"/>
                      </a:solidFill>
                      <a:miter lim="800000"/>
                      <a:headEnd/>
                      <a:tailEnd/>
                    </a:ln>
                    <a:effectLst/>
                  </pic:spPr>
                </pic:pic>
              </a:graphicData>
            </a:graphic>
          </wp:inline>
        </w:drawing>
      </w:r>
    </w:p>
    <w:p w:rsidR="00BD7250" w:rsidRDefault="00E83445"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 el variograma omnidireccional obtenido es el Esférico-Gaussiano, tiene un efecto pepita de 0.3834, la primera estructura con rango 59.53 y sill de 0.161, la segunda estructura con rango 303.6 y un sill de 0.21.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780" w:dyaOrig="620">
          <v:shape id="_x0000_i1029" type="#_x0000_t75" style="width:288.75pt;height:30.75pt" o:ole="">
            <v:imagedata r:id="rId33" o:title=""/>
          </v:shape>
          <o:OLEObject Type="Embed" ProgID="Equation.3" ShapeID="_x0000_i1029" DrawAspect="Content" ObjectID="_1346837156" r:id="rId34"/>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6A227B" w:rsidRDefault="006A227B" w:rsidP="006A227B">
      <w:pPr>
        <w:spacing w:line="480" w:lineRule="auto"/>
        <w:ind w:left="3054" w:firstLine="708"/>
        <w:jc w:val="both"/>
        <w:rPr>
          <w:rFonts w:ascii="Arial" w:hAnsi="Arial" w:cs="Arial"/>
          <w:lang w:val="es-EC"/>
        </w:rPr>
      </w:pPr>
      <w:r>
        <w:rPr>
          <w:rFonts w:ascii="Arial" w:hAnsi="Arial" w:cs="Arial"/>
          <w:lang w:val="es-EC"/>
        </w:rPr>
        <w:t xml:space="preserve">Figura 5.20 </w:t>
      </w:r>
    </w:p>
    <w:p w:rsidR="006A227B" w:rsidRDefault="006A227B" w:rsidP="006A227B">
      <w:pPr>
        <w:spacing w:line="480" w:lineRule="auto"/>
        <w:ind w:left="1544" w:firstLine="708"/>
        <w:jc w:val="both"/>
        <w:rPr>
          <w:rFonts w:ascii="Arial" w:hAnsi="Arial" w:cs="Arial"/>
          <w:lang w:val="es-EC"/>
        </w:rPr>
      </w:pPr>
      <w:r>
        <w:rPr>
          <w:rFonts w:ascii="Arial" w:hAnsi="Arial" w:cs="Arial"/>
          <w:lang w:val="es-EC"/>
        </w:rPr>
        <w:t>Mapa de Datos Geo-Posicionados IND5</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051300" cy="2578100"/>
            <wp:effectExtent l="1905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srcRect/>
                    <a:stretch>
                      <a:fillRect/>
                    </a:stretch>
                  </pic:blipFill>
                  <pic:spPr bwMode="auto">
                    <a:xfrm>
                      <a:off x="0" y="0"/>
                      <a:ext cx="4051300" cy="25781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51%, el índice de infección explicado en este modelo es el 49%.  La pendiente es la división del efecto pepita para el rango, en la primera estructura la pendiente es 0.006 y en la segunda estructura la pendiente es  0.001.  El rango de alcance en la primera estructura es de 59.53 lo que representa una variación local de 0.003  y el rango de alcance en la segunda estructura es de 303.6 metros lo cual representa una variación regional de 0.0007.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380 metros. </w:t>
      </w:r>
    </w:p>
    <w:p w:rsidR="009A0C5E" w:rsidRDefault="009A0C5E" w:rsidP="0079288F">
      <w:pPr>
        <w:spacing w:line="480" w:lineRule="auto"/>
        <w:ind w:left="836"/>
        <w:jc w:val="both"/>
        <w:rPr>
          <w:rFonts w:ascii="Arial" w:hAnsi="Arial" w:cs="Arial"/>
        </w:rPr>
      </w:pPr>
    </w:p>
    <w:p w:rsidR="009A0C5E" w:rsidRDefault="00AD01F4" w:rsidP="00AD01F4">
      <w:pPr>
        <w:spacing w:line="480" w:lineRule="auto"/>
        <w:ind w:left="3472" w:firstLine="290"/>
        <w:jc w:val="both"/>
        <w:rPr>
          <w:rFonts w:ascii="Arial" w:hAnsi="Arial" w:cs="Arial"/>
          <w:lang w:val="es-EC"/>
        </w:rPr>
      </w:pPr>
      <w:r>
        <w:rPr>
          <w:rFonts w:ascii="Arial" w:hAnsi="Arial" w:cs="Arial"/>
          <w:lang w:val="es-EC"/>
        </w:rPr>
        <w:lastRenderedPageBreak/>
        <w:t xml:space="preserve">      </w:t>
      </w:r>
      <w:r w:rsidR="009A0C5E">
        <w:rPr>
          <w:rFonts w:ascii="Arial" w:hAnsi="Arial" w:cs="Arial"/>
          <w:lang w:val="es-EC"/>
        </w:rPr>
        <w:t xml:space="preserve">Figura 5.21 </w:t>
      </w:r>
    </w:p>
    <w:p w:rsidR="009A0C5E" w:rsidRDefault="009A0C5E" w:rsidP="009A0C5E">
      <w:pPr>
        <w:spacing w:line="480" w:lineRule="auto"/>
        <w:ind w:left="2636" w:firstLine="708"/>
        <w:jc w:val="both"/>
        <w:rPr>
          <w:rFonts w:ascii="Arial" w:hAnsi="Arial" w:cs="Arial"/>
        </w:rPr>
      </w:pPr>
      <w:r>
        <w:rPr>
          <w:rFonts w:ascii="Arial" w:hAnsi="Arial" w:cs="Arial"/>
          <w:lang w:val="es-EC"/>
        </w:rPr>
        <w:t>Mapa de Estimaciones IND5</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381500" cy="276860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4381500" cy="27686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5.21) es uniforme en su mayoría delimitado por el intervalo [0.15 – 0.25], sin embargo en el sector A alrededor de las coordenadas (637.680,58; 9.680.406,58)  y en el sector B alrededor de las coordenadas (638.755,27; 9.680.855,27)   se pueden observar  focos de alta probabilidad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A nivel general se aprecian pocas estimaciones representadas con el color verde de la barra, pero se puede observar además </w:t>
      </w:r>
      <w:r>
        <w:rPr>
          <w:rFonts w:ascii="Arial" w:hAnsi="Arial" w:cs="Arial"/>
          <w:lang w:val="es-EC"/>
        </w:rPr>
        <w:lastRenderedPageBreak/>
        <w:t>estimaciones representadas con el color celeste claro, especialmente en el sector B y en el sector C,  lo cual representa  una probabilidad de menor ocurrencia del evento.</w:t>
      </w:r>
    </w:p>
    <w:p w:rsidR="007B4DCB" w:rsidRDefault="007B4DCB" w:rsidP="007B4DCB">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Figura 5.22</w:t>
      </w:r>
    </w:p>
    <w:p w:rsidR="007B4DCB" w:rsidRDefault="007B4DCB" w:rsidP="007B4DCB">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 Mapa de Varianza IND5</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381500" cy="28448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srcRect/>
                    <a:stretch>
                      <a:fillRect/>
                    </a:stretch>
                  </pic:blipFill>
                  <pic:spPr bwMode="auto">
                    <a:xfrm>
                      <a:off x="0" y="0"/>
                      <a:ext cx="4381500" cy="2844800"/>
                    </a:xfrm>
                    <a:prstGeom prst="rect">
                      <a:avLst/>
                    </a:prstGeom>
                    <a:noFill/>
                    <a:ln w="9525">
                      <a:noFill/>
                      <a:miter lim="800000"/>
                      <a:headEnd/>
                      <a:tailEnd/>
                    </a:ln>
                  </pic:spPr>
                </pic:pic>
              </a:graphicData>
            </a:graphic>
          </wp:inline>
        </w:drawing>
      </w:r>
    </w:p>
    <w:p w:rsidR="00BD7250" w:rsidRDefault="007B4DCB" w:rsidP="0079288F">
      <w:pPr>
        <w:tabs>
          <w:tab w:val="left" w:pos="600"/>
        </w:tabs>
        <w:spacing w:line="480" w:lineRule="auto"/>
        <w:ind w:left="836"/>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ab/>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el sector que presenta alta variabilidad (color rojo) representan zonas donde no se tomaron muestras como se visualiza en el sector C alrededor de las  coordenadas (638.381,82; 9.681.279,19)  y en el sector A alrededor de las  coordenadas (637.939,64; 9.680.409,23)  de la figura # 5.22.  Se puede observar además que la variabilidad en general está representada por el color verde, delimitada por el intervalo [0.56 – </w:t>
      </w:r>
      <w:r>
        <w:rPr>
          <w:rFonts w:ascii="Arial" w:hAnsi="Arial" w:cs="Arial"/>
          <w:lang w:val="es-EC"/>
        </w:rPr>
        <w:lastRenderedPageBreak/>
        <w:t xml:space="preserve">0.84]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celeste claro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5.5.6 ANÁLISIS GEOESTADÍSTICO: IND6</w:t>
      </w: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5 lags y un “lag spacing” de 50 metros.  A continuación se presenta el variograma obtenido:</w:t>
      </w:r>
    </w:p>
    <w:p w:rsidR="00387CE4" w:rsidRDefault="00387CE4" w:rsidP="00387CE4">
      <w:pPr>
        <w:spacing w:line="480" w:lineRule="auto"/>
        <w:ind w:left="3054" w:firstLine="290"/>
        <w:jc w:val="both"/>
        <w:rPr>
          <w:rFonts w:ascii="Arial" w:hAnsi="Arial" w:cs="Arial"/>
          <w:lang w:val="es-EC"/>
        </w:rPr>
      </w:pPr>
      <w:r>
        <w:rPr>
          <w:rFonts w:ascii="Arial" w:hAnsi="Arial" w:cs="Arial"/>
          <w:lang w:val="es-EC"/>
        </w:rPr>
        <w:t xml:space="preserve">         Figura 5.23 </w:t>
      </w:r>
    </w:p>
    <w:p w:rsidR="00387CE4" w:rsidRDefault="00387CE4" w:rsidP="00387CE4">
      <w:pPr>
        <w:spacing w:line="480" w:lineRule="auto"/>
        <w:ind w:left="1544" w:firstLine="708"/>
        <w:jc w:val="both"/>
        <w:rPr>
          <w:rFonts w:ascii="Arial" w:hAnsi="Arial" w:cs="Arial"/>
          <w:lang w:val="es-EC"/>
        </w:rPr>
      </w:pPr>
      <w:r>
        <w:rPr>
          <w:rFonts w:ascii="Arial" w:hAnsi="Arial" w:cs="Arial"/>
          <w:lang w:val="es-EC"/>
        </w:rPr>
        <w:t xml:space="preserve">  Semivariograma y Modelo Ajustado IND6</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937000" cy="2019300"/>
            <wp:effectExtent l="19050" t="19050" r="25400" b="1905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srcRect/>
                    <a:stretch>
                      <a:fillRect/>
                    </a:stretch>
                  </pic:blipFill>
                  <pic:spPr bwMode="auto">
                    <a:xfrm>
                      <a:off x="0" y="0"/>
                      <a:ext cx="3937000" cy="2019300"/>
                    </a:xfrm>
                    <a:prstGeom prst="rect">
                      <a:avLst/>
                    </a:prstGeom>
                    <a:noFill/>
                    <a:ln w="6350" cmpd="sng">
                      <a:solidFill>
                        <a:srgbClr val="000000"/>
                      </a:solidFill>
                      <a:miter lim="800000"/>
                      <a:headEnd/>
                      <a:tailEnd/>
                    </a:ln>
                    <a:effectLst/>
                  </pic:spPr>
                </pic:pic>
              </a:graphicData>
            </a:graphic>
          </wp:inline>
        </w:drawing>
      </w:r>
    </w:p>
    <w:p w:rsidR="00BD7250" w:rsidRDefault="00387CE4"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 el variograma omnidireccional obtenido es el Gaussiano-Gausiano, tiene un efecto pepita de 0.36, la primera estructura con rango 27.5 y sill de 0.136, la segunda estructura con rango 107.5 y un sill de 0.08.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920" w:dyaOrig="620">
          <v:shape id="_x0000_i1030" type="#_x0000_t75" style="width:296.25pt;height:30.75pt" o:ole="">
            <v:imagedata r:id="rId39" o:title=""/>
          </v:shape>
          <o:OLEObject Type="Embed" ProgID="Equation.3" ShapeID="_x0000_i1030" DrawAspect="Content" ObjectID="_1346837157" r:id="rId40"/>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AB3211" w:rsidRDefault="00AB3211" w:rsidP="00AB3211">
      <w:pPr>
        <w:spacing w:line="480" w:lineRule="auto"/>
        <w:ind w:left="3054" w:firstLine="708"/>
        <w:jc w:val="both"/>
        <w:rPr>
          <w:rFonts w:ascii="Arial" w:hAnsi="Arial" w:cs="Arial"/>
          <w:lang w:val="es-EC"/>
        </w:rPr>
      </w:pPr>
      <w:r>
        <w:rPr>
          <w:rFonts w:ascii="Arial" w:hAnsi="Arial" w:cs="Arial"/>
          <w:lang w:val="es-EC"/>
        </w:rPr>
        <w:t>Figura 5.24</w:t>
      </w:r>
    </w:p>
    <w:p w:rsidR="00AB3211" w:rsidRDefault="00AB3211" w:rsidP="00AB3211">
      <w:pPr>
        <w:spacing w:line="480" w:lineRule="auto"/>
        <w:ind w:left="1544" w:firstLine="708"/>
        <w:jc w:val="both"/>
        <w:rPr>
          <w:rFonts w:ascii="Arial" w:hAnsi="Arial" w:cs="Arial"/>
          <w:lang w:val="es-EC"/>
        </w:rPr>
      </w:pPr>
      <w:r>
        <w:rPr>
          <w:rFonts w:ascii="Arial" w:hAnsi="Arial" w:cs="Arial"/>
          <w:lang w:val="es-EC"/>
        </w:rPr>
        <w:t xml:space="preserve"> Mapa de Datos Geo-Posicionados IND6</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025900" cy="26416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srcRect/>
                    <a:stretch>
                      <a:fillRect/>
                    </a:stretch>
                  </pic:blipFill>
                  <pic:spPr bwMode="auto">
                    <a:xfrm>
                      <a:off x="0" y="0"/>
                      <a:ext cx="4025900" cy="26416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63%, el índice de infección explicado en este modelo es el 37%.  La pendiente es la división del efecto pepita para el rango, en la primera estructura la pendiente es 0.013 y en la segunda estructura la pendiente es  0.003.  El rango de alcance en la primera estructura es de 59.53 lo que representa una variación local de 0.005  y el rango de alcance en la segunda estructura es de 303.6 metros lo cual representa una variación regional de 0.0007.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A15E15" w:rsidRDefault="00A15E15" w:rsidP="0079288F">
      <w:pPr>
        <w:spacing w:line="480" w:lineRule="auto"/>
        <w:ind w:left="836"/>
        <w:jc w:val="center"/>
        <w:rPr>
          <w:rFonts w:ascii="Arial" w:hAnsi="Arial" w:cs="Arial"/>
        </w:rPr>
      </w:pPr>
    </w:p>
    <w:p w:rsidR="001E2A07" w:rsidRDefault="001E2A07" w:rsidP="001E2A07">
      <w:pPr>
        <w:spacing w:line="480" w:lineRule="auto"/>
        <w:ind w:left="3472" w:firstLine="708"/>
        <w:jc w:val="both"/>
        <w:rPr>
          <w:rFonts w:ascii="Arial" w:hAnsi="Arial" w:cs="Arial"/>
          <w:lang w:val="es-EC"/>
        </w:rPr>
      </w:pPr>
      <w:r>
        <w:rPr>
          <w:rFonts w:ascii="Arial" w:hAnsi="Arial" w:cs="Arial"/>
          <w:lang w:val="es-EC"/>
        </w:rPr>
        <w:lastRenderedPageBreak/>
        <w:t xml:space="preserve">Figura 5.25 </w:t>
      </w:r>
    </w:p>
    <w:p w:rsidR="001E2A07" w:rsidRDefault="001E2A07" w:rsidP="001E2A07">
      <w:pPr>
        <w:spacing w:line="480" w:lineRule="auto"/>
        <w:ind w:left="2252" w:firstLine="708"/>
        <w:jc w:val="both"/>
        <w:rPr>
          <w:rFonts w:ascii="Arial" w:hAnsi="Arial" w:cs="Arial"/>
        </w:rPr>
      </w:pPr>
      <w:r>
        <w:rPr>
          <w:rFonts w:ascii="Arial" w:hAnsi="Arial" w:cs="Arial"/>
          <w:lang w:val="es-EC"/>
        </w:rPr>
        <w:t>Mapa de Estimaciones IND6</w:t>
      </w:r>
    </w:p>
    <w:p w:rsidR="001E2A07"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279900" cy="2832100"/>
            <wp:effectExtent l="1905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srcRect/>
                    <a:stretch>
                      <a:fillRect/>
                    </a:stretch>
                  </pic:blipFill>
                  <pic:spPr bwMode="auto">
                    <a:xfrm>
                      <a:off x="0" y="0"/>
                      <a:ext cx="4279900" cy="2832100"/>
                    </a:xfrm>
                    <a:prstGeom prst="rect">
                      <a:avLst/>
                    </a:prstGeom>
                    <a:noFill/>
                    <a:ln w="9525">
                      <a:noFill/>
                      <a:miter lim="800000"/>
                      <a:headEnd/>
                      <a:tailEnd/>
                    </a:ln>
                  </pic:spPr>
                </pic:pic>
              </a:graphicData>
            </a:graphic>
          </wp:inline>
        </w:drawing>
      </w:r>
    </w:p>
    <w:p w:rsidR="00BD7250" w:rsidRDefault="001E2A07" w:rsidP="001E2A07">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5.25) está representado  en  su  mayoría por el color azul, delimitado por el intervalo [0.15 – 0.25], sin embargo en el sector C alrededor de las coordenadas (638.824,00; 9.681.279,19)  y en el sector B alrededor de las coordenadas (638.755,27; 9.680.855,27)  se pueden observar  dos focos con una probabilidad alta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A nivel general se aprecian dos estimaciones representadas con el color verde de la barra, pero se puede observar además estimaciones representadas con el color celeste claro, especialmente en el sector A alrededor de las  coordenadas  (637.680,58; 9.680.406,58)    lo cual representa  una probabilidad de menor ocurrencia del evento.</w:t>
      </w:r>
    </w:p>
    <w:p w:rsidR="005E5B7A" w:rsidRDefault="005E5B7A" w:rsidP="005E5B7A">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Figura 5.26  </w:t>
      </w:r>
    </w:p>
    <w:p w:rsidR="005E5B7A" w:rsidRDefault="005E5B7A" w:rsidP="005E5B7A">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 Mapa de Varianza IND6</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191000" cy="28194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srcRect/>
                    <a:stretch>
                      <a:fillRect/>
                    </a:stretch>
                  </pic:blipFill>
                  <pic:spPr bwMode="auto">
                    <a:xfrm>
                      <a:off x="0" y="0"/>
                      <a:ext cx="4191000" cy="2819400"/>
                    </a:xfrm>
                    <a:prstGeom prst="rect">
                      <a:avLst/>
                    </a:prstGeom>
                    <a:noFill/>
                    <a:ln w="9525">
                      <a:noFill/>
                      <a:miter lim="800000"/>
                      <a:headEnd/>
                      <a:tailEnd/>
                    </a:ln>
                  </pic:spPr>
                </pic:pic>
              </a:graphicData>
            </a:graphic>
          </wp:inline>
        </w:drawing>
      </w:r>
    </w:p>
    <w:p w:rsidR="00BD7250" w:rsidRDefault="00BD7250" w:rsidP="0079288F">
      <w:pPr>
        <w:tabs>
          <w:tab w:val="left" w:pos="600"/>
        </w:tabs>
        <w:spacing w:line="480" w:lineRule="auto"/>
        <w:ind w:left="836"/>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los sectores que presentan alta variabilidad (color rojo) representan zonas donde no se tomaron muestras como se visualiza en el sector A alrededor de las  coordenadas (637.680,58; 9.680.406,58)  de la figura # 5.26.  Se puede observar además que la variabilidad en general está </w:t>
      </w:r>
      <w:r>
        <w:rPr>
          <w:rFonts w:ascii="Arial" w:hAnsi="Arial" w:cs="Arial"/>
          <w:lang w:val="es-EC"/>
        </w:rPr>
        <w:lastRenderedPageBreak/>
        <w:t xml:space="preserve">representada por el color verde, delimitada por el intervalo [0.50 – 0.76]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celeste claro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5.5.7 ANÁLISIS GEOESTADÍSTICO: IND7</w:t>
      </w: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5 lags y un “lag spacing” de 80 metros.  A continuación se presenta el variograma obtenido:</w:t>
      </w:r>
    </w:p>
    <w:p w:rsidR="00F90A07" w:rsidRDefault="00F90A07" w:rsidP="00F90A07">
      <w:pPr>
        <w:spacing w:line="480" w:lineRule="auto"/>
        <w:ind w:left="3472" w:firstLine="290"/>
        <w:jc w:val="both"/>
        <w:rPr>
          <w:rFonts w:ascii="Arial" w:hAnsi="Arial" w:cs="Arial"/>
          <w:lang w:val="es-EC"/>
        </w:rPr>
      </w:pPr>
      <w:r>
        <w:rPr>
          <w:rFonts w:ascii="Arial" w:hAnsi="Arial" w:cs="Arial"/>
          <w:lang w:val="es-EC"/>
        </w:rPr>
        <w:t xml:space="preserve">Figura 5.27 </w:t>
      </w:r>
    </w:p>
    <w:p w:rsidR="00F90A07" w:rsidRDefault="00F90A07" w:rsidP="00F90A07">
      <w:pPr>
        <w:spacing w:line="480" w:lineRule="auto"/>
        <w:ind w:left="1544" w:firstLine="708"/>
        <w:jc w:val="both"/>
        <w:rPr>
          <w:rFonts w:ascii="Arial" w:hAnsi="Arial" w:cs="Arial"/>
          <w:lang w:val="es-EC"/>
        </w:rPr>
      </w:pPr>
      <w:r>
        <w:rPr>
          <w:rFonts w:ascii="Arial" w:hAnsi="Arial" w:cs="Arial"/>
          <w:lang w:val="es-EC"/>
        </w:rPr>
        <w:t>Semivariograma y Modelo ajustado IND8</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771900" cy="1765300"/>
            <wp:effectExtent l="19050" t="19050" r="19050" b="2540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srcRect/>
                    <a:stretch>
                      <a:fillRect/>
                    </a:stretch>
                  </pic:blipFill>
                  <pic:spPr bwMode="auto">
                    <a:xfrm>
                      <a:off x="0" y="0"/>
                      <a:ext cx="3771900" cy="1765300"/>
                    </a:xfrm>
                    <a:prstGeom prst="rect">
                      <a:avLst/>
                    </a:prstGeom>
                    <a:noFill/>
                    <a:ln w="6350" cmpd="sng">
                      <a:solidFill>
                        <a:srgbClr val="000000"/>
                      </a:solidFill>
                      <a:miter lim="800000"/>
                      <a:headEnd/>
                      <a:tailEnd/>
                    </a:ln>
                    <a:effectLst/>
                  </pic:spPr>
                </pic:pic>
              </a:graphicData>
            </a:graphic>
          </wp:inline>
        </w:drawing>
      </w:r>
    </w:p>
    <w:p w:rsidR="00BD7250" w:rsidRDefault="00F90A07"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 el variograma omnidireccional obtenido es Gausiano (Figura # 5.27), tiene un efecto pepita de 0.325, rango 88.2 y sill de 0.18.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3540" w:dyaOrig="620">
          <v:shape id="_x0000_i1031" type="#_x0000_t75" style="width:177pt;height:30.75pt" o:ole="">
            <v:imagedata r:id="rId45" o:title=""/>
          </v:shape>
          <o:OLEObject Type="Embed" ProgID="Equation.3" ShapeID="_x0000_i1031" DrawAspect="Content" ObjectID="_1346837158" r:id="rId46"/>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9B3D73" w:rsidRDefault="009B3D73" w:rsidP="009B3D73">
      <w:pPr>
        <w:spacing w:line="480" w:lineRule="auto"/>
        <w:ind w:left="3472" w:firstLine="708"/>
        <w:jc w:val="both"/>
        <w:rPr>
          <w:rFonts w:ascii="Arial" w:hAnsi="Arial" w:cs="Arial"/>
          <w:lang w:val="es-EC"/>
        </w:rPr>
      </w:pPr>
      <w:r>
        <w:rPr>
          <w:rFonts w:ascii="Arial" w:hAnsi="Arial" w:cs="Arial"/>
          <w:lang w:val="es-EC"/>
        </w:rPr>
        <w:t xml:space="preserve">Figura 5.28   </w:t>
      </w:r>
    </w:p>
    <w:p w:rsidR="00A15E15" w:rsidRDefault="009B3D73" w:rsidP="009B3D73">
      <w:pPr>
        <w:spacing w:line="480" w:lineRule="auto"/>
        <w:ind w:left="1544" w:firstLine="708"/>
        <w:jc w:val="both"/>
        <w:rPr>
          <w:rFonts w:ascii="Arial" w:hAnsi="Arial" w:cs="Arial"/>
          <w:lang w:val="es-EC"/>
        </w:rPr>
      </w:pPr>
      <w:r>
        <w:rPr>
          <w:rFonts w:ascii="Arial" w:hAnsi="Arial" w:cs="Arial"/>
          <w:lang w:val="es-EC"/>
        </w:rPr>
        <w:t>Mapa de Datos Geo-Posicionados IND7</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216400" cy="288290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srcRect/>
                    <a:stretch>
                      <a:fillRect/>
                    </a:stretch>
                  </pic:blipFill>
                  <pic:spPr bwMode="auto">
                    <a:xfrm>
                      <a:off x="0" y="0"/>
                      <a:ext cx="4216400" cy="2882900"/>
                    </a:xfrm>
                    <a:prstGeom prst="rect">
                      <a:avLst/>
                    </a:prstGeom>
                    <a:noFill/>
                    <a:ln w="9525">
                      <a:noFill/>
                      <a:miter lim="800000"/>
                      <a:headEnd/>
                      <a:tailEnd/>
                    </a:ln>
                  </pic:spPr>
                </pic:pic>
              </a:graphicData>
            </a:graphic>
          </wp:inline>
        </w:drawing>
      </w:r>
    </w:p>
    <w:p w:rsidR="00BD7250" w:rsidRDefault="009B3D73"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1544" w:firstLine="708"/>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64%, el índice de infección explicado en este modelo es el 36%.  La pendiente es la división del efecto pepita para el rango, la pendiente es 0.004</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400 metros. </w:t>
      </w:r>
    </w:p>
    <w:p w:rsidR="00676464" w:rsidRDefault="00676464" w:rsidP="0079288F">
      <w:pPr>
        <w:spacing w:line="480" w:lineRule="auto"/>
        <w:ind w:left="836"/>
        <w:jc w:val="both"/>
        <w:rPr>
          <w:rFonts w:ascii="Arial" w:hAnsi="Arial" w:cs="Arial"/>
        </w:rPr>
      </w:pPr>
    </w:p>
    <w:p w:rsidR="00676464" w:rsidRDefault="00676464" w:rsidP="0079288F">
      <w:pPr>
        <w:spacing w:line="480" w:lineRule="auto"/>
        <w:ind w:left="836"/>
        <w:jc w:val="both"/>
        <w:rPr>
          <w:rFonts w:ascii="Arial" w:hAnsi="Arial" w:cs="Arial"/>
        </w:rPr>
      </w:pPr>
    </w:p>
    <w:p w:rsidR="00676464" w:rsidRDefault="00676464" w:rsidP="0079288F">
      <w:pPr>
        <w:spacing w:line="480" w:lineRule="auto"/>
        <w:ind w:left="836"/>
        <w:jc w:val="both"/>
        <w:rPr>
          <w:rFonts w:ascii="Arial" w:hAnsi="Arial" w:cs="Arial"/>
        </w:rPr>
      </w:pPr>
    </w:p>
    <w:p w:rsidR="00676464" w:rsidRDefault="00676464" w:rsidP="0079288F">
      <w:pPr>
        <w:spacing w:line="480" w:lineRule="auto"/>
        <w:ind w:left="836"/>
        <w:jc w:val="both"/>
        <w:rPr>
          <w:rFonts w:ascii="Arial" w:hAnsi="Arial" w:cs="Arial"/>
        </w:rPr>
      </w:pPr>
    </w:p>
    <w:p w:rsidR="00676464" w:rsidRDefault="00676464" w:rsidP="0079288F">
      <w:pPr>
        <w:spacing w:line="480" w:lineRule="auto"/>
        <w:ind w:left="836"/>
        <w:jc w:val="both"/>
        <w:rPr>
          <w:rFonts w:ascii="Arial" w:hAnsi="Arial" w:cs="Arial"/>
        </w:rPr>
      </w:pPr>
    </w:p>
    <w:p w:rsidR="00676464" w:rsidRDefault="00676464" w:rsidP="00676464">
      <w:pPr>
        <w:spacing w:line="480" w:lineRule="auto"/>
        <w:ind w:left="836"/>
        <w:jc w:val="center"/>
        <w:rPr>
          <w:rFonts w:ascii="Arial" w:hAnsi="Arial" w:cs="Arial"/>
        </w:rPr>
      </w:pPr>
      <w:r>
        <w:rPr>
          <w:rFonts w:ascii="Arial" w:hAnsi="Arial" w:cs="Arial"/>
        </w:rPr>
        <w:lastRenderedPageBreak/>
        <w:t xml:space="preserve">Figura 5.29 </w:t>
      </w:r>
    </w:p>
    <w:p w:rsidR="00676464" w:rsidRDefault="00676464" w:rsidP="00676464">
      <w:pPr>
        <w:spacing w:line="480" w:lineRule="auto"/>
        <w:ind w:left="836"/>
        <w:jc w:val="center"/>
        <w:rPr>
          <w:rFonts w:ascii="Arial" w:hAnsi="Arial" w:cs="Arial"/>
        </w:rPr>
      </w:pPr>
      <w:r>
        <w:rPr>
          <w:rFonts w:ascii="Arial" w:hAnsi="Arial" w:cs="Arial"/>
        </w:rPr>
        <w:t>Mapa de Estimaciones IND7</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381500" cy="29083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srcRect/>
                    <a:stretch>
                      <a:fillRect/>
                    </a:stretch>
                  </pic:blipFill>
                  <pic:spPr bwMode="auto">
                    <a:xfrm>
                      <a:off x="0" y="0"/>
                      <a:ext cx="4381500" cy="2908300"/>
                    </a:xfrm>
                    <a:prstGeom prst="rect">
                      <a:avLst/>
                    </a:prstGeom>
                    <a:noFill/>
                    <a:ln w="9525">
                      <a:noFill/>
                      <a:miter lim="800000"/>
                      <a:headEnd/>
                      <a:tailEnd/>
                    </a:ln>
                  </pic:spPr>
                </pic:pic>
              </a:graphicData>
            </a:graphic>
          </wp:inline>
        </w:drawing>
      </w:r>
    </w:p>
    <w:p w:rsidR="00BD7250" w:rsidRDefault="00BD7250" w:rsidP="0079288F">
      <w:pPr>
        <w:spacing w:line="480" w:lineRule="auto"/>
        <w:ind w:left="836"/>
        <w:jc w:val="center"/>
        <w:rPr>
          <w:rFonts w:ascii="Arial" w:hAnsi="Arial" w:cs="Arial"/>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5.29) es similar en su mayoría representado por el color azul, delimitado  por  el  intervalo  [0.15 – 0.25], sin embargo en el sector A alrededor de las coordenadas (637.680,58; 9.680.406,58)  se puede observar  un foco con alta probabilidad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lastRenderedPageBreak/>
        <w:t>A nivel general se aprecian pocas estimaciones representadas con el color verde de la barra, pero se puede observar además cierta estimación representada con el color celeste claro, especialmente en el sector C alrededor de las  coordenadas  (639.522,55; 9.681.273,55)    lo cual representa  una probabilidad de menor ocurrencia del evento.</w:t>
      </w:r>
    </w:p>
    <w:p w:rsidR="00652E3C" w:rsidRDefault="00652E3C" w:rsidP="00652E3C">
      <w:pPr>
        <w:spacing w:line="480" w:lineRule="auto"/>
        <w:ind w:left="836"/>
        <w:jc w:val="center"/>
        <w:rPr>
          <w:rFonts w:ascii="Arial" w:hAnsi="Arial" w:cs="Arial"/>
          <w:lang w:val="es-EC"/>
        </w:rPr>
      </w:pPr>
      <w:r>
        <w:rPr>
          <w:rFonts w:ascii="Arial" w:hAnsi="Arial" w:cs="Arial"/>
          <w:lang w:val="es-EC"/>
        </w:rPr>
        <w:t xml:space="preserve">Figura 5.30  </w:t>
      </w:r>
    </w:p>
    <w:p w:rsidR="00A15E15" w:rsidRDefault="00652E3C" w:rsidP="00652E3C">
      <w:pPr>
        <w:spacing w:line="480" w:lineRule="auto"/>
        <w:ind w:left="836"/>
        <w:jc w:val="center"/>
        <w:rPr>
          <w:rFonts w:ascii="Arial" w:hAnsi="Arial" w:cs="Arial"/>
          <w:lang w:val="es-EC"/>
        </w:rPr>
      </w:pPr>
      <w:r>
        <w:rPr>
          <w:rFonts w:ascii="Arial" w:hAnsi="Arial" w:cs="Arial"/>
          <w:lang w:val="es-EC"/>
        </w:rPr>
        <w:t>Mapa de Varianza IND7</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495800" cy="3060700"/>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srcRect/>
                    <a:stretch>
                      <a:fillRect/>
                    </a:stretch>
                  </pic:blipFill>
                  <pic:spPr bwMode="auto">
                    <a:xfrm>
                      <a:off x="0" y="0"/>
                      <a:ext cx="4495800" cy="3060700"/>
                    </a:xfrm>
                    <a:prstGeom prst="rect">
                      <a:avLst/>
                    </a:prstGeom>
                    <a:noFill/>
                    <a:ln w="9525">
                      <a:noFill/>
                      <a:miter lim="800000"/>
                      <a:headEnd/>
                      <a:tailEnd/>
                    </a:ln>
                  </pic:spPr>
                </pic:pic>
              </a:graphicData>
            </a:graphic>
          </wp:inline>
        </w:drawing>
      </w:r>
    </w:p>
    <w:p w:rsidR="00BD7250" w:rsidRDefault="00BD7250" w:rsidP="0079288F">
      <w:pPr>
        <w:spacing w:line="480" w:lineRule="auto"/>
        <w:ind w:left="836"/>
        <w:jc w:val="cente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los sectores que presentan alta variabilidad (color rojo) representan zonas donde no se tomaron muestras como se visualiza en el sector A alrededor de las  </w:t>
      </w:r>
      <w:r>
        <w:rPr>
          <w:rFonts w:ascii="Arial" w:hAnsi="Arial" w:cs="Arial"/>
          <w:lang w:val="es-EC"/>
        </w:rPr>
        <w:lastRenderedPageBreak/>
        <w:t xml:space="preserve">coordenadas (637.939,64; 9.680.409,23)  de la figura # 5.30.  Se puede observar además que la variabilidad en general está representada por el color verde, delimitada por el intervalo [0.47 – 0.71]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celeste claro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5.5.8 ANÁLISIS GEOESTADÍSTICO: IND8</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6 lags y un “lag spacing” de 95 metros.  A continuación se presenta el variograma obtenido:</w:t>
      </w:r>
    </w:p>
    <w:p w:rsidR="00B4395C" w:rsidRDefault="00B4395C" w:rsidP="00B4395C">
      <w:pPr>
        <w:spacing w:line="480" w:lineRule="auto"/>
        <w:ind w:left="1544" w:firstLine="708"/>
        <w:jc w:val="both"/>
        <w:rPr>
          <w:rFonts w:ascii="Arial" w:hAnsi="Arial" w:cs="Arial"/>
          <w:lang w:val="es-EC"/>
        </w:rPr>
      </w:pPr>
    </w:p>
    <w:p w:rsidR="00B4395C" w:rsidRDefault="00B4395C" w:rsidP="00B4395C">
      <w:pPr>
        <w:spacing w:line="480" w:lineRule="auto"/>
        <w:ind w:left="1544" w:firstLine="708"/>
        <w:jc w:val="both"/>
        <w:rPr>
          <w:rFonts w:ascii="Arial" w:hAnsi="Arial" w:cs="Arial"/>
          <w:lang w:val="es-EC"/>
        </w:rPr>
      </w:pPr>
    </w:p>
    <w:p w:rsidR="00B4395C" w:rsidRDefault="00B4395C" w:rsidP="00B4395C">
      <w:pPr>
        <w:spacing w:line="480" w:lineRule="auto"/>
        <w:ind w:left="1544" w:firstLine="708"/>
        <w:jc w:val="both"/>
        <w:rPr>
          <w:rFonts w:ascii="Arial" w:hAnsi="Arial" w:cs="Arial"/>
          <w:lang w:val="es-EC"/>
        </w:rPr>
      </w:pPr>
    </w:p>
    <w:p w:rsidR="00B4395C" w:rsidRDefault="00B4395C" w:rsidP="00B4395C">
      <w:pPr>
        <w:spacing w:line="480" w:lineRule="auto"/>
        <w:ind w:left="1544" w:firstLine="708"/>
        <w:jc w:val="both"/>
        <w:rPr>
          <w:rFonts w:ascii="Arial" w:hAnsi="Arial" w:cs="Arial"/>
          <w:lang w:val="es-EC"/>
        </w:rPr>
      </w:pPr>
    </w:p>
    <w:p w:rsidR="00B4395C" w:rsidRDefault="00B4395C" w:rsidP="00B4395C">
      <w:pPr>
        <w:spacing w:line="480" w:lineRule="auto"/>
        <w:ind w:left="1544" w:firstLine="708"/>
        <w:jc w:val="both"/>
        <w:rPr>
          <w:rFonts w:ascii="Arial" w:hAnsi="Arial" w:cs="Arial"/>
          <w:lang w:val="es-EC"/>
        </w:rPr>
      </w:pPr>
    </w:p>
    <w:p w:rsidR="00B4395C" w:rsidRDefault="00B4395C" w:rsidP="00B4395C">
      <w:pPr>
        <w:spacing w:line="480" w:lineRule="auto"/>
        <w:ind w:left="3054" w:firstLine="708"/>
        <w:jc w:val="both"/>
        <w:rPr>
          <w:rFonts w:ascii="Arial" w:hAnsi="Arial" w:cs="Arial"/>
          <w:lang w:val="es-EC"/>
        </w:rPr>
      </w:pPr>
      <w:r>
        <w:rPr>
          <w:rFonts w:ascii="Arial" w:hAnsi="Arial" w:cs="Arial"/>
          <w:lang w:val="es-EC"/>
        </w:rPr>
        <w:lastRenderedPageBreak/>
        <w:t xml:space="preserve">Figura 5.31 </w:t>
      </w:r>
    </w:p>
    <w:p w:rsidR="00B4395C" w:rsidRDefault="00B4395C" w:rsidP="00B4395C">
      <w:pPr>
        <w:spacing w:line="480" w:lineRule="auto"/>
        <w:ind w:left="1544" w:firstLine="708"/>
        <w:jc w:val="both"/>
        <w:rPr>
          <w:rFonts w:ascii="Arial" w:hAnsi="Arial" w:cs="Arial"/>
          <w:lang w:val="es-EC"/>
        </w:rPr>
      </w:pPr>
      <w:r>
        <w:rPr>
          <w:rFonts w:ascii="Arial" w:hAnsi="Arial" w:cs="Arial"/>
          <w:lang w:val="es-EC"/>
        </w:rPr>
        <w:t>Semivariograma y Modelo Ajustado IND8</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394200" cy="2400300"/>
            <wp:effectExtent l="19050" t="19050" r="25400" b="190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srcRect/>
                    <a:stretch>
                      <a:fillRect/>
                    </a:stretch>
                  </pic:blipFill>
                  <pic:spPr bwMode="auto">
                    <a:xfrm>
                      <a:off x="0" y="0"/>
                      <a:ext cx="4394200" cy="2400300"/>
                    </a:xfrm>
                    <a:prstGeom prst="rect">
                      <a:avLst/>
                    </a:prstGeom>
                    <a:noFill/>
                    <a:ln w="6350" cmpd="sng">
                      <a:solidFill>
                        <a:srgbClr val="000000"/>
                      </a:solidFill>
                      <a:miter lim="800000"/>
                      <a:headEnd/>
                      <a:tailEnd/>
                    </a:ln>
                    <a:effectLst/>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Gaussiano-Gausiano, tiene un efecto pepita de 0.56, la primera estructura con rango 96.9 y sill de 0.231, la segunda estructura con rango 136.8 y un sill de 0.021.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780" w:dyaOrig="620">
          <v:shape id="_x0000_i1032" type="#_x0000_t75" style="width:288.75pt;height:30.75pt" o:ole="">
            <v:imagedata r:id="rId51" o:title=""/>
          </v:shape>
          <o:OLEObject Type="Embed" ProgID="Equation.3" ShapeID="_x0000_i1032" DrawAspect="Content" ObjectID="_1346837159" r:id="rId52"/>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CA1ED2" w:rsidRDefault="00CA1ED2" w:rsidP="00CA1ED2">
      <w:pPr>
        <w:spacing w:line="480" w:lineRule="auto"/>
        <w:ind w:left="3054" w:firstLine="708"/>
        <w:jc w:val="both"/>
        <w:rPr>
          <w:rFonts w:ascii="Arial" w:hAnsi="Arial" w:cs="Arial"/>
          <w:lang w:val="es-EC"/>
        </w:rPr>
      </w:pPr>
      <w:r>
        <w:rPr>
          <w:rFonts w:ascii="Arial" w:hAnsi="Arial" w:cs="Arial"/>
          <w:lang w:val="es-EC"/>
        </w:rPr>
        <w:lastRenderedPageBreak/>
        <w:t>Figura 5.32</w:t>
      </w:r>
    </w:p>
    <w:p w:rsidR="00A15E15" w:rsidRDefault="00CA1ED2" w:rsidP="00CA1ED2">
      <w:pPr>
        <w:spacing w:line="480" w:lineRule="auto"/>
        <w:ind w:left="1544" w:firstLine="708"/>
        <w:jc w:val="both"/>
        <w:rPr>
          <w:rFonts w:ascii="Arial" w:hAnsi="Arial" w:cs="Arial"/>
          <w:lang w:val="es-EC"/>
        </w:rPr>
      </w:pPr>
      <w:r>
        <w:rPr>
          <w:rFonts w:ascii="Arial" w:hAnsi="Arial" w:cs="Arial"/>
          <w:lang w:val="es-EC"/>
        </w:rPr>
        <w:t xml:space="preserve"> Mapa de Datos Geo-Posicionados IND8</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267200" cy="28702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srcRect/>
                    <a:stretch>
                      <a:fillRect/>
                    </a:stretch>
                  </pic:blipFill>
                  <pic:spPr bwMode="auto">
                    <a:xfrm>
                      <a:off x="0" y="0"/>
                      <a:ext cx="4267200" cy="2870200"/>
                    </a:xfrm>
                    <a:prstGeom prst="rect">
                      <a:avLst/>
                    </a:prstGeom>
                    <a:noFill/>
                    <a:ln w="9525">
                      <a:noFill/>
                      <a:miter lim="800000"/>
                      <a:headEnd/>
                      <a:tailEnd/>
                    </a:ln>
                  </pic:spPr>
                </pic:pic>
              </a:graphicData>
            </a:graphic>
          </wp:inline>
        </w:drawing>
      </w:r>
    </w:p>
    <w:p w:rsidR="00BD7250" w:rsidRDefault="00CA1ED2"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69%, el índice de infección explicado en este modelo es el 31%.  La pendiente es la división del efecto pepita para el rango, en la primera estructura la pendiente es 0.006 y en la segunda estructura la pendiente es  0.004.  El rango de alcance en la primera estructura es de 96.9 lo que representa una variación local de 0.002  y el rango de alcance en la segunda estructura es de 136.8 metros lo cual representa una variación regional de 0.0002.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C57DB0" w:rsidRDefault="00C57DB0" w:rsidP="00C57DB0">
      <w:pPr>
        <w:spacing w:line="480" w:lineRule="auto"/>
        <w:ind w:left="2636" w:firstLine="708"/>
        <w:jc w:val="both"/>
        <w:rPr>
          <w:rFonts w:ascii="Arial" w:hAnsi="Arial" w:cs="Arial"/>
          <w:lang w:val="es-EC"/>
        </w:rPr>
      </w:pPr>
      <w:r>
        <w:rPr>
          <w:rFonts w:ascii="Arial" w:hAnsi="Arial" w:cs="Arial"/>
          <w:lang w:val="es-EC"/>
        </w:rPr>
        <w:t xml:space="preserve">Figura 5.33  </w:t>
      </w:r>
    </w:p>
    <w:p w:rsidR="00A15E15" w:rsidRDefault="005C1442" w:rsidP="00C57DB0">
      <w:pPr>
        <w:spacing w:line="480" w:lineRule="auto"/>
        <w:ind w:left="1544" w:firstLine="708"/>
        <w:jc w:val="both"/>
        <w:rPr>
          <w:rFonts w:ascii="Arial" w:hAnsi="Arial" w:cs="Arial"/>
        </w:rPr>
      </w:pPr>
      <w:r>
        <w:rPr>
          <w:rFonts w:ascii="Arial" w:hAnsi="Arial" w:cs="Arial"/>
          <w:lang w:val="es-EC"/>
        </w:rPr>
        <w:t xml:space="preserve">   Map</w:t>
      </w:r>
      <w:r w:rsidR="00C57DB0">
        <w:rPr>
          <w:rFonts w:ascii="Arial" w:hAnsi="Arial" w:cs="Arial"/>
          <w:lang w:val="es-EC"/>
        </w:rPr>
        <w:t>a de Estimaciones IND8</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267200" cy="290830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4"/>
                    <a:srcRect/>
                    <a:stretch>
                      <a:fillRect/>
                    </a:stretch>
                  </pic:blipFill>
                  <pic:spPr bwMode="auto">
                    <a:xfrm>
                      <a:off x="0" y="0"/>
                      <a:ext cx="4267200" cy="29083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sidRPr="001A7832">
        <w:rPr>
          <w:rFonts w:ascii="Arial" w:hAnsi="Arial" w:cs="Arial"/>
          <w:sz w:val="20"/>
          <w:szCs w:val="20"/>
        </w:rPr>
        <w:t>Fuente: CIBE – ESPOL  Autor: Evelyn Véliz</w:t>
      </w:r>
    </w:p>
    <w:p w:rsidR="00A15E15" w:rsidRDefault="00A15E15" w:rsidP="0079288F">
      <w:pPr>
        <w:spacing w:line="480" w:lineRule="auto"/>
        <w:ind w:left="1544" w:firstLine="708"/>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7D38E5" w:rsidRDefault="007D38E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5.33) está delimitado en su mayoría por el intervalo [0.15 – 0.25] (color azul), sin embargo en el sector B alrededor de las coordenadas (638.755,27; 9.680.855,27)  y en el sector C alrededor de las coordenadas (638.169,15; 9.681.438,47)  se pueden observar  dos focos de alta probabilidad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A nivel general se aprecian pocas estimaciones representadas con el color verde de la barra, pero se puede observar además estimaciones representadas con el color celeste claro en algunos sectores del área de estudio,  lo cual representa una probabilidad de menor ocurrencia del evento.</w:t>
      </w: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79288F">
      <w:pPr>
        <w:spacing w:line="480" w:lineRule="auto"/>
        <w:ind w:left="836"/>
        <w:jc w:val="both"/>
        <w:rPr>
          <w:rFonts w:ascii="Arial" w:hAnsi="Arial" w:cs="Arial"/>
          <w:lang w:val="es-EC"/>
        </w:rPr>
      </w:pPr>
    </w:p>
    <w:p w:rsidR="000D5359" w:rsidRDefault="000D5359" w:rsidP="000D5359">
      <w:pPr>
        <w:spacing w:line="480" w:lineRule="auto"/>
        <w:ind w:left="3344" w:firstLine="418"/>
        <w:jc w:val="both"/>
        <w:rPr>
          <w:rFonts w:ascii="Arial" w:hAnsi="Arial" w:cs="Arial"/>
          <w:lang w:val="es-EC"/>
        </w:rPr>
      </w:pPr>
      <w:r>
        <w:rPr>
          <w:rFonts w:ascii="Arial" w:hAnsi="Arial" w:cs="Arial"/>
          <w:lang w:val="es-EC"/>
        </w:rPr>
        <w:t xml:space="preserve">Figura 5.34   </w:t>
      </w:r>
    </w:p>
    <w:p w:rsidR="000D5359" w:rsidRDefault="000D5359" w:rsidP="000D5359">
      <w:pPr>
        <w:spacing w:line="480" w:lineRule="auto"/>
        <w:ind w:left="2926"/>
        <w:jc w:val="both"/>
        <w:rPr>
          <w:rFonts w:ascii="Arial" w:hAnsi="Arial" w:cs="Arial"/>
          <w:lang w:val="es-EC"/>
        </w:rPr>
      </w:pPr>
      <w:r>
        <w:rPr>
          <w:rFonts w:ascii="Arial" w:hAnsi="Arial" w:cs="Arial"/>
          <w:lang w:val="es-EC"/>
        </w:rPr>
        <w:t>Mapa de Varianza IND8</w:t>
      </w:r>
    </w:p>
    <w:p w:rsidR="00A15E15" w:rsidRDefault="00AC089E" w:rsidP="0079288F">
      <w:pPr>
        <w:spacing w:line="480" w:lineRule="auto"/>
        <w:ind w:left="836"/>
        <w:jc w:val="both"/>
        <w:rPr>
          <w:rFonts w:ascii="Arial" w:hAnsi="Arial" w:cs="Arial"/>
          <w:lang w:val="es-EC"/>
        </w:rPr>
      </w:pPr>
      <w:r>
        <w:rPr>
          <w:rFonts w:ascii="Arial" w:hAnsi="Arial" w:cs="Arial"/>
          <w:noProof/>
          <w:lang w:val="en-US" w:eastAsia="en-US"/>
        </w:rPr>
        <w:drawing>
          <wp:inline distT="0" distB="0" distL="0" distR="0">
            <wp:extent cx="4495800" cy="303530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a:srcRect/>
                    <a:stretch>
                      <a:fillRect/>
                    </a:stretch>
                  </pic:blipFill>
                  <pic:spPr bwMode="auto">
                    <a:xfrm>
                      <a:off x="0" y="0"/>
                      <a:ext cx="4495800" cy="3035300"/>
                    </a:xfrm>
                    <a:prstGeom prst="rect">
                      <a:avLst/>
                    </a:prstGeom>
                    <a:noFill/>
                    <a:ln w="9525">
                      <a:noFill/>
                      <a:miter lim="800000"/>
                      <a:headEnd/>
                      <a:tailEnd/>
                    </a:ln>
                  </pic:spPr>
                </pic:pic>
              </a:graphicData>
            </a:graphic>
          </wp:inline>
        </w:drawing>
      </w:r>
    </w:p>
    <w:p w:rsidR="00BD7250" w:rsidRDefault="00BD7250" w:rsidP="0079288F">
      <w:pPr>
        <w:tabs>
          <w:tab w:val="left" w:pos="600"/>
        </w:tabs>
        <w:spacing w:line="480" w:lineRule="auto"/>
        <w:ind w:left="836"/>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los sectores que presentan alta variabilidad (color rojo) representan zonas donde no se tomaron muestras como se visualiza en algunos sectores del área de estudio, sector A alrededor de las  coordenadas (637.939,64; 9.680.409,23) y  sector C alrededor de las  coordenadas (638.824,00; 9.681.279,19)  de la figura # 5.34.  Se puede observar además que la variabilidad en general está representada por el color amarillo, delimitada por el </w:t>
      </w:r>
      <w:r>
        <w:rPr>
          <w:rFonts w:ascii="Arial" w:hAnsi="Arial" w:cs="Arial"/>
          <w:lang w:val="es-EC"/>
        </w:rPr>
        <w:lastRenderedPageBreak/>
        <w:t xml:space="preserve">intervalo [0.90 – 0.95] lo que explica que existe una variabilidad relativamente alta entre cada Conjunto de muestras. </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verde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5.5.9 ANÁLISIS GEOESTADÍSTICO: IND9</w:t>
      </w: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8 lags y un “lag spacing” de 55 metros.  A continuación se presenta el variograma obtenido:</w:t>
      </w:r>
    </w:p>
    <w:p w:rsidR="005A2024" w:rsidRDefault="005A2024" w:rsidP="005A2024">
      <w:pPr>
        <w:spacing w:line="480" w:lineRule="auto"/>
        <w:ind w:left="3472" w:firstLine="708"/>
        <w:jc w:val="both"/>
        <w:rPr>
          <w:rFonts w:ascii="Arial" w:hAnsi="Arial" w:cs="Arial"/>
          <w:lang w:val="es-EC"/>
        </w:rPr>
      </w:pPr>
      <w:r>
        <w:rPr>
          <w:rFonts w:ascii="Arial" w:hAnsi="Arial" w:cs="Arial"/>
          <w:lang w:val="es-EC"/>
        </w:rPr>
        <w:t xml:space="preserve">Figura 5.35 </w:t>
      </w:r>
    </w:p>
    <w:p w:rsidR="005A2024" w:rsidRDefault="005A2024" w:rsidP="005A2024">
      <w:pPr>
        <w:spacing w:line="480" w:lineRule="auto"/>
        <w:ind w:left="1800" w:firstLine="708"/>
        <w:jc w:val="both"/>
        <w:rPr>
          <w:rFonts w:ascii="Arial" w:hAnsi="Arial" w:cs="Arial"/>
          <w:lang w:val="es-EC"/>
        </w:rPr>
      </w:pPr>
      <w:r>
        <w:rPr>
          <w:rFonts w:ascii="Arial" w:hAnsi="Arial" w:cs="Arial"/>
          <w:lang w:val="es-EC"/>
        </w:rPr>
        <w:t>Semivariograma y Modelo Ajustado IND9</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771900" cy="1866900"/>
            <wp:effectExtent l="19050" t="19050" r="19050" b="190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srcRect/>
                    <a:stretch>
                      <a:fillRect/>
                    </a:stretch>
                  </pic:blipFill>
                  <pic:spPr bwMode="auto">
                    <a:xfrm>
                      <a:off x="0" y="0"/>
                      <a:ext cx="3771900" cy="1866900"/>
                    </a:xfrm>
                    <a:prstGeom prst="rect">
                      <a:avLst/>
                    </a:prstGeom>
                    <a:noFill/>
                    <a:ln w="6350" cmpd="sng">
                      <a:solidFill>
                        <a:srgbClr val="000000"/>
                      </a:solidFill>
                      <a:miter lim="800000"/>
                      <a:headEnd/>
                      <a:tailEnd/>
                    </a:ln>
                    <a:effectLst/>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modelo teórico que mejor se ajusta a el variograma omnidireccional obtenido es el Gaussiano-Gausiano, tiene un efecto pepita de 0.6238, la primera estructura con rango 26.38 y sill de 0.198, la segunda estructura con rango 198 y un sill de 0.179.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6039" w:dyaOrig="620">
          <v:shape id="_x0000_i1033" type="#_x0000_t75" style="width:302.25pt;height:30.75pt" o:ole="">
            <v:imagedata r:id="rId57" o:title=""/>
          </v:shape>
          <o:OLEObject Type="Embed" ProgID="Equation.3" ShapeID="_x0000_i1033" DrawAspect="Content" ObjectID="_1346837160" r:id="rId58"/>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4C54C9" w:rsidRDefault="004C54C9" w:rsidP="004C54C9">
      <w:pPr>
        <w:spacing w:line="480" w:lineRule="auto"/>
        <w:ind w:left="3054" w:firstLine="708"/>
        <w:jc w:val="both"/>
        <w:rPr>
          <w:rFonts w:ascii="Arial" w:hAnsi="Arial" w:cs="Arial"/>
          <w:lang w:val="es-EC"/>
        </w:rPr>
      </w:pPr>
      <w:r>
        <w:rPr>
          <w:rFonts w:ascii="Arial" w:hAnsi="Arial" w:cs="Arial"/>
          <w:lang w:val="es-EC"/>
        </w:rPr>
        <w:t xml:space="preserve">Figura 5.36  </w:t>
      </w:r>
    </w:p>
    <w:p w:rsidR="004C54C9" w:rsidRDefault="004C54C9" w:rsidP="004C54C9">
      <w:pPr>
        <w:spacing w:line="480" w:lineRule="auto"/>
        <w:ind w:left="1544" w:firstLine="708"/>
        <w:jc w:val="both"/>
        <w:rPr>
          <w:rFonts w:ascii="Arial" w:hAnsi="Arial" w:cs="Arial"/>
          <w:lang w:val="es-EC"/>
        </w:rPr>
      </w:pPr>
      <w:r>
        <w:rPr>
          <w:rFonts w:ascii="Arial" w:hAnsi="Arial" w:cs="Arial"/>
          <w:lang w:val="es-EC"/>
        </w:rPr>
        <w:t xml:space="preserve"> Mapa de Datos Geo-Posicionados IND9</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495800" cy="300990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srcRect/>
                    <a:stretch>
                      <a:fillRect/>
                    </a:stretch>
                  </pic:blipFill>
                  <pic:spPr bwMode="auto">
                    <a:xfrm>
                      <a:off x="0" y="0"/>
                      <a:ext cx="4495800" cy="30099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62%, el índice de infección explicado en este modelo es el 38%.  La pendiente es la división del efecto pepita para el rango, en la primera estructura la pendiente es 0.024 y en la segunda estructura la pendiente es  0.003.  El rango de alcance en la primera estructura es de 26.38 lo que representa una variación local de 0.008  y el rango de alcance en la segunda estructura es de 198 metros lo cual representa una variación regional de 0.0009.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A15E15" w:rsidRDefault="00A15E15" w:rsidP="0079288F">
      <w:pPr>
        <w:spacing w:line="480" w:lineRule="auto"/>
        <w:ind w:left="836"/>
        <w:jc w:val="both"/>
        <w:rPr>
          <w:rFonts w:ascii="Arial" w:hAnsi="Arial" w:cs="Arial"/>
        </w:rPr>
      </w:pPr>
    </w:p>
    <w:p w:rsidR="00BE6877" w:rsidRDefault="00BE6877" w:rsidP="00BE6877">
      <w:pPr>
        <w:spacing w:line="480" w:lineRule="auto"/>
        <w:ind w:left="3054" w:firstLine="708"/>
        <w:jc w:val="both"/>
        <w:rPr>
          <w:rFonts w:ascii="Arial" w:hAnsi="Arial" w:cs="Arial"/>
          <w:lang w:val="es-EC"/>
        </w:rPr>
      </w:pPr>
      <w:r>
        <w:rPr>
          <w:rFonts w:ascii="Arial" w:hAnsi="Arial" w:cs="Arial"/>
          <w:lang w:val="es-EC"/>
        </w:rPr>
        <w:lastRenderedPageBreak/>
        <w:t xml:space="preserve">Figura 5.37  </w:t>
      </w:r>
    </w:p>
    <w:p w:rsidR="00A15E15" w:rsidRDefault="00BE6877" w:rsidP="00BE6877">
      <w:pPr>
        <w:spacing w:line="480" w:lineRule="auto"/>
        <w:ind w:left="2218" w:firstLine="708"/>
        <w:jc w:val="both"/>
        <w:rPr>
          <w:rFonts w:ascii="Arial" w:hAnsi="Arial" w:cs="Arial"/>
        </w:rPr>
      </w:pPr>
      <w:r>
        <w:rPr>
          <w:rFonts w:ascii="Arial" w:hAnsi="Arial" w:cs="Arial"/>
          <w:lang w:val="es-EC"/>
        </w:rPr>
        <w:t>Mapa de Estimaciones IND9</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381500" cy="303530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srcRect/>
                    <a:stretch>
                      <a:fillRect/>
                    </a:stretch>
                  </pic:blipFill>
                  <pic:spPr bwMode="auto">
                    <a:xfrm>
                      <a:off x="0" y="0"/>
                      <a:ext cx="4381500" cy="3035300"/>
                    </a:xfrm>
                    <a:prstGeom prst="rect">
                      <a:avLst/>
                    </a:prstGeom>
                    <a:noFill/>
                    <a:ln w="9525">
                      <a:noFill/>
                      <a:miter lim="800000"/>
                      <a:headEnd/>
                      <a:tailEnd/>
                    </a:ln>
                  </pic:spPr>
                </pic:pic>
              </a:graphicData>
            </a:graphic>
          </wp:inline>
        </w:drawing>
      </w:r>
    </w:p>
    <w:p w:rsidR="00BD7250" w:rsidRDefault="00BE6877" w:rsidP="00BE6877">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las plantas se vean afectadas con 10%  de infección. Se puede observar que el mapa de estimaciones (Figura # 5.37) está representado en su mayoría por el color celeste delimitado por el intervalo [0.25 – 0.35], sin embargo en el sector A alrededor de las coordenadas (638.381,82; 9.680.409,23)  y en el sector B alrededor de las coordenadas (638.755,27; 9.680.855,27)  se pueden observar  dos focos de probabilidad alta de infección (color verde) que representan la infección más alta en esta semana.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lastRenderedPageBreak/>
        <w:t xml:space="preserve">En general se aprecian pocas estimaciones representadas con el color verde de la barra, la mayoría del área de estudio está representada por el color celeste.  La probabilidad de infección en esta semana es mayor en relación a las semanas anteriores. </w:t>
      </w:r>
    </w:p>
    <w:p w:rsidR="00734770" w:rsidRDefault="00734770" w:rsidP="00734770">
      <w:pPr>
        <w:spacing w:line="480" w:lineRule="auto"/>
        <w:ind w:left="3054" w:firstLine="708"/>
        <w:rPr>
          <w:rFonts w:ascii="Arial" w:hAnsi="Arial" w:cs="Arial"/>
          <w:lang w:val="es-EC"/>
        </w:rPr>
      </w:pPr>
      <w:r>
        <w:rPr>
          <w:rFonts w:ascii="Arial" w:hAnsi="Arial" w:cs="Arial"/>
          <w:lang w:val="es-EC"/>
        </w:rPr>
        <w:t xml:space="preserve">Figura 5.38  </w:t>
      </w:r>
    </w:p>
    <w:p w:rsidR="00734770" w:rsidRDefault="00734770" w:rsidP="00734770">
      <w:pPr>
        <w:spacing w:line="480" w:lineRule="auto"/>
        <w:ind w:left="2252" w:firstLine="708"/>
        <w:rPr>
          <w:rFonts w:ascii="Arial" w:hAnsi="Arial" w:cs="Arial"/>
          <w:lang w:val="es-EC"/>
        </w:rPr>
      </w:pPr>
      <w:r>
        <w:rPr>
          <w:rFonts w:ascii="Arial" w:hAnsi="Arial" w:cs="Arial"/>
          <w:lang w:val="es-EC"/>
        </w:rPr>
        <w:t xml:space="preserve"> Mapa de Varianza IND9</w:t>
      </w:r>
    </w:p>
    <w:p w:rsidR="00734770" w:rsidRDefault="00AC089E" w:rsidP="00734770">
      <w:pPr>
        <w:spacing w:line="480" w:lineRule="auto"/>
        <w:ind w:left="836"/>
        <w:jc w:val="both"/>
        <w:rPr>
          <w:rFonts w:ascii="Arial" w:hAnsi="Arial" w:cs="Arial"/>
        </w:rPr>
      </w:pPr>
      <w:r>
        <w:rPr>
          <w:rFonts w:ascii="Arial" w:hAnsi="Arial" w:cs="Arial"/>
          <w:noProof/>
          <w:lang w:val="en-US" w:eastAsia="en-US"/>
        </w:rPr>
        <w:drawing>
          <wp:inline distT="0" distB="0" distL="0" distR="0">
            <wp:extent cx="4495800" cy="3086100"/>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srcRect/>
                    <a:stretch>
                      <a:fillRect/>
                    </a:stretch>
                  </pic:blipFill>
                  <pic:spPr bwMode="auto">
                    <a:xfrm>
                      <a:off x="0" y="0"/>
                      <a:ext cx="4495800" cy="3086100"/>
                    </a:xfrm>
                    <a:prstGeom prst="rect">
                      <a:avLst/>
                    </a:prstGeom>
                    <a:noFill/>
                    <a:ln w="9525">
                      <a:noFill/>
                      <a:miter lim="800000"/>
                      <a:headEnd/>
                      <a:tailEnd/>
                    </a:ln>
                  </pic:spPr>
                </pic:pic>
              </a:graphicData>
            </a:graphic>
          </wp:inline>
        </w:drawing>
      </w:r>
      <w:r w:rsidR="00734770">
        <w:rPr>
          <w:rFonts w:ascii="Arial" w:hAnsi="Arial" w:cs="Arial"/>
          <w:lang w:val="es-EC"/>
        </w:rPr>
        <w:t xml:space="preserve">                              </w:t>
      </w:r>
      <w:r w:rsidR="00BD7250">
        <w:rPr>
          <w:rFonts w:ascii="Arial" w:hAnsi="Arial" w:cs="Arial"/>
        </w:rPr>
        <w:t xml:space="preserve">  </w:t>
      </w:r>
      <w:r w:rsidR="00734770">
        <w:rPr>
          <w:rFonts w:ascii="Arial" w:hAnsi="Arial" w:cs="Arial"/>
        </w:rPr>
        <w:t xml:space="preserve">     </w:t>
      </w:r>
    </w:p>
    <w:p w:rsidR="00BD7250" w:rsidRDefault="00734770" w:rsidP="00734770">
      <w:pPr>
        <w:spacing w:line="480" w:lineRule="auto"/>
        <w:ind w:left="836"/>
        <w:jc w:val="both"/>
        <w:rPr>
          <w:rFonts w:ascii="Arial" w:hAnsi="Arial" w:cs="Arial"/>
          <w:lang w:val="es-EC"/>
        </w:rPr>
      </w:pPr>
      <w:r>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los sectores que presentan alta variabilidad (color rojo) representan zonas donde no se tomaron muestras como se visualiza en el sector C alrededor de las  coordenadas (638.481,82; 9.681.279,19)  y en el sector A alrededor de las  coordenadas (637.497,46; 9.680.409,23) de la figura # 5.38.  Se puede observar además que la variabilidad en general está </w:t>
      </w:r>
      <w:r>
        <w:rPr>
          <w:rFonts w:ascii="Arial" w:hAnsi="Arial" w:cs="Arial"/>
          <w:lang w:val="es-EC"/>
        </w:rPr>
        <w:lastRenderedPageBreak/>
        <w:t xml:space="preserve">representada por el color amarillo, delimitada por el intervalo [1.01 – 1.11] lo que explica que existe cierta variabilidad entre cada Conjunto de muestras.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Además se puede notar que la variabilidad local entre cada conjunto de   muestras  representada  por  el  color  verde,  delimitada  por el intervalo [0.67 – 1.01]  es más baja en relación a la variabilidad general.  </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5.5.10 ANÁLISIS GEOESTADÍSTICO: IND10</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La variable IND10 fue excluida del análisis ya que no cumplía con los supuestos para ser objeto de estudio.  Al momento de obtener el variograma en el software Variowin 2.2, la variabilidad espacial es muy baja, esta  variable dio como resultado muchos lags con semivarianza (y(h)) igual a cero.   Se puede definir este caso como ausencia de variabilidad entre pares, se lo puede interpretar  como si todas las muestras obtenidas en las diferentes coordenadas tuvieran el mismo valor.</w:t>
      </w:r>
    </w:p>
    <w:p w:rsidR="00A15E15" w:rsidRDefault="00A15E15" w:rsidP="0079288F">
      <w:pPr>
        <w:spacing w:line="480" w:lineRule="auto"/>
        <w:ind w:left="836"/>
        <w:jc w:val="both"/>
        <w:rPr>
          <w:rFonts w:ascii="Arial" w:hAnsi="Arial" w:cs="Arial"/>
          <w:b/>
          <w:lang w:val="es-EC"/>
        </w:rPr>
      </w:pPr>
    </w:p>
    <w:p w:rsidR="00C13D73" w:rsidRDefault="00C13D73" w:rsidP="0079288F">
      <w:pPr>
        <w:spacing w:line="480" w:lineRule="auto"/>
        <w:ind w:left="836"/>
        <w:jc w:val="both"/>
        <w:rPr>
          <w:rFonts w:ascii="Arial" w:hAnsi="Arial" w:cs="Arial"/>
          <w:b/>
          <w:lang w:val="es-EC"/>
        </w:rPr>
      </w:pPr>
    </w:p>
    <w:p w:rsidR="00C13D73" w:rsidRDefault="00C13D73"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lastRenderedPageBreak/>
        <w:t>5.5.11 ANÁLISIS GEOESTADÍSTICO: IND11</w:t>
      </w:r>
    </w:p>
    <w:p w:rsidR="00C13D73" w:rsidRDefault="00C13D73"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La variable IND11 fue excluida del análisis ya que no cumplía con los supuestos para ser objeto de estudio.  Al momento de obtener el variograma en el software Variowin 2.2, la variabilidad espacial es muy baja, esta  variable dio como resultado muchos lags con semivarianza (y(h)) igual a cero.   Se puede definir este caso como ausencia de variabilidad entre pares, se lo puede interpretar  como si todas las muestras obtenidas en las diferentes coordenadas tuvieran el mismo valor.</w:t>
      </w:r>
    </w:p>
    <w:p w:rsidR="00A15E15" w:rsidRDefault="00A15E15"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5.5.12 ANÁLISIS GEOESTADÍSTICO: IND12</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8 lags y un “lag spacing” de 45 met</w:t>
      </w:r>
      <w:r w:rsidR="0005220E">
        <w:rPr>
          <w:rFonts w:ascii="Arial" w:hAnsi="Arial" w:cs="Arial"/>
          <w:lang w:val="es-EC"/>
        </w:rPr>
        <w:t>ros</w:t>
      </w:r>
      <w:r>
        <w:rPr>
          <w:rFonts w:ascii="Arial" w:hAnsi="Arial" w:cs="Arial"/>
          <w:lang w:val="es-EC"/>
        </w:rPr>
        <w:t>.  A continuación se presenta el variograma obtenido:</w:t>
      </w:r>
    </w:p>
    <w:p w:rsidR="00C13D73" w:rsidRDefault="00C13D73" w:rsidP="00C13D73">
      <w:pPr>
        <w:spacing w:line="480" w:lineRule="auto"/>
        <w:ind w:left="836"/>
        <w:jc w:val="center"/>
        <w:rPr>
          <w:rFonts w:ascii="Arial" w:hAnsi="Arial" w:cs="Arial"/>
          <w:lang w:val="es-EC"/>
        </w:rPr>
      </w:pPr>
    </w:p>
    <w:p w:rsidR="00C13D73" w:rsidRDefault="00C13D73" w:rsidP="00C13D73">
      <w:pPr>
        <w:spacing w:line="480" w:lineRule="auto"/>
        <w:ind w:left="836"/>
        <w:jc w:val="center"/>
        <w:rPr>
          <w:rFonts w:ascii="Arial" w:hAnsi="Arial" w:cs="Arial"/>
          <w:lang w:val="es-EC"/>
        </w:rPr>
      </w:pPr>
    </w:p>
    <w:p w:rsidR="00C13D73" w:rsidRDefault="00C13D73" w:rsidP="00C13D73">
      <w:pPr>
        <w:spacing w:line="480" w:lineRule="auto"/>
        <w:ind w:left="836"/>
        <w:jc w:val="center"/>
        <w:rPr>
          <w:rFonts w:ascii="Arial" w:hAnsi="Arial" w:cs="Arial"/>
          <w:lang w:val="es-EC"/>
        </w:rPr>
      </w:pPr>
    </w:p>
    <w:p w:rsidR="00C13D73" w:rsidRDefault="00C13D73" w:rsidP="00C13D73">
      <w:pPr>
        <w:spacing w:line="480" w:lineRule="auto"/>
        <w:ind w:left="836"/>
        <w:jc w:val="center"/>
        <w:rPr>
          <w:rFonts w:ascii="Arial" w:hAnsi="Arial" w:cs="Arial"/>
          <w:lang w:val="es-EC"/>
        </w:rPr>
      </w:pPr>
      <w:r>
        <w:rPr>
          <w:rFonts w:ascii="Arial" w:hAnsi="Arial" w:cs="Arial"/>
          <w:lang w:val="es-EC"/>
        </w:rPr>
        <w:lastRenderedPageBreak/>
        <w:t xml:space="preserve">Figura 5.39 </w:t>
      </w:r>
    </w:p>
    <w:p w:rsidR="00C13D73" w:rsidRDefault="00C13D73" w:rsidP="00C13D73">
      <w:pPr>
        <w:spacing w:line="480" w:lineRule="auto"/>
        <w:ind w:left="836"/>
        <w:jc w:val="center"/>
        <w:rPr>
          <w:rFonts w:ascii="Arial" w:hAnsi="Arial" w:cs="Arial"/>
          <w:lang w:val="es-EC"/>
        </w:rPr>
      </w:pPr>
      <w:r>
        <w:rPr>
          <w:rFonts w:ascii="Arial" w:hAnsi="Arial" w:cs="Arial"/>
          <w:lang w:val="es-EC"/>
        </w:rPr>
        <w:t>Semivariograma y Modelo Ajustado IND12</w:t>
      </w:r>
    </w:p>
    <w:p w:rsidR="00A15E15" w:rsidRDefault="00AC089E" w:rsidP="007455D1">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924300" cy="2133600"/>
            <wp:effectExtent l="19050" t="19050" r="19050" b="1905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srcRect/>
                    <a:stretch>
                      <a:fillRect/>
                    </a:stretch>
                  </pic:blipFill>
                  <pic:spPr bwMode="auto">
                    <a:xfrm>
                      <a:off x="0" y="0"/>
                      <a:ext cx="3924300" cy="2133600"/>
                    </a:xfrm>
                    <a:prstGeom prst="rect">
                      <a:avLst/>
                    </a:prstGeom>
                    <a:noFill/>
                    <a:ln w="6350" cmpd="sng">
                      <a:solidFill>
                        <a:srgbClr val="000000"/>
                      </a:solidFill>
                      <a:miter lim="800000"/>
                      <a:headEnd/>
                      <a:tailEnd/>
                    </a:ln>
                    <a:effectLst/>
                  </pic:spPr>
                </pic:pic>
              </a:graphicData>
            </a:graphic>
          </wp:inline>
        </w:drawing>
      </w:r>
    </w:p>
    <w:p w:rsidR="00BD7250" w:rsidRDefault="00C13D73" w:rsidP="00C13D73">
      <w:pPr>
        <w:spacing w:line="480" w:lineRule="auto"/>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Gaussiano-Gausiano, tiene un efecto pepita de 32.13, la primera estructura con rango 28.8 y sill de 25.2, la segunda estructura con rango 43.2 y un sill de 6.98.  </w:t>
      </w: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800" w:dyaOrig="620">
          <v:shape id="_x0000_i1034" type="#_x0000_t75" style="width:290.25pt;height:30.75pt" o:ole="">
            <v:imagedata r:id="rId63" o:title=""/>
          </v:shape>
          <o:OLEObject Type="Embed" ProgID="Equation.3" ShapeID="_x0000_i1034" DrawAspect="Content" ObjectID="_1346837161" r:id="rId64"/>
        </w:objec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80165A" w:rsidRDefault="0080165A" w:rsidP="0080165A">
      <w:pPr>
        <w:spacing w:line="480" w:lineRule="auto"/>
        <w:ind w:left="3472" w:firstLine="708"/>
        <w:jc w:val="both"/>
        <w:rPr>
          <w:rFonts w:ascii="Arial" w:hAnsi="Arial" w:cs="Arial"/>
          <w:lang w:val="es-EC"/>
        </w:rPr>
      </w:pPr>
      <w:r>
        <w:rPr>
          <w:rFonts w:ascii="Arial" w:hAnsi="Arial" w:cs="Arial"/>
          <w:lang w:val="es-EC"/>
        </w:rPr>
        <w:t>Figura 5.40</w:t>
      </w:r>
    </w:p>
    <w:p w:rsidR="0080165A" w:rsidRDefault="0080165A" w:rsidP="0080165A">
      <w:pPr>
        <w:spacing w:line="480" w:lineRule="auto"/>
        <w:ind w:left="1544" w:firstLine="708"/>
        <w:jc w:val="both"/>
        <w:rPr>
          <w:rFonts w:ascii="Arial" w:hAnsi="Arial" w:cs="Arial"/>
          <w:lang w:val="es-EC"/>
        </w:rPr>
      </w:pPr>
      <w:r>
        <w:rPr>
          <w:rFonts w:ascii="Arial" w:hAnsi="Arial" w:cs="Arial"/>
          <w:lang w:val="es-EC"/>
        </w:rPr>
        <w:lastRenderedPageBreak/>
        <w:t xml:space="preserve">  Mapa de Datos Geo-Posicionados IND12</w:t>
      </w:r>
    </w:p>
    <w:p w:rsidR="00A15E15" w:rsidRDefault="00AC089E" w:rsidP="0079288F">
      <w:pPr>
        <w:spacing w:line="480" w:lineRule="auto"/>
        <w:ind w:left="1544" w:hanging="708"/>
        <w:jc w:val="center"/>
        <w:rPr>
          <w:rFonts w:ascii="Arial" w:hAnsi="Arial" w:cs="Arial"/>
          <w:lang w:val="es-EC"/>
        </w:rPr>
      </w:pPr>
      <w:r>
        <w:rPr>
          <w:rFonts w:ascii="Arial" w:hAnsi="Arial" w:cs="Arial"/>
          <w:noProof/>
          <w:lang w:val="en-US" w:eastAsia="en-US"/>
        </w:rPr>
        <w:drawing>
          <wp:inline distT="0" distB="0" distL="0" distR="0">
            <wp:extent cx="4102100" cy="2743200"/>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5"/>
                    <a:srcRect/>
                    <a:stretch>
                      <a:fillRect/>
                    </a:stretch>
                  </pic:blipFill>
                  <pic:spPr bwMode="auto">
                    <a:xfrm>
                      <a:off x="0" y="0"/>
                      <a:ext cx="4102100" cy="2743200"/>
                    </a:xfrm>
                    <a:prstGeom prst="rect">
                      <a:avLst/>
                    </a:prstGeom>
                    <a:noFill/>
                    <a:ln w="9525">
                      <a:noFill/>
                      <a:miter lim="800000"/>
                      <a:headEnd/>
                      <a:tailEnd/>
                    </a:ln>
                  </pic:spPr>
                </pic:pic>
              </a:graphicData>
            </a:graphic>
          </wp:inline>
        </w:drawing>
      </w:r>
    </w:p>
    <w:p w:rsidR="00BD7250" w:rsidRDefault="00BD7250" w:rsidP="0079288F">
      <w:pPr>
        <w:spacing w:line="480" w:lineRule="auto"/>
        <w:ind w:left="1544" w:firstLine="708"/>
        <w:jc w:val="both"/>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índice de infección de la planta debe ser explicado por lo general entre el (30 y 50)%, este índice es el complemento del porcentaje de aleatoriedad, el porcentaje se lo obtiene dividiendo el Efecto pepita para la suma del sill y el efecto Pepita.  El % de aleatoriedad de este modelo es 50%, el índice de infección explicado en este modelo es el 50%.  La pendiente es la división del efecto pepita para el rango, en la primera estructura la pendiente es 1.116 y en la segunda estructura la pendiente es  0.744.  El rango de alcance en la primera estructura es de 28.8 lo que representa una variación local de 0.875  y el rango de alcance en la segunda estructura es de 43.2 metros lo cual representa una variación regional de 0.1616.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las plantas aledañas a las muestreadas se vean afectadas como mínimo en  un 10% de infección, para obtener este mapa se utilizó como interpolador Geoestadístico el Kriging Ordinario y se lo obtuvo usando un radio de 390 metros. </w:t>
      </w:r>
    </w:p>
    <w:p w:rsidR="00052C58" w:rsidRDefault="00052C58" w:rsidP="00052C58">
      <w:pPr>
        <w:spacing w:line="480" w:lineRule="auto"/>
        <w:ind w:left="3344" w:firstLine="418"/>
        <w:jc w:val="both"/>
        <w:rPr>
          <w:rFonts w:ascii="Arial" w:hAnsi="Arial" w:cs="Arial"/>
          <w:lang w:val="es-EC"/>
        </w:rPr>
      </w:pPr>
      <w:r>
        <w:rPr>
          <w:rFonts w:ascii="Arial" w:hAnsi="Arial" w:cs="Arial"/>
          <w:lang w:val="es-EC"/>
        </w:rPr>
        <w:t xml:space="preserve">Figura 5.41   </w:t>
      </w:r>
    </w:p>
    <w:p w:rsidR="00052C58" w:rsidRDefault="00052C58" w:rsidP="00052C58">
      <w:pPr>
        <w:spacing w:line="480" w:lineRule="auto"/>
        <w:ind w:left="2252" w:firstLine="708"/>
        <w:jc w:val="both"/>
        <w:rPr>
          <w:rFonts w:ascii="Arial" w:hAnsi="Arial" w:cs="Arial"/>
        </w:rPr>
      </w:pPr>
      <w:r>
        <w:rPr>
          <w:rFonts w:ascii="Arial" w:hAnsi="Arial" w:cs="Arial"/>
          <w:lang w:val="es-EC"/>
        </w:rPr>
        <w:t>Mapa de Estimaciones IND12</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381500" cy="295910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6"/>
                    <a:srcRect/>
                    <a:stretch>
                      <a:fillRect/>
                    </a:stretch>
                  </pic:blipFill>
                  <pic:spPr bwMode="auto">
                    <a:xfrm>
                      <a:off x="0" y="0"/>
                      <a:ext cx="4381500" cy="2959100"/>
                    </a:xfrm>
                    <a:prstGeom prst="rect">
                      <a:avLst/>
                    </a:prstGeom>
                    <a:noFill/>
                    <a:ln w="9525">
                      <a:noFill/>
                      <a:miter lim="800000"/>
                      <a:headEnd/>
                      <a:tailEnd/>
                    </a:ln>
                  </pic:spPr>
                </pic:pic>
              </a:graphicData>
            </a:graphic>
          </wp:inline>
        </w:drawing>
      </w:r>
    </w:p>
    <w:p w:rsidR="00BD7250" w:rsidRDefault="007D38E5" w:rsidP="007D38E5">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El mapa de estimaciones presenta la probabilidad de que las plantas se vean afectadas con 10%  de infección. Se puede observar que el mapa de estimaciones (Figura # 5.42) es constante representado por el color verde en su totalidad, delimitado por el intervalo [0.40 – 060], la probabilidad de ocurrencia del evento es 0.5.</w:t>
      </w:r>
    </w:p>
    <w:p w:rsidR="009F59DD" w:rsidRDefault="009F59DD" w:rsidP="009F59DD">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Figura 5.42   </w:t>
      </w:r>
    </w:p>
    <w:p w:rsidR="009F59DD" w:rsidRDefault="009F59DD" w:rsidP="009F59DD">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Mapa de Varianza IND12</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216400" cy="2844800"/>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7"/>
                    <a:srcRect/>
                    <a:stretch>
                      <a:fillRect/>
                    </a:stretch>
                  </pic:blipFill>
                  <pic:spPr bwMode="auto">
                    <a:xfrm>
                      <a:off x="0" y="0"/>
                      <a:ext cx="4216400" cy="2844800"/>
                    </a:xfrm>
                    <a:prstGeom prst="rect">
                      <a:avLst/>
                    </a:prstGeom>
                    <a:noFill/>
                    <a:ln w="9525">
                      <a:noFill/>
                      <a:miter lim="800000"/>
                      <a:headEnd/>
                      <a:tailEnd/>
                    </a:ln>
                  </pic:spPr>
                </pic:pic>
              </a:graphicData>
            </a:graphic>
          </wp:inline>
        </w:drawing>
      </w:r>
    </w:p>
    <w:p w:rsidR="00BD7250" w:rsidRDefault="00BD7250" w:rsidP="0079288F">
      <w:pPr>
        <w:tabs>
          <w:tab w:val="left" w:pos="600"/>
        </w:tabs>
        <w:spacing w:line="480" w:lineRule="auto"/>
        <w:ind w:left="836"/>
        <w:jc w:val="both"/>
        <w:rPr>
          <w:rFonts w:ascii="Arial" w:hAnsi="Arial" w:cs="Arial"/>
          <w:lang w:val="es-EC"/>
        </w:rPr>
      </w:pPr>
      <w:r>
        <w:rPr>
          <w:rFonts w:ascii="Arial" w:hAnsi="Arial" w:cs="Arial"/>
        </w:rPr>
        <w:t xml:space="preserve">                    </w:t>
      </w:r>
      <w:r w:rsidR="009F59DD">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En el mapa de varianza se aprecia que existe una alta variabilidad (color rojo)  en toda el área de estudio, sin embargo la variabilidad local representada por el color amarillo es pequeña en relación a la variabilidad global.</w:t>
      </w:r>
    </w:p>
    <w:p w:rsidR="00A15E15" w:rsidRDefault="00A15E15" w:rsidP="0079288F">
      <w:pPr>
        <w:tabs>
          <w:tab w:val="left" w:pos="600"/>
        </w:tabs>
        <w:spacing w:line="480" w:lineRule="auto"/>
        <w:ind w:left="836"/>
        <w:jc w:val="both"/>
        <w:rPr>
          <w:rFonts w:ascii="Arial" w:hAnsi="Arial" w:cs="Arial"/>
          <w:b/>
          <w:lang w:val="es-EC"/>
        </w:rPr>
      </w:pPr>
      <w:r>
        <w:rPr>
          <w:rFonts w:ascii="Arial" w:hAnsi="Arial" w:cs="Arial"/>
          <w:b/>
          <w:lang w:val="es-EC"/>
        </w:rPr>
        <w:t xml:space="preserve"> </w:t>
      </w:r>
    </w:p>
    <w:p w:rsidR="00A15E15" w:rsidRDefault="00A15E15" w:rsidP="0079288F">
      <w:pPr>
        <w:spacing w:line="480" w:lineRule="auto"/>
        <w:ind w:left="836"/>
        <w:jc w:val="both"/>
        <w:rPr>
          <w:rFonts w:ascii="Arial" w:hAnsi="Arial" w:cs="Arial"/>
          <w:b/>
          <w:lang w:val="es-EC"/>
        </w:rPr>
      </w:pPr>
      <w:r>
        <w:rPr>
          <w:rFonts w:ascii="Arial" w:hAnsi="Arial" w:cs="Arial"/>
          <w:b/>
          <w:lang w:val="es-EC"/>
        </w:rPr>
        <w:t>5.5.13 ANÁLISIS GEOESTADÍSTICO: ARCILLA</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5 lags y un “lag spacing” de 40 metros .  A continuación se presenta el variograma obtenido:</w:t>
      </w:r>
    </w:p>
    <w:p w:rsidR="00AE27EB" w:rsidRDefault="00AE27EB" w:rsidP="00AE27EB">
      <w:pPr>
        <w:spacing w:line="480" w:lineRule="auto"/>
        <w:ind w:left="836"/>
        <w:jc w:val="center"/>
        <w:rPr>
          <w:rFonts w:ascii="Arial" w:hAnsi="Arial" w:cs="Arial"/>
          <w:lang w:val="es-EC"/>
        </w:rPr>
      </w:pPr>
      <w:r>
        <w:rPr>
          <w:rFonts w:ascii="Arial" w:hAnsi="Arial" w:cs="Arial"/>
          <w:lang w:val="es-EC"/>
        </w:rPr>
        <w:t xml:space="preserve">Figura 5.43 </w:t>
      </w:r>
    </w:p>
    <w:p w:rsidR="00AE27EB" w:rsidRDefault="00AE27EB" w:rsidP="00AE27EB">
      <w:pPr>
        <w:spacing w:line="480" w:lineRule="auto"/>
        <w:ind w:left="836"/>
        <w:jc w:val="center"/>
        <w:rPr>
          <w:rFonts w:ascii="Arial" w:hAnsi="Arial" w:cs="Arial"/>
          <w:lang w:val="es-EC"/>
        </w:rPr>
      </w:pPr>
      <w:r>
        <w:rPr>
          <w:rFonts w:ascii="Arial" w:hAnsi="Arial" w:cs="Arial"/>
          <w:lang w:val="es-EC"/>
        </w:rPr>
        <w:t>Semivariograma y Modelo Ajustado Arcilla</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975100" cy="2171700"/>
            <wp:effectExtent l="19050" t="19050" r="25400" b="1905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8"/>
                    <a:srcRect/>
                    <a:stretch>
                      <a:fillRect/>
                    </a:stretch>
                  </pic:blipFill>
                  <pic:spPr bwMode="auto">
                    <a:xfrm>
                      <a:off x="0" y="0"/>
                      <a:ext cx="3975100" cy="2171700"/>
                    </a:xfrm>
                    <a:prstGeom prst="rect">
                      <a:avLst/>
                    </a:prstGeom>
                    <a:noFill/>
                    <a:ln w="6350" cmpd="sng">
                      <a:solidFill>
                        <a:srgbClr val="000000"/>
                      </a:solidFill>
                      <a:miter lim="800000"/>
                      <a:headEnd/>
                      <a:tailEnd/>
                    </a:ln>
                    <a:effectLst/>
                  </pic:spPr>
                </pic:pic>
              </a:graphicData>
            </a:graphic>
          </wp:inline>
        </w:drawing>
      </w:r>
    </w:p>
    <w:p w:rsidR="00BD7250" w:rsidRDefault="00BD7250" w:rsidP="0079288F">
      <w:pPr>
        <w:spacing w:line="480" w:lineRule="auto"/>
        <w:ind w:left="836"/>
        <w:jc w:val="cente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Gaussiano-Gausiano, tiene un efecto pepita de 2.21,  la primera estructura con rango 66 y sill de 1.69, la segunda estructura con rango 74 y un sill de 0.52.  </w:t>
      </w:r>
    </w:p>
    <w:p w:rsidR="00ED6089" w:rsidRDefault="00ED6089" w:rsidP="0079288F">
      <w:pPr>
        <w:spacing w:line="480" w:lineRule="auto"/>
        <w:ind w:left="836"/>
        <w:jc w:val="center"/>
        <w:rPr>
          <w:rFonts w:ascii="Arial" w:hAnsi="Arial" w:cs="Arial"/>
          <w:lang w:val="es-EC"/>
        </w:rPr>
      </w:pPr>
    </w:p>
    <w:p w:rsidR="00A15E15" w:rsidRDefault="00A15E15" w:rsidP="0079288F">
      <w:pPr>
        <w:spacing w:line="480" w:lineRule="auto"/>
        <w:ind w:left="836"/>
        <w:jc w:val="center"/>
        <w:rPr>
          <w:rFonts w:ascii="Arial" w:hAnsi="Arial" w:cs="Arial"/>
          <w:lang w:val="es-EC"/>
        </w:rPr>
      </w:pPr>
      <w:r>
        <w:rPr>
          <w:rFonts w:ascii="Arial" w:hAnsi="Arial" w:cs="Arial"/>
          <w:position w:val="-24"/>
          <w:lang w:val="es-EC"/>
        </w:rPr>
        <w:object w:dxaOrig="5539" w:dyaOrig="620">
          <v:shape id="_x0000_i1035" type="#_x0000_t75" style="width:277pt;height:31pt" o:ole="">
            <v:imagedata r:id="rId69" o:title=""/>
          </v:shape>
          <o:OLEObject Type="Embed" ProgID="Equation.3" ShapeID="_x0000_i1035" DrawAspect="Content" ObjectID="_1346837162" r:id="rId70"/>
        </w:object>
      </w:r>
    </w:p>
    <w:p w:rsidR="00ED6089" w:rsidRDefault="00ED6089"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E02B2B" w:rsidRDefault="00E02B2B" w:rsidP="00E02B2B">
      <w:pPr>
        <w:spacing w:line="480" w:lineRule="auto"/>
        <w:ind w:left="3472" w:firstLine="708"/>
        <w:jc w:val="both"/>
        <w:rPr>
          <w:rFonts w:ascii="Arial" w:hAnsi="Arial" w:cs="Arial"/>
          <w:lang w:val="es-EC"/>
        </w:rPr>
      </w:pPr>
      <w:r>
        <w:rPr>
          <w:rFonts w:ascii="Arial" w:hAnsi="Arial" w:cs="Arial"/>
          <w:lang w:val="es-EC"/>
        </w:rPr>
        <w:t xml:space="preserve">Figura 5.44 </w:t>
      </w:r>
    </w:p>
    <w:p w:rsidR="00E02B2B" w:rsidRDefault="00E02B2B" w:rsidP="00E02B2B">
      <w:pPr>
        <w:spacing w:line="480" w:lineRule="auto"/>
        <w:ind w:left="1544" w:firstLine="708"/>
        <w:jc w:val="both"/>
        <w:rPr>
          <w:rFonts w:ascii="Arial" w:hAnsi="Arial" w:cs="Arial"/>
          <w:lang w:val="es-EC"/>
        </w:rPr>
      </w:pPr>
      <w:r>
        <w:rPr>
          <w:rFonts w:ascii="Arial" w:hAnsi="Arial" w:cs="Arial"/>
          <w:lang w:val="es-EC"/>
        </w:rPr>
        <w:t xml:space="preserve"> Mapa de Datos Geo-Posicionados Arcilla</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330700" cy="2895600"/>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a:srcRect/>
                    <a:stretch>
                      <a:fillRect/>
                    </a:stretch>
                  </pic:blipFill>
                  <pic:spPr bwMode="auto">
                    <a:xfrm>
                      <a:off x="0" y="0"/>
                      <a:ext cx="4330700" cy="2895600"/>
                    </a:xfrm>
                    <a:prstGeom prst="rect">
                      <a:avLst/>
                    </a:prstGeom>
                    <a:noFill/>
                    <a:ln w="9525">
                      <a:noFill/>
                      <a:miter lim="800000"/>
                      <a:headEnd/>
                      <a:tailEnd/>
                    </a:ln>
                  </pic:spPr>
                </pic:pic>
              </a:graphicData>
            </a:graphic>
          </wp:inline>
        </w:drawing>
      </w:r>
    </w:p>
    <w:p w:rsidR="00BD7250" w:rsidRDefault="00E02B2B" w:rsidP="0079288F">
      <w:pPr>
        <w:spacing w:line="480" w:lineRule="auto"/>
        <w:ind w:left="1544" w:firstLine="708"/>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ED6089" w:rsidRDefault="00ED6089"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La textura del suelo debe ser explicado por lo general entre el (50 y 60)%, este índice es el complemento del porcentaje de aleatoriedad, el porcentaje se lo obtiene dividiendo el Efecto pepita para la suma del sill y el efecto Pepita.  El % de aleatoriedad de este modelo es 50%, el porcentaje de suelo explicado en este modelo es el 50%.  La pendiente es la división del efecto pepita para el rango, en la primera estructura la pendiente es 0.033 y en la segunda estructura la pendiente es  0.030.  El rango de alcance en la primera estructura es de 66 lo que representa una variación local de 0.026  y el rango de alcance en la segunda estructura es de 74 metros lo cual representa una variación regional de 0.007.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Luego  de haber determinado el modelo, se obtienen los diferentes mapas de representación, el mapa de estimaciones y el mapa de varianza.  </w:t>
      </w:r>
    </w:p>
    <w:p w:rsidR="00A15E15" w:rsidRDefault="00A15E15" w:rsidP="0079288F">
      <w:pPr>
        <w:spacing w:line="480" w:lineRule="auto"/>
        <w:ind w:left="836"/>
        <w:jc w:val="both"/>
        <w:rPr>
          <w:rFonts w:ascii="Arial" w:hAnsi="Arial" w:cs="Arial"/>
        </w:rPr>
      </w:pPr>
    </w:p>
    <w:p w:rsidR="00A15E15" w:rsidRDefault="00A15E15" w:rsidP="0079288F">
      <w:pPr>
        <w:spacing w:line="480" w:lineRule="auto"/>
        <w:ind w:left="836"/>
        <w:jc w:val="both"/>
        <w:rPr>
          <w:rFonts w:ascii="Arial" w:hAnsi="Arial" w:cs="Arial"/>
        </w:rPr>
      </w:pPr>
      <w:r>
        <w:rPr>
          <w:rFonts w:ascii="Arial" w:hAnsi="Arial" w:cs="Arial"/>
        </w:rPr>
        <w:t xml:space="preserve">En el mapa de estimaciones se visualiza la probabilidad de que el suelo contenga 20% de arcilla, para obtener este mapa se utilizó como interpolador Geoestadístico el Kriging Ordinario y se lo obtuvo usando un radio de 400 metros. </w:t>
      </w:r>
    </w:p>
    <w:p w:rsidR="008B6B79" w:rsidRDefault="008B6B79" w:rsidP="0079288F">
      <w:pPr>
        <w:spacing w:line="480" w:lineRule="auto"/>
        <w:ind w:left="836"/>
        <w:jc w:val="both"/>
        <w:rPr>
          <w:rFonts w:ascii="Arial" w:hAnsi="Arial" w:cs="Arial"/>
        </w:rPr>
      </w:pPr>
    </w:p>
    <w:p w:rsidR="008B6B79" w:rsidRDefault="008B6B79" w:rsidP="0079288F">
      <w:pPr>
        <w:spacing w:line="480" w:lineRule="auto"/>
        <w:ind w:left="836"/>
        <w:jc w:val="both"/>
        <w:rPr>
          <w:rFonts w:ascii="Arial" w:hAnsi="Arial" w:cs="Arial"/>
        </w:rPr>
      </w:pPr>
    </w:p>
    <w:p w:rsidR="008B6B79" w:rsidRDefault="008B6B79" w:rsidP="008B6B79">
      <w:pPr>
        <w:spacing w:line="480" w:lineRule="auto"/>
        <w:ind w:left="836"/>
        <w:jc w:val="center"/>
        <w:rPr>
          <w:rFonts w:ascii="Arial" w:hAnsi="Arial" w:cs="Arial"/>
          <w:lang w:val="es-EC"/>
        </w:rPr>
      </w:pPr>
      <w:r>
        <w:rPr>
          <w:rFonts w:ascii="Arial" w:hAnsi="Arial" w:cs="Arial"/>
          <w:lang w:val="es-EC"/>
        </w:rPr>
        <w:t xml:space="preserve">Figura 5.45   </w:t>
      </w:r>
    </w:p>
    <w:p w:rsidR="008B6B79" w:rsidRDefault="008B6B79" w:rsidP="008B6B79">
      <w:pPr>
        <w:spacing w:line="480" w:lineRule="auto"/>
        <w:ind w:left="836"/>
        <w:jc w:val="center"/>
        <w:rPr>
          <w:rFonts w:ascii="Arial" w:hAnsi="Arial" w:cs="Arial"/>
          <w:lang w:val="es-EC"/>
        </w:rPr>
      </w:pPr>
      <w:r>
        <w:rPr>
          <w:rFonts w:ascii="Arial" w:hAnsi="Arial" w:cs="Arial"/>
          <w:lang w:val="es-EC"/>
        </w:rPr>
        <w:t>Mapa de Estimaciones Arcilla</w:t>
      </w:r>
    </w:p>
    <w:p w:rsidR="00BD7250"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381500" cy="2933700"/>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a:srcRect/>
                    <a:stretch>
                      <a:fillRect/>
                    </a:stretch>
                  </pic:blipFill>
                  <pic:spPr bwMode="auto">
                    <a:xfrm>
                      <a:off x="0" y="0"/>
                      <a:ext cx="4381500" cy="2933700"/>
                    </a:xfrm>
                    <a:prstGeom prst="rect">
                      <a:avLst/>
                    </a:prstGeom>
                    <a:noFill/>
                    <a:ln w="9525">
                      <a:noFill/>
                      <a:miter lim="800000"/>
                      <a:headEnd/>
                      <a:tailEnd/>
                    </a:ln>
                  </pic:spPr>
                </pic:pic>
              </a:graphicData>
            </a:graphic>
          </wp:inline>
        </w:drawing>
      </w:r>
    </w:p>
    <w:p w:rsidR="00BD7250" w:rsidRDefault="008B6B79" w:rsidP="008B6B79">
      <w:pPr>
        <w:spacing w:line="480" w:lineRule="auto"/>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el área de estudio posea un 20 % de arcilla. Se puede observar que la probabilidad de ocurrencia del evento es cercana a uno (color rojo) en el sector C alrededor de las  coordenadas (638.824,00 – 9.681.279,19); la probabilidad de ocurrencia del evento disminuye a [0.40 – 0.60] (color verde) en el Sector C alrededor de las  coordenadas (639.700; 9.681.279,19) ; la probabilidad de ocurrencia del evento disminuye a [0.00 – 0.30] (color azul – color lila) en los sectores A, sector B y parte del  Sector C. La probabilidad de existencia de arcilla en la hacienda es baja en una gran proporción. </w:t>
      </w:r>
    </w:p>
    <w:p w:rsidR="00A15E15" w:rsidRDefault="00A15E15" w:rsidP="0079288F">
      <w:pPr>
        <w:spacing w:line="480" w:lineRule="auto"/>
        <w:ind w:left="836"/>
        <w:jc w:val="both"/>
        <w:rPr>
          <w:rFonts w:ascii="Arial" w:hAnsi="Arial" w:cs="Arial"/>
          <w:lang w:val="es-EC"/>
        </w:rPr>
      </w:pPr>
    </w:p>
    <w:p w:rsidR="00797A66" w:rsidRDefault="00797A66" w:rsidP="00093CB2">
      <w:pPr>
        <w:spacing w:line="480" w:lineRule="auto"/>
        <w:ind w:left="836"/>
        <w:jc w:val="center"/>
        <w:rPr>
          <w:rFonts w:ascii="Arial" w:hAnsi="Arial" w:cs="Arial"/>
          <w:lang w:val="es-EC"/>
        </w:rPr>
      </w:pPr>
    </w:p>
    <w:p w:rsidR="00093CB2" w:rsidRDefault="00093CB2" w:rsidP="00093CB2">
      <w:pPr>
        <w:spacing w:line="480" w:lineRule="auto"/>
        <w:ind w:left="836"/>
        <w:jc w:val="center"/>
        <w:rPr>
          <w:rFonts w:ascii="Arial" w:hAnsi="Arial" w:cs="Arial"/>
          <w:lang w:val="es-EC"/>
        </w:rPr>
      </w:pPr>
      <w:r>
        <w:rPr>
          <w:rFonts w:ascii="Arial" w:hAnsi="Arial" w:cs="Arial"/>
          <w:lang w:val="es-EC"/>
        </w:rPr>
        <w:t xml:space="preserve">Figura 5.46   </w:t>
      </w:r>
    </w:p>
    <w:p w:rsidR="00A15E15" w:rsidRDefault="00093CB2" w:rsidP="00093CB2">
      <w:pPr>
        <w:spacing w:line="480" w:lineRule="auto"/>
        <w:ind w:left="836"/>
        <w:jc w:val="center"/>
        <w:rPr>
          <w:rFonts w:ascii="Arial" w:hAnsi="Arial" w:cs="Arial"/>
          <w:lang w:val="es-EC"/>
        </w:rPr>
      </w:pPr>
      <w:r>
        <w:rPr>
          <w:rFonts w:ascii="Arial" w:hAnsi="Arial" w:cs="Arial"/>
          <w:lang w:val="es-EC"/>
        </w:rPr>
        <w:t>Mapa de Varianza Arcilla</w:t>
      </w:r>
    </w:p>
    <w:p w:rsidR="00A15E15" w:rsidRDefault="00AC089E" w:rsidP="0079288F">
      <w:pPr>
        <w:spacing w:line="480" w:lineRule="auto"/>
        <w:ind w:left="836"/>
        <w:jc w:val="center"/>
        <w:rPr>
          <w:rFonts w:ascii="Arial" w:hAnsi="Arial" w:cs="Arial"/>
        </w:rPr>
      </w:pPr>
      <w:r>
        <w:rPr>
          <w:rFonts w:ascii="Arial" w:hAnsi="Arial" w:cs="Arial"/>
          <w:noProof/>
          <w:lang w:val="en-US" w:eastAsia="en-US"/>
        </w:rPr>
        <w:drawing>
          <wp:inline distT="0" distB="0" distL="0" distR="0">
            <wp:extent cx="4610100" cy="3098800"/>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3"/>
                    <a:srcRect/>
                    <a:stretch>
                      <a:fillRect/>
                    </a:stretch>
                  </pic:blipFill>
                  <pic:spPr bwMode="auto">
                    <a:xfrm>
                      <a:off x="0" y="0"/>
                      <a:ext cx="4610100" cy="3098800"/>
                    </a:xfrm>
                    <a:prstGeom prst="rect">
                      <a:avLst/>
                    </a:prstGeom>
                    <a:noFill/>
                    <a:ln w="9525">
                      <a:noFill/>
                      <a:miter lim="800000"/>
                      <a:headEnd/>
                      <a:tailEnd/>
                    </a:ln>
                  </pic:spPr>
                </pic:pic>
              </a:graphicData>
            </a:graphic>
          </wp:inline>
        </w:drawing>
      </w:r>
    </w:p>
    <w:p w:rsidR="00BD7250" w:rsidRDefault="00093CB2" w:rsidP="00093CB2">
      <w:pPr>
        <w:spacing w:line="480" w:lineRule="auto"/>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A15E15" w:rsidRDefault="00A15E15" w:rsidP="0079288F">
      <w:pPr>
        <w:tabs>
          <w:tab w:val="left" w:pos="600"/>
        </w:tabs>
        <w:spacing w:line="480" w:lineRule="auto"/>
        <w:ind w:left="836"/>
        <w:jc w:val="both"/>
        <w:rPr>
          <w:rFonts w:ascii="Arial" w:hAnsi="Arial" w:cs="Arial"/>
          <w:lang w:val="es-EC"/>
        </w:rPr>
      </w:pP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 xml:space="preserve">En el mapa de varianza se aprecia que existe una alta variabilidad (color rojo)  en toda el área de estudio, sin embargo la variabilidad local representada por el color verde es pequeña en relación a la variabilidad global. </w:t>
      </w:r>
    </w:p>
    <w:p w:rsidR="00A15E15" w:rsidRDefault="00A15E15"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p>
    <w:p w:rsidR="00797A66" w:rsidRDefault="00797A66" w:rsidP="0079288F">
      <w:pPr>
        <w:spacing w:line="480" w:lineRule="auto"/>
        <w:ind w:left="836"/>
        <w:jc w:val="both"/>
        <w:rPr>
          <w:rFonts w:ascii="Arial" w:hAnsi="Arial" w:cs="Arial"/>
          <w:b/>
          <w:lang w:val="es-EC"/>
        </w:rPr>
      </w:pPr>
    </w:p>
    <w:p w:rsidR="00797A66" w:rsidRDefault="00797A66" w:rsidP="0079288F">
      <w:pPr>
        <w:spacing w:line="480" w:lineRule="auto"/>
        <w:ind w:left="836"/>
        <w:jc w:val="both"/>
        <w:rPr>
          <w:rFonts w:ascii="Arial" w:hAnsi="Arial" w:cs="Arial"/>
          <w:b/>
          <w:lang w:val="es-EC"/>
        </w:rPr>
      </w:pPr>
    </w:p>
    <w:p w:rsidR="00A15E15" w:rsidRDefault="00A15E15" w:rsidP="0079288F">
      <w:pPr>
        <w:spacing w:line="480" w:lineRule="auto"/>
        <w:ind w:left="836"/>
        <w:jc w:val="both"/>
        <w:rPr>
          <w:rFonts w:ascii="Arial" w:hAnsi="Arial" w:cs="Arial"/>
          <w:b/>
          <w:lang w:val="es-EC"/>
        </w:rPr>
      </w:pPr>
      <w:r>
        <w:rPr>
          <w:rFonts w:ascii="Arial" w:hAnsi="Arial" w:cs="Arial"/>
          <w:b/>
          <w:lang w:val="es-EC"/>
        </w:rPr>
        <w:t>5.5.14 ANÁLISIS GEOESTADÍSTICO: ARENA</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En este análisis se determina el comportamiento espacial de cada una de las variables de interés, este comportamiento se lo representa mediante el ajuste de  los modelos teóricos (Capítulo 2) a los variogramas  encontrados.  Para la construcción del variograma se utilizó un número de 6 lags y un “lag spacing” de 70 metros.  A continuación se presenta el variograma obtenido:</w:t>
      </w:r>
    </w:p>
    <w:p w:rsidR="00797A66" w:rsidRDefault="00797A66" w:rsidP="00797A66">
      <w:pPr>
        <w:spacing w:line="480" w:lineRule="auto"/>
        <w:ind w:left="836"/>
        <w:jc w:val="center"/>
        <w:rPr>
          <w:rFonts w:ascii="Arial" w:hAnsi="Arial" w:cs="Arial"/>
          <w:lang w:val="es-EC"/>
        </w:rPr>
      </w:pPr>
      <w:r>
        <w:rPr>
          <w:rFonts w:ascii="Arial" w:hAnsi="Arial" w:cs="Arial"/>
          <w:lang w:val="es-EC"/>
        </w:rPr>
        <w:t xml:space="preserve">Figura 5.47 </w:t>
      </w:r>
    </w:p>
    <w:p w:rsidR="00797A66" w:rsidRDefault="00797A66" w:rsidP="00797A66">
      <w:pPr>
        <w:spacing w:line="480" w:lineRule="auto"/>
        <w:ind w:left="836"/>
        <w:jc w:val="center"/>
        <w:rPr>
          <w:rFonts w:ascii="Arial" w:hAnsi="Arial" w:cs="Arial"/>
          <w:lang w:val="es-EC"/>
        </w:rPr>
      </w:pPr>
      <w:r>
        <w:rPr>
          <w:rFonts w:ascii="Arial" w:hAnsi="Arial" w:cs="Arial"/>
          <w:lang w:val="es-EC"/>
        </w:rPr>
        <w:t xml:space="preserve"> Semivariograma y Modelo Ajustado Arena</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3822700" cy="1892300"/>
            <wp:effectExtent l="19050" t="19050" r="25400" b="1270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4"/>
                    <a:srcRect/>
                    <a:stretch>
                      <a:fillRect/>
                    </a:stretch>
                  </pic:blipFill>
                  <pic:spPr bwMode="auto">
                    <a:xfrm>
                      <a:off x="0" y="0"/>
                      <a:ext cx="3822700" cy="1892300"/>
                    </a:xfrm>
                    <a:prstGeom prst="rect">
                      <a:avLst/>
                    </a:prstGeom>
                    <a:noFill/>
                    <a:ln w="6350" cmpd="sng">
                      <a:solidFill>
                        <a:srgbClr val="000000"/>
                      </a:solidFill>
                      <a:miter lim="800000"/>
                      <a:headEnd/>
                      <a:tailEnd/>
                    </a:ln>
                    <a:effectLst/>
                  </pic:spPr>
                </pic:pic>
              </a:graphicData>
            </a:graphic>
          </wp:inline>
        </w:drawing>
      </w:r>
    </w:p>
    <w:p w:rsidR="00BD7250" w:rsidRDefault="00BD7250" w:rsidP="0079288F">
      <w:pPr>
        <w:spacing w:line="480" w:lineRule="auto"/>
        <w:ind w:left="836"/>
        <w:jc w:val="center"/>
        <w:rPr>
          <w:rFonts w:ascii="Arial" w:hAnsi="Arial" w:cs="Arial"/>
          <w:lang w:val="es-EC"/>
        </w:rPr>
      </w:pPr>
      <w:r>
        <w:rPr>
          <w:rFonts w:ascii="Arial" w:hAnsi="Arial" w:cs="Arial"/>
        </w:rPr>
        <w:t xml:space="preserve">      </w:t>
      </w:r>
      <w:r w:rsidRPr="001A7832">
        <w:rPr>
          <w:rFonts w:ascii="Arial" w:hAnsi="Arial" w:cs="Arial"/>
          <w:sz w:val="20"/>
          <w:szCs w:val="20"/>
        </w:rPr>
        <w:t>Fuente: CIBE – ESPOL  Autor: Evelyn Véliz</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modelo teórico que mejor se ajusta a el variograma omnidireccional obtenido es el Gaussiano-Gausiano, tiene un efecto pepita de 22,  la primera estructura con rango 105.6 y sill de 25.3, la segunda estructura con rango 259.6 y un sill de 6.6.  </w:t>
      </w:r>
    </w:p>
    <w:p w:rsidR="00ED6089" w:rsidRDefault="00ED6089" w:rsidP="0079288F">
      <w:pPr>
        <w:tabs>
          <w:tab w:val="left" w:pos="5400"/>
        </w:tabs>
        <w:spacing w:line="480" w:lineRule="auto"/>
        <w:ind w:left="836"/>
        <w:jc w:val="center"/>
        <w:rPr>
          <w:rFonts w:ascii="Arial" w:hAnsi="Arial" w:cs="Arial"/>
          <w:lang w:val="es-EC"/>
        </w:rPr>
      </w:pPr>
    </w:p>
    <w:p w:rsidR="00A15E15" w:rsidRDefault="00A15E15" w:rsidP="0079288F">
      <w:pPr>
        <w:tabs>
          <w:tab w:val="left" w:pos="5400"/>
        </w:tabs>
        <w:spacing w:line="480" w:lineRule="auto"/>
        <w:ind w:left="836"/>
        <w:jc w:val="center"/>
        <w:rPr>
          <w:rFonts w:ascii="Arial" w:hAnsi="Arial" w:cs="Arial"/>
          <w:lang w:val="es-EC"/>
        </w:rPr>
      </w:pPr>
      <w:r>
        <w:rPr>
          <w:rFonts w:ascii="Arial" w:hAnsi="Arial" w:cs="Arial"/>
          <w:position w:val="-24"/>
          <w:lang w:val="es-EC"/>
        </w:rPr>
        <w:object w:dxaOrig="5280" w:dyaOrig="620">
          <v:shape id="_x0000_i1036" type="#_x0000_t75" style="width:264pt;height:31pt" o:ole="">
            <v:imagedata r:id="rId75" o:title=""/>
          </v:shape>
          <o:OLEObject Type="Embed" ProgID="Equation.3" ShapeID="_x0000_i1036" DrawAspect="Content" ObjectID="_1346837163" r:id="rId76"/>
        </w:object>
      </w:r>
    </w:p>
    <w:p w:rsidR="00E36726" w:rsidRDefault="00E36726" w:rsidP="0079288F">
      <w:pPr>
        <w:spacing w:line="480" w:lineRule="auto"/>
        <w:ind w:left="836"/>
        <w:jc w:val="both"/>
        <w:rPr>
          <w:rFonts w:ascii="Arial" w:hAnsi="Arial" w:cs="Arial"/>
          <w:lang w:val="es-EC"/>
        </w:rPr>
      </w:pPr>
    </w:p>
    <w:p w:rsidR="00E36726" w:rsidRDefault="00A15E15" w:rsidP="0079288F">
      <w:pPr>
        <w:spacing w:line="480" w:lineRule="auto"/>
        <w:ind w:left="836"/>
        <w:jc w:val="both"/>
        <w:rPr>
          <w:rFonts w:ascii="Arial" w:hAnsi="Arial" w:cs="Arial"/>
          <w:lang w:val="es-EC"/>
        </w:rPr>
      </w:pPr>
      <w:r>
        <w:rPr>
          <w:rFonts w:ascii="Arial" w:hAnsi="Arial" w:cs="Arial"/>
          <w:lang w:val="es-EC"/>
        </w:rPr>
        <w:t xml:space="preserve">Para realizar el análisis geoestadístico es necesario conocer la posición geográfica de los sectores para esto se presenta el mapa de posicionamiento de los datos, en el mapa a continuación se puede observar como están distribuidas geográficamente las muestras en el espacio.  </w:t>
      </w:r>
    </w:p>
    <w:p w:rsidR="00856219" w:rsidRDefault="00856219" w:rsidP="00856219">
      <w:pPr>
        <w:spacing w:line="480" w:lineRule="auto"/>
        <w:ind w:left="3054" w:firstLine="708"/>
        <w:jc w:val="both"/>
        <w:rPr>
          <w:rFonts w:ascii="Arial" w:hAnsi="Arial" w:cs="Arial"/>
          <w:lang w:val="es-EC"/>
        </w:rPr>
      </w:pPr>
      <w:r>
        <w:rPr>
          <w:rFonts w:ascii="Arial" w:hAnsi="Arial" w:cs="Arial"/>
          <w:lang w:val="es-EC"/>
        </w:rPr>
        <w:t xml:space="preserve">Figura 5.48 </w:t>
      </w:r>
    </w:p>
    <w:p w:rsidR="00856219" w:rsidRDefault="00856219" w:rsidP="00856219">
      <w:pPr>
        <w:spacing w:line="480" w:lineRule="auto"/>
        <w:ind w:left="1544" w:firstLine="708"/>
        <w:jc w:val="both"/>
        <w:rPr>
          <w:rFonts w:ascii="Arial" w:hAnsi="Arial" w:cs="Arial"/>
          <w:lang w:val="es-EC"/>
        </w:rPr>
      </w:pPr>
      <w:r>
        <w:rPr>
          <w:rFonts w:ascii="Arial" w:hAnsi="Arial" w:cs="Arial"/>
          <w:lang w:val="es-EC"/>
        </w:rPr>
        <w:t xml:space="preserve"> Mapa de Datos Geo-Posicionados  Arena</w:t>
      </w:r>
    </w:p>
    <w:p w:rsidR="00A15E15" w:rsidRDefault="00AC089E" w:rsidP="0079288F">
      <w:pPr>
        <w:spacing w:line="480" w:lineRule="auto"/>
        <w:ind w:left="836"/>
        <w:jc w:val="center"/>
        <w:rPr>
          <w:rFonts w:ascii="Arial" w:hAnsi="Arial" w:cs="Arial"/>
          <w:lang w:val="es-EC"/>
        </w:rPr>
      </w:pPr>
      <w:r>
        <w:rPr>
          <w:rFonts w:ascii="Arial" w:hAnsi="Arial" w:cs="Arial"/>
          <w:noProof/>
          <w:lang w:val="en-US" w:eastAsia="en-US"/>
        </w:rPr>
        <w:drawing>
          <wp:inline distT="0" distB="0" distL="0" distR="0">
            <wp:extent cx="4267200" cy="2806700"/>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7"/>
                    <a:srcRect/>
                    <a:stretch>
                      <a:fillRect/>
                    </a:stretch>
                  </pic:blipFill>
                  <pic:spPr bwMode="auto">
                    <a:xfrm>
                      <a:off x="0" y="0"/>
                      <a:ext cx="4267200" cy="2806700"/>
                    </a:xfrm>
                    <a:prstGeom prst="rect">
                      <a:avLst/>
                    </a:prstGeom>
                    <a:noFill/>
                    <a:ln w="9525">
                      <a:noFill/>
                      <a:miter lim="800000"/>
                      <a:headEnd/>
                      <a:tailEnd/>
                    </a:ln>
                  </pic:spPr>
                </pic:pic>
              </a:graphicData>
            </a:graphic>
          </wp:inline>
        </w:drawing>
      </w:r>
    </w:p>
    <w:p w:rsidR="00BD7250" w:rsidRDefault="00856219" w:rsidP="00856219">
      <w:pPr>
        <w:spacing w:line="480" w:lineRule="auto"/>
        <w:jc w:val="both"/>
        <w:rPr>
          <w:rFonts w:ascii="Arial" w:hAnsi="Arial" w:cs="Arial"/>
          <w:lang w:val="es-EC"/>
        </w:rPr>
      </w:pPr>
      <w:r>
        <w:rPr>
          <w:rFonts w:ascii="Arial" w:hAnsi="Arial" w:cs="Arial"/>
        </w:rPr>
        <w:t xml:space="preserve">                 </w:t>
      </w:r>
      <w:r w:rsidR="00BD7250">
        <w:rPr>
          <w:rFonts w:ascii="Arial" w:hAnsi="Arial" w:cs="Arial"/>
        </w:rPr>
        <w:t xml:space="preserve">                    </w:t>
      </w:r>
      <w:r w:rsidR="00BD7250" w:rsidRPr="001A7832">
        <w:rPr>
          <w:rFonts w:ascii="Arial" w:hAnsi="Arial" w:cs="Arial"/>
          <w:sz w:val="20"/>
          <w:szCs w:val="20"/>
        </w:rPr>
        <w:t>Fuente: CIBE – ESPOL  Autor: Evelyn Véliz</w:t>
      </w:r>
    </w:p>
    <w:p w:rsidR="00E36726" w:rsidRDefault="00E36726" w:rsidP="002D631C">
      <w:pPr>
        <w:spacing w:line="480" w:lineRule="auto"/>
        <w:ind w:left="836"/>
        <w:jc w:val="both"/>
        <w:rPr>
          <w:rFonts w:ascii="Arial" w:hAnsi="Arial" w:cs="Arial"/>
          <w:lang w:val="es-EC"/>
        </w:rPr>
      </w:pPr>
    </w:p>
    <w:p w:rsidR="00E36726" w:rsidRDefault="00E36726" w:rsidP="002D631C">
      <w:pPr>
        <w:spacing w:line="480" w:lineRule="auto"/>
        <w:ind w:left="836"/>
        <w:jc w:val="both"/>
        <w:rPr>
          <w:rFonts w:ascii="Arial" w:hAnsi="Arial" w:cs="Arial"/>
          <w:lang w:val="es-EC"/>
        </w:rPr>
      </w:pPr>
    </w:p>
    <w:p w:rsidR="00E36726" w:rsidRDefault="00E36726" w:rsidP="002D631C">
      <w:pPr>
        <w:spacing w:line="480" w:lineRule="auto"/>
        <w:ind w:left="836"/>
        <w:jc w:val="both"/>
        <w:rPr>
          <w:rFonts w:ascii="Arial" w:hAnsi="Arial" w:cs="Arial"/>
          <w:lang w:val="es-EC"/>
        </w:rPr>
      </w:pPr>
    </w:p>
    <w:p w:rsidR="00A15E15" w:rsidRDefault="00A15E15" w:rsidP="002D631C">
      <w:pPr>
        <w:spacing w:line="480" w:lineRule="auto"/>
        <w:ind w:left="836"/>
        <w:jc w:val="both"/>
        <w:rPr>
          <w:rFonts w:ascii="Arial" w:hAnsi="Arial" w:cs="Arial"/>
          <w:lang w:val="es-EC"/>
        </w:rPr>
      </w:pPr>
      <w:r>
        <w:rPr>
          <w:rFonts w:ascii="Arial" w:hAnsi="Arial" w:cs="Arial"/>
          <w:lang w:val="es-EC"/>
        </w:rPr>
        <w:t xml:space="preserve">La textura del suelo debe ser explicado por lo general entre el (50 y 60)%, este índice es el complemento del porcentaje de aleatoriedad, el porcentaje se lo obtiene dividiendo el Efecto pepita para la suma del sill y el efecto Pepita.  El % de aleatoriedad de este modelo es 41%, el porcentaje de suelo explicado en este modelo es el 59%.  La pendiente es la división del efecto pepita para el rango, en la primera estructura la pendiente es 0.208 y en la segunda estructura la pendiente es  0.085.  El rango de alcance en la primera estructura es de 105.6 lo que representa una variación local de 0.240  y el rango de alcance en la segunda estructura es de 259.6 metros lo cual representa una variación regional de 0.0254. </w:t>
      </w:r>
    </w:p>
    <w:p w:rsidR="00A15E15" w:rsidRDefault="00A15E15"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rPr>
      </w:pPr>
      <w:r>
        <w:rPr>
          <w:rFonts w:ascii="Arial" w:hAnsi="Arial" w:cs="Arial"/>
        </w:rPr>
        <w:t>Luego  de haber determinado el modelo, se obtienen los diferentes mapas de representación, el mapa de estimaciones y  de varianza.   En el mapa de estimaciones se visualiza la probabilidad de que el suelo contenga 40% de arena, para obtener este mapa se utilizó como interpolador Geoestadístico el Kriging Ordinario y se lo obtuvo usando un radio de 400 metr</w:t>
      </w:r>
      <w:r w:rsidR="002D631C">
        <w:rPr>
          <w:rFonts w:ascii="Arial" w:hAnsi="Arial" w:cs="Arial"/>
        </w:rPr>
        <w:t>os</w:t>
      </w:r>
      <w:r>
        <w:rPr>
          <w:rFonts w:ascii="Arial" w:hAnsi="Arial" w:cs="Arial"/>
        </w:rPr>
        <w:t xml:space="preserve">. </w:t>
      </w:r>
    </w:p>
    <w:p w:rsidR="00E36726" w:rsidRDefault="00E36726" w:rsidP="00503603">
      <w:pPr>
        <w:spacing w:line="480" w:lineRule="auto"/>
        <w:ind w:left="3472" w:firstLine="708"/>
        <w:jc w:val="both"/>
        <w:rPr>
          <w:rFonts w:ascii="Arial" w:hAnsi="Arial" w:cs="Arial"/>
          <w:lang w:val="es-EC"/>
        </w:rPr>
      </w:pPr>
    </w:p>
    <w:p w:rsidR="00ED6089" w:rsidRDefault="00ED6089" w:rsidP="00503603">
      <w:pPr>
        <w:spacing w:line="480" w:lineRule="auto"/>
        <w:ind w:left="3472" w:firstLine="708"/>
        <w:jc w:val="both"/>
        <w:rPr>
          <w:rFonts w:ascii="Arial" w:hAnsi="Arial" w:cs="Arial"/>
          <w:lang w:val="es-EC"/>
        </w:rPr>
      </w:pPr>
    </w:p>
    <w:p w:rsidR="00E36726" w:rsidRDefault="00E36726" w:rsidP="00503603">
      <w:pPr>
        <w:spacing w:line="480" w:lineRule="auto"/>
        <w:ind w:left="3472" w:firstLine="708"/>
        <w:jc w:val="both"/>
        <w:rPr>
          <w:rFonts w:ascii="Arial" w:hAnsi="Arial" w:cs="Arial"/>
          <w:lang w:val="es-EC"/>
        </w:rPr>
      </w:pPr>
    </w:p>
    <w:p w:rsidR="00A81C6A" w:rsidRDefault="00A81C6A" w:rsidP="00503603">
      <w:pPr>
        <w:spacing w:line="480" w:lineRule="auto"/>
        <w:ind w:left="3472" w:firstLine="708"/>
        <w:jc w:val="both"/>
        <w:rPr>
          <w:rFonts w:ascii="Arial" w:hAnsi="Arial" w:cs="Arial"/>
          <w:lang w:val="es-EC"/>
        </w:rPr>
      </w:pPr>
      <w:r>
        <w:rPr>
          <w:rFonts w:ascii="Arial" w:hAnsi="Arial" w:cs="Arial"/>
          <w:lang w:val="es-EC"/>
        </w:rPr>
        <w:t xml:space="preserve">Figura 5.49  </w:t>
      </w:r>
    </w:p>
    <w:p w:rsidR="00A81C6A" w:rsidRDefault="00A81C6A" w:rsidP="00A81C6A">
      <w:pPr>
        <w:spacing w:line="480" w:lineRule="auto"/>
        <w:ind w:left="2252" w:firstLine="708"/>
        <w:jc w:val="both"/>
        <w:rPr>
          <w:rFonts w:ascii="Arial" w:hAnsi="Arial" w:cs="Arial"/>
          <w:lang w:val="es-EC"/>
        </w:rPr>
      </w:pPr>
      <w:r>
        <w:rPr>
          <w:rFonts w:ascii="Arial" w:hAnsi="Arial" w:cs="Arial"/>
          <w:lang w:val="es-EC"/>
        </w:rPr>
        <w:t xml:space="preserve"> Mapa de Estimaciones  Arena</w:t>
      </w:r>
    </w:p>
    <w:p w:rsidR="00A81C6A" w:rsidRDefault="00AC089E" w:rsidP="00A81C6A">
      <w:pPr>
        <w:spacing w:line="480" w:lineRule="auto"/>
        <w:ind w:left="1672"/>
        <w:jc w:val="both"/>
        <w:rPr>
          <w:rFonts w:ascii="Arial" w:hAnsi="Arial" w:cs="Arial"/>
          <w:sz w:val="20"/>
          <w:szCs w:val="20"/>
        </w:rPr>
      </w:pPr>
      <w:r>
        <w:rPr>
          <w:rFonts w:ascii="Arial" w:hAnsi="Arial" w:cs="Arial"/>
          <w:noProof/>
          <w:lang w:val="en-US" w:eastAsia="en-US"/>
        </w:rPr>
        <w:drawing>
          <wp:inline distT="0" distB="0" distL="0" distR="0">
            <wp:extent cx="4076700" cy="270510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
                    <a:srcRect/>
                    <a:stretch>
                      <a:fillRect/>
                    </a:stretch>
                  </pic:blipFill>
                  <pic:spPr bwMode="auto">
                    <a:xfrm>
                      <a:off x="0" y="0"/>
                      <a:ext cx="4076700" cy="2705100"/>
                    </a:xfrm>
                    <a:prstGeom prst="rect">
                      <a:avLst/>
                    </a:prstGeom>
                    <a:noFill/>
                    <a:ln w="9525">
                      <a:noFill/>
                      <a:miter lim="800000"/>
                      <a:headEnd/>
                      <a:tailEnd/>
                    </a:ln>
                  </pic:spPr>
                </pic:pic>
              </a:graphicData>
            </a:graphic>
          </wp:inline>
        </w:drawing>
      </w:r>
      <w:r w:rsidR="00BD7250">
        <w:rPr>
          <w:rFonts w:ascii="Arial" w:hAnsi="Arial" w:cs="Arial"/>
        </w:rPr>
        <w:t xml:space="preserve">    </w:t>
      </w:r>
      <w:r w:rsidR="00A81C6A">
        <w:rPr>
          <w:rFonts w:ascii="Arial" w:hAnsi="Arial" w:cs="Arial"/>
        </w:rPr>
        <w:t xml:space="preserve">                 </w:t>
      </w:r>
      <w:r w:rsidR="00A81C6A">
        <w:rPr>
          <w:rFonts w:ascii="Arial" w:hAnsi="Arial" w:cs="Arial"/>
          <w:sz w:val="20"/>
          <w:szCs w:val="20"/>
        </w:rPr>
        <w:t xml:space="preserve">               </w:t>
      </w:r>
    </w:p>
    <w:p w:rsidR="00BD7250" w:rsidRDefault="00A81C6A" w:rsidP="00A81C6A">
      <w:pPr>
        <w:spacing w:line="480" w:lineRule="auto"/>
        <w:ind w:left="2508" w:firstLine="418"/>
        <w:jc w:val="both"/>
        <w:rPr>
          <w:rFonts w:ascii="Arial" w:hAnsi="Arial" w:cs="Arial"/>
          <w:sz w:val="20"/>
          <w:szCs w:val="20"/>
        </w:rPr>
      </w:pPr>
      <w:r>
        <w:rPr>
          <w:rFonts w:ascii="Arial" w:hAnsi="Arial" w:cs="Arial"/>
          <w:sz w:val="20"/>
          <w:szCs w:val="20"/>
        </w:rPr>
        <w:t xml:space="preserve"> F</w:t>
      </w:r>
      <w:r w:rsidR="00BD7250" w:rsidRPr="001A7832">
        <w:rPr>
          <w:rFonts w:ascii="Arial" w:hAnsi="Arial" w:cs="Arial"/>
          <w:sz w:val="20"/>
          <w:szCs w:val="20"/>
        </w:rPr>
        <w:t>uente: CIBE – ESPOL  Autor: Evelyn Véliz</w:t>
      </w:r>
    </w:p>
    <w:p w:rsidR="00ED6089" w:rsidRDefault="00ED6089" w:rsidP="0079288F">
      <w:pPr>
        <w:spacing w:line="480" w:lineRule="auto"/>
        <w:ind w:left="836"/>
        <w:jc w:val="both"/>
        <w:rPr>
          <w:rFonts w:ascii="Arial" w:hAnsi="Arial" w:cs="Arial"/>
          <w:lang w:val="es-EC"/>
        </w:rPr>
      </w:pPr>
    </w:p>
    <w:p w:rsidR="00A15E15" w:rsidRDefault="00A15E15" w:rsidP="0079288F">
      <w:pPr>
        <w:spacing w:line="480" w:lineRule="auto"/>
        <w:ind w:left="836"/>
        <w:jc w:val="both"/>
        <w:rPr>
          <w:rFonts w:ascii="Arial" w:hAnsi="Arial" w:cs="Arial"/>
          <w:lang w:val="es-EC"/>
        </w:rPr>
      </w:pPr>
      <w:r>
        <w:rPr>
          <w:rFonts w:ascii="Arial" w:hAnsi="Arial" w:cs="Arial"/>
          <w:lang w:val="es-EC"/>
        </w:rPr>
        <w:t xml:space="preserve">El mapa de estimaciones presenta la probabilidad de que el suelo posea 40% de arena. Se puede observar en el mapa de estimaciones (Figura 5.49) es constante en su mayoría (color rojo), lo que representa que la probabilidad de que exista un 40% de arena en el área de estudio es cercana a uno. La probabilidad de ocurrencia del evento disminuye a [0.40 – 0.60] (color verde) en el Sector C alrededor de las  coordenadas (638.381,82; 9.681.279,19); la probabilidad de ocurrencia del evento disminuye a 0.20 (color azul) en una pequeña parte del sector C alrededor de las  coordenadas (631.134,28; 9.681.361,69).  La probabilidad de existencia de arena en la hacienda es alta en una gran proporción. </w:t>
      </w:r>
    </w:p>
    <w:p w:rsidR="003D0085" w:rsidRDefault="003D0085" w:rsidP="0079288F">
      <w:pPr>
        <w:spacing w:line="480" w:lineRule="auto"/>
        <w:ind w:left="836"/>
        <w:jc w:val="both"/>
        <w:rPr>
          <w:rFonts w:ascii="Arial" w:hAnsi="Arial" w:cs="Arial"/>
          <w:lang w:val="es-EC"/>
        </w:rPr>
      </w:pP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r>
      <w:r>
        <w:rPr>
          <w:rFonts w:ascii="Arial" w:hAnsi="Arial" w:cs="Arial"/>
          <w:lang w:val="es-EC"/>
        </w:rPr>
        <w:tab/>
        <w:t xml:space="preserve">Figura 5.50  </w:t>
      </w:r>
    </w:p>
    <w:p w:rsidR="003D0085" w:rsidRDefault="003D0085" w:rsidP="003D0085">
      <w:pPr>
        <w:spacing w:line="480" w:lineRule="auto"/>
        <w:ind w:left="2926" w:firstLine="418"/>
        <w:jc w:val="both"/>
        <w:rPr>
          <w:rFonts w:ascii="Arial" w:hAnsi="Arial" w:cs="Arial"/>
          <w:lang w:val="es-EC"/>
        </w:rPr>
      </w:pPr>
      <w:r>
        <w:rPr>
          <w:rFonts w:ascii="Arial" w:hAnsi="Arial" w:cs="Arial"/>
          <w:lang w:val="es-EC"/>
        </w:rPr>
        <w:t xml:space="preserve"> Mapa de Varianza   Arena</w:t>
      </w:r>
    </w:p>
    <w:p w:rsidR="00A15E15" w:rsidRDefault="00AC089E" w:rsidP="0079288F">
      <w:pPr>
        <w:spacing w:line="480" w:lineRule="auto"/>
        <w:ind w:left="836"/>
        <w:jc w:val="both"/>
        <w:rPr>
          <w:rFonts w:ascii="Arial" w:hAnsi="Arial" w:cs="Arial"/>
        </w:rPr>
      </w:pPr>
      <w:r>
        <w:rPr>
          <w:rFonts w:ascii="Arial" w:hAnsi="Arial" w:cs="Arial"/>
          <w:noProof/>
          <w:lang w:val="en-US" w:eastAsia="en-US"/>
        </w:rPr>
        <w:drawing>
          <wp:inline distT="0" distB="0" distL="0" distR="0">
            <wp:extent cx="4457700" cy="3175000"/>
            <wp:effectExtent l="1905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srcRect/>
                    <a:stretch>
                      <a:fillRect/>
                    </a:stretch>
                  </pic:blipFill>
                  <pic:spPr bwMode="auto">
                    <a:xfrm>
                      <a:off x="0" y="0"/>
                      <a:ext cx="4457700" cy="3175000"/>
                    </a:xfrm>
                    <a:prstGeom prst="rect">
                      <a:avLst/>
                    </a:prstGeom>
                    <a:noFill/>
                    <a:ln w="9525">
                      <a:noFill/>
                      <a:miter lim="800000"/>
                      <a:headEnd/>
                      <a:tailEnd/>
                    </a:ln>
                  </pic:spPr>
                </pic:pic>
              </a:graphicData>
            </a:graphic>
          </wp:inline>
        </w:drawing>
      </w:r>
    </w:p>
    <w:p w:rsidR="00BD7250" w:rsidRDefault="00BD7250" w:rsidP="0079288F">
      <w:pPr>
        <w:tabs>
          <w:tab w:val="left" w:pos="600"/>
        </w:tabs>
        <w:spacing w:line="480" w:lineRule="auto"/>
        <w:ind w:left="836"/>
        <w:jc w:val="both"/>
        <w:rPr>
          <w:rFonts w:ascii="Arial" w:hAnsi="Arial" w:cs="Arial"/>
          <w:lang w:val="es-EC"/>
        </w:rPr>
      </w:pPr>
      <w:r>
        <w:rPr>
          <w:rFonts w:ascii="Arial" w:hAnsi="Arial" w:cs="Arial"/>
        </w:rPr>
        <w:t xml:space="preserve">                    </w:t>
      </w:r>
      <w:r w:rsidR="003D0085">
        <w:rPr>
          <w:rFonts w:ascii="Arial" w:hAnsi="Arial" w:cs="Arial"/>
        </w:rPr>
        <w:t xml:space="preserve">           </w:t>
      </w:r>
      <w:r w:rsidRPr="001A7832">
        <w:rPr>
          <w:rFonts w:ascii="Arial" w:hAnsi="Arial" w:cs="Arial"/>
          <w:sz w:val="20"/>
          <w:szCs w:val="20"/>
        </w:rPr>
        <w:t>Fuente: CIBE – ESPOL  Autor: Evelyn Véliz</w:t>
      </w:r>
    </w:p>
    <w:p w:rsidR="00ED6089" w:rsidRDefault="00ED6089" w:rsidP="0079288F">
      <w:pPr>
        <w:tabs>
          <w:tab w:val="left" w:pos="600"/>
        </w:tabs>
        <w:spacing w:line="480" w:lineRule="auto"/>
        <w:ind w:left="836"/>
        <w:jc w:val="both"/>
        <w:rPr>
          <w:rFonts w:ascii="Arial" w:hAnsi="Arial" w:cs="Arial"/>
          <w:lang w:val="es-EC"/>
        </w:rPr>
      </w:pPr>
    </w:p>
    <w:p w:rsidR="00A15E15" w:rsidRDefault="00A15E15" w:rsidP="0079288F">
      <w:pPr>
        <w:tabs>
          <w:tab w:val="left" w:pos="600"/>
        </w:tabs>
        <w:spacing w:line="480" w:lineRule="auto"/>
        <w:ind w:left="836"/>
        <w:jc w:val="both"/>
        <w:rPr>
          <w:rFonts w:ascii="Arial" w:hAnsi="Arial" w:cs="Arial"/>
          <w:lang w:val="es-EC"/>
        </w:rPr>
      </w:pPr>
      <w:r>
        <w:rPr>
          <w:rFonts w:ascii="Arial" w:hAnsi="Arial" w:cs="Arial"/>
          <w:lang w:val="es-EC"/>
        </w:rPr>
        <w:t>En el</w:t>
      </w:r>
      <w:r w:rsidR="003D0085">
        <w:rPr>
          <w:rFonts w:ascii="Arial" w:hAnsi="Arial" w:cs="Arial"/>
          <w:lang w:val="es-EC"/>
        </w:rPr>
        <w:t xml:space="preserve"> mapa de varianza (Figura # 5.50</w:t>
      </w:r>
      <w:r>
        <w:rPr>
          <w:rFonts w:ascii="Arial" w:hAnsi="Arial" w:cs="Arial"/>
          <w:lang w:val="es-EC"/>
        </w:rPr>
        <w:t xml:space="preserve">) se aprecia que existe una alta variabilidad (color rojo)  en toda el área de estudio, sin embargo la variabilidad local representada por el color verde es pequeña en relación a la variabilidad global. </w:t>
      </w:r>
    </w:p>
    <w:p w:rsidR="00A15E15" w:rsidRDefault="00A15E15" w:rsidP="0079288F">
      <w:pPr>
        <w:tabs>
          <w:tab w:val="left" w:pos="600"/>
        </w:tabs>
        <w:spacing w:line="480" w:lineRule="auto"/>
        <w:ind w:left="836"/>
        <w:jc w:val="both"/>
        <w:rPr>
          <w:rFonts w:ascii="Arial" w:hAnsi="Arial" w:cs="Arial"/>
          <w:lang w:val="es-EC"/>
        </w:rPr>
      </w:pPr>
    </w:p>
    <w:sectPr w:rsidR="00A15E15" w:rsidSect="007D3C04">
      <w:headerReference w:type="even" r:id="rId80"/>
      <w:headerReference w:type="default" r:id="rId81"/>
      <w:pgSz w:w="11906" w:h="16838" w:code="9"/>
      <w:pgMar w:top="2275" w:right="1368" w:bottom="2275" w:left="2275" w:header="720" w:footer="720" w:gutter="0"/>
      <w:pgNumType w:start="6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F3A" w:rsidRDefault="00491F3A">
      <w:r>
        <w:separator/>
      </w:r>
    </w:p>
  </w:endnote>
  <w:endnote w:type="continuationSeparator" w:id="1">
    <w:p w:rsidR="00491F3A" w:rsidRDefault="0049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F3A" w:rsidRDefault="00491F3A">
      <w:r>
        <w:separator/>
      </w:r>
    </w:p>
  </w:footnote>
  <w:footnote w:type="continuationSeparator" w:id="1">
    <w:p w:rsidR="00491F3A" w:rsidRDefault="0049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04" w:rsidRDefault="007D3C0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C04" w:rsidRDefault="007D3C0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04" w:rsidRDefault="007D3C0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089E">
      <w:rPr>
        <w:rStyle w:val="Nmerodepgina"/>
        <w:noProof/>
      </w:rPr>
      <w:t>136</w:t>
    </w:r>
    <w:r>
      <w:rPr>
        <w:rStyle w:val="Nmerodepgina"/>
      </w:rPr>
      <w:fldChar w:fldCharType="end"/>
    </w:r>
  </w:p>
  <w:p w:rsidR="007D3C04" w:rsidRDefault="007D3C04">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418"/>
  <w:hyphenationZone w:val="425"/>
  <w:characterSpacingControl w:val="doNotCompress"/>
  <w:footnotePr>
    <w:footnote w:id="0"/>
    <w:footnote w:id="1"/>
  </w:footnotePr>
  <w:endnotePr>
    <w:endnote w:id="0"/>
    <w:endnote w:id="1"/>
  </w:endnotePr>
  <w:compat/>
  <w:rsids>
    <w:rsidRoot w:val="0005220E"/>
    <w:rsid w:val="000102CF"/>
    <w:rsid w:val="000432A6"/>
    <w:rsid w:val="0005220E"/>
    <w:rsid w:val="00052C58"/>
    <w:rsid w:val="000912AA"/>
    <w:rsid w:val="00093CB2"/>
    <w:rsid w:val="000D5359"/>
    <w:rsid w:val="000F2FBF"/>
    <w:rsid w:val="00107E00"/>
    <w:rsid w:val="00132290"/>
    <w:rsid w:val="001A7832"/>
    <w:rsid w:val="001A7C94"/>
    <w:rsid w:val="001E2A07"/>
    <w:rsid w:val="0028369C"/>
    <w:rsid w:val="00291305"/>
    <w:rsid w:val="002D631C"/>
    <w:rsid w:val="002F71A4"/>
    <w:rsid w:val="00387CE4"/>
    <w:rsid w:val="003A514B"/>
    <w:rsid w:val="003B2EAA"/>
    <w:rsid w:val="003D0085"/>
    <w:rsid w:val="004410C4"/>
    <w:rsid w:val="00446582"/>
    <w:rsid w:val="00466B7D"/>
    <w:rsid w:val="00491F3A"/>
    <w:rsid w:val="004C54C9"/>
    <w:rsid w:val="004D1D8F"/>
    <w:rsid w:val="00500BD3"/>
    <w:rsid w:val="00503603"/>
    <w:rsid w:val="0051503B"/>
    <w:rsid w:val="0057235C"/>
    <w:rsid w:val="00580524"/>
    <w:rsid w:val="00597FD0"/>
    <w:rsid w:val="005A2024"/>
    <w:rsid w:val="005C1442"/>
    <w:rsid w:val="005E5B7A"/>
    <w:rsid w:val="005F1B6B"/>
    <w:rsid w:val="005F3E39"/>
    <w:rsid w:val="00613D95"/>
    <w:rsid w:val="00635E17"/>
    <w:rsid w:val="00652E3C"/>
    <w:rsid w:val="00664744"/>
    <w:rsid w:val="00676464"/>
    <w:rsid w:val="00693E71"/>
    <w:rsid w:val="006A227B"/>
    <w:rsid w:val="006D7828"/>
    <w:rsid w:val="00704C6D"/>
    <w:rsid w:val="00734770"/>
    <w:rsid w:val="00734D6D"/>
    <w:rsid w:val="007455D1"/>
    <w:rsid w:val="00770EB4"/>
    <w:rsid w:val="0079288F"/>
    <w:rsid w:val="00797A66"/>
    <w:rsid w:val="007B3750"/>
    <w:rsid w:val="007B4DCB"/>
    <w:rsid w:val="007D38E5"/>
    <w:rsid w:val="007D3C04"/>
    <w:rsid w:val="007E3D17"/>
    <w:rsid w:val="007F7734"/>
    <w:rsid w:val="0080165A"/>
    <w:rsid w:val="0081490A"/>
    <w:rsid w:val="00816CBD"/>
    <w:rsid w:val="00856219"/>
    <w:rsid w:val="00863209"/>
    <w:rsid w:val="008821C1"/>
    <w:rsid w:val="008957E7"/>
    <w:rsid w:val="00897BD6"/>
    <w:rsid w:val="008A247C"/>
    <w:rsid w:val="008B42DC"/>
    <w:rsid w:val="008B6B79"/>
    <w:rsid w:val="008C3F68"/>
    <w:rsid w:val="008F5226"/>
    <w:rsid w:val="00950CD8"/>
    <w:rsid w:val="00976AC7"/>
    <w:rsid w:val="009A0C5E"/>
    <w:rsid w:val="009B3D73"/>
    <w:rsid w:val="009E019E"/>
    <w:rsid w:val="009F59DD"/>
    <w:rsid w:val="00A15E15"/>
    <w:rsid w:val="00A2062C"/>
    <w:rsid w:val="00A76140"/>
    <w:rsid w:val="00A81201"/>
    <w:rsid w:val="00A81C6A"/>
    <w:rsid w:val="00AA6F87"/>
    <w:rsid w:val="00AB3211"/>
    <w:rsid w:val="00AC089E"/>
    <w:rsid w:val="00AC178B"/>
    <w:rsid w:val="00AD01F4"/>
    <w:rsid w:val="00AD7B93"/>
    <w:rsid w:val="00AE27EB"/>
    <w:rsid w:val="00AE7CA5"/>
    <w:rsid w:val="00B42AAF"/>
    <w:rsid w:val="00B4395C"/>
    <w:rsid w:val="00B802E5"/>
    <w:rsid w:val="00B87092"/>
    <w:rsid w:val="00BD7250"/>
    <w:rsid w:val="00BE6877"/>
    <w:rsid w:val="00C13D73"/>
    <w:rsid w:val="00C402BC"/>
    <w:rsid w:val="00C53F08"/>
    <w:rsid w:val="00C56224"/>
    <w:rsid w:val="00C57DB0"/>
    <w:rsid w:val="00C83059"/>
    <w:rsid w:val="00C850BA"/>
    <w:rsid w:val="00CA1ED2"/>
    <w:rsid w:val="00CC330C"/>
    <w:rsid w:val="00D52F3C"/>
    <w:rsid w:val="00D8083A"/>
    <w:rsid w:val="00D82D67"/>
    <w:rsid w:val="00D90552"/>
    <w:rsid w:val="00D930EC"/>
    <w:rsid w:val="00DB1301"/>
    <w:rsid w:val="00DE3B5B"/>
    <w:rsid w:val="00E02B2B"/>
    <w:rsid w:val="00E36726"/>
    <w:rsid w:val="00E61B67"/>
    <w:rsid w:val="00E83445"/>
    <w:rsid w:val="00E87C94"/>
    <w:rsid w:val="00ED6089"/>
    <w:rsid w:val="00F06F1F"/>
    <w:rsid w:val="00F37706"/>
    <w:rsid w:val="00F50B29"/>
    <w:rsid w:val="00F55639"/>
    <w:rsid w:val="00F76DBC"/>
    <w:rsid w:val="00F83E2E"/>
    <w:rsid w:val="00F90A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Pr>
      <w:rFonts w:ascii="Tahoma" w:hAnsi="Tahoma" w:cs="Tahoma"/>
      <w:sz w:val="16"/>
      <w:szCs w:val="1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29.wmf"/><Relationship Id="rId21" Type="http://schemas.openxmlformats.org/officeDocument/2006/relationships/image" Target="media/image14.wmf"/><Relationship Id="rId34" Type="http://schemas.openxmlformats.org/officeDocument/2006/relationships/oleObject" Target="embeddings/oleObject5.bin"/><Relationship Id="rId42" Type="http://schemas.openxmlformats.org/officeDocument/2006/relationships/image" Target="media/image31.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2.png"/><Relationship Id="rId63" Type="http://schemas.openxmlformats.org/officeDocument/2006/relationships/image" Target="media/image49.wmf"/><Relationship Id="rId68" Type="http://schemas.openxmlformats.org/officeDocument/2006/relationships/image" Target="media/image53.png"/><Relationship Id="rId76" Type="http://schemas.openxmlformats.org/officeDocument/2006/relationships/oleObject" Target="embeddings/oleObject12.bin"/><Relationship Id="rId7" Type="http://schemas.openxmlformats.org/officeDocument/2006/relationships/image" Target="media/image2.png"/><Relationship Id="rId71" Type="http://schemas.openxmlformats.org/officeDocument/2006/relationships/image" Target="media/image55.png"/><Relationship Id="rId2" Type="http://schemas.openxmlformats.org/officeDocument/2006/relationships/settings" Target="settings.xml"/><Relationship Id="rId16" Type="http://schemas.openxmlformats.org/officeDocument/2006/relationships/oleObject" Target="embeddings/oleObject2.bin"/><Relationship Id="rId29" Type="http://schemas.openxmlformats.org/officeDocument/2006/relationships/image" Target="media/image20.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7.png"/><Relationship Id="rId40" Type="http://schemas.openxmlformats.org/officeDocument/2006/relationships/oleObject" Target="embeddings/oleObject6.bin"/><Relationship Id="rId45" Type="http://schemas.openxmlformats.org/officeDocument/2006/relationships/image" Target="media/image34.wmf"/><Relationship Id="rId53" Type="http://schemas.openxmlformats.org/officeDocument/2006/relationships/image" Target="media/image40.png"/><Relationship Id="rId58" Type="http://schemas.openxmlformats.org/officeDocument/2006/relationships/oleObject" Target="embeddings/oleObject9.bin"/><Relationship Id="rId66" Type="http://schemas.openxmlformats.org/officeDocument/2006/relationships/image" Target="media/image51.png"/><Relationship Id="rId74" Type="http://schemas.openxmlformats.org/officeDocument/2006/relationships/image" Target="media/image58.png"/><Relationship Id="rId79" Type="http://schemas.openxmlformats.org/officeDocument/2006/relationships/image" Target="media/image62.png"/><Relationship Id="rId5" Type="http://schemas.openxmlformats.org/officeDocument/2006/relationships/endnotes" Target="endnotes.xml"/><Relationship Id="rId61" Type="http://schemas.openxmlformats.org/officeDocument/2006/relationships/image" Target="media/image47.png"/><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3.png"/><Relationship Id="rId52" Type="http://schemas.openxmlformats.org/officeDocument/2006/relationships/oleObject" Target="embeddings/oleObject8.bin"/><Relationship Id="rId60" Type="http://schemas.openxmlformats.org/officeDocument/2006/relationships/image" Target="media/image46.png"/><Relationship Id="rId65" Type="http://schemas.openxmlformats.org/officeDocument/2006/relationships/image" Target="media/image50.png"/><Relationship Id="rId73" Type="http://schemas.openxmlformats.org/officeDocument/2006/relationships/image" Target="media/image57.png"/><Relationship Id="rId78" Type="http://schemas.openxmlformats.org/officeDocument/2006/relationships/image" Target="media/image61.png"/><Relationship Id="rId8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9.wmf"/><Relationship Id="rId30" Type="http://schemas.openxmlformats.org/officeDocument/2006/relationships/image" Target="media/image21.png"/><Relationship Id="rId35" Type="http://schemas.openxmlformats.org/officeDocument/2006/relationships/image" Target="media/image25.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image" Target="media/image43.png"/><Relationship Id="rId64" Type="http://schemas.openxmlformats.org/officeDocument/2006/relationships/oleObject" Target="embeddings/oleObject10.bin"/><Relationship Id="rId69" Type="http://schemas.openxmlformats.org/officeDocument/2006/relationships/image" Target="media/image54.wmf"/><Relationship Id="rId77" Type="http://schemas.openxmlformats.org/officeDocument/2006/relationships/image" Target="media/image60.png"/><Relationship Id="rId8" Type="http://schemas.openxmlformats.org/officeDocument/2006/relationships/image" Target="media/image3.png"/><Relationship Id="rId51" Type="http://schemas.openxmlformats.org/officeDocument/2006/relationships/image" Target="media/image39.wmf"/><Relationship Id="rId72" Type="http://schemas.openxmlformats.org/officeDocument/2006/relationships/image" Target="media/image56.png"/><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4.wmf"/><Relationship Id="rId38" Type="http://schemas.openxmlformats.org/officeDocument/2006/relationships/image" Target="media/image28.png"/><Relationship Id="rId46" Type="http://schemas.openxmlformats.org/officeDocument/2006/relationships/oleObject" Target="embeddings/oleObject7.bin"/><Relationship Id="rId59" Type="http://schemas.openxmlformats.org/officeDocument/2006/relationships/image" Target="media/image45.png"/><Relationship Id="rId67" Type="http://schemas.openxmlformats.org/officeDocument/2006/relationships/image" Target="media/image52.png"/><Relationship Id="rId20" Type="http://schemas.openxmlformats.org/officeDocument/2006/relationships/image" Target="media/image13.png"/><Relationship Id="rId41" Type="http://schemas.openxmlformats.org/officeDocument/2006/relationships/image" Target="media/image30.png"/><Relationship Id="rId54" Type="http://schemas.openxmlformats.org/officeDocument/2006/relationships/image" Target="media/image41.png"/><Relationship Id="rId62" Type="http://schemas.openxmlformats.org/officeDocument/2006/relationships/image" Target="media/image48.png"/><Relationship Id="rId70" Type="http://schemas.openxmlformats.org/officeDocument/2006/relationships/oleObject" Target="embeddings/oleObject11.bin"/><Relationship Id="rId75" Type="http://schemas.openxmlformats.org/officeDocument/2006/relationships/image" Target="media/image59.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image" Target="media/image15.png"/><Relationship Id="rId28" Type="http://schemas.openxmlformats.org/officeDocument/2006/relationships/oleObject" Target="embeddings/oleObject4.bin"/><Relationship Id="rId36" Type="http://schemas.openxmlformats.org/officeDocument/2006/relationships/image" Target="media/image26.png"/><Relationship Id="rId49" Type="http://schemas.openxmlformats.org/officeDocument/2006/relationships/image" Target="media/image37.png"/><Relationship Id="rId57" Type="http://schemas.openxmlformats.org/officeDocument/2006/relationships/image" Target="media/image4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10727</Words>
  <Characters>61149</Characters>
  <Application>Microsoft Office Word</Application>
  <DocSecurity>0</DocSecurity>
  <Lines>509</Lines>
  <Paragraphs>143</Paragraphs>
  <ScaleCrop>false</ScaleCrop>
  <HeadingPairs>
    <vt:vector size="2" baseType="variant">
      <vt:variant>
        <vt:lpstr>Título</vt:lpstr>
      </vt:variant>
      <vt:variant>
        <vt:i4>1</vt:i4>
      </vt:variant>
    </vt:vector>
  </HeadingPairs>
  <TitlesOfParts>
    <vt:vector size="1" baseType="lpstr">
      <vt:lpstr>CAPÍTLO 5</vt:lpstr>
    </vt:vector>
  </TitlesOfParts>
  <Company/>
  <LinksUpToDate>false</LinksUpToDate>
  <CharactersWithSpaces>71733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CAPÍTLO 5</dc:title>
  <dc:subject/>
  <dc:creator>Evelyn  Veliz</dc:creator>
  <cp:keywords/>
  <dc:description/>
  <cp:lastModifiedBy>ehernand</cp:lastModifiedBy>
  <cp:revision>2</cp:revision>
  <cp:lastPrinted>2006-06-19T20:14:00Z</cp:lastPrinted>
  <dcterms:created xsi:type="dcterms:W3CDTF">2010-09-24T17:39:00Z</dcterms:created>
  <dcterms:modified xsi:type="dcterms:W3CDTF">2010-09-24T17:39:00Z</dcterms:modified>
</cp:coreProperties>
</file>