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1760A" w:rsidRPr="00B1760A" w:rsidTr="00B1760A">
        <w:trPr>
          <w:tblCellSpacing w:w="0" w:type="dxa"/>
        </w:trPr>
        <w:tc>
          <w:tcPr>
            <w:tcW w:w="7485" w:type="dxa"/>
            <w:gridSpan w:val="2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#303 - #306</w:t>
            </w:r>
          </w:p>
        </w:tc>
      </w:tr>
      <w:tr w:rsidR="00B1760A" w:rsidRPr="00B1760A" w:rsidTr="00B1760A">
        <w:trPr>
          <w:tblCellSpacing w:w="0" w:type="dxa"/>
        </w:trPr>
        <w:tc>
          <w:tcPr>
            <w:tcW w:w="1245" w:type="dxa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60A" w:rsidRPr="00B1760A" w:rsidRDefault="00B1760A" w:rsidP="00B1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1760A" w:rsidRPr="00B1760A" w:rsidTr="00B1760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1760A" w:rsidRPr="00B1760A" w:rsidRDefault="00B1760A" w:rsidP="00B17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1760A" w:rsidRPr="00B1760A" w:rsidRDefault="00B1760A" w:rsidP="00B17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1760A" w:rsidRPr="00B1760A" w:rsidRDefault="00B1760A" w:rsidP="00B176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60A" w:rsidRPr="00B1760A" w:rsidTr="00B1760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1760A" w:rsidRPr="00B1760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1760A" w:rsidRPr="00B1760A" w:rsidRDefault="00B1760A" w:rsidP="00B176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B1760A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CELEBRADA EL DÍA 3 DE DICIEMBRE DE 2002</w:t>
                  </w:r>
                </w:p>
                <w:p w:rsidR="00B1760A" w:rsidRPr="00B1760A" w:rsidRDefault="00B1760A" w:rsidP="00B17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02-12-303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26 de NOVIEMBRE de 2002, con la MODIFICACIÓN de la RESOLUCIÓN No. 02-11-298, cuyo texto deberá quedar de la siguiente manera: "DECLARAR en COMISIÓN de SERVICIOS a la Ing. MARÍA ELENA MURRIETA OQUENDO, docente del ICHE y que esta Unidad Académica le ASIGNE la CARGA respectiva a partir del mes de MAYO de 2003".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02-12-304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sobre el ESTADO del PROYECTO ANCÓN y AUTORIZAR al RECTOR a que TOME las DISPOSICIONES CORRECTIVAS que sean necesarias para su ADECUADO FUNCIONAMIENTO.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02-12-305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SOLICITUD presentada por el Ing. LUIS PARODI VALVERDE, profesor jubilado y ex Rector de la Institución, respecto al cual se RESUELVE: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El VALOR que SOLICITA por concepto de BONIFICACIÓN que perciben los EX RECTORES le sea PAGADO como BONIFICACIÓN ESPECIAL, con FONDOS de la ESPOL e INDEPENDIENTE al SISTEMA de la JUBILACIÓN COMPLEMENTARIA, en un MONTO EQUIVALENTE al 50% de los valores que perciben los ex Rectores por concepto de bonificación funcional y gastos de representación. Este pago se lo autoriza en consideración a los relevantes méritos que adornan a dicho docente jubilado, los que han sido puestos al servicio de los intereses de la ESPOL.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6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02-12-306</w:t>
                  </w:r>
                  <w:r w:rsidRPr="00B176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PRORROGAR por 15 DÍAS HÁBILES ADICIONALES, el plazo que este Consejo concedió al Ing. DANIEL TAPIA FALCONÍ, mediante Resolución 02-11-253, en virtud de la cual se le ENCARGA que ORGANICE y REALICE la ELECCIÓN de DECANO y SUBDECANO de la Facultad de ICT.</w:t>
                  </w:r>
                </w:p>
              </w:tc>
            </w:tr>
          </w:tbl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1760A" w:rsidRPr="00B1760A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1760A" w:rsidRDefault="00B1760A"/>
    <w:sectPr w:rsidR="00B17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60A"/>
    <w:rsid w:val="00B1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>ESPOL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2010-12-09T15:38:00Z</dcterms:modified>
</cp:coreProperties>
</file>