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2B00FC" w:rsidRPr="002B00FC" w:rsidTr="002B00FC">
        <w:trPr>
          <w:tblCellSpacing w:w="0" w:type="dxa"/>
        </w:trPr>
        <w:tc>
          <w:tcPr>
            <w:tcW w:w="7485" w:type="dxa"/>
            <w:gridSpan w:val="2"/>
            <w:hideMark/>
          </w:tcPr>
          <w:p w:rsidR="002B00FC" w:rsidRPr="002B00FC" w:rsidRDefault="002B00FC" w:rsidP="002B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00F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#282 - #286</w:t>
            </w:r>
          </w:p>
        </w:tc>
      </w:tr>
      <w:tr w:rsidR="002B00FC" w:rsidRPr="002B00FC" w:rsidTr="002B00FC">
        <w:trPr>
          <w:tblCellSpacing w:w="0" w:type="dxa"/>
        </w:trPr>
        <w:tc>
          <w:tcPr>
            <w:tcW w:w="1245" w:type="dxa"/>
            <w:hideMark/>
          </w:tcPr>
          <w:p w:rsidR="002B00FC" w:rsidRPr="002B00FC" w:rsidRDefault="002B00FC" w:rsidP="002B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2B00FC" w:rsidRPr="002B00FC" w:rsidRDefault="002B00FC" w:rsidP="002B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00FC" w:rsidRPr="002B00FC" w:rsidRDefault="002B00FC" w:rsidP="002B00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2B00FC" w:rsidRPr="002B00FC" w:rsidTr="002B00FC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2B00FC" w:rsidRPr="002B00FC" w:rsidRDefault="002B00FC" w:rsidP="002B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2B00FC" w:rsidRPr="002B00FC" w:rsidRDefault="002B00FC" w:rsidP="002B00F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2B00FC" w:rsidRPr="002B00FC" w:rsidRDefault="002B00FC" w:rsidP="002B00F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2B00FC" w:rsidRPr="002B00FC" w:rsidRDefault="002B00FC" w:rsidP="002B00F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0FC" w:rsidRPr="002B00FC" w:rsidTr="002B00FC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2B00FC" w:rsidRPr="002B00FC" w:rsidRDefault="002B00FC" w:rsidP="002B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2B00FC" w:rsidRPr="002B00FC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2B00FC" w:rsidRPr="002B00FC" w:rsidRDefault="002B00FC" w:rsidP="002B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B00F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RESOLUCIONES ADOPTADAS POR EL CONSEJO POLITÉCNICO, EN SESIÓN EFECTUADA EL DÍA 17 DE OCTUBRE DE 2003</w:t>
                  </w:r>
                </w:p>
                <w:p w:rsidR="002B00FC" w:rsidRPr="002B00FC" w:rsidRDefault="002B00FC" w:rsidP="002B0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B00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B00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B00FC">
                    <w:rPr>
                      <w:rFonts w:ascii="Times New Roman" w:eastAsia="Times New Roman" w:hAnsi="Times New Roman" w:cs="Times New Roman"/>
                      <w:sz w:val="27"/>
                      <w:szCs w:val="27"/>
                      <w:u w:val="single"/>
                      <w:lang w:eastAsia="es-ES"/>
                    </w:rPr>
                    <w:t>03-10-282</w:t>
                  </w:r>
                  <w:r w:rsidRPr="002B00F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 APROBAR el ACTA de la sesión celebrada por el CONSEJO POLITÉCNICO el día 7 de OCTUBRE de 2003, con las observaciones que se hicieron.</w:t>
                  </w:r>
                  <w:r w:rsidRPr="002B00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B00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B00FC">
                    <w:rPr>
                      <w:rFonts w:ascii="Times New Roman" w:eastAsia="Times New Roman" w:hAnsi="Times New Roman" w:cs="Times New Roman"/>
                      <w:sz w:val="27"/>
                      <w:szCs w:val="27"/>
                      <w:u w:val="single"/>
                      <w:lang w:eastAsia="es-ES"/>
                    </w:rPr>
                    <w:t xml:space="preserve">03-10-283 </w:t>
                  </w:r>
                  <w:r w:rsidRPr="002B00F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INFORME del RECTOR sobre las actividades cumplidas en las dos últimas semanas y que se refieren a:</w:t>
                  </w:r>
                  <w:r w:rsidRPr="002B00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B00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B00F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a. REUNIÓN de la Asociación de Universidades y Escuelas Politécnicas del Estado (ASUEPE), efectuada en la ESPOL el martes 14 de octubre en la que se trató dos puntos básicos, el primero relacionado a la formulación de las ternas para designar representantes de la Presidencia de la República y el Congreso Nacional ante el Consejo Nacional de Evaluación y Acreditación (CONEA) en la que en la terna última consta el profesor politécnico </w:t>
                  </w:r>
                  <w:proofErr w:type="spellStart"/>
                  <w:r w:rsidRPr="002B00F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MSc.</w:t>
                  </w:r>
                  <w:proofErr w:type="spellEnd"/>
                  <w:r w:rsidRPr="002B00F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 GAUDENCIO ZURITA HERRERA; y, la segunda, que dice relación al análisis de la nueva Ley de Servicio Civil y Carrera Administrativa, que presenta aspectos de directa incidencia en la Universidad Ecuatoriana, los que ya se están analizando en detalle.</w:t>
                  </w:r>
                  <w:r w:rsidRPr="002B00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  <w:p w:rsidR="002B00FC" w:rsidRPr="002B00FC" w:rsidRDefault="002B00FC" w:rsidP="002B0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B00F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b. Las DONACIONES del porcentaje del IMPUESTO A LA RENTA, en la que hace una excitación a los profesores y trabajadores en el cuidado que se necesita para que surta efecto, pues, en caso contrario la donación no tiene efecto y constituye una pérdida para la Institución.</w:t>
                  </w:r>
                </w:p>
                <w:p w:rsidR="002B00FC" w:rsidRPr="002B00FC" w:rsidRDefault="002B00FC" w:rsidP="002B00FC">
                  <w:pPr>
                    <w:spacing w:after="0" w:line="240" w:lineRule="auto"/>
                    <w:ind w:left="3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B00F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c. Las REGALÍAS del PETRÓLEO, haciendo conocer que el Ministro de Energía y Minas firmó el Acuerdo Ministerial para que a la ESPOL se le reajuste el pago de las regalías, para que estas sean canceladas de conformidad a la Ley lo que representa un ingreso adicional de consideración. </w:t>
                  </w:r>
                </w:p>
                <w:p w:rsidR="002B00FC" w:rsidRPr="002B00FC" w:rsidRDefault="002B00FC" w:rsidP="002B00F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B00FC">
                    <w:rPr>
                      <w:rFonts w:ascii="Times New Roman" w:eastAsia="Times New Roman" w:hAnsi="Times New Roman" w:cs="Times New Roman"/>
                      <w:sz w:val="27"/>
                      <w:szCs w:val="27"/>
                      <w:u w:val="single"/>
                      <w:lang w:eastAsia="es-ES"/>
                    </w:rPr>
                    <w:t>03-10-284</w:t>
                  </w:r>
                  <w:r w:rsidRPr="002B00F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 DESIGNAR PROFESOR HONORARIO de la Escuela Superior Politécnica del Litoral al doctor ANDREAS DE LEENHEER, Rector de la Universidad de Gante, Bélgica, como reconocimiento a su brillante trayectoria profesional que lo ha llevado a dirigir una de las más antiguas y prestigiosas universidades del mundo, así como por el aporte que esta Casa de Estudios Superiores ha brindado al desarrollo de la Investigación Científica Aplicada en la ESPOL, a través del Proyecto VLIR-ESPOL.</w:t>
                  </w:r>
                  <w:r w:rsidRPr="002B00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B00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B00FC">
                    <w:rPr>
                      <w:rFonts w:ascii="Times New Roman" w:eastAsia="Times New Roman" w:hAnsi="Times New Roman" w:cs="Times New Roman"/>
                      <w:sz w:val="27"/>
                      <w:szCs w:val="27"/>
                      <w:u w:val="single"/>
                      <w:lang w:eastAsia="es-ES"/>
                    </w:rPr>
                    <w:t>03-10-285</w:t>
                  </w:r>
                  <w:r w:rsidRPr="002B00F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.- CONCEDER la Placa de RECONOCIMIENTO INSTITUCIONAL al señor ingeniero CARLOS ARBOLEDA HEREDIA, Ministro de Energía y Minas del Ecuador por su apoyo y aporte a la consecución de los fines y objetivos que le asigna la Ley que creó la Escuela </w:t>
                  </w:r>
                  <w:r w:rsidRPr="002B00F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lastRenderedPageBreak/>
                    <w:t>Superior Politécnica del Litoral. Esta distinción Institucional le será entregada en el curso de la Sesión Conmemorativa del XLV Aniversario de creación de la ESPOL a realizarse el 29 de octubre de 2003.</w:t>
                  </w:r>
                  <w:r w:rsidRPr="002B00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B00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B00FC">
                    <w:rPr>
                      <w:rFonts w:ascii="Times New Roman" w:eastAsia="Times New Roman" w:hAnsi="Times New Roman" w:cs="Times New Roman"/>
                      <w:sz w:val="27"/>
                      <w:szCs w:val="27"/>
                      <w:u w:val="single"/>
                      <w:lang w:eastAsia="es-ES"/>
                    </w:rPr>
                    <w:t>03-10-286</w:t>
                  </w:r>
                  <w:r w:rsidRPr="002B00F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.- CONOCER el INFORME del ingeniero BOLIVAR VACA ROMO sobre su participación en la XVIII Conferencia del Instituto Panamericano de Ingeniería Naval, Transporte Marítimo e Ingeniería Portuaria, realizado en la Habana-Cuba, del 15 al 19 de septiembre de 2003.</w:t>
                  </w:r>
                  <w:r w:rsidRPr="002B00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</w:p>
                <w:p w:rsidR="002B00FC" w:rsidRPr="002B00FC" w:rsidRDefault="002B00FC" w:rsidP="002B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:rsidR="002B00FC" w:rsidRPr="002B00FC" w:rsidRDefault="002B00FC" w:rsidP="002B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2B00FC" w:rsidRPr="002B00FC" w:rsidRDefault="002B00FC" w:rsidP="002B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2B00FC" w:rsidRDefault="002B00FC"/>
    <w:sectPr w:rsidR="002B00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00FC"/>
    <w:rsid w:val="002B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0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1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2421</Characters>
  <Application>Microsoft Office Word</Application>
  <DocSecurity>0</DocSecurity>
  <Lines>20</Lines>
  <Paragraphs>5</Paragraphs>
  <ScaleCrop>false</ScaleCrop>
  <Company>ESPOL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2010-12-13T16:09:00Z</dcterms:created>
  <dcterms:modified xsi:type="dcterms:W3CDTF">2010-12-13T16:11:00Z</dcterms:modified>
</cp:coreProperties>
</file>