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80" w:rsidRPr="001F6D80" w:rsidRDefault="001F6D80" w:rsidP="001F6D80">
      <w:pPr>
        <w:spacing w:after="0" w:line="240" w:lineRule="auto"/>
        <w:jc w:val="center"/>
        <w:rPr>
          <w:rFonts w:ascii="Arial" w:hAnsi="Arial" w:cs="Arial"/>
          <w:b/>
          <w:sz w:val="24"/>
          <w:szCs w:val="24"/>
          <w:lang w:val="es-EC"/>
        </w:rPr>
      </w:pPr>
      <w:bookmarkStart w:id="0" w:name="_Toc254078403"/>
    </w:p>
    <w:p w:rsidR="001F6D80" w:rsidRPr="001F6D80" w:rsidRDefault="001F6D80" w:rsidP="001F6D80">
      <w:pPr>
        <w:spacing w:after="0" w:line="240" w:lineRule="auto"/>
        <w:jc w:val="center"/>
        <w:rPr>
          <w:rFonts w:ascii="Arial" w:hAnsi="Arial" w:cs="Arial"/>
          <w:b/>
          <w:sz w:val="24"/>
          <w:szCs w:val="24"/>
          <w:lang w:val="es-EC"/>
        </w:rPr>
      </w:pPr>
    </w:p>
    <w:p w:rsidR="001F6D80" w:rsidRPr="001F6D80" w:rsidRDefault="001F6D80" w:rsidP="001F6D80">
      <w:pPr>
        <w:spacing w:after="0" w:line="240" w:lineRule="auto"/>
        <w:jc w:val="center"/>
        <w:rPr>
          <w:rFonts w:ascii="Arial" w:hAnsi="Arial" w:cs="Arial"/>
          <w:b/>
          <w:sz w:val="24"/>
          <w:szCs w:val="24"/>
          <w:lang w:val="es-EC"/>
        </w:rPr>
      </w:pPr>
    </w:p>
    <w:p w:rsidR="001F6D80" w:rsidRDefault="001F6D80" w:rsidP="001F6D80">
      <w:pPr>
        <w:spacing w:after="0" w:line="240" w:lineRule="auto"/>
        <w:jc w:val="center"/>
        <w:rPr>
          <w:rFonts w:ascii="Arial" w:hAnsi="Arial" w:cs="Arial"/>
          <w:b/>
          <w:sz w:val="24"/>
          <w:szCs w:val="24"/>
          <w:lang w:val="es-EC"/>
        </w:rPr>
      </w:pPr>
    </w:p>
    <w:p w:rsidR="001F6D80" w:rsidRDefault="001F6D80" w:rsidP="001F6D80">
      <w:pPr>
        <w:spacing w:after="0" w:line="240" w:lineRule="auto"/>
        <w:jc w:val="center"/>
        <w:rPr>
          <w:rFonts w:ascii="Arial" w:hAnsi="Arial" w:cs="Arial"/>
          <w:b/>
          <w:sz w:val="24"/>
          <w:szCs w:val="24"/>
          <w:lang w:val="es-EC"/>
        </w:rPr>
      </w:pPr>
    </w:p>
    <w:p w:rsidR="001F6D80" w:rsidRDefault="001F6D80" w:rsidP="001F6D80">
      <w:pPr>
        <w:spacing w:after="0" w:line="240" w:lineRule="auto"/>
        <w:jc w:val="center"/>
        <w:rPr>
          <w:rFonts w:ascii="Arial" w:hAnsi="Arial" w:cs="Arial"/>
          <w:b/>
          <w:sz w:val="24"/>
          <w:szCs w:val="24"/>
          <w:lang w:val="es-EC"/>
        </w:rPr>
      </w:pPr>
    </w:p>
    <w:p w:rsidR="001F6D80" w:rsidRPr="001F6D80" w:rsidRDefault="001F6D80" w:rsidP="001F6D80">
      <w:pPr>
        <w:pStyle w:val="Ttulo1"/>
        <w:spacing w:line="240" w:lineRule="auto"/>
        <w:jc w:val="center"/>
        <w:rPr>
          <w:rFonts w:cs="Arial"/>
          <w:sz w:val="48"/>
          <w:szCs w:val="24"/>
          <w:lang w:val="es-EC"/>
        </w:rPr>
      </w:pPr>
      <w:bookmarkStart w:id="1" w:name="_Toc280005816"/>
      <w:r w:rsidRPr="001F6D80">
        <w:rPr>
          <w:rFonts w:cs="Arial"/>
          <w:sz w:val="48"/>
          <w:szCs w:val="24"/>
          <w:lang w:val="es-EC"/>
        </w:rPr>
        <w:t>CAPÍTULO 1</w:t>
      </w:r>
      <w:bookmarkEnd w:id="1"/>
    </w:p>
    <w:p w:rsidR="001F6D80" w:rsidRPr="001F6D80" w:rsidRDefault="001F6D80" w:rsidP="001F6D80">
      <w:pPr>
        <w:spacing w:after="0" w:line="240" w:lineRule="auto"/>
        <w:rPr>
          <w:rFonts w:ascii="Arial" w:hAnsi="Arial" w:cs="Arial"/>
          <w:sz w:val="24"/>
          <w:szCs w:val="24"/>
          <w:lang w:val="es-EC"/>
        </w:rPr>
      </w:pPr>
    </w:p>
    <w:p w:rsidR="001F6D80" w:rsidRPr="001F6D80" w:rsidRDefault="001F6D80" w:rsidP="001F6D80">
      <w:pPr>
        <w:spacing w:after="0" w:line="240" w:lineRule="auto"/>
        <w:rPr>
          <w:rFonts w:ascii="Arial" w:hAnsi="Arial" w:cs="Arial"/>
          <w:sz w:val="24"/>
          <w:szCs w:val="24"/>
          <w:lang w:val="es-EC"/>
        </w:rPr>
      </w:pPr>
    </w:p>
    <w:p w:rsidR="001F6D80" w:rsidRPr="001F6D80" w:rsidRDefault="001F6D80" w:rsidP="001F6D80">
      <w:pPr>
        <w:spacing w:after="0" w:line="240" w:lineRule="auto"/>
        <w:rPr>
          <w:rFonts w:ascii="Arial" w:hAnsi="Arial" w:cs="Arial"/>
          <w:sz w:val="24"/>
          <w:szCs w:val="24"/>
          <w:lang w:val="es-EC"/>
        </w:rPr>
      </w:pPr>
    </w:p>
    <w:p w:rsidR="001F6D80" w:rsidRPr="001F6D80" w:rsidRDefault="001F6D80" w:rsidP="001F6D80">
      <w:pPr>
        <w:pStyle w:val="Ttulo1"/>
        <w:numPr>
          <w:ilvl w:val="0"/>
          <w:numId w:val="2"/>
        </w:numPr>
        <w:spacing w:before="0" w:line="240" w:lineRule="auto"/>
        <w:rPr>
          <w:rFonts w:cs="Arial"/>
          <w:szCs w:val="24"/>
          <w:lang w:val="es-EC"/>
        </w:rPr>
      </w:pPr>
      <w:bookmarkStart w:id="2" w:name="_Toc280005817"/>
      <w:r w:rsidRPr="001F6D80">
        <w:rPr>
          <w:rFonts w:cs="Arial"/>
          <w:sz w:val="32"/>
          <w:szCs w:val="24"/>
          <w:lang w:val="es-EC"/>
        </w:rPr>
        <w:t>GENERALIDADES</w:t>
      </w:r>
      <w:bookmarkEnd w:id="2"/>
    </w:p>
    <w:p w:rsidR="001F6D80" w:rsidRPr="001F6D80" w:rsidRDefault="001F6D80" w:rsidP="001F6D80">
      <w:pPr>
        <w:spacing w:after="0" w:line="240" w:lineRule="auto"/>
        <w:rPr>
          <w:rFonts w:ascii="Arial" w:hAnsi="Arial" w:cs="Arial"/>
          <w:sz w:val="24"/>
          <w:szCs w:val="24"/>
          <w:lang w:val="es-EC"/>
        </w:rPr>
      </w:pPr>
    </w:p>
    <w:p w:rsidR="001F6D80" w:rsidRPr="001F6D80" w:rsidRDefault="001F6D80" w:rsidP="001F6D80">
      <w:pPr>
        <w:spacing w:line="240" w:lineRule="auto"/>
        <w:rPr>
          <w:rFonts w:ascii="Arial" w:hAnsi="Arial" w:cs="Arial"/>
          <w:sz w:val="24"/>
          <w:szCs w:val="24"/>
          <w:lang w:val="es-EC"/>
        </w:rPr>
      </w:pPr>
    </w:p>
    <w:p w:rsidR="001F6D80" w:rsidRPr="001F6D80" w:rsidRDefault="001F6D80" w:rsidP="001F6D80">
      <w:pPr>
        <w:spacing w:line="240" w:lineRule="auto"/>
        <w:rPr>
          <w:rFonts w:ascii="Arial" w:hAnsi="Arial" w:cs="Arial"/>
          <w:sz w:val="24"/>
          <w:szCs w:val="24"/>
          <w:lang w:val="es-EC"/>
        </w:rPr>
      </w:pPr>
    </w:p>
    <w:p w:rsidR="001F6D80" w:rsidRPr="001F6D80" w:rsidRDefault="001F6D80" w:rsidP="001F6D80">
      <w:pPr>
        <w:spacing w:line="240" w:lineRule="auto"/>
        <w:rPr>
          <w:rFonts w:ascii="Arial" w:hAnsi="Arial" w:cs="Arial"/>
          <w:sz w:val="24"/>
          <w:szCs w:val="24"/>
          <w:lang w:val="es-EC"/>
        </w:rPr>
      </w:pPr>
    </w:p>
    <w:p w:rsidR="001F6D80" w:rsidRPr="001F6D80" w:rsidRDefault="001F6D80" w:rsidP="001F6D80">
      <w:pPr>
        <w:pStyle w:val="Ttulo2"/>
        <w:numPr>
          <w:ilvl w:val="0"/>
          <w:numId w:val="4"/>
        </w:numPr>
        <w:spacing w:line="240" w:lineRule="auto"/>
        <w:ind w:left="1418" w:hanging="709"/>
        <w:rPr>
          <w:rFonts w:cs="Arial"/>
          <w:szCs w:val="24"/>
          <w:lang w:val="es-EC"/>
        </w:rPr>
      </w:pPr>
      <w:bookmarkStart w:id="3" w:name="_Toc280005818"/>
      <w:r w:rsidRPr="001F6D80">
        <w:rPr>
          <w:rFonts w:cs="Arial"/>
          <w:szCs w:val="24"/>
          <w:lang w:val="es-EC"/>
        </w:rPr>
        <w:t>J</w:t>
      </w:r>
      <w:bookmarkEnd w:id="0"/>
      <w:r w:rsidRPr="001F6D80">
        <w:rPr>
          <w:rFonts w:cs="Arial"/>
          <w:szCs w:val="24"/>
          <w:lang w:val="es-EC"/>
        </w:rPr>
        <w:t>ustificación</w:t>
      </w:r>
      <w:bookmarkEnd w:id="3"/>
    </w:p>
    <w:p w:rsidR="001F6D80" w:rsidRPr="001F6D80" w:rsidRDefault="001F6D80" w:rsidP="001F6D80">
      <w:pPr>
        <w:rPr>
          <w:rFonts w:ascii="Arial" w:hAnsi="Arial" w:cs="Arial"/>
          <w:sz w:val="24"/>
          <w:szCs w:val="24"/>
          <w:lang w:val="es-EC"/>
        </w:rPr>
      </w:pPr>
    </w:p>
    <w:p w:rsidR="001F6D80" w:rsidRPr="001F6D80" w:rsidRDefault="001F6D80" w:rsidP="001F6D80">
      <w:pPr>
        <w:pStyle w:val="Estilo2"/>
        <w:spacing w:line="480" w:lineRule="auto"/>
        <w:ind w:left="1418"/>
        <w:jc w:val="both"/>
        <w:rPr>
          <w:rFonts w:cs="Arial"/>
          <w:szCs w:val="24"/>
          <w:lang w:val="es-EC"/>
        </w:rPr>
      </w:pPr>
      <w:r w:rsidRPr="001F6D80">
        <w:rPr>
          <w:rFonts w:cs="Arial"/>
          <w:szCs w:val="24"/>
          <w:lang w:val="es-EC"/>
        </w:rPr>
        <w:t>La Soya (</w:t>
      </w:r>
      <w:r w:rsidRPr="001F6D80">
        <w:rPr>
          <w:rFonts w:cs="Arial"/>
          <w:i/>
          <w:szCs w:val="24"/>
          <w:lang w:val="es-EC"/>
        </w:rPr>
        <w:t>Glycine max (L) Merril</w:t>
      </w:r>
      <w:r w:rsidRPr="001F6D80">
        <w:rPr>
          <w:rFonts w:cs="Arial"/>
          <w:szCs w:val="24"/>
          <w:lang w:val="es-EC"/>
        </w:rPr>
        <w:t xml:space="preserve">), es uno de los productos considerados nutricionalmente estratégicos por su alto contenido de proteínas (38 a 42%) y aceite (18 a 22%). En el Ecuador, la explotación de soya se inició en 1973 con el cultivo de 65000 has. Según el último censo agropecuario, la superficie productora de soya se encuentra aproximadamente por las 60000 has, con un rendimiento de 1600 kg/ha (EE.UU., Brasil y Argentina llegan a rendimientos promedios de las 2200, </w:t>
      </w:r>
      <w:r w:rsidRPr="001F6D80">
        <w:rPr>
          <w:rFonts w:cs="Arial"/>
          <w:szCs w:val="24"/>
          <w:lang w:val="es-EC"/>
        </w:rPr>
        <w:lastRenderedPageBreak/>
        <w:t>2300 y 2100 Kg/ha respectivamente), lo cual se considera bajo si se tiene en cuenta el alto potencial de rendimiento que poseen las variedades del INIAP (4300 Kg/ha).</w:t>
      </w:r>
    </w:p>
    <w:p w:rsidR="001F6D80" w:rsidRPr="001F6D80" w:rsidRDefault="001F6D80" w:rsidP="001F6D80">
      <w:pPr>
        <w:pStyle w:val="Estilo2"/>
        <w:spacing w:line="240" w:lineRule="auto"/>
        <w:ind w:left="1418"/>
        <w:jc w:val="both"/>
        <w:rPr>
          <w:rFonts w:cs="Arial"/>
          <w:szCs w:val="24"/>
          <w:lang w:val="es-EC"/>
        </w:rPr>
      </w:pPr>
    </w:p>
    <w:p w:rsidR="001F6D80" w:rsidRPr="001F6D80" w:rsidRDefault="001F6D80" w:rsidP="001F6D80">
      <w:pPr>
        <w:pStyle w:val="Estilo2"/>
        <w:spacing w:line="480" w:lineRule="auto"/>
        <w:ind w:left="1418"/>
        <w:jc w:val="both"/>
        <w:rPr>
          <w:rFonts w:cs="Arial"/>
          <w:szCs w:val="24"/>
          <w:lang w:val="es-EC"/>
        </w:rPr>
      </w:pPr>
      <w:r w:rsidRPr="001F6D80">
        <w:rPr>
          <w:rFonts w:cs="Arial"/>
          <w:szCs w:val="24"/>
          <w:lang w:val="es-EC"/>
        </w:rPr>
        <w:t>Aunque el Ecuador produce alrededor de 72000 TM/año, el país consume aproximadamente  542.208 TM/año de torta de soya (principalmente en la elaboración de balanceados), lo cual denota un déficit de materias primas nacionales, haciéndolo dependiente de la importación de altas cantidades de esta materia prima; por esta razón, en el 2008 se importaron 470.208,48 TM.</w:t>
      </w:r>
    </w:p>
    <w:p w:rsidR="001F6D80" w:rsidRPr="001F6D80" w:rsidRDefault="001F6D80" w:rsidP="001F6D80">
      <w:pPr>
        <w:pStyle w:val="Estilo2"/>
        <w:spacing w:line="240" w:lineRule="auto"/>
        <w:ind w:left="1418"/>
        <w:jc w:val="both"/>
        <w:rPr>
          <w:rFonts w:cs="Arial"/>
          <w:szCs w:val="24"/>
          <w:lang w:val="es-EC"/>
        </w:rPr>
      </w:pPr>
    </w:p>
    <w:p w:rsidR="001F6D80" w:rsidRPr="001F6D80" w:rsidRDefault="001F6D80" w:rsidP="001F6D80">
      <w:pPr>
        <w:pStyle w:val="Estilo2"/>
        <w:spacing w:line="480" w:lineRule="auto"/>
        <w:ind w:left="1418"/>
        <w:jc w:val="both"/>
        <w:rPr>
          <w:rFonts w:cs="Arial"/>
          <w:szCs w:val="24"/>
          <w:lang w:val="es-EC"/>
        </w:rPr>
      </w:pPr>
      <w:r w:rsidRPr="001F6D80">
        <w:rPr>
          <w:rFonts w:cs="Arial"/>
          <w:szCs w:val="24"/>
          <w:lang w:val="es-EC"/>
        </w:rPr>
        <w:t>Siendo éste cultivo tan importante para la economía del país y para la subsistencia de más de 5000 agricultores que se dedican a esta actividad, se considera necesario tomar acciones que ayuden a optimizar no solo el mercado donde se comercializa la soya, sino mejorar la tecnología utilizada en la explotación de este producto.</w:t>
      </w:r>
    </w:p>
    <w:p w:rsidR="001F6D80" w:rsidRPr="001F6D80" w:rsidRDefault="001F6D80" w:rsidP="001F6D80">
      <w:pPr>
        <w:pStyle w:val="Estilo2"/>
        <w:spacing w:line="240" w:lineRule="auto"/>
        <w:ind w:left="1418"/>
        <w:jc w:val="both"/>
        <w:rPr>
          <w:rFonts w:cs="Arial"/>
          <w:szCs w:val="24"/>
          <w:lang w:val="es-EC"/>
        </w:rPr>
      </w:pPr>
    </w:p>
    <w:p w:rsidR="001F6D80" w:rsidRPr="001F6D80" w:rsidRDefault="001F6D80" w:rsidP="001F6D80">
      <w:pPr>
        <w:pStyle w:val="Estilo2"/>
        <w:spacing w:line="480" w:lineRule="auto"/>
        <w:ind w:left="1418"/>
        <w:jc w:val="both"/>
        <w:rPr>
          <w:rFonts w:cs="Arial"/>
          <w:szCs w:val="24"/>
          <w:lang w:val="es-EC"/>
        </w:rPr>
      </w:pPr>
      <w:r w:rsidRPr="001F6D80">
        <w:rPr>
          <w:rFonts w:cs="Arial"/>
          <w:szCs w:val="24"/>
          <w:lang w:val="es-EC"/>
        </w:rPr>
        <w:lastRenderedPageBreak/>
        <w:t xml:space="preserve">Por lo citado anteriormente, se creó la necesidad de determinar cuáles son los principales factores que influyen en la productividad del cultivo de soya a través de un diagnóstico que abarque información tomada de los propios agricultores, considerando las necesidades y limitantes del productor por zona de producción.  </w:t>
      </w:r>
    </w:p>
    <w:p w:rsidR="001F6D80" w:rsidRPr="001F6D80" w:rsidRDefault="001F6D80" w:rsidP="001F6D80">
      <w:pPr>
        <w:pStyle w:val="Estilo2"/>
        <w:spacing w:line="240" w:lineRule="auto"/>
        <w:ind w:left="1418"/>
        <w:jc w:val="both"/>
        <w:rPr>
          <w:rFonts w:cs="Arial"/>
          <w:szCs w:val="24"/>
          <w:lang w:val="es-EC"/>
        </w:rPr>
      </w:pPr>
    </w:p>
    <w:p w:rsidR="001F6D80" w:rsidRPr="001F6D80" w:rsidRDefault="001F6D80" w:rsidP="001F6D80">
      <w:pPr>
        <w:pStyle w:val="Ttulo2"/>
        <w:numPr>
          <w:ilvl w:val="0"/>
          <w:numId w:val="4"/>
        </w:numPr>
        <w:ind w:left="1418" w:hanging="709"/>
        <w:rPr>
          <w:rFonts w:cs="Arial"/>
          <w:szCs w:val="24"/>
          <w:lang w:val="es-EC"/>
        </w:rPr>
      </w:pPr>
      <w:bookmarkStart w:id="4" w:name="_Toc280005819"/>
      <w:r w:rsidRPr="001F6D80">
        <w:rPr>
          <w:rFonts w:cs="Arial"/>
          <w:szCs w:val="24"/>
          <w:lang w:val="es-EC"/>
        </w:rPr>
        <w:t>Objetivos</w:t>
      </w:r>
      <w:bookmarkEnd w:id="4"/>
    </w:p>
    <w:p w:rsidR="001F6D80" w:rsidRPr="001F6D80" w:rsidRDefault="001F6D80" w:rsidP="001F6D80">
      <w:pPr>
        <w:rPr>
          <w:rFonts w:ascii="Arial" w:hAnsi="Arial" w:cs="Arial"/>
          <w:sz w:val="24"/>
          <w:szCs w:val="24"/>
          <w:lang w:val="es-EC"/>
        </w:rPr>
      </w:pPr>
    </w:p>
    <w:p w:rsidR="001F6D80" w:rsidRPr="001F6D80" w:rsidRDefault="001F6D80" w:rsidP="001F6D80">
      <w:pPr>
        <w:pStyle w:val="Ttulo3"/>
        <w:numPr>
          <w:ilvl w:val="0"/>
          <w:numId w:val="5"/>
        </w:numPr>
        <w:ind w:left="2127" w:hanging="709"/>
        <w:rPr>
          <w:rFonts w:cs="Arial"/>
          <w:szCs w:val="24"/>
          <w:lang w:val="es-EC"/>
        </w:rPr>
      </w:pPr>
      <w:bookmarkStart w:id="5" w:name="_Toc280005820"/>
      <w:r w:rsidRPr="001F6D80">
        <w:rPr>
          <w:rFonts w:cs="Arial"/>
          <w:szCs w:val="24"/>
          <w:lang w:val="es-EC"/>
        </w:rPr>
        <w:t>Objetivo general</w:t>
      </w:r>
      <w:bookmarkEnd w:id="5"/>
    </w:p>
    <w:p w:rsidR="001F6D80" w:rsidRPr="001F6D80" w:rsidRDefault="001F6D80" w:rsidP="001F6D80">
      <w:pPr>
        <w:rPr>
          <w:rFonts w:ascii="Arial" w:hAnsi="Arial" w:cs="Arial"/>
          <w:sz w:val="24"/>
          <w:szCs w:val="24"/>
          <w:lang w:val="es-EC"/>
        </w:rPr>
      </w:pPr>
    </w:p>
    <w:p w:rsidR="001F6D80" w:rsidRPr="001F6D80" w:rsidRDefault="001F6D80" w:rsidP="001F6D80">
      <w:pPr>
        <w:pStyle w:val="Estilo2"/>
        <w:numPr>
          <w:ilvl w:val="0"/>
          <w:numId w:val="3"/>
        </w:numPr>
        <w:spacing w:line="480" w:lineRule="auto"/>
        <w:ind w:left="2410" w:hanging="283"/>
        <w:jc w:val="both"/>
        <w:rPr>
          <w:rFonts w:cs="Arial"/>
          <w:szCs w:val="24"/>
          <w:lang w:val="es-EC"/>
        </w:rPr>
      </w:pPr>
      <w:r w:rsidRPr="001F6D80">
        <w:rPr>
          <w:rFonts w:cs="Arial"/>
          <w:szCs w:val="24"/>
          <w:lang w:val="es-EC"/>
        </w:rPr>
        <w:t>Efectuar el diagnóstico a través de la recopilación y análisis de datos, para establecer los factores que influyen en la producción del cultivo de soya en el caso de pequeños productores en la provincia de Los Ríos.</w:t>
      </w:r>
    </w:p>
    <w:p w:rsidR="001F6D80" w:rsidRPr="001F6D80" w:rsidRDefault="001F6D80" w:rsidP="001F6D80">
      <w:pPr>
        <w:pStyle w:val="Estilo2"/>
        <w:spacing w:line="240" w:lineRule="auto"/>
        <w:ind w:left="360"/>
        <w:rPr>
          <w:rFonts w:cs="Arial"/>
          <w:szCs w:val="24"/>
          <w:lang w:val="es-EC"/>
        </w:rPr>
      </w:pPr>
    </w:p>
    <w:p w:rsidR="001F6D80" w:rsidRPr="001F6D80" w:rsidRDefault="001F6D80" w:rsidP="001F6D80">
      <w:pPr>
        <w:pStyle w:val="Ttulo3"/>
        <w:numPr>
          <w:ilvl w:val="0"/>
          <w:numId w:val="5"/>
        </w:numPr>
        <w:ind w:left="2127" w:hanging="709"/>
        <w:rPr>
          <w:rFonts w:cs="Arial"/>
          <w:szCs w:val="24"/>
          <w:lang w:val="es-EC"/>
        </w:rPr>
      </w:pPr>
      <w:bookmarkStart w:id="6" w:name="_Toc254078406"/>
      <w:bookmarkStart w:id="7" w:name="_Toc280005821"/>
      <w:r w:rsidRPr="001F6D80">
        <w:rPr>
          <w:rFonts w:cs="Arial"/>
          <w:szCs w:val="24"/>
          <w:lang w:val="es-EC"/>
        </w:rPr>
        <w:t>Objetivos específicos</w:t>
      </w:r>
      <w:bookmarkEnd w:id="6"/>
      <w:bookmarkEnd w:id="7"/>
      <w:r w:rsidRPr="001F6D80">
        <w:rPr>
          <w:rFonts w:cs="Arial"/>
          <w:szCs w:val="24"/>
          <w:lang w:val="es-EC"/>
        </w:rPr>
        <w:t xml:space="preserve"> </w:t>
      </w:r>
    </w:p>
    <w:p w:rsidR="001F6D80" w:rsidRPr="001F6D80" w:rsidRDefault="001F6D80" w:rsidP="001F6D80">
      <w:pPr>
        <w:rPr>
          <w:rFonts w:ascii="Arial" w:hAnsi="Arial" w:cs="Arial"/>
          <w:sz w:val="24"/>
          <w:szCs w:val="24"/>
          <w:lang w:val="es-EC"/>
        </w:rPr>
      </w:pPr>
    </w:p>
    <w:p w:rsidR="001F6D80" w:rsidRPr="001F6D80" w:rsidRDefault="001F6D80" w:rsidP="001F6D80">
      <w:pPr>
        <w:pStyle w:val="Estilo2"/>
        <w:numPr>
          <w:ilvl w:val="0"/>
          <w:numId w:val="1"/>
        </w:numPr>
        <w:spacing w:line="480" w:lineRule="auto"/>
        <w:ind w:left="2410" w:hanging="283"/>
        <w:jc w:val="both"/>
        <w:rPr>
          <w:rFonts w:cs="Arial"/>
          <w:szCs w:val="24"/>
          <w:lang w:val="es-EC"/>
        </w:rPr>
      </w:pPr>
      <w:r w:rsidRPr="001F6D80">
        <w:rPr>
          <w:rFonts w:cs="Arial"/>
          <w:szCs w:val="24"/>
          <w:lang w:val="es-EC"/>
        </w:rPr>
        <w:lastRenderedPageBreak/>
        <w:t>Determinar el tamaño de la muestra de agricultores a ser encuestados para obtener resultados estadísticamente significativos.</w:t>
      </w:r>
    </w:p>
    <w:p w:rsidR="001F6D80" w:rsidRPr="001F6D80" w:rsidRDefault="001F6D80" w:rsidP="001F6D80">
      <w:pPr>
        <w:pStyle w:val="Estilo2"/>
        <w:numPr>
          <w:ilvl w:val="0"/>
          <w:numId w:val="1"/>
        </w:numPr>
        <w:spacing w:line="480" w:lineRule="auto"/>
        <w:ind w:left="2410" w:hanging="283"/>
        <w:jc w:val="both"/>
        <w:rPr>
          <w:rFonts w:cs="Arial"/>
          <w:szCs w:val="24"/>
          <w:lang w:val="es-EC"/>
        </w:rPr>
      </w:pPr>
      <w:r w:rsidRPr="001F6D80">
        <w:rPr>
          <w:rFonts w:cs="Arial"/>
          <w:szCs w:val="24"/>
          <w:lang w:val="es-EC"/>
        </w:rPr>
        <w:t>Realizar encuestas a pequeños productores de soya.</w:t>
      </w:r>
    </w:p>
    <w:p w:rsidR="001F6D80" w:rsidRPr="001F6D80" w:rsidRDefault="001F6D80" w:rsidP="001F6D80">
      <w:pPr>
        <w:pStyle w:val="Estilo2"/>
        <w:numPr>
          <w:ilvl w:val="0"/>
          <w:numId w:val="1"/>
        </w:numPr>
        <w:spacing w:line="480" w:lineRule="auto"/>
        <w:ind w:left="2410" w:hanging="283"/>
        <w:jc w:val="both"/>
        <w:rPr>
          <w:rFonts w:cs="Arial"/>
          <w:szCs w:val="24"/>
          <w:lang w:val="es-EC"/>
        </w:rPr>
      </w:pPr>
      <w:r w:rsidRPr="001F6D80">
        <w:rPr>
          <w:rFonts w:cs="Arial"/>
          <w:szCs w:val="24"/>
          <w:lang w:val="es-EC"/>
        </w:rPr>
        <w:t>Sistematizar en una base de datos los resultados obtenidos de las encuestas en campo.</w:t>
      </w:r>
    </w:p>
    <w:p w:rsidR="001F6D80" w:rsidRPr="001F6D80" w:rsidRDefault="001F6D80" w:rsidP="001F6D80">
      <w:pPr>
        <w:pStyle w:val="Estilo2"/>
        <w:numPr>
          <w:ilvl w:val="0"/>
          <w:numId w:val="1"/>
        </w:numPr>
        <w:spacing w:line="480" w:lineRule="auto"/>
        <w:ind w:left="2410" w:hanging="283"/>
        <w:jc w:val="both"/>
        <w:rPr>
          <w:rFonts w:cs="Arial"/>
          <w:szCs w:val="24"/>
          <w:lang w:val="es-EC"/>
        </w:rPr>
      </w:pPr>
      <w:r w:rsidRPr="001F6D80">
        <w:rPr>
          <w:rFonts w:cs="Arial"/>
          <w:szCs w:val="24"/>
          <w:lang w:val="es-EC"/>
        </w:rPr>
        <w:t>Analizar los factores que influyen en la  producción del cultivo de soya.</w:t>
      </w:r>
    </w:p>
    <w:p w:rsidR="001F6D80" w:rsidRPr="001F6D80" w:rsidRDefault="001F6D80" w:rsidP="001F6D80">
      <w:pPr>
        <w:pStyle w:val="Estilo2"/>
        <w:spacing w:line="240" w:lineRule="auto"/>
        <w:ind w:left="1440"/>
        <w:jc w:val="center"/>
        <w:rPr>
          <w:rFonts w:cs="Arial"/>
          <w:b/>
          <w:sz w:val="48"/>
          <w:szCs w:val="48"/>
          <w:lang w:val="es-EC"/>
        </w:rPr>
      </w:pPr>
    </w:p>
    <w:p w:rsidR="001F6D80" w:rsidRPr="001F6D80" w:rsidRDefault="001F6D80" w:rsidP="001F6D80">
      <w:pPr>
        <w:pStyle w:val="Estilo2"/>
        <w:spacing w:line="240" w:lineRule="auto"/>
        <w:ind w:left="1440"/>
        <w:jc w:val="center"/>
        <w:rPr>
          <w:rFonts w:cs="Arial"/>
          <w:b/>
          <w:sz w:val="28"/>
          <w:szCs w:val="48"/>
          <w:lang w:val="es-EC"/>
        </w:rPr>
      </w:pPr>
    </w:p>
    <w:p w:rsidR="001F6D80" w:rsidRPr="001F6D80" w:rsidRDefault="001F6D80" w:rsidP="001F6D80">
      <w:pPr>
        <w:pStyle w:val="Estilo2"/>
        <w:spacing w:line="240" w:lineRule="auto"/>
        <w:ind w:left="1440"/>
        <w:jc w:val="center"/>
        <w:rPr>
          <w:rFonts w:cs="Arial"/>
          <w:b/>
          <w:sz w:val="28"/>
          <w:szCs w:val="48"/>
          <w:lang w:val="es-EC"/>
        </w:rPr>
      </w:pPr>
    </w:p>
    <w:p w:rsidR="001F6D80" w:rsidRPr="001F6D80" w:rsidRDefault="001F6D80" w:rsidP="001F6D80">
      <w:pPr>
        <w:pStyle w:val="Estilo2"/>
        <w:spacing w:line="240" w:lineRule="auto"/>
        <w:ind w:left="1440"/>
        <w:jc w:val="center"/>
        <w:rPr>
          <w:rFonts w:cs="Arial"/>
          <w:b/>
          <w:sz w:val="28"/>
          <w:szCs w:val="48"/>
          <w:lang w:val="es-EC"/>
        </w:rPr>
      </w:pPr>
    </w:p>
    <w:p w:rsidR="001F6D80" w:rsidRPr="001F6D80" w:rsidRDefault="001F6D80" w:rsidP="001F6D80">
      <w:pPr>
        <w:pStyle w:val="Estilo2"/>
        <w:spacing w:line="240" w:lineRule="auto"/>
        <w:ind w:left="1440"/>
        <w:jc w:val="center"/>
        <w:rPr>
          <w:rFonts w:cs="Arial"/>
          <w:b/>
          <w:sz w:val="28"/>
          <w:szCs w:val="48"/>
          <w:lang w:val="es-EC"/>
        </w:rPr>
      </w:pPr>
    </w:p>
    <w:p w:rsidR="00987ED3" w:rsidRPr="001F6D80" w:rsidRDefault="005A0DA0">
      <w:pPr>
        <w:rPr>
          <w:rFonts w:ascii="Arial" w:hAnsi="Arial" w:cs="Arial"/>
          <w:lang w:val="es-EC"/>
        </w:rPr>
      </w:pPr>
    </w:p>
    <w:sectPr w:rsidR="00987ED3" w:rsidRPr="001F6D80" w:rsidSect="008E687B">
      <w:headerReference w:type="default" r:id="rId7"/>
      <w:pgSz w:w="12240" w:h="15840"/>
      <w:pgMar w:top="2268" w:right="1361" w:bottom="2268" w:left="2268"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DA0" w:rsidRDefault="005A0DA0" w:rsidP="008E687B">
      <w:pPr>
        <w:spacing w:after="0" w:line="240" w:lineRule="auto"/>
      </w:pPr>
      <w:r>
        <w:separator/>
      </w:r>
    </w:p>
  </w:endnote>
  <w:endnote w:type="continuationSeparator" w:id="0">
    <w:p w:rsidR="005A0DA0" w:rsidRDefault="005A0DA0" w:rsidP="008E68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DA0" w:rsidRDefault="005A0DA0" w:rsidP="008E687B">
      <w:pPr>
        <w:spacing w:after="0" w:line="240" w:lineRule="auto"/>
      </w:pPr>
      <w:r>
        <w:separator/>
      </w:r>
    </w:p>
  </w:footnote>
  <w:footnote w:type="continuationSeparator" w:id="0">
    <w:p w:rsidR="005A0DA0" w:rsidRDefault="005A0DA0" w:rsidP="008E68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2068"/>
      <w:docPartObj>
        <w:docPartGallery w:val="Page Numbers (Top of Page)"/>
        <w:docPartUnique/>
      </w:docPartObj>
    </w:sdtPr>
    <w:sdtContent>
      <w:p w:rsidR="008E687B" w:rsidRDefault="008E687B">
        <w:pPr>
          <w:pStyle w:val="Encabezado"/>
          <w:jc w:val="right"/>
        </w:pPr>
      </w:p>
      <w:p w:rsidR="008E687B" w:rsidRDefault="008E687B">
        <w:pPr>
          <w:pStyle w:val="Encabezado"/>
          <w:jc w:val="right"/>
        </w:pPr>
      </w:p>
      <w:p w:rsidR="008E687B" w:rsidRDefault="008E687B">
        <w:pPr>
          <w:pStyle w:val="Encabezado"/>
          <w:jc w:val="right"/>
        </w:pPr>
        <w:fldSimple w:instr=" PAGE   \* MERGEFORMAT ">
          <w:r>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A4EB9"/>
    <w:multiLevelType w:val="hybridMultilevel"/>
    <w:tmpl w:val="901AB840"/>
    <w:lvl w:ilvl="0" w:tplc="50A2E07C">
      <w:start w:val="1"/>
      <w:numFmt w:val="decimal"/>
      <w:lvlText w:val="1.2.%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6244896"/>
    <w:multiLevelType w:val="hybridMultilevel"/>
    <w:tmpl w:val="28A827FE"/>
    <w:lvl w:ilvl="0" w:tplc="9E20AE02">
      <w:start w:val="1"/>
      <w:numFmt w:val="decimal"/>
      <w:lvlText w:val="1.%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70D0BE5"/>
    <w:multiLevelType w:val="hybridMultilevel"/>
    <w:tmpl w:val="6388F55E"/>
    <w:lvl w:ilvl="0" w:tplc="DE48EAFC">
      <w:start w:val="1"/>
      <w:numFmt w:val="decimal"/>
      <w:lvlText w:val="%1."/>
      <w:lvlJc w:val="left"/>
      <w:pPr>
        <w:ind w:left="720" w:hanging="360"/>
      </w:pPr>
      <w:rPr>
        <w:sz w:val="32"/>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6843CF8"/>
    <w:multiLevelType w:val="hybridMultilevel"/>
    <w:tmpl w:val="C3341D3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nsid w:val="6B5572AF"/>
    <w:multiLevelType w:val="hybridMultilevel"/>
    <w:tmpl w:val="C264F9B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F6D80"/>
    <w:rsid w:val="0002588F"/>
    <w:rsid w:val="000744E8"/>
    <w:rsid w:val="000F5DE4"/>
    <w:rsid w:val="001B2D60"/>
    <w:rsid w:val="001F6D80"/>
    <w:rsid w:val="00210DBC"/>
    <w:rsid w:val="002C0FB4"/>
    <w:rsid w:val="002D0E87"/>
    <w:rsid w:val="00347011"/>
    <w:rsid w:val="003638E9"/>
    <w:rsid w:val="003D591D"/>
    <w:rsid w:val="004378E7"/>
    <w:rsid w:val="004E667C"/>
    <w:rsid w:val="00533F83"/>
    <w:rsid w:val="00551471"/>
    <w:rsid w:val="005517EA"/>
    <w:rsid w:val="005A0DA0"/>
    <w:rsid w:val="006A2ED9"/>
    <w:rsid w:val="0077631D"/>
    <w:rsid w:val="00820755"/>
    <w:rsid w:val="008A5F6D"/>
    <w:rsid w:val="008E687B"/>
    <w:rsid w:val="00921BEE"/>
    <w:rsid w:val="00921F96"/>
    <w:rsid w:val="00942DBE"/>
    <w:rsid w:val="009F40FD"/>
    <w:rsid w:val="00AA6EF9"/>
    <w:rsid w:val="00C755E7"/>
    <w:rsid w:val="00C86189"/>
    <w:rsid w:val="00DB6634"/>
    <w:rsid w:val="00E743D8"/>
    <w:rsid w:val="00E809ED"/>
    <w:rsid w:val="00EF02EB"/>
    <w:rsid w:val="00F149FF"/>
    <w:rsid w:val="00FF52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80"/>
    <w:rPr>
      <w:rFonts w:eastAsiaTheme="minorEastAsia"/>
      <w:lang w:val="en-US" w:bidi="en-US"/>
    </w:rPr>
  </w:style>
  <w:style w:type="paragraph" w:styleId="Ttulo1">
    <w:name w:val="heading 1"/>
    <w:basedOn w:val="Normal"/>
    <w:next w:val="Normal"/>
    <w:link w:val="Ttulo1Car"/>
    <w:uiPriority w:val="9"/>
    <w:qFormat/>
    <w:rsid w:val="001F6D80"/>
    <w:pPr>
      <w:spacing w:before="480" w:after="0"/>
      <w:contextualSpacing/>
      <w:outlineLvl w:val="0"/>
    </w:pPr>
    <w:rPr>
      <w:rFonts w:ascii="Arial" w:eastAsiaTheme="majorEastAsia" w:hAnsi="Arial" w:cstheme="majorBidi"/>
      <w:b/>
      <w:bCs/>
      <w:sz w:val="24"/>
      <w:szCs w:val="28"/>
    </w:rPr>
  </w:style>
  <w:style w:type="paragraph" w:styleId="Ttulo2">
    <w:name w:val="heading 2"/>
    <w:basedOn w:val="Normal"/>
    <w:next w:val="Normal"/>
    <w:link w:val="Ttulo2Car"/>
    <w:uiPriority w:val="9"/>
    <w:unhideWhenUsed/>
    <w:qFormat/>
    <w:rsid w:val="001F6D80"/>
    <w:pPr>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ar"/>
    <w:uiPriority w:val="9"/>
    <w:unhideWhenUsed/>
    <w:qFormat/>
    <w:rsid w:val="001F6D80"/>
    <w:pPr>
      <w:spacing w:before="200" w:after="0" w:line="271" w:lineRule="auto"/>
      <w:outlineLvl w:val="2"/>
    </w:pPr>
    <w:rPr>
      <w:rFonts w:ascii="Arial" w:eastAsiaTheme="majorEastAsia" w:hAnsi="Arial" w:cstheme="majorBidi"/>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6D80"/>
    <w:rPr>
      <w:rFonts w:ascii="Arial" w:eastAsiaTheme="majorEastAsia" w:hAnsi="Arial" w:cstheme="majorBidi"/>
      <w:b/>
      <w:bCs/>
      <w:sz w:val="24"/>
      <w:szCs w:val="28"/>
      <w:lang w:val="en-US" w:bidi="en-US"/>
    </w:rPr>
  </w:style>
  <w:style w:type="character" w:customStyle="1" w:styleId="Ttulo2Car">
    <w:name w:val="Título 2 Car"/>
    <w:basedOn w:val="Fuentedeprrafopredeter"/>
    <w:link w:val="Ttulo2"/>
    <w:uiPriority w:val="9"/>
    <w:rsid w:val="001F6D80"/>
    <w:rPr>
      <w:rFonts w:ascii="Arial" w:eastAsiaTheme="majorEastAsia" w:hAnsi="Arial" w:cstheme="majorBidi"/>
      <w:b/>
      <w:bCs/>
      <w:sz w:val="24"/>
      <w:szCs w:val="26"/>
      <w:lang w:val="en-US" w:bidi="en-US"/>
    </w:rPr>
  </w:style>
  <w:style w:type="character" w:customStyle="1" w:styleId="Ttulo3Car">
    <w:name w:val="Título 3 Car"/>
    <w:basedOn w:val="Fuentedeprrafopredeter"/>
    <w:link w:val="Ttulo3"/>
    <w:uiPriority w:val="9"/>
    <w:rsid w:val="001F6D80"/>
    <w:rPr>
      <w:rFonts w:ascii="Arial" w:eastAsiaTheme="majorEastAsia" w:hAnsi="Arial" w:cstheme="majorBidi"/>
      <w:b/>
      <w:bCs/>
      <w:sz w:val="24"/>
      <w:lang w:val="en-US" w:bidi="en-US"/>
    </w:rPr>
  </w:style>
  <w:style w:type="paragraph" w:customStyle="1" w:styleId="Estilo2">
    <w:name w:val="Estilo2"/>
    <w:basedOn w:val="Normal"/>
    <w:link w:val="Estilo2Car"/>
    <w:qFormat/>
    <w:rsid w:val="001F6D80"/>
    <w:pPr>
      <w:spacing w:line="360" w:lineRule="auto"/>
    </w:pPr>
    <w:rPr>
      <w:rFonts w:ascii="Arial" w:hAnsi="Arial"/>
      <w:spacing w:val="20"/>
      <w:sz w:val="24"/>
    </w:rPr>
  </w:style>
  <w:style w:type="character" w:customStyle="1" w:styleId="Estilo2Car">
    <w:name w:val="Estilo2 Car"/>
    <w:basedOn w:val="Fuentedeprrafopredeter"/>
    <w:link w:val="Estilo2"/>
    <w:rsid w:val="001F6D80"/>
    <w:rPr>
      <w:rFonts w:ascii="Arial" w:eastAsiaTheme="minorEastAsia" w:hAnsi="Arial"/>
      <w:spacing w:val="20"/>
      <w:sz w:val="24"/>
      <w:lang w:val="en-US" w:bidi="en-US"/>
    </w:rPr>
  </w:style>
  <w:style w:type="paragraph" w:styleId="Encabezado">
    <w:name w:val="header"/>
    <w:basedOn w:val="Normal"/>
    <w:link w:val="EncabezadoCar"/>
    <w:uiPriority w:val="99"/>
    <w:unhideWhenUsed/>
    <w:rsid w:val="008E68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87B"/>
    <w:rPr>
      <w:rFonts w:eastAsiaTheme="minorEastAsia"/>
      <w:lang w:val="en-US" w:bidi="en-US"/>
    </w:rPr>
  </w:style>
  <w:style w:type="paragraph" w:styleId="Piedepgina">
    <w:name w:val="footer"/>
    <w:basedOn w:val="Normal"/>
    <w:link w:val="PiedepginaCar"/>
    <w:uiPriority w:val="99"/>
    <w:semiHidden/>
    <w:unhideWhenUsed/>
    <w:rsid w:val="008E68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E687B"/>
    <w:rPr>
      <w:rFonts w:eastAsiaTheme="minorEastAsia"/>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358</Words>
  <Characters>1972</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Cisne</dc:creator>
  <cp:lastModifiedBy>Maria del Cisne</cp:lastModifiedBy>
  <cp:revision>2</cp:revision>
  <dcterms:created xsi:type="dcterms:W3CDTF">2010-12-13T20:54:00Z</dcterms:created>
  <dcterms:modified xsi:type="dcterms:W3CDTF">2010-12-13T21:18:00Z</dcterms:modified>
</cp:coreProperties>
</file>