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FE" w:rsidRPr="003942FE" w:rsidRDefault="003942FE" w:rsidP="003942FE">
      <w:pPr>
        <w:pStyle w:val="Estilo2"/>
        <w:spacing w:after="0" w:line="240" w:lineRule="auto"/>
        <w:ind w:left="1440"/>
        <w:jc w:val="center"/>
        <w:rPr>
          <w:rFonts w:cs="Arial"/>
          <w:b/>
          <w:szCs w:val="48"/>
          <w:lang w:val="es-EC"/>
        </w:rPr>
      </w:pPr>
    </w:p>
    <w:p w:rsidR="003942FE" w:rsidRPr="003942FE" w:rsidRDefault="003942FE" w:rsidP="003942FE">
      <w:pPr>
        <w:pStyle w:val="Estilo2"/>
        <w:spacing w:after="0" w:line="240" w:lineRule="auto"/>
        <w:ind w:left="1440"/>
        <w:jc w:val="center"/>
        <w:rPr>
          <w:rFonts w:cs="Arial"/>
          <w:b/>
          <w:szCs w:val="48"/>
          <w:lang w:val="es-EC"/>
        </w:rPr>
      </w:pPr>
    </w:p>
    <w:p w:rsidR="003942FE" w:rsidRPr="003942FE" w:rsidRDefault="003942FE" w:rsidP="003942FE">
      <w:pPr>
        <w:pStyle w:val="Estilo2"/>
        <w:spacing w:after="0" w:line="240" w:lineRule="auto"/>
        <w:ind w:left="1440"/>
        <w:jc w:val="center"/>
        <w:rPr>
          <w:rFonts w:cs="Arial"/>
          <w:b/>
          <w:szCs w:val="48"/>
          <w:lang w:val="es-EC"/>
        </w:rPr>
      </w:pPr>
    </w:p>
    <w:p w:rsidR="003942FE" w:rsidRPr="003942FE" w:rsidRDefault="003942FE" w:rsidP="003942FE">
      <w:pPr>
        <w:pStyle w:val="Estilo2"/>
        <w:spacing w:after="0" w:line="240" w:lineRule="auto"/>
        <w:ind w:left="1440"/>
        <w:jc w:val="center"/>
        <w:rPr>
          <w:rFonts w:cs="Arial"/>
          <w:b/>
          <w:szCs w:val="48"/>
          <w:lang w:val="es-EC"/>
        </w:rPr>
      </w:pPr>
    </w:p>
    <w:p w:rsidR="003942FE" w:rsidRPr="003942FE" w:rsidRDefault="003942FE" w:rsidP="003942FE">
      <w:pPr>
        <w:pStyle w:val="Estilo2"/>
        <w:spacing w:after="0" w:line="240" w:lineRule="auto"/>
        <w:ind w:left="1440"/>
        <w:jc w:val="center"/>
        <w:rPr>
          <w:rFonts w:cs="Arial"/>
          <w:b/>
          <w:szCs w:val="48"/>
          <w:lang w:val="es-EC"/>
        </w:rPr>
      </w:pPr>
    </w:p>
    <w:p w:rsidR="003942FE" w:rsidRPr="003942FE" w:rsidRDefault="003942FE" w:rsidP="003942FE">
      <w:pPr>
        <w:pStyle w:val="Estilo2"/>
        <w:spacing w:after="0" w:line="240" w:lineRule="auto"/>
        <w:ind w:left="1440"/>
        <w:jc w:val="center"/>
        <w:rPr>
          <w:rFonts w:cs="Arial"/>
          <w:b/>
          <w:szCs w:val="48"/>
          <w:lang w:val="es-EC"/>
        </w:rPr>
      </w:pPr>
    </w:p>
    <w:p w:rsidR="003942FE" w:rsidRPr="00B073D4" w:rsidRDefault="003942FE" w:rsidP="003942FE">
      <w:pPr>
        <w:pStyle w:val="Estilo2"/>
        <w:spacing w:after="0" w:line="240" w:lineRule="auto"/>
        <w:jc w:val="center"/>
        <w:rPr>
          <w:rFonts w:cs="Arial"/>
          <w:b/>
          <w:sz w:val="48"/>
          <w:szCs w:val="48"/>
          <w:lang w:val="es-EC"/>
        </w:rPr>
      </w:pPr>
      <w:r w:rsidRPr="00B073D4">
        <w:rPr>
          <w:rFonts w:cs="Arial"/>
          <w:b/>
          <w:sz w:val="48"/>
          <w:szCs w:val="48"/>
          <w:lang w:val="es-EC"/>
        </w:rPr>
        <w:t>CAPÍTULO 2</w:t>
      </w:r>
    </w:p>
    <w:p w:rsidR="003942FE" w:rsidRPr="00B073D4" w:rsidRDefault="003942FE" w:rsidP="003942FE">
      <w:pPr>
        <w:pStyle w:val="Estilo2"/>
        <w:spacing w:after="0" w:line="240" w:lineRule="auto"/>
        <w:ind w:left="1440"/>
        <w:jc w:val="center"/>
        <w:rPr>
          <w:rFonts w:cs="Arial"/>
          <w:b/>
          <w:szCs w:val="24"/>
          <w:lang w:val="es-EC"/>
        </w:rPr>
      </w:pPr>
    </w:p>
    <w:p w:rsidR="003942FE" w:rsidRPr="00B073D4" w:rsidRDefault="003942FE" w:rsidP="003942FE">
      <w:pPr>
        <w:pStyle w:val="Estilo2"/>
        <w:spacing w:after="0" w:line="240" w:lineRule="auto"/>
        <w:ind w:left="1440"/>
        <w:jc w:val="center"/>
        <w:rPr>
          <w:rFonts w:cs="Arial"/>
          <w:b/>
          <w:szCs w:val="24"/>
          <w:lang w:val="es-EC"/>
        </w:rPr>
      </w:pPr>
    </w:p>
    <w:p w:rsidR="003942FE" w:rsidRDefault="003942FE" w:rsidP="003942FE">
      <w:pPr>
        <w:pStyle w:val="Estilo2"/>
        <w:spacing w:after="0" w:line="240" w:lineRule="auto"/>
        <w:ind w:left="1440"/>
        <w:jc w:val="center"/>
        <w:rPr>
          <w:rFonts w:cs="Arial"/>
          <w:b/>
          <w:szCs w:val="24"/>
          <w:lang w:val="es-EC"/>
        </w:rPr>
      </w:pPr>
    </w:p>
    <w:p w:rsidR="003942FE" w:rsidRPr="001F3570" w:rsidRDefault="003942FE" w:rsidP="003942FE">
      <w:pPr>
        <w:pStyle w:val="Ttulo1"/>
        <w:numPr>
          <w:ilvl w:val="0"/>
          <w:numId w:val="1"/>
        </w:numPr>
        <w:spacing w:line="240" w:lineRule="auto"/>
        <w:rPr>
          <w:rFonts w:cs="Arial"/>
          <w:sz w:val="32"/>
          <w:szCs w:val="24"/>
          <w:lang w:val="es-EC"/>
        </w:rPr>
      </w:pPr>
      <w:bookmarkStart w:id="0" w:name="_Toc280005822"/>
      <w:r w:rsidRPr="001F3570">
        <w:rPr>
          <w:rFonts w:cs="Arial"/>
          <w:sz w:val="32"/>
          <w:szCs w:val="24"/>
          <w:lang w:val="es-EC"/>
        </w:rPr>
        <w:t>LA SOYA</w:t>
      </w:r>
      <w:bookmarkEnd w:id="0"/>
    </w:p>
    <w:p w:rsidR="003942FE" w:rsidRPr="003942FE" w:rsidRDefault="003942FE" w:rsidP="003942FE">
      <w:pPr>
        <w:spacing w:after="0" w:line="240" w:lineRule="auto"/>
        <w:rPr>
          <w:rFonts w:ascii="Arial" w:hAnsi="Arial" w:cs="Arial"/>
          <w:sz w:val="24"/>
          <w:szCs w:val="24"/>
          <w:lang w:val="es-EC"/>
        </w:rPr>
      </w:pPr>
    </w:p>
    <w:p w:rsidR="003942FE" w:rsidRPr="003942FE" w:rsidRDefault="003942FE" w:rsidP="003942FE">
      <w:pPr>
        <w:spacing w:line="240" w:lineRule="auto"/>
        <w:rPr>
          <w:rFonts w:ascii="Arial" w:hAnsi="Arial" w:cs="Arial"/>
          <w:sz w:val="24"/>
          <w:szCs w:val="24"/>
          <w:lang w:val="es-EC"/>
        </w:rPr>
      </w:pPr>
    </w:p>
    <w:p w:rsidR="003942FE" w:rsidRPr="003942FE" w:rsidRDefault="003942FE" w:rsidP="003942FE">
      <w:pPr>
        <w:spacing w:line="240" w:lineRule="auto"/>
        <w:rPr>
          <w:rFonts w:ascii="Arial" w:hAnsi="Arial" w:cs="Arial"/>
          <w:sz w:val="24"/>
          <w:szCs w:val="24"/>
          <w:lang w:val="es-EC"/>
        </w:rPr>
      </w:pPr>
    </w:p>
    <w:p w:rsidR="003942FE" w:rsidRPr="003942FE" w:rsidRDefault="003942FE" w:rsidP="003942FE">
      <w:pPr>
        <w:spacing w:line="240" w:lineRule="auto"/>
        <w:rPr>
          <w:rFonts w:ascii="Arial" w:hAnsi="Arial" w:cs="Arial"/>
          <w:sz w:val="24"/>
          <w:szCs w:val="24"/>
          <w:lang w:val="es-EC"/>
        </w:rPr>
      </w:pPr>
    </w:p>
    <w:p w:rsidR="003942FE" w:rsidRPr="00B073D4" w:rsidRDefault="003942FE" w:rsidP="003942FE">
      <w:pPr>
        <w:pStyle w:val="Ttulo2"/>
        <w:numPr>
          <w:ilvl w:val="0"/>
          <w:numId w:val="2"/>
        </w:numPr>
        <w:ind w:left="1134"/>
        <w:rPr>
          <w:rFonts w:cs="Arial"/>
          <w:szCs w:val="24"/>
          <w:lang w:val="es-EC"/>
        </w:rPr>
      </w:pPr>
      <w:bookmarkStart w:id="1" w:name="_Toc280005823"/>
      <w:r w:rsidRPr="00B073D4">
        <w:rPr>
          <w:rFonts w:cs="Arial"/>
          <w:szCs w:val="24"/>
          <w:lang w:val="es-EC"/>
        </w:rPr>
        <w:t>El cultivo de soya a nivel mundial</w:t>
      </w:r>
      <w:bookmarkEnd w:id="1"/>
    </w:p>
    <w:p w:rsidR="003942FE" w:rsidRPr="00B073D4" w:rsidRDefault="003942FE" w:rsidP="003942FE">
      <w:pPr>
        <w:rPr>
          <w:rFonts w:ascii="Arial" w:hAnsi="Arial" w:cs="Arial"/>
          <w:sz w:val="24"/>
          <w:szCs w:val="24"/>
          <w:lang w:val="es-EC"/>
        </w:rPr>
      </w:pPr>
    </w:p>
    <w:p w:rsidR="003942FE" w:rsidRPr="00B073D4" w:rsidRDefault="003942FE" w:rsidP="003942FE">
      <w:pPr>
        <w:pStyle w:val="Estilo2"/>
        <w:spacing w:line="480" w:lineRule="auto"/>
        <w:ind w:left="1418"/>
        <w:jc w:val="both"/>
        <w:rPr>
          <w:rFonts w:cs="Arial"/>
          <w:szCs w:val="24"/>
          <w:lang w:val="es-EC"/>
        </w:rPr>
      </w:pPr>
      <w:r w:rsidRPr="00B073D4">
        <w:rPr>
          <w:rFonts w:cs="Arial"/>
          <w:szCs w:val="24"/>
          <w:lang w:val="es-EC"/>
        </w:rPr>
        <w:t xml:space="preserve">La soya es el principal cultivo oleaginoso cultivado a nivel mundial, seguido por la colza y el girasol. En la campaña 2007- 2008, la superficie mundial descendió en un 6% respecto a la campaña anterior; siendo más notorio en EEUU primer productor del mundo, donde esta campaña descendió en un 15% a favor del cultivo del maíz principalmente </w:t>
      </w:r>
      <w:r w:rsidRPr="00B23D09">
        <w:rPr>
          <w:rFonts w:cs="Arial"/>
          <w:szCs w:val="24"/>
          <w:lang w:val="es-EC"/>
        </w:rPr>
        <w:t>(13).</w:t>
      </w:r>
      <w:r w:rsidRPr="00B073D4">
        <w:rPr>
          <w:rFonts w:cs="Arial"/>
          <w:szCs w:val="24"/>
          <w:lang w:val="es-EC"/>
        </w:rPr>
        <w:t xml:space="preserve"> </w:t>
      </w:r>
    </w:p>
    <w:p w:rsidR="003942FE" w:rsidRPr="00B073D4" w:rsidRDefault="003942FE" w:rsidP="003942FE">
      <w:pPr>
        <w:pStyle w:val="Estilo2"/>
        <w:jc w:val="both"/>
        <w:rPr>
          <w:rFonts w:cs="Arial"/>
          <w:szCs w:val="24"/>
          <w:lang w:val="es-EC"/>
        </w:rPr>
      </w:pPr>
    </w:p>
    <w:p w:rsidR="003942FE" w:rsidRPr="002602B9" w:rsidRDefault="003942FE" w:rsidP="003942FE">
      <w:pPr>
        <w:pStyle w:val="Epgrafe"/>
        <w:rPr>
          <w:rFonts w:cs="Arial"/>
          <w:b/>
          <w:szCs w:val="24"/>
          <w:lang w:val="es-EC"/>
        </w:rPr>
      </w:pPr>
      <w:r w:rsidRPr="002602B9">
        <w:rPr>
          <w:rFonts w:cs="Arial"/>
          <w:b/>
          <w:szCs w:val="24"/>
          <w:lang w:val="es-EC"/>
        </w:rPr>
        <w:lastRenderedPageBreak/>
        <w:t xml:space="preserve">                TABLA 1.</w:t>
      </w:r>
    </w:p>
    <w:p w:rsidR="003942FE" w:rsidRPr="002602B9" w:rsidRDefault="003942FE" w:rsidP="003942FE">
      <w:pPr>
        <w:pStyle w:val="Epgrafe"/>
        <w:rPr>
          <w:rFonts w:cs="Arial"/>
          <w:b/>
          <w:szCs w:val="24"/>
          <w:lang w:val="es-EC"/>
        </w:rPr>
      </w:pPr>
    </w:p>
    <w:p w:rsidR="003942FE" w:rsidRPr="002602B9" w:rsidRDefault="002602B9" w:rsidP="003942FE">
      <w:pPr>
        <w:pStyle w:val="Epgrafe"/>
        <w:ind w:left="1418"/>
        <w:rPr>
          <w:rFonts w:cs="Arial"/>
          <w:b/>
          <w:szCs w:val="24"/>
          <w:lang w:val="es-EC"/>
        </w:rPr>
      </w:pPr>
      <w:r w:rsidRPr="002602B9">
        <w:rPr>
          <w:rFonts w:cs="Arial"/>
          <w:b/>
          <w:szCs w:val="24"/>
          <w:lang w:val="es-EC"/>
        </w:rPr>
        <w:t>BALANCE DE LA SOYA EN EL MUNDO, CAMPAÑAS 2005-2007 (MILLONES DE TONELADAS) (13).</w:t>
      </w:r>
    </w:p>
    <w:p w:rsidR="003942FE" w:rsidRDefault="003942FE" w:rsidP="003942FE">
      <w:pPr>
        <w:pStyle w:val="Estilo2"/>
        <w:ind w:left="1418"/>
        <w:jc w:val="center"/>
        <w:rPr>
          <w:rFonts w:cs="Arial"/>
          <w:szCs w:val="24"/>
          <w:lang w:val="es-EC"/>
        </w:rPr>
      </w:pPr>
      <w:r w:rsidRPr="00B073D4">
        <w:rPr>
          <w:rFonts w:cs="Arial"/>
          <w:noProof/>
          <w:szCs w:val="24"/>
          <w:lang w:val="es-EC" w:eastAsia="es-EC" w:bidi="ar-SA"/>
        </w:rPr>
        <w:drawing>
          <wp:inline distT="0" distB="0" distL="0" distR="0">
            <wp:extent cx="4094642" cy="2683592"/>
            <wp:effectExtent l="19050" t="0" r="1108" b="0"/>
            <wp:docPr id="4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grayscl/>
                    </a:blip>
                    <a:srcRect t="10476"/>
                    <a:stretch>
                      <a:fillRect/>
                    </a:stretch>
                  </pic:blipFill>
                  <pic:spPr bwMode="auto">
                    <a:xfrm>
                      <a:off x="0" y="0"/>
                      <a:ext cx="4098393" cy="2686050"/>
                    </a:xfrm>
                    <a:prstGeom prst="rect">
                      <a:avLst/>
                    </a:prstGeom>
                    <a:noFill/>
                    <a:ln w="9525">
                      <a:noFill/>
                      <a:miter lim="800000"/>
                      <a:headEnd/>
                      <a:tailEnd/>
                    </a:ln>
                  </pic:spPr>
                </pic:pic>
              </a:graphicData>
            </a:graphic>
          </wp:inline>
        </w:drawing>
      </w:r>
    </w:p>
    <w:p w:rsidR="003942FE" w:rsidRPr="00B073D4" w:rsidRDefault="003942FE" w:rsidP="003942FE">
      <w:pPr>
        <w:pStyle w:val="Estilo2"/>
        <w:ind w:left="1418"/>
        <w:jc w:val="center"/>
        <w:rPr>
          <w:rFonts w:cs="Arial"/>
          <w:szCs w:val="24"/>
          <w:lang w:val="es-EC"/>
        </w:rPr>
      </w:pPr>
    </w:p>
    <w:p w:rsidR="003942FE" w:rsidRDefault="003942FE" w:rsidP="003942FE">
      <w:pPr>
        <w:pStyle w:val="Estilo2"/>
        <w:spacing w:line="480" w:lineRule="auto"/>
        <w:ind w:left="1418"/>
        <w:jc w:val="both"/>
        <w:rPr>
          <w:rFonts w:cs="Arial"/>
          <w:szCs w:val="24"/>
          <w:lang w:val="es-EC"/>
        </w:rPr>
      </w:pPr>
      <w:r w:rsidRPr="00B073D4">
        <w:rPr>
          <w:rFonts w:cs="Arial"/>
          <w:szCs w:val="24"/>
          <w:lang w:val="es-EC"/>
        </w:rPr>
        <w:t xml:space="preserve">Así mismo la producción disminuyó en China y en los países de la CEI (Comunidad de Estados Independientes), que de forma global han frenado la superficie de cultivo de oleaginosas, a favor de los cereales. La producción, demanda y precios de la soya, han estado paralelamente afectados por lo que sucede en el mercado de cereales, ya que tanto el maíz como la soya se encuentran ante una demanda creciente del </w:t>
      </w:r>
      <w:r w:rsidRPr="00B073D4">
        <w:rPr>
          <w:rFonts w:cs="Arial"/>
          <w:szCs w:val="24"/>
          <w:lang w:val="es-EC"/>
        </w:rPr>
        <w:lastRenderedPageBreak/>
        <w:t xml:space="preserve">mercado de piensos y para uso como combustibles, repercutiendo consecuentemente en el incremento de precio de las semillas y harinas oleaginosas, y en particular en la soya </w:t>
      </w:r>
      <w:r w:rsidRPr="00B23D09">
        <w:rPr>
          <w:rFonts w:cs="Arial"/>
          <w:szCs w:val="24"/>
          <w:lang w:val="es-EC"/>
        </w:rPr>
        <w:t>(2).</w:t>
      </w:r>
      <w:r w:rsidRPr="00B073D4">
        <w:rPr>
          <w:rFonts w:cs="Arial"/>
          <w:szCs w:val="24"/>
          <w:lang w:val="es-EC"/>
        </w:rPr>
        <w:t xml:space="preserve"> </w:t>
      </w:r>
    </w:p>
    <w:p w:rsidR="003942FE" w:rsidRPr="00B073D4" w:rsidRDefault="003942FE" w:rsidP="003942FE">
      <w:pPr>
        <w:pStyle w:val="Estilo2"/>
        <w:spacing w:line="240" w:lineRule="auto"/>
        <w:ind w:left="1418"/>
        <w:jc w:val="both"/>
        <w:rPr>
          <w:rFonts w:cs="Arial"/>
          <w:szCs w:val="24"/>
          <w:lang w:val="es-EC"/>
        </w:rPr>
      </w:pPr>
    </w:p>
    <w:p w:rsidR="003942FE" w:rsidRPr="00B073D4" w:rsidRDefault="003942FE" w:rsidP="003942FE">
      <w:pPr>
        <w:pStyle w:val="Estilo2"/>
        <w:spacing w:line="480" w:lineRule="auto"/>
        <w:ind w:left="1418"/>
        <w:jc w:val="both"/>
        <w:rPr>
          <w:rFonts w:cs="Arial"/>
          <w:szCs w:val="24"/>
          <w:lang w:val="es-EC"/>
        </w:rPr>
      </w:pPr>
      <w:r w:rsidRPr="00B073D4">
        <w:rPr>
          <w:rFonts w:cs="Arial"/>
          <w:szCs w:val="24"/>
          <w:lang w:val="es-EC"/>
        </w:rPr>
        <w:t xml:space="preserve">Además, estos precios en alza se han debido también a los costos elevados del transporte, fletes, debilidad del dólar, inversores financieros, restricciones comerciales de países productores, incremento de la demanda en países emergentes como China. Todas estas circunstancias han influido notablemente en una fuerte demanda generalizada, registrándose un incremento en los contratos del 67% en octubre de 2007 con respecto a la misma fecha del año anterior </w:t>
      </w:r>
      <w:r w:rsidRPr="00B23D09">
        <w:rPr>
          <w:rFonts w:cs="Arial"/>
          <w:szCs w:val="24"/>
          <w:lang w:val="es-EC"/>
        </w:rPr>
        <w:t>(4)</w:t>
      </w:r>
      <w:r w:rsidRPr="00B073D4">
        <w:rPr>
          <w:rFonts w:cs="Arial"/>
          <w:szCs w:val="24"/>
          <w:lang w:val="es-EC"/>
        </w:rPr>
        <w:t>.</w:t>
      </w:r>
    </w:p>
    <w:p w:rsidR="003942FE" w:rsidRDefault="003942FE" w:rsidP="003942FE">
      <w:pPr>
        <w:pStyle w:val="Epgrafe"/>
        <w:spacing w:line="240" w:lineRule="auto"/>
        <w:ind w:left="1418"/>
        <w:rPr>
          <w:rFonts w:cs="Arial"/>
          <w:szCs w:val="24"/>
          <w:lang w:val="es-EC"/>
        </w:rPr>
      </w:pPr>
    </w:p>
    <w:p w:rsidR="003942FE" w:rsidRDefault="003942FE" w:rsidP="003942FE">
      <w:pPr>
        <w:pStyle w:val="Epgrafe"/>
        <w:ind w:left="1418"/>
        <w:rPr>
          <w:rFonts w:cs="Arial"/>
          <w:szCs w:val="24"/>
          <w:lang w:val="es-EC"/>
        </w:rPr>
      </w:pPr>
    </w:p>
    <w:p w:rsidR="003942FE" w:rsidRDefault="003942FE" w:rsidP="003942FE">
      <w:pPr>
        <w:pStyle w:val="Epgrafe"/>
        <w:ind w:left="1418"/>
        <w:rPr>
          <w:rFonts w:cs="Arial"/>
          <w:szCs w:val="24"/>
          <w:lang w:val="es-EC"/>
        </w:rPr>
      </w:pPr>
    </w:p>
    <w:p w:rsidR="003942FE" w:rsidRDefault="003942FE" w:rsidP="003942FE">
      <w:pPr>
        <w:pStyle w:val="Epgrafe"/>
        <w:ind w:left="1418"/>
        <w:rPr>
          <w:rFonts w:cs="Arial"/>
          <w:szCs w:val="24"/>
          <w:lang w:val="es-EC"/>
        </w:rPr>
      </w:pPr>
    </w:p>
    <w:p w:rsidR="003942FE" w:rsidRDefault="003942FE" w:rsidP="003942FE">
      <w:pPr>
        <w:pStyle w:val="Epgrafe"/>
        <w:ind w:left="1418"/>
        <w:rPr>
          <w:rFonts w:cs="Arial"/>
          <w:szCs w:val="24"/>
          <w:lang w:val="es-EC"/>
        </w:rPr>
      </w:pPr>
    </w:p>
    <w:p w:rsidR="003942FE" w:rsidRDefault="003942FE" w:rsidP="003942FE">
      <w:pPr>
        <w:pStyle w:val="Epgrafe"/>
        <w:ind w:left="1418"/>
        <w:rPr>
          <w:rFonts w:cs="Arial"/>
          <w:szCs w:val="24"/>
          <w:lang w:val="es-EC"/>
        </w:rPr>
      </w:pPr>
    </w:p>
    <w:p w:rsidR="003942FE" w:rsidRPr="002602B9" w:rsidRDefault="002602B9" w:rsidP="003942FE">
      <w:pPr>
        <w:pStyle w:val="Epgrafe"/>
        <w:ind w:left="1418"/>
        <w:rPr>
          <w:rFonts w:cs="Arial"/>
          <w:b/>
          <w:szCs w:val="24"/>
          <w:lang w:val="es-EC"/>
        </w:rPr>
      </w:pPr>
      <w:r w:rsidRPr="002602B9">
        <w:rPr>
          <w:rFonts w:cs="Arial"/>
          <w:b/>
          <w:szCs w:val="24"/>
          <w:lang w:val="es-EC"/>
        </w:rPr>
        <w:lastRenderedPageBreak/>
        <w:t>TABLA 2.</w:t>
      </w:r>
    </w:p>
    <w:p w:rsidR="003942FE" w:rsidRPr="002602B9" w:rsidRDefault="002602B9" w:rsidP="003942FE">
      <w:pPr>
        <w:pStyle w:val="Epgrafe"/>
        <w:ind w:left="1418"/>
        <w:rPr>
          <w:rFonts w:cs="Arial"/>
          <w:b/>
          <w:szCs w:val="24"/>
          <w:lang w:val="es-EC"/>
        </w:rPr>
      </w:pPr>
      <w:r w:rsidRPr="002602B9">
        <w:rPr>
          <w:rFonts w:cs="Arial"/>
          <w:b/>
          <w:szCs w:val="24"/>
          <w:lang w:val="es-EC"/>
        </w:rPr>
        <w:t>SUPERFICIE DE SOYA CULTIVADA A NIVEL MUNDIAL EN MILES DE HECTÁREAS. (2)</w:t>
      </w:r>
    </w:p>
    <w:p w:rsidR="003942FE" w:rsidRPr="00B073D4" w:rsidRDefault="003942FE" w:rsidP="003942FE">
      <w:pPr>
        <w:pStyle w:val="Epgrafe"/>
        <w:keepNext/>
        <w:spacing w:after="0"/>
        <w:ind w:left="1418"/>
        <w:rPr>
          <w:rFonts w:cs="Arial"/>
          <w:szCs w:val="24"/>
        </w:rPr>
      </w:pPr>
      <w:r w:rsidRPr="00B073D4">
        <w:rPr>
          <w:rFonts w:cs="Arial"/>
          <w:noProof/>
          <w:szCs w:val="24"/>
          <w:lang w:val="es-EC" w:eastAsia="es-EC" w:bidi="ar-SA"/>
        </w:rPr>
        <w:drawing>
          <wp:inline distT="0" distB="0" distL="0" distR="0">
            <wp:extent cx="4372564" cy="1935678"/>
            <wp:effectExtent l="19050" t="0" r="8936" b="0"/>
            <wp:docPr id="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5348" b="3209"/>
                    <a:stretch>
                      <a:fillRect/>
                    </a:stretch>
                  </pic:blipFill>
                  <pic:spPr bwMode="auto">
                    <a:xfrm>
                      <a:off x="0" y="0"/>
                      <a:ext cx="4377552" cy="1937886"/>
                    </a:xfrm>
                    <a:prstGeom prst="rect">
                      <a:avLst/>
                    </a:prstGeom>
                    <a:noFill/>
                    <a:ln w="9525">
                      <a:noFill/>
                      <a:miter lim="800000"/>
                      <a:headEnd/>
                      <a:tailEnd/>
                    </a:ln>
                  </pic:spPr>
                </pic:pic>
              </a:graphicData>
            </a:graphic>
          </wp:inline>
        </w:drawing>
      </w:r>
    </w:p>
    <w:p w:rsidR="003942FE" w:rsidRPr="006F2956" w:rsidRDefault="003942FE" w:rsidP="003942FE">
      <w:pPr>
        <w:pStyle w:val="Estilo2"/>
        <w:spacing w:after="0"/>
        <w:ind w:left="1418"/>
        <w:rPr>
          <w:rFonts w:cs="Arial"/>
          <w:sz w:val="20"/>
          <w:szCs w:val="24"/>
          <w:lang w:val="es-EC"/>
        </w:rPr>
      </w:pPr>
    </w:p>
    <w:p w:rsidR="003942FE" w:rsidRDefault="003942FE" w:rsidP="003942FE">
      <w:pPr>
        <w:pStyle w:val="Epgrafe"/>
        <w:ind w:left="1418"/>
        <w:rPr>
          <w:rFonts w:cs="Arial"/>
          <w:szCs w:val="24"/>
          <w:lang w:val="es-EC"/>
        </w:rPr>
      </w:pPr>
    </w:p>
    <w:p w:rsidR="003942FE" w:rsidRPr="002602B9" w:rsidRDefault="002602B9" w:rsidP="003942FE">
      <w:pPr>
        <w:pStyle w:val="Epgrafe"/>
        <w:ind w:left="1418"/>
        <w:rPr>
          <w:rFonts w:cs="Arial"/>
          <w:b/>
          <w:szCs w:val="24"/>
          <w:lang w:val="es-EC"/>
        </w:rPr>
      </w:pPr>
      <w:r w:rsidRPr="002602B9">
        <w:rPr>
          <w:rFonts w:cs="Arial"/>
          <w:b/>
          <w:szCs w:val="24"/>
          <w:lang w:val="es-EC"/>
        </w:rPr>
        <w:t>TABLA 3.</w:t>
      </w:r>
    </w:p>
    <w:p w:rsidR="003942FE" w:rsidRPr="002602B9" w:rsidRDefault="002602B9" w:rsidP="003942FE">
      <w:pPr>
        <w:pStyle w:val="Epgrafe"/>
        <w:ind w:left="1418"/>
        <w:rPr>
          <w:rFonts w:cs="Arial"/>
          <w:b/>
          <w:szCs w:val="24"/>
          <w:lang w:val="es-EC"/>
        </w:rPr>
      </w:pPr>
      <w:r w:rsidRPr="002602B9">
        <w:rPr>
          <w:rFonts w:cs="Arial"/>
          <w:b/>
          <w:szCs w:val="24"/>
          <w:lang w:val="es-EC"/>
        </w:rPr>
        <w:t>RENDIMIENTO DE SOYA A NIVEL MUNDIAL (TONELADAS/HECTÁREA)(2).</w:t>
      </w:r>
    </w:p>
    <w:p w:rsidR="003942FE" w:rsidRPr="00B073D4" w:rsidRDefault="003942FE" w:rsidP="003942FE">
      <w:pPr>
        <w:pStyle w:val="Estilo2"/>
        <w:spacing w:after="0" w:line="240" w:lineRule="auto"/>
        <w:ind w:left="1418"/>
        <w:jc w:val="center"/>
        <w:rPr>
          <w:rFonts w:cs="Arial"/>
          <w:szCs w:val="24"/>
          <w:lang w:val="es-EC"/>
        </w:rPr>
      </w:pPr>
      <w:r w:rsidRPr="00B073D4">
        <w:rPr>
          <w:rFonts w:cs="Arial"/>
          <w:noProof/>
          <w:szCs w:val="24"/>
          <w:lang w:val="es-EC" w:eastAsia="es-EC" w:bidi="ar-SA"/>
        </w:rPr>
        <w:drawing>
          <wp:inline distT="0" distB="0" distL="0" distR="0">
            <wp:extent cx="4296583" cy="1923803"/>
            <wp:effectExtent l="19050" t="0" r="8717" b="0"/>
            <wp:docPr id="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t="8086"/>
                    <a:stretch>
                      <a:fillRect/>
                    </a:stretch>
                  </pic:blipFill>
                  <pic:spPr bwMode="auto">
                    <a:xfrm>
                      <a:off x="0" y="0"/>
                      <a:ext cx="4304609" cy="1927397"/>
                    </a:xfrm>
                    <a:prstGeom prst="rect">
                      <a:avLst/>
                    </a:prstGeom>
                    <a:noFill/>
                    <a:ln w="9525">
                      <a:noFill/>
                      <a:miter lim="800000"/>
                      <a:headEnd/>
                      <a:tailEnd/>
                    </a:ln>
                  </pic:spPr>
                </pic:pic>
              </a:graphicData>
            </a:graphic>
          </wp:inline>
        </w:drawing>
      </w:r>
    </w:p>
    <w:p w:rsidR="003942FE" w:rsidRPr="006F2956" w:rsidRDefault="003942FE" w:rsidP="003942FE">
      <w:pPr>
        <w:pStyle w:val="Estilo2"/>
        <w:spacing w:after="0" w:line="240" w:lineRule="auto"/>
        <w:ind w:left="1418"/>
        <w:rPr>
          <w:rFonts w:cs="Arial"/>
          <w:sz w:val="20"/>
          <w:szCs w:val="24"/>
          <w:lang w:val="es-EC"/>
        </w:rPr>
      </w:pPr>
      <w:r>
        <w:rPr>
          <w:rFonts w:cs="Arial"/>
          <w:sz w:val="20"/>
          <w:szCs w:val="24"/>
          <w:lang w:val="es-EC"/>
        </w:rPr>
        <w:t xml:space="preserve">    </w:t>
      </w:r>
    </w:p>
    <w:p w:rsidR="003942FE" w:rsidRPr="00B073D4" w:rsidRDefault="003942FE" w:rsidP="003942FE">
      <w:pPr>
        <w:pStyle w:val="Epgrafe"/>
        <w:ind w:left="1418"/>
        <w:rPr>
          <w:rFonts w:cs="Arial"/>
          <w:szCs w:val="24"/>
          <w:lang w:val="es-EC"/>
        </w:rPr>
      </w:pPr>
    </w:p>
    <w:p w:rsidR="003942FE" w:rsidRDefault="003942FE" w:rsidP="003942FE">
      <w:pPr>
        <w:pStyle w:val="Epgrafe"/>
        <w:ind w:left="1418"/>
        <w:rPr>
          <w:rFonts w:cs="Arial"/>
          <w:szCs w:val="24"/>
          <w:lang w:val="es-EC"/>
        </w:rPr>
      </w:pPr>
    </w:p>
    <w:p w:rsidR="003942FE" w:rsidRDefault="003942FE" w:rsidP="003942FE">
      <w:pPr>
        <w:rPr>
          <w:lang w:val="es-EC"/>
        </w:rPr>
      </w:pPr>
    </w:p>
    <w:p w:rsidR="003942FE" w:rsidRPr="002602B9" w:rsidRDefault="002602B9" w:rsidP="003942FE">
      <w:pPr>
        <w:pStyle w:val="Epgrafe"/>
        <w:ind w:left="1418"/>
        <w:rPr>
          <w:rFonts w:cs="Arial"/>
          <w:b/>
          <w:szCs w:val="24"/>
          <w:lang w:val="es-EC"/>
        </w:rPr>
      </w:pPr>
      <w:r w:rsidRPr="002602B9">
        <w:rPr>
          <w:rFonts w:cs="Arial"/>
          <w:b/>
          <w:szCs w:val="24"/>
          <w:lang w:val="es-EC"/>
        </w:rPr>
        <w:lastRenderedPageBreak/>
        <w:t>TABLA 4.</w:t>
      </w:r>
    </w:p>
    <w:p w:rsidR="003942FE" w:rsidRPr="002602B9" w:rsidRDefault="002602B9" w:rsidP="003942FE">
      <w:pPr>
        <w:pStyle w:val="Epgrafe"/>
        <w:ind w:left="1418"/>
        <w:rPr>
          <w:rFonts w:cs="Arial"/>
          <w:b/>
          <w:szCs w:val="24"/>
          <w:lang w:val="es-EC"/>
        </w:rPr>
      </w:pPr>
      <w:r w:rsidRPr="002602B9">
        <w:rPr>
          <w:rFonts w:cs="Arial"/>
          <w:b/>
          <w:szCs w:val="24"/>
          <w:lang w:val="es-EC"/>
        </w:rPr>
        <w:t xml:space="preserve"> RENDIMIENTO DE SOYA A NIVEL MUNDIAL (MILES DE TONELADAS) (2).</w:t>
      </w:r>
    </w:p>
    <w:p w:rsidR="003942FE" w:rsidRPr="00B073D4" w:rsidRDefault="003942FE" w:rsidP="003942FE">
      <w:pPr>
        <w:pStyle w:val="Estilo2"/>
        <w:spacing w:after="0" w:line="240" w:lineRule="auto"/>
        <w:ind w:left="1418"/>
        <w:jc w:val="center"/>
        <w:rPr>
          <w:rFonts w:cs="Arial"/>
          <w:szCs w:val="24"/>
          <w:lang w:val="es-EC"/>
        </w:rPr>
      </w:pPr>
      <w:r w:rsidRPr="00B073D4">
        <w:rPr>
          <w:rFonts w:cs="Arial"/>
          <w:noProof/>
          <w:szCs w:val="24"/>
          <w:lang w:val="es-EC" w:eastAsia="es-EC" w:bidi="ar-SA"/>
        </w:rPr>
        <w:drawing>
          <wp:inline distT="0" distB="0" distL="0" distR="0">
            <wp:extent cx="4373939" cy="1616149"/>
            <wp:effectExtent l="19050" t="0" r="7561" b="0"/>
            <wp:docPr id="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t="7769"/>
                    <a:stretch>
                      <a:fillRect/>
                    </a:stretch>
                  </pic:blipFill>
                  <pic:spPr bwMode="auto">
                    <a:xfrm>
                      <a:off x="0" y="0"/>
                      <a:ext cx="4382332" cy="1619250"/>
                    </a:xfrm>
                    <a:prstGeom prst="rect">
                      <a:avLst/>
                    </a:prstGeom>
                    <a:noFill/>
                    <a:ln w="9525">
                      <a:noFill/>
                      <a:miter lim="800000"/>
                      <a:headEnd/>
                      <a:tailEnd/>
                    </a:ln>
                  </pic:spPr>
                </pic:pic>
              </a:graphicData>
            </a:graphic>
          </wp:inline>
        </w:drawing>
      </w:r>
    </w:p>
    <w:p w:rsidR="003942FE" w:rsidRPr="00B073D4" w:rsidRDefault="003942FE" w:rsidP="003942FE">
      <w:pPr>
        <w:pStyle w:val="Estilo2"/>
        <w:spacing w:after="0" w:line="240" w:lineRule="auto"/>
        <w:ind w:left="1418"/>
        <w:rPr>
          <w:rFonts w:cs="Arial"/>
          <w:szCs w:val="24"/>
          <w:lang w:val="es-EC"/>
        </w:rPr>
      </w:pPr>
      <w:r w:rsidRPr="00B073D4">
        <w:rPr>
          <w:rFonts w:cs="Arial"/>
          <w:szCs w:val="24"/>
          <w:lang w:val="es-EC"/>
        </w:rPr>
        <w:t xml:space="preserve">   </w:t>
      </w:r>
    </w:p>
    <w:p w:rsidR="003942FE" w:rsidRDefault="003942FE" w:rsidP="003942FE">
      <w:pPr>
        <w:pStyle w:val="Estilo2"/>
        <w:spacing w:after="0"/>
        <w:ind w:left="1418"/>
        <w:rPr>
          <w:rFonts w:cs="Arial"/>
          <w:szCs w:val="24"/>
          <w:lang w:val="es-EC"/>
        </w:rPr>
      </w:pPr>
    </w:p>
    <w:p w:rsidR="003942FE" w:rsidRDefault="003942FE" w:rsidP="003942FE">
      <w:pPr>
        <w:pStyle w:val="Ttulo2"/>
        <w:numPr>
          <w:ilvl w:val="0"/>
          <w:numId w:val="2"/>
        </w:numPr>
        <w:ind w:left="1134"/>
        <w:rPr>
          <w:rFonts w:cs="Arial"/>
          <w:szCs w:val="24"/>
          <w:lang w:val="es-EC"/>
        </w:rPr>
      </w:pPr>
      <w:bookmarkStart w:id="2" w:name="_Toc280005824"/>
      <w:r w:rsidRPr="00B073D4">
        <w:rPr>
          <w:rFonts w:cs="Arial"/>
          <w:szCs w:val="24"/>
          <w:lang w:val="es-EC"/>
        </w:rPr>
        <w:t>La soya en el Ecuador</w:t>
      </w:r>
      <w:bookmarkEnd w:id="2"/>
    </w:p>
    <w:p w:rsidR="003942FE" w:rsidRDefault="003942FE" w:rsidP="003942FE">
      <w:pPr>
        <w:rPr>
          <w:lang w:val="es-EC"/>
        </w:rPr>
      </w:pPr>
    </w:p>
    <w:p w:rsidR="003942FE" w:rsidRDefault="003942FE" w:rsidP="003942FE">
      <w:pPr>
        <w:spacing w:line="480" w:lineRule="auto"/>
        <w:ind w:left="1418"/>
        <w:jc w:val="both"/>
        <w:rPr>
          <w:rFonts w:ascii="Arial" w:hAnsi="Arial" w:cs="Arial"/>
          <w:sz w:val="24"/>
          <w:szCs w:val="24"/>
          <w:lang w:val="es-EC"/>
        </w:rPr>
      </w:pPr>
      <w:r w:rsidRPr="00B073D4">
        <w:rPr>
          <w:rFonts w:ascii="Arial" w:hAnsi="Arial" w:cs="Arial"/>
          <w:sz w:val="24"/>
          <w:szCs w:val="24"/>
          <w:lang w:val="es-EC"/>
        </w:rPr>
        <w:t>En</w:t>
      </w:r>
      <w:r>
        <w:rPr>
          <w:rFonts w:ascii="Arial" w:hAnsi="Arial" w:cs="Arial"/>
          <w:sz w:val="24"/>
          <w:szCs w:val="24"/>
          <w:lang w:val="es-EC"/>
        </w:rPr>
        <w:t xml:space="preserve"> el país</w:t>
      </w:r>
      <w:r w:rsidRPr="00B073D4">
        <w:rPr>
          <w:rFonts w:ascii="Arial" w:hAnsi="Arial" w:cs="Arial"/>
          <w:sz w:val="24"/>
          <w:szCs w:val="24"/>
          <w:lang w:val="es-EC"/>
        </w:rPr>
        <w:t>, la soya se la conoce desde los primeros años de la década de</w:t>
      </w:r>
      <w:r>
        <w:rPr>
          <w:rFonts w:ascii="Arial" w:hAnsi="Arial" w:cs="Arial"/>
          <w:sz w:val="24"/>
          <w:szCs w:val="24"/>
          <w:lang w:val="es-EC"/>
        </w:rPr>
        <w:t xml:space="preserve"> </w:t>
      </w:r>
      <w:r w:rsidRPr="00B073D4">
        <w:rPr>
          <w:rFonts w:ascii="Arial" w:hAnsi="Arial" w:cs="Arial"/>
          <w:sz w:val="24"/>
          <w:szCs w:val="24"/>
          <w:lang w:val="es-EC"/>
        </w:rPr>
        <w:t>l</w:t>
      </w:r>
      <w:r>
        <w:rPr>
          <w:rFonts w:ascii="Arial" w:hAnsi="Arial" w:cs="Arial"/>
          <w:sz w:val="24"/>
          <w:szCs w:val="24"/>
          <w:lang w:val="es-EC"/>
        </w:rPr>
        <w:t>os</w:t>
      </w:r>
      <w:r w:rsidRPr="00B073D4">
        <w:rPr>
          <w:rFonts w:ascii="Arial" w:hAnsi="Arial" w:cs="Arial"/>
          <w:sz w:val="24"/>
          <w:szCs w:val="24"/>
          <w:lang w:val="es-EC"/>
        </w:rPr>
        <w:t xml:space="preserve"> 30, en donde la prensa local, le daba el calificativo d</w:t>
      </w:r>
      <w:r>
        <w:rPr>
          <w:rFonts w:ascii="Arial" w:hAnsi="Arial" w:cs="Arial"/>
          <w:sz w:val="24"/>
          <w:szCs w:val="24"/>
          <w:lang w:val="es-EC"/>
        </w:rPr>
        <w:t>e “extraordinario frejol chino”;</w:t>
      </w:r>
      <w:r w:rsidRPr="00B073D4">
        <w:rPr>
          <w:rFonts w:ascii="Arial" w:hAnsi="Arial" w:cs="Arial"/>
          <w:sz w:val="24"/>
          <w:szCs w:val="24"/>
          <w:lang w:val="es-EC"/>
        </w:rPr>
        <w:t xml:space="preserve"> sin embargo, en esa época su difusión en el litoral no tuvo éxito. En años posteriores, se hicieron otros intentos para introducir este cultivo a la agricultura nacional con resultados negativos </w:t>
      </w:r>
      <w:r w:rsidRPr="00B23D09">
        <w:rPr>
          <w:rFonts w:ascii="Arial" w:hAnsi="Arial" w:cs="Arial"/>
          <w:sz w:val="24"/>
          <w:szCs w:val="24"/>
          <w:lang w:val="es-EC"/>
        </w:rPr>
        <w:t>(7)</w:t>
      </w:r>
      <w:r w:rsidRPr="00B073D4">
        <w:rPr>
          <w:rFonts w:ascii="Arial" w:hAnsi="Arial" w:cs="Arial"/>
          <w:sz w:val="24"/>
          <w:szCs w:val="24"/>
          <w:lang w:val="es-EC"/>
        </w:rPr>
        <w:t xml:space="preserve">.  </w:t>
      </w:r>
    </w:p>
    <w:p w:rsidR="003942FE" w:rsidRPr="00B073D4" w:rsidRDefault="003942FE" w:rsidP="003942FE">
      <w:pPr>
        <w:spacing w:line="480" w:lineRule="auto"/>
        <w:ind w:left="1418"/>
        <w:jc w:val="both"/>
        <w:rPr>
          <w:rFonts w:ascii="Arial" w:hAnsi="Arial" w:cs="Arial"/>
          <w:sz w:val="24"/>
          <w:szCs w:val="24"/>
          <w:lang w:val="es-EC"/>
        </w:rPr>
      </w:pPr>
    </w:p>
    <w:p w:rsidR="003942FE" w:rsidRDefault="003942FE" w:rsidP="003942FE">
      <w:pPr>
        <w:spacing w:line="480" w:lineRule="auto"/>
        <w:ind w:left="1418"/>
        <w:jc w:val="both"/>
        <w:rPr>
          <w:rFonts w:ascii="Arial" w:hAnsi="Arial" w:cs="Arial"/>
          <w:sz w:val="24"/>
          <w:szCs w:val="24"/>
          <w:lang w:val="es-EC"/>
        </w:rPr>
      </w:pPr>
      <w:r w:rsidRPr="00B073D4">
        <w:rPr>
          <w:rFonts w:ascii="Arial" w:hAnsi="Arial" w:cs="Arial"/>
          <w:sz w:val="24"/>
          <w:szCs w:val="24"/>
          <w:lang w:val="es-EC"/>
        </w:rPr>
        <w:t xml:space="preserve">La explotación comercial de la soya prácticamente se inicio en 1973, con la siembra de 1227 </w:t>
      </w:r>
      <w:r>
        <w:rPr>
          <w:rFonts w:ascii="Arial" w:hAnsi="Arial" w:cs="Arial"/>
          <w:sz w:val="24"/>
          <w:szCs w:val="24"/>
          <w:lang w:val="es-EC"/>
        </w:rPr>
        <w:t>ha</w:t>
      </w:r>
      <w:r w:rsidRPr="00B073D4">
        <w:rPr>
          <w:rFonts w:ascii="Arial" w:hAnsi="Arial" w:cs="Arial"/>
          <w:sz w:val="24"/>
          <w:szCs w:val="24"/>
          <w:lang w:val="es-EC"/>
        </w:rPr>
        <w:t xml:space="preserve">. En la actualidad se siembran alrededor de 65 mil </w:t>
      </w:r>
      <w:r>
        <w:rPr>
          <w:rFonts w:ascii="Arial" w:hAnsi="Arial" w:cs="Arial"/>
          <w:sz w:val="24"/>
          <w:szCs w:val="24"/>
          <w:lang w:val="es-EC"/>
        </w:rPr>
        <w:t>ha</w:t>
      </w:r>
      <w:r w:rsidRPr="00B073D4">
        <w:rPr>
          <w:rFonts w:ascii="Arial" w:hAnsi="Arial" w:cs="Arial"/>
          <w:sz w:val="24"/>
          <w:szCs w:val="24"/>
          <w:lang w:val="es-EC"/>
        </w:rPr>
        <w:t xml:space="preserve">. por año con proyecciones de aumentarse </w:t>
      </w:r>
      <w:r w:rsidRPr="00B073D4">
        <w:rPr>
          <w:rFonts w:ascii="Arial" w:hAnsi="Arial" w:cs="Arial"/>
          <w:sz w:val="24"/>
          <w:szCs w:val="24"/>
          <w:lang w:val="es-EC"/>
        </w:rPr>
        <w:lastRenderedPageBreak/>
        <w:t xml:space="preserve">en los próximos años. El </w:t>
      </w:r>
      <w:r>
        <w:rPr>
          <w:rFonts w:ascii="Arial" w:hAnsi="Arial" w:cs="Arial"/>
          <w:sz w:val="24"/>
          <w:szCs w:val="24"/>
          <w:lang w:val="es-EC"/>
        </w:rPr>
        <w:t xml:space="preserve">Instituto Nacional </w:t>
      </w:r>
      <w:r w:rsidRPr="00B073D4">
        <w:rPr>
          <w:rFonts w:ascii="Arial" w:hAnsi="Arial" w:cs="Arial"/>
          <w:sz w:val="24"/>
          <w:szCs w:val="24"/>
          <w:lang w:val="es-EC"/>
        </w:rPr>
        <w:t>A</w:t>
      </w:r>
      <w:r>
        <w:rPr>
          <w:rFonts w:ascii="Arial" w:hAnsi="Arial" w:cs="Arial"/>
          <w:sz w:val="24"/>
          <w:szCs w:val="24"/>
          <w:lang w:val="es-EC"/>
        </w:rPr>
        <w:t>utónomo de Investigaciones Agropecuarias (INIAP)</w:t>
      </w:r>
      <w:r w:rsidRPr="00B073D4">
        <w:rPr>
          <w:rFonts w:ascii="Arial" w:hAnsi="Arial" w:cs="Arial"/>
          <w:sz w:val="24"/>
          <w:szCs w:val="24"/>
          <w:lang w:val="es-EC"/>
        </w:rPr>
        <w:t xml:space="preserve"> ha jugado un rol importante en la entrega de variedades mejoradas junto con sus respectivas tecnologías de manejo. Producto de ello es el aumento de los rendimientos a nivel comercial que de 1200 Kg</w:t>
      </w:r>
      <w:r>
        <w:rPr>
          <w:rFonts w:ascii="Arial" w:hAnsi="Arial" w:cs="Arial"/>
          <w:sz w:val="24"/>
          <w:szCs w:val="24"/>
          <w:lang w:val="es-EC"/>
        </w:rPr>
        <w:t>/ha</w:t>
      </w:r>
      <w:r w:rsidRPr="00B073D4">
        <w:rPr>
          <w:rFonts w:ascii="Arial" w:hAnsi="Arial" w:cs="Arial"/>
          <w:sz w:val="24"/>
          <w:szCs w:val="24"/>
          <w:lang w:val="es-EC"/>
        </w:rPr>
        <w:t xml:space="preserve"> en 1973 se ha </w:t>
      </w:r>
      <w:r>
        <w:rPr>
          <w:rFonts w:ascii="Arial" w:hAnsi="Arial" w:cs="Arial"/>
          <w:sz w:val="24"/>
          <w:szCs w:val="24"/>
          <w:lang w:val="es-EC"/>
        </w:rPr>
        <w:t>llegado a obtener hasta 2900 Kg/h</w:t>
      </w:r>
      <w:r w:rsidRPr="00B073D4">
        <w:rPr>
          <w:rFonts w:ascii="Arial" w:hAnsi="Arial" w:cs="Arial"/>
          <w:sz w:val="24"/>
          <w:szCs w:val="24"/>
          <w:lang w:val="es-EC"/>
        </w:rPr>
        <w:t xml:space="preserve">a en el 2001. </w:t>
      </w:r>
    </w:p>
    <w:p w:rsidR="003942FE" w:rsidRDefault="003942FE" w:rsidP="003942FE">
      <w:pPr>
        <w:spacing w:line="240" w:lineRule="auto"/>
        <w:ind w:left="1418"/>
        <w:jc w:val="both"/>
        <w:rPr>
          <w:rFonts w:ascii="Arial" w:hAnsi="Arial" w:cs="Arial"/>
          <w:sz w:val="24"/>
          <w:szCs w:val="24"/>
          <w:lang w:val="es-EC"/>
        </w:rPr>
      </w:pPr>
    </w:p>
    <w:p w:rsidR="003942FE" w:rsidRDefault="003942FE" w:rsidP="003942FE">
      <w:pPr>
        <w:spacing w:line="480" w:lineRule="auto"/>
        <w:ind w:left="1418"/>
        <w:jc w:val="both"/>
        <w:rPr>
          <w:rFonts w:ascii="Arial" w:hAnsi="Arial" w:cs="Arial"/>
          <w:sz w:val="24"/>
          <w:szCs w:val="24"/>
          <w:lang w:val="es-EC"/>
        </w:rPr>
      </w:pPr>
      <w:r w:rsidRPr="00B073D4">
        <w:rPr>
          <w:rFonts w:ascii="Arial" w:hAnsi="Arial" w:cs="Arial"/>
          <w:sz w:val="24"/>
          <w:szCs w:val="24"/>
          <w:lang w:val="es-EC"/>
        </w:rPr>
        <w:t>Sin embargo, el incremento notado aun deja mucho que desear, si se toma en cuenta la alta capacidad de producción que genéticamente poseen las variedades liberadas por el INIAP, las cuales a nivel experimental alcanzaron de 4500 a 6500 Kg</w:t>
      </w:r>
      <w:r>
        <w:rPr>
          <w:rFonts w:ascii="Arial" w:hAnsi="Arial" w:cs="Arial"/>
          <w:sz w:val="24"/>
          <w:szCs w:val="24"/>
          <w:lang w:val="es-EC"/>
        </w:rPr>
        <w:t>/ha</w:t>
      </w:r>
      <w:r w:rsidRPr="00B073D4">
        <w:rPr>
          <w:rFonts w:ascii="Arial" w:hAnsi="Arial" w:cs="Arial"/>
          <w:sz w:val="24"/>
          <w:szCs w:val="24"/>
          <w:lang w:val="es-EC"/>
        </w:rPr>
        <w:t>. Inicialmente, la siembras se realizaron con variedades introducidas principalmente de los Estados Unidos y Colombia, posteriormente con materiales desarrollado por el INIAP.</w:t>
      </w:r>
    </w:p>
    <w:p w:rsidR="003942FE" w:rsidRPr="00B073D4" w:rsidRDefault="003942FE" w:rsidP="003942FE">
      <w:pPr>
        <w:spacing w:line="480" w:lineRule="auto"/>
        <w:ind w:left="1418"/>
        <w:jc w:val="both"/>
        <w:rPr>
          <w:rFonts w:ascii="Arial" w:hAnsi="Arial" w:cs="Arial"/>
          <w:sz w:val="24"/>
          <w:szCs w:val="24"/>
          <w:lang w:val="es-EC"/>
        </w:rPr>
      </w:pPr>
    </w:p>
    <w:p w:rsidR="003942FE" w:rsidRPr="00B073D4" w:rsidRDefault="003942FE" w:rsidP="003942FE">
      <w:pPr>
        <w:spacing w:line="480" w:lineRule="auto"/>
        <w:ind w:left="1418"/>
        <w:jc w:val="both"/>
        <w:rPr>
          <w:rFonts w:ascii="Arial" w:hAnsi="Arial" w:cs="Arial"/>
          <w:sz w:val="24"/>
          <w:szCs w:val="24"/>
          <w:lang w:val="es-EC"/>
        </w:rPr>
      </w:pPr>
      <w:r w:rsidRPr="00B073D4">
        <w:rPr>
          <w:rFonts w:ascii="Arial" w:hAnsi="Arial" w:cs="Arial"/>
          <w:sz w:val="24"/>
          <w:szCs w:val="24"/>
          <w:lang w:val="es-EC"/>
        </w:rPr>
        <w:t xml:space="preserve"> A través del tiempo las variedades que ha liberado el INIAP son las siguientes:</w:t>
      </w:r>
    </w:p>
    <w:p w:rsidR="003942FE" w:rsidRPr="00B073D4" w:rsidRDefault="003942FE" w:rsidP="002602B9">
      <w:pPr>
        <w:pStyle w:val="Prrafodelista"/>
        <w:numPr>
          <w:ilvl w:val="0"/>
          <w:numId w:val="3"/>
        </w:numPr>
        <w:spacing w:line="480" w:lineRule="auto"/>
        <w:ind w:left="1843" w:hanging="425"/>
        <w:jc w:val="both"/>
        <w:rPr>
          <w:rFonts w:ascii="Arial" w:hAnsi="Arial" w:cs="Arial"/>
          <w:sz w:val="24"/>
          <w:szCs w:val="24"/>
          <w:lang w:val="es-EC"/>
        </w:rPr>
      </w:pPr>
      <w:r w:rsidRPr="00B073D4">
        <w:rPr>
          <w:rFonts w:ascii="Arial" w:hAnsi="Arial" w:cs="Arial"/>
          <w:sz w:val="24"/>
          <w:szCs w:val="24"/>
          <w:lang w:val="es-EC"/>
        </w:rPr>
        <w:lastRenderedPageBreak/>
        <w:t xml:space="preserve">“Americana”, de genealogía desconocida, e introducida al país en 1960 y desde entonces fue seleccionada sobre la base de nuestras condiciones ecológicas. </w:t>
      </w:r>
    </w:p>
    <w:p w:rsidR="003942FE" w:rsidRPr="00B073D4" w:rsidRDefault="003942FE" w:rsidP="002602B9">
      <w:pPr>
        <w:pStyle w:val="Prrafodelista"/>
        <w:numPr>
          <w:ilvl w:val="0"/>
          <w:numId w:val="3"/>
        </w:numPr>
        <w:spacing w:line="480" w:lineRule="auto"/>
        <w:ind w:left="1843" w:hanging="425"/>
        <w:jc w:val="both"/>
        <w:rPr>
          <w:rFonts w:ascii="Arial" w:hAnsi="Arial" w:cs="Arial"/>
          <w:sz w:val="24"/>
          <w:szCs w:val="24"/>
          <w:lang w:val="es-EC"/>
        </w:rPr>
      </w:pPr>
      <w:r w:rsidRPr="00B073D4">
        <w:rPr>
          <w:rFonts w:ascii="Arial" w:hAnsi="Arial" w:cs="Arial"/>
          <w:sz w:val="24"/>
          <w:szCs w:val="24"/>
          <w:lang w:val="es-EC"/>
        </w:rPr>
        <w:t>“Manabí”, selección individual de la variedad “Americana” y liberada en 1976.</w:t>
      </w:r>
    </w:p>
    <w:p w:rsidR="003942FE" w:rsidRPr="00B073D4" w:rsidRDefault="003942FE" w:rsidP="002602B9">
      <w:pPr>
        <w:pStyle w:val="Prrafodelista"/>
        <w:numPr>
          <w:ilvl w:val="0"/>
          <w:numId w:val="3"/>
        </w:numPr>
        <w:spacing w:line="480" w:lineRule="auto"/>
        <w:ind w:left="1843" w:hanging="425"/>
        <w:jc w:val="both"/>
        <w:rPr>
          <w:rFonts w:ascii="Arial" w:hAnsi="Arial" w:cs="Arial"/>
          <w:sz w:val="24"/>
          <w:szCs w:val="24"/>
          <w:lang w:val="es-EC"/>
        </w:rPr>
      </w:pPr>
      <w:r w:rsidRPr="00B073D4">
        <w:rPr>
          <w:rFonts w:ascii="Arial" w:hAnsi="Arial" w:cs="Arial"/>
          <w:sz w:val="24"/>
          <w:szCs w:val="24"/>
          <w:lang w:val="es-EC"/>
        </w:rPr>
        <w:t>“INIAP – Júpiter”, variedad multilineal formadas por seis líneas puras derivadas de la variedad “Júpiter” y liberada en 1976.</w:t>
      </w:r>
    </w:p>
    <w:p w:rsidR="003942FE" w:rsidRPr="00B073D4" w:rsidRDefault="003942FE" w:rsidP="002602B9">
      <w:pPr>
        <w:pStyle w:val="Prrafodelista"/>
        <w:numPr>
          <w:ilvl w:val="0"/>
          <w:numId w:val="3"/>
        </w:numPr>
        <w:spacing w:line="480" w:lineRule="auto"/>
        <w:ind w:left="1843" w:hanging="425"/>
        <w:jc w:val="both"/>
        <w:rPr>
          <w:rFonts w:ascii="Arial" w:hAnsi="Arial" w:cs="Arial"/>
          <w:sz w:val="24"/>
          <w:szCs w:val="24"/>
          <w:lang w:val="es-EC"/>
        </w:rPr>
      </w:pPr>
      <w:r w:rsidRPr="00B073D4">
        <w:rPr>
          <w:rFonts w:ascii="Arial" w:hAnsi="Arial" w:cs="Arial"/>
          <w:sz w:val="24"/>
          <w:szCs w:val="24"/>
          <w:lang w:val="es-EC"/>
        </w:rPr>
        <w:t>“INIAP 301”, liberada en 1981 y proveniente del cruzamiento Júpiter/F65-170.</w:t>
      </w:r>
    </w:p>
    <w:p w:rsidR="003942FE" w:rsidRPr="00B073D4" w:rsidRDefault="003942FE" w:rsidP="002602B9">
      <w:pPr>
        <w:pStyle w:val="Prrafodelista"/>
        <w:numPr>
          <w:ilvl w:val="0"/>
          <w:numId w:val="3"/>
        </w:numPr>
        <w:spacing w:line="480" w:lineRule="auto"/>
        <w:ind w:left="1843" w:hanging="425"/>
        <w:jc w:val="both"/>
        <w:rPr>
          <w:rFonts w:ascii="Arial" w:hAnsi="Arial" w:cs="Arial"/>
          <w:sz w:val="24"/>
          <w:szCs w:val="24"/>
          <w:lang w:val="es-EC"/>
        </w:rPr>
      </w:pPr>
      <w:r w:rsidRPr="00B073D4">
        <w:rPr>
          <w:rFonts w:ascii="Arial" w:hAnsi="Arial" w:cs="Arial"/>
          <w:sz w:val="24"/>
          <w:szCs w:val="24"/>
          <w:lang w:val="es-EC"/>
        </w:rPr>
        <w:t>“INIAP 302”, liberada en 1981 y proveniente de una selección individual de la variedad “Davis”.</w:t>
      </w:r>
    </w:p>
    <w:p w:rsidR="003942FE" w:rsidRPr="00B073D4" w:rsidRDefault="003942FE" w:rsidP="002602B9">
      <w:pPr>
        <w:pStyle w:val="Prrafodelista"/>
        <w:numPr>
          <w:ilvl w:val="0"/>
          <w:numId w:val="3"/>
        </w:numPr>
        <w:spacing w:line="480" w:lineRule="auto"/>
        <w:ind w:left="1843" w:hanging="425"/>
        <w:jc w:val="both"/>
        <w:rPr>
          <w:rFonts w:ascii="Arial" w:hAnsi="Arial" w:cs="Arial"/>
          <w:sz w:val="24"/>
          <w:szCs w:val="24"/>
          <w:lang w:val="es-EC"/>
        </w:rPr>
      </w:pPr>
      <w:r w:rsidRPr="00B073D4">
        <w:rPr>
          <w:rFonts w:ascii="Arial" w:hAnsi="Arial" w:cs="Arial"/>
          <w:sz w:val="24"/>
          <w:szCs w:val="24"/>
          <w:lang w:val="es-EC"/>
        </w:rPr>
        <w:t>“INIAP 303”, liberada en 1985 y proveniente del cruzamiento Davis/Júpiter.</w:t>
      </w:r>
    </w:p>
    <w:p w:rsidR="003942FE" w:rsidRPr="00B073D4" w:rsidRDefault="003942FE" w:rsidP="002602B9">
      <w:pPr>
        <w:pStyle w:val="Prrafodelista"/>
        <w:numPr>
          <w:ilvl w:val="0"/>
          <w:numId w:val="3"/>
        </w:numPr>
        <w:spacing w:line="480" w:lineRule="auto"/>
        <w:ind w:left="1843" w:hanging="425"/>
        <w:jc w:val="both"/>
        <w:rPr>
          <w:rFonts w:ascii="Arial" w:hAnsi="Arial" w:cs="Arial"/>
          <w:sz w:val="24"/>
          <w:szCs w:val="24"/>
          <w:lang w:val="es-EC"/>
        </w:rPr>
      </w:pPr>
      <w:r w:rsidRPr="00B073D4">
        <w:rPr>
          <w:rFonts w:ascii="Arial" w:hAnsi="Arial" w:cs="Arial"/>
          <w:sz w:val="24"/>
          <w:szCs w:val="24"/>
          <w:lang w:val="es-EC"/>
        </w:rPr>
        <w:t>“INIAP 304”, liberada en 1988 y proveniente del cruzamiento de Manabí/SH24-11-2.</w:t>
      </w:r>
    </w:p>
    <w:p w:rsidR="003942FE" w:rsidRPr="00B073D4" w:rsidRDefault="003942FE" w:rsidP="002602B9">
      <w:pPr>
        <w:pStyle w:val="Prrafodelista"/>
        <w:numPr>
          <w:ilvl w:val="0"/>
          <w:numId w:val="3"/>
        </w:numPr>
        <w:spacing w:line="480" w:lineRule="auto"/>
        <w:ind w:left="1843" w:hanging="425"/>
        <w:jc w:val="both"/>
        <w:rPr>
          <w:rFonts w:ascii="Arial" w:hAnsi="Arial" w:cs="Arial"/>
          <w:sz w:val="24"/>
          <w:szCs w:val="24"/>
          <w:lang w:val="es-EC"/>
        </w:rPr>
      </w:pPr>
      <w:r w:rsidRPr="00B073D4">
        <w:rPr>
          <w:rFonts w:ascii="Arial" w:hAnsi="Arial" w:cs="Arial"/>
          <w:sz w:val="24"/>
          <w:szCs w:val="24"/>
          <w:lang w:val="es-EC"/>
        </w:rPr>
        <w:t>“INIAP 305”, liberada en 1993 y proviene de un grupo de materiales introducidos del Brasil.</w:t>
      </w:r>
    </w:p>
    <w:p w:rsidR="003942FE" w:rsidRPr="00B073D4" w:rsidRDefault="003942FE" w:rsidP="002602B9">
      <w:pPr>
        <w:pStyle w:val="Prrafodelista"/>
        <w:numPr>
          <w:ilvl w:val="0"/>
          <w:numId w:val="3"/>
        </w:numPr>
        <w:spacing w:line="480" w:lineRule="auto"/>
        <w:ind w:left="1843" w:hanging="425"/>
        <w:jc w:val="both"/>
        <w:rPr>
          <w:rFonts w:ascii="Arial" w:hAnsi="Arial" w:cs="Arial"/>
          <w:sz w:val="24"/>
          <w:szCs w:val="24"/>
          <w:lang w:val="es-EC"/>
        </w:rPr>
      </w:pPr>
      <w:r w:rsidRPr="00B073D4">
        <w:rPr>
          <w:rFonts w:ascii="Arial" w:hAnsi="Arial" w:cs="Arial"/>
          <w:sz w:val="24"/>
          <w:szCs w:val="24"/>
          <w:lang w:val="es-EC"/>
        </w:rPr>
        <w:t>“INIAP 306”, liberada en el 2001 y proviene de una selección individual de la variedad INIAP 305.</w:t>
      </w:r>
    </w:p>
    <w:p w:rsidR="003942FE" w:rsidRDefault="003942FE" w:rsidP="002602B9">
      <w:pPr>
        <w:pStyle w:val="Prrafodelista"/>
        <w:numPr>
          <w:ilvl w:val="0"/>
          <w:numId w:val="3"/>
        </w:numPr>
        <w:spacing w:line="480" w:lineRule="auto"/>
        <w:ind w:left="1843" w:hanging="425"/>
        <w:jc w:val="both"/>
        <w:rPr>
          <w:rFonts w:ascii="Arial" w:hAnsi="Arial" w:cs="Arial"/>
          <w:sz w:val="24"/>
          <w:szCs w:val="24"/>
          <w:lang w:val="es-EC"/>
        </w:rPr>
      </w:pPr>
      <w:r w:rsidRPr="00B073D4">
        <w:rPr>
          <w:rFonts w:ascii="Arial" w:hAnsi="Arial" w:cs="Arial"/>
          <w:sz w:val="24"/>
          <w:szCs w:val="24"/>
          <w:lang w:val="es-EC"/>
        </w:rPr>
        <w:lastRenderedPageBreak/>
        <w:t>“INIAP 307”, liberada en el 2003 y proveniente del cruzamiento AGS-269/UFV-10.</w:t>
      </w:r>
      <w:r>
        <w:rPr>
          <w:rFonts w:ascii="Arial" w:hAnsi="Arial" w:cs="Arial"/>
          <w:sz w:val="24"/>
          <w:szCs w:val="24"/>
          <w:lang w:val="es-EC"/>
        </w:rPr>
        <w:t xml:space="preserve">  </w:t>
      </w:r>
    </w:p>
    <w:p w:rsidR="003942FE" w:rsidRPr="00B073D4" w:rsidRDefault="003942FE" w:rsidP="003942FE">
      <w:pPr>
        <w:pStyle w:val="Prrafodelista"/>
        <w:spacing w:line="480" w:lineRule="auto"/>
        <w:ind w:left="1418"/>
        <w:jc w:val="both"/>
        <w:rPr>
          <w:rFonts w:ascii="Arial" w:hAnsi="Arial" w:cs="Arial"/>
          <w:sz w:val="24"/>
          <w:szCs w:val="24"/>
          <w:lang w:val="es-EC"/>
        </w:rPr>
      </w:pPr>
    </w:p>
    <w:p w:rsidR="003942FE" w:rsidRDefault="003942FE" w:rsidP="003942FE">
      <w:pPr>
        <w:spacing w:line="480" w:lineRule="auto"/>
        <w:ind w:left="1418"/>
        <w:jc w:val="both"/>
        <w:rPr>
          <w:rFonts w:ascii="Arial" w:hAnsi="Arial" w:cs="Arial"/>
          <w:sz w:val="24"/>
          <w:szCs w:val="24"/>
          <w:lang w:val="es-EC"/>
        </w:rPr>
      </w:pPr>
      <w:r w:rsidRPr="00B073D4">
        <w:rPr>
          <w:rFonts w:ascii="Arial" w:hAnsi="Arial" w:cs="Arial"/>
          <w:sz w:val="24"/>
          <w:szCs w:val="24"/>
          <w:lang w:val="es-EC"/>
        </w:rPr>
        <w:t xml:space="preserve">En la actualidad, las primeras ocho variedades han sido descontinuadas como materiales para siembras comerciales, debido entre otras causas al bajo rendimiento mostrado y </w:t>
      </w:r>
      <w:r>
        <w:rPr>
          <w:rFonts w:ascii="Arial" w:hAnsi="Arial" w:cs="Arial"/>
          <w:sz w:val="24"/>
          <w:szCs w:val="24"/>
          <w:lang w:val="es-EC"/>
        </w:rPr>
        <w:t xml:space="preserve">al </w:t>
      </w:r>
      <w:r w:rsidRPr="00B073D4">
        <w:rPr>
          <w:rFonts w:ascii="Arial" w:hAnsi="Arial" w:cs="Arial"/>
          <w:sz w:val="24"/>
          <w:szCs w:val="24"/>
          <w:lang w:val="es-EC"/>
        </w:rPr>
        <w:t>haberse to</w:t>
      </w:r>
      <w:r w:rsidRPr="00FD3DA0">
        <w:rPr>
          <w:rFonts w:ascii="Arial" w:hAnsi="Arial" w:cs="Arial"/>
          <w:sz w:val="24"/>
          <w:szCs w:val="24"/>
          <w:lang w:val="es-EC"/>
        </w:rPr>
        <w:t>rnado susceptibles a enfermedades (</w:t>
      </w:r>
      <w:r>
        <w:rPr>
          <w:rFonts w:ascii="Arial" w:hAnsi="Arial" w:cs="Arial"/>
          <w:sz w:val="24"/>
          <w:szCs w:val="24"/>
          <w:lang w:val="es-EC"/>
        </w:rPr>
        <w:t>7</w:t>
      </w:r>
      <w:r w:rsidRPr="00FD3DA0">
        <w:rPr>
          <w:rFonts w:ascii="Arial" w:hAnsi="Arial" w:cs="Arial"/>
          <w:sz w:val="24"/>
          <w:szCs w:val="24"/>
          <w:lang w:val="es-EC"/>
        </w:rPr>
        <w:t xml:space="preserve">). </w:t>
      </w:r>
    </w:p>
    <w:p w:rsidR="003942FE" w:rsidRPr="00FD3DA0" w:rsidRDefault="003942FE" w:rsidP="003942FE">
      <w:pPr>
        <w:spacing w:line="480" w:lineRule="auto"/>
        <w:ind w:left="1418"/>
        <w:jc w:val="both"/>
        <w:rPr>
          <w:rFonts w:ascii="Arial" w:hAnsi="Arial" w:cs="Arial"/>
          <w:sz w:val="24"/>
          <w:szCs w:val="24"/>
          <w:lang w:val="es-EC"/>
        </w:rPr>
      </w:pPr>
    </w:p>
    <w:p w:rsidR="003942FE" w:rsidRDefault="003942FE" w:rsidP="003942FE">
      <w:pPr>
        <w:spacing w:line="480" w:lineRule="auto"/>
        <w:ind w:left="1418"/>
        <w:jc w:val="both"/>
        <w:rPr>
          <w:rFonts w:ascii="Arial" w:hAnsi="Arial" w:cs="Arial"/>
          <w:sz w:val="24"/>
          <w:szCs w:val="24"/>
          <w:lang w:val="es-EC"/>
        </w:rPr>
      </w:pPr>
      <w:r w:rsidRPr="00FD3DA0">
        <w:rPr>
          <w:rFonts w:ascii="Arial" w:hAnsi="Arial" w:cs="Arial"/>
          <w:sz w:val="24"/>
          <w:szCs w:val="24"/>
          <w:lang w:val="es-EC"/>
        </w:rPr>
        <w:t>Para la siembra del 2010 INIAP liberará la variedad “INIAP – 308”, la cual será un aporte fundamental para el sector soyero en el país.</w:t>
      </w:r>
    </w:p>
    <w:p w:rsidR="003942FE" w:rsidRPr="00B073D4" w:rsidRDefault="003942FE" w:rsidP="003942FE">
      <w:pPr>
        <w:spacing w:line="240" w:lineRule="auto"/>
        <w:ind w:left="1418"/>
        <w:jc w:val="both"/>
        <w:rPr>
          <w:rFonts w:ascii="Arial" w:hAnsi="Arial" w:cs="Arial"/>
          <w:b/>
          <w:sz w:val="24"/>
          <w:szCs w:val="24"/>
          <w:lang w:val="es-EC"/>
        </w:rPr>
      </w:pPr>
    </w:p>
    <w:p w:rsidR="003942FE" w:rsidRPr="00B073D4" w:rsidRDefault="003942FE" w:rsidP="003942FE">
      <w:pPr>
        <w:spacing w:line="480" w:lineRule="auto"/>
        <w:ind w:left="1418"/>
        <w:jc w:val="both"/>
        <w:rPr>
          <w:rFonts w:ascii="Arial" w:hAnsi="Arial" w:cs="Arial"/>
          <w:b/>
          <w:sz w:val="24"/>
          <w:szCs w:val="24"/>
          <w:lang w:val="es-EC"/>
        </w:rPr>
      </w:pPr>
      <w:r w:rsidRPr="00B073D4">
        <w:rPr>
          <w:rFonts w:ascii="Arial" w:hAnsi="Arial" w:cs="Arial"/>
          <w:b/>
          <w:sz w:val="24"/>
          <w:szCs w:val="24"/>
          <w:lang w:val="es-EC"/>
        </w:rPr>
        <w:t>Zonas productoras</w:t>
      </w:r>
    </w:p>
    <w:p w:rsidR="003942FE" w:rsidRPr="00B073D4" w:rsidRDefault="003942FE" w:rsidP="003942FE">
      <w:pPr>
        <w:spacing w:line="480" w:lineRule="auto"/>
        <w:ind w:left="1418"/>
        <w:jc w:val="both"/>
        <w:rPr>
          <w:rFonts w:ascii="Arial" w:hAnsi="Arial" w:cs="Arial"/>
          <w:sz w:val="24"/>
          <w:szCs w:val="24"/>
          <w:lang w:val="es-EC"/>
        </w:rPr>
      </w:pPr>
      <w:r w:rsidRPr="00B073D4">
        <w:rPr>
          <w:rFonts w:ascii="Arial" w:hAnsi="Arial" w:cs="Arial"/>
          <w:sz w:val="24"/>
          <w:szCs w:val="24"/>
          <w:lang w:val="es-EC"/>
        </w:rPr>
        <w:t xml:space="preserve">En el país las zonas tradicionalmente productoras de soya se localizan en </w:t>
      </w:r>
      <w:r>
        <w:rPr>
          <w:rFonts w:ascii="Arial" w:hAnsi="Arial" w:cs="Arial"/>
          <w:sz w:val="24"/>
          <w:szCs w:val="24"/>
          <w:lang w:val="es-EC"/>
        </w:rPr>
        <w:t>la parte alta de la Cuenca del r</w:t>
      </w:r>
      <w:r w:rsidRPr="00B073D4">
        <w:rPr>
          <w:rFonts w:ascii="Arial" w:hAnsi="Arial" w:cs="Arial"/>
          <w:sz w:val="24"/>
          <w:szCs w:val="24"/>
          <w:lang w:val="es-EC"/>
        </w:rPr>
        <w:t xml:space="preserve">ío Guayas o también llamada “Zona Central” y la parte baja de la misma cuenca (figura </w:t>
      </w:r>
      <w:r>
        <w:rPr>
          <w:rFonts w:ascii="Arial" w:hAnsi="Arial" w:cs="Arial"/>
          <w:sz w:val="24"/>
          <w:szCs w:val="24"/>
          <w:lang w:val="es-EC"/>
        </w:rPr>
        <w:t>2.</w:t>
      </w:r>
      <w:r w:rsidRPr="00B073D4">
        <w:rPr>
          <w:rFonts w:ascii="Arial" w:hAnsi="Arial" w:cs="Arial"/>
          <w:sz w:val="24"/>
          <w:szCs w:val="24"/>
          <w:lang w:val="es-EC"/>
        </w:rPr>
        <w:t>1).</w:t>
      </w:r>
    </w:p>
    <w:p w:rsidR="003942FE" w:rsidRPr="00B073D4" w:rsidRDefault="003942FE" w:rsidP="003942FE">
      <w:pPr>
        <w:ind w:left="1418"/>
        <w:jc w:val="center"/>
        <w:rPr>
          <w:rFonts w:ascii="Arial" w:hAnsi="Arial" w:cs="Arial"/>
          <w:sz w:val="24"/>
          <w:szCs w:val="24"/>
          <w:lang w:val="es-EC"/>
        </w:rPr>
      </w:pPr>
      <w:r w:rsidRPr="00B073D4">
        <w:rPr>
          <w:rFonts w:ascii="Arial" w:hAnsi="Arial" w:cs="Arial"/>
          <w:noProof/>
          <w:sz w:val="24"/>
          <w:szCs w:val="24"/>
          <w:lang w:val="es-EC" w:eastAsia="es-EC" w:bidi="ar-SA"/>
        </w:rPr>
        <w:lastRenderedPageBreak/>
        <w:drawing>
          <wp:inline distT="0" distB="0" distL="0" distR="0">
            <wp:extent cx="4343400" cy="5725107"/>
            <wp:effectExtent l="19050" t="0" r="0" b="0"/>
            <wp:docPr id="12" name="Imagen 2" descr="C:\Users\David\Documents\MAGAP\MAPAS\Zonas Soye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ocuments\MAGAP\MAPAS\Zonas Soyeras.jpg"/>
                    <pic:cNvPicPr>
                      <a:picLocks noChangeAspect="1" noChangeArrowheads="1"/>
                    </pic:cNvPicPr>
                  </pic:nvPicPr>
                  <pic:blipFill>
                    <a:blip r:embed="rId12" cstate="print"/>
                    <a:srcRect t="6800"/>
                    <a:stretch>
                      <a:fillRect/>
                    </a:stretch>
                  </pic:blipFill>
                  <pic:spPr bwMode="auto">
                    <a:xfrm>
                      <a:off x="0" y="0"/>
                      <a:ext cx="4340299" cy="5720316"/>
                    </a:xfrm>
                    <a:prstGeom prst="rect">
                      <a:avLst/>
                    </a:prstGeom>
                    <a:noFill/>
                    <a:ln w="9525">
                      <a:noFill/>
                      <a:miter lim="800000"/>
                      <a:headEnd/>
                      <a:tailEnd/>
                    </a:ln>
                  </pic:spPr>
                </pic:pic>
              </a:graphicData>
            </a:graphic>
          </wp:inline>
        </w:drawing>
      </w:r>
    </w:p>
    <w:p w:rsidR="003942FE" w:rsidRDefault="003942FE" w:rsidP="003942FE">
      <w:pPr>
        <w:pStyle w:val="Epgrafe"/>
        <w:ind w:left="1418"/>
        <w:rPr>
          <w:rFonts w:cs="Arial"/>
          <w:lang w:val="es-EC"/>
        </w:rPr>
      </w:pPr>
      <w:bookmarkStart w:id="3" w:name="_Toc279998221"/>
      <w:r w:rsidRPr="00E111BE">
        <w:rPr>
          <w:lang w:val="es-EC"/>
        </w:rPr>
        <w:t xml:space="preserve">Figura </w:t>
      </w:r>
      <w:r w:rsidR="00992F74">
        <w:rPr>
          <w:lang w:val="es-EC"/>
        </w:rPr>
        <w:fldChar w:fldCharType="begin"/>
      </w:r>
      <w:r>
        <w:rPr>
          <w:lang w:val="es-EC"/>
        </w:rPr>
        <w:instrText xml:space="preserve"> STYLEREF 1 \s </w:instrText>
      </w:r>
      <w:r w:rsidR="00992F74">
        <w:rPr>
          <w:lang w:val="es-EC"/>
        </w:rPr>
        <w:fldChar w:fldCharType="separate"/>
      </w:r>
      <w:r>
        <w:rPr>
          <w:noProof/>
          <w:lang w:val="es-EC"/>
        </w:rPr>
        <w:t>2</w:t>
      </w:r>
      <w:r w:rsidR="00992F74">
        <w:rPr>
          <w:lang w:val="es-EC"/>
        </w:rPr>
        <w:fldChar w:fldCharType="end"/>
      </w:r>
      <w:r>
        <w:rPr>
          <w:lang w:val="es-EC"/>
        </w:rPr>
        <w:t>.</w:t>
      </w:r>
      <w:r w:rsidR="00992F74">
        <w:rPr>
          <w:lang w:val="es-EC"/>
        </w:rPr>
        <w:fldChar w:fldCharType="begin"/>
      </w:r>
      <w:r>
        <w:rPr>
          <w:lang w:val="es-EC"/>
        </w:rPr>
        <w:instrText xml:space="preserve"> SEQ Figura \* ARABIC \s 1 </w:instrText>
      </w:r>
      <w:r w:rsidR="00992F74">
        <w:rPr>
          <w:lang w:val="es-EC"/>
        </w:rPr>
        <w:fldChar w:fldCharType="separate"/>
      </w:r>
      <w:r>
        <w:rPr>
          <w:noProof/>
          <w:lang w:val="es-EC"/>
        </w:rPr>
        <w:t>1</w:t>
      </w:r>
      <w:r w:rsidR="00992F74">
        <w:rPr>
          <w:lang w:val="es-EC"/>
        </w:rPr>
        <w:fldChar w:fldCharType="end"/>
      </w:r>
      <w:r w:rsidRPr="00B073D4">
        <w:rPr>
          <w:rFonts w:cs="Arial"/>
          <w:lang w:val="es-EC"/>
        </w:rPr>
        <w:t>. Distribución de las zonas soyeras en el Ecuador.</w:t>
      </w:r>
      <w:bookmarkEnd w:id="3"/>
    </w:p>
    <w:p w:rsidR="003942FE" w:rsidRDefault="003942FE" w:rsidP="003942FE">
      <w:pPr>
        <w:rPr>
          <w:lang w:val="es-EC"/>
        </w:rPr>
      </w:pPr>
    </w:p>
    <w:p w:rsidR="003942FE" w:rsidRDefault="003942FE" w:rsidP="003942FE">
      <w:pPr>
        <w:rPr>
          <w:lang w:val="es-EC"/>
        </w:rPr>
      </w:pPr>
    </w:p>
    <w:p w:rsidR="003942FE" w:rsidRDefault="003942FE" w:rsidP="003942FE">
      <w:pPr>
        <w:spacing w:after="0" w:line="480" w:lineRule="auto"/>
        <w:ind w:left="1418"/>
        <w:jc w:val="both"/>
        <w:rPr>
          <w:rFonts w:ascii="Arial" w:hAnsi="Arial" w:cs="Arial"/>
          <w:sz w:val="24"/>
          <w:szCs w:val="24"/>
          <w:lang w:val="es-EC"/>
        </w:rPr>
      </w:pPr>
      <w:r w:rsidRPr="00B073D4">
        <w:rPr>
          <w:rFonts w:ascii="Arial" w:hAnsi="Arial" w:cs="Arial"/>
          <w:sz w:val="24"/>
          <w:szCs w:val="24"/>
          <w:lang w:val="es-EC"/>
        </w:rPr>
        <w:lastRenderedPageBreak/>
        <w:t xml:space="preserve">La primera esta circunscrita a los alrededores de las poblaciones de El Empalme, Quevedo, Buena Fe, Fumisa, Patricia Pilar, Valencia, San Carlos, La Maná, Mocache y otras. Estos ecosistemas se caracterizan por tener alta precipitación durante la época lluviosa de enero a mayo, y buena retención de humedad en sus suelos, por lo que en muchas de ellas no es necesario aplicar riego durante el ciclo del cultivo en época seca </w:t>
      </w:r>
      <w:r w:rsidRPr="00B23D09">
        <w:rPr>
          <w:rFonts w:ascii="Arial" w:hAnsi="Arial" w:cs="Arial"/>
          <w:sz w:val="24"/>
          <w:szCs w:val="24"/>
          <w:lang w:val="es-EC"/>
        </w:rPr>
        <w:t>(7).</w:t>
      </w:r>
      <w:r w:rsidRPr="00B073D4">
        <w:rPr>
          <w:rFonts w:ascii="Arial" w:hAnsi="Arial" w:cs="Arial"/>
          <w:sz w:val="24"/>
          <w:szCs w:val="24"/>
          <w:lang w:val="es-EC"/>
        </w:rPr>
        <w:t xml:space="preserve"> </w:t>
      </w:r>
    </w:p>
    <w:p w:rsidR="003942FE" w:rsidRDefault="003942FE" w:rsidP="003942FE">
      <w:pPr>
        <w:spacing w:line="240" w:lineRule="auto"/>
        <w:ind w:left="1418"/>
        <w:jc w:val="both"/>
        <w:rPr>
          <w:rFonts w:ascii="Arial" w:hAnsi="Arial" w:cs="Arial"/>
          <w:sz w:val="24"/>
          <w:szCs w:val="24"/>
          <w:lang w:val="es-EC"/>
        </w:rPr>
      </w:pPr>
    </w:p>
    <w:p w:rsidR="003942FE" w:rsidRDefault="003942FE" w:rsidP="003942FE">
      <w:pPr>
        <w:spacing w:line="480" w:lineRule="auto"/>
        <w:ind w:left="1418"/>
        <w:jc w:val="both"/>
        <w:rPr>
          <w:rFonts w:ascii="Arial" w:hAnsi="Arial" w:cs="Arial"/>
          <w:sz w:val="24"/>
          <w:szCs w:val="24"/>
          <w:lang w:val="es-EC"/>
        </w:rPr>
      </w:pPr>
      <w:r w:rsidRPr="00B073D4">
        <w:rPr>
          <w:rFonts w:ascii="Arial" w:hAnsi="Arial" w:cs="Arial"/>
          <w:sz w:val="24"/>
          <w:szCs w:val="24"/>
          <w:lang w:val="es-EC"/>
        </w:rPr>
        <w:t xml:space="preserve">La segunda zona, comprende a la parte baja de la </w:t>
      </w:r>
      <w:r>
        <w:rPr>
          <w:rFonts w:ascii="Arial" w:hAnsi="Arial" w:cs="Arial"/>
          <w:sz w:val="24"/>
          <w:szCs w:val="24"/>
          <w:lang w:val="es-EC"/>
        </w:rPr>
        <w:t>c</w:t>
      </w:r>
      <w:r w:rsidRPr="00B073D4">
        <w:rPr>
          <w:rFonts w:ascii="Arial" w:hAnsi="Arial" w:cs="Arial"/>
          <w:sz w:val="24"/>
          <w:szCs w:val="24"/>
          <w:lang w:val="es-EC"/>
        </w:rPr>
        <w:t>uenca</w:t>
      </w:r>
      <w:r>
        <w:rPr>
          <w:rFonts w:ascii="Arial" w:hAnsi="Arial" w:cs="Arial"/>
          <w:sz w:val="24"/>
          <w:szCs w:val="24"/>
          <w:lang w:val="es-EC"/>
        </w:rPr>
        <w:t xml:space="preserve"> del r</w:t>
      </w:r>
      <w:r w:rsidRPr="00B073D4">
        <w:rPr>
          <w:rFonts w:ascii="Arial" w:hAnsi="Arial" w:cs="Arial"/>
          <w:sz w:val="24"/>
          <w:szCs w:val="24"/>
          <w:lang w:val="es-EC"/>
        </w:rPr>
        <w:t>ío Guayas y esta circunscrita a los alrededores de las poblaciones de Ventanas, Catarama, Pueblo Viejo, San Juan, Vinces, Baba, Babahoyo, Montalvo, Febres Cordero, Simón Bolívar, Boliche y otras. En la época seca con excepción de los sectores de Babahoyo y Boliche, en donde el cultivo necesita de riego suplem</w:t>
      </w:r>
      <w:r>
        <w:rPr>
          <w:rFonts w:ascii="Arial" w:hAnsi="Arial" w:cs="Arial"/>
          <w:sz w:val="24"/>
          <w:szCs w:val="24"/>
          <w:lang w:val="es-EC"/>
        </w:rPr>
        <w:t>entario durante su desarrollo</w:t>
      </w:r>
      <w:r w:rsidRPr="00B073D4">
        <w:rPr>
          <w:rFonts w:ascii="Arial" w:hAnsi="Arial" w:cs="Arial"/>
          <w:sz w:val="24"/>
          <w:szCs w:val="24"/>
          <w:lang w:val="es-EC"/>
        </w:rPr>
        <w:t xml:space="preserve">, las otras producen la soya únicamente con la humedad remanente que queda en el suelo luego de la cosecha del arroz </w:t>
      </w:r>
      <w:r w:rsidRPr="00B23D09">
        <w:rPr>
          <w:rFonts w:ascii="Arial" w:hAnsi="Arial" w:cs="Arial"/>
          <w:sz w:val="24"/>
          <w:szCs w:val="24"/>
          <w:lang w:val="es-EC"/>
        </w:rPr>
        <w:t>(7).</w:t>
      </w:r>
      <w:r w:rsidRPr="00B073D4">
        <w:rPr>
          <w:rFonts w:ascii="Arial" w:hAnsi="Arial" w:cs="Arial"/>
          <w:sz w:val="24"/>
          <w:szCs w:val="24"/>
          <w:lang w:val="es-EC"/>
        </w:rPr>
        <w:t xml:space="preserve"> </w:t>
      </w:r>
    </w:p>
    <w:p w:rsidR="003942FE" w:rsidRDefault="003942FE" w:rsidP="003942FE">
      <w:pPr>
        <w:spacing w:line="240" w:lineRule="auto"/>
        <w:ind w:left="1418"/>
        <w:jc w:val="both"/>
        <w:rPr>
          <w:rFonts w:ascii="Arial" w:hAnsi="Arial" w:cs="Arial"/>
          <w:sz w:val="24"/>
          <w:szCs w:val="24"/>
          <w:lang w:val="es-EC"/>
        </w:rPr>
      </w:pPr>
    </w:p>
    <w:p w:rsidR="003942FE" w:rsidRDefault="003942FE" w:rsidP="003942FE">
      <w:pPr>
        <w:spacing w:after="0" w:line="480" w:lineRule="auto"/>
        <w:ind w:left="1418"/>
        <w:jc w:val="both"/>
        <w:rPr>
          <w:rFonts w:ascii="Arial" w:hAnsi="Arial" w:cs="Arial"/>
          <w:sz w:val="24"/>
          <w:szCs w:val="24"/>
          <w:lang w:val="es-EC"/>
        </w:rPr>
      </w:pPr>
      <w:r w:rsidRPr="00B073D4">
        <w:rPr>
          <w:rFonts w:ascii="Arial" w:hAnsi="Arial" w:cs="Arial"/>
          <w:sz w:val="24"/>
          <w:szCs w:val="24"/>
          <w:lang w:val="es-EC"/>
        </w:rPr>
        <w:lastRenderedPageBreak/>
        <w:t>Se estima que de 65 mil Ha. que se siembran al año, el 50% corresponde a la cuenca alta y el resto a la cuenca baja, con un rendimi</w:t>
      </w:r>
      <w:r>
        <w:rPr>
          <w:rFonts w:ascii="Arial" w:hAnsi="Arial" w:cs="Arial"/>
          <w:sz w:val="24"/>
          <w:szCs w:val="24"/>
          <w:lang w:val="es-EC"/>
        </w:rPr>
        <w:t>ento promedio de 1600 a 2000 Kg/</w:t>
      </w:r>
      <w:r w:rsidRPr="00B073D4">
        <w:rPr>
          <w:rFonts w:ascii="Arial" w:hAnsi="Arial" w:cs="Arial"/>
          <w:sz w:val="24"/>
          <w:szCs w:val="24"/>
          <w:lang w:val="es-EC"/>
        </w:rPr>
        <w:t xml:space="preserve">Ha, respectivamente </w:t>
      </w:r>
      <w:r w:rsidRPr="00B23D09">
        <w:rPr>
          <w:rFonts w:ascii="Arial" w:hAnsi="Arial" w:cs="Arial"/>
          <w:sz w:val="24"/>
          <w:szCs w:val="24"/>
          <w:lang w:val="es-EC"/>
        </w:rPr>
        <w:t>(7).</w:t>
      </w:r>
      <w:r w:rsidRPr="00B073D4">
        <w:rPr>
          <w:rFonts w:ascii="Arial" w:hAnsi="Arial" w:cs="Arial"/>
          <w:sz w:val="24"/>
          <w:szCs w:val="24"/>
          <w:lang w:val="es-EC"/>
        </w:rPr>
        <w:t xml:space="preserve"> </w:t>
      </w:r>
    </w:p>
    <w:p w:rsidR="003942FE" w:rsidRPr="00B073D4" w:rsidRDefault="003942FE" w:rsidP="003942FE">
      <w:pPr>
        <w:spacing w:after="0" w:line="480" w:lineRule="auto"/>
        <w:ind w:left="1418"/>
        <w:jc w:val="both"/>
        <w:rPr>
          <w:rFonts w:ascii="Arial" w:hAnsi="Arial" w:cs="Arial"/>
          <w:sz w:val="24"/>
          <w:szCs w:val="24"/>
          <w:lang w:val="es-EC"/>
        </w:rPr>
      </w:pPr>
    </w:p>
    <w:p w:rsidR="003942FE" w:rsidRDefault="003942FE" w:rsidP="003942FE">
      <w:pPr>
        <w:spacing w:after="0" w:line="480" w:lineRule="auto"/>
        <w:ind w:left="1418"/>
        <w:jc w:val="both"/>
        <w:rPr>
          <w:rFonts w:ascii="Arial" w:hAnsi="Arial" w:cs="Arial"/>
          <w:b/>
          <w:sz w:val="24"/>
          <w:szCs w:val="24"/>
          <w:lang w:val="es-EC"/>
        </w:rPr>
      </w:pPr>
      <w:r w:rsidRPr="00B073D4">
        <w:rPr>
          <w:rFonts w:ascii="Arial" w:hAnsi="Arial" w:cs="Arial"/>
          <w:b/>
          <w:sz w:val="24"/>
          <w:szCs w:val="24"/>
          <w:lang w:val="es-EC"/>
        </w:rPr>
        <w:t>Épocas de siembra</w:t>
      </w:r>
    </w:p>
    <w:p w:rsidR="003942FE" w:rsidRPr="00B073D4" w:rsidRDefault="003942FE" w:rsidP="003942FE">
      <w:pPr>
        <w:spacing w:after="0" w:line="480" w:lineRule="auto"/>
        <w:ind w:left="1418"/>
        <w:jc w:val="both"/>
        <w:rPr>
          <w:rFonts w:ascii="Arial" w:hAnsi="Arial" w:cs="Arial"/>
          <w:b/>
          <w:sz w:val="24"/>
          <w:szCs w:val="24"/>
          <w:lang w:val="es-EC"/>
        </w:rPr>
      </w:pPr>
    </w:p>
    <w:p w:rsidR="003942FE" w:rsidRDefault="003942FE" w:rsidP="003942FE">
      <w:pPr>
        <w:spacing w:after="0" w:line="480" w:lineRule="auto"/>
        <w:ind w:left="1418"/>
        <w:jc w:val="both"/>
        <w:rPr>
          <w:rFonts w:ascii="Arial" w:hAnsi="Arial" w:cs="Arial"/>
          <w:sz w:val="24"/>
          <w:szCs w:val="24"/>
          <w:lang w:val="es-EC"/>
        </w:rPr>
      </w:pPr>
      <w:r w:rsidRPr="00B073D4">
        <w:rPr>
          <w:rFonts w:ascii="Arial" w:hAnsi="Arial" w:cs="Arial"/>
          <w:sz w:val="24"/>
          <w:szCs w:val="24"/>
          <w:lang w:val="es-EC"/>
        </w:rPr>
        <w:t xml:space="preserve">La fecha de siembra de la soya está directamente relacionada con la cosecha debido a que esta labor necesita un periodo completamente seco </w:t>
      </w:r>
      <w:r w:rsidRPr="00B23D09">
        <w:rPr>
          <w:rFonts w:ascii="Arial" w:hAnsi="Arial" w:cs="Arial"/>
          <w:sz w:val="24"/>
          <w:szCs w:val="24"/>
          <w:lang w:val="es-EC"/>
        </w:rPr>
        <w:t>(7).</w:t>
      </w:r>
      <w:r w:rsidRPr="00B073D4">
        <w:rPr>
          <w:rFonts w:ascii="Arial" w:hAnsi="Arial" w:cs="Arial"/>
          <w:sz w:val="24"/>
          <w:szCs w:val="24"/>
          <w:lang w:val="es-EC"/>
        </w:rPr>
        <w:t xml:space="preserve"> </w:t>
      </w:r>
    </w:p>
    <w:p w:rsidR="003942FE" w:rsidRDefault="003942FE" w:rsidP="003942FE">
      <w:pPr>
        <w:spacing w:after="0" w:line="480" w:lineRule="auto"/>
        <w:ind w:left="1418"/>
        <w:jc w:val="both"/>
        <w:rPr>
          <w:rFonts w:ascii="Arial" w:hAnsi="Arial" w:cs="Arial"/>
          <w:sz w:val="24"/>
          <w:szCs w:val="24"/>
          <w:lang w:val="es-EC"/>
        </w:rPr>
      </w:pPr>
    </w:p>
    <w:p w:rsidR="003942FE" w:rsidRPr="00B073D4" w:rsidRDefault="003942FE" w:rsidP="003942FE">
      <w:pPr>
        <w:spacing w:line="480" w:lineRule="auto"/>
        <w:ind w:left="1418"/>
        <w:jc w:val="both"/>
        <w:rPr>
          <w:rFonts w:ascii="Arial" w:hAnsi="Arial" w:cs="Arial"/>
          <w:sz w:val="24"/>
          <w:szCs w:val="24"/>
          <w:lang w:val="es-EC"/>
        </w:rPr>
      </w:pPr>
      <w:r w:rsidRPr="00B073D4">
        <w:rPr>
          <w:rFonts w:ascii="Arial" w:hAnsi="Arial" w:cs="Arial"/>
          <w:sz w:val="24"/>
          <w:szCs w:val="24"/>
          <w:lang w:val="es-EC"/>
        </w:rPr>
        <w:t xml:space="preserve">Es por ello que en nuestro medio (Cuenca Alta y Baja del Río Guayas) el cultivo debe realizarse en rotación, inmediatamente después de la cosecha del arroz y maíz, con el propósito de aprovechar al máximo la humedad residual que queda en los suelos después de la época lluviosa, así como para prevenir la incidencia de la “mosca blanca” en el cultivo </w:t>
      </w:r>
      <w:r w:rsidRPr="00B23D09">
        <w:rPr>
          <w:rFonts w:ascii="Arial" w:hAnsi="Arial" w:cs="Arial"/>
          <w:sz w:val="24"/>
          <w:szCs w:val="24"/>
          <w:lang w:val="es-EC"/>
        </w:rPr>
        <w:t>(7).</w:t>
      </w:r>
    </w:p>
    <w:p w:rsidR="003942FE" w:rsidRDefault="003942FE" w:rsidP="003942FE">
      <w:pPr>
        <w:jc w:val="both"/>
        <w:rPr>
          <w:rFonts w:ascii="Arial" w:hAnsi="Arial" w:cs="Arial"/>
          <w:b/>
          <w:sz w:val="24"/>
          <w:szCs w:val="24"/>
          <w:lang w:val="es-EC"/>
        </w:rPr>
      </w:pPr>
    </w:p>
    <w:p w:rsidR="003942FE" w:rsidRPr="00B073D4" w:rsidRDefault="003942FE" w:rsidP="003942FE">
      <w:pPr>
        <w:pStyle w:val="Ttulo2"/>
        <w:numPr>
          <w:ilvl w:val="0"/>
          <w:numId w:val="2"/>
        </w:numPr>
        <w:ind w:left="1134"/>
        <w:rPr>
          <w:rFonts w:cs="Arial"/>
          <w:szCs w:val="24"/>
          <w:lang w:val="es-EC"/>
        </w:rPr>
      </w:pPr>
      <w:bookmarkStart w:id="4" w:name="_Toc280005825"/>
      <w:r w:rsidRPr="00B073D4">
        <w:rPr>
          <w:rFonts w:cs="Arial"/>
          <w:szCs w:val="24"/>
          <w:lang w:val="es-EC"/>
        </w:rPr>
        <w:t>Situación actual del cultivo</w:t>
      </w:r>
      <w:bookmarkEnd w:id="4"/>
    </w:p>
    <w:p w:rsidR="003942FE" w:rsidRPr="00B073D4" w:rsidRDefault="003942FE" w:rsidP="003942FE">
      <w:pPr>
        <w:autoSpaceDE w:val="0"/>
        <w:autoSpaceDN w:val="0"/>
        <w:adjustRightInd w:val="0"/>
        <w:spacing w:line="360" w:lineRule="auto"/>
        <w:jc w:val="both"/>
        <w:rPr>
          <w:rFonts w:ascii="Arial" w:hAnsi="Arial" w:cs="Arial"/>
          <w:sz w:val="24"/>
          <w:szCs w:val="24"/>
          <w:lang w:val="es-EC"/>
        </w:rPr>
      </w:pPr>
    </w:p>
    <w:p w:rsidR="003942FE" w:rsidRPr="00B073D4" w:rsidRDefault="003942FE" w:rsidP="003942FE">
      <w:pPr>
        <w:autoSpaceDE w:val="0"/>
        <w:autoSpaceDN w:val="0"/>
        <w:adjustRightInd w:val="0"/>
        <w:spacing w:after="0" w:line="480" w:lineRule="auto"/>
        <w:ind w:left="1418"/>
        <w:jc w:val="both"/>
        <w:rPr>
          <w:rFonts w:ascii="Arial" w:hAnsi="Arial" w:cs="Arial"/>
          <w:sz w:val="24"/>
          <w:szCs w:val="24"/>
          <w:lang w:val="es-ES_tradnl"/>
        </w:rPr>
      </w:pPr>
      <w:r w:rsidRPr="00B073D4">
        <w:rPr>
          <w:rFonts w:ascii="Arial" w:hAnsi="Arial" w:cs="Arial"/>
          <w:sz w:val="24"/>
          <w:szCs w:val="24"/>
          <w:lang w:val="es-EC"/>
        </w:rPr>
        <w:lastRenderedPageBreak/>
        <w:t xml:space="preserve">La soya es un rubro importante </w:t>
      </w:r>
      <w:r>
        <w:rPr>
          <w:rFonts w:ascii="Arial" w:hAnsi="Arial" w:cs="Arial"/>
          <w:sz w:val="24"/>
          <w:szCs w:val="24"/>
          <w:lang w:val="es-EC"/>
        </w:rPr>
        <w:t>para la economía local de 4264 unidades de producción a</w:t>
      </w:r>
      <w:r w:rsidRPr="00B073D4">
        <w:rPr>
          <w:rFonts w:ascii="Arial" w:hAnsi="Arial" w:cs="Arial"/>
          <w:sz w:val="24"/>
          <w:szCs w:val="24"/>
          <w:lang w:val="es-EC"/>
        </w:rPr>
        <w:t xml:space="preserve">grícola. La demanda más representativa de este cultivo proviene de la formulación de balanceados para el área pecuaria. Además, su uso marginal como alimentación humana: leche, harina, carne de soya o su consumo directo como grano </w:t>
      </w:r>
      <w:r w:rsidRPr="00B23D09">
        <w:rPr>
          <w:rFonts w:ascii="Arial" w:hAnsi="Arial" w:cs="Arial"/>
          <w:sz w:val="24"/>
          <w:szCs w:val="24"/>
          <w:lang w:val="es-EC"/>
        </w:rPr>
        <w:t>(11).</w:t>
      </w:r>
      <w:r w:rsidRPr="00B073D4">
        <w:rPr>
          <w:rFonts w:ascii="Arial" w:hAnsi="Arial" w:cs="Arial"/>
          <w:sz w:val="24"/>
          <w:szCs w:val="24"/>
          <w:lang w:val="es-EC"/>
        </w:rPr>
        <w:t xml:space="preserve">  </w:t>
      </w:r>
      <w:r w:rsidRPr="00B073D4">
        <w:rPr>
          <w:rFonts w:ascii="Arial" w:hAnsi="Arial" w:cs="Arial"/>
          <w:sz w:val="24"/>
          <w:szCs w:val="24"/>
          <w:lang w:val="es-ES_tradnl"/>
        </w:rPr>
        <w:t>Este cultivo de ciclo corto tiene una estacionalidad del 100% en verano.</w:t>
      </w:r>
    </w:p>
    <w:p w:rsidR="003942FE" w:rsidRPr="00B073D4" w:rsidRDefault="003942FE" w:rsidP="003942FE">
      <w:pPr>
        <w:autoSpaceDE w:val="0"/>
        <w:autoSpaceDN w:val="0"/>
        <w:adjustRightInd w:val="0"/>
        <w:spacing w:after="0" w:line="480" w:lineRule="auto"/>
        <w:ind w:left="1418"/>
        <w:jc w:val="both"/>
        <w:rPr>
          <w:rFonts w:ascii="Arial" w:hAnsi="Arial" w:cs="Arial"/>
          <w:sz w:val="24"/>
          <w:szCs w:val="24"/>
          <w:lang w:val="es-ES_tradnl"/>
        </w:rPr>
      </w:pPr>
    </w:p>
    <w:p w:rsidR="003942FE" w:rsidRDefault="003942FE" w:rsidP="003942FE">
      <w:pPr>
        <w:autoSpaceDE w:val="0"/>
        <w:autoSpaceDN w:val="0"/>
        <w:adjustRightInd w:val="0"/>
        <w:spacing w:after="0" w:line="480" w:lineRule="auto"/>
        <w:ind w:left="1418"/>
        <w:jc w:val="both"/>
        <w:rPr>
          <w:rFonts w:ascii="Arial" w:hAnsi="Arial" w:cs="Arial"/>
          <w:sz w:val="24"/>
          <w:szCs w:val="24"/>
          <w:lang w:val="es-EC"/>
        </w:rPr>
      </w:pPr>
      <w:bookmarkStart w:id="5" w:name="_Toc249160142"/>
      <w:r w:rsidRPr="00B073D4">
        <w:rPr>
          <w:rFonts w:ascii="Arial" w:hAnsi="Arial" w:cs="Arial"/>
          <w:sz w:val="24"/>
          <w:szCs w:val="24"/>
          <w:lang w:val="es-EC"/>
        </w:rPr>
        <w:t xml:space="preserve">Según la siguiente tabla presentada, la provincia de mayor superficie sembrada del grano es Los Ríos (92,6%), seguida por Guayas (7,1%) </w:t>
      </w:r>
      <w:r w:rsidRPr="00B23D09">
        <w:rPr>
          <w:rFonts w:ascii="Arial" w:hAnsi="Arial" w:cs="Arial"/>
          <w:sz w:val="24"/>
          <w:szCs w:val="24"/>
          <w:lang w:val="es-EC"/>
        </w:rPr>
        <w:t>(12).</w:t>
      </w:r>
    </w:p>
    <w:p w:rsidR="003942FE" w:rsidRPr="002602B9" w:rsidRDefault="002602B9" w:rsidP="003942FE">
      <w:pPr>
        <w:pStyle w:val="Epgrafe"/>
        <w:ind w:left="1418"/>
        <w:rPr>
          <w:rFonts w:cs="Arial"/>
          <w:b/>
          <w:szCs w:val="24"/>
          <w:lang w:val="es-EC"/>
        </w:rPr>
      </w:pPr>
      <w:r w:rsidRPr="002602B9">
        <w:rPr>
          <w:rFonts w:cs="Arial"/>
          <w:b/>
          <w:szCs w:val="24"/>
          <w:lang w:val="es-EC"/>
        </w:rPr>
        <w:t>TABLA 5.</w:t>
      </w:r>
    </w:p>
    <w:p w:rsidR="003942FE" w:rsidRPr="002602B9" w:rsidRDefault="002602B9" w:rsidP="003942FE">
      <w:pPr>
        <w:pStyle w:val="Epgrafe"/>
        <w:ind w:left="1418"/>
        <w:rPr>
          <w:rFonts w:cs="Arial"/>
          <w:b/>
          <w:szCs w:val="24"/>
          <w:lang w:val="es-EC"/>
        </w:rPr>
      </w:pPr>
      <w:r w:rsidRPr="002602B9">
        <w:rPr>
          <w:rFonts w:cs="Arial"/>
          <w:b/>
          <w:szCs w:val="24"/>
          <w:lang w:val="es-EC"/>
        </w:rPr>
        <w:t>SUPERFICIE, PRODUCCIÓN Y PRODUCTIVIDAD DE LAS PRINCIPALES PROVINCIAS SOYERAS DEL ECUADOR. (12)</w:t>
      </w:r>
    </w:p>
    <w:tbl>
      <w:tblPr>
        <w:tblW w:w="7498"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1377"/>
        <w:gridCol w:w="1217"/>
        <w:gridCol w:w="1537"/>
        <w:gridCol w:w="1670"/>
      </w:tblGrid>
      <w:tr w:rsidR="003942FE" w:rsidRPr="00301D01" w:rsidTr="00741579">
        <w:trPr>
          <w:trHeight w:val="1311"/>
        </w:trPr>
        <w:tc>
          <w:tcPr>
            <w:tcW w:w="1697" w:type="dxa"/>
            <w:vAlign w:val="center"/>
            <w:hideMark/>
          </w:tcPr>
          <w:p w:rsidR="003942FE" w:rsidRPr="00301D01" w:rsidRDefault="003942FE" w:rsidP="00741579">
            <w:pPr>
              <w:pStyle w:val="Sinespaciado"/>
              <w:jc w:val="center"/>
              <w:rPr>
                <w:rFonts w:ascii="Arial" w:hAnsi="Arial" w:cs="Arial"/>
                <w:b/>
                <w:sz w:val="24"/>
              </w:rPr>
            </w:pPr>
            <w:r>
              <w:rPr>
                <w:rFonts w:ascii="Arial" w:hAnsi="Arial" w:cs="Arial"/>
                <w:b/>
                <w:sz w:val="24"/>
              </w:rPr>
              <w:t>Provincia</w:t>
            </w:r>
          </w:p>
        </w:tc>
        <w:tc>
          <w:tcPr>
            <w:tcW w:w="1377" w:type="dxa"/>
            <w:vAlign w:val="center"/>
            <w:hideMark/>
          </w:tcPr>
          <w:p w:rsidR="003942FE" w:rsidRPr="00301D01" w:rsidRDefault="003942FE" w:rsidP="00741579">
            <w:pPr>
              <w:pStyle w:val="Sinespaciado"/>
              <w:jc w:val="center"/>
              <w:rPr>
                <w:rFonts w:ascii="Arial" w:hAnsi="Arial" w:cs="Arial"/>
                <w:b/>
                <w:sz w:val="24"/>
                <w:lang w:val="es-ES"/>
              </w:rPr>
            </w:pPr>
            <w:r>
              <w:rPr>
                <w:rFonts w:ascii="Arial" w:hAnsi="Arial" w:cs="Arial"/>
                <w:b/>
                <w:bCs/>
                <w:sz w:val="24"/>
              </w:rPr>
              <w:t>Superficie (h</w:t>
            </w:r>
            <w:r w:rsidRPr="00301D01">
              <w:rPr>
                <w:rFonts w:ascii="Arial" w:hAnsi="Arial" w:cs="Arial"/>
                <w:b/>
                <w:bCs/>
                <w:sz w:val="24"/>
              </w:rPr>
              <w:t>a)</w:t>
            </w:r>
          </w:p>
        </w:tc>
        <w:tc>
          <w:tcPr>
            <w:tcW w:w="1217" w:type="dxa"/>
            <w:vAlign w:val="center"/>
          </w:tcPr>
          <w:p w:rsidR="003942FE" w:rsidRPr="00301D01" w:rsidRDefault="003942FE" w:rsidP="00741579">
            <w:pPr>
              <w:pStyle w:val="Sinespaciado"/>
              <w:jc w:val="center"/>
              <w:rPr>
                <w:rFonts w:ascii="Arial" w:hAnsi="Arial" w:cs="Arial"/>
                <w:b/>
                <w:bCs/>
                <w:sz w:val="24"/>
              </w:rPr>
            </w:pPr>
            <w:r w:rsidRPr="00301D01">
              <w:rPr>
                <w:rFonts w:ascii="Arial" w:hAnsi="Arial" w:cs="Arial"/>
                <w:b/>
                <w:bCs/>
                <w:sz w:val="24"/>
                <w:lang w:val="es-ES"/>
              </w:rPr>
              <w:t xml:space="preserve">% </w:t>
            </w:r>
            <w:r>
              <w:rPr>
                <w:rFonts w:ascii="Arial" w:hAnsi="Arial" w:cs="Arial"/>
                <w:b/>
                <w:bCs/>
                <w:sz w:val="24"/>
              </w:rPr>
              <w:t>N</w:t>
            </w:r>
            <w:r w:rsidRPr="00301D01">
              <w:rPr>
                <w:rFonts w:ascii="Arial" w:hAnsi="Arial" w:cs="Arial"/>
                <w:b/>
                <w:bCs/>
                <w:sz w:val="24"/>
              </w:rPr>
              <w:t>acional</w:t>
            </w:r>
          </w:p>
        </w:tc>
        <w:tc>
          <w:tcPr>
            <w:tcW w:w="1537" w:type="dxa"/>
            <w:vAlign w:val="center"/>
            <w:hideMark/>
          </w:tcPr>
          <w:p w:rsidR="003942FE" w:rsidRPr="00301D01" w:rsidRDefault="003942FE" w:rsidP="00741579">
            <w:pPr>
              <w:pStyle w:val="Sinespaciado"/>
              <w:jc w:val="center"/>
              <w:rPr>
                <w:rFonts w:ascii="Arial" w:hAnsi="Arial" w:cs="Arial"/>
                <w:b/>
                <w:sz w:val="24"/>
              </w:rPr>
            </w:pPr>
            <w:r>
              <w:rPr>
                <w:rFonts w:ascii="Arial" w:hAnsi="Arial" w:cs="Arial"/>
                <w:b/>
                <w:bCs/>
                <w:sz w:val="24"/>
              </w:rPr>
              <w:t>Producción (TM</w:t>
            </w:r>
            <w:r w:rsidRPr="00301D01">
              <w:rPr>
                <w:rFonts w:ascii="Arial" w:hAnsi="Arial" w:cs="Arial"/>
                <w:b/>
                <w:bCs/>
                <w:sz w:val="24"/>
              </w:rPr>
              <w:t>)</w:t>
            </w:r>
          </w:p>
        </w:tc>
        <w:tc>
          <w:tcPr>
            <w:tcW w:w="1670" w:type="dxa"/>
            <w:vAlign w:val="center"/>
            <w:hideMark/>
          </w:tcPr>
          <w:p w:rsidR="003942FE" w:rsidRPr="00301D01" w:rsidRDefault="003942FE" w:rsidP="00741579">
            <w:pPr>
              <w:pStyle w:val="Sinespaciado"/>
              <w:jc w:val="center"/>
              <w:rPr>
                <w:rFonts w:ascii="Arial" w:hAnsi="Arial" w:cs="Arial"/>
                <w:b/>
                <w:sz w:val="24"/>
              </w:rPr>
            </w:pPr>
            <w:r>
              <w:rPr>
                <w:rFonts w:ascii="Arial" w:hAnsi="Arial" w:cs="Arial"/>
                <w:b/>
                <w:bCs/>
                <w:sz w:val="24"/>
              </w:rPr>
              <w:t>Rendimiento Actual (TM/h</w:t>
            </w:r>
            <w:r w:rsidRPr="00301D01">
              <w:rPr>
                <w:rFonts w:ascii="Arial" w:hAnsi="Arial" w:cs="Arial"/>
                <w:b/>
                <w:bCs/>
                <w:sz w:val="24"/>
              </w:rPr>
              <w:t>a)</w:t>
            </w:r>
          </w:p>
        </w:tc>
      </w:tr>
      <w:tr w:rsidR="003942FE" w:rsidRPr="00301D01" w:rsidTr="00741579">
        <w:trPr>
          <w:trHeight w:val="455"/>
        </w:trPr>
        <w:tc>
          <w:tcPr>
            <w:tcW w:w="169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bCs/>
                <w:sz w:val="24"/>
              </w:rPr>
              <w:t>LOS RÍOS</w:t>
            </w:r>
          </w:p>
        </w:tc>
        <w:tc>
          <w:tcPr>
            <w:tcW w:w="137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53225</w:t>
            </w:r>
          </w:p>
        </w:tc>
        <w:tc>
          <w:tcPr>
            <w:tcW w:w="1217" w:type="dxa"/>
            <w:shd w:val="clear" w:color="auto" w:fill="auto"/>
            <w:vAlign w:val="center"/>
          </w:tcPr>
          <w:p w:rsidR="003942FE" w:rsidRPr="00301D01" w:rsidRDefault="003942FE" w:rsidP="00741579">
            <w:pPr>
              <w:pStyle w:val="Sinespaciado"/>
              <w:jc w:val="center"/>
              <w:rPr>
                <w:rFonts w:ascii="Arial" w:hAnsi="Arial" w:cs="Arial"/>
                <w:sz w:val="24"/>
              </w:rPr>
            </w:pPr>
            <w:r w:rsidRPr="00301D01">
              <w:rPr>
                <w:rFonts w:ascii="Arial" w:hAnsi="Arial" w:cs="Arial"/>
                <w:sz w:val="24"/>
              </w:rPr>
              <w:t>92,6</w:t>
            </w:r>
          </w:p>
        </w:tc>
        <w:tc>
          <w:tcPr>
            <w:tcW w:w="153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95469</w:t>
            </w:r>
          </w:p>
        </w:tc>
        <w:tc>
          <w:tcPr>
            <w:tcW w:w="1670"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1,79</w:t>
            </w:r>
          </w:p>
        </w:tc>
      </w:tr>
      <w:tr w:rsidR="003942FE" w:rsidRPr="00301D01" w:rsidTr="00741579">
        <w:trPr>
          <w:trHeight w:val="439"/>
        </w:trPr>
        <w:tc>
          <w:tcPr>
            <w:tcW w:w="169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bCs/>
                <w:sz w:val="24"/>
              </w:rPr>
              <w:t>GUAYAS</w:t>
            </w:r>
          </w:p>
        </w:tc>
        <w:tc>
          <w:tcPr>
            <w:tcW w:w="137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4075</w:t>
            </w:r>
          </w:p>
        </w:tc>
        <w:tc>
          <w:tcPr>
            <w:tcW w:w="1217" w:type="dxa"/>
            <w:shd w:val="clear" w:color="auto" w:fill="auto"/>
            <w:vAlign w:val="center"/>
          </w:tcPr>
          <w:p w:rsidR="003942FE" w:rsidRPr="00301D01" w:rsidRDefault="003942FE" w:rsidP="00741579">
            <w:pPr>
              <w:pStyle w:val="Sinespaciado"/>
              <w:jc w:val="center"/>
              <w:rPr>
                <w:rFonts w:ascii="Arial" w:hAnsi="Arial" w:cs="Arial"/>
                <w:sz w:val="24"/>
              </w:rPr>
            </w:pPr>
            <w:r w:rsidRPr="00301D01">
              <w:rPr>
                <w:rFonts w:ascii="Arial" w:hAnsi="Arial" w:cs="Arial"/>
                <w:sz w:val="24"/>
              </w:rPr>
              <w:t>7,1</w:t>
            </w:r>
          </w:p>
        </w:tc>
        <w:tc>
          <w:tcPr>
            <w:tcW w:w="153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6120</w:t>
            </w:r>
          </w:p>
        </w:tc>
        <w:tc>
          <w:tcPr>
            <w:tcW w:w="1670"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1,5</w:t>
            </w:r>
          </w:p>
        </w:tc>
      </w:tr>
      <w:tr w:rsidR="003942FE" w:rsidRPr="00301D01" w:rsidTr="00741579">
        <w:trPr>
          <w:trHeight w:val="329"/>
        </w:trPr>
        <w:tc>
          <w:tcPr>
            <w:tcW w:w="1697" w:type="dxa"/>
            <w:shd w:val="clear" w:color="auto" w:fill="auto"/>
            <w:vAlign w:val="center"/>
            <w:hideMark/>
          </w:tcPr>
          <w:p w:rsidR="003942FE" w:rsidRPr="00301D01" w:rsidRDefault="003942FE" w:rsidP="00741579">
            <w:pPr>
              <w:pStyle w:val="Sinespaciado"/>
              <w:jc w:val="center"/>
              <w:rPr>
                <w:rFonts w:ascii="Arial" w:hAnsi="Arial" w:cs="Arial"/>
                <w:bCs/>
                <w:sz w:val="24"/>
              </w:rPr>
            </w:pPr>
            <w:r w:rsidRPr="00301D01">
              <w:rPr>
                <w:rFonts w:ascii="Arial" w:hAnsi="Arial" w:cs="Arial"/>
                <w:bCs/>
                <w:sz w:val="24"/>
              </w:rPr>
              <w:t>OTRAS PROVINCIAS</w:t>
            </w:r>
          </w:p>
        </w:tc>
        <w:tc>
          <w:tcPr>
            <w:tcW w:w="137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183</w:t>
            </w:r>
          </w:p>
        </w:tc>
        <w:tc>
          <w:tcPr>
            <w:tcW w:w="1217" w:type="dxa"/>
            <w:shd w:val="clear" w:color="auto" w:fill="auto"/>
            <w:vAlign w:val="center"/>
          </w:tcPr>
          <w:p w:rsidR="003942FE" w:rsidRPr="00301D01" w:rsidRDefault="003942FE" w:rsidP="00741579">
            <w:pPr>
              <w:pStyle w:val="Sinespaciado"/>
              <w:jc w:val="center"/>
              <w:rPr>
                <w:rFonts w:ascii="Arial" w:hAnsi="Arial" w:cs="Arial"/>
                <w:sz w:val="24"/>
              </w:rPr>
            </w:pPr>
            <w:r w:rsidRPr="00301D01">
              <w:rPr>
                <w:rFonts w:ascii="Arial" w:hAnsi="Arial" w:cs="Arial"/>
                <w:sz w:val="24"/>
              </w:rPr>
              <w:t>0,3</w:t>
            </w:r>
          </w:p>
        </w:tc>
        <w:tc>
          <w:tcPr>
            <w:tcW w:w="153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300</w:t>
            </w:r>
          </w:p>
        </w:tc>
        <w:tc>
          <w:tcPr>
            <w:tcW w:w="1670"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1,64</w:t>
            </w:r>
          </w:p>
        </w:tc>
      </w:tr>
      <w:tr w:rsidR="003942FE" w:rsidRPr="00301D01" w:rsidTr="00741579">
        <w:trPr>
          <w:trHeight w:val="329"/>
        </w:trPr>
        <w:tc>
          <w:tcPr>
            <w:tcW w:w="169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bCs/>
                <w:sz w:val="24"/>
              </w:rPr>
              <w:t>TOTAL NACIONAL</w:t>
            </w:r>
          </w:p>
        </w:tc>
        <w:tc>
          <w:tcPr>
            <w:tcW w:w="137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57483</w:t>
            </w:r>
          </w:p>
        </w:tc>
        <w:tc>
          <w:tcPr>
            <w:tcW w:w="1217" w:type="dxa"/>
            <w:shd w:val="clear" w:color="auto" w:fill="auto"/>
            <w:vAlign w:val="center"/>
          </w:tcPr>
          <w:p w:rsidR="003942FE" w:rsidRPr="00301D01" w:rsidRDefault="003942FE" w:rsidP="00741579">
            <w:pPr>
              <w:pStyle w:val="Sinespaciado"/>
              <w:jc w:val="center"/>
              <w:rPr>
                <w:rFonts w:ascii="Arial" w:hAnsi="Arial" w:cs="Arial"/>
                <w:sz w:val="24"/>
              </w:rPr>
            </w:pPr>
            <w:r w:rsidRPr="00301D01">
              <w:rPr>
                <w:rFonts w:ascii="Arial" w:hAnsi="Arial" w:cs="Arial"/>
                <w:sz w:val="24"/>
              </w:rPr>
              <w:t>100</w:t>
            </w:r>
          </w:p>
        </w:tc>
        <w:tc>
          <w:tcPr>
            <w:tcW w:w="1537"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101889</w:t>
            </w:r>
          </w:p>
        </w:tc>
        <w:tc>
          <w:tcPr>
            <w:tcW w:w="1670" w:type="dxa"/>
            <w:shd w:val="clear" w:color="auto" w:fill="auto"/>
            <w:vAlign w:val="center"/>
            <w:hideMark/>
          </w:tcPr>
          <w:p w:rsidR="003942FE" w:rsidRPr="00301D01" w:rsidRDefault="003942FE" w:rsidP="00741579">
            <w:pPr>
              <w:pStyle w:val="Sinespaciado"/>
              <w:jc w:val="center"/>
              <w:rPr>
                <w:rFonts w:ascii="Arial" w:hAnsi="Arial" w:cs="Arial"/>
                <w:sz w:val="24"/>
              </w:rPr>
            </w:pPr>
            <w:r w:rsidRPr="00301D01">
              <w:rPr>
                <w:rFonts w:ascii="Arial" w:hAnsi="Arial" w:cs="Arial"/>
                <w:sz w:val="24"/>
              </w:rPr>
              <w:t>1,77</w:t>
            </w:r>
          </w:p>
        </w:tc>
      </w:tr>
    </w:tbl>
    <w:p w:rsidR="003942FE" w:rsidRDefault="003942FE" w:rsidP="003942FE">
      <w:pPr>
        <w:autoSpaceDE w:val="0"/>
        <w:autoSpaceDN w:val="0"/>
        <w:adjustRightInd w:val="0"/>
        <w:spacing w:line="360" w:lineRule="auto"/>
        <w:ind w:left="708"/>
        <w:jc w:val="both"/>
        <w:rPr>
          <w:rFonts w:ascii="Arial" w:hAnsi="Arial" w:cs="Arial"/>
          <w:sz w:val="20"/>
          <w:szCs w:val="24"/>
          <w:lang w:val="es-EC"/>
        </w:rPr>
      </w:pPr>
      <w:r w:rsidRPr="00B073D4">
        <w:rPr>
          <w:rFonts w:ascii="Arial" w:hAnsi="Arial" w:cs="Arial"/>
          <w:sz w:val="24"/>
          <w:szCs w:val="24"/>
          <w:lang w:val="es-EC"/>
        </w:rPr>
        <w:t xml:space="preserve">   </w:t>
      </w:r>
      <w:r>
        <w:rPr>
          <w:rFonts w:ascii="Arial" w:hAnsi="Arial" w:cs="Arial"/>
          <w:sz w:val="24"/>
          <w:szCs w:val="24"/>
          <w:lang w:val="es-EC"/>
        </w:rPr>
        <w:t xml:space="preserve">    </w:t>
      </w:r>
    </w:p>
    <w:p w:rsidR="003942FE" w:rsidRDefault="003942FE" w:rsidP="003942FE">
      <w:pPr>
        <w:autoSpaceDE w:val="0"/>
        <w:autoSpaceDN w:val="0"/>
        <w:adjustRightInd w:val="0"/>
        <w:spacing w:after="0" w:line="480" w:lineRule="auto"/>
        <w:ind w:left="1418"/>
        <w:jc w:val="both"/>
        <w:rPr>
          <w:rFonts w:ascii="Arial" w:hAnsi="Arial" w:cs="Arial"/>
          <w:sz w:val="24"/>
          <w:szCs w:val="24"/>
          <w:lang w:val="es-ES_tradnl"/>
        </w:rPr>
      </w:pPr>
      <w:r w:rsidRPr="00B073D4">
        <w:rPr>
          <w:rFonts w:ascii="Arial" w:hAnsi="Arial" w:cs="Arial"/>
          <w:sz w:val="24"/>
          <w:szCs w:val="24"/>
          <w:lang w:val="es-ES_tradnl"/>
        </w:rPr>
        <w:lastRenderedPageBreak/>
        <w:t xml:space="preserve">Según datos registrados por </w:t>
      </w:r>
      <w:r>
        <w:rPr>
          <w:rFonts w:ascii="Arial" w:hAnsi="Arial" w:cs="Arial"/>
          <w:sz w:val="24"/>
          <w:szCs w:val="24"/>
          <w:lang w:val="es-ES_tradnl"/>
        </w:rPr>
        <w:t>el Sistema de Información Geográfica del Agro (</w:t>
      </w:r>
      <w:r w:rsidRPr="00B073D4">
        <w:rPr>
          <w:rFonts w:ascii="Arial" w:hAnsi="Arial" w:cs="Arial"/>
          <w:sz w:val="24"/>
          <w:szCs w:val="24"/>
          <w:lang w:val="es-ES_tradnl"/>
        </w:rPr>
        <w:t>SIGAGRO</w:t>
      </w:r>
      <w:r>
        <w:rPr>
          <w:rFonts w:ascii="Arial" w:hAnsi="Arial" w:cs="Arial"/>
          <w:sz w:val="24"/>
          <w:szCs w:val="24"/>
          <w:lang w:val="es-ES_tradnl"/>
        </w:rPr>
        <w:t>, 2009) del Ministerio de Agricultura, Ganadería Acuacultura y Pesca (</w:t>
      </w:r>
      <w:r w:rsidRPr="00B073D4">
        <w:rPr>
          <w:rFonts w:ascii="Arial" w:hAnsi="Arial" w:cs="Arial"/>
          <w:sz w:val="24"/>
          <w:szCs w:val="24"/>
          <w:lang w:val="es-ES_tradnl"/>
        </w:rPr>
        <w:t>MAGAP</w:t>
      </w:r>
      <w:r>
        <w:rPr>
          <w:rFonts w:ascii="Arial" w:hAnsi="Arial" w:cs="Arial"/>
          <w:sz w:val="24"/>
          <w:szCs w:val="24"/>
          <w:lang w:val="es-ES_tradnl"/>
        </w:rPr>
        <w:t xml:space="preserve">), </w:t>
      </w:r>
      <w:r w:rsidRPr="00B073D4">
        <w:rPr>
          <w:rFonts w:ascii="Arial" w:hAnsi="Arial" w:cs="Arial"/>
          <w:sz w:val="24"/>
          <w:szCs w:val="24"/>
          <w:lang w:val="es-ES_tradnl"/>
        </w:rPr>
        <w:t xml:space="preserve">la superficie sembrada de soya </w:t>
      </w:r>
      <w:r w:rsidRPr="00EC7529">
        <w:rPr>
          <w:rFonts w:ascii="Arial" w:hAnsi="Arial" w:cs="Arial"/>
          <w:sz w:val="24"/>
          <w:szCs w:val="24"/>
          <w:lang w:val="es-ES_tradnl"/>
        </w:rPr>
        <w:t>en el Ecuador fue de aproximadamente 58 mil ha., con una producción de 101889 TM y un rendimiento de 1,77 TM/ha</w:t>
      </w:r>
      <w:r w:rsidRPr="00B073D4">
        <w:rPr>
          <w:rFonts w:ascii="Arial" w:hAnsi="Arial" w:cs="Arial"/>
          <w:sz w:val="24"/>
          <w:szCs w:val="24"/>
          <w:lang w:val="es-ES_tradnl"/>
        </w:rPr>
        <w:t xml:space="preserve"> </w:t>
      </w:r>
      <w:r w:rsidRPr="00B23D09">
        <w:rPr>
          <w:rFonts w:ascii="Arial" w:hAnsi="Arial" w:cs="Arial"/>
          <w:sz w:val="24"/>
          <w:szCs w:val="24"/>
          <w:lang w:val="es-ES_tradnl"/>
        </w:rPr>
        <w:t>(12).</w:t>
      </w:r>
    </w:p>
    <w:p w:rsidR="003942FE" w:rsidRDefault="003942FE" w:rsidP="003942FE">
      <w:pPr>
        <w:autoSpaceDE w:val="0"/>
        <w:autoSpaceDN w:val="0"/>
        <w:adjustRightInd w:val="0"/>
        <w:spacing w:after="0" w:line="480" w:lineRule="auto"/>
        <w:ind w:left="1418"/>
        <w:jc w:val="both"/>
        <w:rPr>
          <w:rFonts w:ascii="Arial" w:hAnsi="Arial" w:cs="Arial"/>
          <w:sz w:val="24"/>
          <w:szCs w:val="24"/>
          <w:lang w:val="es-ES_tradnl"/>
        </w:rPr>
      </w:pPr>
    </w:p>
    <w:p w:rsidR="003942FE" w:rsidRDefault="003942FE" w:rsidP="003942FE">
      <w:pPr>
        <w:autoSpaceDE w:val="0"/>
        <w:autoSpaceDN w:val="0"/>
        <w:adjustRightInd w:val="0"/>
        <w:spacing w:after="0" w:line="480" w:lineRule="auto"/>
        <w:ind w:left="1418"/>
        <w:jc w:val="both"/>
        <w:rPr>
          <w:rFonts w:ascii="Arial" w:hAnsi="Arial" w:cs="Arial"/>
          <w:sz w:val="24"/>
          <w:szCs w:val="24"/>
          <w:lang w:val="es-EC"/>
        </w:rPr>
      </w:pPr>
      <w:r w:rsidRPr="00B073D4">
        <w:rPr>
          <w:rFonts w:ascii="Arial" w:hAnsi="Arial" w:cs="Arial"/>
          <w:sz w:val="24"/>
          <w:szCs w:val="24"/>
          <w:lang w:val="es-ES_tradnl"/>
        </w:rPr>
        <w:t xml:space="preserve">La soya cosechada tiene como destino principal la industria de alimentos balanceados; el sector avícola es el destino principal de los subproductos de la soya. Según datos del </w:t>
      </w:r>
      <w:r w:rsidRPr="004D2372">
        <w:rPr>
          <w:rFonts w:ascii="Arial" w:hAnsi="Arial" w:cs="Arial"/>
          <w:sz w:val="24"/>
          <w:szCs w:val="24"/>
          <w:lang w:val="es-ES_tradnl"/>
        </w:rPr>
        <w:t>Sistema de Informaci</w:t>
      </w:r>
      <w:r>
        <w:rPr>
          <w:rFonts w:ascii="Arial" w:hAnsi="Arial" w:cs="Arial"/>
          <w:sz w:val="24"/>
          <w:szCs w:val="24"/>
          <w:lang w:val="es-ES_tradnl"/>
        </w:rPr>
        <w:t>ó</w:t>
      </w:r>
      <w:r w:rsidRPr="004D2372">
        <w:rPr>
          <w:rFonts w:ascii="Arial" w:hAnsi="Arial" w:cs="Arial"/>
          <w:sz w:val="24"/>
          <w:szCs w:val="24"/>
          <w:lang w:val="es-ES_tradnl"/>
        </w:rPr>
        <w:t>n del III Censo Agropecuario (SICA) la to</w:t>
      </w:r>
      <w:r w:rsidRPr="00B073D4">
        <w:rPr>
          <w:rFonts w:ascii="Arial" w:hAnsi="Arial" w:cs="Arial"/>
          <w:sz w:val="24"/>
          <w:szCs w:val="24"/>
          <w:lang w:val="es-ES_tradnl"/>
        </w:rPr>
        <w:t xml:space="preserve">rta de soya representa del 15 al 20% de la composición de los alimentos balanceados. </w:t>
      </w:r>
      <w:r w:rsidRPr="00B073D4">
        <w:rPr>
          <w:rFonts w:ascii="Arial" w:hAnsi="Arial" w:cs="Arial"/>
          <w:sz w:val="24"/>
          <w:szCs w:val="24"/>
          <w:lang w:val="es-EC"/>
        </w:rPr>
        <w:t xml:space="preserve">Las tasas de conversión del grano son: un 70% del grano se transforma en pasta de soya y un 18% en aceite; el resto de usos de la soya para elaborar carne, leche o harinas, es secundario </w:t>
      </w:r>
      <w:r w:rsidRPr="00B23D09">
        <w:rPr>
          <w:rFonts w:ascii="Arial" w:hAnsi="Arial" w:cs="Arial"/>
          <w:sz w:val="24"/>
          <w:szCs w:val="24"/>
          <w:lang w:val="es-EC"/>
        </w:rPr>
        <w:t>(11).</w:t>
      </w:r>
    </w:p>
    <w:p w:rsidR="003942FE" w:rsidRDefault="003942FE" w:rsidP="003942FE">
      <w:pPr>
        <w:autoSpaceDE w:val="0"/>
        <w:autoSpaceDN w:val="0"/>
        <w:adjustRightInd w:val="0"/>
        <w:spacing w:after="0" w:line="480" w:lineRule="auto"/>
        <w:ind w:left="1418"/>
        <w:jc w:val="both"/>
        <w:rPr>
          <w:rFonts w:ascii="Arial" w:hAnsi="Arial" w:cs="Arial"/>
          <w:sz w:val="24"/>
          <w:szCs w:val="24"/>
          <w:lang w:val="es-EC"/>
        </w:rPr>
      </w:pPr>
    </w:p>
    <w:bookmarkEnd w:id="5"/>
    <w:p w:rsidR="003942FE" w:rsidRDefault="003942FE" w:rsidP="003942FE">
      <w:pPr>
        <w:autoSpaceDE w:val="0"/>
        <w:autoSpaceDN w:val="0"/>
        <w:adjustRightInd w:val="0"/>
        <w:spacing w:after="0" w:line="480" w:lineRule="auto"/>
        <w:ind w:left="1418"/>
        <w:jc w:val="both"/>
        <w:rPr>
          <w:rFonts w:ascii="Arial" w:hAnsi="Arial" w:cs="Arial"/>
          <w:sz w:val="24"/>
          <w:szCs w:val="24"/>
          <w:lang w:val="es-EC"/>
        </w:rPr>
      </w:pPr>
      <w:r w:rsidRPr="00B073D4">
        <w:rPr>
          <w:rFonts w:ascii="Arial" w:hAnsi="Arial" w:cs="Arial"/>
          <w:sz w:val="24"/>
          <w:szCs w:val="24"/>
          <w:lang w:val="es-EC"/>
        </w:rPr>
        <w:t xml:space="preserve">Los principales factores de producción </w:t>
      </w:r>
      <w:r>
        <w:rPr>
          <w:rFonts w:ascii="Arial" w:hAnsi="Arial" w:cs="Arial"/>
          <w:sz w:val="24"/>
          <w:szCs w:val="24"/>
          <w:lang w:val="es-EC"/>
        </w:rPr>
        <w:t>que influyen</w:t>
      </w:r>
      <w:r w:rsidRPr="00B073D4">
        <w:rPr>
          <w:rFonts w:ascii="Arial" w:hAnsi="Arial" w:cs="Arial"/>
          <w:sz w:val="24"/>
          <w:szCs w:val="24"/>
          <w:lang w:val="es-EC"/>
        </w:rPr>
        <w:t xml:space="preserve"> en la productividad del cultivo, para pequeños productores se detallan a continuación:</w:t>
      </w:r>
    </w:p>
    <w:p w:rsidR="003942FE" w:rsidRDefault="003942FE" w:rsidP="003942FE">
      <w:pPr>
        <w:autoSpaceDE w:val="0"/>
        <w:autoSpaceDN w:val="0"/>
        <w:adjustRightInd w:val="0"/>
        <w:spacing w:after="0" w:line="480" w:lineRule="auto"/>
        <w:ind w:left="1418"/>
        <w:jc w:val="both"/>
        <w:rPr>
          <w:rFonts w:ascii="Arial" w:hAnsi="Arial" w:cs="Arial"/>
          <w:sz w:val="24"/>
          <w:szCs w:val="24"/>
          <w:lang w:val="es-EC"/>
        </w:rPr>
      </w:pPr>
    </w:p>
    <w:p w:rsidR="003942FE" w:rsidRPr="00B073D4" w:rsidRDefault="003942FE" w:rsidP="003942FE">
      <w:pPr>
        <w:pStyle w:val="Titulo3"/>
        <w:tabs>
          <w:tab w:val="left" w:pos="1134"/>
        </w:tabs>
        <w:spacing w:line="480" w:lineRule="auto"/>
        <w:ind w:left="1418"/>
        <w:rPr>
          <w:b w:val="0"/>
          <w:sz w:val="24"/>
          <w:szCs w:val="24"/>
        </w:rPr>
      </w:pPr>
      <w:r w:rsidRPr="00B073D4">
        <w:rPr>
          <w:sz w:val="24"/>
          <w:szCs w:val="24"/>
        </w:rPr>
        <w:t>Uso de semilla</w:t>
      </w:r>
      <w:r w:rsidR="00762E07">
        <w:rPr>
          <w:sz w:val="24"/>
          <w:szCs w:val="24"/>
        </w:rPr>
        <w:t xml:space="preserve">.- </w:t>
      </w:r>
      <w:r w:rsidRPr="00B073D4">
        <w:rPr>
          <w:b w:val="0"/>
          <w:sz w:val="24"/>
          <w:szCs w:val="24"/>
        </w:rPr>
        <w:t xml:space="preserve">El uso de semilla reciclada (aquella que se siembra por varios ciclos pero que proviene de variedades mejoradas) es una práctica común entre productores soyeros. Según datos del SICA, menos del 10% del área soyera es sembrada con semilla certificada lo cual incide en la baja productividad del cultivo </w:t>
      </w:r>
      <w:r w:rsidRPr="00B23D09">
        <w:rPr>
          <w:b w:val="0"/>
          <w:sz w:val="24"/>
          <w:szCs w:val="24"/>
        </w:rPr>
        <w:t>(11).</w:t>
      </w:r>
    </w:p>
    <w:p w:rsidR="003942FE" w:rsidRDefault="003942FE" w:rsidP="003942FE">
      <w:pPr>
        <w:pStyle w:val="Titulo3"/>
        <w:tabs>
          <w:tab w:val="left" w:pos="1134"/>
        </w:tabs>
        <w:spacing w:line="480" w:lineRule="auto"/>
        <w:ind w:left="1418"/>
        <w:rPr>
          <w:sz w:val="24"/>
          <w:szCs w:val="24"/>
        </w:rPr>
      </w:pPr>
    </w:p>
    <w:p w:rsidR="003942FE" w:rsidRPr="00B073D4" w:rsidRDefault="003942FE" w:rsidP="003942FE">
      <w:pPr>
        <w:pStyle w:val="Titulo3"/>
        <w:spacing w:line="480" w:lineRule="auto"/>
        <w:ind w:left="1418"/>
        <w:rPr>
          <w:sz w:val="24"/>
          <w:szCs w:val="24"/>
        </w:rPr>
      </w:pPr>
      <w:r w:rsidRPr="00B073D4">
        <w:rPr>
          <w:sz w:val="24"/>
          <w:szCs w:val="24"/>
        </w:rPr>
        <w:t>Uso de fertilizantes y agroquímicos</w:t>
      </w:r>
      <w:r w:rsidR="00762E07">
        <w:rPr>
          <w:sz w:val="24"/>
          <w:szCs w:val="24"/>
        </w:rPr>
        <w:t xml:space="preserve">.- </w:t>
      </w:r>
      <w:r w:rsidRPr="00B073D4">
        <w:rPr>
          <w:b w:val="0"/>
          <w:sz w:val="24"/>
          <w:szCs w:val="24"/>
        </w:rPr>
        <w:t xml:space="preserve">Existe una alta dependencia de insumos importados para la siembra, lo cual resulta perjudicial para la economía del productor, así como resulta adverso para el medioambiente rural. </w:t>
      </w:r>
    </w:p>
    <w:p w:rsidR="003942FE" w:rsidRPr="00B073D4" w:rsidRDefault="003942FE" w:rsidP="003942FE">
      <w:pPr>
        <w:autoSpaceDE w:val="0"/>
        <w:autoSpaceDN w:val="0"/>
        <w:adjustRightInd w:val="0"/>
        <w:spacing w:after="0" w:line="480" w:lineRule="auto"/>
        <w:ind w:left="1418"/>
        <w:jc w:val="both"/>
        <w:rPr>
          <w:rFonts w:ascii="Arial" w:hAnsi="Arial" w:cs="Arial"/>
          <w:sz w:val="24"/>
          <w:szCs w:val="24"/>
          <w:lang w:val="es-EC"/>
        </w:rPr>
      </w:pPr>
    </w:p>
    <w:p w:rsidR="003942FE" w:rsidRPr="00B073D4" w:rsidRDefault="003942FE" w:rsidP="003942FE">
      <w:pPr>
        <w:autoSpaceDE w:val="0"/>
        <w:autoSpaceDN w:val="0"/>
        <w:adjustRightInd w:val="0"/>
        <w:spacing w:after="0" w:line="480" w:lineRule="auto"/>
        <w:ind w:left="1418"/>
        <w:jc w:val="both"/>
        <w:rPr>
          <w:rFonts w:ascii="Arial" w:hAnsi="Arial" w:cs="Arial"/>
          <w:b/>
          <w:sz w:val="24"/>
          <w:szCs w:val="24"/>
          <w:lang w:val="es-EC"/>
        </w:rPr>
      </w:pPr>
      <w:r w:rsidRPr="00B073D4">
        <w:rPr>
          <w:rFonts w:ascii="Arial" w:hAnsi="Arial" w:cs="Arial"/>
          <w:sz w:val="24"/>
          <w:szCs w:val="24"/>
          <w:lang w:val="es-EC"/>
        </w:rPr>
        <w:t xml:space="preserve">La sobreutilización de los recursos responde a la falta de asistencia técnica y al desconocimiento de los volúmenes de aplicación de determinado insumo. </w:t>
      </w:r>
    </w:p>
    <w:p w:rsidR="003942FE" w:rsidRDefault="003942FE" w:rsidP="003942FE">
      <w:pPr>
        <w:autoSpaceDE w:val="0"/>
        <w:autoSpaceDN w:val="0"/>
        <w:adjustRightInd w:val="0"/>
        <w:spacing w:after="0" w:line="480" w:lineRule="auto"/>
        <w:ind w:left="1418"/>
        <w:rPr>
          <w:rFonts w:ascii="Arial" w:hAnsi="Arial" w:cs="Arial"/>
          <w:b/>
          <w:sz w:val="24"/>
          <w:szCs w:val="24"/>
          <w:lang w:val="es-EC"/>
        </w:rPr>
      </w:pPr>
    </w:p>
    <w:p w:rsidR="003942FE" w:rsidRPr="00B073D4" w:rsidRDefault="003942FE" w:rsidP="003942FE">
      <w:pPr>
        <w:autoSpaceDE w:val="0"/>
        <w:autoSpaceDN w:val="0"/>
        <w:adjustRightInd w:val="0"/>
        <w:spacing w:after="0" w:line="480" w:lineRule="auto"/>
        <w:ind w:left="1418"/>
        <w:rPr>
          <w:rFonts w:ascii="Arial" w:hAnsi="Arial" w:cs="Arial"/>
          <w:b/>
          <w:sz w:val="24"/>
          <w:szCs w:val="24"/>
          <w:lang w:val="es-EC"/>
        </w:rPr>
      </w:pPr>
    </w:p>
    <w:p w:rsidR="003942FE" w:rsidRDefault="003942FE" w:rsidP="00762E07">
      <w:pPr>
        <w:autoSpaceDE w:val="0"/>
        <w:autoSpaceDN w:val="0"/>
        <w:adjustRightInd w:val="0"/>
        <w:spacing w:after="0" w:line="480" w:lineRule="auto"/>
        <w:ind w:left="1418"/>
        <w:jc w:val="both"/>
        <w:rPr>
          <w:rFonts w:ascii="Arial" w:hAnsi="Arial" w:cs="Arial"/>
          <w:sz w:val="24"/>
          <w:szCs w:val="24"/>
          <w:lang w:val="es-EC"/>
        </w:rPr>
      </w:pPr>
      <w:r w:rsidRPr="00B073D4">
        <w:rPr>
          <w:rFonts w:ascii="Arial" w:hAnsi="Arial" w:cs="Arial"/>
          <w:b/>
          <w:sz w:val="24"/>
          <w:szCs w:val="24"/>
          <w:lang w:val="es-EC"/>
        </w:rPr>
        <w:t>Producción-Productividad</w:t>
      </w:r>
      <w:r w:rsidR="00762E07">
        <w:rPr>
          <w:rFonts w:ascii="Arial" w:hAnsi="Arial" w:cs="Arial"/>
          <w:b/>
          <w:sz w:val="24"/>
          <w:szCs w:val="24"/>
          <w:lang w:val="es-EC"/>
        </w:rPr>
        <w:t xml:space="preserve">.- </w:t>
      </w:r>
      <w:r w:rsidRPr="00B073D4">
        <w:rPr>
          <w:rFonts w:ascii="Arial" w:hAnsi="Arial" w:cs="Arial"/>
          <w:sz w:val="24"/>
          <w:szCs w:val="24"/>
          <w:lang w:val="es-EC"/>
        </w:rPr>
        <w:t xml:space="preserve">Las empresas dedicadas a la industria soyera presentan déficit de capacidad de </w:t>
      </w:r>
      <w:r w:rsidRPr="00B073D4">
        <w:rPr>
          <w:rFonts w:ascii="Arial" w:hAnsi="Arial" w:cs="Arial"/>
          <w:sz w:val="24"/>
          <w:szCs w:val="24"/>
          <w:lang w:val="es-EC"/>
        </w:rPr>
        <w:lastRenderedPageBreak/>
        <w:t>almacenamiento, secamiento, extracción de aceite y producción de torta de soya. Según estudios realizados por el departamento encargado del rubro soya del MAGAP, la demanda y oferta de la soya, (tomando en cuenta el subproducto torta de soya debido a su primordial uso para balanceados) en el Ecuador se detalla a continuación:</w:t>
      </w:r>
    </w:p>
    <w:p w:rsidR="003942FE" w:rsidRPr="00B073D4" w:rsidRDefault="003942FE" w:rsidP="003942FE">
      <w:pPr>
        <w:autoSpaceDE w:val="0"/>
        <w:autoSpaceDN w:val="0"/>
        <w:adjustRightInd w:val="0"/>
        <w:spacing w:after="0" w:line="480" w:lineRule="auto"/>
        <w:ind w:left="1418"/>
        <w:jc w:val="both"/>
        <w:rPr>
          <w:rFonts w:ascii="Arial" w:hAnsi="Arial" w:cs="Arial"/>
          <w:sz w:val="24"/>
          <w:lang w:val="es-EC"/>
        </w:rPr>
      </w:pPr>
    </w:p>
    <w:p w:rsidR="003942FE" w:rsidRPr="002602B9" w:rsidRDefault="002602B9" w:rsidP="003942FE">
      <w:pPr>
        <w:ind w:left="1418"/>
        <w:jc w:val="center"/>
        <w:rPr>
          <w:rFonts w:ascii="Arial" w:hAnsi="Arial" w:cs="Arial"/>
          <w:b/>
          <w:sz w:val="24"/>
          <w:szCs w:val="24"/>
          <w:lang w:val="es-EC"/>
        </w:rPr>
      </w:pPr>
      <w:r w:rsidRPr="002602B9">
        <w:rPr>
          <w:rFonts w:ascii="Arial" w:hAnsi="Arial" w:cs="Arial"/>
          <w:b/>
          <w:sz w:val="24"/>
          <w:szCs w:val="24"/>
          <w:lang w:val="es-EC"/>
        </w:rPr>
        <w:t>TABLA 6.</w:t>
      </w:r>
    </w:p>
    <w:p w:rsidR="003942FE" w:rsidRPr="002602B9" w:rsidRDefault="002602B9" w:rsidP="003942FE">
      <w:pPr>
        <w:ind w:left="1418"/>
        <w:jc w:val="center"/>
        <w:rPr>
          <w:rFonts w:ascii="Arial" w:hAnsi="Arial" w:cs="Arial"/>
          <w:b/>
          <w:sz w:val="24"/>
          <w:szCs w:val="24"/>
          <w:lang w:val="es-EC"/>
        </w:rPr>
      </w:pPr>
      <w:r w:rsidRPr="002602B9">
        <w:rPr>
          <w:rFonts w:ascii="Arial" w:hAnsi="Arial" w:cs="Arial"/>
          <w:b/>
          <w:sz w:val="24"/>
          <w:szCs w:val="24"/>
          <w:lang w:val="es-EC"/>
        </w:rPr>
        <w:t>DEMANDA ESTIMADA DE TORTA DE SOYA (9).</w:t>
      </w:r>
    </w:p>
    <w:tbl>
      <w:tblPr>
        <w:tblStyle w:val="Tablaconcuadrcula"/>
        <w:tblpPr w:leftFromText="141" w:rightFromText="141" w:vertAnchor="text" w:horzAnchor="page" w:tblpX="5691" w:tblpY="47"/>
        <w:tblW w:w="3653" w:type="dxa"/>
        <w:tblLook w:val="04A0"/>
      </w:tblPr>
      <w:tblGrid>
        <w:gridCol w:w="817"/>
        <w:gridCol w:w="1418"/>
        <w:gridCol w:w="1418"/>
      </w:tblGrid>
      <w:tr w:rsidR="003942FE" w:rsidRPr="00B073D4" w:rsidTr="00762E07">
        <w:trPr>
          <w:trHeight w:val="416"/>
        </w:trPr>
        <w:tc>
          <w:tcPr>
            <w:tcW w:w="817" w:type="dxa"/>
            <w:vMerge w:val="restart"/>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Años</w:t>
            </w:r>
          </w:p>
        </w:tc>
        <w:tc>
          <w:tcPr>
            <w:tcW w:w="2836" w:type="dxa"/>
            <w:gridSpan w:val="2"/>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Torta de Soya (TM)</w:t>
            </w:r>
          </w:p>
        </w:tc>
      </w:tr>
      <w:tr w:rsidR="003942FE" w:rsidRPr="00B073D4" w:rsidTr="00762E07">
        <w:trPr>
          <w:trHeight w:val="279"/>
        </w:trPr>
        <w:tc>
          <w:tcPr>
            <w:tcW w:w="817" w:type="dxa"/>
            <w:vMerge/>
            <w:vAlign w:val="center"/>
            <w:hideMark/>
          </w:tcPr>
          <w:p w:rsidR="003942FE" w:rsidRPr="00B073D4" w:rsidRDefault="003942FE" w:rsidP="00762E07">
            <w:pPr>
              <w:spacing w:line="360" w:lineRule="auto"/>
              <w:jc w:val="center"/>
              <w:rPr>
                <w:rFonts w:ascii="Arial" w:hAnsi="Arial" w:cs="Arial"/>
                <w:b/>
                <w:bCs/>
                <w:sz w:val="24"/>
                <w:szCs w:val="24"/>
              </w:rPr>
            </w:pPr>
          </w:p>
        </w:tc>
        <w:tc>
          <w:tcPr>
            <w:tcW w:w="1418" w:type="dxa"/>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Mínimo</w:t>
            </w:r>
          </w:p>
        </w:tc>
        <w:tc>
          <w:tcPr>
            <w:tcW w:w="1418" w:type="dxa"/>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Máximo</w:t>
            </w:r>
          </w:p>
        </w:tc>
      </w:tr>
      <w:tr w:rsidR="003942FE" w:rsidRPr="00B073D4" w:rsidTr="00762E07">
        <w:trPr>
          <w:trHeight w:val="300"/>
        </w:trPr>
        <w:tc>
          <w:tcPr>
            <w:tcW w:w="81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2.000</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162.000,00</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180.000,00</w:t>
            </w:r>
          </w:p>
        </w:tc>
      </w:tr>
      <w:tr w:rsidR="003942FE" w:rsidRPr="00B073D4" w:rsidTr="00762E07">
        <w:trPr>
          <w:trHeight w:val="300"/>
        </w:trPr>
        <w:tc>
          <w:tcPr>
            <w:tcW w:w="81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2.001</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189.000,00</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210.000,00</w:t>
            </w:r>
          </w:p>
        </w:tc>
      </w:tr>
      <w:tr w:rsidR="003942FE" w:rsidRPr="00B073D4" w:rsidTr="00762E07">
        <w:trPr>
          <w:trHeight w:val="300"/>
        </w:trPr>
        <w:tc>
          <w:tcPr>
            <w:tcW w:w="81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2.002</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216.000,00</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240.000,00</w:t>
            </w:r>
          </w:p>
        </w:tc>
      </w:tr>
      <w:tr w:rsidR="003942FE" w:rsidRPr="00B073D4" w:rsidTr="00762E07">
        <w:trPr>
          <w:trHeight w:val="300"/>
        </w:trPr>
        <w:tc>
          <w:tcPr>
            <w:tcW w:w="81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2.003</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240.000,00</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300.000,00</w:t>
            </w:r>
          </w:p>
        </w:tc>
      </w:tr>
      <w:tr w:rsidR="003942FE" w:rsidRPr="00B073D4" w:rsidTr="00762E07">
        <w:trPr>
          <w:trHeight w:val="300"/>
        </w:trPr>
        <w:tc>
          <w:tcPr>
            <w:tcW w:w="81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2.004</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240.000,00</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264.000,00</w:t>
            </w:r>
          </w:p>
        </w:tc>
      </w:tr>
      <w:tr w:rsidR="003942FE" w:rsidRPr="00B073D4" w:rsidTr="00762E07">
        <w:trPr>
          <w:trHeight w:val="300"/>
        </w:trPr>
        <w:tc>
          <w:tcPr>
            <w:tcW w:w="81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2.005</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245.000,00</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393.000,00</w:t>
            </w:r>
          </w:p>
        </w:tc>
      </w:tr>
      <w:tr w:rsidR="003942FE" w:rsidRPr="00B073D4" w:rsidTr="00762E07">
        <w:trPr>
          <w:trHeight w:val="300"/>
        </w:trPr>
        <w:tc>
          <w:tcPr>
            <w:tcW w:w="81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2.006</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424.800,00</w:t>
            </w:r>
          </w:p>
        </w:tc>
        <w:tc>
          <w:tcPr>
            <w:tcW w:w="1418"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460.200,00</w:t>
            </w:r>
          </w:p>
        </w:tc>
      </w:tr>
      <w:tr w:rsidR="003942FE" w:rsidRPr="00B073D4" w:rsidTr="00762E07">
        <w:trPr>
          <w:trHeight w:val="300"/>
        </w:trPr>
        <w:tc>
          <w:tcPr>
            <w:tcW w:w="81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2.007</w:t>
            </w:r>
          </w:p>
        </w:tc>
        <w:tc>
          <w:tcPr>
            <w:tcW w:w="1418" w:type="dxa"/>
            <w:noWrap/>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504.000,00</w:t>
            </w:r>
          </w:p>
        </w:tc>
        <w:tc>
          <w:tcPr>
            <w:tcW w:w="1418" w:type="dxa"/>
            <w:noWrap/>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546.000,00</w:t>
            </w:r>
          </w:p>
        </w:tc>
      </w:tr>
      <w:tr w:rsidR="003942FE" w:rsidRPr="00B073D4" w:rsidTr="00762E07">
        <w:trPr>
          <w:trHeight w:val="300"/>
        </w:trPr>
        <w:tc>
          <w:tcPr>
            <w:tcW w:w="81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2.008</w:t>
            </w:r>
          </w:p>
        </w:tc>
        <w:tc>
          <w:tcPr>
            <w:tcW w:w="1418" w:type="dxa"/>
            <w:noWrap/>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552.000,00</w:t>
            </w:r>
          </w:p>
        </w:tc>
        <w:tc>
          <w:tcPr>
            <w:tcW w:w="1418" w:type="dxa"/>
            <w:noWrap/>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576.000,00</w:t>
            </w:r>
          </w:p>
        </w:tc>
      </w:tr>
    </w:tbl>
    <w:p w:rsidR="003942FE" w:rsidRPr="00B073D4" w:rsidRDefault="003942FE" w:rsidP="003942FE">
      <w:pPr>
        <w:jc w:val="center"/>
        <w:rPr>
          <w:rFonts w:ascii="Arial" w:hAnsi="Arial" w:cs="Arial"/>
          <w:sz w:val="24"/>
          <w:szCs w:val="24"/>
        </w:rPr>
      </w:pPr>
    </w:p>
    <w:p w:rsidR="003942FE" w:rsidRPr="00B073D4" w:rsidRDefault="003942FE" w:rsidP="003942FE">
      <w:pPr>
        <w:jc w:val="center"/>
        <w:rPr>
          <w:rFonts w:ascii="Arial" w:hAnsi="Arial" w:cs="Arial"/>
          <w:sz w:val="24"/>
          <w:szCs w:val="24"/>
        </w:rPr>
      </w:pPr>
    </w:p>
    <w:p w:rsidR="003942FE" w:rsidRPr="00B073D4" w:rsidRDefault="003942FE" w:rsidP="003942FE">
      <w:pPr>
        <w:jc w:val="center"/>
        <w:rPr>
          <w:rFonts w:ascii="Arial" w:hAnsi="Arial" w:cs="Arial"/>
          <w:sz w:val="24"/>
          <w:szCs w:val="24"/>
        </w:rPr>
      </w:pPr>
    </w:p>
    <w:p w:rsidR="003942FE" w:rsidRDefault="003942FE" w:rsidP="003942FE">
      <w:pPr>
        <w:autoSpaceDE w:val="0"/>
        <w:autoSpaceDN w:val="0"/>
        <w:adjustRightInd w:val="0"/>
        <w:ind w:left="360"/>
        <w:jc w:val="center"/>
        <w:rPr>
          <w:rFonts w:ascii="Arial" w:hAnsi="Arial" w:cs="Arial"/>
          <w:b/>
          <w:sz w:val="24"/>
          <w:szCs w:val="24"/>
          <w:lang w:val="es-EC"/>
        </w:rPr>
      </w:pPr>
    </w:p>
    <w:p w:rsidR="00762E07" w:rsidRDefault="00762E07" w:rsidP="003942FE">
      <w:pPr>
        <w:autoSpaceDE w:val="0"/>
        <w:autoSpaceDN w:val="0"/>
        <w:adjustRightInd w:val="0"/>
        <w:ind w:left="360"/>
        <w:jc w:val="center"/>
        <w:rPr>
          <w:rFonts w:ascii="Arial" w:hAnsi="Arial" w:cs="Arial"/>
          <w:b/>
          <w:sz w:val="24"/>
          <w:szCs w:val="24"/>
          <w:lang w:val="es-EC"/>
        </w:rPr>
      </w:pPr>
    </w:p>
    <w:p w:rsidR="00762E07" w:rsidRDefault="00762E07" w:rsidP="003942FE">
      <w:pPr>
        <w:autoSpaceDE w:val="0"/>
        <w:autoSpaceDN w:val="0"/>
        <w:adjustRightInd w:val="0"/>
        <w:ind w:left="360"/>
        <w:jc w:val="center"/>
        <w:rPr>
          <w:rFonts w:ascii="Arial" w:hAnsi="Arial" w:cs="Arial"/>
          <w:b/>
          <w:sz w:val="24"/>
          <w:szCs w:val="24"/>
          <w:lang w:val="es-EC"/>
        </w:rPr>
      </w:pPr>
    </w:p>
    <w:p w:rsidR="00762E07" w:rsidRDefault="00762E07" w:rsidP="003942FE">
      <w:pPr>
        <w:autoSpaceDE w:val="0"/>
        <w:autoSpaceDN w:val="0"/>
        <w:adjustRightInd w:val="0"/>
        <w:ind w:left="360"/>
        <w:jc w:val="center"/>
        <w:rPr>
          <w:rFonts w:ascii="Arial" w:hAnsi="Arial" w:cs="Arial"/>
          <w:b/>
          <w:sz w:val="24"/>
          <w:szCs w:val="24"/>
          <w:lang w:val="es-EC"/>
        </w:rPr>
      </w:pPr>
    </w:p>
    <w:p w:rsidR="00762E07" w:rsidRDefault="00762E07" w:rsidP="003942FE">
      <w:pPr>
        <w:autoSpaceDE w:val="0"/>
        <w:autoSpaceDN w:val="0"/>
        <w:adjustRightInd w:val="0"/>
        <w:ind w:left="360"/>
        <w:jc w:val="center"/>
        <w:rPr>
          <w:rFonts w:ascii="Arial" w:hAnsi="Arial" w:cs="Arial"/>
          <w:b/>
          <w:sz w:val="24"/>
          <w:szCs w:val="24"/>
          <w:lang w:val="es-EC"/>
        </w:rPr>
      </w:pPr>
    </w:p>
    <w:p w:rsidR="00762E07" w:rsidRPr="00B073D4" w:rsidRDefault="00762E07" w:rsidP="003942FE">
      <w:pPr>
        <w:autoSpaceDE w:val="0"/>
        <w:autoSpaceDN w:val="0"/>
        <w:adjustRightInd w:val="0"/>
        <w:ind w:left="360"/>
        <w:jc w:val="center"/>
        <w:rPr>
          <w:rFonts w:ascii="Arial" w:hAnsi="Arial" w:cs="Arial"/>
          <w:b/>
          <w:sz w:val="24"/>
          <w:szCs w:val="24"/>
          <w:lang w:val="es-EC"/>
        </w:rPr>
      </w:pPr>
    </w:p>
    <w:p w:rsidR="00762E07" w:rsidRDefault="00762E07" w:rsidP="003942FE">
      <w:pPr>
        <w:autoSpaceDE w:val="0"/>
        <w:autoSpaceDN w:val="0"/>
        <w:adjustRightInd w:val="0"/>
        <w:ind w:left="1701"/>
        <w:jc w:val="center"/>
        <w:rPr>
          <w:rFonts w:ascii="Arial" w:hAnsi="Arial" w:cs="Arial"/>
          <w:b/>
          <w:sz w:val="24"/>
          <w:szCs w:val="24"/>
          <w:lang w:val="es-EC"/>
        </w:rPr>
      </w:pPr>
    </w:p>
    <w:p w:rsidR="00762E07" w:rsidRDefault="00762E07" w:rsidP="003942FE">
      <w:pPr>
        <w:autoSpaceDE w:val="0"/>
        <w:autoSpaceDN w:val="0"/>
        <w:adjustRightInd w:val="0"/>
        <w:ind w:left="1701"/>
        <w:jc w:val="center"/>
        <w:rPr>
          <w:rFonts w:ascii="Arial" w:hAnsi="Arial" w:cs="Arial"/>
          <w:b/>
          <w:sz w:val="24"/>
          <w:szCs w:val="24"/>
          <w:lang w:val="es-EC"/>
        </w:rPr>
      </w:pPr>
    </w:p>
    <w:p w:rsidR="00762E07" w:rsidRDefault="00762E07" w:rsidP="003942FE">
      <w:pPr>
        <w:autoSpaceDE w:val="0"/>
        <w:autoSpaceDN w:val="0"/>
        <w:adjustRightInd w:val="0"/>
        <w:ind w:left="1701"/>
        <w:jc w:val="center"/>
        <w:rPr>
          <w:rFonts w:ascii="Arial" w:hAnsi="Arial" w:cs="Arial"/>
          <w:b/>
          <w:sz w:val="24"/>
          <w:szCs w:val="24"/>
          <w:lang w:val="es-EC"/>
        </w:rPr>
      </w:pPr>
    </w:p>
    <w:p w:rsidR="003942FE" w:rsidRPr="002602B9" w:rsidRDefault="002602B9" w:rsidP="003942FE">
      <w:pPr>
        <w:autoSpaceDE w:val="0"/>
        <w:autoSpaceDN w:val="0"/>
        <w:adjustRightInd w:val="0"/>
        <w:ind w:left="1701"/>
        <w:jc w:val="center"/>
        <w:rPr>
          <w:rFonts w:ascii="Arial" w:hAnsi="Arial" w:cs="Arial"/>
          <w:b/>
          <w:sz w:val="24"/>
          <w:szCs w:val="24"/>
          <w:lang w:val="es-EC"/>
        </w:rPr>
      </w:pPr>
      <w:r w:rsidRPr="002602B9">
        <w:rPr>
          <w:rFonts w:ascii="Arial" w:hAnsi="Arial" w:cs="Arial"/>
          <w:b/>
          <w:sz w:val="24"/>
          <w:szCs w:val="24"/>
          <w:lang w:val="es-EC"/>
        </w:rPr>
        <w:lastRenderedPageBreak/>
        <w:t>TABLA 7.</w:t>
      </w:r>
    </w:p>
    <w:p w:rsidR="003942FE" w:rsidRPr="002602B9" w:rsidRDefault="002602B9" w:rsidP="003942FE">
      <w:pPr>
        <w:autoSpaceDE w:val="0"/>
        <w:autoSpaceDN w:val="0"/>
        <w:adjustRightInd w:val="0"/>
        <w:ind w:left="1418"/>
        <w:jc w:val="center"/>
        <w:rPr>
          <w:rFonts w:ascii="Arial" w:hAnsi="Arial" w:cs="Arial"/>
          <w:b/>
          <w:sz w:val="24"/>
          <w:szCs w:val="24"/>
          <w:lang w:val="es-EC"/>
        </w:rPr>
      </w:pPr>
      <w:r w:rsidRPr="002602B9">
        <w:rPr>
          <w:rFonts w:ascii="Arial" w:hAnsi="Arial" w:cs="Arial"/>
          <w:b/>
          <w:sz w:val="24"/>
          <w:szCs w:val="24"/>
          <w:lang w:val="es-EC"/>
        </w:rPr>
        <w:t xml:space="preserve"> SUPERFICIE, PRODUCCIÓN Y RENDIMIENTO DE SOYA (2000-2008) (1).</w:t>
      </w:r>
    </w:p>
    <w:tbl>
      <w:tblPr>
        <w:tblStyle w:val="Tablaconcuadrcula"/>
        <w:tblW w:w="5867" w:type="dxa"/>
        <w:tblInd w:w="2164" w:type="dxa"/>
        <w:tblLook w:val="04A0"/>
      </w:tblPr>
      <w:tblGrid>
        <w:gridCol w:w="1240"/>
        <w:gridCol w:w="1420"/>
        <w:gridCol w:w="1537"/>
        <w:gridCol w:w="1670"/>
      </w:tblGrid>
      <w:tr w:rsidR="003942FE" w:rsidRPr="00B073D4" w:rsidTr="00762E07">
        <w:trPr>
          <w:trHeight w:val="426"/>
        </w:trPr>
        <w:tc>
          <w:tcPr>
            <w:tcW w:w="1240" w:type="dxa"/>
            <w:vMerge w:val="restart"/>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Años</w:t>
            </w:r>
          </w:p>
        </w:tc>
        <w:tc>
          <w:tcPr>
            <w:tcW w:w="1420" w:type="dxa"/>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Superficie</w:t>
            </w:r>
          </w:p>
        </w:tc>
        <w:tc>
          <w:tcPr>
            <w:tcW w:w="1537" w:type="dxa"/>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Producción</w:t>
            </w:r>
          </w:p>
        </w:tc>
        <w:tc>
          <w:tcPr>
            <w:tcW w:w="1670" w:type="dxa"/>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Rendimiento</w:t>
            </w:r>
          </w:p>
        </w:tc>
      </w:tr>
      <w:tr w:rsidR="003942FE" w:rsidRPr="00B073D4" w:rsidTr="00762E07">
        <w:trPr>
          <w:trHeight w:val="300"/>
        </w:trPr>
        <w:tc>
          <w:tcPr>
            <w:tcW w:w="1240" w:type="dxa"/>
            <w:vMerge/>
            <w:vAlign w:val="center"/>
            <w:hideMark/>
          </w:tcPr>
          <w:p w:rsidR="003942FE" w:rsidRPr="00B073D4" w:rsidRDefault="003942FE" w:rsidP="00762E07">
            <w:pPr>
              <w:spacing w:line="360" w:lineRule="auto"/>
              <w:jc w:val="center"/>
              <w:rPr>
                <w:rFonts w:ascii="Arial" w:hAnsi="Arial" w:cs="Arial"/>
                <w:b/>
                <w:bCs/>
                <w:sz w:val="24"/>
                <w:szCs w:val="24"/>
              </w:rPr>
            </w:pPr>
          </w:p>
        </w:tc>
        <w:tc>
          <w:tcPr>
            <w:tcW w:w="1420" w:type="dxa"/>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(ha)</w:t>
            </w:r>
          </w:p>
        </w:tc>
        <w:tc>
          <w:tcPr>
            <w:tcW w:w="1537" w:type="dxa"/>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(TM)</w:t>
            </w:r>
          </w:p>
        </w:tc>
        <w:tc>
          <w:tcPr>
            <w:tcW w:w="1670" w:type="dxa"/>
            <w:vAlign w:val="center"/>
            <w:hideMark/>
          </w:tcPr>
          <w:p w:rsidR="003942FE" w:rsidRPr="00B073D4" w:rsidRDefault="003942FE" w:rsidP="00762E07">
            <w:pPr>
              <w:spacing w:line="360" w:lineRule="auto"/>
              <w:jc w:val="center"/>
              <w:rPr>
                <w:rFonts w:ascii="Arial" w:hAnsi="Arial" w:cs="Arial"/>
                <w:b/>
                <w:bCs/>
                <w:sz w:val="24"/>
                <w:szCs w:val="24"/>
              </w:rPr>
            </w:pPr>
            <w:r w:rsidRPr="00B073D4">
              <w:rPr>
                <w:rFonts w:ascii="Arial" w:hAnsi="Arial" w:cs="Arial"/>
                <w:b/>
                <w:bCs/>
                <w:sz w:val="24"/>
                <w:szCs w:val="24"/>
              </w:rPr>
              <w:t>(TM/ha)</w:t>
            </w:r>
          </w:p>
        </w:tc>
      </w:tr>
      <w:tr w:rsidR="003942FE" w:rsidRPr="00B073D4" w:rsidTr="00762E07">
        <w:trPr>
          <w:trHeight w:val="300"/>
        </w:trPr>
        <w:tc>
          <w:tcPr>
            <w:tcW w:w="124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2.000</w:t>
            </w:r>
          </w:p>
        </w:tc>
        <w:tc>
          <w:tcPr>
            <w:tcW w:w="142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70.000</w:t>
            </w:r>
          </w:p>
        </w:tc>
        <w:tc>
          <w:tcPr>
            <w:tcW w:w="153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130.200</w:t>
            </w:r>
          </w:p>
        </w:tc>
        <w:tc>
          <w:tcPr>
            <w:tcW w:w="167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1,86</w:t>
            </w:r>
          </w:p>
        </w:tc>
      </w:tr>
      <w:tr w:rsidR="003942FE" w:rsidRPr="00B073D4" w:rsidTr="00762E07">
        <w:trPr>
          <w:trHeight w:val="300"/>
        </w:trPr>
        <w:tc>
          <w:tcPr>
            <w:tcW w:w="124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2.001</w:t>
            </w:r>
          </w:p>
        </w:tc>
        <w:tc>
          <w:tcPr>
            <w:tcW w:w="142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45.000</w:t>
            </w:r>
          </w:p>
        </w:tc>
        <w:tc>
          <w:tcPr>
            <w:tcW w:w="153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77.850</w:t>
            </w:r>
          </w:p>
        </w:tc>
        <w:tc>
          <w:tcPr>
            <w:tcW w:w="167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1,73</w:t>
            </w:r>
          </w:p>
        </w:tc>
      </w:tr>
      <w:tr w:rsidR="003942FE" w:rsidRPr="00B073D4" w:rsidTr="00762E07">
        <w:trPr>
          <w:trHeight w:val="300"/>
        </w:trPr>
        <w:tc>
          <w:tcPr>
            <w:tcW w:w="124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2.002</w:t>
            </w:r>
          </w:p>
        </w:tc>
        <w:tc>
          <w:tcPr>
            <w:tcW w:w="142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60.000</w:t>
            </w:r>
          </w:p>
        </w:tc>
        <w:tc>
          <w:tcPr>
            <w:tcW w:w="153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97.500</w:t>
            </w:r>
          </w:p>
        </w:tc>
        <w:tc>
          <w:tcPr>
            <w:tcW w:w="167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1,62</w:t>
            </w:r>
          </w:p>
        </w:tc>
      </w:tr>
      <w:tr w:rsidR="003942FE" w:rsidRPr="00B073D4" w:rsidTr="00762E07">
        <w:trPr>
          <w:trHeight w:val="300"/>
        </w:trPr>
        <w:tc>
          <w:tcPr>
            <w:tcW w:w="124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2.003</w:t>
            </w:r>
          </w:p>
        </w:tc>
        <w:tc>
          <w:tcPr>
            <w:tcW w:w="142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58.000</w:t>
            </w:r>
          </w:p>
        </w:tc>
        <w:tc>
          <w:tcPr>
            <w:tcW w:w="153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94.000</w:t>
            </w:r>
          </w:p>
        </w:tc>
        <w:tc>
          <w:tcPr>
            <w:tcW w:w="167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1,62</w:t>
            </w:r>
          </w:p>
        </w:tc>
      </w:tr>
      <w:tr w:rsidR="003942FE" w:rsidRPr="00B073D4" w:rsidTr="00762E07">
        <w:trPr>
          <w:trHeight w:val="300"/>
        </w:trPr>
        <w:tc>
          <w:tcPr>
            <w:tcW w:w="124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2.004</w:t>
            </w:r>
          </w:p>
        </w:tc>
        <w:tc>
          <w:tcPr>
            <w:tcW w:w="142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57.000</w:t>
            </w:r>
          </w:p>
        </w:tc>
        <w:tc>
          <w:tcPr>
            <w:tcW w:w="153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95.000</w:t>
            </w:r>
          </w:p>
        </w:tc>
        <w:tc>
          <w:tcPr>
            <w:tcW w:w="167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1,60</w:t>
            </w:r>
          </w:p>
        </w:tc>
      </w:tr>
      <w:tr w:rsidR="003942FE" w:rsidRPr="00B073D4" w:rsidTr="00762E07">
        <w:trPr>
          <w:trHeight w:val="300"/>
        </w:trPr>
        <w:tc>
          <w:tcPr>
            <w:tcW w:w="124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2.005</w:t>
            </w:r>
          </w:p>
        </w:tc>
        <w:tc>
          <w:tcPr>
            <w:tcW w:w="142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29.000</w:t>
            </w:r>
          </w:p>
        </w:tc>
        <w:tc>
          <w:tcPr>
            <w:tcW w:w="153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52.000</w:t>
            </w:r>
          </w:p>
        </w:tc>
        <w:tc>
          <w:tcPr>
            <w:tcW w:w="167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1,79</w:t>
            </w:r>
          </w:p>
        </w:tc>
      </w:tr>
      <w:tr w:rsidR="003942FE" w:rsidRPr="00B073D4" w:rsidTr="00762E07">
        <w:trPr>
          <w:trHeight w:val="300"/>
        </w:trPr>
        <w:tc>
          <w:tcPr>
            <w:tcW w:w="124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2.006</w:t>
            </w:r>
          </w:p>
        </w:tc>
        <w:tc>
          <w:tcPr>
            <w:tcW w:w="142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31.176</w:t>
            </w:r>
          </w:p>
        </w:tc>
        <w:tc>
          <w:tcPr>
            <w:tcW w:w="1537"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53.000</w:t>
            </w:r>
          </w:p>
        </w:tc>
        <w:tc>
          <w:tcPr>
            <w:tcW w:w="167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1,70</w:t>
            </w:r>
          </w:p>
        </w:tc>
      </w:tr>
      <w:tr w:rsidR="003942FE" w:rsidRPr="00B073D4" w:rsidTr="00762E07">
        <w:trPr>
          <w:trHeight w:val="300"/>
        </w:trPr>
        <w:tc>
          <w:tcPr>
            <w:tcW w:w="1240" w:type="dxa"/>
            <w:noWrap/>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2.007</w:t>
            </w:r>
          </w:p>
        </w:tc>
        <w:tc>
          <w:tcPr>
            <w:tcW w:w="1420" w:type="dxa"/>
            <w:noWrap/>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22.000</w:t>
            </w:r>
          </w:p>
        </w:tc>
        <w:tc>
          <w:tcPr>
            <w:tcW w:w="1537" w:type="dxa"/>
            <w:noWrap/>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25.000</w:t>
            </w:r>
          </w:p>
        </w:tc>
        <w:tc>
          <w:tcPr>
            <w:tcW w:w="167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1,40</w:t>
            </w:r>
          </w:p>
        </w:tc>
      </w:tr>
      <w:tr w:rsidR="003942FE" w:rsidRPr="00B073D4" w:rsidTr="00762E07">
        <w:trPr>
          <w:trHeight w:val="300"/>
        </w:trPr>
        <w:tc>
          <w:tcPr>
            <w:tcW w:w="1240" w:type="dxa"/>
            <w:noWrap/>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2.008</w:t>
            </w:r>
          </w:p>
        </w:tc>
        <w:tc>
          <w:tcPr>
            <w:tcW w:w="1420" w:type="dxa"/>
            <w:noWrap/>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45.000</w:t>
            </w:r>
          </w:p>
        </w:tc>
        <w:tc>
          <w:tcPr>
            <w:tcW w:w="1537" w:type="dxa"/>
            <w:noWrap/>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72.000</w:t>
            </w:r>
          </w:p>
        </w:tc>
        <w:tc>
          <w:tcPr>
            <w:tcW w:w="1670" w:type="dxa"/>
            <w:vAlign w:val="center"/>
            <w:hideMark/>
          </w:tcPr>
          <w:p w:rsidR="003942FE" w:rsidRPr="00B073D4" w:rsidRDefault="003942FE" w:rsidP="00762E07">
            <w:pPr>
              <w:spacing w:line="360" w:lineRule="auto"/>
              <w:jc w:val="center"/>
              <w:rPr>
                <w:rFonts w:ascii="Arial" w:hAnsi="Arial" w:cs="Arial"/>
                <w:sz w:val="24"/>
                <w:szCs w:val="24"/>
              </w:rPr>
            </w:pPr>
            <w:r w:rsidRPr="00B073D4">
              <w:rPr>
                <w:rFonts w:ascii="Arial" w:hAnsi="Arial" w:cs="Arial"/>
                <w:sz w:val="24"/>
                <w:szCs w:val="24"/>
              </w:rPr>
              <w:t>1,60</w:t>
            </w:r>
          </w:p>
        </w:tc>
      </w:tr>
    </w:tbl>
    <w:p w:rsidR="003942FE" w:rsidRPr="00B073D4" w:rsidRDefault="003942FE" w:rsidP="003942FE">
      <w:pPr>
        <w:spacing w:after="0" w:line="240" w:lineRule="auto"/>
        <w:ind w:left="2128"/>
        <w:rPr>
          <w:rFonts w:ascii="Arial" w:hAnsi="Arial" w:cs="Arial"/>
          <w:sz w:val="20"/>
          <w:szCs w:val="24"/>
          <w:lang w:val="es-EC"/>
        </w:rPr>
      </w:pPr>
      <w:r>
        <w:rPr>
          <w:rFonts w:ascii="Arial" w:hAnsi="Arial" w:cs="Arial"/>
          <w:sz w:val="20"/>
          <w:szCs w:val="24"/>
          <w:lang w:val="es-EC"/>
        </w:rPr>
        <w:t xml:space="preserve">       </w:t>
      </w:r>
    </w:p>
    <w:p w:rsidR="003942FE" w:rsidRPr="00B073D4" w:rsidRDefault="003942FE" w:rsidP="003942FE">
      <w:pPr>
        <w:pStyle w:val="TXT01"/>
        <w:rPr>
          <w:rFonts w:cs="Arial"/>
          <w:b/>
          <w:sz w:val="24"/>
          <w:u w:val="single"/>
        </w:rPr>
      </w:pPr>
    </w:p>
    <w:p w:rsidR="003942FE" w:rsidRPr="00B073D4" w:rsidRDefault="003942FE" w:rsidP="003942FE">
      <w:pPr>
        <w:pStyle w:val="TXT01"/>
        <w:rPr>
          <w:rFonts w:cs="Arial"/>
          <w:sz w:val="24"/>
          <w:u w:val="single"/>
        </w:rPr>
      </w:pPr>
    </w:p>
    <w:p w:rsidR="003942FE" w:rsidRPr="00B073D4" w:rsidRDefault="003942FE" w:rsidP="003942FE">
      <w:pPr>
        <w:pStyle w:val="TXT01"/>
        <w:spacing w:line="480" w:lineRule="auto"/>
        <w:ind w:left="1418"/>
        <w:rPr>
          <w:rFonts w:cs="Arial"/>
          <w:sz w:val="24"/>
        </w:rPr>
      </w:pPr>
      <w:r w:rsidRPr="00DC59E1">
        <w:rPr>
          <w:rFonts w:cs="Arial"/>
          <w:b/>
          <w:sz w:val="24"/>
        </w:rPr>
        <w:t>Estimación del Déficit  o Demanda Insatisfecha (oferta – demanda)</w:t>
      </w:r>
      <w:r w:rsidR="00762E07">
        <w:rPr>
          <w:rFonts w:cs="Arial"/>
          <w:b/>
          <w:sz w:val="24"/>
        </w:rPr>
        <w:t xml:space="preserve">.- </w:t>
      </w:r>
      <w:r w:rsidRPr="00B073D4">
        <w:rPr>
          <w:rFonts w:cs="Arial"/>
          <w:sz w:val="24"/>
        </w:rPr>
        <w:t xml:space="preserve">Como se observó en las tablas anteriores, la demanda de soya, específicamente torta de soya en el Ecuador es de aproximadamente 72000; mientras que la oferta es de 576000 toneladas. Esto indica que el Ecuador tiene un déficit de 504000 toneladas </w:t>
      </w:r>
      <w:r>
        <w:rPr>
          <w:rFonts w:cs="Arial"/>
          <w:sz w:val="24"/>
        </w:rPr>
        <w:t>del subproducto torta de soya. (9).</w:t>
      </w:r>
    </w:p>
    <w:p w:rsidR="003942FE" w:rsidRPr="00B073D4" w:rsidRDefault="003942FE" w:rsidP="003942FE">
      <w:pPr>
        <w:pStyle w:val="TXT01"/>
        <w:spacing w:line="480" w:lineRule="auto"/>
        <w:ind w:left="1418"/>
        <w:rPr>
          <w:rFonts w:cs="Arial"/>
          <w:sz w:val="24"/>
        </w:rPr>
      </w:pPr>
    </w:p>
    <w:p w:rsidR="003942FE" w:rsidRPr="00B073D4" w:rsidRDefault="003942FE" w:rsidP="003942FE">
      <w:pPr>
        <w:pStyle w:val="TXT01"/>
        <w:spacing w:line="480" w:lineRule="auto"/>
        <w:ind w:left="1418"/>
        <w:rPr>
          <w:rFonts w:cs="Arial"/>
          <w:sz w:val="24"/>
        </w:rPr>
      </w:pPr>
      <w:r w:rsidRPr="00B073D4">
        <w:rPr>
          <w:rFonts w:cs="Arial"/>
          <w:sz w:val="24"/>
        </w:rPr>
        <w:lastRenderedPageBreak/>
        <w:t>De acuerdo con el SICA y en base a estas estimaciones, se observa que la producción nacional cubre poco más de dos meses de consumo, el resto se compensa a través de importaciones.</w:t>
      </w:r>
    </w:p>
    <w:p w:rsidR="003942FE" w:rsidRPr="00B073D4" w:rsidRDefault="003942FE" w:rsidP="003942FE">
      <w:pPr>
        <w:pStyle w:val="TXT01"/>
        <w:rPr>
          <w:rFonts w:cs="Arial"/>
          <w:sz w:val="24"/>
        </w:rPr>
      </w:pPr>
    </w:p>
    <w:p w:rsidR="003942FE" w:rsidRPr="00B073D4" w:rsidRDefault="003942FE" w:rsidP="003942FE">
      <w:pPr>
        <w:autoSpaceDE w:val="0"/>
        <w:autoSpaceDN w:val="0"/>
        <w:adjustRightInd w:val="0"/>
        <w:ind w:left="1418"/>
        <w:jc w:val="center"/>
        <w:rPr>
          <w:rFonts w:ascii="Arial" w:hAnsi="Arial" w:cs="Arial"/>
          <w:noProof/>
          <w:sz w:val="24"/>
          <w:szCs w:val="24"/>
        </w:rPr>
      </w:pPr>
      <w:r w:rsidRPr="00B073D4">
        <w:rPr>
          <w:rFonts w:ascii="Arial" w:hAnsi="Arial" w:cs="Arial"/>
          <w:noProof/>
          <w:sz w:val="24"/>
          <w:szCs w:val="24"/>
          <w:lang w:val="es-EC" w:eastAsia="es-EC" w:bidi="ar-SA"/>
        </w:rPr>
        <w:drawing>
          <wp:inline distT="0" distB="0" distL="0" distR="0">
            <wp:extent cx="4146698" cy="2743200"/>
            <wp:effectExtent l="19050" t="0" r="25252" b="0"/>
            <wp:docPr id="61"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42FE" w:rsidRPr="00B073D4" w:rsidRDefault="003942FE" w:rsidP="003942FE">
      <w:pPr>
        <w:pStyle w:val="Epgrafe"/>
        <w:spacing w:after="0"/>
        <w:ind w:left="1418"/>
        <w:rPr>
          <w:rFonts w:cs="Arial"/>
          <w:szCs w:val="24"/>
          <w:lang w:val="es-EC"/>
        </w:rPr>
      </w:pPr>
      <w:bookmarkStart w:id="6" w:name="_Toc279998222"/>
      <w:r w:rsidRPr="00E111BE">
        <w:rPr>
          <w:lang w:val="es-EC"/>
        </w:rPr>
        <w:t xml:space="preserve">Figura </w:t>
      </w:r>
      <w:r w:rsidR="00992F74">
        <w:rPr>
          <w:lang w:val="es-EC"/>
        </w:rPr>
        <w:fldChar w:fldCharType="begin"/>
      </w:r>
      <w:r>
        <w:rPr>
          <w:lang w:val="es-EC"/>
        </w:rPr>
        <w:instrText xml:space="preserve"> STYLEREF 1 \s </w:instrText>
      </w:r>
      <w:r w:rsidR="00992F74">
        <w:rPr>
          <w:lang w:val="es-EC"/>
        </w:rPr>
        <w:fldChar w:fldCharType="separate"/>
      </w:r>
      <w:r>
        <w:rPr>
          <w:noProof/>
          <w:lang w:val="es-EC"/>
        </w:rPr>
        <w:t>2</w:t>
      </w:r>
      <w:r w:rsidR="00992F74">
        <w:rPr>
          <w:lang w:val="es-EC"/>
        </w:rPr>
        <w:fldChar w:fldCharType="end"/>
      </w:r>
      <w:r>
        <w:rPr>
          <w:lang w:val="es-EC"/>
        </w:rPr>
        <w:t>.</w:t>
      </w:r>
      <w:r w:rsidR="00992F74">
        <w:rPr>
          <w:lang w:val="es-EC"/>
        </w:rPr>
        <w:fldChar w:fldCharType="begin"/>
      </w:r>
      <w:r>
        <w:rPr>
          <w:lang w:val="es-EC"/>
        </w:rPr>
        <w:instrText xml:space="preserve"> SEQ Figura \* ARABIC \s 1 </w:instrText>
      </w:r>
      <w:r w:rsidR="00992F74">
        <w:rPr>
          <w:lang w:val="es-EC"/>
        </w:rPr>
        <w:fldChar w:fldCharType="separate"/>
      </w:r>
      <w:r>
        <w:rPr>
          <w:noProof/>
          <w:lang w:val="es-EC"/>
        </w:rPr>
        <w:t>2</w:t>
      </w:r>
      <w:r w:rsidR="00992F74">
        <w:rPr>
          <w:lang w:val="es-EC"/>
        </w:rPr>
        <w:fldChar w:fldCharType="end"/>
      </w:r>
      <w:r w:rsidRPr="00B073D4">
        <w:rPr>
          <w:rFonts w:cs="Arial"/>
          <w:lang w:val="es-EC"/>
        </w:rPr>
        <w:t>.</w:t>
      </w:r>
      <w:r>
        <w:rPr>
          <w:rFonts w:cs="Arial"/>
          <w:szCs w:val="24"/>
          <w:lang w:val="es-EC"/>
        </w:rPr>
        <w:t xml:space="preserve"> Oferta  y d</w:t>
      </w:r>
      <w:r w:rsidRPr="00B073D4">
        <w:rPr>
          <w:rFonts w:cs="Arial"/>
          <w:szCs w:val="24"/>
          <w:lang w:val="es-EC"/>
        </w:rPr>
        <w:t xml:space="preserve">emanda de </w:t>
      </w:r>
      <w:r>
        <w:rPr>
          <w:rFonts w:cs="Arial"/>
          <w:szCs w:val="24"/>
          <w:lang w:val="es-EC"/>
        </w:rPr>
        <w:t xml:space="preserve">torta de </w:t>
      </w:r>
      <w:r w:rsidRPr="00B073D4">
        <w:rPr>
          <w:rFonts w:cs="Arial"/>
          <w:szCs w:val="24"/>
          <w:lang w:val="es-EC"/>
        </w:rPr>
        <w:t>soya</w:t>
      </w:r>
      <w:r>
        <w:rPr>
          <w:rFonts w:cs="Arial"/>
          <w:szCs w:val="24"/>
          <w:lang w:val="es-EC"/>
        </w:rPr>
        <w:t xml:space="preserve"> (2000-2008) (1)</w:t>
      </w:r>
      <w:r w:rsidRPr="00B073D4">
        <w:rPr>
          <w:rFonts w:cs="Arial"/>
          <w:szCs w:val="24"/>
          <w:lang w:val="es-EC"/>
        </w:rPr>
        <w:t>.</w:t>
      </w:r>
      <w:bookmarkEnd w:id="6"/>
    </w:p>
    <w:p w:rsidR="003942FE" w:rsidRDefault="003942FE" w:rsidP="003942FE">
      <w:pPr>
        <w:spacing w:after="0" w:line="360" w:lineRule="auto"/>
        <w:ind w:left="426"/>
        <w:jc w:val="both"/>
        <w:rPr>
          <w:rFonts w:ascii="Arial" w:hAnsi="Arial" w:cs="Arial"/>
          <w:sz w:val="24"/>
          <w:szCs w:val="24"/>
          <w:lang w:val="es-EC"/>
        </w:rPr>
      </w:pPr>
    </w:p>
    <w:p w:rsidR="003942FE" w:rsidRPr="00B073D4" w:rsidRDefault="003942FE" w:rsidP="003942FE">
      <w:pPr>
        <w:spacing w:after="0" w:line="360" w:lineRule="auto"/>
        <w:ind w:left="426"/>
        <w:jc w:val="both"/>
        <w:rPr>
          <w:rFonts w:ascii="Arial" w:hAnsi="Arial" w:cs="Arial"/>
          <w:sz w:val="24"/>
          <w:szCs w:val="24"/>
          <w:lang w:val="es-EC"/>
        </w:rPr>
      </w:pPr>
    </w:p>
    <w:p w:rsidR="003942FE" w:rsidRPr="00B073D4" w:rsidRDefault="003942FE" w:rsidP="003942FE">
      <w:pPr>
        <w:pStyle w:val="Titulo3"/>
        <w:spacing w:line="480" w:lineRule="auto"/>
        <w:ind w:left="1418"/>
        <w:rPr>
          <w:b w:val="0"/>
          <w:sz w:val="24"/>
          <w:szCs w:val="24"/>
        </w:rPr>
      </w:pPr>
      <w:r w:rsidRPr="00B073D4">
        <w:rPr>
          <w:sz w:val="24"/>
          <w:szCs w:val="24"/>
        </w:rPr>
        <w:t>Disponibilidad de riego</w:t>
      </w:r>
      <w:r w:rsidR="00762E07">
        <w:rPr>
          <w:sz w:val="24"/>
          <w:szCs w:val="24"/>
        </w:rPr>
        <w:t xml:space="preserve">.- </w:t>
      </w:r>
      <w:r w:rsidRPr="00B073D4">
        <w:rPr>
          <w:b w:val="0"/>
          <w:sz w:val="24"/>
          <w:szCs w:val="24"/>
        </w:rPr>
        <w:t xml:space="preserve">En las zonas sin disponibilidad de riego se suele sembrar soya en la época veraniega, luego de la cosecha de maíz duro o arroz (sembrados en invierno), debido a que este cultivo es poco exigente en humedad.  Sin embargo, la variable riego es un factor a tomar en cuenta en sitios con suelos áridos. </w:t>
      </w:r>
    </w:p>
    <w:p w:rsidR="003942FE" w:rsidRDefault="003942FE" w:rsidP="003942FE">
      <w:pPr>
        <w:pStyle w:val="Titulo3"/>
        <w:spacing w:line="480" w:lineRule="auto"/>
        <w:ind w:left="1418"/>
        <w:rPr>
          <w:sz w:val="24"/>
          <w:szCs w:val="24"/>
        </w:rPr>
      </w:pPr>
    </w:p>
    <w:p w:rsidR="003942FE" w:rsidRPr="00B073D4" w:rsidRDefault="003942FE" w:rsidP="003942FE">
      <w:pPr>
        <w:pStyle w:val="Titulo3"/>
        <w:spacing w:line="480" w:lineRule="auto"/>
        <w:ind w:left="1418"/>
        <w:rPr>
          <w:sz w:val="24"/>
          <w:szCs w:val="24"/>
        </w:rPr>
      </w:pPr>
      <w:r w:rsidRPr="00B073D4">
        <w:rPr>
          <w:sz w:val="24"/>
          <w:szCs w:val="24"/>
        </w:rPr>
        <w:t xml:space="preserve"> </w:t>
      </w:r>
    </w:p>
    <w:p w:rsidR="003942FE" w:rsidRDefault="00762E07" w:rsidP="00762E07">
      <w:pPr>
        <w:pStyle w:val="Titulo3"/>
        <w:spacing w:line="480" w:lineRule="auto"/>
        <w:ind w:left="1418"/>
        <w:rPr>
          <w:sz w:val="24"/>
          <w:szCs w:val="24"/>
        </w:rPr>
      </w:pPr>
      <w:r>
        <w:rPr>
          <w:sz w:val="24"/>
          <w:szCs w:val="24"/>
        </w:rPr>
        <w:lastRenderedPageBreak/>
        <w:t xml:space="preserve">Transferencias de tecnologías.- </w:t>
      </w:r>
      <w:r w:rsidR="003942FE" w:rsidRPr="00762E07">
        <w:rPr>
          <w:b w:val="0"/>
          <w:sz w:val="24"/>
          <w:szCs w:val="24"/>
        </w:rPr>
        <w:t xml:space="preserve">La transferencia de tecnología es a mediano y largo plazo la forma más efectiva y eficiente para proteger la economía, la cosecha  y desarrollo medioambiental del agricultor.   </w:t>
      </w:r>
    </w:p>
    <w:p w:rsidR="003942FE" w:rsidRDefault="003942FE" w:rsidP="003942FE">
      <w:pPr>
        <w:autoSpaceDE w:val="0"/>
        <w:autoSpaceDN w:val="0"/>
        <w:adjustRightInd w:val="0"/>
        <w:spacing w:after="0" w:line="480" w:lineRule="auto"/>
        <w:ind w:left="1418"/>
        <w:jc w:val="both"/>
        <w:rPr>
          <w:rFonts w:ascii="Arial" w:hAnsi="Arial" w:cs="Arial"/>
          <w:sz w:val="24"/>
          <w:szCs w:val="24"/>
          <w:lang w:val="es-EC"/>
        </w:rPr>
      </w:pPr>
    </w:p>
    <w:p w:rsidR="003942FE" w:rsidRPr="00B073D4" w:rsidRDefault="003942FE" w:rsidP="003942FE">
      <w:pPr>
        <w:autoSpaceDE w:val="0"/>
        <w:autoSpaceDN w:val="0"/>
        <w:adjustRightInd w:val="0"/>
        <w:spacing w:after="0" w:line="480" w:lineRule="auto"/>
        <w:ind w:left="1418"/>
        <w:jc w:val="both"/>
        <w:rPr>
          <w:rFonts w:ascii="Arial" w:hAnsi="Arial" w:cs="Arial"/>
          <w:sz w:val="24"/>
          <w:szCs w:val="24"/>
          <w:lang w:val="es-EC"/>
        </w:rPr>
      </w:pPr>
    </w:p>
    <w:p w:rsidR="003942FE" w:rsidRDefault="003942FE" w:rsidP="003942FE">
      <w:pPr>
        <w:pStyle w:val="Titulo3"/>
        <w:spacing w:line="480" w:lineRule="auto"/>
        <w:ind w:left="1418"/>
        <w:rPr>
          <w:b w:val="0"/>
          <w:sz w:val="24"/>
          <w:szCs w:val="24"/>
        </w:rPr>
      </w:pPr>
      <w:r w:rsidRPr="00B073D4">
        <w:rPr>
          <w:sz w:val="24"/>
          <w:szCs w:val="24"/>
        </w:rPr>
        <w:t>Créditos y Financiamiento</w:t>
      </w:r>
      <w:r w:rsidR="00762E07">
        <w:rPr>
          <w:sz w:val="24"/>
          <w:szCs w:val="24"/>
        </w:rPr>
        <w:t xml:space="preserve">.- </w:t>
      </w:r>
      <w:r w:rsidRPr="00B073D4">
        <w:rPr>
          <w:b w:val="0"/>
          <w:sz w:val="24"/>
          <w:szCs w:val="24"/>
        </w:rPr>
        <w:t xml:space="preserve">No existe una política desarrollada para el productor soyero, lo que impide la obtención de semillas certificadas o la inversión en tecnología. Lo anterior, se puede constatar </w:t>
      </w:r>
      <w:r>
        <w:rPr>
          <w:b w:val="0"/>
          <w:sz w:val="24"/>
          <w:szCs w:val="24"/>
        </w:rPr>
        <w:t xml:space="preserve">con la información proporcionado por el Banco Nacional de Fomento (BNF), que indica que en el </w:t>
      </w:r>
      <w:r w:rsidRPr="00B073D4">
        <w:rPr>
          <w:b w:val="0"/>
          <w:sz w:val="24"/>
          <w:szCs w:val="24"/>
        </w:rPr>
        <w:t>año 2009, solamente se otorgó créditos al 0,55% de la superficie total sembrada en ese periodo</w:t>
      </w:r>
      <w:r>
        <w:rPr>
          <w:b w:val="0"/>
          <w:sz w:val="24"/>
          <w:szCs w:val="24"/>
        </w:rPr>
        <w:t xml:space="preserve"> </w:t>
      </w:r>
      <w:r w:rsidRPr="004D2372">
        <w:rPr>
          <w:b w:val="0"/>
          <w:sz w:val="24"/>
          <w:szCs w:val="24"/>
        </w:rPr>
        <w:t>(</w:t>
      </w:r>
      <w:r w:rsidRPr="00EC7529">
        <w:rPr>
          <w:b w:val="0"/>
          <w:sz w:val="24"/>
          <w:szCs w:val="24"/>
        </w:rPr>
        <w:t>ANEXO A</w:t>
      </w:r>
      <w:r w:rsidRPr="004D2372">
        <w:rPr>
          <w:b w:val="0"/>
          <w:sz w:val="24"/>
          <w:szCs w:val="24"/>
        </w:rPr>
        <w:t>)</w:t>
      </w:r>
      <w:r>
        <w:rPr>
          <w:b w:val="0"/>
          <w:sz w:val="24"/>
          <w:szCs w:val="24"/>
        </w:rPr>
        <w:t xml:space="preserve"> (12</w:t>
      </w:r>
      <w:r w:rsidRPr="004D2372">
        <w:rPr>
          <w:b w:val="0"/>
          <w:sz w:val="24"/>
          <w:szCs w:val="24"/>
        </w:rPr>
        <w:t>).</w:t>
      </w:r>
    </w:p>
    <w:p w:rsidR="003942FE" w:rsidRDefault="003942FE" w:rsidP="003942FE">
      <w:pPr>
        <w:pStyle w:val="Titulo3"/>
        <w:spacing w:line="240" w:lineRule="auto"/>
        <w:ind w:left="1418"/>
        <w:rPr>
          <w:b w:val="0"/>
          <w:sz w:val="24"/>
          <w:szCs w:val="24"/>
        </w:rPr>
      </w:pPr>
    </w:p>
    <w:p w:rsidR="003942FE" w:rsidRPr="00B073D4" w:rsidRDefault="003942FE" w:rsidP="003942FE">
      <w:pPr>
        <w:pStyle w:val="Titulo3"/>
        <w:spacing w:line="240" w:lineRule="auto"/>
        <w:ind w:left="1418"/>
        <w:rPr>
          <w:b w:val="0"/>
          <w:sz w:val="24"/>
          <w:szCs w:val="24"/>
        </w:rPr>
      </w:pPr>
    </w:p>
    <w:p w:rsidR="003942FE" w:rsidRDefault="003942FE" w:rsidP="003942FE">
      <w:pPr>
        <w:pStyle w:val="Titulo3"/>
        <w:spacing w:line="480" w:lineRule="auto"/>
        <w:ind w:left="1418"/>
        <w:rPr>
          <w:b w:val="0"/>
          <w:sz w:val="24"/>
          <w:szCs w:val="24"/>
        </w:rPr>
      </w:pPr>
      <w:r w:rsidRPr="00B073D4">
        <w:rPr>
          <w:sz w:val="24"/>
          <w:szCs w:val="24"/>
        </w:rPr>
        <w:t>Costos de producción</w:t>
      </w:r>
      <w:r w:rsidR="00762E07">
        <w:rPr>
          <w:sz w:val="24"/>
          <w:szCs w:val="24"/>
        </w:rPr>
        <w:t xml:space="preserve">.- </w:t>
      </w:r>
      <w:r w:rsidRPr="00B073D4">
        <w:rPr>
          <w:b w:val="0"/>
          <w:sz w:val="24"/>
          <w:szCs w:val="24"/>
        </w:rPr>
        <w:t>Los costos de producción aproximados en el Ecuador, para el establecimie</w:t>
      </w:r>
      <w:r>
        <w:rPr>
          <w:b w:val="0"/>
          <w:sz w:val="24"/>
          <w:szCs w:val="24"/>
        </w:rPr>
        <w:t>nto de una hectárea</w:t>
      </w:r>
      <w:r w:rsidRPr="00B073D4">
        <w:rPr>
          <w:b w:val="0"/>
          <w:sz w:val="24"/>
          <w:szCs w:val="24"/>
        </w:rPr>
        <w:t xml:space="preserve"> de soya, se detallan a continuación:</w:t>
      </w:r>
    </w:p>
    <w:p w:rsidR="00762E07" w:rsidRDefault="00762E07" w:rsidP="003942FE">
      <w:pPr>
        <w:pStyle w:val="Titulo3"/>
        <w:spacing w:line="480" w:lineRule="auto"/>
        <w:ind w:left="1418"/>
        <w:rPr>
          <w:b w:val="0"/>
          <w:sz w:val="24"/>
          <w:szCs w:val="24"/>
        </w:rPr>
      </w:pPr>
    </w:p>
    <w:p w:rsidR="00762E07" w:rsidRDefault="00762E07" w:rsidP="003942FE">
      <w:pPr>
        <w:pStyle w:val="Titulo3"/>
        <w:spacing w:line="480" w:lineRule="auto"/>
        <w:ind w:left="1418"/>
        <w:rPr>
          <w:b w:val="0"/>
          <w:sz w:val="24"/>
          <w:szCs w:val="24"/>
        </w:rPr>
      </w:pPr>
    </w:p>
    <w:p w:rsidR="00762E07" w:rsidRPr="00B073D4" w:rsidRDefault="00762E07" w:rsidP="003942FE">
      <w:pPr>
        <w:pStyle w:val="Titulo3"/>
        <w:spacing w:line="480" w:lineRule="auto"/>
        <w:ind w:left="1418"/>
        <w:rPr>
          <w:b w:val="0"/>
          <w:sz w:val="24"/>
          <w:szCs w:val="24"/>
        </w:rPr>
      </w:pPr>
    </w:p>
    <w:p w:rsidR="003942FE" w:rsidRPr="00762E07" w:rsidRDefault="00762E07" w:rsidP="003942FE">
      <w:pPr>
        <w:pStyle w:val="Epgrafe"/>
        <w:spacing w:line="480" w:lineRule="auto"/>
        <w:ind w:left="1418"/>
        <w:rPr>
          <w:rFonts w:cs="Arial"/>
          <w:b/>
          <w:lang w:val="es-EC"/>
        </w:rPr>
      </w:pPr>
      <w:r w:rsidRPr="00762E07">
        <w:rPr>
          <w:rFonts w:cs="Arial"/>
          <w:b/>
          <w:lang w:val="es-EC"/>
        </w:rPr>
        <w:lastRenderedPageBreak/>
        <w:t>TABLA 8</w:t>
      </w:r>
    </w:p>
    <w:p w:rsidR="003942FE" w:rsidRPr="00762E07" w:rsidRDefault="00762E07" w:rsidP="003942FE">
      <w:pPr>
        <w:pStyle w:val="Epgrafe"/>
        <w:spacing w:line="480" w:lineRule="auto"/>
        <w:ind w:left="1418"/>
        <w:rPr>
          <w:rFonts w:cs="Arial"/>
          <w:b/>
          <w:lang w:val="es-EC"/>
        </w:rPr>
      </w:pPr>
      <w:r w:rsidRPr="00762E07">
        <w:rPr>
          <w:rFonts w:cs="Arial"/>
          <w:b/>
          <w:lang w:val="es-EC"/>
        </w:rPr>
        <w:t>COSTOS DE PRODUCCIÓN DE 1 HA. DE SOYA.(9).</w:t>
      </w:r>
    </w:p>
    <w:tbl>
      <w:tblPr>
        <w:tblW w:w="7193" w:type="dxa"/>
        <w:tblInd w:w="1382" w:type="dxa"/>
        <w:tblCellMar>
          <w:left w:w="70" w:type="dxa"/>
          <w:right w:w="70" w:type="dxa"/>
        </w:tblCellMar>
        <w:tblLook w:val="04A0"/>
      </w:tblPr>
      <w:tblGrid>
        <w:gridCol w:w="2167"/>
        <w:gridCol w:w="1074"/>
        <w:gridCol w:w="1394"/>
        <w:gridCol w:w="1300"/>
        <w:gridCol w:w="1258"/>
      </w:tblGrid>
      <w:tr w:rsidR="003942FE" w:rsidRPr="00890867" w:rsidTr="00762E07">
        <w:trPr>
          <w:trHeight w:val="452"/>
        </w:trPr>
        <w:tc>
          <w:tcPr>
            <w:tcW w:w="21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942FE" w:rsidRPr="00762E07" w:rsidRDefault="003942FE" w:rsidP="00762E07">
            <w:pPr>
              <w:pStyle w:val="Sinespaciado"/>
              <w:jc w:val="center"/>
              <w:rPr>
                <w:rFonts w:ascii="Arial" w:hAnsi="Arial" w:cs="Arial"/>
                <w:b/>
                <w:sz w:val="18"/>
                <w:szCs w:val="18"/>
                <w:lang w:val="es-EC" w:eastAsia="es-EC"/>
              </w:rPr>
            </w:pPr>
            <w:r w:rsidRPr="00762E07">
              <w:rPr>
                <w:rFonts w:ascii="Arial" w:hAnsi="Arial" w:cs="Arial"/>
                <w:b/>
                <w:sz w:val="18"/>
                <w:szCs w:val="18"/>
                <w:lang w:val="es-EC" w:eastAsia="es-EC"/>
              </w:rPr>
              <w:t>OTRAS ACTIVIDADES</w:t>
            </w:r>
          </w:p>
          <w:p w:rsidR="003942FE" w:rsidRPr="00890867" w:rsidRDefault="003942FE" w:rsidP="00762E07">
            <w:pPr>
              <w:pStyle w:val="Sinespaciado"/>
              <w:jc w:val="center"/>
              <w:rPr>
                <w:rFonts w:ascii="Arial" w:hAnsi="Arial" w:cs="Arial"/>
                <w:b/>
                <w:sz w:val="20"/>
                <w:szCs w:val="24"/>
                <w:lang w:val="es-EC" w:eastAsia="es-EC"/>
              </w:rPr>
            </w:pPr>
            <w:r w:rsidRPr="00762E07">
              <w:rPr>
                <w:rFonts w:ascii="Arial" w:hAnsi="Arial" w:cs="Arial"/>
                <w:b/>
                <w:sz w:val="18"/>
                <w:szCs w:val="18"/>
                <w:lang w:val="es-EC" w:eastAsia="es-EC"/>
              </w:rPr>
              <w:t>INSUMOS</w:t>
            </w:r>
          </w:p>
        </w:tc>
        <w:tc>
          <w:tcPr>
            <w:tcW w:w="1074" w:type="dxa"/>
            <w:tcBorders>
              <w:top w:val="single" w:sz="8" w:space="0" w:color="auto"/>
              <w:left w:val="nil"/>
              <w:bottom w:val="single" w:sz="8" w:space="0" w:color="auto"/>
              <w:right w:val="single" w:sz="4" w:space="0" w:color="auto"/>
            </w:tcBorders>
            <w:shd w:val="clear" w:color="auto" w:fill="auto"/>
            <w:noWrap/>
            <w:vAlign w:val="center"/>
            <w:hideMark/>
          </w:tcPr>
          <w:p w:rsidR="003942FE" w:rsidRPr="00890867" w:rsidRDefault="003942FE" w:rsidP="00762E07">
            <w:pPr>
              <w:pStyle w:val="Sinespaciado"/>
              <w:rPr>
                <w:rFonts w:ascii="Arial" w:hAnsi="Arial" w:cs="Arial"/>
                <w:b/>
                <w:sz w:val="20"/>
                <w:szCs w:val="24"/>
                <w:lang w:val="es-EC" w:eastAsia="es-EC"/>
              </w:rPr>
            </w:pPr>
            <w:r w:rsidRPr="00890867">
              <w:rPr>
                <w:rFonts w:ascii="Arial" w:hAnsi="Arial" w:cs="Arial"/>
                <w:b/>
                <w:sz w:val="20"/>
                <w:szCs w:val="24"/>
                <w:lang w:val="es-EC" w:eastAsia="es-EC"/>
              </w:rPr>
              <w:t>UNIDAD</w:t>
            </w:r>
          </w:p>
        </w:tc>
        <w:tc>
          <w:tcPr>
            <w:tcW w:w="1394" w:type="dxa"/>
            <w:tcBorders>
              <w:top w:val="single" w:sz="8" w:space="0" w:color="auto"/>
              <w:left w:val="nil"/>
              <w:bottom w:val="single" w:sz="8" w:space="0" w:color="auto"/>
              <w:right w:val="single" w:sz="4" w:space="0" w:color="auto"/>
            </w:tcBorders>
            <w:shd w:val="clear" w:color="auto" w:fill="auto"/>
            <w:noWrap/>
            <w:vAlign w:val="center"/>
            <w:hideMark/>
          </w:tcPr>
          <w:p w:rsidR="003942FE" w:rsidRPr="00890867" w:rsidRDefault="003942FE" w:rsidP="00762E07">
            <w:pPr>
              <w:pStyle w:val="Sinespaciado"/>
              <w:rPr>
                <w:rFonts w:ascii="Arial" w:hAnsi="Arial" w:cs="Arial"/>
                <w:b/>
                <w:sz w:val="20"/>
                <w:szCs w:val="24"/>
                <w:lang w:val="es-EC" w:eastAsia="es-EC"/>
              </w:rPr>
            </w:pPr>
            <w:r w:rsidRPr="00890867">
              <w:rPr>
                <w:rFonts w:ascii="Arial" w:hAnsi="Arial" w:cs="Arial"/>
                <w:b/>
                <w:sz w:val="20"/>
                <w:szCs w:val="24"/>
                <w:lang w:val="es-EC" w:eastAsia="es-EC"/>
              </w:rPr>
              <w:t>CANTIDAD</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rsidR="003942FE" w:rsidRPr="00762E07" w:rsidRDefault="003942FE" w:rsidP="00762E07">
            <w:pPr>
              <w:pStyle w:val="Sinespaciado"/>
              <w:jc w:val="center"/>
              <w:rPr>
                <w:rFonts w:ascii="Arial" w:hAnsi="Arial" w:cs="Arial"/>
                <w:b/>
                <w:sz w:val="18"/>
                <w:szCs w:val="18"/>
                <w:lang w:val="es-EC" w:eastAsia="es-EC"/>
              </w:rPr>
            </w:pPr>
            <w:r w:rsidRPr="00762E07">
              <w:rPr>
                <w:rFonts w:ascii="Arial" w:hAnsi="Arial" w:cs="Arial"/>
                <w:b/>
                <w:sz w:val="18"/>
                <w:szCs w:val="18"/>
                <w:lang w:val="es-EC" w:eastAsia="es-EC"/>
              </w:rPr>
              <w:t>COSTO UNITARIO ($)</w:t>
            </w:r>
          </w:p>
        </w:tc>
        <w:tc>
          <w:tcPr>
            <w:tcW w:w="1258" w:type="dxa"/>
            <w:tcBorders>
              <w:top w:val="single" w:sz="8" w:space="0" w:color="auto"/>
              <w:left w:val="nil"/>
              <w:bottom w:val="single" w:sz="8" w:space="0" w:color="auto"/>
              <w:right w:val="single" w:sz="8" w:space="0" w:color="auto"/>
            </w:tcBorders>
            <w:shd w:val="clear" w:color="auto" w:fill="auto"/>
            <w:noWrap/>
            <w:vAlign w:val="center"/>
            <w:hideMark/>
          </w:tcPr>
          <w:p w:rsidR="003942FE" w:rsidRPr="00890867" w:rsidRDefault="003942FE" w:rsidP="00762E07">
            <w:pPr>
              <w:pStyle w:val="Sinespaciado"/>
              <w:jc w:val="center"/>
              <w:rPr>
                <w:rFonts w:ascii="Arial" w:hAnsi="Arial" w:cs="Arial"/>
                <w:b/>
                <w:sz w:val="20"/>
                <w:szCs w:val="24"/>
                <w:lang w:val="es-EC" w:eastAsia="es-EC"/>
              </w:rPr>
            </w:pPr>
            <w:r w:rsidRPr="00890867">
              <w:rPr>
                <w:rFonts w:ascii="Arial" w:hAnsi="Arial" w:cs="Arial"/>
                <w:b/>
                <w:sz w:val="20"/>
                <w:szCs w:val="24"/>
                <w:lang w:val="es-EC" w:eastAsia="es-EC"/>
              </w:rPr>
              <w:t>COSTO TOTAL</w:t>
            </w:r>
            <w:r>
              <w:rPr>
                <w:rFonts w:ascii="Arial" w:hAnsi="Arial" w:cs="Arial"/>
                <w:b/>
                <w:sz w:val="20"/>
                <w:szCs w:val="24"/>
                <w:lang w:val="es-EC" w:eastAsia="es-EC"/>
              </w:rPr>
              <w:t xml:space="preserve"> ($)</w:t>
            </w:r>
          </w:p>
        </w:tc>
      </w:tr>
      <w:tr w:rsidR="003942FE" w:rsidRPr="00890867" w:rsidTr="00741579">
        <w:trPr>
          <w:trHeight w:val="176"/>
        </w:trPr>
        <w:tc>
          <w:tcPr>
            <w:tcW w:w="71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42FE" w:rsidRPr="00890867" w:rsidRDefault="003942FE" w:rsidP="00741579">
            <w:pPr>
              <w:pStyle w:val="Sinespaciado"/>
              <w:jc w:val="center"/>
              <w:rPr>
                <w:rFonts w:ascii="Arial" w:hAnsi="Arial" w:cs="Arial"/>
                <w:b/>
                <w:sz w:val="20"/>
                <w:szCs w:val="24"/>
                <w:lang w:val="es-EC" w:eastAsia="es-EC"/>
              </w:rPr>
            </w:pPr>
            <w:r w:rsidRPr="00890867">
              <w:rPr>
                <w:rFonts w:ascii="Arial" w:hAnsi="Arial" w:cs="Arial"/>
                <w:b/>
                <w:sz w:val="20"/>
                <w:szCs w:val="24"/>
                <w:lang w:val="es-EC" w:eastAsia="es-EC"/>
              </w:rPr>
              <w:t>PREPARACIÓN DEL SUELO</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ARADO </w:t>
            </w:r>
          </w:p>
        </w:tc>
        <w:tc>
          <w:tcPr>
            <w:tcW w:w="1074" w:type="dxa"/>
            <w:tcBorders>
              <w:top w:val="nil"/>
              <w:left w:val="nil"/>
              <w:bottom w:val="nil"/>
              <w:right w:val="nil"/>
            </w:tcBorders>
            <w:shd w:val="clear" w:color="auto" w:fill="auto"/>
            <w:noWrap/>
            <w:vAlign w:val="bottom"/>
            <w:hideMark/>
          </w:tcPr>
          <w:p w:rsidR="003942FE" w:rsidRPr="00890867" w:rsidRDefault="00762E07" w:rsidP="00741579">
            <w:pPr>
              <w:pStyle w:val="Sinespaciado"/>
              <w:jc w:val="center"/>
              <w:rPr>
                <w:rFonts w:ascii="Arial" w:hAnsi="Arial" w:cs="Arial"/>
                <w:sz w:val="20"/>
                <w:szCs w:val="24"/>
                <w:lang w:val="es-EC" w:eastAsia="es-EC"/>
              </w:rPr>
            </w:pPr>
            <w:r>
              <w:rPr>
                <w:rFonts w:ascii="Arial" w:hAnsi="Arial" w:cs="Arial"/>
                <w:sz w:val="20"/>
                <w:szCs w:val="24"/>
                <w:lang w:val="es-EC" w:eastAsia="es-EC"/>
              </w:rPr>
              <w:t>h</w:t>
            </w:r>
            <w:r w:rsidR="003942FE" w:rsidRPr="00890867">
              <w:rPr>
                <w:rFonts w:ascii="Arial" w:hAnsi="Arial" w:cs="Arial"/>
                <w:sz w:val="20"/>
                <w:szCs w:val="24"/>
                <w:lang w:val="es-EC" w:eastAsia="es-EC"/>
              </w:rPr>
              <w:t>a</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w:t>
            </w:r>
          </w:p>
        </w:tc>
        <w:tc>
          <w:tcPr>
            <w:tcW w:w="1300" w:type="dxa"/>
            <w:tcBorders>
              <w:top w:val="nil"/>
              <w:left w:val="nil"/>
              <w:bottom w:val="nil"/>
              <w:right w:val="nil"/>
            </w:tcBorders>
            <w:shd w:val="clear" w:color="auto" w:fill="auto"/>
            <w:noWrap/>
            <w:vAlign w:val="bottom"/>
            <w:hideMark/>
          </w:tcPr>
          <w:p w:rsidR="003942FE" w:rsidRPr="00D14C36" w:rsidRDefault="003942FE" w:rsidP="00741579">
            <w:pPr>
              <w:pStyle w:val="Sinespaciado"/>
              <w:jc w:val="center"/>
              <w:rPr>
                <w:rFonts w:ascii="Arial" w:hAnsi="Arial" w:cs="Arial"/>
                <w:sz w:val="20"/>
                <w:szCs w:val="24"/>
                <w:lang w:val="es-EC" w:eastAsia="es-EC"/>
              </w:rPr>
            </w:pPr>
            <w:r w:rsidRPr="00D14C36">
              <w:rPr>
                <w:rFonts w:ascii="Arial" w:hAnsi="Arial" w:cs="Arial"/>
                <w:sz w:val="20"/>
                <w:szCs w:val="24"/>
                <w:lang w:val="es-EC" w:eastAsia="es-EC"/>
              </w:rPr>
              <w:t>25</w:t>
            </w:r>
          </w:p>
        </w:tc>
        <w:tc>
          <w:tcPr>
            <w:tcW w:w="1258" w:type="dxa"/>
            <w:tcBorders>
              <w:top w:val="nil"/>
              <w:left w:val="nil"/>
              <w:bottom w:val="nil"/>
              <w:right w:val="single" w:sz="8" w:space="0" w:color="auto"/>
            </w:tcBorders>
            <w:shd w:val="clear" w:color="auto" w:fill="auto"/>
            <w:noWrap/>
            <w:vAlign w:val="bottom"/>
            <w:hideMark/>
          </w:tcPr>
          <w:p w:rsidR="003942FE" w:rsidRPr="00D14C36" w:rsidRDefault="003942FE" w:rsidP="00741579">
            <w:pPr>
              <w:pStyle w:val="Sinespaciado"/>
              <w:rPr>
                <w:rFonts w:ascii="Arial" w:hAnsi="Arial" w:cs="Arial"/>
                <w:sz w:val="20"/>
                <w:szCs w:val="24"/>
                <w:lang w:val="es-EC" w:eastAsia="es-EC"/>
              </w:rPr>
            </w:pPr>
            <w:r w:rsidRPr="00D14C36">
              <w:rPr>
                <w:rFonts w:ascii="Arial" w:hAnsi="Arial" w:cs="Arial"/>
                <w:sz w:val="20"/>
                <w:szCs w:val="24"/>
                <w:lang w:val="es-EC" w:eastAsia="es-EC"/>
              </w:rPr>
              <w:t xml:space="preserve">   25,00 </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RASTRA</w:t>
            </w:r>
          </w:p>
        </w:tc>
        <w:tc>
          <w:tcPr>
            <w:tcW w:w="1074" w:type="dxa"/>
            <w:tcBorders>
              <w:top w:val="nil"/>
              <w:left w:val="nil"/>
              <w:bottom w:val="nil"/>
              <w:right w:val="nil"/>
            </w:tcBorders>
            <w:shd w:val="clear" w:color="auto" w:fill="auto"/>
            <w:noWrap/>
            <w:vAlign w:val="bottom"/>
            <w:hideMark/>
          </w:tcPr>
          <w:p w:rsidR="003942FE" w:rsidRPr="00890867" w:rsidRDefault="00762E07" w:rsidP="00741579">
            <w:pPr>
              <w:pStyle w:val="Sinespaciado"/>
              <w:jc w:val="center"/>
              <w:rPr>
                <w:rFonts w:ascii="Arial" w:hAnsi="Arial" w:cs="Arial"/>
                <w:sz w:val="20"/>
                <w:szCs w:val="24"/>
                <w:lang w:val="es-EC" w:eastAsia="es-EC"/>
              </w:rPr>
            </w:pPr>
            <w:r>
              <w:rPr>
                <w:rFonts w:ascii="Arial" w:hAnsi="Arial" w:cs="Arial"/>
                <w:sz w:val="20"/>
                <w:szCs w:val="24"/>
                <w:lang w:val="es-EC" w:eastAsia="es-EC"/>
              </w:rPr>
              <w:t>h</w:t>
            </w:r>
            <w:r w:rsidR="003942FE" w:rsidRPr="00890867">
              <w:rPr>
                <w:rFonts w:ascii="Arial" w:hAnsi="Arial" w:cs="Arial"/>
                <w:sz w:val="20"/>
                <w:szCs w:val="24"/>
                <w:lang w:val="es-EC" w:eastAsia="es-EC"/>
              </w:rPr>
              <w:t>a</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2</w:t>
            </w:r>
          </w:p>
        </w:tc>
        <w:tc>
          <w:tcPr>
            <w:tcW w:w="1300" w:type="dxa"/>
            <w:tcBorders>
              <w:top w:val="nil"/>
              <w:left w:val="nil"/>
              <w:bottom w:val="nil"/>
              <w:right w:val="nil"/>
            </w:tcBorders>
            <w:shd w:val="clear" w:color="auto" w:fill="auto"/>
            <w:noWrap/>
            <w:vAlign w:val="bottom"/>
            <w:hideMark/>
          </w:tcPr>
          <w:p w:rsidR="003942FE" w:rsidRPr="00D14C36" w:rsidRDefault="003942FE" w:rsidP="00741579">
            <w:pPr>
              <w:pStyle w:val="Sinespaciado"/>
              <w:jc w:val="center"/>
              <w:rPr>
                <w:rFonts w:ascii="Arial" w:hAnsi="Arial" w:cs="Arial"/>
                <w:sz w:val="20"/>
                <w:szCs w:val="24"/>
                <w:lang w:val="es-EC" w:eastAsia="es-EC"/>
              </w:rPr>
            </w:pPr>
            <w:r w:rsidRPr="00D14C36">
              <w:rPr>
                <w:rFonts w:ascii="Arial" w:hAnsi="Arial" w:cs="Arial"/>
                <w:sz w:val="20"/>
                <w:szCs w:val="24"/>
                <w:lang w:val="es-EC" w:eastAsia="es-EC"/>
              </w:rPr>
              <w:t>25</w:t>
            </w:r>
          </w:p>
        </w:tc>
        <w:tc>
          <w:tcPr>
            <w:tcW w:w="1258" w:type="dxa"/>
            <w:tcBorders>
              <w:top w:val="nil"/>
              <w:left w:val="nil"/>
              <w:bottom w:val="nil"/>
              <w:right w:val="single" w:sz="8" w:space="0" w:color="auto"/>
            </w:tcBorders>
            <w:shd w:val="clear" w:color="auto" w:fill="auto"/>
            <w:noWrap/>
            <w:vAlign w:val="bottom"/>
            <w:hideMark/>
          </w:tcPr>
          <w:p w:rsidR="003942FE" w:rsidRPr="00D14C36" w:rsidRDefault="003942FE" w:rsidP="00741579">
            <w:pPr>
              <w:pStyle w:val="Sinespaciado"/>
              <w:rPr>
                <w:rFonts w:ascii="Arial" w:hAnsi="Arial" w:cs="Arial"/>
                <w:sz w:val="20"/>
                <w:szCs w:val="24"/>
                <w:lang w:val="es-EC" w:eastAsia="es-EC"/>
              </w:rPr>
            </w:pPr>
            <w:r w:rsidRPr="00D14C36">
              <w:rPr>
                <w:rFonts w:ascii="Arial" w:hAnsi="Arial" w:cs="Arial"/>
                <w:sz w:val="20"/>
                <w:szCs w:val="24"/>
                <w:lang w:val="es-EC" w:eastAsia="es-EC"/>
              </w:rPr>
              <w:t xml:space="preserve">   50,00 </w:t>
            </w:r>
          </w:p>
        </w:tc>
      </w:tr>
      <w:tr w:rsidR="003942FE" w:rsidRPr="00890867" w:rsidTr="00762E07">
        <w:trPr>
          <w:trHeight w:val="234"/>
        </w:trPr>
        <w:tc>
          <w:tcPr>
            <w:tcW w:w="71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42FE" w:rsidRPr="00D14C36" w:rsidRDefault="003942FE" w:rsidP="00741579">
            <w:pPr>
              <w:pStyle w:val="Sinespaciado"/>
              <w:jc w:val="center"/>
              <w:rPr>
                <w:rFonts w:ascii="Arial" w:hAnsi="Arial" w:cs="Arial"/>
                <w:b/>
                <w:sz w:val="20"/>
                <w:szCs w:val="24"/>
                <w:lang w:val="es-EC" w:eastAsia="es-EC"/>
              </w:rPr>
            </w:pPr>
            <w:r w:rsidRPr="00D14C36">
              <w:rPr>
                <w:rFonts w:ascii="Arial" w:hAnsi="Arial" w:cs="Arial"/>
                <w:b/>
                <w:sz w:val="20"/>
                <w:szCs w:val="24"/>
                <w:lang w:val="es-EC" w:eastAsia="es-EC"/>
              </w:rPr>
              <w:t>SEMILLA RECICLADA</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INIAP-307</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Kg</w:t>
            </w:r>
          </w:p>
        </w:tc>
        <w:tc>
          <w:tcPr>
            <w:tcW w:w="1394" w:type="dxa"/>
            <w:tcBorders>
              <w:top w:val="nil"/>
              <w:left w:val="nil"/>
              <w:bottom w:val="nil"/>
              <w:right w:val="nil"/>
            </w:tcBorders>
            <w:shd w:val="clear" w:color="auto" w:fill="auto"/>
            <w:noWrap/>
            <w:vAlign w:val="bottom"/>
            <w:hideMark/>
          </w:tcPr>
          <w:p w:rsidR="003942FE" w:rsidRPr="00D14C36" w:rsidRDefault="003942FE" w:rsidP="00741579">
            <w:pPr>
              <w:pStyle w:val="Sinespaciado"/>
              <w:jc w:val="center"/>
              <w:rPr>
                <w:rFonts w:ascii="Arial" w:hAnsi="Arial" w:cs="Arial"/>
                <w:sz w:val="20"/>
                <w:szCs w:val="24"/>
                <w:lang w:val="es-EC" w:eastAsia="es-EC"/>
              </w:rPr>
            </w:pPr>
            <w:r w:rsidRPr="00D14C36">
              <w:rPr>
                <w:rFonts w:ascii="Arial" w:hAnsi="Arial" w:cs="Arial"/>
                <w:sz w:val="20"/>
                <w:szCs w:val="24"/>
                <w:lang w:val="es-EC" w:eastAsia="es-EC"/>
              </w:rPr>
              <w:t>65</w:t>
            </w:r>
          </w:p>
        </w:tc>
        <w:tc>
          <w:tcPr>
            <w:tcW w:w="1300" w:type="dxa"/>
            <w:tcBorders>
              <w:top w:val="nil"/>
              <w:left w:val="nil"/>
              <w:bottom w:val="nil"/>
              <w:right w:val="nil"/>
            </w:tcBorders>
            <w:shd w:val="clear" w:color="auto" w:fill="auto"/>
            <w:noWrap/>
            <w:vAlign w:val="bottom"/>
            <w:hideMark/>
          </w:tcPr>
          <w:p w:rsidR="003942FE" w:rsidRPr="00D14C36" w:rsidRDefault="003942FE" w:rsidP="00741579">
            <w:pPr>
              <w:pStyle w:val="Sinespaciado"/>
              <w:jc w:val="center"/>
              <w:rPr>
                <w:rFonts w:ascii="Arial" w:hAnsi="Arial" w:cs="Arial"/>
                <w:sz w:val="20"/>
                <w:szCs w:val="24"/>
                <w:lang w:val="es-EC" w:eastAsia="es-EC"/>
              </w:rPr>
            </w:pPr>
            <w:r w:rsidRPr="00D14C36">
              <w:rPr>
                <w:rFonts w:ascii="Arial" w:hAnsi="Arial" w:cs="Arial"/>
                <w:sz w:val="20"/>
                <w:szCs w:val="24"/>
                <w:lang w:val="es-EC" w:eastAsia="es-EC"/>
              </w:rPr>
              <w:t>0,87</w:t>
            </w:r>
          </w:p>
        </w:tc>
        <w:tc>
          <w:tcPr>
            <w:tcW w:w="1258" w:type="dxa"/>
            <w:tcBorders>
              <w:top w:val="nil"/>
              <w:left w:val="nil"/>
              <w:bottom w:val="nil"/>
              <w:right w:val="single" w:sz="8" w:space="0" w:color="auto"/>
            </w:tcBorders>
            <w:shd w:val="clear" w:color="auto" w:fill="auto"/>
            <w:noWrap/>
            <w:vAlign w:val="bottom"/>
            <w:hideMark/>
          </w:tcPr>
          <w:p w:rsidR="003942FE" w:rsidRPr="00D14C36" w:rsidRDefault="003942FE" w:rsidP="00741579">
            <w:pPr>
              <w:pStyle w:val="Sinespaciado"/>
              <w:rPr>
                <w:rFonts w:ascii="Arial" w:hAnsi="Arial" w:cs="Arial"/>
                <w:sz w:val="20"/>
                <w:szCs w:val="24"/>
                <w:lang w:val="es-EC" w:eastAsia="es-EC"/>
              </w:rPr>
            </w:pPr>
            <w:r w:rsidRPr="00D14C36">
              <w:rPr>
                <w:rFonts w:ascii="Arial" w:hAnsi="Arial" w:cs="Arial"/>
                <w:sz w:val="20"/>
                <w:szCs w:val="24"/>
                <w:lang w:val="es-EC" w:eastAsia="es-EC"/>
              </w:rPr>
              <w:t xml:space="preserve">   56,55 </w:t>
            </w:r>
          </w:p>
        </w:tc>
      </w:tr>
      <w:tr w:rsidR="003942FE" w:rsidRPr="00890867" w:rsidTr="00741579">
        <w:trPr>
          <w:trHeight w:val="315"/>
        </w:trPr>
        <w:tc>
          <w:tcPr>
            <w:tcW w:w="71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42FE" w:rsidRPr="00D14C36" w:rsidRDefault="003942FE" w:rsidP="00741579">
            <w:pPr>
              <w:pStyle w:val="Sinespaciado"/>
              <w:jc w:val="center"/>
              <w:rPr>
                <w:rFonts w:ascii="Arial" w:hAnsi="Arial" w:cs="Arial"/>
                <w:b/>
                <w:sz w:val="20"/>
                <w:szCs w:val="24"/>
                <w:lang w:val="es-EC" w:eastAsia="es-EC"/>
              </w:rPr>
            </w:pPr>
            <w:r w:rsidRPr="00D14C36">
              <w:rPr>
                <w:rFonts w:ascii="Arial" w:hAnsi="Arial" w:cs="Arial"/>
                <w:b/>
                <w:sz w:val="20"/>
                <w:szCs w:val="24"/>
                <w:lang w:val="es-EC" w:eastAsia="es-EC"/>
              </w:rPr>
              <w:t>TRATAMIENTO DE SEMILLA</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VITAVAX</w:t>
            </w:r>
          </w:p>
        </w:tc>
        <w:tc>
          <w:tcPr>
            <w:tcW w:w="1074" w:type="dxa"/>
            <w:tcBorders>
              <w:top w:val="nil"/>
              <w:left w:val="nil"/>
              <w:bottom w:val="nil"/>
              <w:right w:val="nil"/>
            </w:tcBorders>
            <w:shd w:val="clear" w:color="auto" w:fill="auto"/>
            <w:noWrap/>
            <w:vAlign w:val="bottom"/>
            <w:hideMark/>
          </w:tcPr>
          <w:p w:rsidR="003942FE" w:rsidRPr="00890867" w:rsidRDefault="00762E07" w:rsidP="00741579">
            <w:pPr>
              <w:pStyle w:val="Sinespaciado"/>
              <w:jc w:val="center"/>
              <w:rPr>
                <w:rFonts w:ascii="Arial" w:hAnsi="Arial" w:cs="Arial"/>
                <w:sz w:val="20"/>
                <w:szCs w:val="24"/>
                <w:lang w:val="es-EC" w:eastAsia="es-EC"/>
              </w:rPr>
            </w:pPr>
            <w:r>
              <w:rPr>
                <w:rFonts w:ascii="Arial" w:hAnsi="Arial" w:cs="Arial"/>
                <w:sz w:val="20"/>
                <w:szCs w:val="24"/>
                <w:lang w:val="es-EC" w:eastAsia="es-EC"/>
              </w:rPr>
              <w:t>g</w:t>
            </w:r>
          </w:p>
        </w:tc>
        <w:tc>
          <w:tcPr>
            <w:tcW w:w="2694" w:type="dxa"/>
            <w:gridSpan w:val="2"/>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400</w:t>
            </w:r>
          </w:p>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0,02</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8,00 </w:t>
            </w:r>
          </w:p>
        </w:tc>
      </w:tr>
      <w:tr w:rsidR="003942FE" w:rsidRPr="00890867" w:rsidTr="00741579">
        <w:trPr>
          <w:trHeight w:val="60"/>
        </w:trPr>
        <w:tc>
          <w:tcPr>
            <w:tcW w:w="71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42FE" w:rsidRPr="00890867" w:rsidRDefault="003942FE" w:rsidP="00741579">
            <w:pPr>
              <w:pStyle w:val="Sinespaciado"/>
              <w:jc w:val="center"/>
              <w:rPr>
                <w:rFonts w:ascii="Arial" w:hAnsi="Arial" w:cs="Arial"/>
                <w:b/>
                <w:sz w:val="20"/>
                <w:szCs w:val="24"/>
                <w:lang w:val="es-EC" w:eastAsia="es-EC"/>
              </w:rPr>
            </w:pPr>
            <w:r w:rsidRPr="00890867">
              <w:rPr>
                <w:rFonts w:ascii="Arial" w:hAnsi="Arial" w:cs="Arial"/>
                <w:b/>
                <w:sz w:val="20"/>
                <w:szCs w:val="24"/>
                <w:lang w:val="es-EC" w:eastAsia="es-EC"/>
              </w:rPr>
              <w:t>SIEMBRA MANUAL</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MANUAL</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Jornal</w:t>
            </w:r>
          </w:p>
        </w:tc>
        <w:tc>
          <w:tcPr>
            <w:tcW w:w="2694" w:type="dxa"/>
            <w:gridSpan w:val="2"/>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2</w:t>
            </w:r>
          </w:p>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10</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20,00 </w:t>
            </w:r>
          </w:p>
        </w:tc>
      </w:tr>
      <w:tr w:rsidR="003942FE" w:rsidRPr="00890867" w:rsidTr="00741579">
        <w:trPr>
          <w:trHeight w:val="60"/>
        </w:trPr>
        <w:tc>
          <w:tcPr>
            <w:tcW w:w="71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42FE" w:rsidRPr="00890867" w:rsidRDefault="003942FE" w:rsidP="00741579">
            <w:pPr>
              <w:pStyle w:val="Sinespaciado"/>
              <w:jc w:val="center"/>
              <w:rPr>
                <w:rFonts w:ascii="Arial" w:hAnsi="Arial" w:cs="Arial"/>
                <w:b/>
                <w:sz w:val="20"/>
                <w:szCs w:val="24"/>
                <w:lang w:val="es-EC" w:eastAsia="es-EC"/>
              </w:rPr>
            </w:pPr>
            <w:r w:rsidRPr="00890867">
              <w:rPr>
                <w:rFonts w:ascii="Arial" w:hAnsi="Arial" w:cs="Arial"/>
                <w:b/>
                <w:sz w:val="20"/>
                <w:szCs w:val="24"/>
                <w:lang w:val="es-EC" w:eastAsia="es-EC"/>
              </w:rPr>
              <w:t>MANEJO DE MALEZAS</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FLEX</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L</w:t>
            </w:r>
            <w:r w:rsidR="00762E07">
              <w:rPr>
                <w:rFonts w:ascii="Arial" w:hAnsi="Arial" w:cs="Arial"/>
                <w:sz w:val="20"/>
                <w:szCs w:val="24"/>
                <w:lang w:val="es-EC" w:eastAsia="es-EC"/>
              </w:rPr>
              <w:t>t</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0,7</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28</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19,60 </w:t>
            </w:r>
          </w:p>
        </w:tc>
      </w:tr>
      <w:tr w:rsidR="003942FE" w:rsidRPr="00890867" w:rsidTr="00741579">
        <w:trPr>
          <w:trHeight w:val="300"/>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NABU</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L</w:t>
            </w:r>
            <w:r w:rsidR="00762E07">
              <w:rPr>
                <w:rFonts w:ascii="Arial" w:hAnsi="Arial" w:cs="Arial"/>
                <w:sz w:val="20"/>
                <w:szCs w:val="24"/>
                <w:lang w:val="es-EC" w:eastAsia="es-EC"/>
              </w:rPr>
              <w:t>t</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1,4</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30</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42,00 </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APLICACIÓN MANUAL</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Jornal</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10</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10,00 </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DESHIERBA MANUAL</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Jornal</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6</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10</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60,00 </w:t>
            </w:r>
          </w:p>
        </w:tc>
      </w:tr>
      <w:tr w:rsidR="003942FE" w:rsidRPr="00890867" w:rsidTr="00741579">
        <w:trPr>
          <w:trHeight w:val="154"/>
        </w:trPr>
        <w:tc>
          <w:tcPr>
            <w:tcW w:w="71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42FE" w:rsidRPr="00890867" w:rsidRDefault="003942FE" w:rsidP="00741579">
            <w:pPr>
              <w:pStyle w:val="Sinespaciado"/>
              <w:jc w:val="center"/>
              <w:rPr>
                <w:rFonts w:ascii="Arial" w:hAnsi="Arial" w:cs="Arial"/>
                <w:b/>
                <w:sz w:val="20"/>
                <w:szCs w:val="24"/>
                <w:lang w:val="es-EC" w:eastAsia="es-EC"/>
              </w:rPr>
            </w:pPr>
            <w:r w:rsidRPr="00890867">
              <w:rPr>
                <w:rFonts w:ascii="Arial" w:hAnsi="Arial" w:cs="Arial"/>
                <w:b/>
                <w:sz w:val="20"/>
                <w:szCs w:val="24"/>
                <w:lang w:val="es-EC" w:eastAsia="es-EC"/>
              </w:rPr>
              <w:t>FERTILIZACIÓN</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Pr>
                <w:rFonts w:ascii="Arial" w:hAnsi="Arial" w:cs="Arial"/>
                <w:sz w:val="20"/>
                <w:szCs w:val="24"/>
                <w:lang w:val="es-EC" w:eastAsia="es-EC"/>
              </w:rPr>
              <w:t>ESTIMU</w:t>
            </w:r>
            <w:r w:rsidRPr="00890867">
              <w:rPr>
                <w:rFonts w:ascii="Arial" w:hAnsi="Arial" w:cs="Arial"/>
                <w:sz w:val="20"/>
                <w:szCs w:val="24"/>
                <w:lang w:val="es-EC" w:eastAsia="es-EC"/>
              </w:rPr>
              <w:t>FOL (3V)</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Kg</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4,2</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6,5</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27,30 </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APLICACIÓN</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Jornal</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3</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11</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33,00 </w:t>
            </w:r>
          </w:p>
        </w:tc>
      </w:tr>
      <w:tr w:rsidR="003942FE" w:rsidRPr="00890867" w:rsidTr="00741579">
        <w:trPr>
          <w:trHeight w:val="211"/>
        </w:trPr>
        <w:tc>
          <w:tcPr>
            <w:tcW w:w="71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42FE" w:rsidRPr="00890867" w:rsidRDefault="003942FE" w:rsidP="00741579">
            <w:pPr>
              <w:pStyle w:val="Sinespaciado"/>
              <w:jc w:val="center"/>
              <w:rPr>
                <w:rFonts w:ascii="Arial" w:hAnsi="Arial" w:cs="Arial"/>
                <w:b/>
                <w:sz w:val="20"/>
                <w:szCs w:val="24"/>
                <w:lang w:val="es-EC" w:eastAsia="es-EC"/>
              </w:rPr>
            </w:pPr>
            <w:r w:rsidRPr="00890867">
              <w:rPr>
                <w:rFonts w:ascii="Arial" w:hAnsi="Arial" w:cs="Arial"/>
                <w:b/>
                <w:sz w:val="20"/>
                <w:szCs w:val="24"/>
                <w:lang w:val="es-EC" w:eastAsia="es-EC"/>
              </w:rPr>
              <w:t>MANEJO DE INSECTOS PLAGA</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Pr>
                <w:rFonts w:ascii="Arial" w:hAnsi="Arial" w:cs="Arial"/>
                <w:sz w:val="20"/>
                <w:szCs w:val="24"/>
                <w:lang w:val="es-EC" w:eastAsia="es-EC"/>
              </w:rPr>
              <w:t>METAMIDO</w:t>
            </w:r>
            <w:r w:rsidRPr="00890867">
              <w:rPr>
                <w:rFonts w:ascii="Arial" w:hAnsi="Arial" w:cs="Arial"/>
                <w:sz w:val="20"/>
                <w:szCs w:val="24"/>
                <w:lang w:val="es-EC" w:eastAsia="es-EC"/>
              </w:rPr>
              <w:t>FOS (3V)</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L</w:t>
            </w:r>
            <w:r w:rsidR="00762E07">
              <w:rPr>
                <w:rFonts w:ascii="Arial" w:hAnsi="Arial" w:cs="Arial"/>
                <w:sz w:val="20"/>
                <w:szCs w:val="24"/>
                <w:lang w:val="es-EC" w:eastAsia="es-EC"/>
              </w:rPr>
              <w:t>t</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2,1</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12</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25,20 </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APLICACIÓN</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Jornal</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3</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11</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33,00 </w:t>
            </w:r>
          </w:p>
        </w:tc>
      </w:tr>
      <w:tr w:rsidR="003942FE" w:rsidRPr="00890867" w:rsidTr="00741579">
        <w:trPr>
          <w:trHeight w:val="224"/>
        </w:trPr>
        <w:tc>
          <w:tcPr>
            <w:tcW w:w="71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42FE" w:rsidRPr="00890867" w:rsidRDefault="003942FE" w:rsidP="00741579">
            <w:pPr>
              <w:pStyle w:val="Sinespaciado"/>
              <w:jc w:val="center"/>
              <w:rPr>
                <w:rFonts w:ascii="Arial" w:hAnsi="Arial" w:cs="Arial"/>
                <w:b/>
                <w:sz w:val="20"/>
                <w:szCs w:val="24"/>
                <w:lang w:val="es-EC" w:eastAsia="es-EC"/>
              </w:rPr>
            </w:pPr>
            <w:r w:rsidRPr="00890867">
              <w:rPr>
                <w:rFonts w:ascii="Arial" w:hAnsi="Arial" w:cs="Arial"/>
                <w:b/>
                <w:sz w:val="20"/>
                <w:szCs w:val="24"/>
                <w:lang w:val="es-EC" w:eastAsia="es-EC"/>
              </w:rPr>
              <w:t>MANEJO DE ENFERMEDADES</w:t>
            </w:r>
          </w:p>
        </w:tc>
      </w:tr>
      <w:tr w:rsidR="003942FE" w:rsidRPr="00890867" w:rsidTr="00741579">
        <w:trPr>
          <w:trHeight w:val="31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Pr>
                <w:rFonts w:ascii="Arial" w:hAnsi="Arial" w:cs="Arial"/>
                <w:sz w:val="20"/>
                <w:szCs w:val="24"/>
                <w:lang w:val="es-EC" w:eastAsia="es-EC"/>
              </w:rPr>
              <w:t>TEBUCON</w:t>
            </w:r>
            <w:r w:rsidR="00762E07">
              <w:rPr>
                <w:rFonts w:ascii="Arial" w:hAnsi="Arial" w:cs="Arial"/>
                <w:sz w:val="20"/>
                <w:szCs w:val="24"/>
                <w:lang w:val="es-EC" w:eastAsia="es-EC"/>
              </w:rPr>
              <w:t>AZOL</w:t>
            </w:r>
            <w:r w:rsidRPr="00890867">
              <w:rPr>
                <w:rFonts w:ascii="Arial" w:hAnsi="Arial" w:cs="Arial"/>
                <w:sz w:val="20"/>
                <w:szCs w:val="24"/>
                <w:lang w:val="es-EC" w:eastAsia="es-EC"/>
              </w:rPr>
              <w:t>E</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L</w:t>
            </w:r>
            <w:r w:rsidR="00762E07">
              <w:rPr>
                <w:rFonts w:ascii="Arial" w:hAnsi="Arial" w:cs="Arial"/>
                <w:sz w:val="20"/>
                <w:szCs w:val="24"/>
                <w:lang w:val="es-EC" w:eastAsia="es-EC"/>
              </w:rPr>
              <w:t>t</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1,4</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28</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39,20 </w:t>
            </w:r>
          </w:p>
        </w:tc>
      </w:tr>
      <w:tr w:rsidR="003942FE" w:rsidRPr="00890867" w:rsidTr="00741579">
        <w:trPr>
          <w:trHeight w:val="160"/>
        </w:trPr>
        <w:tc>
          <w:tcPr>
            <w:tcW w:w="71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42FE" w:rsidRPr="00890867" w:rsidRDefault="003942FE" w:rsidP="00741579">
            <w:pPr>
              <w:pStyle w:val="Sinespaciado"/>
              <w:jc w:val="center"/>
              <w:rPr>
                <w:rFonts w:ascii="Arial" w:hAnsi="Arial" w:cs="Arial"/>
                <w:b/>
                <w:sz w:val="20"/>
                <w:szCs w:val="24"/>
                <w:lang w:val="es-EC" w:eastAsia="es-EC"/>
              </w:rPr>
            </w:pPr>
            <w:r w:rsidRPr="00890867">
              <w:rPr>
                <w:rFonts w:ascii="Arial" w:hAnsi="Arial" w:cs="Arial"/>
                <w:b/>
                <w:sz w:val="20"/>
                <w:szCs w:val="24"/>
                <w:lang w:val="es-EC" w:eastAsia="es-EC"/>
              </w:rPr>
              <w:t>COSECHA</w:t>
            </w:r>
          </w:p>
        </w:tc>
      </w:tr>
      <w:tr w:rsidR="003942FE" w:rsidRPr="00890867" w:rsidTr="00741579">
        <w:trPr>
          <w:trHeight w:val="165"/>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ARRANCADA </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Jornal</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6</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8</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48,00 </w:t>
            </w:r>
          </w:p>
        </w:tc>
      </w:tr>
      <w:tr w:rsidR="003942FE" w:rsidRPr="00890867" w:rsidTr="00741579">
        <w:trPr>
          <w:trHeight w:val="118"/>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ABASTECIDA</w:t>
            </w:r>
          </w:p>
        </w:tc>
        <w:tc>
          <w:tcPr>
            <w:tcW w:w="107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Jornal</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10</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10,00 </w:t>
            </w:r>
          </w:p>
        </w:tc>
      </w:tr>
      <w:tr w:rsidR="003942FE" w:rsidRPr="00890867" w:rsidTr="00741579">
        <w:trPr>
          <w:trHeight w:val="237"/>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TRILLADA</w:t>
            </w:r>
          </w:p>
        </w:tc>
        <w:tc>
          <w:tcPr>
            <w:tcW w:w="1074" w:type="dxa"/>
            <w:tcBorders>
              <w:top w:val="nil"/>
              <w:left w:val="nil"/>
              <w:bottom w:val="nil"/>
              <w:right w:val="nil"/>
            </w:tcBorders>
            <w:shd w:val="clear" w:color="auto" w:fill="auto"/>
            <w:noWrap/>
            <w:vAlign w:val="bottom"/>
            <w:hideMark/>
          </w:tcPr>
          <w:p w:rsidR="003942FE" w:rsidRPr="00890867" w:rsidRDefault="00762E07" w:rsidP="00741579">
            <w:pPr>
              <w:pStyle w:val="Sinespaciado"/>
              <w:jc w:val="center"/>
              <w:rPr>
                <w:rFonts w:ascii="Arial" w:hAnsi="Arial" w:cs="Arial"/>
                <w:sz w:val="20"/>
                <w:szCs w:val="24"/>
                <w:lang w:val="es-EC" w:eastAsia="es-EC"/>
              </w:rPr>
            </w:pPr>
            <w:r>
              <w:rPr>
                <w:rFonts w:ascii="Arial" w:hAnsi="Arial" w:cs="Arial"/>
                <w:sz w:val="20"/>
                <w:szCs w:val="24"/>
                <w:lang w:val="es-EC" w:eastAsia="es-EC"/>
              </w:rPr>
              <w:t>q</w:t>
            </w:r>
            <w:r w:rsidR="003942FE" w:rsidRPr="00890867">
              <w:rPr>
                <w:rFonts w:ascii="Arial" w:hAnsi="Arial" w:cs="Arial"/>
                <w:sz w:val="20"/>
                <w:szCs w:val="24"/>
                <w:lang w:val="es-EC" w:eastAsia="es-EC"/>
              </w:rPr>
              <w:t>q</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45</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1,5</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67,50 </w:t>
            </w:r>
          </w:p>
        </w:tc>
      </w:tr>
      <w:tr w:rsidR="003942FE" w:rsidRPr="00890867" w:rsidTr="00741579">
        <w:trPr>
          <w:trHeight w:val="198"/>
        </w:trPr>
        <w:tc>
          <w:tcPr>
            <w:tcW w:w="2167" w:type="dxa"/>
            <w:tcBorders>
              <w:top w:val="nil"/>
              <w:left w:val="single" w:sz="8" w:space="0" w:color="auto"/>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TRANSPORTE</w:t>
            </w:r>
          </w:p>
        </w:tc>
        <w:tc>
          <w:tcPr>
            <w:tcW w:w="1074" w:type="dxa"/>
            <w:tcBorders>
              <w:top w:val="nil"/>
              <w:left w:val="nil"/>
              <w:bottom w:val="nil"/>
              <w:right w:val="nil"/>
            </w:tcBorders>
            <w:shd w:val="clear" w:color="auto" w:fill="auto"/>
            <w:noWrap/>
            <w:vAlign w:val="bottom"/>
            <w:hideMark/>
          </w:tcPr>
          <w:p w:rsidR="003942FE" w:rsidRPr="00890867" w:rsidRDefault="00762E07" w:rsidP="00741579">
            <w:pPr>
              <w:pStyle w:val="Sinespaciado"/>
              <w:jc w:val="center"/>
              <w:rPr>
                <w:rFonts w:ascii="Arial" w:hAnsi="Arial" w:cs="Arial"/>
                <w:sz w:val="20"/>
                <w:szCs w:val="24"/>
                <w:lang w:val="es-EC" w:eastAsia="es-EC"/>
              </w:rPr>
            </w:pPr>
            <w:r>
              <w:rPr>
                <w:rFonts w:ascii="Arial" w:hAnsi="Arial" w:cs="Arial"/>
                <w:sz w:val="20"/>
                <w:szCs w:val="24"/>
                <w:lang w:val="es-EC" w:eastAsia="es-EC"/>
              </w:rPr>
              <w:t>q</w:t>
            </w:r>
            <w:r w:rsidR="003942FE" w:rsidRPr="00890867">
              <w:rPr>
                <w:rFonts w:ascii="Arial" w:hAnsi="Arial" w:cs="Arial"/>
                <w:sz w:val="20"/>
                <w:szCs w:val="24"/>
                <w:lang w:val="es-EC" w:eastAsia="es-EC"/>
              </w:rPr>
              <w:t>q</w:t>
            </w:r>
          </w:p>
        </w:tc>
        <w:tc>
          <w:tcPr>
            <w:tcW w:w="1394"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45</w:t>
            </w:r>
          </w:p>
        </w:tc>
        <w:tc>
          <w:tcPr>
            <w:tcW w:w="1300" w:type="dxa"/>
            <w:tcBorders>
              <w:top w:val="nil"/>
              <w:left w:val="nil"/>
              <w:bottom w:val="nil"/>
              <w:right w:val="nil"/>
            </w:tcBorders>
            <w:shd w:val="clear" w:color="auto" w:fill="auto"/>
            <w:noWrap/>
            <w:vAlign w:val="bottom"/>
            <w:hideMark/>
          </w:tcPr>
          <w:p w:rsidR="003942FE" w:rsidRPr="00890867" w:rsidRDefault="003942FE" w:rsidP="00741579">
            <w:pPr>
              <w:pStyle w:val="Sinespaciado"/>
              <w:jc w:val="center"/>
              <w:rPr>
                <w:rFonts w:ascii="Arial" w:hAnsi="Arial" w:cs="Arial"/>
                <w:sz w:val="20"/>
                <w:szCs w:val="24"/>
                <w:lang w:val="es-EC" w:eastAsia="es-EC"/>
              </w:rPr>
            </w:pPr>
            <w:r w:rsidRPr="00890867">
              <w:rPr>
                <w:rFonts w:ascii="Arial" w:hAnsi="Arial" w:cs="Arial"/>
                <w:sz w:val="20"/>
                <w:szCs w:val="24"/>
                <w:lang w:val="es-EC" w:eastAsia="es-EC"/>
              </w:rPr>
              <w:t>0,5</w:t>
            </w:r>
          </w:p>
        </w:tc>
        <w:tc>
          <w:tcPr>
            <w:tcW w:w="1258" w:type="dxa"/>
            <w:tcBorders>
              <w:top w:val="nil"/>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r w:rsidRPr="00890867">
              <w:rPr>
                <w:rFonts w:ascii="Arial" w:hAnsi="Arial" w:cs="Arial"/>
                <w:sz w:val="20"/>
                <w:szCs w:val="24"/>
                <w:lang w:val="es-EC" w:eastAsia="es-EC"/>
              </w:rPr>
              <w:t xml:space="preserve">   22,50 </w:t>
            </w:r>
          </w:p>
        </w:tc>
      </w:tr>
      <w:tr w:rsidR="003942FE" w:rsidRPr="00890867" w:rsidTr="00741579">
        <w:trPr>
          <w:trHeight w:val="134"/>
        </w:trPr>
        <w:tc>
          <w:tcPr>
            <w:tcW w:w="21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SUBTOTAL</w:t>
            </w:r>
          </w:p>
        </w:tc>
        <w:tc>
          <w:tcPr>
            <w:tcW w:w="1074" w:type="dxa"/>
            <w:tcBorders>
              <w:top w:val="single" w:sz="8" w:space="0" w:color="auto"/>
              <w:left w:val="nil"/>
              <w:bottom w:val="nil"/>
              <w:right w:val="nil"/>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w:t>
            </w:r>
          </w:p>
        </w:tc>
        <w:tc>
          <w:tcPr>
            <w:tcW w:w="1394" w:type="dxa"/>
            <w:tcBorders>
              <w:top w:val="single" w:sz="8" w:space="0" w:color="auto"/>
              <w:left w:val="nil"/>
              <w:bottom w:val="nil"/>
              <w:right w:val="nil"/>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w:t>
            </w:r>
          </w:p>
        </w:tc>
        <w:tc>
          <w:tcPr>
            <w:tcW w:w="1300" w:type="dxa"/>
            <w:tcBorders>
              <w:top w:val="single" w:sz="8" w:space="0" w:color="auto"/>
              <w:left w:val="nil"/>
              <w:bottom w:val="nil"/>
              <w:right w:val="nil"/>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w:t>
            </w:r>
          </w:p>
        </w:tc>
        <w:tc>
          <w:tcPr>
            <w:tcW w:w="1258" w:type="dxa"/>
            <w:tcBorders>
              <w:top w:val="single" w:sz="8" w:space="0" w:color="auto"/>
              <w:left w:val="nil"/>
              <w:bottom w:val="nil"/>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xml:space="preserve">   571,85 </w:t>
            </w:r>
          </w:p>
        </w:tc>
      </w:tr>
      <w:tr w:rsidR="003942FE" w:rsidRPr="00890867" w:rsidTr="00741579">
        <w:trPr>
          <w:trHeight w:val="111"/>
        </w:trPr>
        <w:tc>
          <w:tcPr>
            <w:tcW w:w="2167" w:type="dxa"/>
            <w:tcBorders>
              <w:top w:val="nil"/>
              <w:left w:val="single" w:sz="8" w:space="0" w:color="auto"/>
              <w:bottom w:val="single" w:sz="8" w:space="0" w:color="auto"/>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IMPREVISTOS 8 %</w:t>
            </w:r>
          </w:p>
        </w:tc>
        <w:tc>
          <w:tcPr>
            <w:tcW w:w="1074" w:type="dxa"/>
            <w:tcBorders>
              <w:top w:val="single" w:sz="8" w:space="0" w:color="auto"/>
              <w:left w:val="nil"/>
              <w:bottom w:val="single" w:sz="8" w:space="0" w:color="auto"/>
              <w:right w:val="nil"/>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w:t>
            </w:r>
          </w:p>
        </w:tc>
        <w:tc>
          <w:tcPr>
            <w:tcW w:w="1394" w:type="dxa"/>
            <w:tcBorders>
              <w:top w:val="single" w:sz="8" w:space="0" w:color="auto"/>
              <w:left w:val="nil"/>
              <w:bottom w:val="single" w:sz="8" w:space="0" w:color="auto"/>
              <w:right w:val="nil"/>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w:t>
            </w:r>
          </w:p>
        </w:tc>
        <w:tc>
          <w:tcPr>
            <w:tcW w:w="1300" w:type="dxa"/>
            <w:tcBorders>
              <w:top w:val="single" w:sz="8" w:space="0" w:color="auto"/>
              <w:left w:val="nil"/>
              <w:bottom w:val="single" w:sz="8" w:space="0" w:color="auto"/>
              <w:right w:val="nil"/>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w:t>
            </w:r>
          </w:p>
        </w:tc>
        <w:tc>
          <w:tcPr>
            <w:tcW w:w="1258" w:type="dxa"/>
            <w:tcBorders>
              <w:top w:val="single" w:sz="8" w:space="0" w:color="auto"/>
              <w:left w:val="nil"/>
              <w:bottom w:val="single" w:sz="8" w:space="0" w:color="auto"/>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xml:space="preserve">   45,75 </w:t>
            </w:r>
          </w:p>
        </w:tc>
      </w:tr>
      <w:tr w:rsidR="003942FE" w:rsidRPr="00890867" w:rsidTr="00741579">
        <w:trPr>
          <w:trHeight w:val="114"/>
        </w:trPr>
        <w:tc>
          <w:tcPr>
            <w:tcW w:w="216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COSTOS TOTALES</w:t>
            </w:r>
          </w:p>
        </w:tc>
        <w:tc>
          <w:tcPr>
            <w:tcW w:w="1074" w:type="dxa"/>
            <w:tcBorders>
              <w:top w:val="single" w:sz="8" w:space="0" w:color="auto"/>
              <w:left w:val="nil"/>
              <w:bottom w:val="single" w:sz="4" w:space="0" w:color="auto"/>
              <w:right w:val="nil"/>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w:t>
            </w:r>
          </w:p>
        </w:tc>
        <w:tc>
          <w:tcPr>
            <w:tcW w:w="1394" w:type="dxa"/>
            <w:tcBorders>
              <w:top w:val="single" w:sz="8" w:space="0" w:color="auto"/>
              <w:left w:val="nil"/>
              <w:bottom w:val="single" w:sz="4" w:space="0" w:color="auto"/>
              <w:right w:val="nil"/>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w:t>
            </w:r>
          </w:p>
        </w:tc>
        <w:tc>
          <w:tcPr>
            <w:tcW w:w="1300" w:type="dxa"/>
            <w:tcBorders>
              <w:top w:val="single" w:sz="8" w:space="0" w:color="auto"/>
              <w:left w:val="nil"/>
              <w:bottom w:val="single" w:sz="4" w:space="0" w:color="auto"/>
              <w:right w:val="nil"/>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w:t>
            </w:r>
          </w:p>
        </w:tc>
        <w:tc>
          <w:tcPr>
            <w:tcW w:w="1258" w:type="dxa"/>
            <w:tcBorders>
              <w:top w:val="single" w:sz="8" w:space="0" w:color="auto"/>
              <w:left w:val="nil"/>
              <w:bottom w:val="single" w:sz="4" w:space="0" w:color="auto"/>
              <w:right w:val="single" w:sz="8" w:space="0" w:color="auto"/>
            </w:tcBorders>
            <w:shd w:val="clear" w:color="auto" w:fill="auto"/>
            <w:noWrap/>
            <w:vAlign w:val="bottom"/>
            <w:hideMark/>
          </w:tcPr>
          <w:p w:rsidR="003942FE" w:rsidRPr="00890867" w:rsidRDefault="003942FE" w:rsidP="00741579">
            <w:pPr>
              <w:pStyle w:val="Sinespaciado"/>
              <w:rPr>
                <w:rFonts w:ascii="Arial" w:hAnsi="Arial" w:cs="Arial"/>
                <w:b/>
                <w:sz w:val="20"/>
                <w:szCs w:val="24"/>
                <w:lang w:val="es-EC" w:eastAsia="es-EC"/>
              </w:rPr>
            </w:pPr>
            <w:r w:rsidRPr="00890867">
              <w:rPr>
                <w:rFonts w:ascii="Arial" w:hAnsi="Arial" w:cs="Arial"/>
                <w:b/>
                <w:sz w:val="20"/>
                <w:szCs w:val="24"/>
                <w:lang w:val="es-EC" w:eastAsia="es-EC"/>
              </w:rPr>
              <w:t xml:space="preserve">   617,60 </w:t>
            </w:r>
          </w:p>
        </w:tc>
      </w:tr>
      <w:tr w:rsidR="003942FE" w:rsidRPr="00890867" w:rsidTr="00741579">
        <w:trPr>
          <w:trHeight w:val="300"/>
        </w:trPr>
        <w:tc>
          <w:tcPr>
            <w:tcW w:w="5935" w:type="dxa"/>
            <w:gridSpan w:val="4"/>
            <w:tcBorders>
              <w:top w:val="nil"/>
              <w:left w:val="nil"/>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p>
        </w:tc>
        <w:tc>
          <w:tcPr>
            <w:tcW w:w="1258" w:type="dxa"/>
            <w:tcBorders>
              <w:top w:val="nil"/>
              <w:left w:val="nil"/>
              <w:bottom w:val="nil"/>
              <w:right w:val="nil"/>
            </w:tcBorders>
            <w:shd w:val="clear" w:color="auto" w:fill="auto"/>
            <w:noWrap/>
            <w:vAlign w:val="bottom"/>
            <w:hideMark/>
          </w:tcPr>
          <w:p w:rsidR="003942FE" w:rsidRPr="00890867" w:rsidRDefault="003942FE" w:rsidP="00741579">
            <w:pPr>
              <w:pStyle w:val="Sinespaciado"/>
              <w:rPr>
                <w:rFonts w:ascii="Arial" w:hAnsi="Arial" w:cs="Arial"/>
                <w:sz w:val="20"/>
                <w:szCs w:val="24"/>
                <w:lang w:val="es-EC" w:eastAsia="es-EC"/>
              </w:rPr>
            </w:pPr>
          </w:p>
        </w:tc>
      </w:tr>
    </w:tbl>
    <w:p w:rsidR="00987ED3" w:rsidRDefault="00BF79E8"/>
    <w:sectPr w:rsidR="00987ED3" w:rsidSect="002602B9">
      <w:headerReference w:type="default" r:id="rId14"/>
      <w:pgSz w:w="12240" w:h="15840"/>
      <w:pgMar w:top="2268" w:right="1361" w:bottom="2268" w:left="2268"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9E8" w:rsidRDefault="00BF79E8" w:rsidP="002602B9">
      <w:pPr>
        <w:spacing w:after="0" w:line="240" w:lineRule="auto"/>
      </w:pPr>
      <w:r>
        <w:separator/>
      </w:r>
    </w:p>
  </w:endnote>
  <w:endnote w:type="continuationSeparator" w:id="0">
    <w:p w:rsidR="00BF79E8" w:rsidRDefault="00BF79E8" w:rsidP="00260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9E8" w:rsidRDefault="00BF79E8" w:rsidP="002602B9">
      <w:pPr>
        <w:spacing w:after="0" w:line="240" w:lineRule="auto"/>
      </w:pPr>
      <w:r>
        <w:separator/>
      </w:r>
    </w:p>
  </w:footnote>
  <w:footnote w:type="continuationSeparator" w:id="0">
    <w:p w:rsidR="00BF79E8" w:rsidRDefault="00BF79E8" w:rsidP="002602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2074"/>
      <w:docPartObj>
        <w:docPartGallery w:val="Page Numbers (Top of Page)"/>
        <w:docPartUnique/>
      </w:docPartObj>
    </w:sdtPr>
    <w:sdtContent>
      <w:p w:rsidR="002602B9" w:rsidRDefault="00992F74">
        <w:pPr>
          <w:pStyle w:val="Encabezado"/>
          <w:jc w:val="right"/>
        </w:pPr>
        <w:fldSimple w:instr=" PAGE   \* MERGEFORMAT ">
          <w:r w:rsidR="00B55403">
            <w:rPr>
              <w:noProof/>
            </w:rPr>
            <w:t>25</w:t>
          </w:r>
        </w:fldSimple>
      </w:p>
    </w:sdtContent>
  </w:sdt>
  <w:p w:rsidR="002602B9" w:rsidRDefault="002602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D0BE5"/>
    <w:multiLevelType w:val="hybridMultilevel"/>
    <w:tmpl w:val="6388F55E"/>
    <w:lvl w:ilvl="0" w:tplc="DE48EAFC">
      <w:start w:val="1"/>
      <w:numFmt w:val="decimal"/>
      <w:lvlText w:val="%1."/>
      <w:lvlJc w:val="left"/>
      <w:pPr>
        <w:ind w:left="720" w:hanging="360"/>
      </w:pPr>
      <w:rPr>
        <w:sz w:val="32"/>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0D067C3"/>
    <w:multiLevelType w:val="hybridMultilevel"/>
    <w:tmpl w:val="B0FAF7BC"/>
    <w:lvl w:ilvl="0" w:tplc="A748FB26">
      <w:start w:val="1"/>
      <w:numFmt w:val="decimal"/>
      <w:lvlText w:val="2.%1."/>
      <w:lvlJc w:val="left"/>
      <w:pPr>
        <w:ind w:left="1440" w:hanging="360"/>
      </w:pPr>
      <w:rPr>
        <w:rFonts w:hint="default"/>
        <w:sz w:val="24"/>
        <w:szCs w:val="24"/>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
    <w:nsid w:val="6B0C6DF1"/>
    <w:multiLevelType w:val="hybridMultilevel"/>
    <w:tmpl w:val="EE1C63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942FE"/>
    <w:rsid w:val="0002588F"/>
    <w:rsid w:val="000744E8"/>
    <w:rsid w:val="000F5DE4"/>
    <w:rsid w:val="001B2D60"/>
    <w:rsid w:val="00210DBC"/>
    <w:rsid w:val="002602B9"/>
    <w:rsid w:val="002C0FB4"/>
    <w:rsid w:val="002D0E87"/>
    <w:rsid w:val="00347011"/>
    <w:rsid w:val="003638E9"/>
    <w:rsid w:val="003942FE"/>
    <w:rsid w:val="003D591D"/>
    <w:rsid w:val="004378E7"/>
    <w:rsid w:val="004E667C"/>
    <w:rsid w:val="00533F83"/>
    <w:rsid w:val="00551471"/>
    <w:rsid w:val="005517EA"/>
    <w:rsid w:val="006A2ED9"/>
    <w:rsid w:val="00762E07"/>
    <w:rsid w:val="0077631D"/>
    <w:rsid w:val="008A5F6D"/>
    <w:rsid w:val="00921BEE"/>
    <w:rsid w:val="00921F96"/>
    <w:rsid w:val="00942DBE"/>
    <w:rsid w:val="00992F74"/>
    <w:rsid w:val="009F40FD"/>
    <w:rsid w:val="00AA597E"/>
    <w:rsid w:val="00AA6EF9"/>
    <w:rsid w:val="00B55403"/>
    <w:rsid w:val="00BF79E8"/>
    <w:rsid w:val="00C755E7"/>
    <w:rsid w:val="00C86189"/>
    <w:rsid w:val="00DB6634"/>
    <w:rsid w:val="00E743D8"/>
    <w:rsid w:val="00E809ED"/>
    <w:rsid w:val="00EF02EB"/>
    <w:rsid w:val="00F149FF"/>
    <w:rsid w:val="00FF52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FE"/>
    <w:rPr>
      <w:rFonts w:eastAsiaTheme="minorEastAsia"/>
      <w:lang w:val="en-US" w:bidi="en-US"/>
    </w:rPr>
  </w:style>
  <w:style w:type="paragraph" w:styleId="Ttulo1">
    <w:name w:val="heading 1"/>
    <w:basedOn w:val="Normal"/>
    <w:next w:val="Normal"/>
    <w:link w:val="Ttulo1Car"/>
    <w:uiPriority w:val="9"/>
    <w:qFormat/>
    <w:rsid w:val="003942FE"/>
    <w:pPr>
      <w:spacing w:before="480" w:after="0"/>
      <w:contextualSpacing/>
      <w:outlineLvl w:val="0"/>
    </w:pPr>
    <w:rPr>
      <w:rFonts w:ascii="Arial" w:eastAsiaTheme="majorEastAsia" w:hAnsi="Arial" w:cstheme="majorBidi"/>
      <w:b/>
      <w:bCs/>
      <w:sz w:val="24"/>
      <w:szCs w:val="28"/>
    </w:rPr>
  </w:style>
  <w:style w:type="paragraph" w:styleId="Ttulo2">
    <w:name w:val="heading 2"/>
    <w:basedOn w:val="Normal"/>
    <w:next w:val="Normal"/>
    <w:link w:val="Ttulo2Car"/>
    <w:uiPriority w:val="9"/>
    <w:unhideWhenUsed/>
    <w:qFormat/>
    <w:rsid w:val="003942FE"/>
    <w:pPr>
      <w:spacing w:before="200" w:after="0"/>
      <w:outlineLvl w:val="1"/>
    </w:pPr>
    <w:rPr>
      <w:rFonts w:ascii="Arial" w:eastAsiaTheme="majorEastAsia" w:hAnsi="Arial"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42FE"/>
    <w:rPr>
      <w:rFonts w:ascii="Arial" w:eastAsiaTheme="majorEastAsia" w:hAnsi="Arial" w:cstheme="majorBidi"/>
      <w:b/>
      <w:bCs/>
      <w:sz w:val="24"/>
      <w:szCs w:val="28"/>
      <w:lang w:val="en-US" w:bidi="en-US"/>
    </w:rPr>
  </w:style>
  <w:style w:type="character" w:customStyle="1" w:styleId="Ttulo2Car">
    <w:name w:val="Título 2 Car"/>
    <w:basedOn w:val="Fuentedeprrafopredeter"/>
    <w:link w:val="Ttulo2"/>
    <w:uiPriority w:val="9"/>
    <w:rsid w:val="003942FE"/>
    <w:rPr>
      <w:rFonts w:ascii="Arial" w:eastAsiaTheme="majorEastAsia" w:hAnsi="Arial" w:cstheme="majorBidi"/>
      <w:b/>
      <w:bCs/>
      <w:sz w:val="24"/>
      <w:szCs w:val="26"/>
      <w:lang w:val="en-US" w:bidi="en-US"/>
    </w:rPr>
  </w:style>
  <w:style w:type="paragraph" w:styleId="Sinespaciado">
    <w:name w:val="No Spacing"/>
    <w:basedOn w:val="Normal"/>
    <w:link w:val="SinespaciadoCar"/>
    <w:uiPriority w:val="1"/>
    <w:qFormat/>
    <w:rsid w:val="003942FE"/>
    <w:pPr>
      <w:spacing w:after="0" w:line="240" w:lineRule="auto"/>
    </w:pPr>
  </w:style>
  <w:style w:type="paragraph" w:customStyle="1" w:styleId="Estilo2">
    <w:name w:val="Estilo2"/>
    <w:basedOn w:val="Normal"/>
    <w:link w:val="Estilo2Car"/>
    <w:qFormat/>
    <w:rsid w:val="003942FE"/>
    <w:pPr>
      <w:spacing w:line="360" w:lineRule="auto"/>
    </w:pPr>
    <w:rPr>
      <w:rFonts w:ascii="Arial" w:hAnsi="Arial"/>
      <w:spacing w:val="20"/>
      <w:sz w:val="24"/>
    </w:rPr>
  </w:style>
  <w:style w:type="character" w:customStyle="1" w:styleId="SinespaciadoCar">
    <w:name w:val="Sin espaciado Car"/>
    <w:basedOn w:val="Fuentedeprrafopredeter"/>
    <w:link w:val="Sinespaciado"/>
    <w:uiPriority w:val="1"/>
    <w:rsid w:val="003942FE"/>
    <w:rPr>
      <w:rFonts w:eastAsiaTheme="minorEastAsia"/>
      <w:lang w:val="en-US" w:bidi="en-US"/>
    </w:rPr>
  </w:style>
  <w:style w:type="paragraph" w:styleId="Epgrafe">
    <w:name w:val="caption"/>
    <w:basedOn w:val="Normal"/>
    <w:next w:val="Normal"/>
    <w:uiPriority w:val="35"/>
    <w:unhideWhenUsed/>
    <w:qFormat/>
    <w:rsid w:val="003942FE"/>
    <w:pPr>
      <w:jc w:val="center"/>
    </w:pPr>
    <w:rPr>
      <w:rFonts w:ascii="Arial" w:hAnsi="Arial"/>
      <w:bCs/>
      <w:sz w:val="24"/>
      <w:szCs w:val="18"/>
    </w:rPr>
  </w:style>
  <w:style w:type="character" w:customStyle="1" w:styleId="Estilo2Car">
    <w:name w:val="Estilo2 Car"/>
    <w:basedOn w:val="Fuentedeprrafopredeter"/>
    <w:link w:val="Estilo2"/>
    <w:rsid w:val="003942FE"/>
    <w:rPr>
      <w:rFonts w:ascii="Arial" w:eastAsiaTheme="minorEastAsia" w:hAnsi="Arial"/>
      <w:spacing w:val="20"/>
      <w:sz w:val="24"/>
      <w:lang w:val="en-US" w:bidi="en-US"/>
    </w:rPr>
  </w:style>
  <w:style w:type="table" w:styleId="Tablaconcuadrcula">
    <w:name w:val="Table Grid"/>
    <w:basedOn w:val="Tablanormal"/>
    <w:uiPriority w:val="59"/>
    <w:rsid w:val="003942FE"/>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942FE"/>
    <w:pPr>
      <w:ind w:left="720"/>
      <w:contextualSpacing/>
    </w:pPr>
  </w:style>
  <w:style w:type="paragraph" w:customStyle="1" w:styleId="TXT01">
    <w:name w:val="TXT 01"/>
    <w:basedOn w:val="Normal"/>
    <w:rsid w:val="003942FE"/>
    <w:pPr>
      <w:spacing w:after="0" w:line="240" w:lineRule="auto"/>
      <w:jc w:val="both"/>
    </w:pPr>
    <w:rPr>
      <w:rFonts w:ascii="Arial" w:eastAsia="Times New Roman" w:hAnsi="Arial" w:cs="Times New Roman"/>
      <w:sz w:val="20"/>
      <w:szCs w:val="24"/>
      <w:lang w:val="es-ES" w:eastAsia="es-ES" w:bidi="ar-SA"/>
    </w:rPr>
  </w:style>
  <w:style w:type="paragraph" w:customStyle="1" w:styleId="Titulo3">
    <w:name w:val="Titulo 3"/>
    <w:basedOn w:val="Normal"/>
    <w:qFormat/>
    <w:rsid w:val="003942FE"/>
    <w:pPr>
      <w:autoSpaceDE w:val="0"/>
      <w:autoSpaceDN w:val="0"/>
      <w:adjustRightInd w:val="0"/>
      <w:spacing w:after="0" w:line="360" w:lineRule="auto"/>
      <w:ind w:left="360"/>
      <w:jc w:val="both"/>
    </w:pPr>
    <w:rPr>
      <w:rFonts w:ascii="Arial" w:eastAsia="Times New Roman" w:hAnsi="Arial" w:cs="Arial"/>
      <w:b/>
      <w:lang w:val="es-EC" w:bidi="ar-SA"/>
    </w:rPr>
  </w:style>
  <w:style w:type="paragraph" w:styleId="Textodeglobo">
    <w:name w:val="Balloon Text"/>
    <w:basedOn w:val="Normal"/>
    <w:link w:val="TextodegloboCar"/>
    <w:uiPriority w:val="99"/>
    <w:semiHidden/>
    <w:unhideWhenUsed/>
    <w:rsid w:val="003942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2FE"/>
    <w:rPr>
      <w:rFonts w:ascii="Tahoma" w:eastAsiaTheme="minorEastAsia" w:hAnsi="Tahoma" w:cs="Tahoma"/>
      <w:sz w:val="16"/>
      <w:szCs w:val="16"/>
      <w:lang w:val="en-US" w:bidi="en-US"/>
    </w:rPr>
  </w:style>
  <w:style w:type="paragraph" w:styleId="Encabezado">
    <w:name w:val="header"/>
    <w:basedOn w:val="Normal"/>
    <w:link w:val="EncabezadoCar"/>
    <w:uiPriority w:val="99"/>
    <w:unhideWhenUsed/>
    <w:rsid w:val="002602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2B9"/>
    <w:rPr>
      <w:rFonts w:eastAsiaTheme="minorEastAsia"/>
      <w:lang w:val="en-US" w:bidi="en-US"/>
    </w:rPr>
  </w:style>
  <w:style w:type="paragraph" w:styleId="Piedepgina">
    <w:name w:val="footer"/>
    <w:basedOn w:val="Normal"/>
    <w:link w:val="PiedepginaCar"/>
    <w:uiPriority w:val="99"/>
    <w:semiHidden/>
    <w:unhideWhenUsed/>
    <w:rsid w:val="002602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602B9"/>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Pavilion\Escritorio\Consultor&#237;a\Log&#237;stica%20Consultor&#237;a\Dr.%20Marcelo%20Torres\ESTADISTICAS%20MAIZ%20Y%20SOYA.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style val="1"/>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1"/>
          <c:order val="0"/>
          <c:tx>
            <c:v>Oferta</c:v>
          </c:tx>
          <c:cat>
            <c:numRef>
              <c:f>Hoja6!$B$19:$B$27</c:f>
              <c:numCache>
                <c:formatCode>0</c:formatCode>
                <c:ptCount val="9"/>
                <c:pt idx="0">
                  <c:v>2000</c:v>
                </c:pt>
                <c:pt idx="1">
                  <c:v>2001</c:v>
                </c:pt>
                <c:pt idx="2">
                  <c:v>2002</c:v>
                </c:pt>
                <c:pt idx="3">
                  <c:v>2003</c:v>
                </c:pt>
                <c:pt idx="4">
                  <c:v>2004</c:v>
                </c:pt>
                <c:pt idx="5">
                  <c:v>2005</c:v>
                </c:pt>
                <c:pt idx="6">
                  <c:v>2006</c:v>
                </c:pt>
                <c:pt idx="7">
                  <c:v>2007</c:v>
                </c:pt>
                <c:pt idx="8">
                  <c:v>2008</c:v>
                </c:pt>
              </c:numCache>
            </c:numRef>
          </c:cat>
          <c:val>
            <c:numRef>
              <c:f>Hoja6!$C$19:$C$27</c:f>
              <c:numCache>
                <c:formatCode>#,##0</c:formatCode>
                <c:ptCount val="9"/>
                <c:pt idx="0">
                  <c:v>130200</c:v>
                </c:pt>
                <c:pt idx="1">
                  <c:v>77850</c:v>
                </c:pt>
                <c:pt idx="2">
                  <c:v>97500</c:v>
                </c:pt>
                <c:pt idx="3">
                  <c:v>94000</c:v>
                </c:pt>
                <c:pt idx="4">
                  <c:v>95000</c:v>
                </c:pt>
                <c:pt idx="5">
                  <c:v>52000</c:v>
                </c:pt>
                <c:pt idx="6">
                  <c:v>53000</c:v>
                </c:pt>
                <c:pt idx="7">
                  <c:v>25000</c:v>
                </c:pt>
                <c:pt idx="8">
                  <c:v>72000</c:v>
                </c:pt>
              </c:numCache>
            </c:numRef>
          </c:val>
        </c:ser>
        <c:ser>
          <c:idx val="2"/>
          <c:order val="1"/>
          <c:tx>
            <c:v>Demanda</c:v>
          </c:tx>
          <c:cat>
            <c:numRef>
              <c:f>Hoja6!$B$19:$B$27</c:f>
              <c:numCache>
                <c:formatCode>0</c:formatCode>
                <c:ptCount val="9"/>
                <c:pt idx="0">
                  <c:v>2000</c:v>
                </c:pt>
                <c:pt idx="1">
                  <c:v>2001</c:v>
                </c:pt>
                <c:pt idx="2">
                  <c:v>2002</c:v>
                </c:pt>
                <c:pt idx="3">
                  <c:v>2003</c:v>
                </c:pt>
                <c:pt idx="4">
                  <c:v>2004</c:v>
                </c:pt>
                <c:pt idx="5">
                  <c:v>2005</c:v>
                </c:pt>
                <c:pt idx="6">
                  <c:v>2006</c:v>
                </c:pt>
                <c:pt idx="7">
                  <c:v>2007</c:v>
                </c:pt>
                <c:pt idx="8">
                  <c:v>2008</c:v>
                </c:pt>
              </c:numCache>
            </c:numRef>
          </c:cat>
          <c:val>
            <c:numRef>
              <c:f>Hoja6!$D$19:$D$27</c:f>
              <c:numCache>
                <c:formatCode>#,##0.00</c:formatCode>
                <c:ptCount val="9"/>
                <c:pt idx="0">
                  <c:v>180000</c:v>
                </c:pt>
                <c:pt idx="1">
                  <c:v>210000</c:v>
                </c:pt>
                <c:pt idx="2">
                  <c:v>240000</c:v>
                </c:pt>
                <c:pt idx="3">
                  <c:v>300000</c:v>
                </c:pt>
                <c:pt idx="4">
                  <c:v>264000</c:v>
                </c:pt>
                <c:pt idx="5">
                  <c:v>393000</c:v>
                </c:pt>
                <c:pt idx="6">
                  <c:v>460200</c:v>
                </c:pt>
                <c:pt idx="7">
                  <c:v>546000</c:v>
                </c:pt>
                <c:pt idx="8">
                  <c:v>576000</c:v>
                </c:pt>
              </c:numCache>
            </c:numRef>
          </c:val>
        </c:ser>
        <c:shape val="box"/>
        <c:axId val="222997888"/>
        <c:axId val="223004160"/>
        <c:axId val="0"/>
      </c:bar3DChart>
      <c:catAx>
        <c:axId val="222997888"/>
        <c:scaling>
          <c:orientation val="minMax"/>
        </c:scaling>
        <c:axPos val="b"/>
        <c:title>
          <c:tx>
            <c:rich>
              <a:bodyPr/>
              <a:lstStyle/>
              <a:p>
                <a:pPr>
                  <a:defRPr/>
                </a:pPr>
                <a:r>
                  <a:rPr lang="es-ES"/>
                  <a:t>Años</a:t>
                </a:r>
              </a:p>
            </c:rich>
          </c:tx>
        </c:title>
        <c:numFmt formatCode="0" sourceLinked="1"/>
        <c:minorTickMark val="out"/>
        <c:tickLblPos val="low"/>
        <c:txPr>
          <a:bodyPr rot="-5400000" vert="horz"/>
          <a:lstStyle/>
          <a:p>
            <a:pPr>
              <a:defRPr/>
            </a:pPr>
            <a:endParaRPr lang="es-EC"/>
          </a:p>
        </c:txPr>
        <c:crossAx val="223004160"/>
        <c:crosses val="autoZero"/>
        <c:lblAlgn val="ctr"/>
        <c:lblOffset val="100"/>
      </c:catAx>
      <c:valAx>
        <c:axId val="223004160"/>
        <c:scaling>
          <c:orientation val="minMax"/>
        </c:scaling>
        <c:axPos val="l"/>
        <c:majorGridlines/>
        <c:title>
          <c:tx>
            <c:rich>
              <a:bodyPr/>
              <a:lstStyle/>
              <a:p>
                <a:pPr>
                  <a:defRPr/>
                </a:pPr>
                <a:r>
                  <a:rPr lang="es-ES"/>
                  <a:t>TM/HA</a:t>
                </a:r>
              </a:p>
            </c:rich>
          </c:tx>
        </c:title>
        <c:numFmt formatCode="#,##0" sourceLinked="1"/>
        <c:tickLblPos val="nextTo"/>
        <c:crossAx val="222997888"/>
        <c:crosses val="autoZero"/>
        <c:crossBetween val="between"/>
      </c:valAx>
    </c:plotArea>
    <c:legend>
      <c:legendPos val="r"/>
    </c:legend>
    <c:plotVisOnly val="1"/>
  </c:chart>
  <c:spPr>
    <a:ln>
      <a:solidFill>
        <a:sysClr val="windowText" lastClr="000000"/>
      </a:solidFill>
    </a:ln>
  </c:sp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AEAC-8D38-40D9-A9D5-29EF5FC4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2009</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Cisne</dc:creator>
  <cp:lastModifiedBy>Maria del Cisne</cp:lastModifiedBy>
  <cp:revision>2</cp:revision>
  <dcterms:created xsi:type="dcterms:W3CDTF">2010-12-13T21:04:00Z</dcterms:created>
  <dcterms:modified xsi:type="dcterms:W3CDTF">2010-12-13T21:42:00Z</dcterms:modified>
</cp:coreProperties>
</file>