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6E8" w:rsidRPr="007D46E8" w:rsidRDefault="007D46E8" w:rsidP="007D46E8">
      <w:pPr>
        <w:pStyle w:val="Estilo2"/>
        <w:spacing w:after="0" w:line="240" w:lineRule="auto"/>
        <w:jc w:val="center"/>
        <w:rPr>
          <w:rFonts w:cs="Arial"/>
          <w:b/>
          <w:szCs w:val="24"/>
          <w:lang w:val="es-EC"/>
        </w:rPr>
      </w:pPr>
    </w:p>
    <w:p w:rsidR="007D46E8" w:rsidRPr="007D46E8" w:rsidRDefault="007D46E8" w:rsidP="007D46E8">
      <w:pPr>
        <w:pStyle w:val="Estilo2"/>
        <w:spacing w:after="0" w:line="240" w:lineRule="auto"/>
        <w:jc w:val="center"/>
        <w:rPr>
          <w:rFonts w:cs="Arial"/>
          <w:b/>
          <w:szCs w:val="24"/>
          <w:lang w:val="es-EC"/>
        </w:rPr>
      </w:pPr>
    </w:p>
    <w:p w:rsidR="007D46E8" w:rsidRPr="007D46E8" w:rsidRDefault="007D46E8" w:rsidP="007D46E8">
      <w:pPr>
        <w:pStyle w:val="Estilo2"/>
        <w:spacing w:after="0" w:line="240" w:lineRule="auto"/>
        <w:jc w:val="center"/>
        <w:rPr>
          <w:rFonts w:cs="Arial"/>
          <w:b/>
          <w:szCs w:val="24"/>
          <w:lang w:val="es-EC"/>
        </w:rPr>
      </w:pPr>
    </w:p>
    <w:p w:rsidR="007D46E8" w:rsidRPr="007D46E8" w:rsidRDefault="007D46E8" w:rsidP="007D46E8">
      <w:pPr>
        <w:pStyle w:val="Estilo2"/>
        <w:spacing w:after="0" w:line="240" w:lineRule="auto"/>
        <w:jc w:val="center"/>
        <w:rPr>
          <w:rFonts w:cs="Arial"/>
          <w:b/>
          <w:szCs w:val="24"/>
          <w:lang w:val="es-EC"/>
        </w:rPr>
      </w:pPr>
    </w:p>
    <w:p w:rsidR="007D46E8" w:rsidRDefault="007D46E8" w:rsidP="007D46E8">
      <w:pPr>
        <w:pStyle w:val="Estilo2"/>
        <w:spacing w:after="0" w:line="240" w:lineRule="auto"/>
        <w:jc w:val="center"/>
        <w:rPr>
          <w:rFonts w:cs="Arial"/>
          <w:b/>
          <w:szCs w:val="24"/>
          <w:lang w:val="es-EC"/>
        </w:rPr>
      </w:pPr>
    </w:p>
    <w:p w:rsidR="007D46E8" w:rsidRDefault="007D46E8" w:rsidP="007D46E8">
      <w:pPr>
        <w:pStyle w:val="Estilo2"/>
        <w:spacing w:after="0" w:line="240" w:lineRule="auto"/>
        <w:jc w:val="center"/>
        <w:rPr>
          <w:rFonts w:cs="Arial"/>
          <w:b/>
          <w:szCs w:val="24"/>
          <w:lang w:val="es-EC"/>
        </w:rPr>
      </w:pPr>
    </w:p>
    <w:p w:rsidR="007D46E8" w:rsidRPr="00B073D4" w:rsidRDefault="007D46E8" w:rsidP="007D46E8">
      <w:pPr>
        <w:pStyle w:val="Estilo2"/>
        <w:spacing w:after="0" w:line="240" w:lineRule="auto"/>
        <w:jc w:val="center"/>
        <w:rPr>
          <w:rFonts w:cs="Arial"/>
          <w:b/>
          <w:sz w:val="48"/>
          <w:szCs w:val="48"/>
          <w:lang w:val="es-EC"/>
        </w:rPr>
      </w:pPr>
      <w:r w:rsidRPr="00B073D4">
        <w:rPr>
          <w:rFonts w:cs="Arial"/>
          <w:b/>
          <w:sz w:val="48"/>
          <w:szCs w:val="48"/>
          <w:lang w:val="es-EC"/>
        </w:rPr>
        <w:t>CAPÍTULO 4</w:t>
      </w:r>
    </w:p>
    <w:p w:rsidR="007D46E8" w:rsidRPr="007D46E8" w:rsidRDefault="007D46E8" w:rsidP="007D46E8">
      <w:pPr>
        <w:pStyle w:val="Estilo2"/>
        <w:spacing w:after="0" w:line="240" w:lineRule="auto"/>
        <w:jc w:val="center"/>
        <w:rPr>
          <w:rFonts w:cs="Arial"/>
          <w:b/>
          <w:szCs w:val="24"/>
          <w:lang w:val="es-EC"/>
        </w:rPr>
      </w:pPr>
    </w:p>
    <w:p w:rsidR="007D46E8" w:rsidRPr="007D46E8" w:rsidRDefault="007D46E8" w:rsidP="007D46E8">
      <w:pPr>
        <w:pStyle w:val="Estilo2"/>
        <w:spacing w:after="0" w:line="240" w:lineRule="auto"/>
        <w:jc w:val="center"/>
        <w:rPr>
          <w:rFonts w:cs="Arial"/>
          <w:b/>
          <w:szCs w:val="24"/>
          <w:lang w:val="es-EC"/>
        </w:rPr>
      </w:pPr>
    </w:p>
    <w:p w:rsidR="007D46E8" w:rsidRPr="007D46E8" w:rsidRDefault="007D46E8" w:rsidP="007D46E8">
      <w:pPr>
        <w:pStyle w:val="Estilo2"/>
        <w:spacing w:after="0" w:line="240" w:lineRule="auto"/>
        <w:jc w:val="center"/>
        <w:rPr>
          <w:rFonts w:cs="Arial"/>
          <w:b/>
          <w:szCs w:val="24"/>
          <w:lang w:val="es-EC"/>
        </w:rPr>
      </w:pPr>
    </w:p>
    <w:p w:rsidR="007D46E8" w:rsidRPr="00B073D4" w:rsidRDefault="007D46E8" w:rsidP="007D46E8">
      <w:pPr>
        <w:pStyle w:val="Ttulo1"/>
        <w:numPr>
          <w:ilvl w:val="0"/>
          <w:numId w:val="5"/>
        </w:numPr>
        <w:spacing w:line="240" w:lineRule="auto"/>
        <w:rPr>
          <w:rFonts w:cs="Arial"/>
          <w:sz w:val="32"/>
          <w:szCs w:val="24"/>
          <w:lang w:val="es-EC"/>
        </w:rPr>
      </w:pPr>
      <w:bookmarkStart w:id="0" w:name="_Toc254078418"/>
      <w:bookmarkStart w:id="1" w:name="_Toc280005833"/>
      <w:r w:rsidRPr="00B073D4">
        <w:rPr>
          <w:rFonts w:cs="Arial"/>
          <w:sz w:val="32"/>
          <w:szCs w:val="24"/>
          <w:lang w:val="es-EC"/>
        </w:rPr>
        <w:t>ANALISIS DE RESULTADOS</w:t>
      </w:r>
      <w:bookmarkEnd w:id="0"/>
      <w:bookmarkEnd w:id="1"/>
      <w:r w:rsidRPr="00B073D4">
        <w:rPr>
          <w:rFonts w:cs="Arial"/>
          <w:sz w:val="32"/>
          <w:szCs w:val="24"/>
          <w:lang w:val="es-EC"/>
        </w:rPr>
        <w:t xml:space="preserve"> </w:t>
      </w:r>
    </w:p>
    <w:p w:rsidR="007D46E8" w:rsidRPr="00B073D4" w:rsidRDefault="007D46E8" w:rsidP="007D46E8">
      <w:pPr>
        <w:pStyle w:val="Ttulo2"/>
        <w:tabs>
          <w:tab w:val="left" w:pos="993"/>
        </w:tabs>
        <w:spacing w:line="480" w:lineRule="auto"/>
        <w:rPr>
          <w:rFonts w:cs="Arial"/>
          <w:szCs w:val="24"/>
          <w:lang w:val="es-EC"/>
        </w:rPr>
      </w:pPr>
      <w:r w:rsidRPr="00B073D4">
        <w:rPr>
          <w:rFonts w:cs="Arial"/>
          <w:szCs w:val="24"/>
          <w:lang w:val="es-EC"/>
        </w:rPr>
        <w:tab/>
      </w:r>
    </w:p>
    <w:p w:rsidR="007D46E8" w:rsidRDefault="007D46E8" w:rsidP="007D46E8">
      <w:pPr>
        <w:spacing w:after="0" w:line="480" w:lineRule="auto"/>
        <w:ind w:left="709"/>
        <w:jc w:val="both"/>
        <w:rPr>
          <w:rFonts w:ascii="Arial" w:hAnsi="Arial" w:cs="Arial"/>
          <w:sz w:val="24"/>
          <w:szCs w:val="24"/>
          <w:lang w:val="es-EC"/>
        </w:rPr>
      </w:pPr>
      <w:r>
        <w:rPr>
          <w:rFonts w:ascii="Arial" w:hAnsi="Arial" w:cs="Arial"/>
          <w:sz w:val="24"/>
          <w:szCs w:val="24"/>
          <w:lang w:val="es-EC"/>
        </w:rPr>
        <w:t>De acuerdo a los objetivos planteados en este diagnostico, los resultados obtenidos se presentan a continuación.</w:t>
      </w:r>
    </w:p>
    <w:p w:rsidR="007D46E8" w:rsidRDefault="007D46E8" w:rsidP="007D46E8">
      <w:pPr>
        <w:spacing w:after="0" w:line="480" w:lineRule="auto"/>
        <w:ind w:left="709"/>
        <w:jc w:val="both"/>
        <w:rPr>
          <w:rFonts w:ascii="Arial" w:hAnsi="Arial" w:cs="Arial"/>
          <w:sz w:val="24"/>
          <w:szCs w:val="24"/>
          <w:lang w:val="es-EC"/>
        </w:rPr>
      </w:pPr>
    </w:p>
    <w:p w:rsidR="007D46E8" w:rsidRDefault="007D46E8" w:rsidP="007D46E8">
      <w:pPr>
        <w:spacing w:after="0" w:line="480" w:lineRule="auto"/>
        <w:ind w:left="709"/>
        <w:jc w:val="both"/>
        <w:rPr>
          <w:rFonts w:ascii="Arial" w:hAnsi="Arial" w:cs="Arial"/>
          <w:sz w:val="24"/>
          <w:szCs w:val="24"/>
          <w:lang w:val="es-EC"/>
        </w:rPr>
      </w:pPr>
      <w:r w:rsidRPr="001A29DB">
        <w:rPr>
          <w:rFonts w:ascii="Arial" w:hAnsi="Arial" w:cs="Arial"/>
          <w:sz w:val="24"/>
          <w:szCs w:val="24"/>
          <w:lang w:val="es-EC"/>
        </w:rPr>
        <w:t>Debido a que no se tiene datos de diagnóstico de factores que influyen en la producción de soya u otras  investigaciones similares en años anteriores, procedió a realizar una prueba piloto, obteni</w:t>
      </w:r>
      <w:r>
        <w:rPr>
          <w:rFonts w:ascii="Arial" w:hAnsi="Arial" w:cs="Arial"/>
          <w:sz w:val="24"/>
          <w:szCs w:val="24"/>
          <w:lang w:val="es-EC"/>
        </w:rPr>
        <w:t>éndose una desviación estándar, pudiéndose de esta forma encontrar la muestra utilizando la Ecuación 1, obteniendo el siguiente resultado:</w:t>
      </w:r>
    </w:p>
    <w:p w:rsidR="007D46E8" w:rsidRPr="00B073D4" w:rsidRDefault="007D46E8" w:rsidP="007D46E8">
      <w:pPr>
        <w:spacing w:after="0" w:line="480" w:lineRule="auto"/>
        <w:ind w:left="709"/>
        <w:jc w:val="both"/>
        <w:rPr>
          <w:rFonts w:ascii="Arial" w:hAnsi="Arial" w:cs="Arial"/>
          <w:sz w:val="24"/>
          <w:szCs w:val="24"/>
          <w:lang w:val="es-EC"/>
        </w:rPr>
      </w:pPr>
      <w:r w:rsidRPr="00B073D4">
        <w:rPr>
          <w:rFonts w:ascii="Arial" w:hAnsi="Arial" w:cs="Arial"/>
          <w:sz w:val="24"/>
          <w:szCs w:val="24"/>
          <w:lang w:val="es-EC"/>
        </w:rPr>
        <w:t xml:space="preserve"> </w:t>
      </w:r>
    </w:p>
    <w:p w:rsidR="007D46E8" w:rsidRPr="00B073D4" w:rsidRDefault="007D46E8" w:rsidP="007D46E8">
      <w:pPr>
        <w:spacing w:line="480" w:lineRule="auto"/>
        <w:ind w:left="1418"/>
        <w:rPr>
          <w:rFonts w:ascii="Arial" w:hAnsi="Arial" w:cs="Arial"/>
          <w:sz w:val="24"/>
          <w:szCs w:val="24"/>
          <w:lang w:val="es-EC"/>
        </w:rPr>
      </w:pPr>
      <w:r w:rsidRPr="00B073D4">
        <w:rPr>
          <w:rFonts w:ascii="Arial" w:hAnsi="Arial" w:cs="Arial"/>
          <w:sz w:val="24"/>
          <w:szCs w:val="24"/>
          <w:lang w:val="es-EC"/>
        </w:rPr>
        <w:t>N= 4168 individuos</w:t>
      </w:r>
    </w:p>
    <w:p w:rsidR="007D46E8" w:rsidRPr="00B073D4" w:rsidRDefault="0075708D" w:rsidP="007D46E8">
      <w:pPr>
        <w:spacing w:line="480" w:lineRule="auto"/>
        <w:ind w:left="1418"/>
        <w:rPr>
          <w:rFonts w:ascii="Arial" w:hAnsi="Arial" w:cs="Arial"/>
          <w:sz w:val="24"/>
          <w:szCs w:val="24"/>
          <w:lang w:val="es-EC"/>
        </w:rPr>
      </w:pPr>
      <m:oMath>
        <m:sSubSup>
          <m:sSubSupPr>
            <m:ctrlPr>
              <w:rPr>
                <w:rFonts w:ascii="Cambria Math" w:eastAsia="Times New Roman" w:hAnsi="Arial" w:cs="Arial"/>
                <w:i/>
                <w:spacing w:val="60"/>
                <w:kern w:val="52"/>
                <w:sz w:val="24"/>
                <w:szCs w:val="24"/>
                <w:lang w:val="es-EC" w:eastAsia="es-EC"/>
              </w:rPr>
            </m:ctrlPr>
          </m:sSubSupPr>
          <m:e>
            <m:r>
              <w:rPr>
                <w:rFonts w:ascii="Cambria Math" w:eastAsia="Times New Roman" w:hAnsi="Arial" w:cs="Arial"/>
                <w:sz w:val="24"/>
                <w:szCs w:val="24"/>
                <w:lang w:val="es-EC" w:eastAsia="es-EC"/>
              </w:rPr>
              <m:t>Z</m:t>
            </m:r>
          </m:e>
          <m:sub>
            <m:r>
              <w:rPr>
                <w:rFonts w:ascii="Cambria Math" w:eastAsia="Times New Roman" w:hAnsi="Cambria Math" w:cs="Arial"/>
                <w:sz w:val="24"/>
                <w:szCs w:val="24"/>
                <w:lang w:val="es-EC" w:eastAsia="es-EC"/>
              </w:rPr>
              <m:t>∝</m:t>
            </m:r>
            <m:r>
              <w:rPr>
                <w:rFonts w:ascii="Cambria Math" w:eastAsia="Times New Roman" w:hAnsi="Arial" w:cs="Arial"/>
                <w:sz w:val="24"/>
                <w:szCs w:val="24"/>
                <w:lang w:val="es-EC" w:eastAsia="es-EC"/>
              </w:rPr>
              <m:t>/2</m:t>
            </m:r>
          </m:sub>
          <m:sup>
            <m:r>
              <w:rPr>
                <w:rFonts w:ascii="Cambria Math" w:eastAsia="Times New Roman" w:hAnsi="Arial" w:cs="Arial"/>
                <w:sz w:val="24"/>
                <w:szCs w:val="24"/>
                <w:lang w:val="es-EC" w:eastAsia="es-EC"/>
              </w:rPr>
              <m:t>2</m:t>
            </m:r>
          </m:sup>
        </m:sSubSup>
      </m:oMath>
      <w:r w:rsidR="007D46E8" w:rsidRPr="00B073D4">
        <w:rPr>
          <w:rFonts w:ascii="Arial" w:hAnsi="Arial" w:cs="Arial"/>
          <w:sz w:val="24"/>
          <w:szCs w:val="24"/>
          <w:lang w:val="es-EC"/>
        </w:rPr>
        <w:t>= 1.96</w:t>
      </w:r>
    </w:p>
    <w:p w:rsidR="007D46E8" w:rsidRPr="00B073D4" w:rsidRDefault="007D46E8" w:rsidP="007D46E8">
      <w:pPr>
        <w:spacing w:line="480" w:lineRule="auto"/>
        <w:ind w:left="1418"/>
        <w:rPr>
          <w:rFonts w:ascii="Arial" w:hAnsi="Arial" w:cs="Arial"/>
          <w:sz w:val="24"/>
          <w:szCs w:val="24"/>
          <w:lang w:val="es-EC"/>
        </w:rPr>
      </w:pPr>
      <w:r w:rsidRPr="00B073D4">
        <w:rPr>
          <w:rFonts w:ascii="Arial" w:hAnsi="Arial" w:cs="Arial"/>
          <w:sz w:val="24"/>
          <w:szCs w:val="24"/>
          <w:lang w:val="es-EC"/>
        </w:rPr>
        <w:lastRenderedPageBreak/>
        <w:t>S= 0,376914574</w:t>
      </w:r>
    </w:p>
    <w:p w:rsidR="007D46E8" w:rsidRPr="00B073D4" w:rsidRDefault="007D46E8" w:rsidP="007D46E8">
      <w:pPr>
        <w:spacing w:line="480" w:lineRule="auto"/>
        <w:ind w:left="1418"/>
        <w:rPr>
          <w:rFonts w:ascii="Arial" w:hAnsi="Arial" w:cs="Arial"/>
          <w:sz w:val="24"/>
          <w:szCs w:val="24"/>
          <w:lang w:val="es-EC"/>
        </w:rPr>
      </w:pPr>
      <w:r w:rsidRPr="00B073D4">
        <w:rPr>
          <w:rFonts w:ascii="Arial" w:hAnsi="Arial" w:cs="Arial"/>
          <w:sz w:val="24"/>
          <w:szCs w:val="24"/>
          <w:lang w:val="es-EC"/>
        </w:rPr>
        <w:t>E= 0.05</w:t>
      </w:r>
    </w:p>
    <w:p w:rsidR="007D46E8" w:rsidRPr="001A29DB" w:rsidRDefault="007D46E8" w:rsidP="007D46E8">
      <w:pPr>
        <w:spacing w:line="480" w:lineRule="auto"/>
        <w:ind w:left="1418"/>
        <w:jc w:val="center"/>
        <w:rPr>
          <w:rFonts w:ascii="Arial" w:hAnsi="Arial" w:cs="Arial"/>
          <w:b/>
          <w:sz w:val="24"/>
          <w:szCs w:val="24"/>
          <w:lang w:val="es-EC"/>
        </w:rPr>
      </w:pPr>
      <w:r w:rsidRPr="001A29DB">
        <w:rPr>
          <w:rFonts w:ascii="Arial" w:hAnsi="Arial" w:cs="Arial"/>
          <w:b/>
          <w:sz w:val="24"/>
          <w:szCs w:val="24"/>
          <w:lang w:val="es-EC"/>
        </w:rPr>
        <w:t>n= 227.72</w:t>
      </w:r>
    </w:p>
    <w:p w:rsidR="007D46E8" w:rsidRDefault="007D46E8" w:rsidP="007D46E8">
      <w:pPr>
        <w:spacing w:line="480" w:lineRule="auto"/>
        <w:ind w:left="709"/>
        <w:jc w:val="both"/>
        <w:rPr>
          <w:rFonts w:cs="Arial"/>
          <w:sz w:val="24"/>
          <w:szCs w:val="24"/>
          <w:lang w:val="es-EC"/>
        </w:rPr>
      </w:pPr>
      <w:r w:rsidRPr="001A29DB">
        <w:rPr>
          <w:rFonts w:ascii="Arial" w:hAnsi="Arial" w:cs="Arial"/>
          <w:sz w:val="24"/>
          <w:szCs w:val="24"/>
          <w:lang w:val="es-EC"/>
        </w:rPr>
        <w:t xml:space="preserve">A un nivel de confianza del 95%, se determinó que la muestra </w:t>
      </w:r>
      <w:r>
        <w:rPr>
          <w:rFonts w:ascii="Arial" w:hAnsi="Arial" w:cs="Arial"/>
          <w:sz w:val="24"/>
          <w:szCs w:val="24"/>
          <w:lang w:val="es-EC"/>
        </w:rPr>
        <w:t>fue de 228 pequeños productores soyeros, los cuales fueron</w:t>
      </w:r>
      <w:r w:rsidRPr="001A29DB">
        <w:rPr>
          <w:rFonts w:ascii="Arial" w:hAnsi="Arial" w:cs="Arial"/>
          <w:sz w:val="24"/>
          <w:szCs w:val="24"/>
          <w:lang w:val="es-EC"/>
        </w:rPr>
        <w:t xml:space="preserve"> seleccionados en los diferentes cantones soyeros de la provincia de Los Ríos</w:t>
      </w:r>
      <w:r>
        <w:rPr>
          <w:rFonts w:ascii="Arial" w:hAnsi="Arial" w:cs="Arial"/>
          <w:sz w:val="24"/>
          <w:szCs w:val="24"/>
          <w:lang w:val="es-EC"/>
        </w:rPr>
        <w:t>, de esta forma se cumplió con el primer objetivo de este diagnóstico.</w:t>
      </w:r>
    </w:p>
    <w:p w:rsidR="007D46E8" w:rsidRPr="001A29DB" w:rsidRDefault="007D46E8" w:rsidP="007D46E8">
      <w:pPr>
        <w:ind w:left="709"/>
        <w:rPr>
          <w:rFonts w:cs="Arial"/>
          <w:sz w:val="24"/>
          <w:szCs w:val="24"/>
          <w:lang w:val="es-EC"/>
        </w:rPr>
      </w:pPr>
    </w:p>
    <w:p w:rsidR="007D46E8" w:rsidRDefault="007D46E8" w:rsidP="007D46E8">
      <w:pPr>
        <w:spacing w:line="480" w:lineRule="auto"/>
        <w:ind w:left="709"/>
        <w:jc w:val="both"/>
        <w:rPr>
          <w:rFonts w:ascii="Arial" w:hAnsi="Arial" w:cs="Arial"/>
          <w:sz w:val="24"/>
          <w:szCs w:val="24"/>
          <w:lang w:val="es-EC"/>
        </w:rPr>
      </w:pPr>
      <w:r w:rsidRPr="00D14C36">
        <w:rPr>
          <w:rFonts w:ascii="Arial" w:hAnsi="Arial" w:cs="Arial"/>
          <w:sz w:val="24"/>
          <w:szCs w:val="24"/>
          <w:lang w:val="es-EC"/>
        </w:rPr>
        <w:t>Para</w:t>
      </w:r>
      <w:r>
        <w:rPr>
          <w:rFonts w:ascii="Arial" w:hAnsi="Arial" w:cs="Arial"/>
          <w:sz w:val="24"/>
          <w:szCs w:val="24"/>
          <w:lang w:val="es-EC"/>
        </w:rPr>
        <w:t xml:space="preserve"> cumplir el segundo objetivo y </w:t>
      </w:r>
      <w:r w:rsidRPr="00D14C36">
        <w:rPr>
          <w:rFonts w:ascii="Arial" w:hAnsi="Arial" w:cs="Arial"/>
          <w:sz w:val="24"/>
          <w:szCs w:val="24"/>
          <w:lang w:val="es-EC"/>
        </w:rPr>
        <w:t>una vez encontrada</w:t>
      </w:r>
      <w:r>
        <w:rPr>
          <w:rFonts w:ascii="Arial" w:hAnsi="Arial" w:cs="Arial"/>
          <w:sz w:val="24"/>
          <w:szCs w:val="24"/>
          <w:lang w:val="es-EC"/>
        </w:rPr>
        <w:t xml:space="preserve"> la muestra se procedió a realizar la encuesta correspondiente, obteniendo de esta forma los datos generales del productor y del manejo del cultivo y así la sistematización de la base de datos (Ver Anexo C). </w:t>
      </w:r>
    </w:p>
    <w:p w:rsidR="007D46E8" w:rsidRDefault="007D46E8" w:rsidP="007D46E8">
      <w:pPr>
        <w:spacing w:after="0" w:line="480" w:lineRule="auto"/>
        <w:ind w:left="709"/>
        <w:jc w:val="both"/>
        <w:rPr>
          <w:rFonts w:ascii="Arial" w:hAnsi="Arial" w:cs="Arial"/>
          <w:sz w:val="24"/>
          <w:szCs w:val="24"/>
          <w:lang w:val="es-EC"/>
        </w:rPr>
      </w:pPr>
    </w:p>
    <w:p w:rsidR="007D46E8" w:rsidRPr="001A29DB" w:rsidRDefault="007D46E8" w:rsidP="007D46E8">
      <w:pPr>
        <w:spacing w:line="480" w:lineRule="auto"/>
        <w:ind w:left="709"/>
        <w:jc w:val="both"/>
        <w:rPr>
          <w:rFonts w:ascii="Arial" w:hAnsi="Arial" w:cs="Arial"/>
          <w:sz w:val="24"/>
          <w:szCs w:val="24"/>
          <w:lang w:val="es-EC"/>
        </w:rPr>
      </w:pPr>
      <w:r w:rsidRPr="00CD2797">
        <w:rPr>
          <w:rFonts w:ascii="Arial" w:hAnsi="Arial" w:cs="Arial"/>
          <w:sz w:val="24"/>
          <w:szCs w:val="24"/>
          <w:lang w:val="es-EC"/>
        </w:rPr>
        <w:t xml:space="preserve">Con la sistematización de los datos se procedió a cumplir con el tercer </w:t>
      </w:r>
      <w:r>
        <w:rPr>
          <w:rFonts w:ascii="Arial" w:hAnsi="Arial" w:cs="Arial"/>
          <w:sz w:val="24"/>
          <w:szCs w:val="24"/>
          <w:lang w:val="es-EC"/>
        </w:rPr>
        <w:t>objetivo que es realizar el análisis de cada una de las variables encuestadas, los cuales se presentan a continuación:</w:t>
      </w:r>
    </w:p>
    <w:p w:rsidR="007D46E8" w:rsidRPr="001A29DB" w:rsidRDefault="007D46E8" w:rsidP="007D46E8">
      <w:pPr>
        <w:spacing w:line="480" w:lineRule="auto"/>
        <w:jc w:val="both"/>
        <w:rPr>
          <w:rFonts w:ascii="Arial" w:hAnsi="Arial" w:cs="Arial"/>
          <w:sz w:val="24"/>
          <w:szCs w:val="24"/>
          <w:lang w:val="es-EC"/>
        </w:rPr>
      </w:pPr>
    </w:p>
    <w:p w:rsidR="007D46E8" w:rsidRPr="001A29DB" w:rsidRDefault="007D46E8" w:rsidP="007D46E8">
      <w:pPr>
        <w:spacing w:line="480" w:lineRule="auto"/>
        <w:jc w:val="both"/>
        <w:rPr>
          <w:rFonts w:ascii="Arial" w:hAnsi="Arial" w:cs="Arial"/>
          <w:sz w:val="24"/>
          <w:szCs w:val="24"/>
          <w:lang w:val="es-EC"/>
        </w:rPr>
      </w:pPr>
    </w:p>
    <w:p w:rsidR="007D46E8" w:rsidRPr="00B073D4" w:rsidRDefault="007D46E8" w:rsidP="007D46E8">
      <w:pPr>
        <w:pStyle w:val="Prrafodelista"/>
        <w:numPr>
          <w:ilvl w:val="0"/>
          <w:numId w:val="32"/>
        </w:numPr>
        <w:ind w:left="993" w:hanging="284"/>
        <w:rPr>
          <w:rFonts w:ascii="Arial" w:hAnsi="Arial" w:cs="Arial"/>
          <w:b/>
          <w:sz w:val="24"/>
          <w:lang w:val="es-EC"/>
        </w:rPr>
      </w:pPr>
      <w:bookmarkStart w:id="2" w:name="_Toc273181123"/>
      <w:r w:rsidRPr="00B073D4">
        <w:rPr>
          <w:rFonts w:ascii="Arial" w:hAnsi="Arial" w:cs="Arial"/>
          <w:b/>
          <w:sz w:val="24"/>
          <w:lang w:val="es-EC"/>
        </w:rPr>
        <w:lastRenderedPageBreak/>
        <w:t>Análisis de resultados univariado</w:t>
      </w:r>
      <w:bookmarkEnd w:id="2"/>
    </w:p>
    <w:p w:rsidR="007D46E8" w:rsidRPr="00B073D4" w:rsidRDefault="007D46E8" w:rsidP="007D46E8">
      <w:pPr>
        <w:spacing w:line="240" w:lineRule="auto"/>
        <w:rPr>
          <w:rFonts w:ascii="Arial" w:hAnsi="Arial" w:cs="Arial"/>
          <w:sz w:val="24"/>
          <w:szCs w:val="24"/>
          <w:lang w:val="es-EC"/>
        </w:rPr>
      </w:pPr>
    </w:p>
    <w:p w:rsidR="007D46E8" w:rsidRPr="005C4400" w:rsidRDefault="007D46E8" w:rsidP="007D46E8">
      <w:pPr>
        <w:ind w:left="993"/>
        <w:rPr>
          <w:rFonts w:ascii="Arial" w:hAnsi="Arial" w:cs="Arial"/>
          <w:b/>
          <w:i/>
          <w:sz w:val="24"/>
          <w:u w:val="single"/>
          <w:lang w:val="es-EC"/>
        </w:rPr>
      </w:pPr>
      <w:bookmarkStart w:id="3" w:name="_Toc273181124"/>
      <w:r w:rsidRPr="005C4400">
        <w:rPr>
          <w:rFonts w:ascii="Arial" w:hAnsi="Arial" w:cs="Arial"/>
          <w:b/>
          <w:i/>
          <w:sz w:val="24"/>
          <w:u w:val="single"/>
          <w:lang w:val="es-EC"/>
        </w:rPr>
        <w:t>Datos Generales de los Productores</w:t>
      </w:r>
      <w:bookmarkEnd w:id="3"/>
    </w:p>
    <w:p w:rsidR="007D46E8" w:rsidRPr="00B073D4" w:rsidRDefault="007D46E8" w:rsidP="007D46E8">
      <w:pPr>
        <w:spacing w:line="240" w:lineRule="auto"/>
        <w:ind w:left="993"/>
        <w:rPr>
          <w:rFonts w:ascii="Arial" w:hAnsi="Arial" w:cs="Arial"/>
          <w:sz w:val="28"/>
          <w:u w:val="single"/>
          <w:lang w:val="es-EC"/>
        </w:rPr>
      </w:pPr>
    </w:p>
    <w:p w:rsidR="007D46E8" w:rsidRDefault="007D46E8" w:rsidP="007D46E8">
      <w:pPr>
        <w:ind w:left="993"/>
        <w:rPr>
          <w:rFonts w:ascii="Arial" w:hAnsi="Arial" w:cs="Arial"/>
          <w:sz w:val="24"/>
          <w:u w:val="single"/>
          <w:lang w:val="es-EC"/>
        </w:rPr>
      </w:pPr>
      <w:r w:rsidRPr="00B073D4">
        <w:rPr>
          <w:rFonts w:ascii="Arial" w:hAnsi="Arial" w:cs="Arial"/>
          <w:sz w:val="24"/>
          <w:u w:val="single"/>
          <w:lang w:val="es-EC"/>
        </w:rPr>
        <w:t>Edad de los Productores</w:t>
      </w:r>
    </w:p>
    <w:p w:rsidR="007D46E8" w:rsidRPr="00B073D4" w:rsidRDefault="007D46E8" w:rsidP="007D46E8">
      <w:pPr>
        <w:spacing w:line="240" w:lineRule="auto"/>
        <w:ind w:left="993"/>
        <w:rPr>
          <w:rFonts w:ascii="Arial" w:hAnsi="Arial" w:cs="Arial"/>
          <w:b/>
          <w:sz w:val="24"/>
          <w:u w:val="single"/>
          <w:lang w:val="es-EC"/>
        </w:rPr>
      </w:pPr>
    </w:p>
    <w:p w:rsidR="007D46E8" w:rsidRDefault="007D46E8" w:rsidP="007D46E8">
      <w:pPr>
        <w:spacing w:after="0" w:line="480" w:lineRule="auto"/>
        <w:ind w:left="993"/>
        <w:jc w:val="both"/>
        <w:rPr>
          <w:rFonts w:ascii="Arial" w:hAnsi="Arial" w:cs="Arial"/>
          <w:spacing w:val="20"/>
          <w:sz w:val="24"/>
          <w:szCs w:val="24"/>
          <w:lang w:val="es-EC"/>
        </w:rPr>
      </w:pPr>
      <w:r w:rsidRPr="00B073D4">
        <w:rPr>
          <w:rFonts w:ascii="Arial" w:hAnsi="Arial" w:cs="Arial"/>
          <w:spacing w:val="20"/>
          <w:sz w:val="24"/>
          <w:szCs w:val="24"/>
          <w:lang w:val="es-EC"/>
        </w:rPr>
        <w:t>El histograma adjunto refleja que gran parte de los productores encuestados (67,86%) son adultos entre 30 y 65 años. El 12,95% de los agricultores son jóvenes adultos. Ambos segmentos de la población son parte de la PEA especificada en el Ecuador.</w:t>
      </w:r>
    </w:p>
    <w:p w:rsidR="007D46E8" w:rsidRDefault="007D46E8" w:rsidP="007D46E8">
      <w:pPr>
        <w:spacing w:after="0" w:line="240" w:lineRule="auto"/>
        <w:ind w:left="993"/>
        <w:jc w:val="both"/>
        <w:rPr>
          <w:rFonts w:ascii="Arial" w:hAnsi="Arial" w:cs="Arial"/>
          <w:spacing w:val="20"/>
          <w:sz w:val="24"/>
          <w:szCs w:val="24"/>
          <w:lang w:val="es-EC"/>
        </w:rPr>
      </w:pPr>
    </w:p>
    <w:p w:rsidR="007D46E8" w:rsidRPr="00B073D4" w:rsidRDefault="007D46E8" w:rsidP="007D46E8">
      <w:pPr>
        <w:spacing w:after="0" w:line="480" w:lineRule="auto"/>
        <w:ind w:left="993"/>
        <w:jc w:val="both"/>
        <w:rPr>
          <w:rFonts w:ascii="Arial" w:hAnsi="Arial" w:cs="Arial"/>
          <w:spacing w:val="20"/>
          <w:sz w:val="24"/>
          <w:szCs w:val="24"/>
          <w:lang w:val="es-EC"/>
        </w:rPr>
      </w:pPr>
    </w:p>
    <w:p w:rsidR="007D46E8" w:rsidRDefault="007D46E8" w:rsidP="007D46E8">
      <w:pPr>
        <w:spacing w:after="0" w:line="480" w:lineRule="auto"/>
        <w:ind w:left="993"/>
        <w:jc w:val="both"/>
        <w:rPr>
          <w:rFonts w:ascii="Arial" w:hAnsi="Arial" w:cs="Arial"/>
          <w:spacing w:val="20"/>
          <w:sz w:val="24"/>
          <w:szCs w:val="24"/>
          <w:lang w:val="es-EC"/>
        </w:rPr>
      </w:pPr>
      <w:r w:rsidRPr="00B073D4">
        <w:rPr>
          <w:rFonts w:ascii="Arial" w:hAnsi="Arial" w:cs="Arial"/>
          <w:spacing w:val="20"/>
          <w:sz w:val="24"/>
          <w:szCs w:val="24"/>
          <w:lang w:val="es-EC"/>
        </w:rPr>
        <w:t>El 19,20% de los productores son adultos mayores (después de los 65 años).</w:t>
      </w:r>
    </w:p>
    <w:p w:rsidR="007D46E8" w:rsidRDefault="007D46E8" w:rsidP="007D46E8">
      <w:pPr>
        <w:spacing w:after="0"/>
        <w:ind w:left="709"/>
        <w:jc w:val="both"/>
        <w:rPr>
          <w:rFonts w:ascii="Arial" w:hAnsi="Arial" w:cs="Arial"/>
          <w:spacing w:val="20"/>
          <w:sz w:val="24"/>
          <w:szCs w:val="24"/>
          <w:lang w:val="es-EC"/>
        </w:rPr>
      </w:pPr>
    </w:p>
    <w:p w:rsidR="007D46E8" w:rsidRDefault="007D46E8" w:rsidP="007D46E8">
      <w:pPr>
        <w:spacing w:after="0"/>
        <w:ind w:left="709"/>
        <w:jc w:val="both"/>
        <w:rPr>
          <w:rFonts w:ascii="Arial" w:hAnsi="Arial" w:cs="Arial"/>
          <w:spacing w:val="20"/>
          <w:sz w:val="24"/>
          <w:szCs w:val="24"/>
          <w:lang w:val="es-EC"/>
        </w:rPr>
      </w:pPr>
    </w:p>
    <w:p w:rsidR="007D46E8" w:rsidRPr="00B073D4" w:rsidRDefault="007D46E8" w:rsidP="007D46E8">
      <w:pPr>
        <w:spacing w:after="0"/>
        <w:ind w:left="993"/>
        <w:jc w:val="both"/>
        <w:rPr>
          <w:rFonts w:ascii="Arial" w:hAnsi="Arial" w:cs="Arial"/>
          <w:sz w:val="24"/>
          <w:szCs w:val="24"/>
          <w:lang w:val="es-EC"/>
        </w:rPr>
      </w:pPr>
      <w:r>
        <w:rPr>
          <w:rFonts w:ascii="Arial" w:hAnsi="Arial" w:cs="Arial"/>
          <w:noProof/>
          <w:sz w:val="24"/>
          <w:szCs w:val="24"/>
          <w:lang w:val="es-EC" w:eastAsia="es-EC" w:bidi="ar-SA"/>
        </w:rPr>
        <w:lastRenderedPageBreak/>
        <w:drawing>
          <wp:inline distT="0" distB="0" distL="0" distR="0">
            <wp:extent cx="4444365" cy="4901565"/>
            <wp:effectExtent l="19050" t="0" r="0" b="0"/>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44365" cy="4901565"/>
                    </a:xfrm>
                    <a:prstGeom prst="rect">
                      <a:avLst/>
                    </a:prstGeom>
                    <a:noFill/>
                    <a:ln w="9525">
                      <a:noFill/>
                      <a:miter lim="800000"/>
                      <a:headEnd/>
                      <a:tailEnd/>
                    </a:ln>
                  </pic:spPr>
                </pic:pic>
              </a:graphicData>
            </a:graphic>
          </wp:inline>
        </w:drawing>
      </w:r>
    </w:p>
    <w:p w:rsidR="007D46E8" w:rsidRPr="007D46E8" w:rsidRDefault="007D46E8" w:rsidP="007D46E8">
      <w:pPr>
        <w:pStyle w:val="Epgrafe"/>
        <w:ind w:left="993"/>
        <w:rPr>
          <w:rFonts w:cs="Arial"/>
          <w:b/>
          <w:szCs w:val="24"/>
          <w:lang w:val="es-ES"/>
        </w:rPr>
      </w:pPr>
      <w:bookmarkStart w:id="4" w:name="_Toc272757518"/>
      <w:bookmarkStart w:id="5" w:name="_Toc279998225"/>
      <w:r w:rsidRPr="007D46E8">
        <w:rPr>
          <w:b/>
          <w:szCs w:val="24"/>
          <w:lang w:val="es-EC"/>
        </w:rPr>
        <w:t xml:space="preserve">FIGURA </w:t>
      </w:r>
      <w:r w:rsidR="0075708D" w:rsidRPr="007D46E8">
        <w:rPr>
          <w:b/>
          <w:szCs w:val="24"/>
          <w:lang w:val="es-EC"/>
        </w:rPr>
        <w:fldChar w:fldCharType="begin"/>
      </w:r>
      <w:r w:rsidRPr="007D46E8">
        <w:rPr>
          <w:b/>
          <w:szCs w:val="24"/>
          <w:lang w:val="es-EC"/>
        </w:rPr>
        <w:instrText xml:space="preserve"> STYLEREF 1 \s </w:instrText>
      </w:r>
      <w:r w:rsidR="0075708D" w:rsidRPr="007D46E8">
        <w:rPr>
          <w:b/>
          <w:szCs w:val="24"/>
          <w:lang w:val="es-EC"/>
        </w:rPr>
        <w:fldChar w:fldCharType="separate"/>
      </w:r>
      <w:r w:rsidRPr="007D46E8">
        <w:rPr>
          <w:b/>
          <w:noProof/>
          <w:szCs w:val="24"/>
          <w:lang w:val="es-EC"/>
        </w:rPr>
        <w:t>4</w:t>
      </w:r>
      <w:r w:rsidR="0075708D" w:rsidRPr="007D46E8">
        <w:rPr>
          <w:b/>
          <w:szCs w:val="24"/>
          <w:lang w:val="es-EC"/>
        </w:rPr>
        <w:fldChar w:fldCharType="end"/>
      </w:r>
      <w:r w:rsidRPr="007D46E8">
        <w:rPr>
          <w:b/>
          <w:szCs w:val="24"/>
          <w:lang w:val="es-EC"/>
        </w:rPr>
        <w:t>.</w:t>
      </w:r>
      <w:r w:rsidR="0075708D" w:rsidRPr="007D46E8">
        <w:rPr>
          <w:b/>
          <w:szCs w:val="24"/>
          <w:lang w:val="es-EC"/>
        </w:rPr>
        <w:fldChar w:fldCharType="begin"/>
      </w:r>
      <w:r w:rsidRPr="007D46E8">
        <w:rPr>
          <w:b/>
          <w:szCs w:val="24"/>
          <w:lang w:val="es-EC"/>
        </w:rPr>
        <w:instrText xml:space="preserve"> SEQ Figura \* ARABIC \s 1 </w:instrText>
      </w:r>
      <w:r w:rsidR="0075708D" w:rsidRPr="007D46E8">
        <w:rPr>
          <w:b/>
          <w:szCs w:val="24"/>
          <w:lang w:val="es-EC"/>
        </w:rPr>
        <w:fldChar w:fldCharType="separate"/>
      </w:r>
      <w:r w:rsidRPr="007D46E8">
        <w:rPr>
          <w:b/>
          <w:noProof/>
          <w:szCs w:val="24"/>
          <w:lang w:val="es-EC"/>
        </w:rPr>
        <w:t>1</w:t>
      </w:r>
      <w:r w:rsidR="0075708D" w:rsidRPr="007D46E8">
        <w:rPr>
          <w:b/>
          <w:szCs w:val="24"/>
          <w:lang w:val="es-EC"/>
        </w:rPr>
        <w:fldChar w:fldCharType="end"/>
      </w:r>
      <w:r w:rsidRPr="007D46E8">
        <w:rPr>
          <w:rFonts w:cs="Arial"/>
          <w:b/>
          <w:szCs w:val="24"/>
          <w:lang w:val="es-ES"/>
        </w:rPr>
        <w:t xml:space="preserve">. </w:t>
      </w:r>
      <w:bookmarkEnd w:id="4"/>
      <w:r w:rsidRPr="007D46E8">
        <w:rPr>
          <w:rFonts w:cs="Arial"/>
          <w:b/>
          <w:szCs w:val="24"/>
          <w:lang w:val="es-ES"/>
        </w:rPr>
        <w:t>EDAD DE LOS PEQUEÑOS PRODUCTORES SOYEROS.</w:t>
      </w:r>
      <w:bookmarkEnd w:id="5"/>
    </w:p>
    <w:p w:rsidR="007D46E8" w:rsidRPr="00B073D4" w:rsidRDefault="007D46E8" w:rsidP="007D46E8">
      <w:pPr>
        <w:jc w:val="center"/>
        <w:rPr>
          <w:rFonts w:ascii="Arial" w:hAnsi="Arial" w:cs="Arial"/>
          <w:sz w:val="24"/>
          <w:szCs w:val="24"/>
          <w:lang w:val="es-ES"/>
        </w:rPr>
      </w:pPr>
    </w:p>
    <w:p w:rsidR="007D46E8" w:rsidRPr="00B073D4" w:rsidRDefault="007D46E8" w:rsidP="007D46E8">
      <w:pPr>
        <w:pStyle w:val="Estilo2"/>
        <w:spacing w:after="0" w:line="480" w:lineRule="auto"/>
        <w:ind w:left="993"/>
        <w:jc w:val="both"/>
        <w:rPr>
          <w:rFonts w:cs="Arial"/>
          <w:szCs w:val="24"/>
          <w:lang w:val="es-EC"/>
        </w:rPr>
      </w:pPr>
      <w:r w:rsidRPr="00B073D4">
        <w:rPr>
          <w:rFonts w:cs="Arial"/>
          <w:szCs w:val="24"/>
          <w:lang w:val="es-EC"/>
        </w:rPr>
        <w:t xml:space="preserve">La presencia de adultos jóvenes dedicados a la actividad soyera, que muchos casos son líderes de su comunidad, es una característica positiva para el sector productor.  Sin embargo, no hay que desconocer la labor que los adultos </w:t>
      </w:r>
      <w:r w:rsidRPr="00B073D4">
        <w:rPr>
          <w:rFonts w:cs="Arial"/>
          <w:szCs w:val="24"/>
          <w:lang w:val="es-EC"/>
        </w:rPr>
        <w:lastRenderedPageBreak/>
        <w:t xml:space="preserve">mayores realizan en campo, los cuales poseen iniciativa para el trabajo  y disponibilidad </w:t>
      </w:r>
      <w:r>
        <w:rPr>
          <w:rFonts w:cs="Arial"/>
          <w:szCs w:val="24"/>
          <w:lang w:val="es-EC"/>
        </w:rPr>
        <w:t>para</w:t>
      </w:r>
      <w:r w:rsidRPr="00B073D4">
        <w:rPr>
          <w:rFonts w:cs="Arial"/>
          <w:szCs w:val="24"/>
          <w:lang w:val="es-EC"/>
        </w:rPr>
        <w:t xml:space="preserve"> trasmitir sus conocimientos a nuevas generaciones.</w:t>
      </w:r>
    </w:p>
    <w:p w:rsidR="007D46E8" w:rsidRDefault="007D46E8" w:rsidP="007D46E8">
      <w:pPr>
        <w:pStyle w:val="Estilo2"/>
        <w:spacing w:after="0" w:line="240" w:lineRule="auto"/>
        <w:ind w:left="1134"/>
        <w:jc w:val="both"/>
        <w:rPr>
          <w:rFonts w:cs="Arial"/>
          <w:szCs w:val="24"/>
          <w:lang w:val="es-EC"/>
        </w:rPr>
      </w:pPr>
    </w:p>
    <w:p w:rsidR="007D46E8" w:rsidRPr="00B073D4" w:rsidRDefault="007D46E8" w:rsidP="007D46E8">
      <w:pPr>
        <w:pStyle w:val="Estilo2"/>
        <w:spacing w:after="0"/>
        <w:ind w:left="1134"/>
        <w:jc w:val="both"/>
        <w:rPr>
          <w:rFonts w:cs="Arial"/>
          <w:szCs w:val="24"/>
          <w:lang w:val="es-EC"/>
        </w:rPr>
      </w:pPr>
    </w:p>
    <w:p w:rsidR="007D46E8" w:rsidRPr="00B073D4" w:rsidRDefault="007D46E8" w:rsidP="007D46E8">
      <w:pPr>
        <w:pStyle w:val="Ttulo4"/>
        <w:spacing w:line="480" w:lineRule="auto"/>
        <w:ind w:left="993"/>
        <w:rPr>
          <w:rFonts w:cs="Arial"/>
          <w:b w:val="0"/>
          <w:szCs w:val="24"/>
          <w:u w:val="single"/>
          <w:lang w:val="es-EC"/>
        </w:rPr>
      </w:pPr>
      <w:r w:rsidRPr="00B073D4">
        <w:rPr>
          <w:rFonts w:cs="Arial"/>
          <w:b w:val="0"/>
          <w:szCs w:val="24"/>
          <w:u w:val="single"/>
          <w:lang w:val="es-EC"/>
        </w:rPr>
        <w:t>Nivel de Educación</w:t>
      </w:r>
    </w:p>
    <w:p w:rsidR="007D46E8" w:rsidRPr="00B073D4" w:rsidRDefault="007D46E8" w:rsidP="007D46E8">
      <w:pPr>
        <w:spacing w:line="240" w:lineRule="auto"/>
        <w:ind w:left="993"/>
        <w:rPr>
          <w:rFonts w:ascii="Arial" w:hAnsi="Arial" w:cs="Arial"/>
          <w:lang w:val="es-EC"/>
        </w:rPr>
      </w:pPr>
    </w:p>
    <w:p w:rsidR="007D46E8" w:rsidRDefault="007D46E8" w:rsidP="007D46E8">
      <w:pPr>
        <w:pStyle w:val="Estilo2"/>
        <w:spacing w:after="0" w:line="480" w:lineRule="auto"/>
        <w:ind w:left="993"/>
        <w:jc w:val="both"/>
        <w:rPr>
          <w:rFonts w:eastAsia="Times New Roman" w:cs="Arial"/>
          <w:color w:val="000000"/>
          <w:szCs w:val="24"/>
          <w:lang w:val="es-EC" w:eastAsia="es-EC"/>
        </w:rPr>
      </w:pPr>
      <w:r w:rsidRPr="00B073D4">
        <w:rPr>
          <w:rFonts w:cs="Arial"/>
          <w:szCs w:val="24"/>
          <w:lang w:val="es-EC"/>
        </w:rPr>
        <w:t xml:space="preserve">Se observa en la gráfica siguiente que predomina la educación primaria en la mayoría de los productores (62,71%). </w:t>
      </w:r>
      <w:r w:rsidRPr="00B073D4">
        <w:rPr>
          <w:rFonts w:eastAsia="Times New Roman" w:cs="Arial"/>
          <w:color w:val="000000"/>
          <w:szCs w:val="24"/>
          <w:lang w:val="es-EC" w:eastAsia="es-EC"/>
        </w:rPr>
        <w:t>La educación básica es prácticamente la única instrucción pública de carácter permanente que está presente en la mayoría de las comunidades rurales. El habitante rural percibe que el paso por la primaria es  la única e importante oportunidad para adquirir los conocimientos básicos para vivir de la agricultura.</w:t>
      </w:r>
    </w:p>
    <w:p w:rsidR="007D46E8" w:rsidRDefault="007D46E8" w:rsidP="007D46E8">
      <w:pPr>
        <w:pStyle w:val="Estilo2"/>
        <w:spacing w:after="0" w:line="240" w:lineRule="auto"/>
        <w:ind w:left="993"/>
        <w:jc w:val="both"/>
        <w:rPr>
          <w:rFonts w:cs="Arial"/>
          <w:szCs w:val="24"/>
          <w:lang w:val="es-EC"/>
        </w:rPr>
      </w:pPr>
    </w:p>
    <w:p w:rsidR="007D46E8" w:rsidRPr="00B073D4" w:rsidRDefault="007D46E8" w:rsidP="007D46E8">
      <w:pPr>
        <w:pStyle w:val="Estilo2"/>
        <w:spacing w:after="0" w:line="240" w:lineRule="auto"/>
        <w:ind w:left="993"/>
        <w:jc w:val="both"/>
        <w:rPr>
          <w:rFonts w:cs="Arial"/>
          <w:szCs w:val="24"/>
          <w:lang w:val="es-EC"/>
        </w:rPr>
      </w:pPr>
    </w:p>
    <w:p w:rsidR="007D46E8" w:rsidRDefault="007D46E8" w:rsidP="007D46E8">
      <w:pPr>
        <w:pStyle w:val="Estilo2"/>
        <w:spacing w:after="0" w:line="480" w:lineRule="auto"/>
        <w:ind w:left="993"/>
        <w:jc w:val="both"/>
        <w:rPr>
          <w:rFonts w:cs="Arial"/>
          <w:szCs w:val="24"/>
          <w:lang w:val="es-EC"/>
        </w:rPr>
      </w:pPr>
      <w:r w:rsidRPr="00B073D4">
        <w:rPr>
          <w:rFonts w:cs="Arial"/>
          <w:szCs w:val="24"/>
          <w:lang w:val="es-EC"/>
        </w:rPr>
        <w:t>El 26,75% corresponde a los que han cursado la secundaria.  Aunque en menor porcentaje (5,7%), se resalta la inserción de productores con educación superior, con título de Ing. Agrónomo o afines.</w:t>
      </w:r>
    </w:p>
    <w:p w:rsidR="007D46E8" w:rsidRDefault="007D46E8" w:rsidP="007D46E8">
      <w:pPr>
        <w:pStyle w:val="Estilo2"/>
        <w:spacing w:after="0" w:line="240" w:lineRule="auto"/>
        <w:ind w:left="993"/>
        <w:jc w:val="both"/>
        <w:rPr>
          <w:rFonts w:cs="Arial"/>
          <w:szCs w:val="24"/>
          <w:lang w:val="es-EC"/>
        </w:rPr>
      </w:pPr>
    </w:p>
    <w:p w:rsidR="007D46E8" w:rsidRPr="00B073D4" w:rsidRDefault="007D46E8" w:rsidP="007D46E8">
      <w:pPr>
        <w:pStyle w:val="Estilo2"/>
        <w:spacing w:after="0" w:line="480" w:lineRule="auto"/>
        <w:ind w:left="993"/>
        <w:jc w:val="both"/>
        <w:rPr>
          <w:rFonts w:cs="Arial"/>
          <w:szCs w:val="24"/>
          <w:lang w:val="es-EC"/>
        </w:rPr>
      </w:pPr>
    </w:p>
    <w:p w:rsidR="007D46E8" w:rsidRPr="00B073D4" w:rsidRDefault="007D46E8" w:rsidP="007D46E8">
      <w:pPr>
        <w:pStyle w:val="Estilo2"/>
        <w:spacing w:line="480" w:lineRule="auto"/>
        <w:ind w:left="993"/>
        <w:jc w:val="both"/>
        <w:rPr>
          <w:rFonts w:cs="Arial"/>
          <w:szCs w:val="24"/>
          <w:lang w:val="es-EC"/>
        </w:rPr>
      </w:pPr>
      <w:r w:rsidRPr="00B073D4">
        <w:rPr>
          <w:rFonts w:cs="Arial"/>
          <w:szCs w:val="24"/>
          <w:lang w:val="es-EC"/>
        </w:rPr>
        <w:lastRenderedPageBreak/>
        <w:t xml:space="preserve">Sólo el 4,82% de los productores pequeños no han tenido ningún tipo de educación. </w:t>
      </w:r>
      <w:r>
        <w:rPr>
          <w:rFonts w:cs="Arial"/>
          <w:szCs w:val="24"/>
          <w:lang w:val="es-EC"/>
        </w:rPr>
        <w:t>No obstante</w:t>
      </w:r>
      <w:r w:rsidRPr="00B073D4">
        <w:rPr>
          <w:rFonts w:cs="Arial"/>
          <w:szCs w:val="24"/>
          <w:lang w:val="es-EC"/>
        </w:rPr>
        <w:t>, esto no ha sido una limitante para que los agricultores sepan desenvolverse  de manera empírica en el ámbito agrícola.</w:t>
      </w:r>
    </w:p>
    <w:p w:rsidR="007D46E8" w:rsidRPr="00B073D4" w:rsidRDefault="007D46E8" w:rsidP="007D46E8">
      <w:pPr>
        <w:pStyle w:val="Estilo2"/>
        <w:spacing w:line="480" w:lineRule="auto"/>
        <w:ind w:left="993"/>
        <w:jc w:val="center"/>
        <w:rPr>
          <w:rFonts w:cs="Arial"/>
          <w:b/>
          <w:szCs w:val="24"/>
          <w:lang w:val="es-EC"/>
        </w:rPr>
      </w:pPr>
      <w:r w:rsidRPr="00B073D4">
        <w:rPr>
          <w:rFonts w:cs="Arial"/>
          <w:b/>
          <w:noProof/>
          <w:szCs w:val="24"/>
          <w:lang w:val="es-EC" w:eastAsia="es-EC" w:bidi="ar-SA"/>
        </w:rPr>
        <w:drawing>
          <wp:inline distT="0" distB="0" distL="0" distR="0">
            <wp:extent cx="3952875" cy="2714625"/>
            <wp:effectExtent l="19050" t="0" r="9525"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D46E8" w:rsidRPr="00B073D4" w:rsidRDefault="007D46E8" w:rsidP="007D46E8">
      <w:pPr>
        <w:pStyle w:val="Epgrafe"/>
        <w:ind w:left="993"/>
        <w:rPr>
          <w:rFonts w:cs="Arial"/>
          <w:szCs w:val="24"/>
          <w:lang w:val="es-ES"/>
        </w:rPr>
      </w:pPr>
      <w:bookmarkStart w:id="6" w:name="_Toc279998226"/>
      <w:r w:rsidRPr="007D46E8">
        <w:rPr>
          <w:b/>
          <w:lang w:val="es-EC"/>
        </w:rPr>
        <w:t xml:space="preserve">FIGURA </w:t>
      </w:r>
      <w:r w:rsidR="0075708D" w:rsidRPr="007D46E8">
        <w:rPr>
          <w:b/>
          <w:lang w:val="es-EC"/>
        </w:rPr>
        <w:fldChar w:fldCharType="begin"/>
      </w:r>
      <w:r w:rsidRPr="007D46E8">
        <w:rPr>
          <w:b/>
          <w:lang w:val="es-EC"/>
        </w:rPr>
        <w:instrText xml:space="preserve"> STYLEREF 1 \s </w:instrText>
      </w:r>
      <w:r w:rsidR="0075708D" w:rsidRPr="007D46E8">
        <w:rPr>
          <w:b/>
          <w:lang w:val="es-EC"/>
        </w:rPr>
        <w:fldChar w:fldCharType="separate"/>
      </w:r>
      <w:r w:rsidRPr="007D46E8">
        <w:rPr>
          <w:b/>
          <w:noProof/>
          <w:lang w:val="es-EC"/>
        </w:rPr>
        <w:t>4</w:t>
      </w:r>
      <w:r w:rsidR="0075708D" w:rsidRPr="007D46E8">
        <w:rPr>
          <w:b/>
          <w:lang w:val="es-EC"/>
        </w:rPr>
        <w:fldChar w:fldCharType="end"/>
      </w:r>
      <w:r w:rsidRPr="007D46E8">
        <w:rPr>
          <w:b/>
          <w:lang w:val="es-EC"/>
        </w:rPr>
        <w:t>.</w:t>
      </w:r>
      <w:r w:rsidR="0075708D" w:rsidRPr="007D46E8">
        <w:rPr>
          <w:b/>
          <w:lang w:val="es-EC"/>
        </w:rPr>
        <w:fldChar w:fldCharType="begin"/>
      </w:r>
      <w:r w:rsidRPr="007D46E8">
        <w:rPr>
          <w:b/>
          <w:lang w:val="es-EC"/>
        </w:rPr>
        <w:instrText xml:space="preserve"> SEQ Figura \* ARABIC \s 1 </w:instrText>
      </w:r>
      <w:r w:rsidR="0075708D" w:rsidRPr="007D46E8">
        <w:rPr>
          <w:b/>
          <w:lang w:val="es-EC"/>
        </w:rPr>
        <w:fldChar w:fldCharType="separate"/>
      </w:r>
      <w:r w:rsidRPr="007D46E8">
        <w:rPr>
          <w:b/>
          <w:noProof/>
          <w:lang w:val="es-EC"/>
        </w:rPr>
        <w:t>2</w:t>
      </w:r>
      <w:r w:rsidR="0075708D" w:rsidRPr="007D46E8">
        <w:rPr>
          <w:b/>
          <w:lang w:val="es-EC"/>
        </w:rPr>
        <w:fldChar w:fldCharType="end"/>
      </w:r>
      <w:r w:rsidRPr="007D46E8">
        <w:rPr>
          <w:b/>
          <w:lang w:val="es-EC"/>
        </w:rPr>
        <w:t xml:space="preserve">. </w:t>
      </w:r>
      <w:r w:rsidRPr="007D46E8">
        <w:rPr>
          <w:rFonts w:cs="Arial"/>
          <w:b/>
          <w:lang w:val="es-ES"/>
        </w:rPr>
        <w:t>NIVEL DE EDUCACIÓN DE LOS PRODUCTORES</w:t>
      </w:r>
      <w:r w:rsidRPr="00B073D4">
        <w:rPr>
          <w:rFonts w:cs="Arial"/>
          <w:lang w:val="es-ES"/>
        </w:rPr>
        <w:t>.</w:t>
      </w:r>
      <w:bookmarkEnd w:id="6"/>
    </w:p>
    <w:p w:rsidR="007D46E8" w:rsidRDefault="007D46E8" w:rsidP="007D46E8">
      <w:pPr>
        <w:pStyle w:val="Ttulo3"/>
        <w:spacing w:before="0" w:line="240" w:lineRule="auto"/>
        <w:ind w:left="993"/>
        <w:jc w:val="center"/>
        <w:rPr>
          <w:rFonts w:cs="Arial"/>
          <w:szCs w:val="24"/>
          <w:lang w:val="es-ES"/>
        </w:rPr>
      </w:pPr>
    </w:p>
    <w:p w:rsidR="007D46E8" w:rsidRPr="005C4400" w:rsidRDefault="007D46E8" w:rsidP="007D46E8">
      <w:pPr>
        <w:rPr>
          <w:lang w:val="es-ES"/>
        </w:rPr>
      </w:pPr>
    </w:p>
    <w:p w:rsidR="007D46E8" w:rsidRDefault="007D46E8" w:rsidP="007D46E8">
      <w:pPr>
        <w:pStyle w:val="Ttulo4"/>
        <w:spacing w:before="0" w:line="480" w:lineRule="auto"/>
        <w:ind w:left="993"/>
        <w:rPr>
          <w:rFonts w:cs="Arial"/>
          <w:i/>
          <w:szCs w:val="24"/>
          <w:u w:val="single"/>
          <w:lang w:val="es-EC"/>
        </w:rPr>
      </w:pPr>
      <w:bookmarkStart w:id="7" w:name="_Toc273181125"/>
      <w:r w:rsidRPr="005C4400">
        <w:rPr>
          <w:rFonts w:cs="Arial"/>
          <w:i/>
          <w:szCs w:val="24"/>
          <w:u w:val="single"/>
          <w:lang w:val="es-EC"/>
        </w:rPr>
        <w:t>Datos de los Predios</w:t>
      </w:r>
      <w:bookmarkEnd w:id="7"/>
      <w:r w:rsidRPr="005C4400">
        <w:rPr>
          <w:rFonts w:cs="Arial"/>
          <w:i/>
          <w:szCs w:val="24"/>
          <w:u w:val="single"/>
          <w:lang w:val="es-EC"/>
        </w:rPr>
        <w:t xml:space="preserve"> </w:t>
      </w:r>
    </w:p>
    <w:p w:rsidR="007D46E8" w:rsidRPr="005C4400" w:rsidRDefault="007D46E8" w:rsidP="007D46E8">
      <w:pPr>
        <w:spacing w:line="240" w:lineRule="auto"/>
        <w:rPr>
          <w:lang w:val="es-EC"/>
        </w:rPr>
      </w:pPr>
    </w:p>
    <w:p w:rsidR="007D46E8" w:rsidRDefault="007D46E8" w:rsidP="007D46E8">
      <w:pPr>
        <w:pStyle w:val="Ttulo4"/>
        <w:spacing w:before="0" w:line="480" w:lineRule="auto"/>
        <w:ind w:left="993"/>
        <w:rPr>
          <w:rFonts w:cs="Arial"/>
          <w:b w:val="0"/>
          <w:szCs w:val="24"/>
          <w:u w:val="single"/>
          <w:lang w:val="es-EC"/>
        </w:rPr>
      </w:pPr>
      <w:r w:rsidRPr="00B073D4">
        <w:rPr>
          <w:rFonts w:cs="Arial"/>
          <w:b w:val="0"/>
          <w:szCs w:val="24"/>
          <w:u w:val="single"/>
          <w:lang w:val="es-EC"/>
        </w:rPr>
        <w:t>Tenencia de la Tierra</w:t>
      </w:r>
    </w:p>
    <w:p w:rsidR="007D46E8" w:rsidRDefault="007D46E8" w:rsidP="007D46E8">
      <w:pPr>
        <w:spacing w:line="240" w:lineRule="auto"/>
        <w:rPr>
          <w:lang w:val="es-EC"/>
        </w:rPr>
      </w:pPr>
    </w:p>
    <w:p w:rsidR="007D46E8" w:rsidRDefault="007D46E8" w:rsidP="007D46E8">
      <w:pPr>
        <w:pStyle w:val="Estilo2"/>
        <w:spacing w:line="480" w:lineRule="auto"/>
        <w:ind w:left="993"/>
        <w:jc w:val="both"/>
        <w:rPr>
          <w:rStyle w:val="apple-style-span"/>
          <w:rFonts w:cs="Arial"/>
          <w:szCs w:val="24"/>
          <w:lang w:val="es-EC"/>
        </w:rPr>
      </w:pPr>
      <w:r w:rsidRPr="00B073D4">
        <w:rPr>
          <w:rStyle w:val="apple-style-span"/>
          <w:rFonts w:cs="Arial"/>
          <w:szCs w:val="24"/>
          <w:lang w:val="es-EC"/>
        </w:rPr>
        <w:lastRenderedPageBreak/>
        <w:t>En el siguiente gráfico se aprecia que el 49,13% de los productores encuestados son arrendatarios, es decir, alquilan un terreno para sembrar cultivos de ciclo corto (invierno: maíz y/o arroz- verano: soya), mientras que el 45,61% son dueños.</w:t>
      </w:r>
    </w:p>
    <w:p w:rsidR="007D46E8" w:rsidRDefault="007D46E8" w:rsidP="007D46E8">
      <w:pPr>
        <w:pStyle w:val="Estilo2"/>
        <w:spacing w:after="0" w:line="240" w:lineRule="auto"/>
        <w:ind w:left="993"/>
        <w:jc w:val="both"/>
        <w:rPr>
          <w:rStyle w:val="apple-style-span"/>
          <w:rFonts w:cs="Arial"/>
          <w:szCs w:val="24"/>
          <w:lang w:val="es-EC"/>
        </w:rPr>
      </w:pPr>
    </w:p>
    <w:p w:rsidR="007D46E8" w:rsidRPr="00B073D4" w:rsidRDefault="007D46E8" w:rsidP="007D46E8">
      <w:pPr>
        <w:pStyle w:val="Estilo2"/>
        <w:spacing w:after="0" w:line="276" w:lineRule="auto"/>
        <w:ind w:left="993"/>
        <w:jc w:val="both"/>
        <w:rPr>
          <w:rStyle w:val="apple-style-span"/>
          <w:rFonts w:cs="Arial"/>
          <w:szCs w:val="24"/>
          <w:lang w:val="es-EC"/>
        </w:rPr>
      </w:pPr>
    </w:p>
    <w:p w:rsidR="007D46E8" w:rsidRPr="00B073D4" w:rsidRDefault="007D46E8" w:rsidP="007D46E8">
      <w:pPr>
        <w:pStyle w:val="Estilo2"/>
        <w:spacing w:line="480" w:lineRule="auto"/>
        <w:ind w:left="993"/>
        <w:jc w:val="both"/>
        <w:rPr>
          <w:rStyle w:val="apple-style-span"/>
          <w:rFonts w:cs="Arial"/>
          <w:szCs w:val="24"/>
          <w:lang w:val="es-EC"/>
        </w:rPr>
      </w:pPr>
      <w:r w:rsidRPr="00B073D4">
        <w:rPr>
          <w:rStyle w:val="apple-style-span"/>
          <w:rFonts w:cs="Arial"/>
          <w:szCs w:val="24"/>
          <w:lang w:val="es-EC"/>
        </w:rPr>
        <w:t xml:space="preserve">Sólo el 5,26% de la población encuestada dice ser dueña y a la vez arrendataria, esto significa que aparte de contar con terrenos propios, arriendan tierras para la explotación del cultivo. </w:t>
      </w:r>
    </w:p>
    <w:p w:rsidR="007D46E8" w:rsidRPr="00B073D4" w:rsidRDefault="007D46E8" w:rsidP="007D46E8">
      <w:pPr>
        <w:pStyle w:val="Estilo2"/>
        <w:spacing w:line="480" w:lineRule="auto"/>
        <w:ind w:left="993"/>
        <w:jc w:val="center"/>
        <w:rPr>
          <w:rFonts w:cs="Arial"/>
          <w:b/>
          <w:szCs w:val="24"/>
          <w:lang w:val="es-EC"/>
        </w:rPr>
      </w:pPr>
      <w:r w:rsidRPr="00B073D4">
        <w:rPr>
          <w:rFonts w:cs="Arial"/>
          <w:b/>
          <w:noProof/>
          <w:szCs w:val="24"/>
          <w:lang w:val="es-EC" w:eastAsia="es-EC" w:bidi="ar-SA"/>
        </w:rPr>
        <w:drawing>
          <wp:inline distT="0" distB="0" distL="0" distR="0">
            <wp:extent cx="3650291" cy="2392326"/>
            <wp:effectExtent l="19050" t="0" r="26359" b="7974"/>
            <wp:docPr id="9"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D46E8" w:rsidRPr="007D46E8" w:rsidRDefault="007D46E8" w:rsidP="007D46E8">
      <w:pPr>
        <w:pStyle w:val="Epgrafe"/>
        <w:spacing w:after="0"/>
        <w:rPr>
          <w:rFonts w:cs="Arial"/>
          <w:b/>
          <w:szCs w:val="24"/>
          <w:lang w:val="es-ES"/>
        </w:rPr>
      </w:pPr>
      <w:bookmarkStart w:id="8" w:name="_Toc279998227"/>
      <w:r w:rsidRPr="007D46E8">
        <w:rPr>
          <w:b/>
          <w:lang w:val="es-EC"/>
        </w:rPr>
        <w:t xml:space="preserve">FIGURA </w:t>
      </w:r>
      <w:r w:rsidR="0075708D" w:rsidRPr="007D46E8">
        <w:rPr>
          <w:b/>
          <w:lang w:val="es-EC"/>
        </w:rPr>
        <w:fldChar w:fldCharType="begin"/>
      </w:r>
      <w:r w:rsidRPr="007D46E8">
        <w:rPr>
          <w:b/>
          <w:lang w:val="es-EC"/>
        </w:rPr>
        <w:instrText xml:space="preserve"> STYLEREF 1 \s </w:instrText>
      </w:r>
      <w:r w:rsidR="0075708D" w:rsidRPr="007D46E8">
        <w:rPr>
          <w:b/>
          <w:lang w:val="es-EC"/>
        </w:rPr>
        <w:fldChar w:fldCharType="separate"/>
      </w:r>
      <w:r w:rsidRPr="007D46E8">
        <w:rPr>
          <w:b/>
          <w:noProof/>
          <w:lang w:val="es-EC"/>
        </w:rPr>
        <w:t>4</w:t>
      </w:r>
      <w:r w:rsidR="0075708D" w:rsidRPr="007D46E8">
        <w:rPr>
          <w:b/>
          <w:lang w:val="es-EC"/>
        </w:rPr>
        <w:fldChar w:fldCharType="end"/>
      </w:r>
      <w:r w:rsidRPr="007D46E8">
        <w:rPr>
          <w:b/>
          <w:lang w:val="es-EC"/>
        </w:rPr>
        <w:t>.</w:t>
      </w:r>
      <w:r w:rsidR="0075708D" w:rsidRPr="007D46E8">
        <w:rPr>
          <w:b/>
          <w:lang w:val="es-EC"/>
        </w:rPr>
        <w:fldChar w:fldCharType="begin"/>
      </w:r>
      <w:r w:rsidRPr="007D46E8">
        <w:rPr>
          <w:b/>
          <w:lang w:val="es-EC"/>
        </w:rPr>
        <w:instrText xml:space="preserve"> SEQ Figura \* ARABIC \s 1 </w:instrText>
      </w:r>
      <w:r w:rsidR="0075708D" w:rsidRPr="007D46E8">
        <w:rPr>
          <w:b/>
          <w:lang w:val="es-EC"/>
        </w:rPr>
        <w:fldChar w:fldCharType="separate"/>
      </w:r>
      <w:r w:rsidRPr="007D46E8">
        <w:rPr>
          <w:b/>
          <w:noProof/>
          <w:lang w:val="es-EC"/>
        </w:rPr>
        <w:t>3</w:t>
      </w:r>
      <w:r w:rsidR="0075708D" w:rsidRPr="007D46E8">
        <w:rPr>
          <w:b/>
          <w:lang w:val="es-EC"/>
        </w:rPr>
        <w:fldChar w:fldCharType="end"/>
      </w:r>
      <w:r w:rsidRPr="007D46E8">
        <w:rPr>
          <w:rFonts w:cs="Arial"/>
          <w:b/>
          <w:lang w:val="es-ES"/>
        </w:rPr>
        <w:t>. TENENCIA DE LA TIERRA.</w:t>
      </w:r>
      <w:bookmarkEnd w:id="8"/>
    </w:p>
    <w:p w:rsidR="007D46E8" w:rsidRDefault="007D46E8" w:rsidP="007D46E8">
      <w:pPr>
        <w:pStyle w:val="Estilo2"/>
        <w:spacing w:after="0" w:line="240" w:lineRule="auto"/>
        <w:ind w:left="993"/>
        <w:jc w:val="center"/>
        <w:rPr>
          <w:rFonts w:cs="Arial"/>
          <w:b/>
          <w:szCs w:val="24"/>
          <w:lang w:val="es-ES"/>
        </w:rPr>
      </w:pPr>
    </w:p>
    <w:p w:rsidR="007D46E8" w:rsidRPr="00B073D4" w:rsidRDefault="007D46E8" w:rsidP="007D46E8">
      <w:pPr>
        <w:pStyle w:val="Estilo2"/>
        <w:spacing w:after="0" w:line="480" w:lineRule="auto"/>
        <w:ind w:left="993"/>
        <w:jc w:val="center"/>
        <w:rPr>
          <w:rFonts w:cs="Arial"/>
          <w:b/>
          <w:szCs w:val="24"/>
          <w:lang w:val="es-ES"/>
        </w:rPr>
      </w:pPr>
    </w:p>
    <w:p w:rsidR="007D46E8" w:rsidRPr="00B073D4" w:rsidRDefault="007D46E8" w:rsidP="007D46E8">
      <w:pPr>
        <w:pStyle w:val="Ttulo4"/>
        <w:spacing w:line="480" w:lineRule="auto"/>
        <w:ind w:left="993"/>
        <w:rPr>
          <w:rFonts w:cs="Arial"/>
          <w:b w:val="0"/>
          <w:szCs w:val="24"/>
          <w:u w:val="single"/>
          <w:lang w:val="es-EC"/>
        </w:rPr>
      </w:pPr>
      <w:r w:rsidRPr="00B073D4">
        <w:rPr>
          <w:rFonts w:cs="Arial"/>
          <w:b w:val="0"/>
          <w:szCs w:val="24"/>
          <w:u w:val="single"/>
          <w:lang w:val="es-EC"/>
        </w:rPr>
        <w:lastRenderedPageBreak/>
        <w:t>Legalidad de los Predios</w:t>
      </w:r>
    </w:p>
    <w:p w:rsidR="007D46E8" w:rsidRDefault="007D46E8" w:rsidP="007D46E8">
      <w:pPr>
        <w:pStyle w:val="Estilo2"/>
        <w:spacing w:after="0" w:line="240" w:lineRule="auto"/>
        <w:ind w:left="993"/>
        <w:jc w:val="both"/>
        <w:rPr>
          <w:rFonts w:cs="Arial"/>
          <w:szCs w:val="24"/>
          <w:lang w:val="es-EC"/>
        </w:rPr>
      </w:pPr>
    </w:p>
    <w:p w:rsidR="007D46E8" w:rsidRDefault="007D46E8" w:rsidP="007D46E8">
      <w:pPr>
        <w:pStyle w:val="Estilo2"/>
        <w:spacing w:after="0" w:line="480" w:lineRule="auto"/>
        <w:ind w:left="993"/>
        <w:jc w:val="both"/>
        <w:rPr>
          <w:rFonts w:cs="Arial"/>
          <w:szCs w:val="24"/>
          <w:lang w:val="es-EC"/>
        </w:rPr>
      </w:pPr>
      <w:r w:rsidRPr="00B073D4">
        <w:rPr>
          <w:rFonts w:cs="Arial"/>
          <w:szCs w:val="24"/>
          <w:lang w:val="es-EC"/>
        </w:rPr>
        <w:t>El 35,96% de los productores encuestados poseen escrituras de su terreno, mientras que, el 63,16% no poseen documentación de adjudicación y titulación de tierras, ya sea por descuido en gestionar dicho trámite legal,</w:t>
      </w:r>
      <w:r>
        <w:rPr>
          <w:rFonts w:cs="Arial"/>
          <w:szCs w:val="24"/>
          <w:lang w:val="es-EC"/>
        </w:rPr>
        <w:t xml:space="preserve"> porque</w:t>
      </w:r>
      <w:r w:rsidRPr="00B073D4">
        <w:rPr>
          <w:rFonts w:cs="Arial"/>
          <w:szCs w:val="24"/>
          <w:lang w:val="es-EC"/>
        </w:rPr>
        <w:t xml:space="preserve"> han sido heredadas o aún no han sido entregadas. Sólo el 0,88% menciona tener en trámite esta documentación.</w:t>
      </w:r>
    </w:p>
    <w:p w:rsidR="007D46E8" w:rsidRDefault="007D46E8" w:rsidP="007D46E8">
      <w:pPr>
        <w:pStyle w:val="Estilo2"/>
        <w:spacing w:after="0" w:line="480" w:lineRule="auto"/>
        <w:ind w:left="993"/>
        <w:jc w:val="both"/>
        <w:rPr>
          <w:rFonts w:cs="Arial"/>
          <w:szCs w:val="24"/>
          <w:lang w:val="es-EC"/>
        </w:rPr>
      </w:pPr>
    </w:p>
    <w:p w:rsidR="007D46E8" w:rsidRPr="00B073D4" w:rsidRDefault="007D46E8" w:rsidP="007D46E8">
      <w:pPr>
        <w:pStyle w:val="Estilo2"/>
        <w:spacing w:after="0" w:line="480" w:lineRule="auto"/>
        <w:ind w:left="993"/>
        <w:jc w:val="center"/>
        <w:rPr>
          <w:rFonts w:cs="Arial"/>
          <w:szCs w:val="24"/>
          <w:lang w:val="es-EC"/>
        </w:rPr>
      </w:pPr>
      <w:r w:rsidRPr="007D46E8">
        <w:rPr>
          <w:rFonts w:cs="Arial"/>
          <w:noProof/>
          <w:szCs w:val="24"/>
          <w:lang w:val="es-EC" w:eastAsia="es-EC" w:bidi="ar-SA"/>
        </w:rPr>
        <w:drawing>
          <wp:inline distT="0" distB="0" distL="0" distR="0">
            <wp:extent cx="4576701" cy="2731324"/>
            <wp:effectExtent l="19050" t="0" r="14349"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D46E8" w:rsidRPr="001116ED" w:rsidRDefault="007D46E8" w:rsidP="007D46E8">
      <w:pPr>
        <w:pStyle w:val="Epgrafe"/>
        <w:rPr>
          <w:rFonts w:cs="Arial"/>
          <w:b/>
          <w:szCs w:val="24"/>
          <w:lang w:val="es-ES"/>
        </w:rPr>
      </w:pPr>
      <w:bookmarkStart w:id="9" w:name="_Toc279998228"/>
      <w:r w:rsidRPr="001116ED">
        <w:rPr>
          <w:b/>
          <w:lang w:val="es-EC"/>
        </w:rPr>
        <w:t xml:space="preserve">FIGURA </w:t>
      </w:r>
      <w:r w:rsidR="0075708D" w:rsidRPr="001116ED">
        <w:rPr>
          <w:b/>
          <w:lang w:val="es-EC"/>
        </w:rPr>
        <w:fldChar w:fldCharType="begin"/>
      </w:r>
      <w:r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Pr="001116ED">
        <w:rPr>
          <w:b/>
          <w:lang w:val="es-EC"/>
        </w:rPr>
        <w:instrText xml:space="preserve"> SEQ Figura \* ARABIC \s 1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rFonts w:cs="Arial"/>
          <w:b/>
          <w:lang w:val="es-ES"/>
        </w:rPr>
        <w:t>. LEGALIDAD DE LA TIERRA. ESCRITURAS.</w:t>
      </w:r>
      <w:bookmarkEnd w:id="9"/>
    </w:p>
    <w:p w:rsidR="007D46E8" w:rsidRPr="00B073D4" w:rsidRDefault="007D46E8" w:rsidP="007D46E8">
      <w:pPr>
        <w:pStyle w:val="Estilo2"/>
        <w:spacing w:line="480" w:lineRule="auto"/>
        <w:ind w:left="993"/>
        <w:jc w:val="center"/>
        <w:rPr>
          <w:rFonts w:cs="Arial"/>
          <w:b/>
          <w:szCs w:val="24"/>
          <w:lang w:val="es-ES"/>
        </w:rPr>
      </w:pPr>
    </w:p>
    <w:p w:rsidR="007D46E8" w:rsidRDefault="007D46E8" w:rsidP="007D46E8">
      <w:pPr>
        <w:pStyle w:val="Estilo2"/>
        <w:spacing w:line="480" w:lineRule="auto"/>
        <w:ind w:left="993"/>
        <w:jc w:val="both"/>
        <w:rPr>
          <w:rFonts w:cs="Arial"/>
          <w:szCs w:val="24"/>
          <w:lang w:val="es-EC"/>
        </w:rPr>
      </w:pPr>
      <w:r w:rsidRPr="00B073D4">
        <w:rPr>
          <w:rFonts w:cs="Arial"/>
          <w:szCs w:val="24"/>
          <w:lang w:val="es-EC"/>
        </w:rPr>
        <w:lastRenderedPageBreak/>
        <w:t>Es importante que la comunidad rural escriture sus terrenos debido a que este trámite legal le otorga el derecho de uso (utilizar su terreno para cualquier tipo de cultivo), y de transferencia (derecho a vender o hipotecar su terreno) a la vista de los organismos de control de tierras.</w:t>
      </w:r>
    </w:p>
    <w:p w:rsidR="007D46E8" w:rsidRDefault="007D46E8" w:rsidP="007D46E8">
      <w:pPr>
        <w:pStyle w:val="Estilo2"/>
        <w:spacing w:after="0" w:line="240" w:lineRule="auto"/>
        <w:ind w:left="993"/>
        <w:jc w:val="both"/>
        <w:rPr>
          <w:rFonts w:cs="Arial"/>
          <w:szCs w:val="24"/>
          <w:lang w:val="es-EC"/>
        </w:rPr>
      </w:pPr>
    </w:p>
    <w:p w:rsidR="007D46E8" w:rsidRPr="00B073D4" w:rsidRDefault="007D46E8" w:rsidP="007D46E8">
      <w:pPr>
        <w:pStyle w:val="Estilo2"/>
        <w:spacing w:after="0" w:line="480" w:lineRule="auto"/>
        <w:ind w:left="993"/>
        <w:jc w:val="both"/>
        <w:rPr>
          <w:rFonts w:cs="Arial"/>
          <w:szCs w:val="24"/>
          <w:lang w:val="es-EC"/>
        </w:rPr>
      </w:pPr>
    </w:p>
    <w:p w:rsidR="007D46E8" w:rsidRPr="00B073D4" w:rsidRDefault="007D46E8" w:rsidP="007D46E8">
      <w:pPr>
        <w:pStyle w:val="Ttulo4"/>
        <w:spacing w:line="480" w:lineRule="auto"/>
        <w:ind w:left="993"/>
        <w:rPr>
          <w:rFonts w:cs="Arial"/>
          <w:b w:val="0"/>
          <w:szCs w:val="24"/>
          <w:u w:val="single"/>
          <w:lang w:val="es-EC"/>
        </w:rPr>
      </w:pPr>
      <w:r w:rsidRPr="00B073D4">
        <w:rPr>
          <w:rFonts w:cs="Arial"/>
          <w:b w:val="0"/>
          <w:szCs w:val="24"/>
          <w:u w:val="single"/>
          <w:lang w:val="es-EC"/>
        </w:rPr>
        <w:t>Estado de la Tierra</w:t>
      </w:r>
    </w:p>
    <w:p w:rsidR="007D46E8" w:rsidRDefault="007D46E8" w:rsidP="007D46E8">
      <w:pPr>
        <w:pStyle w:val="Estilo2"/>
        <w:spacing w:line="480" w:lineRule="auto"/>
        <w:ind w:left="993"/>
        <w:rPr>
          <w:rFonts w:cs="Arial"/>
          <w:szCs w:val="24"/>
          <w:lang w:val="es-EC"/>
        </w:rPr>
      </w:pPr>
    </w:p>
    <w:p w:rsidR="007D46E8" w:rsidRPr="00B073D4" w:rsidRDefault="007D46E8" w:rsidP="007D46E8">
      <w:pPr>
        <w:pStyle w:val="Estilo2"/>
        <w:spacing w:line="480" w:lineRule="auto"/>
        <w:ind w:left="993"/>
        <w:jc w:val="center"/>
        <w:rPr>
          <w:rFonts w:cs="Arial"/>
          <w:szCs w:val="24"/>
          <w:lang w:val="es-EC"/>
        </w:rPr>
      </w:pPr>
      <w:r w:rsidRPr="00B073D4">
        <w:rPr>
          <w:rFonts w:cs="Arial"/>
          <w:noProof/>
          <w:szCs w:val="24"/>
          <w:lang w:val="es-EC" w:eastAsia="es-EC" w:bidi="ar-SA"/>
        </w:rPr>
        <w:drawing>
          <wp:inline distT="0" distB="0" distL="0" distR="0">
            <wp:extent cx="4297769" cy="2743200"/>
            <wp:effectExtent l="19050" t="0" r="26581" b="0"/>
            <wp:docPr id="11"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D46E8" w:rsidRPr="007D46E8" w:rsidRDefault="007D46E8" w:rsidP="007D46E8">
      <w:pPr>
        <w:pStyle w:val="Epgrafe"/>
        <w:rPr>
          <w:rFonts w:cs="Arial"/>
          <w:b/>
          <w:szCs w:val="24"/>
          <w:lang w:val="es-ES"/>
        </w:rPr>
      </w:pPr>
      <w:bookmarkStart w:id="10" w:name="_Toc279998229"/>
      <w:r w:rsidRPr="007D46E8">
        <w:rPr>
          <w:b/>
          <w:lang w:val="es-EC"/>
        </w:rPr>
        <w:t xml:space="preserve">FIGURA </w:t>
      </w:r>
      <w:r w:rsidR="0075708D" w:rsidRPr="007D46E8">
        <w:rPr>
          <w:b/>
          <w:lang w:val="es-EC"/>
        </w:rPr>
        <w:fldChar w:fldCharType="begin"/>
      </w:r>
      <w:r w:rsidRPr="007D46E8">
        <w:rPr>
          <w:b/>
          <w:lang w:val="es-EC"/>
        </w:rPr>
        <w:instrText xml:space="preserve"> STYLEREF 1 \s </w:instrText>
      </w:r>
      <w:r w:rsidR="0075708D" w:rsidRPr="007D46E8">
        <w:rPr>
          <w:b/>
          <w:lang w:val="es-EC"/>
        </w:rPr>
        <w:fldChar w:fldCharType="separate"/>
      </w:r>
      <w:r w:rsidRPr="007D46E8">
        <w:rPr>
          <w:b/>
          <w:noProof/>
          <w:lang w:val="es-EC"/>
        </w:rPr>
        <w:t>4</w:t>
      </w:r>
      <w:r w:rsidR="0075708D" w:rsidRPr="007D46E8">
        <w:rPr>
          <w:b/>
          <w:lang w:val="es-EC"/>
        </w:rPr>
        <w:fldChar w:fldCharType="end"/>
      </w:r>
      <w:r w:rsidRPr="007D46E8">
        <w:rPr>
          <w:b/>
          <w:lang w:val="es-EC"/>
        </w:rPr>
        <w:t>.</w:t>
      </w:r>
      <w:r w:rsidR="0075708D" w:rsidRPr="007D46E8">
        <w:rPr>
          <w:b/>
          <w:lang w:val="es-EC"/>
        </w:rPr>
        <w:fldChar w:fldCharType="begin"/>
      </w:r>
      <w:r w:rsidRPr="007D46E8">
        <w:rPr>
          <w:b/>
          <w:lang w:val="es-EC"/>
        </w:rPr>
        <w:instrText xml:space="preserve"> SEQ Figura \* ARABIC \s 1 </w:instrText>
      </w:r>
      <w:r w:rsidR="0075708D" w:rsidRPr="007D46E8">
        <w:rPr>
          <w:b/>
          <w:lang w:val="es-EC"/>
        </w:rPr>
        <w:fldChar w:fldCharType="separate"/>
      </w:r>
      <w:r w:rsidRPr="007D46E8">
        <w:rPr>
          <w:b/>
          <w:noProof/>
          <w:lang w:val="es-EC"/>
        </w:rPr>
        <w:t>5</w:t>
      </w:r>
      <w:r w:rsidR="0075708D" w:rsidRPr="007D46E8">
        <w:rPr>
          <w:b/>
          <w:lang w:val="es-EC"/>
        </w:rPr>
        <w:fldChar w:fldCharType="end"/>
      </w:r>
      <w:r w:rsidRPr="007D46E8">
        <w:rPr>
          <w:rFonts w:cs="Arial"/>
          <w:b/>
          <w:lang w:val="es-ES"/>
        </w:rPr>
        <w:t>. ESTADO DE LA TIERRA.</w:t>
      </w:r>
      <w:bookmarkEnd w:id="10"/>
    </w:p>
    <w:p w:rsidR="007D46E8" w:rsidRPr="00B073D4" w:rsidRDefault="007D46E8" w:rsidP="007D46E8">
      <w:pPr>
        <w:pStyle w:val="Estilo2"/>
        <w:spacing w:line="480" w:lineRule="auto"/>
        <w:ind w:left="993"/>
        <w:jc w:val="center"/>
        <w:rPr>
          <w:rFonts w:cs="Arial"/>
          <w:szCs w:val="24"/>
          <w:lang w:val="es-ES"/>
        </w:rPr>
      </w:pPr>
    </w:p>
    <w:p w:rsidR="007D46E8" w:rsidRDefault="007D46E8" w:rsidP="007D46E8">
      <w:pPr>
        <w:pStyle w:val="Estilo2"/>
        <w:spacing w:after="0" w:line="480" w:lineRule="auto"/>
        <w:ind w:left="993"/>
        <w:jc w:val="both"/>
        <w:rPr>
          <w:rFonts w:cs="Arial"/>
          <w:szCs w:val="24"/>
          <w:lang w:val="es-EC"/>
        </w:rPr>
      </w:pPr>
      <w:r w:rsidRPr="00B073D4">
        <w:rPr>
          <w:rFonts w:cs="Arial"/>
          <w:szCs w:val="24"/>
          <w:lang w:val="es-EC"/>
        </w:rPr>
        <w:lastRenderedPageBreak/>
        <w:t>Se observa que el 77% de los productores dueños de tierras no tienen ningún tipo de relación o compromiso con bancos, litigios legales o herencia.</w:t>
      </w:r>
    </w:p>
    <w:p w:rsidR="007D46E8" w:rsidRDefault="007D46E8" w:rsidP="007D46E8">
      <w:pPr>
        <w:pStyle w:val="Estilo2"/>
        <w:spacing w:after="0" w:line="240" w:lineRule="auto"/>
        <w:ind w:left="993"/>
        <w:jc w:val="both"/>
        <w:rPr>
          <w:rFonts w:cs="Arial"/>
          <w:szCs w:val="24"/>
          <w:lang w:val="es-EC"/>
        </w:rPr>
      </w:pPr>
    </w:p>
    <w:p w:rsidR="007D46E8" w:rsidRPr="00B073D4" w:rsidRDefault="007D46E8" w:rsidP="007D46E8">
      <w:pPr>
        <w:pStyle w:val="Estilo2"/>
        <w:spacing w:after="0" w:line="240" w:lineRule="auto"/>
        <w:ind w:left="993"/>
        <w:jc w:val="both"/>
        <w:rPr>
          <w:rFonts w:cs="Arial"/>
          <w:szCs w:val="24"/>
          <w:lang w:val="es-EC"/>
        </w:rPr>
      </w:pPr>
      <w:r>
        <w:rPr>
          <w:rFonts w:cs="Arial"/>
          <w:szCs w:val="24"/>
          <w:lang w:val="es-EC"/>
        </w:rPr>
        <w:tab/>
      </w:r>
    </w:p>
    <w:p w:rsidR="007D46E8" w:rsidRPr="00B073D4" w:rsidRDefault="007D46E8" w:rsidP="007D46E8">
      <w:pPr>
        <w:pStyle w:val="Estilo2"/>
        <w:spacing w:after="0" w:line="480" w:lineRule="auto"/>
        <w:ind w:left="993"/>
        <w:jc w:val="both"/>
        <w:rPr>
          <w:rFonts w:cs="Arial"/>
          <w:szCs w:val="24"/>
          <w:lang w:val="es-EC"/>
        </w:rPr>
      </w:pPr>
      <w:r w:rsidRPr="00B073D4">
        <w:rPr>
          <w:rFonts w:cs="Arial"/>
          <w:szCs w:val="24"/>
          <w:lang w:val="es-EC"/>
        </w:rPr>
        <w:t xml:space="preserve">El 13% de los encuestados indica que sus terrenos han sido adquiridos a través de herencia. El 4% de los dueños de tierras tienen sus terrenos hipotecados. </w:t>
      </w:r>
    </w:p>
    <w:p w:rsidR="007D46E8" w:rsidRDefault="007D46E8" w:rsidP="007D46E8">
      <w:pPr>
        <w:pStyle w:val="Estilo2"/>
        <w:spacing w:line="240" w:lineRule="auto"/>
        <w:ind w:left="1134"/>
        <w:rPr>
          <w:rFonts w:cs="Arial"/>
          <w:szCs w:val="24"/>
          <w:lang w:val="es-EC"/>
        </w:rPr>
      </w:pPr>
    </w:p>
    <w:p w:rsidR="007D46E8" w:rsidRPr="006D3D0A" w:rsidRDefault="007D46E8" w:rsidP="007D46E8">
      <w:pPr>
        <w:pStyle w:val="Ttulo4"/>
        <w:spacing w:line="480" w:lineRule="auto"/>
        <w:ind w:left="993"/>
        <w:rPr>
          <w:rFonts w:cs="Arial"/>
          <w:i/>
          <w:szCs w:val="24"/>
          <w:u w:val="single"/>
          <w:lang w:val="es-EC"/>
        </w:rPr>
      </w:pPr>
      <w:bookmarkStart w:id="11" w:name="_Toc273181126"/>
      <w:r w:rsidRPr="006D3D0A">
        <w:rPr>
          <w:rFonts w:cs="Arial"/>
          <w:i/>
          <w:szCs w:val="24"/>
          <w:u w:val="single"/>
          <w:lang w:val="es-EC"/>
        </w:rPr>
        <w:t>Datos del Cultivo</w:t>
      </w:r>
      <w:bookmarkEnd w:id="11"/>
    </w:p>
    <w:p w:rsidR="007D46E8" w:rsidRDefault="007D46E8" w:rsidP="007D46E8">
      <w:pPr>
        <w:pStyle w:val="Ttulo4"/>
        <w:spacing w:line="480" w:lineRule="auto"/>
        <w:ind w:left="993"/>
        <w:jc w:val="both"/>
        <w:rPr>
          <w:rFonts w:cs="Arial"/>
          <w:b w:val="0"/>
          <w:szCs w:val="24"/>
          <w:u w:val="single"/>
          <w:lang w:val="es-EC"/>
        </w:rPr>
      </w:pPr>
      <w:r w:rsidRPr="00B073D4">
        <w:rPr>
          <w:rFonts w:cs="Arial"/>
          <w:b w:val="0"/>
          <w:szCs w:val="24"/>
          <w:u w:val="single"/>
          <w:lang w:val="es-EC"/>
        </w:rPr>
        <w:t>Rotación de Cultivos.</w:t>
      </w:r>
    </w:p>
    <w:p w:rsidR="007D46E8" w:rsidRDefault="007D46E8" w:rsidP="007D46E8">
      <w:pPr>
        <w:spacing w:line="240" w:lineRule="auto"/>
        <w:rPr>
          <w:lang w:val="es-EC"/>
        </w:rPr>
      </w:pPr>
    </w:p>
    <w:p w:rsidR="007D46E8" w:rsidRDefault="007D46E8" w:rsidP="007D46E8">
      <w:pPr>
        <w:pStyle w:val="Estilo2"/>
        <w:spacing w:line="480" w:lineRule="auto"/>
        <w:ind w:left="993"/>
        <w:jc w:val="both"/>
        <w:rPr>
          <w:rFonts w:cs="Arial"/>
          <w:szCs w:val="24"/>
          <w:lang w:val="es-EC"/>
        </w:rPr>
      </w:pPr>
      <w:r w:rsidRPr="00B073D4">
        <w:rPr>
          <w:rFonts w:cs="Arial"/>
          <w:szCs w:val="24"/>
          <w:lang w:val="es-EC"/>
        </w:rPr>
        <w:t>El 93% de los encuestados rotan sus cultivos de soya con algún otro cultivo, mientras el 17% realiza uno tras otro ciclo de soya.</w:t>
      </w:r>
      <w:r>
        <w:rPr>
          <w:rFonts w:cs="Arial"/>
          <w:szCs w:val="24"/>
          <w:lang w:val="es-EC"/>
        </w:rPr>
        <w:t xml:space="preserve"> </w:t>
      </w:r>
      <w:r w:rsidRPr="00B073D4">
        <w:rPr>
          <w:rFonts w:cs="Arial"/>
          <w:szCs w:val="24"/>
          <w:lang w:val="es-EC"/>
        </w:rPr>
        <w:t>Los principales cultivos con los que rota son arroz y maíz.</w:t>
      </w:r>
    </w:p>
    <w:p w:rsidR="007D46E8" w:rsidRDefault="007D46E8" w:rsidP="007D46E8">
      <w:pPr>
        <w:pStyle w:val="Estilo2"/>
        <w:spacing w:after="0" w:line="240" w:lineRule="auto"/>
        <w:ind w:left="993"/>
        <w:jc w:val="both"/>
        <w:rPr>
          <w:rFonts w:cs="Arial"/>
          <w:szCs w:val="24"/>
          <w:lang w:val="es-EC"/>
        </w:rPr>
      </w:pPr>
    </w:p>
    <w:p w:rsidR="007D46E8" w:rsidRPr="00B073D4" w:rsidRDefault="007D46E8" w:rsidP="007D46E8">
      <w:pPr>
        <w:pStyle w:val="Estilo2"/>
        <w:spacing w:line="480" w:lineRule="auto"/>
        <w:ind w:left="993"/>
        <w:jc w:val="both"/>
        <w:rPr>
          <w:rFonts w:cs="Arial"/>
          <w:szCs w:val="24"/>
          <w:lang w:val="es-EC"/>
        </w:rPr>
      </w:pPr>
      <w:r w:rsidRPr="00B073D4">
        <w:rPr>
          <w:rFonts w:cs="Arial"/>
          <w:szCs w:val="24"/>
          <w:lang w:val="es-EC"/>
        </w:rPr>
        <w:t>La forma de trabajo de los agricultores es la siguiente: en invierno siempre siembran arroz o maíz</w:t>
      </w:r>
      <w:r>
        <w:rPr>
          <w:rFonts w:cs="Arial"/>
          <w:szCs w:val="24"/>
          <w:lang w:val="es-EC"/>
        </w:rPr>
        <w:t xml:space="preserve"> y</w:t>
      </w:r>
      <w:r w:rsidRPr="00B073D4">
        <w:rPr>
          <w:rFonts w:cs="Arial"/>
          <w:szCs w:val="24"/>
          <w:lang w:val="es-EC"/>
        </w:rPr>
        <w:t xml:space="preserve"> en verano siembran soya.</w:t>
      </w:r>
    </w:p>
    <w:p w:rsidR="007D46E8" w:rsidRDefault="007D46E8" w:rsidP="007D46E8">
      <w:pPr>
        <w:pStyle w:val="Estilo2"/>
        <w:spacing w:after="0" w:line="240" w:lineRule="auto"/>
        <w:ind w:left="992"/>
        <w:rPr>
          <w:rFonts w:cs="Arial"/>
          <w:szCs w:val="24"/>
          <w:lang w:val="es-EC"/>
        </w:rPr>
      </w:pPr>
    </w:p>
    <w:p w:rsidR="007D46E8" w:rsidRPr="00B073D4" w:rsidRDefault="007D46E8" w:rsidP="007D46E8">
      <w:pPr>
        <w:pStyle w:val="Estilo2"/>
        <w:spacing w:after="0" w:line="240" w:lineRule="auto"/>
        <w:ind w:left="993"/>
        <w:rPr>
          <w:rFonts w:cs="Arial"/>
          <w:szCs w:val="24"/>
          <w:lang w:val="es-EC"/>
        </w:rPr>
      </w:pPr>
    </w:p>
    <w:p w:rsidR="007D46E8" w:rsidRPr="00B073D4" w:rsidRDefault="007D46E8" w:rsidP="007D46E8">
      <w:pPr>
        <w:pStyle w:val="Ttulo4"/>
        <w:spacing w:line="480" w:lineRule="auto"/>
        <w:ind w:left="993"/>
        <w:rPr>
          <w:rFonts w:cs="Arial"/>
          <w:b w:val="0"/>
          <w:szCs w:val="24"/>
          <w:u w:val="single"/>
          <w:lang w:val="es-EC"/>
        </w:rPr>
      </w:pPr>
      <w:r w:rsidRPr="00B073D4">
        <w:rPr>
          <w:rFonts w:cs="Arial"/>
          <w:b w:val="0"/>
          <w:szCs w:val="24"/>
          <w:u w:val="single"/>
          <w:lang w:val="es-EC"/>
        </w:rPr>
        <w:lastRenderedPageBreak/>
        <w:t>Años de Experiencia Desarrollando la Actividad.</w:t>
      </w:r>
    </w:p>
    <w:p w:rsidR="007D46E8" w:rsidRPr="00B073D4" w:rsidRDefault="007D46E8" w:rsidP="007D46E8">
      <w:pPr>
        <w:spacing w:line="240" w:lineRule="auto"/>
        <w:ind w:left="993"/>
        <w:rPr>
          <w:rFonts w:ascii="Arial" w:hAnsi="Arial" w:cs="Arial"/>
          <w:lang w:val="es-EC"/>
        </w:rPr>
      </w:pPr>
    </w:p>
    <w:p w:rsidR="007D46E8" w:rsidRPr="00B073D4" w:rsidRDefault="007D46E8" w:rsidP="007D46E8">
      <w:pPr>
        <w:pStyle w:val="Estilo2"/>
        <w:spacing w:line="480" w:lineRule="auto"/>
        <w:ind w:left="993"/>
        <w:jc w:val="both"/>
        <w:rPr>
          <w:rFonts w:cs="Arial"/>
          <w:szCs w:val="24"/>
          <w:lang w:val="es-EC"/>
        </w:rPr>
      </w:pPr>
      <w:r w:rsidRPr="00B073D4">
        <w:rPr>
          <w:rFonts w:cs="Arial"/>
          <w:szCs w:val="24"/>
          <w:lang w:val="es-EC"/>
        </w:rPr>
        <w:t>El siguiente gráfico muestra la distribución de los encuestados con respecto a los años de experiencia que tienen sembrando el cultivo de soya.</w:t>
      </w:r>
    </w:p>
    <w:p w:rsidR="007D46E8" w:rsidRPr="00B073D4" w:rsidRDefault="007D46E8" w:rsidP="007D46E8">
      <w:pPr>
        <w:pStyle w:val="Estilo2"/>
        <w:ind w:left="993"/>
        <w:jc w:val="center"/>
        <w:rPr>
          <w:rFonts w:cs="Arial"/>
          <w:b/>
          <w:szCs w:val="24"/>
          <w:lang w:val="es-EC"/>
        </w:rPr>
      </w:pPr>
      <w:r>
        <w:rPr>
          <w:rFonts w:cs="Arial"/>
          <w:b/>
          <w:noProof/>
          <w:szCs w:val="24"/>
          <w:lang w:val="es-EC" w:eastAsia="es-EC" w:bidi="ar-SA"/>
        </w:rPr>
        <w:drawing>
          <wp:inline distT="0" distB="0" distL="0" distR="0">
            <wp:extent cx="4517324" cy="3716977"/>
            <wp:effectExtent l="19050" t="0" r="0" b="0"/>
            <wp:docPr id="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522325" cy="3721092"/>
                    </a:xfrm>
                    <a:prstGeom prst="rect">
                      <a:avLst/>
                    </a:prstGeom>
                    <a:noFill/>
                    <a:ln w="9525">
                      <a:noFill/>
                      <a:miter lim="800000"/>
                      <a:headEnd/>
                      <a:tailEnd/>
                    </a:ln>
                  </pic:spPr>
                </pic:pic>
              </a:graphicData>
            </a:graphic>
          </wp:inline>
        </w:drawing>
      </w:r>
    </w:p>
    <w:p w:rsidR="007D46E8" w:rsidRPr="007D46E8" w:rsidRDefault="007D46E8" w:rsidP="007D46E8">
      <w:pPr>
        <w:pStyle w:val="Epgrafe"/>
        <w:spacing w:line="480" w:lineRule="auto"/>
        <w:ind w:left="993"/>
        <w:rPr>
          <w:rFonts w:cs="Arial"/>
          <w:b/>
          <w:szCs w:val="24"/>
          <w:lang w:val="es-ES"/>
        </w:rPr>
      </w:pPr>
      <w:bookmarkStart w:id="12" w:name="_Toc279998230"/>
      <w:r w:rsidRPr="007D46E8">
        <w:rPr>
          <w:b/>
          <w:lang w:val="es-EC"/>
        </w:rPr>
        <w:t xml:space="preserve">FIGURA </w:t>
      </w:r>
      <w:r w:rsidR="0075708D" w:rsidRPr="007D46E8">
        <w:rPr>
          <w:b/>
          <w:lang w:val="es-EC"/>
        </w:rPr>
        <w:fldChar w:fldCharType="begin"/>
      </w:r>
      <w:r w:rsidRPr="007D46E8">
        <w:rPr>
          <w:b/>
          <w:lang w:val="es-EC"/>
        </w:rPr>
        <w:instrText xml:space="preserve"> STYLEREF 1 \s </w:instrText>
      </w:r>
      <w:r w:rsidR="0075708D" w:rsidRPr="007D46E8">
        <w:rPr>
          <w:b/>
          <w:lang w:val="es-EC"/>
        </w:rPr>
        <w:fldChar w:fldCharType="separate"/>
      </w:r>
      <w:r w:rsidRPr="007D46E8">
        <w:rPr>
          <w:b/>
          <w:noProof/>
          <w:lang w:val="es-EC"/>
        </w:rPr>
        <w:t>4</w:t>
      </w:r>
      <w:r w:rsidR="0075708D" w:rsidRPr="007D46E8">
        <w:rPr>
          <w:b/>
          <w:lang w:val="es-EC"/>
        </w:rPr>
        <w:fldChar w:fldCharType="end"/>
      </w:r>
      <w:r w:rsidRPr="007D46E8">
        <w:rPr>
          <w:b/>
          <w:lang w:val="es-EC"/>
        </w:rPr>
        <w:t>.</w:t>
      </w:r>
      <w:r w:rsidR="0075708D" w:rsidRPr="007D46E8">
        <w:rPr>
          <w:b/>
          <w:lang w:val="es-EC"/>
        </w:rPr>
        <w:fldChar w:fldCharType="begin"/>
      </w:r>
      <w:r w:rsidRPr="007D46E8">
        <w:rPr>
          <w:b/>
          <w:lang w:val="es-EC"/>
        </w:rPr>
        <w:instrText xml:space="preserve"> SEQ Figura \* ARABIC \s 1 </w:instrText>
      </w:r>
      <w:r w:rsidR="0075708D" w:rsidRPr="007D46E8">
        <w:rPr>
          <w:b/>
          <w:lang w:val="es-EC"/>
        </w:rPr>
        <w:fldChar w:fldCharType="separate"/>
      </w:r>
      <w:r w:rsidRPr="007D46E8">
        <w:rPr>
          <w:b/>
          <w:noProof/>
          <w:lang w:val="es-EC"/>
        </w:rPr>
        <w:t>6</w:t>
      </w:r>
      <w:r w:rsidR="0075708D" w:rsidRPr="007D46E8">
        <w:rPr>
          <w:b/>
          <w:lang w:val="es-EC"/>
        </w:rPr>
        <w:fldChar w:fldCharType="end"/>
      </w:r>
      <w:r w:rsidRPr="007D46E8">
        <w:rPr>
          <w:rFonts w:cs="Arial"/>
          <w:b/>
          <w:lang w:val="es-ES"/>
        </w:rPr>
        <w:t>. AÑOS DE EXPERIENCIA DE LOS PEQUEÑOS PRODUCTORES EN EL CULTIVO DE LA SOYA.</w:t>
      </w:r>
      <w:bookmarkEnd w:id="12"/>
    </w:p>
    <w:p w:rsidR="007D46E8" w:rsidRPr="00B073D4" w:rsidRDefault="007D46E8" w:rsidP="007D46E8">
      <w:pPr>
        <w:pStyle w:val="Estilo2"/>
        <w:spacing w:line="240" w:lineRule="auto"/>
        <w:ind w:left="993"/>
        <w:jc w:val="center"/>
        <w:rPr>
          <w:rFonts w:cs="Arial"/>
          <w:b/>
          <w:szCs w:val="24"/>
          <w:lang w:val="es-ES"/>
        </w:rPr>
      </w:pPr>
    </w:p>
    <w:p w:rsidR="007D46E8" w:rsidRDefault="007D46E8" w:rsidP="007D46E8">
      <w:pPr>
        <w:pStyle w:val="Estilo2"/>
        <w:spacing w:line="480" w:lineRule="auto"/>
        <w:ind w:left="993"/>
        <w:jc w:val="both"/>
        <w:rPr>
          <w:rFonts w:cs="Arial"/>
          <w:szCs w:val="24"/>
          <w:lang w:val="es-EC"/>
        </w:rPr>
      </w:pPr>
      <w:r w:rsidRPr="00B073D4">
        <w:rPr>
          <w:rFonts w:cs="Arial"/>
          <w:szCs w:val="24"/>
          <w:lang w:val="es-EC"/>
        </w:rPr>
        <w:lastRenderedPageBreak/>
        <w:t>Según el estudio, el promedio de tiempo de vida involucrado con el cultivo de soya por parte de los agricultores es de 12,78 años.</w:t>
      </w:r>
    </w:p>
    <w:p w:rsidR="007D46E8" w:rsidRPr="00B073D4" w:rsidRDefault="007D46E8" w:rsidP="007D46E8">
      <w:pPr>
        <w:pStyle w:val="Estilo2"/>
        <w:spacing w:after="0" w:line="480" w:lineRule="auto"/>
        <w:ind w:left="993"/>
        <w:jc w:val="both"/>
        <w:rPr>
          <w:rFonts w:cs="Arial"/>
          <w:szCs w:val="24"/>
          <w:lang w:val="es-EC"/>
        </w:rPr>
      </w:pPr>
    </w:p>
    <w:p w:rsidR="007D46E8" w:rsidRDefault="007D46E8" w:rsidP="007D46E8">
      <w:pPr>
        <w:pStyle w:val="Estilo2"/>
        <w:spacing w:line="480" w:lineRule="auto"/>
        <w:ind w:left="993"/>
        <w:jc w:val="both"/>
        <w:rPr>
          <w:rFonts w:cs="Arial"/>
          <w:szCs w:val="24"/>
          <w:lang w:val="es-EC"/>
        </w:rPr>
      </w:pPr>
      <w:r w:rsidRPr="00B073D4">
        <w:rPr>
          <w:rFonts w:cs="Arial"/>
          <w:szCs w:val="24"/>
          <w:lang w:val="es-EC"/>
        </w:rPr>
        <w:t>El número de agricultores que tienen pocos años sembrando soya (1-10 años) se aproximan al 43,86%, con esto podemos indicar que el cultivo de soya es una práctica que se está transmitiendo a las nuevas generaciones.</w:t>
      </w:r>
    </w:p>
    <w:p w:rsidR="007D46E8" w:rsidRPr="00B073D4" w:rsidRDefault="007D46E8" w:rsidP="007D46E8">
      <w:pPr>
        <w:pStyle w:val="Estilo2"/>
        <w:spacing w:after="0"/>
        <w:ind w:left="993"/>
        <w:jc w:val="both"/>
        <w:rPr>
          <w:rFonts w:cs="Arial"/>
          <w:szCs w:val="24"/>
          <w:lang w:val="es-EC"/>
        </w:rPr>
      </w:pPr>
    </w:p>
    <w:p w:rsidR="007D46E8" w:rsidRDefault="007D46E8" w:rsidP="007D46E8">
      <w:pPr>
        <w:pStyle w:val="Ttulo4"/>
        <w:spacing w:line="480" w:lineRule="auto"/>
        <w:ind w:left="993"/>
        <w:rPr>
          <w:rFonts w:cs="Arial"/>
          <w:b w:val="0"/>
          <w:szCs w:val="24"/>
          <w:u w:val="single"/>
          <w:lang w:val="es-EC"/>
        </w:rPr>
      </w:pPr>
      <w:r w:rsidRPr="00B073D4">
        <w:rPr>
          <w:rFonts w:cs="Arial"/>
          <w:b w:val="0"/>
          <w:szCs w:val="24"/>
          <w:u w:val="single"/>
          <w:lang w:val="es-EC"/>
        </w:rPr>
        <w:t>Manejo y Tipo de Cultivo</w:t>
      </w:r>
    </w:p>
    <w:p w:rsidR="007D46E8" w:rsidRPr="00E111BE" w:rsidRDefault="007D46E8" w:rsidP="007D46E8">
      <w:pPr>
        <w:spacing w:line="480" w:lineRule="auto"/>
        <w:rPr>
          <w:lang w:val="es-EC"/>
        </w:rPr>
      </w:pPr>
    </w:p>
    <w:p w:rsidR="007D46E8" w:rsidRDefault="007D46E8" w:rsidP="007D46E8">
      <w:pPr>
        <w:pStyle w:val="Estilo2"/>
        <w:spacing w:line="480" w:lineRule="auto"/>
        <w:ind w:left="993"/>
        <w:jc w:val="both"/>
        <w:rPr>
          <w:rFonts w:cs="Arial"/>
          <w:szCs w:val="24"/>
          <w:lang w:val="es-EC"/>
        </w:rPr>
      </w:pPr>
      <w:r w:rsidRPr="00B073D4">
        <w:rPr>
          <w:rFonts w:cs="Arial"/>
          <w:szCs w:val="24"/>
          <w:lang w:val="es-EC"/>
        </w:rPr>
        <w:t>Los datos obtenidos nos indican que el 100% de los agricultores llevan el cultivo de soya de manera convencional, es decir utilizan agroquímicos para su fertilización y plaguicidas comerciales para el control de plagas en general.</w:t>
      </w:r>
    </w:p>
    <w:p w:rsidR="007D46E8" w:rsidRDefault="007D46E8" w:rsidP="007D46E8">
      <w:pPr>
        <w:pStyle w:val="Estilo2"/>
        <w:spacing w:after="0" w:line="240" w:lineRule="auto"/>
        <w:ind w:left="993"/>
        <w:jc w:val="both"/>
        <w:rPr>
          <w:rFonts w:cs="Arial"/>
          <w:szCs w:val="24"/>
          <w:lang w:val="es-EC"/>
        </w:rPr>
      </w:pPr>
    </w:p>
    <w:p w:rsidR="007D46E8" w:rsidRPr="00B073D4" w:rsidRDefault="007D46E8" w:rsidP="007D46E8">
      <w:pPr>
        <w:pStyle w:val="Estilo2"/>
        <w:spacing w:after="0" w:line="240" w:lineRule="auto"/>
        <w:ind w:left="993"/>
        <w:jc w:val="both"/>
        <w:rPr>
          <w:rFonts w:cs="Arial"/>
          <w:szCs w:val="24"/>
          <w:lang w:val="es-EC"/>
        </w:rPr>
      </w:pPr>
    </w:p>
    <w:p w:rsidR="007D46E8" w:rsidRPr="007D46E8" w:rsidRDefault="007D46E8" w:rsidP="007D46E8">
      <w:pPr>
        <w:pStyle w:val="Estilo2"/>
        <w:spacing w:line="480" w:lineRule="auto"/>
        <w:ind w:left="993"/>
        <w:jc w:val="both"/>
        <w:rPr>
          <w:rFonts w:cs="Arial"/>
          <w:szCs w:val="24"/>
          <w:lang w:val="es-EC"/>
        </w:rPr>
      </w:pPr>
      <w:r w:rsidRPr="00B073D4">
        <w:rPr>
          <w:rFonts w:cs="Arial"/>
          <w:szCs w:val="24"/>
          <w:lang w:val="es-EC"/>
        </w:rPr>
        <w:t xml:space="preserve">Con respecto a esta variable, el 21% de los encuestados, de alguna manera asocia el cultivo de soya, principalmente </w:t>
      </w:r>
      <w:r w:rsidRPr="00B073D4">
        <w:rPr>
          <w:rFonts w:cs="Arial"/>
          <w:szCs w:val="24"/>
          <w:lang w:val="es-EC"/>
        </w:rPr>
        <w:lastRenderedPageBreak/>
        <w:t xml:space="preserve">con maíz, aunque esto depende de las condiciones de suelo. Aunque la producción de maíz obtenida por lo </w:t>
      </w:r>
      <w:r w:rsidRPr="007D46E8">
        <w:rPr>
          <w:rFonts w:cs="Arial"/>
          <w:szCs w:val="24"/>
          <w:lang w:val="es-EC"/>
        </w:rPr>
        <w:t xml:space="preserve">general se destina al autoconsumo. </w:t>
      </w:r>
    </w:p>
    <w:p w:rsidR="007D46E8" w:rsidRPr="007D46E8" w:rsidRDefault="007D46E8" w:rsidP="007D46E8">
      <w:pPr>
        <w:pStyle w:val="Ttulo4"/>
        <w:spacing w:before="0" w:line="240" w:lineRule="auto"/>
        <w:ind w:left="993"/>
        <w:rPr>
          <w:rFonts w:cs="Arial"/>
          <w:b w:val="0"/>
          <w:szCs w:val="24"/>
          <w:u w:val="single"/>
          <w:lang w:val="es-EC"/>
        </w:rPr>
      </w:pPr>
    </w:p>
    <w:p w:rsidR="007D46E8" w:rsidRPr="007D46E8" w:rsidRDefault="007D46E8" w:rsidP="007D46E8">
      <w:pPr>
        <w:spacing w:line="240" w:lineRule="auto"/>
        <w:rPr>
          <w:rFonts w:ascii="Arial" w:hAnsi="Arial" w:cs="Arial"/>
          <w:sz w:val="24"/>
          <w:szCs w:val="24"/>
          <w:lang w:val="es-EC"/>
        </w:rPr>
      </w:pPr>
    </w:p>
    <w:p w:rsidR="007D46E8" w:rsidRDefault="007D46E8" w:rsidP="007D46E8">
      <w:pPr>
        <w:pStyle w:val="Ttulo4"/>
        <w:ind w:left="993"/>
        <w:rPr>
          <w:rFonts w:cs="Arial"/>
          <w:b w:val="0"/>
          <w:szCs w:val="24"/>
          <w:u w:val="single"/>
          <w:lang w:val="es-EC"/>
        </w:rPr>
      </w:pPr>
      <w:r w:rsidRPr="00B073D4">
        <w:rPr>
          <w:rFonts w:cs="Arial"/>
          <w:b w:val="0"/>
          <w:szCs w:val="24"/>
          <w:u w:val="single"/>
          <w:lang w:val="es-EC"/>
        </w:rPr>
        <w:t>Semilla</w:t>
      </w:r>
    </w:p>
    <w:p w:rsidR="007D46E8" w:rsidRDefault="007D46E8" w:rsidP="007D46E8">
      <w:pPr>
        <w:rPr>
          <w:lang w:val="es-EC"/>
        </w:rPr>
      </w:pPr>
    </w:p>
    <w:p w:rsidR="007D46E8" w:rsidRDefault="007D46E8" w:rsidP="007D46E8">
      <w:pPr>
        <w:pStyle w:val="Estilo2"/>
        <w:ind w:left="993"/>
        <w:jc w:val="both"/>
        <w:rPr>
          <w:rFonts w:cs="Arial"/>
          <w:szCs w:val="24"/>
          <w:lang w:val="es-EC"/>
        </w:rPr>
      </w:pPr>
      <w:r w:rsidRPr="00B073D4">
        <w:rPr>
          <w:rFonts w:cs="Arial"/>
          <w:szCs w:val="24"/>
          <w:lang w:val="es-EC"/>
        </w:rPr>
        <w:t>En el siguiente gráfico se observa la distribución de los encuestados analizados desde el punto de vista de la variable “compra de semilla”, sea esta certificada o reciclada.</w:t>
      </w:r>
    </w:p>
    <w:p w:rsidR="007D46E8" w:rsidRPr="00B073D4" w:rsidRDefault="007D46E8" w:rsidP="007D46E8">
      <w:pPr>
        <w:pStyle w:val="Estilo2"/>
        <w:ind w:left="993"/>
        <w:jc w:val="both"/>
        <w:rPr>
          <w:rFonts w:cs="Arial"/>
          <w:szCs w:val="24"/>
          <w:lang w:val="es-EC"/>
        </w:rPr>
      </w:pPr>
    </w:p>
    <w:p w:rsidR="007D46E8" w:rsidRPr="00B073D4" w:rsidRDefault="007D46E8" w:rsidP="007D46E8">
      <w:pPr>
        <w:pStyle w:val="Estilo2"/>
        <w:ind w:left="993"/>
        <w:jc w:val="center"/>
        <w:rPr>
          <w:rFonts w:cs="Arial"/>
          <w:b/>
          <w:szCs w:val="24"/>
          <w:lang w:val="es-EC"/>
        </w:rPr>
      </w:pPr>
      <w:r w:rsidRPr="00B073D4">
        <w:rPr>
          <w:rFonts w:cs="Arial"/>
          <w:b/>
          <w:noProof/>
          <w:szCs w:val="24"/>
          <w:lang w:val="es-EC" w:eastAsia="es-EC" w:bidi="ar-SA"/>
        </w:rPr>
        <w:drawing>
          <wp:inline distT="0" distB="0" distL="0" distR="0">
            <wp:extent cx="4572000" cy="2743200"/>
            <wp:effectExtent l="19050" t="0" r="19050" b="0"/>
            <wp:docPr id="24"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46E8" w:rsidRPr="001116ED" w:rsidRDefault="001116ED" w:rsidP="007D46E8">
      <w:pPr>
        <w:pStyle w:val="Epgrafe"/>
        <w:rPr>
          <w:rFonts w:cs="Arial"/>
          <w:b/>
          <w:szCs w:val="24"/>
          <w:lang w:val="es-ES"/>
        </w:rPr>
      </w:pPr>
      <w:bookmarkStart w:id="13" w:name="_Toc279998231"/>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7</w:t>
      </w:r>
      <w:r w:rsidR="0075708D" w:rsidRPr="001116ED">
        <w:rPr>
          <w:b/>
          <w:lang w:val="es-EC"/>
        </w:rPr>
        <w:fldChar w:fldCharType="end"/>
      </w:r>
      <w:r w:rsidRPr="001116ED">
        <w:rPr>
          <w:rFonts w:cs="Arial"/>
          <w:b/>
          <w:lang w:val="es-ES"/>
        </w:rPr>
        <w:t>. COMPRA DE SEMILLA.</w:t>
      </w:r>
      <w:bookmarkEnd w:id="13"/>
    </w:p>
    <w:p w:rsidR="007D46E8" w:rsidRPr="00B073D4" w:rsidRDefault="007D46E8" w:rsidP="007D46E8">
      <w:pPr>
        <w:pStyle w:val="Estilo2"/>
        <w:ind w:left="993"/>
        <w:jc w:val="center"/>
        <w:rPr>
          <w:rFonts w:cs="Arial"/>
          <w:b/>
          <w:szCs w:val="24"/>
          <w:lang w:val="es-ES"/>
        </w:rPr>
      </w:pPr>
    </w:p>
    <w:p w:rsidR="007D46E8" w:rsidRDefault="007D46E8" w:rsidP="007D46E8">
      <w:pPr>
        <w:pStyle w:val="Estilo2"/>
        <w:spacing w:line="480" w:lineRule="auto"/>
        <w:ind w:left="993"/>
        <w:jc w:val="both"/>
        <w:rPr>
          <w:rFonts w:cs="Arial"/>
          <w:szCs w:val="24"/>
          <w:lang w:val="es-EC"/>
        </w:rPr>
      </w:pPr>
      <w:r w:rsidRPr="00B073D4">
        <w:rPr>
          <w:rFonts w:cs="Arial"/>
          <w:szCs w:val="24"/>
          <w:lang w:val="es-EC"/>
        </w:rPr>
        <w:t>Como se puede observar el 48,6% de los encuestados compran algún tipo de semilla.</w:t>
      </w:r>
      <w:r>
        <w:rPr>
          <w:rFonts w:cs="Arial"/>
          <w:szCs w:val="24"/>
          <w:lang w:val="es-EC"/>
        </w:rPr>
        <w:t xml:space="preserve"> </w:t>
      </w:r>
      <w:r w:rsidRPr="00B073D4">
        <w:rPr>
          <w:rFonts w:cs="Arial"/>
          <w:szCs w:val="24"/>
          <w:lang w:val="es-EC"/>
        </w:rPr>
        <w:t>Pero la pregunta que se genera a partir del resultado anterior es: ¿Qué porcentaje agricultores utilizan semilla reciclada o de segunda? En el siguiente gráfico se puede observar los resultados del tipo de semilla que utilizan los soyeros.</w:t>
      </w:r>
    </w:p>
    <w:p w:rsidR="007D46E8" w:rsidRPr="00B073D4" w:rsidRDefault="007D46E8" w:rsidP="007D46E8">
      <w:pPr>
        <w:pStyle w:val="Estilo2"/>
        <w:spacing w:line="480" w:lineRule="auto"/>
        <w:ind w:left="993"/>
        <w:jc w:val="both"/>
        <w:rPr>
          <w:rFonts w:cs="Arial"/>
          <w:szCs w:val="24"/>
          <w:lang w:val="es-EC"/>
        </w:rPr>
      </w:pPr>
    </w:p>
    <w:p w:rsidR="007D46E8" w:rsidRPr="00B073D4" w:rsidRDefault="007D46E8" w:rsidP="007D46E8">
      <w:pPr>
        <w:pStyle w:val="Estilo2"/>
        <w:ind w:left="993"/>
        <w:jc w:val="center"/>
        <w:rPr>
          <w:rFonts w:cs="Arial"/>
          <w:b/>
          <w:szCs w:val="24"/>
          <w:lang w:val="es-EC"/>
        </w:rPr>
      </w:pPr>
      <w:r w:rsidRPr="00B073D4">
        <w:rPr>
          <w:rFonts w:cs="Arial"/>
          <w:b/>
          <w:noProof/>
          <w:szCs w:val="24"/>
          <w:lang w:val="es-EC" w:eastAsia="es-EC" w:bidi="ar-SA"/>
        </w:rPr>
        <w:drawing>
          <wp:inline distT="0" distB="0" distL="0" distR="0">
            <wp:extent cx="4404094" cy="2647507"/>
            <wp:effectExtent l="19050" t="0" r="15506" b="443"/>
            <wp:docPr id="30"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D46E8" w:rsidRPr="00B073D4" w:rsidRDefault="001116ED" w:rsidP="007D46E8">
      <w:pPr>
        <w:pStyle w:val="Epgrafe"/>
        <w:rPr>
          <w:rFonts w:cs="Arial"/>
          <w:szCs w:val="24"/>
          <w:lang w:val="es-ES"/>
        </w:rPr>
      </w:pPr>
      <w:bookmarkStart w:id="14" w:name="_Toc279998232"/>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8</w:t>
      </w:r>
      <w:r w:rsidR="0075708D" w:rsidRPr="001116ED">
        <w:rPr>
          <w:b/>
          <w:lang w:val="es-EC"/>
        </w:rPr>
        <w:fldChar w:fldCharType="end"/>
      </w:r>
      <w:r w:rsidRPr="001116ED">
        <w:rPr>
          <w:rFonts w:cs="Arial"/>
          <w:b/>
          <w:lang w:val="es-ES"/>
        </w:rPr>
        <w:t>. USO DE LA SEMILLA</w:t>
      </w:r>
      <w:r w:rsidR="007D46E8" w:rsidRPr="00B073D4">
        <w:rPr>
          <w:rFonts w:cs="Arial"/>
          <w:lang w:val="es-ES"/>
        </w:rPr>
        <w:t>.</w:t>
      </w:r>
      <w:bookmarkEnd w:id="14"/>
    </w:p>
    <w:p w:rsidR="007D46E8" w:rsidRPr="00B073D4" w:rsidRDefault="007D46E8" w:rsidP="007D46E8">
      <w:pPr>
        <w:pStyle w:val="Estilo2"/>
        <w:spacing w:after="0" w:line="240" w:lineRule="auto"/>
        <w:ind w:left="993"/>
        <w:jc w:val="center"/>
        <w:rPr>
          <w:rFonts w:cs="Arial"/>
          <w:b/>
          <w:szCs w:val="24"/>
          <w:lang w:val="es-ES"/>
        </w:rPr>
      </w:pPr>
    </w:p>
    <w:p w:rsidR="007D46E8" w:rsidRDefault="007D46E8" w:rsidP="007D46E8">
      <w:pPr>
        <w:pStyle w:val="Estilo2"/>
        <w:spacing w:after="0" w:line="480" w:lineRule="auto"/>
        <w:ind w:left="993"/>
        <w:jc w:val="both"/>
        <w:rPr>
          <w:rFonts w:cs="Arial"/>
          <w:szCs w:val="24"/>
          <w:lang w:val="es-EC"/>
        </w:rPr>
      </w:pPr>
      <w:r w:rsidRPr="00B073D4">
        <w:rPr>
          <w:rFonts w:cs="Arial"/>
          <w:szCs w:val="24"/>
          <w:lang w:val="es-EC"/>
        </w:rPr>
        <w:t xml:space="preserve">Los resultados indican que el 81% de los agricultores utilizan semilla reciclada, la cual es comprada a terceros o </w:t>
      </w:r>
      <w:r w:rsidRPr="00B073D4">
        <w:rPr>
          <w:rFonts w:cs="Arial"/>
          <w:szCs w:val="24"/>
          <w:lang w:val="es-EC"/>
        </w:rPr>
        <w:lastRenderedPageBreak/>
        <w:t>guardada por ellos mismos en zonas frías del Ecuador, para mantener la viabilidad de la semilla.</w:t>
      </w:r>
    </w:p>
    <w:p w:rsidR="007D46E8" w:rsidRDefault="007D46E8" w:rsidP="007D46E8">
      <w:pPr>
        <w:pStyle w:val="Estilo2"/>
        <w:spacing w:after="0" w:line="240" w:lineRule="auto"/>
        <w:ind w:left="993"/>
        <w:jc w:val="both"/>
        <w:rPr>
          <w:rFonts w:cs="Arial"/>
          <w:szCs w:val="24"/>
          <w:lang w:val="es-EC"/>
        </w:rPr>
      </w:pPr>
    </w:p>
    <w:p w:rsidR="007D46E8" w:rsidRDefault="007D46E8" w:rsidP="007D46E8">
      <w:pPr>
        <w:pStyle w:val="Ttulo4"/>
        <w:spacing w:line="480" w:lineRule="auto"/>
        <w:ind w:left="993"/>
        <w:rPr>
          <w:rFonts w:cs="Arial"/>
          <w:b w:val="0"/>
          <w:szCs w:val="24"/>
          <w:u w:val="single"/>
          <w:lang w:val="es-EC"/>
        </w:rPr>
      </w:pPr>
      <w:r w:rsidRPr="00B073D4">
        <w:rPr>
          <w:rFonts w:cs="Arial"/>
          <w:b w:val="0"/>
          <w:szCs w:val="24"/>
          <w:u w:val="single"/>
          <w:lang w:val="es-EC"/>
        </w:rPr>
        <w:t>Preparación del Terreno</w:t>
      </w:r>
    </w:p>
    <w:p w:rsidR="007D46E8" w:rsidRPr="0087220A" w:rsidRDefault="007D46E8" w:rsidP="007D46E8">
      <w:pPr>
        <w:spacing w:after="0" w:line="240" w:lineRule="auto"/>
        <w:rPr>
          <w:lang w:val="es-EC"/>
        </w:rPr>
      </w:pPr>
    </w:p>
    <w:p w:rsidR="007D46E8" w:rsidRDefault="007D46E8" w:rsidP="007D46E8">
      <w:pPr>
        <w:pStyle w:val="Estilo2"/>
        <w:spacing w:line="480" w:lineRule="auto"/>
        <w:ind w:left="993"/>
        <w:jc w:val="both"/>
        <w:rPr>
          <w:rFonts w:cs="Arial"/>
          <w:szCs w:val="24"/>
          <w:lang w:val="es-EC"/>
        </w:rPr>
      </w:pPr>
      <w:r w:rsidRPr="00B073D4">
        <w:rPr>
          <w:rFonts w:cs="Arial"/>
          <w:szCs w:val="24"/>
          <w:lang w:val="es-EC"/>
        </w:rPr>
        <w:t>En el siguiente gráfico se observan los resultados con respecto a la variable preparación del terreno; con esta se determinó que el 97,3% de pequeños agricultores soyeros realizan una preparación mecánica del terreno antes de ser sembrado.</w:t>
      </w:r>
    </w:p>
    <w:p w:rsidR="007D46E8" w:rsidRDefault="007D46E8" w:rsidP="007D46E8">
      <w:pPr>
        <w:pStyle w:val="Estilo2"/>
        <w:spacing w:line="480" w:lineRule="auto"/>
        <w:ind w:left="993"/>
        <w:jc w:val="center"/>
        <w:rPr>
          <w:rFonts w:cs="Arial"/>
          <w:szCs w:val="24"/>
          <w:lang w:val="es-EC"/>
        </w:rPr>
      </w:pPr>
      <w:r w:rsidRPr="0087220A">
        <w:rPr>
          <w:rFonts w:cs="Arial"/>
          <w:noProof/>
          <w:szCs w:val="24"/>
          <w:lang w:val="es-EC" w:eastAsia="es-EC" w:bidi="ar-SA"/>
        </w:rPr>
        <w:drawing>
          <wp:inline distT="0" distB="0" distL="0" distR="0">
            <wp:extent cx="4505449" cy="2776921"/>
            <wp:effectExtent l="19050" t="0" r="28451" b="4379"/>
            <wp:docPr id="1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D46E8" w:rsidRPr="00B073D4" w:rsidRDefault="001116ED" w:rsidP="001116ED">
      <w:pPr>
        <w:pStyle w:val="Epgrafe"/>
        <w:jc w:val="right"/>
        <w:rPr>
          <w:rFonts w:cs="Arial"/>
          <w:szCs w:val="24"/>
          <w:lang w:val="es-ES"/>
        </w:rPr>
      </w:pPr>
      <w:bookmarkStart w:id="15" w:name="_Toc279998233"/>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9</w:t>
      </w:r>
      <w:r w:rsidR="0075708D" w:rsidRPr="001116ED">
        <w:rPr>
          <w:b/>
          <w:lang w:val="es-EC"/>
        </w:rPr>
        <w:fldChar w:fldCharType="end"/>
      </w:r>
      <w:r w:rsidRPr="001116ED">
        <w:rPr>
          <w:rFonts w:cs="Arial"/>
          <w:b/>
          <w:lang w:val="es-ES"/>
        </w:rPr>
        <w:t>. PREPARACIÓN MECANIZADA DEL TERRENO</w:t>
      </w:r>
      <w:r w:rsidR="007D46E8" w:rsidRPr="00B073D4">
        <w:rPr>
          <w:rFonts w:cs="Arial"/>
          <w:lang w:val="es-ES"/>
        </w:rPr>
        <w:t>.</w:t>
      </w:r>
      <w:bookmarkEnd w:id="15"/>
    </w:p>
    <w:p w:rsidR="007D46E8" w:rsidRPr="00B073D4" w:rsidRDefault="007D46E8" w:rsidP="007D46E8">
      <w:pPr>
        <w:pStyle w:val="Estilo2"/>
        <w:spacing w:after="0" w:line="480" w:lineRule="auto"/>
        <w:ind w:left="993"/>
        <w:jc w:val="both"/>
        <w:rPr>
          <w:rFonts w:cs="Arial"/>
          <w:szCs w:val="24"/>
          <w:lang w:val="es-EC"/>
        </w:rPr>
      </w:pPr>
      <w:r w:rsidRPr="00B073D4">
        <w:rPr>
          <w:rFonts w:cs="Arial"/>
          <w:szCs w:val="24"/>
          <w:lang w:val="es-EC"/>
        </w:rPr>
        <w:lastRenderedPageBreak/>
        <w:t xml:space="preserve">Además, se analizó cuantas veces al </w:t>
      </w:r>
      <w:r>
        <w:rPr>
          <w:rFonts w:cs="Arial"/>
          <w:szCs w:val="24"/>
          <w:lang w:val="es-EC"/>
        </w:rPr>
        <w:t>año</w:t>
      </w:r>
      <w:r w:rsidRPr="00B073D4">
        <w:rPr>
          <w:rFonts w:cs="Arial"/>
          <w:szCs w:val="24"/>
          <w:lang w:val="es-EC"/>
        </w:rPr>
        <w:t xml:space="preserve"> preparan </w:t>
      </w:r>
      <w:r>
        <w:rPr>
          <w:rFonts w:cs="Arial"/>
          <w:szCs w:val="24"/>
          <w:lang w:val="es-EC"/>
        </w:rPr>
        <w:t xml:space="preserve">el suelo </w:t>
      </w:r>
      <w:r w:rsidRPr="00B073D4">
        <w:rPr>
          <w:rFonts w:cs="Arial"/>
          <w:szCs w:val="24"/>
          <w:lang w:val="es-EC"/>
        </w:rPr>
        <w:t>y se determinó que el 27,93% de los agricultores solo lo hacen una vez al año mientras que el 72,07% restante, prepara el terreno dos veces al año.</w:t>
      </w:r>
    </w:p>
    <w:p w:rsidR="007D46E8" w:rsidRDefault="007D46E8" w:rsidP="007D46E8">
      <w:pPr>
        <w:pStyle w:val="Estilo2"/>
        <w:spacing w:after="0" w:line="240" w:lineRule="auto"/>
        <w:ind w:left="993"/>
        <w:rPr>
          <w:rFonts w:cs="Arial"/>
          <w:b/>
          <w:szCs w:val="24"/>
          <w:lang w:val="es-EC"/>
        </w:rPr>
      </w:pPr>
    </w:p>
    <w:p w:rsidR="007D46E8" w:rsidRPr="00B073D4" w:rsidRDefault="007D46E8" w:rsidP="007D46E8">
      <w:pPr>
        <w:pStyle w:val="Ttulo4"/>
        <w:spacing w:line="480" w:lineRule="auto"/>
        <w:ind w:left="993"/>
        <w:rPr>
          <w:rFonts w:cs="Arial"/>
          <w:b w:val="0"/>
          <w:szCs w:val="24"/>
          <w:u w:val="single"/>
          <w:lang w:val="es-EC"/>
        </w:rPr>
      </w:pPr>
      <w:r w:rsidRPr="00B073D4">
        <w:rPr>
          <w:rFonts w:cs="Arial"/>
          <w:b w:val="0"/>
          <w:szCs w:val="24"/>
          <w:u w:val="single"/>
          <w:lang w:val="es-EC"/>
        </w:rPr>
        <w:t>Tipo de Siembra</w:t>
      </w:r>
    </w:p>
    <w:p w:rsidR="007D46E8" w:rsidRPr="00B073D4" w:rsidRDefault="007D46E8" w:rsidP="007D46E8">
      <w:pPr>
        <w:pStyle w:val="Estilo2"/>
        <w:spacing w:after="0" w:line="480" w:lineRule="auto"/>
        <w:ind w:left="993"/>
        <w:rPr>
          <w:rFonts w:cs="Arial"/>
          <w:szCs w:val="24"/>
          <w:u w:val="single"/>
          <w:lang w:val="es-EC"/>
        </w:rPr>
      </w:pPr>
    </w:p>
    <w:p w:rsidR="007D46E8" w:rsidRPr="00B073D4" w:rsidRDefault="007D46E8" w:rsidP="007D46E8">
      <w:pPr>
        <w:pStyle w:val="Estilo2"/>
        <w:spacing w:after="0" w:line="480" w:lineRule="auto"/>
        <w:ind w:left="993"/>
        <w:jc w:val="both"/>
        <w:rPr>
          <w:rFonts w:cs="Arial"/>
          <w:szCs w:val="24"/>
          <w:lang w:val="es-EC"/>
        </w:rPr>
      </w:pPr>
      <w:r w:rsidRPr="00B073D4">
        <w:rPr>
          <w:rFonts w:cs="Arial"/>
          <w:szCs w:val="24"/>
          <w:lang w:val="es-EC"/>
        </w:rPr>
        <w:t xml:space="preserve">Con respecto a la tecnología utilizada para realizar la siembra de los cultivos de soya, se determinó que el 55% de los productores </w:t>
      </w:r>
      <w:r>
        <w:rPr>
          <w:rFonts w:cs="Arial"/>
          <w:szCs w:val="24"/>
          <w:lang w:val="es-EC"/>
        </w:rPr>
        <w:t>s</w:t>
      </w:r>
      <w:r w:rsidRPr="00B073D4">
        <w:rPr>
          <w:rFonts w:cs="Arial"/>
          <w:szCs w:val="24"/>
          <w:lang w:val="es-EC"/>
        </w:rPr>
        <w:t xml:space="preserve">iembran de manera manual; mientras que, el 45% </w:t>
      </w:r>
      <w:r>
        <w:rPr>
          <w:rFonts w:cs="Arial"/>
          <w:szCs w:val="24"/>
          <w:lang w:val="es-EC"/>
        </w:rPr>
        <w:t>l</w:t>
      </w:r>
      <w:r w:rsidRPr="00B073D4">
        <w:rPr>
          <w:rFonts w:cs="Arial"/>
          <w:szCs w:val="24"/>
          <w:lang w:val="es-EC"/>
        </w:rPr>
        <w:t>o hace de forma mecanizada y de estos casi su totalidad utiliza la tecnología de  alboleadoras.</w:t>
      </w:r>
    </w:p>
    <w:p w:rsidR="007D46E8" w:rsidRPr="00B073D4" w:rsidRDefault="007D46E8" w:rsidP="001116ED">
      <w:pPr>
        <w:pStyle w:val="Estilo2"/>
        <w:spacing w:after="0" w:line="480" w:lineRule="auto"/>
        <w:ind w:left="993"/>
        <w:jc w:val="center"/>
        <w:rPr>
          <w:rFonts w:cs="Arial"/>
          <w:b/>
          <w:szCs w:val="24"/>
          <w:lang w:val="es-EC"/>
        </w:rPr>
      </w:pPr>
      <w:r w:rsidRPr="00B073D4">
        <w:rPr>
          <w:rFonts w:cs="Arial"/>
          <w:b/>
          <w:noProof/>
          <w:szCs w:val="24"/>
          <w:lang w:val="es-EC" w:eastAsia="es-EC" w:bidi="ar-SA"/>
        </w:rPr>
        <w:drawing>
          <wp:inline distT="0" distB="0" distL="0" distR="0">
            <wp:extent cx="4218099" cy="2264735"/>
            <wp:effectExtent l="19050" t="0" r="11001" b="2215"/>
            <wp:docPr id="39"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D46E8" w:rsidRPr="00B073D4" w:rsidRDefault="001116ED" w:rsidP="007D46E8">
      <w:pPr>
        <w:pStyle w:val="Epgrafe"/>
        <w:rPr>
          <w:rFonts w:cs="Arial"/>
          <w:szCs w:val="24"/>
          <w:lang w:val="es-ES"/>
        </w:rPr>
      </w:pPr>
      <w:bookmarkStart w:id="16" w:name="_Toc279998234"/>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10</w:t>
      </w:r>
      <w:r w:rsidR="0075708D" w:rsidRPr="001116ED">
        <w:rPr>
          <w:b/>
          <w:lang w:val="es-EC"/>
        </w:rPr>
        <w:fldChar w:fldCharType="end"/>
      </w:r>
      <w:r w:rsidRPr="001116ED">
        <w:rPr>
          <w:rFonts w:cs="Arial"/>
          <w:b/>
          <w:lang w:val="es-ES"/>
        </w:rPr>
        <w:t>. TIPO DE SIEMBRA</w:t>
      </w:r>
      <w:r w:rsidR="007D46E8" w:rsidRPr="00B073D4">
        <w:rPr>
          <w:rFonts w:cs="Arial"/>
          <w:lang w:val="es-ES"/>
        </w:rPr>
        <w:t>.</w:t>
      </w:r>
      <w:bookmarkEnd w:id="16"/>
    </w:p>
    <w:p w:rsidR="007D46E8" w:rsidRPr="00B073D4" w:rsidRDefault="007D46E8" w:rsidP="007D46E8">
      <w:pPr>
        <w:pStyle w:val="Estilo2"/>
        <w:spacing w:after="0" w:line="240" w:lineRule="auto"/>
        <w:ind w:left="993"/>
        <w:rPr>
          <w:rFonts w:cs="Arial"/>
          <w:b/>
          <w:szCs w:val="24"/>
          <w:lang w:val="es-ES"/>
        </w:rPr>
      </w:pPr>
    </w:p>
    <w:p w:rsidR="007D46E8" w:rsidRPr="00B073D4" w:rsidRDefault="007D46E8" w:rsidP="007D46E8">
      <w:pPr>
        <w:pStyle w:val="Ttulo4"/>
        <w:spacing w:line="480" w:lineRule="auto"/>
        <w:ind w:left="993"/>
        <w:rPr>
          <w:rFonts w:cs="Arial"/>
          <w:b w:val="0"/>
          <w:szCs w:val="24"/>
          <w:u w:val="single"/>
          <w:lang w:val="es-EC"/>
        </w:rPr>
      </w:pPr>
      <w:r w:rsidRPr="00B073D4">
        <w:rPr>
          <w:rFonts w:cs="Arial"/>
          <w:b w:val="0"/>
          <w:szCs w:val="24"/>
          <w:u w:val="single"/>
          <w:lang w:val="es-EC"/>
        </w:rPr>
        <w:lastRenderedPageBreak/>
        <w:t>Fertilización</w:t>
      </w:r>
    </w:p>
    <w:p w:rsidR="007D46E8" w:rsidRPr="00B073D4" w:rsidRDefault="007D46E8" w:rsidP="007D46E8">
      <w:pPr>
        <w:pStyle w:val="Estilo2"/>
        <w:spacing w:after="0" w:line="240" w:lineRule="auto"/>
        <w:ind w:left="993"/>
        <w:rPr>
          <w:rFonts w:cs="Arial"/>
          <w:b/>
          <w:szCs w:val="24"/>
          <w:lang w:val="es-EC"/>
        </w:rPr>
      </w:pPr>
    </w:p>
    <w:p w:rsidR="007D46E8" w:rsidRPr="00B073D4" w:rsidRDefault="007D46E8" w:rsidP="007D46E8">
      <w:pPr>
        <w:pStyle w:val="Estilo2"/>
        <w:spacing w:after="0" w:line="480" w:lineRule="auto"/>
        <w:ind w:left="993"/>
        <w:jc w:val="both"/>
        <w:rPr>
          <w:rFonts w:cs="Arial"/>
          <w:szCs w:val="24"/>
          <w:lang w:val="es-EC"/>
        </w:rPr>
      </w:pPr>
      <w:r w:rsidRPr="00B073D4">
        <w:rPr>
          <w:rFonts w:cs="Arial"/>
          <w:szCs w:val="24"/>
          <w:lang w:val="es-EC"/>
        </w:rPr>
        <w:t>En los siguientes gráficos, se analiza el tipo de fertilización utilizada por los agricultores y las dosis que se aplican para la fertilización tanto edáfica como foliar.</w:t>
      </w:r>
    </w:p>
    <w:p w:rsidR="007D46E8" w:rsidRPr="00B073D4" w:rsidRDefault="007D46E8" w:rsidP="007D46E8">
      <w:pPr>
        <w:pStyle w:val="Estilo2"/>
        <w:spacing w:after="0" w:line="480" w:lineRule="auto"/>
        <w:ind w:left="993"/>
        <w:rPr>
          <w:rFonts w:cs="Arial"/>
          <w:szCs w:val="24"/>
          <w:lang w:val="es-EC"/>
        </w:rPr>
      </w:pPr>
    </w:p>
    <w:p w:rsidR="007D46E8" w:rsidRPr="00B073D4" w:rsidRDefault="007D46E8" w:rsidP="007D46E8">
      <w:pPr>
        <w:pStyle w:val="Estilo2"/>
        <w:spacing w:line="480" w:lineRule="auto"/>
        <w:ind w:left="993"/>
        <w:rPr>
          <w:rFonts w:cs="Arial"/>
          <w:b/>
          <w:szCs w:val="24"/>
          <w:lang w:val="es-EC"/>
        </w:rPr>
      </w:pPr>
      <w:r w:rsidRPr="00B073D4">
        <w:rPr>
          <w:rFonts w:cs="Arial"/>
          <w:b/>
          <w:noProof/>
          <w:szCs w:val="24"/>
          <w:lang w:val="es-EC" w:eastAsia="es-EC" w:bidi="ar-SA"/>
        </w:rPr>
        <w:drawing>
          <wp:inline distT="0" distB="0" distL="0" distR="0">
            <wp:extent cx="4572000" cy="2743200"/>
            <wp:effectExtent l="19050" t="0" r="19050" b="0"/>
            <wp:docPr id="40"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D46E8" w:rsidRPr="00B073D4" w:rsidRDefault="001116ED" w:rsidP="007D46E8">
      <w:pPr>
        <w:pStyle w:val="Epgrafe"/>
        <w:rPr>
          <w:rFonts w:cs="Arial"/>
          <w:szCs w:val="24"/>
          <w:lang w:val="es-ES"/>
        </w:rPr>
      </w:pPr>
      <w:bookmarkStart w:id="17" w:name="_Toc279998235"/>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11</w:t>
      </w:r>
      <w:r w:rsidR="0075708D" w:rsidRPr="001116ED">
        <w:rPr>
          <w:b/>
          <w:lang w:val="es-EC"/>
        </w:rPr>
        <w:fldChar w:fldCharType="end"/>
      </w:r>
      <w:r w:rsidRPr="001116ED">
        <w:rPr>
          <w:rFonts w:cs="Arial"/>
          <w:b/>
          <w:lang w:val="es-ES"/>
        </w:rPr>
        <w:t>. TIPO DE FERTILIZACIÓN EDÁFICA</w:t>
      </w:r>
      <w:r w:rsidR="007D46E8" w:rsidRPr="00B073D4">
        <w:rPr>
          <w:rFonts w:cs="Arial"/>
          <w:lang w:val="es-ES"/>
        </w:rPr>
        <w:t>.</w:t>
      </w:r>
      <w:bookmarkEnd w:id="17"/>
    </w:p>
    <w:p w:rsidR="007D46E8" w:rsidRDefault="007D46E8" w:rsidP="007D46E8">
      <w:pPr>
        <w:pStyle w:val="Estilo2"/>
        <w:spacing w:after="0" w:line="240" w:lineRule="auto"/>
        <w:ind w:left="993"/>
        <w:rPr>
          <w:rFonts w:cs="Arial"/>
          <w:szCs w:val="24"/>
          <w:lang w:val="es-ES"/>
        </w:rPr>
      </w:pPr>
    </w:p>
    <w:p w:rsidR="001116ED" w:rsidRDefault="001116ED" w:rsidP="001116ED">
      <w:pPr>
        <w:pStyle w:val="Estilo2"/>
        <w:spacing w:after="0" w:line="480" w:lineRule="auto"/>
        <w:ind w:left="993"/>
        <w:jc w:val="both"/>
        <w:rPr>
          <w:rFonts w:cs="Arial"/>
          <w:szCs w:val="24"/>
          <w:lang w:val="es-EC"/>
        </w:rPr>
      </w:pPr>
    </w:p>
    <w:p w:rsidR="007D46E8" w:rsidRDefault="007D46E8" w:rsidP="007D46E8">
      <w:pPr>
        <w:pStyle w:val="Estilo2"/>
        <w:spacing w:line="480" w:lineRule="auto"/>
        <w:ind w:left="993"/>
        <w:jc w:val="both"/>
        <w:rPr>
          <w:rFonts w:cs="Arial"/>
          <w:szCs w:val="24"/>
          <w:lang w:val="es-EC"/>
        </w:rPr>
      </w:pPr>
      <w:r w:rsidRPr="00B073D4">
        <w:rPr>
          <w:rFonts w:cs="Arial"/>
          <w:szCs w:val="24"/>
          <w:lang w:val="es-EC"/>
        </w:rPr>
        <w:t xml:space="preserve">Como se puede observar, el 83,3% de los encuestados no realiza ningún tipo de fertilización edáfica y esto puede estar basado en el hecho de que la soya es una leguminosa que fija nitrógeno al suelo. Pero esta premisa se cumple </w:t>
      </w:r>
      <w:r w:rsidRPr="00B073D4">
        <w:rPr>
          <w:rFonts w:cs="Arial"/>
          <w:szCs w:val="24"/>
          <w:lang w:val="es-EC"/>
        </w:rPr>
        <w:lastRenderedPageBreak/>
        <w:t xml:space="preserve">siempre y cuando la planta de soya pueda realizar la simbiosis, por medio de sus raíces con la bacteria </w:t>
      </w:r>
      <w:r w:rsidRPr="00B073D4">
        <w:rPr>
          <w:rFonts w:cs="Arial"/>
          <w:i/>
          <w:szCs w:val="24"/>
          <w:u w:val="single"/>
          <w:lang w:val="es-EC"/>
        </w:rPr>
        <w:t>Bradyrhizobium</w:t>
      </w:r>
      <w:r w:rsidRPr="00B073D4">
        <w:rPr>
          <w:rFonts w:cs="Arial"/>
          <w:i/>
          <w:szCs w:val="24"/>
          <w:lang w:val="es-EC"/>
        </w:rPr>
        <w:t xml:space="preserve"> </w:t>
      </w:r>
      <w:r w:rsidRPr="00B073D4">
        <w:rPr>
          <w:rFonts w:cs="Arial"/>
          <w:i/>
          <w:szCs w:val="24"/>
          <w:u w:val="single"/>
          <w:lang w:val="es-EC"/>
        </w:rPr>
        <w:t>japonicun</w:t>
      </w:r>
      <w:r w:rsidRPr="00B073D4">
        <w:rPr>
          <w:rFonts w:cs="Arial"/>
          <w:szCs w:val="24"/>
          <w:lang w:val="es-EC"/>
        </w:rPr>
        <w:t>, para formar los nódulos encargados de la fijación del nitrógeno al suelo.</w:t>
      </w:r>
    </w:p>
    <w:p w:rsidR="007D46E8" w:rsidRDefault="007D46E8" w:rsidP="007D46E8">
      <w:pPr>
        <w:pStyle w:val="Estilo2"/>
        <w:spacing w:after="0" w:line="240" w:lineRule="auto"/>
        <w:ind w:left="993"/>
        <w:jc w:val="both"/>
        <w:rPr>
          <w:rFonts w:cs="Arial"/>
          <w:szCs w:val="24"/>
          <w:lang w:val="es-EC"/>
        </w:rPr>
      </w:pPr>
    </w:p>
    <w:p w:rsidR="007D46E8" w:rsidRPr="00B073D4" w:rsidRDefault="007D46E8" w:rsidP="007D46E8">
      <w:pPr>
        <w:pStyle w:val="Estilo2"/>
        <w:spacing w:after="0" w:line="240" w:lineRule="auto"/>
        <w:ind w:left="993"/>
        <w:jc w:val="both"/>
        <w:rPr>
          <w:rFonts w:cs="Arial"/>
          <w:szCs w:val="24"/>
          <w:lang w:val="es-EC"/>
        </w:rPr>
      </w:pPr>
    </w:p>
    <w:p w:rsidR="007D46E8" w:rsidRDefault="007D46E8" w:rsidP="007D46E8">
      <w:pPr>
        <w:pStyle w:val="Estilo2"/>
        <w:spacing w:after="0" w:line="480" w:lineRule="auto"/>
        <w:ind w:left="993"/>
        <w:jc w:val="both"/>
        <w:rPr>
          <w:rFonts w:cs="Arial"/>
          <w:szCs w:val="24"/>
          <w:lang w:val="es-EC"/>
        </w:rPr>
      </w:pPr>
      <w:r w:rsidRPr="00B073D4">
        <w:rPr>
          <w:rFonts w:cs="Arial"/>
          <w:szCs w:val="24"/>
          <w:lang w:val="es-EC"/>
        </w:rPr>
        <w:t>Por otro lado, el 16,7% restante, realiza algún tipo de fertilización edáfica al cultivo de soya. Siendo la fertilización de tipo químico la más utilizada por los agricultores</w:t>
      </w:r>
      <w:r>
        <w:rPr>
          <w:rFonts w:cs="Arial"/>
          <w:szCs w:val="24"/>
          <w:lang w:val="es-EC"/>
        </w:rPr>
        <w:t>.</w:t>
      </w:r>
    </w:p>
    <w:p w:rsidR="007D46E8" w:rsidRPr="00B073D4" w:rsidRDefault="007D46E8" w:rsidP="007D46E8">
      <w:pPr>
        <w:pStyle w:val="Estilo2"/>
        <w:spacing w:after="0" w:line="480" w:lineRule="auto"/>
        <w:ind w:left="993"/>
        <w:jc w:val="both"/>
        <w:rPr>
          <w:rFonts w:cs="Arial"/>
          <w:szCs w:val="24"/>
          <w:lang w:val="es-EC"/>
        </w:rPr>
      </w:pPr>
    </w:p>
    <w:p w:rsidR="007D46E8" w:rsidRPr="00B073D4" w:rsidRDefault="007D46E8" w:rsidP="007D46E8">
      <w:pPr>
        <w:pStyle w:val="Estilo2"/>
        <w:tabs>
          <w:tab w:val="left" w:pos="3119"/>
        </w:tabs>
        <w:spacing w:line="480" w:lineRule="auto"/>
        <w:ind w:left="993"/>
        <w:jc w:val="center"/>
        <w:rPr>
          <w:rFonts w:cs="Arial"/>
          <w:b/>
          <w:szCs w:val="24"/>
          <w:lang w:val="es-EC"/>
        </w:rPr>
      </w:pPr>
      <w:r w:rsidRPr="00B073D4">
        <w:rPr>
          <w:rFonts w:cs="Arial"/>
          <w:b/>
          <w:noProof/>
          <w:szCs w:val="24"/>
          <w:lang w:val="es-EC" w:eastAsia="es-EC" w:bidi="ar-SA"/>
        </w:rPr>
        <w:drawing>
          <wp:inline distT="0" distB="0" distL="0" distR="0">
            <wp:extent cx="4572000" cy="2743200"/>
            <wp:effectExtent l="19050" t="0" r="19050" b="0"/>
            <wp:docPr id="41"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D46E8" w:rsidRPr="001116ED" w:rsidRDefault="001116ED" w:rsidP="007D46E8">
      <w:pPr>
        <w:pStyle w:val="Epgrafe"/>
        <w:ind w:left="993"/>
        <w:rPr>
          <w:rFonts w:cs="Arial"/>
          <w:b/>
          <w:szCs w:val="24"/>
          <w:lang w:val="es-ES"/>
        </w:rPr>
      </w:pPr>
      <w:bookmarkStart w:id="18" w:name="_Toc279998236"/>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12</w:t>
      </w:r>
      <w:r w:rsidR="0075708D" w:rsidRPr="001116ED">
        <w:rPr>
          <w:b/>
          <w:lang w:val="es-EC"/>
        </w:rPr>
        <w:fldChar w:fldCharType="end"/>
      </w:r>
      <w:r w:rsidRPr="001116ED">
        <w:rPr>
          <w:rFonts w:cs="Arial"/>
          <w:b/>
          <w:lang w:val="es-ES"/>
        </w:rPr>
        <w:t>. DOSIS DE FERTILIZACIÓN EDÁFICA USADA POR LOS PEQUEÑOS PRODUCTORES SOYEROS.</w:t>
      </w:r>
      <w:bookmarkEnd w:id="18"/>
    </w:p>
    <w:p w:rsidR="007D46E8" w:rsidRDefault="007D46E8" w:rsidP="007D46E8">
      <w:pPr>
        <w:pStyle w:val="Estilo2"/>
        <w:spacing w:line="480" w:lineRule="auto"/>
        <w:ind w:left="993"/>
        <w:jc w:val="both"/>
        <w:rPr>
          <w:rFonts w:cs="Arial"/>
          <w:szCs w:val="24"/>
          <w:lang w:val="es-EC"/>
        </w:rPr>
      </w:pPr>
      <w:r w:rsidRPr="00B073D4">
        <w:rPr>
          <w:rFonts w:cs="Arial"/>
          <w:szCs w:val="24"/>
          <w:lang w:val="es-EC"/>
        </w:rPr>
        <w:lastRenderedPageBreak/>
        <w:t>Se puede observar que el factor económico es determinante para el 47% de agricultores que realizan fertilización edáfica, mientras que el 32% de los mismos utilizan una dosis de fertilización al suelo basada en su experiencia.</w:t>
      </w:r>
    </w:p>
    <w:p w:rsidR="007D46E8" w:rsidRDefault="007D46E8" w:rsidP="007D46E8">
      <w:pPr>
        <w:pStyle w:val="Estilo2"/>
        <w:spacing w:after="0" w:line="240" w:lineRule="auto"/>
        <w:ind w:left="993"/>
        <w:jc w:val="both"/>
        <w:rPr>
          <w:rFonts w:cs="Arial"/>
          <w:szCs w:val="24"/>
          <w:lang w:val="es-EC"/>
        </w:rPr>
      </w:pPr>
    </w:p>
    <w:p w:rsidR="007D46E8" w:rsidRPr="00B073D4" w:rsidRDefault="007D46E8" w:rsidP="007D46E8">
      <w:pPr>
        <w:pStyle w:val="Estilo2"/>
        <w:spacing w:line="480" w:lineRule="auto"/>
        <w:ind w:left="993"/>
        <w:jc w:val="both"/>
        <w:rPr>
          <w:rFonts w:cs="Arial"/>
          <w:szCs w:val="24"/>
          <w:lang w:val="es-EC"/>
        </w:rPr>
      </w:pPr>
      <w:r w:rsidRPr="00B073D4">
        <w:rPr>
          <w:rFonts w:cs="Arial"/>
          <w:szCs w:val="24"/>
          <w:lang w:val="es-EC"/>
        </w:rPr>
        <w:t>Con respecto a la fertilización foliar utilizada en soya, ocurre completamente lo opuesto a la utilización de fertilizantes edáficos, 75% de los encuestados fertiliza con algún producto químico, mientras que el 25% restante se divide entre productos orgánicos o una mezcla de productos químicos y orgánicos.</w:t>
      </w:r>
    </w:p>
    <w:p w:rsidR="007D46E8" w:rsidRPr="00B073D4" w:rsidRDefault="007D46E8" w:rsidP="007D46E8">
      <w:pPr>
        <w:pStyle w:val="Estilo2"/>
        <w:spacing w:line="480" w:lineRule="auto"/>
        <w:ind w:left="993"/>
        <w:jc w:val="center"/>
        <w:rPr>
          <w:rFonts w:cs="Arial"/>
          <w:b/>
          <w:szCs w:val="24"/>
          <w:lang w:val="es-EC"/>
        </w:rPr>
      </w:pPr>
      <w:r w:rsidRPr="00B073D4">
        <w:rPr>
          <w:rFonts w:cs="Arial"/>
          <w:b/>
          <w:noProof/>
          <w:szCs w:val="24"/>
          <w:lang w:val="es-EC" w:eastAsia="es-EC" w:bidi="ar-SA"/>
        </w:rPr>
        <w:drawing>
          <wp:inline distT="0" distB="0" distL="0" distR="0">
            <wp:extent cx="4572000" cy="2743200"/>
            <wp:effectExtent l="19050" t="0" r="19050" b="0"/>
            <wp:docPr id="42"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D46E8" w:rsidRPr="001116ED" w:rsidRDefault="001116ED" w:rsidP="007D46E8">
      <w:pPr>
        <w:pStyle w:val="Epgrafe"/>
        <w:ind w:left="993"/>
        <w:rPr>
          <w:rFonts w:cs="Arial"/>
          <w:b/>
          <w:lang w:val="es-ES"/>
        </w:rPr>
      </w:pPr>
      <w:bookmarkStart w:id="19" w:name="_Toc279998237"/>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13</w:t>
      </w:r>
      <w:r w:rsidR="0075708D" w:rsidRPr="001116ED">
        <w:rPr>
          <w:b/>
          <w:lang w:val="es-EC"/>
        </w:rPr>
        <w:fldChar w:fldCharType="end"/>
      </w:r>
      <w:r w:rsidRPr="001116ED">
        <w:rPr>
          <w:rFonts w:cs="Arial"/>
          <w:b/>
          <w:lang w:val="es-ES"/>
        </w:rPr>
        <w:t>. TIPO DE FERTILIZACIÓN FOLIAR.</w:t>
      </w:r>
      <w:bookmarkEnd w:id="19"/>
    </w:p>
    <w:p w:rsidR="007D46E8" w:rsidRDefault="007D46E8" w:rsidP="007D46E8">
      <w:pPr>
        <w:pStyle w:val="Estilo2"/>
        <w:spacing w:line="480" w:lineRule="auto"/>
        <w:ind w:left="993"/>
        <w:jc w:val="both"/>
        <w:rPr>
          <w:rFonts w:cs="Arial"/>
          <w:szCs w:val="24"/>
          <w:lang w:val="es-EC"/>
        </w:rPr>
      </w:pPr>
      <w:r w:rsidRPr="00B073D4">
        <w:rPr>
          <w:rFonts w:cs="Arial"/>
          <w:szCs w:val="24"/>
          <w:lang w:val="es-EC"/>
        </w:rPr>
        <w:lastRenderedPageBreak/>
        <w:t>Al analizar la dosis utilizada en los fertilizantes foliares, se observa que el 67% de los agricultores, utilizan la dosis recomendada</w:t>
      </w:r>
      <w:r>
        <w:rPr>
          <w:rFonts w:cs="Arial"/>
          <w:szCs w:val="24"/>
          <w:lang w:val="es-EC"/>
        </w:rPr>
        <w:t>s</w:t>
      </w:r>
      <w:r w:rsidRPr="00B073D4">
        <w:rPr>
          <w:rFonts w:cs="Arial"/>
          <w:szCs w:val="24"/>
          <w:lang w:val="es-EC"/>
        </w:rPr>
        <w:t xml:space="preserve"> </w:t>
      </w:r>
      <w:r>
        <w:rPr>
          <w:rFonts w:cs="Arial"/>
          <w:szCs w:val="24"/>
          <w:lang w:val="es-EC"/>
        </w:rPr>
        <w:t>ya sea por un técnico o por una casa comercial</w:t>
      </w:r>
      <w:r w:rsidRPr="00B073D4">
        <w:rPr>
          <w:rFonts w:cs="Arial"/>
          <w:szCs w:val="24"/>
          <w:lang w:val="es-EC"/>
        </w:rPr>
        <w:t>.</w:t>
      </w:r>
    </w:p>
    <w:p w:rsidR="007D46E8" w:rsidRDefault="007D46E8" w:rsidP="007D46E8">
      <w:pPr>
        <w:pStyle w:val="Estilo2"/>
        <w:spacing w:after="0" w:line="240" w:lineRule="auto"/>
        <w:ind w:left="993"/>
        <w:jc w:val="both"/>
        <w:rPr>
          <w:rFonts w:cs="Arial"/>
          <w:szCs w:val="24"/>
          <w:lang w:val="es-EC"/>
        </w:rPr>
      </w:pPr>
    </w:p>
    <w:p w:rsidR="007D46E8" w:rsidRDefault="007D46E8" w:rsidP="007D46E8">
      <w:pPr>
        <w:pStyle w:val="Estilo2"/>
        <w:spacing w:line="480" w:lineRule="auto"/>
        <w:ind w:left="993"/>
        <w:jc w:val="both"/>
        <w:rPr>
          <w:rFonts w:cs="Arial"/>
          <w:szCs w:val="24"/>
          <w:lang w:val="es-EC"/>
        </w:rPr>
      </w:pPr>
      <w:r w:rsidRPr="00B073D4">
        <w:rPr>
          <w:rFonts w:cs="Arial"/>
          <w:szCs w:val="24"/>
          <w:lang w:val="es-EC"/>
        </w:rPr>
        <w:t xml:space="preserve">Esto está directamente relacionado a los bajos precios de los fertilizantes foliares, los cuales son asequibles por los agricultores. </w:t>
      </w:r>
    </w:p>
    <w:p w:rsidR="007D46E8" w:rsidRPr="00B073D4" w:rsidRDefault="007D46E8" w:rsidP="007D46E8">
      <w:pPr>
        <w:pStyle w:val="Estilo2"/>
        <w:spacing w:line="480" w:lineRule="auto"/>
        <w:ind w:left="993"/>
        <w:jc w:val="both"/>
        <w:rPr>
          <w:rFonts w:cs="Arial"/>
          <w:szCs w:val="24"/>
          <w:lang w:val="es-EC"/>
        </w:rPr>
      </w:pPr>
    </w:p>
    <w:p w:rsidR="007D46E8" w:rsidRPr="00B073D4" w:rsidRDefault="007D46E8" w:rsidP="007D46E8">
      <w:pPr>
        <w:pStyle w:val="Estilo2"/>
        <w:spacing w:line="480" w:lineRule="auto"/>
        <w:ind w:left="993"/>
        <w:rPr>
          <w:rFonts w:cs="Arial"/>
          <w:b/>
          <w:szCs w:val="24"/>
          <w:lang w:val="es-EC"/>
        </w:rPr>
      </w:pPr>
      <w:r w:rsidRPr="00B073D4">
        <w:rPr>
          <w:rFonts w:cs="Arial"/>
          <w:b/>
          <w:noProof/>
          <w:szCs w:val="24"/>
          <w:lang w:val="es-EC" w:eastAsia="es-EC" w:bidi="ar-SA"/>
        </w:rPr>
        <w:drawing>
          <wp:inline distT="0" distB="0" distL="0" distR="0">
            <wp:extent cx="4572000" cy="2743200"/>
            <wp:effectExtent l="19050" t="0" r="19050" b="0"/>
            <wp:docPr id="43"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D46E8" w:rsidRPr="00B073D4" w:rsidRDefault="001116ED" w:rsidP="007D46E8">
      <w:pPr>
        <w:pStyle w:val="Epgrafe"/>
        <w:spacing w:line="480" w:lineRule="auto"/>
        <w:ind w:left="993"/>
        <w:rPr>
          <w:rFonts w:cs="Arial"/>
          <w:szCs w:val="24"/>
          <w:lang w:val="es-ES"/>
        </w:rPr>
      </w:pPr>
      <w:r w:rsidRPr="001116ED">
        <w:rPr>
          <w:rFonts w:cs="Arial"/>
          <w:b/>
          <w:lang w:val="es-ES"/>
        </w:rPr>
        <w:t xml:space="preserve">FIGURA </w:t>
      </w:r>
      <w:r w:rsidRPr="001116ED">
        <w:rPr>
          <w:rFonts w:cs="Arial"/>
          <w:b/>
          <w:lang w:val="es-EC"/>
        </w:rPr>
        <w:t>18</w:t>
      </w:r>
      <w:r w:rsidRPr="001116ED">
        <w:rPr>
          <w:rFonts w:cs="Arial"/>
          <w:b/>
          <w:lang w:val="es-ES"/>
        </w:rPr>
        <w:t>. DOSIS UTILIZADA EN LA FERTILIZACIÓN FOLIAR</w:t>
      </w:r>
      <w:r w:rsidR="007D46E8" w:rsidRPr="00B073D4">
        <w:rPr>
          <w:rFonts w:cs="Arial"/>
          <w:lang w:val="es-ES"/>
        </w:rPr>
        <w:t>.</w:t>
      </w:r>
    </w:p>
    <w:p w:rsidR="007D46E8" w:rsidRPr="00B073D4" w:rsidRDefault="007D46E8" w:rsidP="007D46E8">
      <w:pPr>
        <w:pStyle w:val="Estilo2"/>
        <w:spacing w:line="480" w:lineRule="auto"/>
        <w:ind w:left="993"/>
        <w:rPr>
          <w:rFonts w:cs="Arial"/>
          <w:b/>
          <w:szCs w:val="24"/>
          <w:lang w:val="es-EC"/>
        </w:rPr>
      </w:pPr>
    </w:p>
    <w:p w:rsidR="007D46E8" w:rsidRPr="00B073D4" w:rsidRDefault="007D46E8" w:rsidP="007D46E8">
      <w:pPr>
        <w:pStyle w:val="Estilo2"/>
        <w:spacing w:line="480" w:lineRule="auto"/>
        <w:ind w:left="993"/>
        <w:jc w:val="both"/>
        <w:rPr>
          <w:rFonts w:cs="Arial"/>
          <w:szCs w:val="24"/>
          <w:lang w:val="es-EC"/>
        </w:rPr>
      </w:pPr>
      <w:r w:rsidRPr="00B073D4">
        <w:rPr>
          <w:rFonts w:cs="Arial"/>
          <w:szCs w:val="24"/>
          <w:lang w:val="es-EC"/>
        </w:rPr>
        <w:lastRenderedPageBreak/>
        <w:t>Entre los principales fertilizantes foliares destaca el producto Kristalón, que es un fe</w:t>
      </w:r>
      <w:r>
        <w:rPr>
          <w:rFonts w:cs="Arial"/>
          <w:szCs w:val="24"/>
          <w:lang w:val="es-EC"/>
        </w:rPr>
        <w:t>rtilizante completo que viene</w:t>
      </w:r>
      <w:r w:rsidRPr="00B073D4">
        <w:rPr>
          <w:rFonts w:cs="Arial"/>
          <w:szCs w:val="24"/>
          <w:lang w:val="es-EC"/>
        </w:rPr>
        <w:t xml:space="preserve"> </w:t>
      </w:r>
      <w:r>
        <w:rPr>
          <w:rFonts w:cs="Arial"/>
          <w:szCs w:val="24"/>
          <w:lang w:val="es-EC"/>
        </w:rPr>
        <w:t xml:space="preserve">en </w:t>
      </w:r>
      <w:r w:rsidRPr="00B073D4">
        <w:rPr>
          <w:rFonts w:cs="Arial"/>
          <w:szCs w:val="24"/>
          <w:lang w:val="es-EC"/>
        </w:rPr>
        <w:t>diferentes formulaciones para cada estado de desarrollo del cultivo.</w:t>
      </w:r>
    </w:p>
    <w:p w:rsidR="007D46E8" w:rsidRPr="00B073D4" w:rsidRDefault="007D46E8" w:rsidP="007D46E8">
      <w:pPr>
        <w:pStyle w:val="Estilo2"/>
        <w:spacing w:line="480" w:lineRule="auto"/>
        <w:ind w:left="993"/>
        <w:jc w:val="center"/>
        <w:rPr>
          <w:rFonts w:cs="Arial"/>
          <w:b/>
          <w:szCs w:val="24"/>
          <w:lang w:val="es-EC"/>
        </w:rPr>
      </w:pPr>
      <w:r w:rsidRPr="00B073D4">
        <w:rPr>
          <w:rFonts w:cs="Arial"/>
          <w:b/>
          <w:noProof/>
          <w:szCs w:val="24"/>
          <w:lang w:val="es-EC" w:eastAsia="es-EC" w:bidi="ar-SA"/>
        </w:rPr>
        <w:drawing>
          <wp:inline distT="0" distB="0" distL="0" distR="0">
            <wp:extent cx="4584848" cy="3200400"/>
            <wp:effectExtent l="19050" t="0" r="25252" b="0"/>
            <wp:docPr id="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D46E8" w:rsidRPr="001116ED" w:rsidRDefault="001116ED" w:rsidP="007D46E8">
      <w:pPr>
        <w:pStyle w:val="Epgrafe"/>
        <w:ind w:left="993"/>
        <w:rPr>
          <w:rFonts w:cs="Arial"/>
          <w:b/>
          <w:szCs w:val="24"/>
          <w:lang w:val="es-ES"/>
        </w:rPr>
      </w:pPr>
      <w:bookmarkStart w:id="20" w:name="_Toc279998238"/>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14</w:t>
      </w:r>
      <w:r w:rsidR="0075708D" w:rsidRPr="001116ED">
        <w:rPr>
          <w:b/>
          <w:lang w:val="es-EC"/>
        </w:rPr>
        <w:fldChar w:fldCharType="end"/>
      </w:r>
      <w:r w:rsidRPr="001116ED">
        <w:rPr>
          <w:rFonts w:cs="Arial"/>
          <w:b/>
          <w:lang w:val="es-ES"/>
        </w:rPr>
        <w:t>. PRINCIPALES FERTILIZANTES FOLIARES UTILIZADOS POR LOS PEQUEÑOS PRODUCTORES SOYEROS.</w:t>
      </w:r>
      <w:bookmarkEnd w:id="20"/>
    </w:p>
    <w:p w:rsidR="007D46E8" w:rsidRPr="00B073D4" w:rsidRDefault="007D46E8" w:rsidP="007D46E8">
      <w:pPr>
        <w:pStyle w:val="Estilo2"/>
        <w:spacing w:line="480" w:lineRule="auto"/>
        <w:ind w:left="993"/>
        <w:jc w:val="center"/>
        <w:rPr>
          <w:rFonts w:cs="Arial"/>
          <w:b/>
          <w:szCs w:val="24"/>
          <w:lang w:val="es-ES"/>
        </w:rPr>
      </w:pPr>
    </w:p>
    <w:p w:rsidR="007D46E8" w:rsidRPr="00B073D4" w:rsidRDefault="007D46E8" w:rsidP="007D46E8">
      <w:pPr>
        <w:pStyle w:val="Ttulo4"/>
        <w:spacing w:line="480" w:lineRule="auto"/>
        <w:ind w:left="993"/>
        <w:rPr>
          <w:rFonts w:cs="Arial"/>
          <w:b w:val="0"/>
          <w:szCs w:val="24"/>
          <w:u w:val="single"/>
          <w:lang w:val="es-EC"/>
        </w:rPr>
      </w:pPr>
      <w:r w:rsidRPr="00B073D4">
        <w:rPr>
          <w:rFonts w:cs="Arial"/>
          <w:b w:val="0"/>
          <w:szCs w:val="24"/>
          <w:u w:val="single"/>
          <w:lang w:val="es-EC"/>
        </w:rPr>
        <w:t>Control de Plagas</w:t>
      </w:r>
    </w:p>
    <w:p w:rsidR="007D46E8" w:rsidRPr="00B073D4" w:rsidRDefault="007D46E8" w:rsidP="007D46E8">
      <w:pPr>
        <w:pStyle w:val="Estilo2"/>
        <w:spacing w:line="480" w:lineRule="auto"/>
        <w:ind w:left="993"/>
        <w:rPr>
          <w:rFonts w:cs="Arial"/>
          <w:b/>
          <w:szCs w:val="24"/>
          <w:lang w:val="es-EC"/>
        </w:rPr>
      </w:pPr>
      <w:r w:rsidRPr="00B073D4">
        <w:rPr>
          <w:rFonts w:cs="Arial"/>
          <w:b/>
          <w:noProof/>
          <w:szCs w:val="24"/>
          <w:lang w:val="es-EC" w:eastAsia="es-EC" w:bidi="ar-SA"/>
        </w:rPr>
        <w:lastRenderedPageBreak/>
        <w:drawing>
          <wp:inline distT="0" distB="0" distL="0" distR="0">
            <wp:extent cx="4572000" cy="2748643"/>
            <wp:effectExtent l="19050" t="0" r="19050"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D46E8" w:rsidRPr="001116ED" w:rsidRDefault="001116ED" w:rsidP="007D46E8">
      <w:pPr>
        <w:pStyle w:val="Epgrafe"/>
        <w:ind w:left="993"/>
        <w:rPr>
          <w:rFonts w:cs="Arial"/>
          <w:b/>
          <w:szCs w:val="24"/>
          <w:lang w:val="es-ES"/>
        </w:rPr>
      </w:pPr>
      <w:bookmarkStart w:id="21" w:name="_Toc279998239"/>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15</w:t>
      </w:r>
      <w:r w:rsidR="0075708D" w:rsidRPr="001116ED">
        <w:rPr>
          <w:b/>
          <w:lang w:val="es-EC"/>
        </w:rPr>
        <w:fldChar w:fldCharType="end"/>
      </w:r>
      <w:r w:rsidRPr="001116ED">
        <w:rPr>
          <w:rFonts w:cs="Arial"/>
          <w:b/>
          <w:lang w:val="es-ES"/>
        </w:rPr>
        <w:t>. PRINCIPALES INSECTOS PLAGA EN EL CULTIVO DE SOYA DE LOS PEQUEÑOS PRODUCTORES SOYEROS.</w:t>
      </w:r>
      <w:bookmarkEnd w:id="21"/>
    </w:p>
    <w:p w:rsidR="007D46E8" w:rsidRPr="00B073D4" w:rsidRDefault="007D46E8" w:rsidP="007D46E8">
      <w:pPr>
        <w:pStyle w:val="Estilo2"/>
        <w:ind w:left="993"/>
        <w:rPr>
          <w:rFonts w:cs="Arial"/>
          <w:b/>
          <w:szCs w:val="24"/>
          <w:lang w:val="es-ES"/>
        </w:rPr>
      </w:pPr>
    </w:p>
    <w:p w:rsidR="007D46E8" w:rsidRPr="00B073D4" w:rsidRDefault="007D46E8" w:rsidP="007D46E8">
      <w:pPr>
        <w:pStyle w:val="Estilo2"/>
        <w:spacing w:line="480" w:lineRule="auto"/>
        <w:ind w:left="993"/>
        <w:jc w:val="both"/>
        <w:rPr>
          <w:rFonts w:cs="Arial"/>
          <w:szCs w:val="24"/>
          <w:lang w:val="es-EC"/>
        </w:rPr>
      </w:pPr>
      <w:r w:rsidRPr="00B073D4">
        <w:rPr>
          <w:rFonts w:cs="Arial"/>
          <w:szCs w:val="24"/>
          <w:lang w:val="es-EC"/>
        </w:rPr>
        <w:t xml:space="preserve">La principal plaga reportada por los </w:t>
      </w:r>
      <w:r w:rsidR="001116ED" w:rsidRPr="00B073D4">
        <w:rPr>
          <w:rFonts w:cs="Arial"/>
          <w:szCs w:val="24"/>
          <w:lang w:val="es-EC"/>
        </w:rPr>
        <w:t>productores</w:t>
      </w:r>
      <w:r w:rsidRPr="00B073D4">
        <w:rPr>
          <w:rFonts w:cs="Arial"/>
          <w:szCs w:val="24"/>
          <w:lang w:val="es-EC"/>
        </w:rPr>
        <w:t xml:space="preserve"> es la roya con un 30%, mientras que la mosca blanca (</w:t>
      </w:r>
      <w:r w:rsidRPr="00B073D4">
        <w:rPr>
          <w:rFonts w:cs="Arial"/>
          <w:i/>
          <w:szCs w:val="24"/>
          <w:u w:val="single"/>
          <w:lang w:val="es-EC"/>
        </w:rPr>
        <w:t>Bemissia</w:t>
      </w:r>
      <w:r w:rsidRPr="00B073D4">
        <w:rPr>
          <w:rFonts w:cs="Arial"/>
          <w:i/>
          <w:szCs w:val="24"/>
          <w:lang w:val="es-EC"/>
        </w:rPr>
        <w:t xml:space="preserve"> </w:t>
      </w:r>
      <w:r w:rsidRPr="00B073D4">
        <w:rPr>
          <w:rFonts w:cs="Arial"/>
          <w:i/>
          <w:szCs w:val="24"/>
          <w:u w:val="single"/>
          <w:lang w:val="es-EC"/>
        </w:rPr>
        <w:t>sp</w:t>
      </w:r>
      <w:r w:rsidRPr="00B073D4">
        <w:rPr>
          <w:rFonts w:cs="Arial"/>
          <w:szCs w:val="24"/>
          <w:lang w:val="es-EC"/>
        </w:rPr>
        <w:t>.) le sigue con un 29%, y en un tercer lugar se ubican la langosta o cogollero (</w:t>
      </w:r>
      <w:r w:rsidRPr="00B073D4">
        <w:rPr>
          <w:rFonts w:cs="Arial"/>
          <w:i/>
          <w:szCs w:val="24"/>
          <w:u w:val="single"/>
          <w:lang w:val="es-EC"/>
        </w:rPr>
        <w:t>Spodoptera</w:t>
      </w:r>
      <w:r w:rsidRPr="00B073D4">
        <w:rPr>
          <w:rFonts w:cs="Arial"/>
          <w:i/>
          <w:szCs w:val="24"/>
          <w:lang w:val="es-EC"/>
        </w:rPr>
        <w:t xml:space="preserve"> </w:t>
      </w:r>
      <w:r w:rsidRPr="00B073D4">
        <w:rPr>
          <w:rFonts w:cs="Arial"/>
          <w:i/>
          <w:szCs w:val="24"/>
          <w:u w:val="single"/>
          <w:lang w:val="es-EC"/>
        </w:rPr>
        <w:t>sp</w:t>
      </w:r>
      <w:r w:rsidRPr="00B073D4">
        <w:rPr>
          <w:rFonts w:cs="Arial"/>
          <w:szCs w:val="24"/>
          <w:lang w:val="es-EC"/>
        </w:rPr>
        <w:t>.) junto con el sanduchero (</w:t>
      </w:r>
      <w:r w:rsidRPr="00B073D4">
        <w:rPr>
          <w:rFonts w:cs="Arial"/>
          <w:i/>
          <w:szCs w:val="24"/>
          <w:u w:val="single"/>
          <w:lang w:val="es-EC"/>
        </w:rPr>
        <w:t>Hedilepta</w:t>
      </w:r>
      <w:r w:rsidRPr="00B073D4">
        <w:rPr>
          <w:rFonts w:cs="Arial"/>
          <w:i/>
          <w:szCs w:val="24"/>
          <w:lang w:val="es-EC"/>
        </w:rPr>
        <w:t xml:space="preserve"> </w:t>
      </w:r>
      <w:r w:rsidRPr="00B073D4">
        <w:rPr>
          <w:rFonts w:cs="Arial"/>
          <w:i/>
          <w:szCs w:val="24"/>
          <w:u w:val="single"/>
          <w:lang w:val="es-EC"/>
        </w:rPr>
        <w:t>indicata</w:t>
      </w:r>
      <w:r w:rsidRPr="00B073D4">
        <w:rPr>
          <w:rFonts w:cs="Arial"/>
          <w:szCs w:val="24"/>
          <w:lang w:val="es-EC"/>
        </w:rPr>
        <w:t>) con un 16%, como lo muestra la figura anterior.</w:t>
      </w:r>
    </w:p>
    <w:p w:rsidR="007D46E8" w:rsidRPr="00B073D4" w:rsidRDefault="007D46E8" w:rsidP="007D46E8">
      <w:pPr>
        <w:pStyle w:val="Estilo2"/>
        <w:spacing w:line="276" w:lineRule="auto"/>
        <w:ind w:left="993"/>
        <w:rPr>
          <w:rFonts w:cs="Arial"/>
          <w:szCs w:val="24"/>
          <w:lang w:val="es-EC"/>
        </w:rPr>
      </w:pPr>
    </w:p>
    <w:p w:rsidR="007D46E8" w:rsidRPr="00B073D4" w:rsidRDefault="007D46E8" w:rsidP="007D46E8">
      <w:pPr>
        <w:pStyle w:val="Estilo2"/>
        <w:spacing w:line="276" w:lineRule="auto"/>
        <w:ind w:left="993"/>
        <w:jc w:val="center"/>
        <w:rPr>
          <w:rFonts w:cs="Arial"/>
          <w:szCs w:val="24"/>
          <w:lang w:val="es-EC"/>
        </w:rPr>
      </w:pPr>
      <w:r w:rsidRPr="00B073D4">
        <w:rPr>
          <w:rFonts w:cs="Arial"/>
          <w:noProof/>
          <w:szCs w:val="24"/>
          <w:lang w:val="es-EC" w:eastAsia="es-EC" w:bidi="ar-SA"/>
        </w:rPr>
        <w:lastRenderedPageBreak/>
        <w:drawing>
          <wp:inline distT="0" distB="0" distL="0" distR="0">
            <wp:extent cx="4572000" cy="2743200"/>
            <wp:effectExtent l="19050" t="0" r="19050" b="0"/>
            <wp:docPr id="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D46E8" w:rsidRPr="00B073D4" w:rsidRDefault="001116ED" w:rsidP="007D46E8">
      <w:pPr>
        <w:pStyle w:val="Epgrafe"/>
        <w:ind w:left="993"/>
        <w:rPr>
          <w:rFonts w:cs="Arial"/>
          <w:szCs w:val="24"/>
          <w:lang w:val="es-ES"/>
        </w:rPr>
      </w:pPr>
      <w:r w:rsidRPr="001116ED">
        <w:rPr>
          <w:rFonts w:cs="Arial"/>
          <w:b/>
          <w:lang w:val="es-ES"/>
        </w:rPr>
        <w:t>FIGURA 21. PRINCIPALES PLAGUICIDAS UTILIZADOS</w:t>
      </w:r>
      <w:r w:rsidR="007D46E8" w:rsidRPr="00B073D4">
        <w:rPr>
          <w:rFonts w:cs="Arial"/>
          <w:lang w:val="es-ES"/>
        </w:rPr>
        <w:t>.</w:t>
      </w:r>
    </w:p>
    <w:p w:rsidR="007D46E8" w:rsidRPr="00B073D4" w:rsidRDefault="007D46E8" w:rsidP="007D46E8">
      <w:pPr>
        <w:pStyle w:val="Estilo2"/>
        <w:ind w:left="993"/>
        <w:jc w:val="center"/>
        <w:rPr>
          <w:rFonts w:cs="Arial"/>
          <w:b/>
          <w:szCs w:val="24"/>
          <w:lang w:val="es-EC"/>
        </w:rPr>
      </w:pPr>
    </w:p>
    <w:p w:rsidR="007D46E8" w:rsidRPr="00B073D4" w:rsidRDefault="007D46E8" w:rsidP="007D46E8">
      <w:pPr>
        <w:pStyle w:val="Estilo2"/>
        <w:spacing w:line="480" w:lineRule="auto"/>
        <w:ind w:left="993"/>
        <w:jc w:val="both"/>
        <w:rPr>
          <w:rFonts w:cs="Arial"/>
          <w:szCs w:val="24"/>
          <w:lang w:val="es-EC"/>
        </w:rPr>
      </w:pPr>
      <w:r w:rsidRPr="00B073D4">
        <w:rPr>
          <w:rFonts w:cs="Arial"/>
          <w:szCs w:val="24"/>
          <w:lang w:val="es-EC"/>
        </w:rPr>
        <w:t>Aunque los agricultores aplican una muy diversa variedad de plaguicidas, por lo general recomendados por las casas comerciales, muchos de ellos no saben o no recordaron (38%) el nombre comercial de muchos de los productos utilizados por ellos, motivo por el cual, el producto mayormente reportado es el insecticida cypermetrina (26%).</w:t>
      </w:r>
    </w:p>
    <w:p w:rsidR="007D46E8" w:rsidRPr="00B073D4" w:rsidRDefault="007D46E8" w:rsidP="007D46E8">
      <w:pPr>
        <w:pStyle w:val="Estilo2"/>
        <w:ind w:left="993"/>
        <w:jc w:val="center"/>
        <w:rPr>
          <w:rFonts w:cs="Arial"/>
          <w:b/>
          <w:szCs w:val="24"/>
          <w:lang w:val="es-EC"/>
        </w:rPr>
      </w:pPr>
      <w:r w:rsidRPr="00B073D4">
        <w:rPr>
          <w:rFonts w:cs="Arial"/>
          <w:b/>
          <w:noProof/>
          <w:szCs w:val="24"/>
          <w:lang w:val="es-EC" w:eastAsia="es-EC" w:bidi="ar-SA"/>
        </w:rPr>
        <w:lastRenderedPageBreak/>
        <w:drawing>
          <wp:inline distT="0" distB="0" distL="0" distR="0">
            <wp:extent cx="4572000" cy="2743200"/>
            <wp:effectExtent l="19050" t="0" r="19050" b="0"/>
            <wp:docPr id="47"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D46E8" w:rsidRPr="001116ED" w:rsidRDefault="001116ED" w:rsidP="007D46E8">
      <w:pPr>
        <w:pStyle w:val="Epgrafe"/>
        <w:ind w:left="993"/>
        <w:rPr>
          <w:rFonts w:cs="Arial"/>
          <w:b/>
          <w:szCs w:val="24"/>
          <w:lang w:val="es-ES"/>
        </w:rPr>
      </w:pPr>
      <w:r w:rsidRPr="001116ED">
        <w:rPr>
          <w:rFonts w:cs="Arial"/>
          <w:b/>
          <w:lang w:val="es-ES"/>
        </w:rPr>
        <w:t xml:space="preserve">FIGURA </w:t>
      </w:r>
      <w:r w:rsidRPr="001116ED">
        <w:rPr>
          <w:rFonts w:cs="Arial"/>
          <w:b/>
          <w:lang w:val="es-EC"/>
        </w:rPr>
        <w:t>22</w:t>
      </w:r>
      <w:r w:rsidRPr="001116ED">
        <w:rPr>
          <w:rFonts w:cs="Arial"/>
          <w:b/>
          <w:lang w:val="es-ES"/>
        </w:rPr>
        <w:t>. TIPO DE DOSIS UTILIZADAS EN LA APLICACIÓN DE PLAGUICIDAS.</w:t>
      </w:r>
    </w:p>
    <w:p w:rsidR="007D46E8" w:rsidRPr="00B073D4" w:rsidRDefault="007D46E8" w:rsidP="007D46E8">
      <w:pPr>
        <w:pStyle w:val="Estilo2"/>
        <w:spacing w:line="276" w:lineRule="auto"/>
        <w:ind w:left="993"/>
        <w:rPr>
          <w:rFonts w:cs="Arial"/>
          <w:szCs w:val="24"/>
          <w:lang w:val="es-EC"/>
        </w:rPr>
      </w:pPr>
    </w:p>
    <w:p w:rsidR="007D46E8" w:rsidRDefault="007D46E8" w:rsidP="007D46E8">
      <w:pPr>
        <w:pStyle w:val="Estilo2"/>
        <w:spacing w:line="480" w:lineRule="auto"/>
        <w:ind w:left="993"/>
        <w:jc w:val="both"/>
        <w:rPr>
          <w:rFonts w:cs="Arial"/>
          <w:szCs w:val="24"/>
          <w:lang w:val="es-EC"/>
        </w:rPr>
      </w:pPr>
      <w:r w:rsidRPr="00B073D4">
        <w:rPr>
          <w:rFonts w:cs="Arial"/>
          <w:szCs w:val="24"/>
          <w:lang w:val="es-EC"/>
        </w:rPr>
        <w:t>En el gráfico anterior se observa</w:t>
      </w:r>
      <w:r>
        <w:rPr>
          <w:rFonts w:cs="Arial"/>
          <w:szCs w:val="24"/>
          <w:lang w:val="es-EC"/>
        </w:rPr>
        <w:t xml:space="preserve"> que a</w:t>
      </w:r>
      <w:r w:rsidRPr="00B073D4">
        <w:rPr>
          <w:rFonts w:cs="Arial"/>
          <w:szCs w:val="24"/>
          <w:lang w:val="es-EC"/>
        </w:rPr>
        <w:t>l igual que los fertilizantes foliares, los agricultores, en su mayoría (64%) aplican la dosis recomendada para los insecticidas, fungicidas y herbicidas.</w:t>
      </w:r>
    </w:p>
    <w:p w:rsidR="007D46E8" w:rsidRPr="00B073D4" w:rsidRDefault="007D46E8" w:rsidP="007D46E8">
      <w:pPr>
        <w:pStyle w:val="Estilo2"/>
        <w:spacing w:after="0" w:line="240" w:lineRule="auto"/>
        <w:ind w:left="993"/>
        <w:jc w:val="both"/>
        <w:rPr>
          <w:rFonts w:cs="Arial"/>
          <w:szCs w:val="24"/>
          <w:lang w:val="es-EC"/>
        </w:rPr>
      </w:pPr>
    </w:p>
    <w:p w:rsidR="007D46E8" w:rsidRPr="00B073D4" w:rsidRDefault="007D46E8" w:rsidP="007D46E8">
      <w:pPr>
        <w:pStyle w:val="Estilo2"/>
        <w:spacing w:after="0" w:line="240" w:lineRule="auto"/>
        <w:ind w:left="993"/>
        <w:jc w:val="both"/>
        <w:rPr>
          <w:rFonts w:cs="Arial"/>
          <w:szCs w:val="24"/>
          <w:lang w:val="es-EC"/>
        </w:rPr>
      </w:pPr>
    </w:p>
    <w:p w:rsidR="007D46E8" w:rsidRPr="00B073D4" w:rsidRDefault="007D46E8" w:rsidP="007D46E8">
      <w:pPr>
        <w:pStyle w:val="Estilo2"/>
        <w:spacing w:after="0" w:line="480" w:lineRule="auto"/>
        <w:ind w:left="993"/>
        <w:jc w:val="both"/>
        <w:rPr>
          <w:rFonts w:cs="Arial"/>
          <w:szCs w:val="24"/>
          <w:lang w:val="es-EC"/>
        </w:rPr>
      </w:pPr>
      <w:r w:rsidRPr="00B073D4">
        <w:rPr>
          <w:rFonts w:cs="Arial"/>
          <w:szCs w:val="24"/>
          <w:lang w:val="es-EC"/>
        </w:rPr>
        <w:t>Como se aprecia en la siguiente figura la media de número de aplicaciones de plaguicidas, se ubica entre las 2 y 3 por ciclo, pero también se registraron valores que se alejan demasiado de la media (entre 8 y 10 aplicaciones).</w:t>
      </w:r>
    </w:p>
    <w:p w:rsidR="007D46E8" w:rsidRPr="00B073D4" w:rsidRDefault="007D46E8" w:rsidP="007D46E8">
      <w:pPr>
        <w:pStyle w:val="Estilo2"/>
        <w:spacing w:line="480" w:lineRule="auto"/>
        <w:ind w:left="993"/>
        <w:jc w:val="both"/>
        <w:rPr>
          <w:rFonts w:cs="Arial"/>
          <w:szCs w:val="24"/>
          <w:lang w:val="es-EC"/>
        </w:rPr>
      </w:pPr>
      <w:r w:rsidRPr="00B073D4">
        <w:rPr>
          <w:rFonts w:cs="Arial"/>
          <w:szCs w:val="24"/>
          <w:lang w:val="es-EC"/>
        </w:rPr>
        <w:lastRenderedPageBreak/>
        <w:t>Esto indica que en ciertos casos, la aplicación de plaguicidas se realiza sin llevar ningún tipo de manejo integrado de plagas, donde se anali</w:t>
      </w:r>
      <w:r>
        <w:rPr>
          <w:rFonts w:cs="Arial"/>
          <w:szCs w:val="24"/>
          <w:lang w:val="es-EC"/>
        </w:rPr>
        <w:t>ce</w:t>
      </w:r>
      <w:r w:rsidRPr="00B073D4">
        <w:rPr>
          <w:rFonts w:cs="Arial"/>
          <w:szCs w:val="24"/>
          <w:lang w:val="es-EC"/>
        </w:rPr>
        <w:t xml:space="preserve"> cu</w:t>
      </w:r>
      <w:r>
        <w:rPr>
          <w:rFonts w:cs="Arial"/>
          <w:szCs w:val="24"/>
          <w:lang w:val="es-EC"/>
        </w:rPr>
        <w:t>á</w:t>
      </w:r>
      <w:r w:rsidRPr="00B073D4">
        <w:rPr>
          <w:rFonts w:cs="Arial"/>
          <w:szCs w:val="24"/>
          <w:lang w:val="es-EC"/>
        </w:rPr>
        <w:t>l es el umbral económico de la plaga para determinar si es necesario una aplicación.</w:t>
      </w:r>
    </w:p>
    <w:p w:rsidR="007D46E8" w:rsidRPr="00B073D4" w:rsidRDefault="007D46E8" w:rsidP="007D46E8">
      <w:pPr>
        <w:pStyle w:val="Estilo2"/>
        <w:ind w:left="993"/>
        <w:jc w:val="center"/>
        <w:rPr>
          <w:rFonts w:cs="Arial"/>
          <w:b/>
          <w:szCs w:val="24"/>
          <w:lang w:val="es-EC"/>
        </w:rPr>
      </w:pPr>
      <w:r>
        <w:rPr>
          <w:rFonts w:cs="Arial"/>
          <w:b/>
          <w:noProof/>
          <w:szCs w:val="24"/>
          <w:lang w:val="es-EC" w:eastAsia="es-EC" w:bidi="ar-SA"/>
        </w:rPr>
        <w:drawing>
          <wp:inline distT="0" distB="0" distL="0" distR="0">
            <wp:extent cx="4529455" cy="4401820"/>
            <wp:effectExtent l="19050" t="0" r="4445" b="0"/>
            <wp:docPr id="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4529455" cy="4401820"/>
                    </a:xfrm>
                    <a:prstGeom prst="rect">
                      <a:avLst/>
                    </a:prstGeom>
                    <a:noFill/>
                    <a:ln w="9525">
                      <a:noFill/>
                      <a:miter lim="800000"/>
                      <a:headEnd/>
                      <a:tailEnd/>
                    </a:ln>
                  </pic:spPr>
                </pic:pic>
              </a:graphicData>
            </a:graphic>
          </wp:inline>
        </w:drawing>
      </w:r>
    </w:p>
    <w:p w:rsidR="007D46E8" w:rsidRPr="001116ED" w:rsidRDefault="001116ED" w:rsidP="007D46E8">
      <w:pPr>
        <w:pStyle w:val="Epgrafe"/>
        <w:ind w:left="993"/>
        <w:rPr>
          <w:rFonts w:cs="Arial"/>
          <w:b/>
          <w:szCs w:val="24"/>
          <w:lang w:val="es-ES"/>
        </w:rPr>
      </w:pPr>
      <w:bookmarkStart w:id="22" w:name="_Toc279998240"/>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16</w:t>
      </w:r>
      <w:r w:rsidR="0075708D" w:rsidRPr="001116ED">
        <w:rPr>
          <w:b/>
          <w:lang w:val="es-EC"/>
        </w:rPr>
        <w:fldChar w:fldCharType="end"/>
      </w:r>
      <w:r w:rsidRPr="001116ED">
        <w:rPr>
          <w:rFonts w:cs="Arial"/>
          <w:b/>
          <w:lang w:val="es-ES"/>
        </w:rPr>
        <w:t>. NÚMERO DE APLICACIONES POR CICLO DE CULTIVO.</w:t>
      </w:r>
      <w:bookmarkEnd w:id="22"/>
    </w:p>
    <w:p w:rsidR="007D46E8" w:rsidRDefault="007D46E8" w:rsidP="007D46E8">
      <w:pPr>
        <w:pStyle w:val="Ttulo4"/>
        <w:spacing w:before="0" w:line="480" w:lineRule="auto"/>
        <w:ind w:left="993"/>
        <w:rPr>
          <w:rFonts w:cs="Arial"/>
          <w:b w:val="0"/>
          <w:szCs w:val="24"/>
          <w:u w:val="single"/>
          <w:lang w:val="es-EC"/>
        </w:rPr>
      </w:pPr>
      <w:r w:rsidRPr="00B073D4">
        <w:rPr>
          <w:rFonts w:cs="Arial"/>
          <w:b w:val="0"/>
          <w:szCs w:val="24"/>
          <w:u w:val="single"/>
          <w:lang w:val="es-EC"/>
        </w:rPr>
        <w:lastRenderedPageBreak/>
        <w:t>Control de Malezas</w:t>
      </w:r>
    </w:p>
    <w:p w:rsidR="007D46E8" w:rsidRDefault="007D46E8" w:rsidP="007D46E8">
      <w:pPr>
        <w:spacing w:after="0" w:line="240" w:lineRule="auto"/>
        <w:rPr>
          <w:lang w:val="es-EC"/>
        </w:rPr>
      </w:pPr>
    </w:p>
    <w:p w:rsidR="007D46E8" w:rsidRDefault="007D46E8" w:rsidP="007D46E8">
      <w:pPr>
        <w:pStyle w:val="Estilo2"/>
        <w:spacing w:line="480" w:lineRule="auto"/>
        <w:ind w:left="993"/>
        <w:jc w:val="both"/>
        <w:rPr>
          <w:rFonts w:cs="Arial"/>
          <w:szCs w:val="24"/>
          <w:lang w:val="es-EC"/>
        </w:rPr>
      </w:pPr>
      <w:r w:rsidRPr="00B073D4">
        <w:rPr>
          <w:rFonts w:cs="Arial"/>
          <w:szCs w:val="24"/>
          <w:lang w:val="es-EC"/>
        </w:rPr>
        <w:t>El 83,7 % de los encuestados informaron utilizar herbicidas post-emergentes para el control de malezas en el cultivo de soya.</w:t>
      </w:r>
    </w:p>
    <w:p w:rsidR="007D46E8" w:rsidRPr="00B073D4" w:rsidRDefault="007D46E8" w:rsidP="001116ED">
      <w:pPr>
        <w:pStyle w:val="Estilo2"/>
        <w:spacing w:after="0" w:line="480" w:lineRule="auto"/>
        <w:ind w:left="993"/>
        <w:jc w:val="both"/>
        <w:rPr>
          <w:rFonts w:cs="Arial"/>
          <w:szCs w:val="24"/>
          <w:lang w:val="es-EC"/>
        </w:rPr>
      </w:pPr>
    </w:p>
    <w:p w:rsidR="007D46E8" w:rsidRPr="00B073D4" w:rsidRDefault="007D46E8" w:rsidP="007D46E8">
      <w:pPr>
        <w:pStyle w:val="Estilo2"/>
        <w:ind w:left="993"/>
        <w:jc w:val="center"/>
        <w:rPr>
          <w:rFonts w:cs="Arial"/>
          <w:b/>
          <w:szCs w:val="24"/>
          <w:lang w:val="es-EC"/>
        </w:rPr>
      </w:pPr>
      <w:r w:rsidRPr="00B073D4">
        <w:rPr>
          <w:rFonts w:cs="Arial"/>
          <w:b/>
          <w:noProof/>
          <w:szCs w:val="24"/>
          <w:lang w:val="es-EC" w:eastAsia="es-EC" w:bidi="ar-SA"/>
        </w:rPr>
        <w:drawing>
          <wp:inline distT="0" distB="0" distL="0" distR="0">
            <wp:extent cx="4340299" cy="2743200"/>
            <wp:effectExtent l="19050" t="0" r="22151" b="0"/>
            <wp:docPr id="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D46E8" w:rsidRPr="001116ED" w:rsidRDefault="001116ED" w:rsidP="007D46E8">
      <w:pPr>
        <w:pStyle w:val="Epgrafe"/>
        <w:ind w:left="993"/>
        <w:rPr>
          <w:rFonts w:cs="Arial"/>
          <w:b/>
          <w:szCs w:val="24"/>
          <w:lang w:val="es-ES"/>
        </w:rPr>
      </w:pPr>
      <w:bookmarkStart w:id="23" w:name="_Toc279998241"/>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17</w:t>
      </w:r>
      <w:r w:rsidR="0075708D" w:rsidRPr="001116ED">
        <w:rPr>
          <w:b/>
          <w:lang w:val="es-EC"/>
        </w:rPr>
        <w:fldChar w:fldCharType="end"/>
      </w:r>
      <w:r>
        <w:rPr>
          <w:rFonts w:cs="Arial"/>
          <w:b/>
          <w:lang w:val="es-ES"/>
        </w:rPr>
        <w:t>. HERBICIDAS MÁ</w:t>
      </w:r>
      <w:r w:rsidRPr="001116ED">
        <w:rPr>
          <w:rFonts w:cs="Arial"/>
          <w:b/>
          <w:lang w:val="es-ES"/>
        </w:rPr>
        <w:t>S UTILIZADOS.</w:t>
      </w:r>
      <w:bookmarkEnd w:id="23"/>
    </w:p>
    <w:p w:rsidR="007D46E8" w:rsidRPr="00B073D4" w:rsidRDefault="007D46E8" w:rsidP="001116ED">
      <w:pPr>
        <w:pStyle w:val="Estilo2"/>
        <w:spacing w:after="0" w:line="240" w:lineRule="auto"/>
        <w:ind w:left="993"/>
        <w:jc w:val="center"/>
        <w:rPr>
          <w:rFonts w:cs="Arial"/>
          <w:b/>
          <w:szCs w:val="24"/>
          <w:lang w:val="es-ES"/>
        </w:rPr>
      </w:pPr>
    </w:p>
    <w:p w:rsidR="007D46E8" w:rsidRDefault="007D46E8" w:rsidP="001116ED">
      <w:pPr>
        <w:pStyle w:val="Estilo2"/>
        <w:spacing w:line="480" w:lineRule="auto"/>
        <w:ind w:left="993"/>
        <w:jc w:val="both"/>
        <w:rPr>
          <w:rFonts w:cs="Arial"/>
          <w:szCs w:val="24"/>
          <w:lang w:val="es-EC"/>
        </w:rPr>
      </w:pPr>
      <w:r w:rsidRPr="00B073D4">
        <w:rPr>
          <w:rFonts w:cs="Arial"/>
          <w:szCs w:val="24"/>
          <w:lang w:val="es-EC"/>
        </w:rPr>
        <w:t>El gráfico muestra que entre los herbicidas más usado</w:t>
      </w:r>
      <w:r>
        <w:rPr>
          <w:rFonts w:cs="Arial"/>
          <w:szCs w:val="24"/>
          <w:lang w:val="es-EC"/>
        </w:rPr>
        <w:t>s</w:t>
      </w:r>
      <w:r w:rsidRPr="00B073D4">
        <w:rPr>
          <w:rFonts w:cs="Arial"/>
          <w:szCs w:val="24"/>
          <w:lang w:val="es-EC"/>
        </w:rPr>
        <w:t xml:space="preserve"> se encuentra el Flex (Fomesafen) selectivo de contacto, Blazer (Acifluorfen sódico) de contacto, Verdit (Haloxifop) selectivo de contacto, Agil (Propaquizafop) sistémico, Pivot (Imazethapyr) selectivo de contacto.</w:t>
      </w:r>
    </w:p>
    <w:p w:rsidR="007D46E8" w:rsidRDefault="007D46E8" w:rsidP="001116ED">
      <w:pPr>
        <w:pStyle w:val="Estilo2"/>
        <w:spacing w:after="0" w:line="480" w:lineRule="auto"/>
        <w:ind w:left="993"/>
        <w:jc w:val="both"/>
        <w:rPr>
          <w:rFonts w:cs="Arial"/>
          <w:szCs w:val="24"/>
          <w:lang w:val="es-EC"/>
        </w:rPr>
      </w:pPr>
      <w:r w:rsidRPr="00B073D4">
        <w:rPr>
          <w:rFonts w:cs="Arial"/>
          <w:szCs w:val="24"/>
          <w:lang w:val="es-EC"/>
        </w:rPr>
        <w:lastRenderedPageBreak/>
        <w:t>El 38% de personas encuestadas no recuerdan los nombres de productos que aplicaron en sus cultivos de soya</w:t>
      </w:r>
      <w:r>
        <w:rPr>
          <w:rFonts w:cs="Arial"/>
          <w:szCs w:val="24"/>
          <w:lang w:val="es-EC"/>
        </w:rPr>
        <w:t>.</w:t>
      </w:r>
    </w:p>
    <w:p w:rsidR="007D46E8" w:rsidRDefault="007D46E8" w:rsidP="007D46E8">
      <w:pPr>
        <w:pStyle w:val="Estilo2"/>
        <w:spacing w:after="0" w:line="240" w:lineRule="auto"/>
        <w:ind w:left="993"/>
        <w:jc w:val="both"/>
        <w:rPr>
          <w:rFonts w:cs="Arial"/>
          <w:szCs w:val="24"/>
          <w:lang w:val="es-EC"/>
        </w:rPr>
      </w:pPr>
    </w:p>
    <w:p w:rsidR="007D46E8" w:rsidRPr="00B073D4" w:rsidRDefault="007D46E8" w:rsidP="007D46E8">
      <w:pPr>
        <w:pStyle w:val="Estilo2"/>
        <w:spacing w:after="0"/>
        <w:ind w:left="993"/>
        <w:jc w:val="both"/>
        <w:rPr>
          <w:rFonts w:cs="Arial"/>
          <w:szCs w:val="24"/>
          <w:lang w:val="es-EC"/>
        </w:rPr>
      </w:pPr>
    </w:p>
    <w:p w:rsidR="007D46E8" w:rsidRDefault="007D46E8" w:rsidP="007D46E8">
      <w:pPr>
        <w:pStyle w:val="Estilo2"/>
        <w:spacing w:after="0"/>
        <w:ind w:left="993"/>
        <w:jc w:val="both"/>
        <w:rPr>
          <w:rFonts w:cs="Arial"/>
          <w:b/>
          <w:szCs w:val="24"/>
          <w:u w:val="single"/>
          <w:lang w:val="es-EC"/>
        </w:rPr>
      </w:pPr>
      <w:bookmarkStart w:id="24" w:name="_Toc273181127"/>
      <w:r w:rsidRPr="005D2434">
        <w:rPr>
          <w:rFonts w:cs="Arial"/>
          <w:b/>
          <w:i/>
          <w:szCs w:val="24"/>
          <w:u w:val="single"/>
          <w:lang w:val="es-EC"/>
        </w:rPr>
        <w:t>Producción</w:t>
      </w:r>
      <w:r w:rsidRPr="005D2434">
        <w:rPr>
          <w:rFonts w:cs="Arial"/>
          <w:b/>
          <w:szCs w:val="24"/>
          <w:u w:val="single"/>
          <w:lang w:val="es-EC"/>
        </w:rPr>
        <w:t xml:space="preserve"> y Cosecha</w:t>
      </w:r>
      <w:bookmarkEnd w:id="24"/>
    </w:p>
    <w:p w:rsidR="007D46E8" w:rsidRPr="005D2434" w:rsidRDefault="007D46E8" w:rsidP="007D46E8">
      <w:pPr>
        <w:pStyle w:val="Estilo2"/>
        <w:spacing w:after="0" w:line="240" w:lineRule="auto"/>
        <w:ind w:left="993"/>
        <w:jc w:val="both"/>
        <w:rPr>
          <w:rFonts w:cs="Arial"/>
          <w:b/>
          <w:szCs w:val="24"/>
          <w:u w:val="single"/>
          <w:lang w:val="es-EC"/>
        </w:rPr>
      </w:pPr>
    </w:p>
    <w:p w:rsidR="007D46E8" w:rsidRDefault="007D46E8" w:rsidP="007D46E8">
      <w:pPr>
        <w:pStyle w:val="Ttulo4"/>
        <w:spacing w:line="360" w:lineRule="auto"/>
        <w:ind w:left="284" w:firstLine="709"/>
        <w:jc w:val="both"/>
        <w:rPr>
          <w:rFonts w:cs="Arial"/>
          <w:b w:val="0"/>
          <w:szCs w:val="24"/>
          <w:u w:val="single"/>
          <w:lang w:val="es-EC"/>
        </w:rPr>
      </w:pPr>
      <w:r w:rsidRPr="00B073D4">
        <w:rPr>
          <w:rFonts w:cs="Arial"/>
          <w:b w:val="0"/>
          <w:szCs w:val="24"/>
          <w:u w:val="single"/>
          <w:lang w:val="es-EC"/>
        </w:rPr>
        <w:t>Producción</w:t>
      </w:r>
    </w:p>
    <w:p w:rsidR="007D46E8" w:rsidRPr="005D2434" w:rsidRDefault="007D46E8" w:rsidP="007D46E8">
      <w:pPr>
        <w:spacing w:after="0"/>
        <w:rPr>
          <w:lang w:val="es-EC"/>
        </w:rPr>
      </w:pPr>
    </w:p>
    <w:p w:rsidR="007D46E8" w:rsidRDefault="007D46E8" w:rsidP="007D46E8">
      <w:pPr>
        <w:pStyle w:val="Estilo2"/>
        <w:spacing w:after="0" w:line="480" w:lineRule="auto"/>
        <w:ind w:left="993"/>
        <w:jc w:val="both"/>
        <w:rPr>
          <w:rFonts w:cs="Arial"/>
          <w:szCs w:val="24"/>
          <w:lang w:val="es-EC"/>
        </w:rPr>
      </w:pPr>
      <w:r w:rsidRPr="00B073D4">
        <w:rPr>
          <w:rFonts w:cs="Arial"/>
          <w:szCs w:val="24"/>
          <w:lang w:val="es-EC"/>
        </w:rPr>
        <w:t>Según el análisis los encuestados registran un promedio de producción de 1,77 TM/Ha, lo cual representa un promedio de 38 qq/Ha.</w:t>
      </w:r>
    </w:p>
    <w:p w:rsidR="007D46E8" w:rsidRDefault="007D46E8" w:rsidP="001116ED">
      <w:pPr>
        <w:pStyle w:val="Estilo2"/>
        <w:spacing w:after="0" w:line="240" w:lineRule="auto"/>
        <w:ind w:left="993"/>
        <w:jc w:val="both"/>
        <w:rPr>
          <w:rFonts w:cs="Arial"/>
          <w:szCs w:val="24"/>
          <w:lang w:val="es-EC"/>
        </w:rPr>
      </w:pPr>
    </w:p>
    <w:p w:rsidR="007D46E8" w:rsidRDefault="007D46E8" w:rsidP="007D46E8">
      <w:pPr>
        <w:pStyle w:val="Estilo2"/>
        <w:ind w:left="993"/>
        <w:jc w:val="center"/>
        <w:rPr>
          <w:rFonts w:cs="Arial"/>
          <w:szCs w:val="24"/>
          <w:lang w:val="es-EC"/>
        </w:rPr>
      </w:pPr>
      <w:r>
        <w:rPr>
          <w:rFonts w:cs="Arial"/>
          <w:noProof/>
          <w:szCs w:val="24"/>
          <w:lang w:val="es-EC" w:eastAsia="es-EC" w:bidi="ar-SA"/>
        </w:rPr>
        <w:drawing>
          <wp:inline distT="0" distB="0" distL="0" distR="0">
            <wp:extent cx="3310411" cy="3218213"/>
            <wp:effectExtent l="19050" t="0" r="4289" b="0"/>
            <wp:docPr id="2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3313015" cy="3220744"/>
                    </a:xfrm>
                    <a:prstGeom prst="rect">
                      <a:avLst/>
                    </a:prstGeom>
                    <a:noFill/>
                    <a:ln w="9525">
                      <a:noFill/>
                      <a:miter lim="800000"/>
                      <a:headEnd/>
                      <a:tailEnd/>
                    </a:ln>
                  </pic:spPr>
                </pic:pic>
              </a:graphicData>
            </a:graphic>
          </wp:inline>
        </w:drawing>
      </w:r>
    </w:p>
    <w:p w:rsidR="007D46E8" w:rsidRPr="001116ED" w:rsidRDefault="001116ED" w:rsidP="007D46E8">
      <w:pPr>
        <w:pStyle w:val="Epgrafe"/>
        <w:ind w:left="993"/>
        <w:rPr>
          <w:rFonts w:cs="Arial"/>
          <w:b/>
          <w:szCs w:val="24"/>
          <w:lang w:val="es-ES"/>
        </w:rPr>
      </w:pPr>
      <w:bookmarkStart w:id="25" w:name="_Toc279998242"/>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18</w:t>
      </w:r>
      <w:r w:rsidR="0075708D" w:rsidRPr="001116ED">
        <w:rPr>
          <w:b/>
          <w:lang w:val="es-EC"/>
        </w:rPr>
        <w:fldChar w:fldCharType="end"/>
      </w:r>
      <w:r w:rsidRPr="001116ED">
        <w:rPr>
          <w:rFonts w:cs="Arial"/>
          <w:b/>
          <w:lang w:val="es-ES"/>
        </w:rPr>
        <w:t>. MESES DE COSECHA DE SOYA.</w:t>
      </w:r>
      <w:bookmarkEnd w:id="25"/>
    </w:p>
    <w:p w:rsidR="007D46E8" w:rsidRPr="00B073D4" w:rsidRDefault="007D46E8" w:rsidP="007D46E8">
      <w:pPr>
        <w:pStyle w:val="Estilo2"/>
        <w:ind w:left="993"/>
        <w:jc w:val="center"/>
        <w:rPr>
          <w:rFonts w:cs="Arial"/>
          <w:b/>
          <w:szCs w:val="24"/>
          <w:lang w:val="es-ES"/>
        </w:rPr>
      </w:pPr>
    </w:p>
    <w:p w:rsidR="007D46E8" w:rsidRDefault="007D46E8" w:rsidP="007D46E8">
      <w:pPr>
        <w:pStyle w:val="Estilo2"/>
        <w:spacing w:after="0" w:line="480" w:lineRule="auto"/>
        <w:ind w:left="993"/>
        <w:jc w:val="both"/>
        <w:rPr>
          <w:rFonts w:cs="Arial"/>
          <w:szCs w:val="24"/>
          <w:lang w:val="es-EC"/>
        </w:rPr>
      </w:pPr>
      <w:r w:rsidRPr="00B073D4">
        <w:rPr>
          <w:rFonts w:cs="Arial"/>
          <w:szCs w:val="24"/>
          <w:lang w:val="es-EC"/>
        </w:rPr>
        <w:t>En el gráfico se muestra que la cosecha de soya comienza en el octavo mes (agosto), obteniendo el pico de la cosecha aproximadamente desde el 15 de Octubre hasta el 15 de Noviembre.</w:t>
      </w:r>
    </w:p>
    <w:p w:rsidR="007D46E8" w:rsidRDefault="007D46E8" w:rsidP="007D46E8">
      <w:pPr>
        <w:pStyle w:val="Estilo2"/>
        <w:spacing w:after="0" w:line="240" w:lineRule="auto"/>
        <w:ind w:left="993"/>
        <w:jc w:val="both"/>
        <w:rPr>
          <w:rFonts w:cs="Arial"/>
          <w:szCs w:val="24"/>
          <w:lang w:val="es-EC"/>
        </w:rPr>
      </w:pPr>
    </w:p>
    <w:p w:rsidR="007D46E8" w:rsidRPr="00B073D4" w:rsidRDefault="007D46E8" w:rsidP="007D46E8">
      <w:pPr>
        <w:pStyle w:val="Estilo2"/>
        <w:spacing w:after="0" w:line="240" w:lineRule="auto"/>
        <w:ind w:left="993"/>
        <w:jc w:val="both"/>
        <w:rPr>
          <w:rFonts w:cs="Arial"/>
          <w:szCs w:val="24"/>
          <w:lang w:val="es-EC"/>
        </w:rPr>
      </w:pPr>
    </w:p>
    <w:p w:rsidR="007D46E8" w:rsidRDefault="007D46E8" w:rsidP="007D46E8">
      <w:pPr>
        <w:pStyle w:val="Ttulo4"/>
        <w:spacing w:before="0" w:line="480" w:lineRule="auto"/>
        <w:ind w:left="284" w:firstLine="709"/>
        <w:jc w:val="both"/>
        <w:rPr>
          <w:rFonts w:cs="Arial"/>
          <w:b w:val="0"/>
          <w:szCs w:val="24"/>
          <w:u w:val="single"/>
          <w:lang w:val="es-EC"/>
        </w:rPr>
      </w:pPr>
      <w:r w:rsidRPr="00B073D4">
        <w:rPr>
          <w:rFonts w:cs="Arial"/>
          <w:b w:val="0"/>
          <w:szCs w:val="24"/>
          <w:u w:val="single"/>
          <w:lang w:val="es-EC"/>
        </w:rPr>
        <w:t>Tipo de Cosecha</w:t>
      </w:r>
    </w:p>
    <w:p w:rsidR="007D46E8" w:rsidRPr="005D2434" w:rsidRDefault="007D46E8" w:rsidP="007D46E8">
      <w:pPr>
        <w:spacing w:line="240" w:lineRule="auto"/>
        <w:rPr>
          <w:lang w:val="es-EC"/>
        </w:rPr>
      </w:pPr>
    </w:p>
    <w:p w:rsidR="007D46E8" w:rsidRDefault="007D46E8" w:rsidP="007D46E8">
      <w:pPr>
        <w:pStyle w:val="Estilo2"/>
        <w:spacing w:line="480" w:lineRule="auto"/>
        <w:ind w:left="993"/>
        <w:jc w:val="both"/>
        <w:rPr>
          <w:rFonts w:cs="Arial"/>
          <w:szCs w:val="24"/>
          <w:lang w:val="es-EC"/>
        </w:rPr>
      </w:pPr>
      <w:r w:rsidRPr="00B073D4">
        <w:rPr>
          <w:rFonts w:cs="Arial"/>
          <w:szCs w:val="24"/>
          <w:lang w:val="es-EC"/>
        </w:rPr>
        <w:t xml:space="preserve">La cosecha en pequeños productores se da de dos formas: </w:t>
      </w:r>
    </w:p>
    <w:p w:rsidR="007D46E8" w:rsidRPr="00B073D4" w:rsidRDefault="007D46E8" w:rsidP="007D46E8">
      <w:pPr>
        <w:pStyle w:val="Estilo2"/>
        <w:spacing w:after="0" w:line="240" w:lineRule="auto"/>
        <w:ind w:left="993"/>
        <w:jc w:val="both"/>
        <w:rPr>
          <w:rFonts w:cs="Arial"/>
          <w:szCs w:val="24"/>
          <w:lang w:val="es-EC"/>
        </w:rPr>
      </w:pPr>
    </w:p>
    <w:p w:rsidR="007D46E8" w:rsidRDefault="007D46E8" w:rsidP="007D46E8">
      <w:pPr>
        <w:pStyle w:val="Estilo2"/>
        <w:spacing w:after="0" w:line="480" w:lineRule="auto"/>
        <w:ind w:left="993"/>
        <w:jc w:val="both"/>
        <w:rPr>
          <w:rFonts w:cs="Arial"/>
          <w:szCs w:val="24"/>
          <w:lang w:val="es-EC"/>
        </w:rPr>
      </w:pPr>
      <w:r w:rsidRPr="00B073D4">
        <w:rPr>
          <w:rFonts w:cs="Arial"/>
          <w:szCs w:val="24"/>
          <w:lang w:val="es-EC"/>
        </w:rPr>
        <w:t>El 92,1 % de los encuestados realizan sus labores de cosecha mixta que comprende de una primera labor manual (arrancada de la planta) luego abastecida y trillada en la cosechadora, y el 7,9 % cosecha directa con maquinaria especializada en esta labor.</w:t>
      </w:r>
    </w:p>
    <w:p w:rsidR="007D46E8" w:rsidRDefault="007D46E8" w:rsidP="007D46E8">
      <w:pPr>
        <w:pStyle w:val="Estilo2"/>
        <w:spacing w:after="0" w:line="240" w:lineRule="auto"/>
        <w:ind w:left="993"/>
        <w:jc w:val="both"/>
        <w:rPr>
          <w:rFonts w:cs="Arial"/>
          <w:szCs w:val="24"/>
          <w:lang w:val="es-EC"/>
        </w:rPr>
      </w:pPr>
    </w:p>
    <w:p w:rsidR="007D46E8" w:rsidRDefault="007D46E8" w:rsidP="007D46E8">
      <w:pPr>
        <w:pStyle w:val="Estilo2"/>
        <w:spacing w:after="0" w:line="240" w:lineRule="auto"/>
        <w:ind w:left="993"/>
        <w:jc w:val="both"/>
        <w:rPr>
          <w:rFonts w:cs="Arial"/>
          <w:szCs w:val="24"/>
          <w:lang w:val="es-EC"/>
        </w:rPr>
      </w:pPr>
    </w:p>
    <w:p w:rsidR="007D46E8" w:rsidRPr="00B073D4" w:rsidRDefault="007D46E8" w:rsidP="007D46E8">
      <w:pPr>
        <w:pStyle w:val="Estilo2"/>
        <w:spacing w:after="0" w:line="240" w:lineRule="auto"/>
        <w:ind w:left="993"/>
        <w:jc w:val="both"/>
        <w:rPr>
          <w:rFonts w:cs="Arial"/>
          <w:szCs w:val="24"/>
          <w:lang w:val="es-EC"/>
        </w:rPr>
      </w:pPr>
    </w:p>
    <w:p w:rsidR="007D46E8" w:rsidRDefault="007D46E8" w:rsidP="007D46E8">
      <w:pPr>
        <w:pStyle w:val="Ttulo4"/>
        <w:spacing w:before="0" w:line="480" w:lineRule="auto"/>
        <w:ind w:left="284" w:firstLine="709"/>
        <w:jc w:val="both"/>
        <w:rPr>
          <w:rFonts w:cs="Arial"/>
          <w:b w:val="0"/>
          <w:szCs w:val="24"/>
          <w:u w:val="single"/>
          <w:lang w:val="es-EC"/>
        </w:rPr>
      </w:pPr>
      <w:r w:rsidRPr="00B073D4">
        <w:rPr>
          <w:rFonts w:cs="Arial"/>
          <w:b w:val="0"/>
          <w:szCs w:val="24"/>
          <w:u w:val="single"/>
          <w:lang w:val="es-EC"/>
        </w:rPr>
        <w:t>Costo de Cosecha</w:t>
      </w:r>
    </w:p>
    <w:p w:rsidR="007D46E8" w:rsidRPr="00133F08" w:rsidRDefault="007D46E8" w:rsidP="007D46E8">
      <w:pPr>
        <w:spacing w:line="240" w:lineRule="auto"/>
        <w:rPr>
          <w:lang w:val="es-EC"/>
        </w:rPr>
      </w:pPr>
    </w:p>
    <w:p w:rsidR="007D46E8" w:rsidRDefault="007D46E8" w:rsidP="007D46E8">
      <w:pPr>
        <w:pStyle w:val="Estilo2"/>
        <w:spacing w:after="0" w:line="480" w:lineRule="auto"/>
        <w:ind w:left="993"/>
        <w:jc w:val="both"/>
        <w:rPr>
          <w:rFonts w:cs="Arial"/>
          <w:szCs w:val="24"/>
          <w:lang w:val="es-EC"/>
        </w:rPr>
      </w:pPr>
      <w:r w:rsidRPr="00B073D4">
        <w:rPr>
          <w:rFonts w:cs="Arial"/>
          <w:szCs w:val="24"/>
          <w:lang w:val="es-EC"/>
        </w:rPr>
        <w:t>El costo de cosecha al igual</w:t>
      </w:r>
      <w:r>
        <w:rPr>
          <w:rFonts w:cs="Arial"/>
          <w:szCs w:val="24"/>
          <w:lang w:val="es-EC"/>
        </w:rPr>
        <w:t xml:space="preserve"> que el</w:t>
      </w:r>
      <w:r w:rsidRPr="00B073D4">
        <w:rPr>
          <w:rFonts w:cs="Arial"/>
          <w:szCs w:val="24"/>
          <w:lang w:val="es-EC"/>
        </w:rPr>
        <w:t xml:space="preserve"> tipo de cosecha se lo  evaluó de dos formas: </w:t>
      </w:r>
    </w:p>
    <w:p w:rsidR="007D46E8" w:rsidRDefault="007D46E8" w:rsidP="007D46E8">
      <w:pPr>
        <w:pStyle w:val="Estilo2"/>
        <w:spacing w:after="0" w:line="240" w:lineRule="auto"/>
        <w:ind w:left="993"/>
        <w:jc w:val="both"/>
        <w:rPr>
          <w:rFonts w:cs="Arial"/>
          <w:szCs w:val="24"/>
          <w:lang w:val="es-EC"/>
        </w:rPr>
      </w:pPr>
    </w:p>
    <w:p w:rsidR="007D46E8" w:rsidRPr="00B073D4" w:rsidRDefault="007D46E8" w:rsidP="007D46E8">
      <w:pPr>
        <w:pStyle w:val="Estilo2"/>
        <w:spacing w:after="0" w:line="240" w:lineRule="auto"/>
        <w:ind w:left="993"/>
        <w:jc w:val="both"/>
        <w:rPr>
          <w:rFonts w:cs="Arial"/>
          <w:szCs w:val="24"/>
          <w:lang w:val="es-EC"/>
        </w:rPr>
      </w:pPr>
    </w:p>
    <w:p w:rsidR="007D46E8" w:rsidRDefault="007D46E8" w:rsidP="007D46E8">
      <w:pPr>
        <w:pStyle w:val="Estilo2"/>
        <w:spacing w:after="0" w:line="480" w:lineRule="auto"/>
        <w:ind w:left="993"/>
        <w:jc w:val="both"/>
        <w:rPr>
          <w:rFonts w:cs="Arial"/>
          <w:szCs w:val="24"/>
          <w:lang w:val="es-EC"/>
        </w:rPr>
      </w:pPr>
      <w:r>
        <w:rPr>
          <w:rFonts w:cs="Arial"/>
          <w:szCs w:val="24"/>
          <w:lang w:val="es-EC"/>
        </w:rPr>
        <w:t xml:space="preserve">Cosecha mixta: en la que intervienen labores manuales, recogida y trillada en maquinaria especializada, </w:t>
      </w:r>
      <w:r w:rsidRPr="00B073D4">
        <w:rPr>
          <w:rFonts w:cs="Arial"/>
          <w:szCs w:val="24"/>
          <w:lang w:val="es-EC"/>
        </w:rPr>
        <w:t>está en promedio de $ 84,90 por cada tonelada métrica.</w:t>
      </w:r>
    </w:p>
    <w:p w:rsidR="007D46E8" w:rsidRDefault="007D46E8" w:rsidP="007D46E8">
      <w:pPr>
        <w:pStyle w:val="Estilo2"/>
        <w:spacing w:after="0" w:line="240" w:lineRule="auto"/>
        <w:ind w:left="993"/>
        <w:jc w:val="both"/>
        <w:rPr>
          <w:rFonts w:cs="Arial"/>
          <w:szCs w:val="24"/>
          <w:lang w:val="es-EC"/>
        </w:rPr>
      </w:pPr>
    </w:p>
    <w:p w:rsidR="007D46E8" w:rsidRPr="00B073D4" w:rsidRDefault="007D46E8" w:rsidP="007D46E8">
      <w:pPr>
        <w:pStyle w:val="Estilo2"/>
        <w:spacing w:after="0" w:line="480" w:lineRule="auto"/>
        <w:ind w:left="993"/>
        <w:jc w:val="both"/>
        <w:rPr>
          <w:rFonts w:cs="Arial"/>
          <w:szCs w:val="24"/>
          <w:lang w:val="es-EC"/>
        </w:rPr>
      </w:pPr>
    </w:p>
    <w:p w:rsidR="007D46E8" w:rsidRDefault="007D46E8" w:rsidP="007D46E8">
      <w:pPr>
        <w:pStyle w:val="Estilo2"/>
        <w:spacing w:after="0" w:line="480" w:lineRule="auto"/>
        <w:ind w:left="993"/>
        <w:jc w:val="both"/>
        <w:rPr>
          <w:rFonts w:cs="Arial"/>
          <w:szCs w:val="24"/>
          <w:lang w:val="es-EC"/>
        </w:rPr>
      </w:pPr>
      <w:r w:rsidRPr="00B073D4">
        <w:rPr>
          <w:rFonts w:cs="Arial"/>
          <w:szCs w:val="24"/>
          <w:lang w:val="es-EC"/>
        </w:rPr>
        <w:t>Cosecha directa; en la cual se arranca manualmente y la cosechadora realiza el resto del trabajo, el costo promedio está en $ 66 por cada tonelada métrica.</w:t>
      </w:r>
    </w:p>
    <w:p w:rsidR="007D46E8" w:rsidRPr="00B073D4" w:rsidRDefault="007D46E8" w:rsidP="007D46E8">
      <w:pPr>
        <w:pStyle w:val="Estilo2"/>
        <w:spacing w:after="0" w:line="240" w:lineRule="auto"/>
        <w:ind w:left="993"/>
        <w:jc w:val="both"/>
        <w:rPr>
          <w:rFonts w:cs="Arial"/>
          <w:szCs w:val="24"/>
          <w:lang w:val="es-EC"/>
        </w:rPr>
      </w:pPr>
    </w:p>
    <w:p w:rsidR="007D46E8" w:rsidRPr="00B073D4" w:rsidRDefault="007D46E8" w:rsidP="007D46E8">
      <w:pPr>
        <w:pStyle w:val="Estilo2"/>
        <w:spacing w:after="0" w:line="240" w:lineRule="auto"/>
        <w:ind w:left="993"/>
        <w:rPr>
          <w:rFonts w:cs="Arial"/>
          <w:b/>
          <w:szCs w:val="24"/>
          <w:lang w:val="es-EC"/>
        </w:rPr>
      </w:pPr>
    </w:p>
    <w:p w:rsidR="007D46E8" w:rsidRDefault="007D46E8" w:rsidP="007D46E8">
      <w:pPr>
        <w:pStyle w:val="Ttulo4"/>
        <w:spacing w:before="0" w:line="480" w:lineRule="auto"/>
        <w:ind w:left="284" w:firstLine="709"/>
        <w:jc w:val="both"/>
        <w:rPr>
          <w:rFonts w:cs="Arial"/>
          <w:b w:val="0"/>
          <w:szCs w:val="24"/>
          <w:u w:val="single"/>
          <w:lang w:val="es-EC"/>
        </w:rPr>
      </w:pPr>
      <w:r w:rsidRPr="00B073D4">
        <w:rPr>
          <w:rFonts w:cs="Arial"/>
          <w:b w:val="0"/>
          <w:szCs w:val="24"/>
          <w:u w:val="single"/>
          <w:lang w:val="es-EC"/>
        </w:rPr>
        <w:t>Puntos de Venta, Precio y Forma de Pago de la Producción.</w:t>
      </w:r>
    </w:p>
    <w:p w:rsidR="007D46E8" w:rsidRPr="00EF5C61" w:rsidRDefault="007D46E8" w:rsidP="007D46E8">
      <w:pPr>
        <w:spacing w:line="240" w:lineRule="auto"/>
        <w:rPr>
          <w:lang w:val="es-EC"/>
        </w:rPr>
      </w:pPr>
    </w:p>
    <w:p w:rsidR="007D46E8" w:rsidRPr="00B073D4" w:rsidRDefault="007D46E8" w:rsidP="007D46E8">
      <w:pPr>
        <w:pStyle w:val="Estilo2"/>
        <w:spacing w:line="480" w:lineRule="auto"/>
        <w:ind w:left="993"/>
        <w:jc w:val="both"/>
        <w:rPr>
          <w:rFonts w:cs="Arial"/>
          <w:szCs w:val="24"/>
          <w:lang w:val="es-EC"/>
        </w:rPr>
      </w:pPr>
      <w:r w:rsidRPr="00B073D4">
        <w:rPr>
          <w:rFonts w:cs="Arial"/>
          <w:szCs w:val="24"/>
          <w:lang w:val="es-EC"/>
        </w:rPr>
        <w:t xml:space="preserve">En el siguiente gráfico se observa </w:t>
      </w:r>
      <w:r>
        <w:rPr>
          <w:rFonts w:cs="Arial"/>
          <w:szCs w:val="24"/>
          <w:lang w:val="es-EC"/>
        </w:rPr>
        <w:t>que el 45,18</w:t>
      </w:r>
      <w:r w:rsidRPr="00B073D4">
        <w:rPr>
          <w:rFonts w:cs="Arial"/>
          <w:szCs w:val="24"/>
          <w:lang w:val="es-EC"/>
        </w:rPr>
        <w:t>% vende su producción directamente a los intermediarios,</w:t>
      </w:r>
      <w:r>
        <w:rPr>
          <w:rFonts w:cs="Arial"/>
          <w:szCs w:val="24"/>
          <w:lang w:val="es-EC"/>
        </w:rPr>
        <w:t xml:space="preserve"> el 49,56</w:t>
      </w:r>
      <w:r w:rsidRPr="00B073D4">
        <w:rPr>
          <w:rFonts w:cs="Arial"/>
          <w:szCs w:val="24"/>
          <w:lang w:val="es-EC"/>
        </w:rPr>
        <w:t>% le vende a los centros de acopio de las zonas cercanas.</w:t>
      </w:r>
    </w:p>
    <w:p w:rsidR="007D46E8" w:rsidRPr="00B073D4" w:rsidRDefault="007D46E8" w:rsidP="007D46E8">
      <w:pPr>
        <w:pStyle w:val="Estilo2"/>
        <w:spacing w:line="480" w:lineRule="auto"/>
        <w:ind w:left="993"/>
        <w:jc w:val="both"/>
        <w:rPr>
          <w:rFonts w:cs="Arial"/>
          <w:szCs w:val="24"/>
          <w:lang w:val="es-EC"/>
        </w:rPr>
      </w:pPr>
      <w:r w:rsidRPr="00B073D4">
        <w:rPr>
          <w:rFonts w:cs="Arial"/>
          <w:szCs w:val="24"/>
          <w:lang w:val="es-EC"/>
        </w:rPr>
        <w:t>Lo alar</w:t>
      </w:r>
      <w:r>
        <w:rPr>
          <w:rFonts w:cs="Arial"/>
          <w:szCs w:val="24"/>
          <w:lang w:val="es-EC"/>
        </w:rPr>
        <w:t>mante de este análisis es que sólo el 3,51</w:t>
      </w:r>
      <w:r w:rsidRPr="00B073D4">
        <w:rPr>
          <w:rFonts w:cs="Arial"/>
          <w:szCs w:val="24"/>
          <w:lang w:val="es-EC"/>
        </w:rPr>
        <w:t xml:space="preserve">% de los encuestados vende su producción a la Unidad Nacional de Almacenamiento (UNA), el resto se divide entre las industrias locales y compromisos de compra previo a la siembra, en la misma proporción. </w:t>
      </w:r>
    </w:p>
    <w:p w:rsidR="007D46E8" w:rsidRPr="00B073D4" w:rsidRDefault="007D46E8" w:rsidP="007D46E8">
      <w:pPr>
        <w:pStyle w:val="Estilo2"/>
        <w:spacing w:line="480" w:lineRule="auto"/>
        <w:ind w:left="993"/>
        <w:jc w:val="both"/>
        <w:rPr>
          <w:rFonts w:cs="Arial"/>
          <w:szCs w:val="24"/>
          <w:lang w:val="es-EC"/>
        </w:rPr>
      </w:pPr>
    </w:p>
    <w:p w:rsidR="007D46E8" w:rsidRPr="00B073D4" w:rsidRDefault="007D46E8" w:rsidP="007D46E8">
      <w:pPr>
        <w:spacing w:before="240" w:line="480" w:lineRule="auto"/>
        <w:ind w:left="993"/>
        <w:jc w:val="center"/>
        <w:rPr>
          <w:rFonts w:ascii="Arial" w:hAnsi="Arial" w:cs="Arial"/>
          <w:sz w:val="24"/>
          <w:szCs w:val="24"/>
          <w:lang w:val="es-EC"/>
        </w:rPr>
      </w:pPr>
      <w:r w:rsidRPr="00B073D4">
        <w:rPr>
          <w:rFonts w:ascii="Arial" w:hAnsi="Arial" w:cs="Arial"/>
          <w:noProof/>
          <w:sz w:val="24"/>
          <w:szCs w:val="24"/>
          <w:lang w:val="es-EC" w:eastAsia="es-EC" w:bidi="ar-SA"/>
        </w:rPr>
        <w:drawing>
          <wp:inline distT="0" distB="0" distL="0" distR="0">
            <wp:extent cx="4412497" cy="2456121"/>
            <wp:effectExtent l="19050" t="0" r="26153" b="1329"/>
            <wp:docPr id="52"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D46E8" w:rsidRDefault="001116ED" w:rsidP="007D46E8">
      <w:pPr>
        <w:pStyle w:val="Epgrafe"/>
        <w:ind w:left="993"/>
        <w:rPr>
          <w:rFonts w:cs="Arial"/>
          <w:lang w:val="es-ES"/>
        </w:rPr>
      </w:pPr>
      <w:bookmarkStart w:id="26" w:name="_Toc279998243"/>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19</w:t>
      </w:r>
      <w:r w:rsidR="0075708D" w:rsidRPr="001116ED">
        <w:rPr>
          <w:b/>
          <w:lang w:val="es-EC"/>
        </w:rPr>
        <w:fldChar w:fldCharType="end"/>
      </w:r>
      <w:r w:rsidRPr="001116ED">
        <w:rPr>
          <w:rFonts w:cs="Arial"/>
          <w:b/>
          <w:lang w:val="es-ES"/>
        </w:rPr>
        <w:t>. COMERCIALIZACIÓN DE LA PRODUCCIÓN SOYERA</w:t>
      </w:r>
      <w:r w:rsidR="007D46E8" w:rsidRPr="00B073D4">
        <w:rPr>
          <w:rFonts w:cs="Arial"/>
          <w:lang w:val="es-ES"/>
        </w:rPr>
        <w:t>.</w:t>
      </w:r>
      <w:bookmarkEnd w:id="26"/>
    </w:p>
    <w:p w:rsidR="007D46E8" w:rsidRPr="00A60356" w:rsidRDefault="007D46E8" w:rsidP="007D46E8">
      <w:pPr>
        <w:rPr>
          <w:lang w:val="es-ES"/>
        </w:rPr>
      </w:pPr>
    </w:p>
    <w:p w:rsidR="007D46E8" w:rsidRPr="00B073D4" w:rsidRDefault="007D46E8" w:rsidP="007D46E8">
      <w:pPr>
        <w:pStyle w:val="Estilo2"/>
        <w:spacing w:line="480" w:lineRule="auto"/>
        <w:ind w:left="993"/>
        <w:jc w:val="both"/>
        <w:rPr>
          <w:rFonts w:cs="Arial"/>
          <w:szCs w:val="24"/>
          <w:lang w:val="es-EC"/>
        </w:rPr>
      </w:pPr>
      <w:r>
        <w:rPr>
          <w:rFonts w:cs="Arial"/>
          <w:szCs w:val="24"/>
          <w:lang w:val="es-EC"/>
        </w:rPr>
        <w:t>De los encuestados,  el 65,8</w:t>
      </w:r>
      <w:r w:rsidRPr="00B073D4">
        <w:rPr>
          <w:rFonts w:cs="Arial"/>
          <w:szCs w:val="24"/>
          <w:lang w:val="es-EC"/>
        </w:rPr>
        <w:t xml:space="preserve">%  recibe su pago en días posteriores  a la entrega de su producto </w:t>
      </w:r>
      <w:r>
        <w:rPr>
          <w:rFonts w:cs="Arial"/>
          <w:szCs w:val="24"/>
          <w:lang w:val="es-EC"/>
        </w:rPr>
        <w:t>de parte de</w:t>
      </w:r>
      <w:r w:rsidRPr="00B073D4">
        <w:rPr>
          <w:rFonts w:cs="Arial"/>
          <w:szCs w:val="24"/>
          <w:lang w:val="es-EC"/>
        </w:rPr>
        <w:t xml:space="preserve"> los comerciantes o intermediarios.</w:t>
      </w:r>
    </w:p>
    <w:p w:rsidR="007D46E8" w:rsidRPr="00B073D4" w:rsidRDefault="007D46E8" w:rsidP="007D46E8">
      <w:pPr>
        <w:pStyle w:val="Estilo2"/>
        <w:spacing w:line="480" w:lineRule="auto"/>
        <w:ind w:left="993"/>
        <w:jc w:val="center"/>
        <w:rPr>
          <w:rFonts w:cs="Arial"/>
          <w:b/>
          <w:szCs w:val="24"/>
          <w:lang w:val="es-EC"/>
        </w:rPr>
      </w:pPr>
      <w:r>
        <w:rPr>
          <w:rFonts w:cs="Arial"/>
          <w:b/>
          <w:noProof/>
          <w:szCs w:val="24"/>
          <w:lang w:val="es-EC" w:eastAsia="es-EC" w:bidi="ar-SA"/>
        </w:rPr>
        <w:lastRenderedPageBreak/>
        <w:drawing>
          <wp:inline distT="0" distB="0" distL="0" distR="0">
            <wp:extent cx="4551045" cy="4699635"/>
            <wp:effectExtent l="19050" t="19050" r="20955" b="24765"/>
            <wp:docPr id="2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4551045" cy="4699635"/>
                    </a:xfrm>
                    <a:prstGeom prst="rect">
                      <a:avLst/>
                    </a:prstGeom>
                    <a:noFill/>
                    <a:ln w="9525">
                      <a:solidFill>
                        <a:schemeClr val="tx1"/>
                      </a:solidFill>
                      <a:miter lim="800000"/>
                      <a:headEnd/>
                      <a:tailEnd/>
                    </a:ln>
                  </pic:spPr>
                </pic:pic>
              </a:graphicData>
            </a:graphic>
          </wp:inline>
        </w:drawing>
      </w:r>
    </w:p>
    <w:p w:rsidR="007D46E8" w:rsidRPr="001116ED" w:rsidRDefault="001116ED" w:rsidP="007D46E8">
      <w:pPr>
        <w:pStyle w:val="Epgrafe"/>
        <w:ind w:left="993"/>
        <w:rPr>
          <w:rFonts w:cs="Arial"/>
          <w:b/>
          <w:szCs w:val="24"/>
          <w:lang w:val="es-ES"/>
        </w:rPr>
      </w:pPr>
      <w:bookmarkStart w:id="27" w:name="_Toc279998244"/>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20</w:t>
      </w:r>
      <w:r w:rsidR="0075708D" w:rsidRPr="001116ED">
        <w:rPr>
          <w:b/>
          <w:lang w:val="es-EC"/>
        </w:rPr>
        <w:fldChar w:fldCharType="end"/>
      </w:r>
      <w:r w:rsidRPr="001116ED">
        <w:rPr>
          <w:rFonts w:cs="Arial"/>
          <w:b/>
          <w:lang w:val="es-ES"/>
        </w:rPr>
        <w:t>. DÍAS PARA RECIBIR PAGO DE LA COSECHA.</w:t>
      </w:r>
      <w:bookmarkEnd w:id="27"/>
    </w:p>
    <w:p w:rsidR="007D46E8" w:rsidRPr="00B073D4" w:rsidRDefault="007D46E8" w:rsidP="007D46E8">
      <w:pPr>
        <w:pStyle w:val="Estilo2"/>
        <w:spacing w:line="480" w:lineRule="auto"/>
        <w:ind w:left="993"/>
        <w:jc w:val="center"/>
        <w:rPr>
          <w:rFonts w:cs="Arial"/>
          <w:b/>
          <w:szCs w:val="24"/>
          <w:lang w:val="es-ES"/>
        </w:rPr>
      </w:pPr>
    </w:p>
    <w:p w:rsidR="007D46E8" w:rsidRPr="00B073D4" w:rsidRDefault="007D46E8" w:rsidP="007D46E8">
      <w:pPr>
        <w:pStyle w:val="Estilo2"/>
        <w:spacing w:after="0" w:line="480" w:lineRule="auto"/>
        <w:ind w:left="993"/>
        <w:jc w:val="both"/>
        <w:rPr>
          <w:rFonts w:cs="Arial"/>
          <w:szCs w:val="24"/>
          <w:lang w:val="es-EC"/>
        </w:rPr>
      </w:pPr>
      <w:r w:rsidRPr="00B073D4">
        <w:rPr>
          <w:rFonts w:cs="Arial"/>
          <w:szCs w:val="24"/>
          <w:lang w:val="es-ES"/>
        </w:rPr>
        <w:t>La figura anterior</w:t>
      </w:r>
      <w:r w:rsidRPr="00B073D4">
        <w:rPr>
          <w:rFonts w:cs="Arial"/>
          <w:szCs w:val="24"/>
          <w:lang w:val="es-EC"/>
        </w:rPr>
        <w:t xml:space="preserve"> muestra la diferencia de días en que el productor recibe su pago por su producto luego de la entrega del mismo, obteniendo como promedio que los </w:t>
      </w:r>
      <w:r w:rsidRPr="00B073D4">
        <w:rPr>
          <w:rFonts w:cs="Arial"/>
          <w:szCs w:val="24"/>
          <w:lang w:val="es-EC"/>
        </w:rPr>
        <w:lastRenderedPageBreak/>
        <w:t xml:space="preserve">pagos se realizan después de 15 a 20 días de entregado </w:t>
      </w:r>
      <w:r>
        <w:rPr>
          <w:rFonts w:cs="Arial"/>
          <w:szCs w:val="24"/>
          <w:lang w:val="es-EC"/>
        </w:rPr>
        <w:t>el mismo, l</w:t>
      </w:r>
      <w:r w:rsidRPr="00B073D4">
        <w:rPr>
          <w:rFonts w:cs="Arial"/>
          <w:szCs w:val="24"/>
          <w:lang w:val="es-EC"/>
        </w:rPr>
        <w:t>legando en ocasiones has</w:t>
      </w:r>
      <w:r>
        <w:rPr>
          <w:rFonts w:cs="Arial"/>
          <w:szCs w:val="24"/>
          <w:lang w:val="es-EC"/>
        </w:rPr>
        <w:t>ta los 60 días</w:t>
      </w:r>
      <w:r w:rsidRPr="00B073D4">
        <w:rPr>
          <w:rFonts w:cs="Arial"/>
          <w:szCs w:val="24"/>
          <w:lang w:val="es-EC"/>
        </w:rPr>
        <w:t>.</w:t>
      </w:r>
    </w:p>
    <w:p w:rsidR="007D46E8" w:rsidRDefault="007D46E8" w:rsidP="007D46E8">
      <w:pPr>
        <w:pStyle w:val="Estilo2"/>
        <w:spacing w:after="0" w:line="240" w:lineRule="auto"/>
        <w:ind w:left="993"/>
        <w:rPr>
          <w:rFonts w:cs="Arial"/>
          <w:szCs w:val="24"/>
          <w:lang w:val="es-EC"/>
        </w:rPr>
      </w:pPr>
    </w:p>
    <w:p w:rsidR="007D46E8" w:rsidRPr="00B073D4" w:rsidRDefault="007D46E8" w:rsidP="007D46E8">
      <w:pPr>
        <w:pStyle w:val="Estilo2"/>
        <w:spacing w:after="0" w:line="240" w:lineRule="auto"/>
        <w:ind w:left="993"/>
        <w:rPr>
          <w:rFonts w:cs="Arial"/>
          <w:szCs w:val="24"/>
          <w:lang w:val="es-EC"/>
        </w:rPr>
      </w:pPr>
    </w:p>
    <w:p w:rsidR="007D46E8" w:rsidRDefault="007D46E8" w:rsidP="007D46E8">
      <w:pPr>
        <w:pStyle w:val="Ttulo4"/>
        <w:spacing w:before="0" w:line="480" w:lineRule="auto"/>
        <w:ind w:left="284" w:firstLine="709"/>
        <w:rPr>
          <w:rFonts w:cs="Arial"/>
          <w:b w:val="0"/>
          <w:szCs w:val="24"/>
          <w:u w:val="single"/>
          <w:lang w:val="es-EC"/>
        </w:rPr>
      </w:pPr>
      <w:r w:rsidRPr="00B073D4">
        <w:rPr>
          <w:rFonts w:cs="Arial"/>
          <w:b w:val="0"/>
          <w:szCs w:val="24"/>
          <w:u w:val="single"/>
          <w:lang w:val="es-EC"/>
        </w:rPr>
        <w:t>Costos de Producción</w:t>
      </w:r>
    </w:p>
    <w:p w:rsidR="007D46E8" w:rsidRPr="00A60356" w:rsidRDefault="007D46E8" w:rsidP="007D46E8">
      <w:pPr>
        <w:spacing w:line="240" w:lineRule="auto"/>
        <w:rPr>
          <w:lang w:val="es-EC"/>
        </w:rPr>
      </w:pPr>
    </w:p>
    <w:p w:rsidR="007D46E8" w:rsidRPr="00B073D4" w:rsidRDefault="007D46E8" w:rsidP="007D46E8">
      <w:pPr>
        <w:pStyle w:val="Estilo2"/>
        <w:spacing w:after="0" w:line="480" w:lineRule="auto"/>
        <w:ind w:left="993"/>
        <w:jc w:val="both"/>
        <w:rPr>
          <w:rFonts w:cs="Arial"/>
          <w:szCs w:val="24"/>
          <w:lang w:val="es-EC"/>
        </w:rPr>
      </w:pPr>
      <w:r w:rsidRPr="00B073D4">
        <w:rPr>
          <w:rFonts w:cs="Arial"/>
          <w:szCs w:val="24"/>
          <w:lang w:val="es-EC"/>
        </w:rPr>
        <w:t>Evaluando los costos de producción de las personas encuestadas, el 10% de ellos no llevan ningún tipo de registros de los costos de labores o insumos utilizados durante el ciclo de cultivo.</w:t>
      </w:r>
      <w:r>
        <w:rPr>
          <w:rFonts w:cs="Arial"/>
          <w:szCs w:val="24"/>
          <w:lang w:val="es-EC"/>
        </w:rPr>
        <w:t xml:space="preserve"> Sin embargo, aquellas que tenía conocimiento de este, indicaron que está alrededor de </w:t>
      </w:r>
      <w:r w:rsidRPr="00B073D4">
        <w:rPr>
          <w:rFonts w:cs="Arial"/>
          <w:szCs w:val="24"/>
          <w:lang w:val="es-EC"/>
        </w:rPr>
        <w:t>$ 566,50.</w:t>
      </w:r>
    </w:p>
    <w:p w:rsidR="007D46E8" w:rsidRPr="00B073D4" w:rsidRDefault="007D46E8" w:rsidP="007D46E8">
      <w:pPr>
        <w:pStyle w:val="Estilo2"/>
        <w:spacing w:after="0" w:line="480" w:lineRule="auto"/>
        <w:ind w:left="993"/>
        <w:jc w:val="both"/>
        <w:rPr>
          <w:rFonts w:cs="Arial"/>
          <w:szCs w:val="24"/>
          <w:lang w:val="es-EC"/>
        </w:rPr>
      </w:pPr>
      <w:r w:rsidRPr="00B073D4">
        <w:rPr>
          <w:rFonts w:cs="Arial"/>
          <w:szCs w:val="24"/>
          <w:lang w:val="es-EC"/>
        </w:rPr>
        <w:t>El costo de producción del 60,1% de los productores encuestados fluctúa entre los $ 400 - $ 800.</w:t>
      </w:r>
    </w:p>
    <w:p w:rsidR="007D46E8" w:rsidRDefault="007D46E8" w:rsidP="007D46E8">
      <w:pPr>
        <w:pStyle w:val="Ttulo4"/>
        <w:spacing w:before="0" w:line="240" w:lineRule="auto"/>
        <w:ind w:left="284" w:firstLine="709"/>
        <w:rPr>
          <w:rFonts w:cs="Arial"/>
          <w:b w:val="0"/>
          <w:szCs w:val="24"/>
          <w:u w:val="single"/>
          <w:lang w:val="es-EC"/>
        </w:rPr>
      </w:pPr>
      <w:bookmarkStart w:id="28" w:name="_Toc273181128"/>
    </w:p>
    <w:p w:rsidR="007D46E8" w:rsidRDefault="007D46E8" w:rsidP="007D46E8">
      <w:pPr>
        <w:pStyle w:val="Ttulo4"/>
        <w:spacing w:before="0" w:line="240" w:lineRule="auto"/>
        <w:ind w:left="284" w:firstLine="709"/>
        <w:rPr>
          <w:rFonts w:cs="Arial"/>
          <w:b w:val="0"/>
          <w:szCs w:val="24"/>
          <w:u w:val="single"/>
          <w:lang w:val="es-EC"/>
        </w:rPr>
      </w:pPr>
    </w:p>
    <w:p w:rsidR="007D46E8" w:rsidRDefault="007D46E8" w:rsidP="007D46E8">
      <w:pPr>
        <w:pStyle w:val="Ttulo4"/>
        <w:spacing w:before="0" w:line="480" w:lineRule="auto"/>
        <w:ind w:left="284" w:firstLine="709"/>
        <w:rPr>
          <w:rFonts w:cs="Arial"/>
          <w:i/>
          <w:szCs w:val="24"/>
          <w:u w:val="single"/>
          <w:lang w:val="es-EC"/>
        </w:rPr>
      </w:pPr>
      <w:r w:rsidRPr="00A60356">
        <w:rPr>
          <w:rFonts w:cs="Arial"/>
          <w:i/>
          <w:szCs w:val="24"/>
          <w:u w:val="single"/>
          <w:lang w:val="es-EC"/>
        </w:rPr>
        <w:t>Tecnología y Capacitación</w:t>
      </w:r>
      <w:bookmarkEnd w:id="28"/>
    </w:p>
    <w:p w:rsidR="007D46E8" w:rsidRPr="00A60356" w:rsidRDefault="007D46E8" w:rsidP="007D46E8">
      <w:pPr>
        <w:spacing w:after="0" w:line="240" w:lineRule="auto"/>
        <w:rPr>
          <w:lang w:val="es-EC"/>
        </w:rPr>
      </w:pPr>
    </w:p>
    <w:p w:rsidR="007D46E8" w:rsidRPr="00B073D4" w:rsidRDefault="007D46E8" w:rsidP="007D46E8">
      <w:pPr>
        <w:pStyle w:val="Ttulo4"/>
        <w:spacing w:line="480" w:lineRule="auto"/>
        <w:ind w:left="284" w:firstLine="709"/>
        <w:rPr>
          <w:rFonts w:cs="Arial"/>
          <w:b w:val="0"/>
          <w:szCs w:val="24"/>
          <w:u w:val="single"/>
          <w:lang w:val="es-EC"/>
        </w:rPr>
      </w:pPr>
      <w:r w:rsidRPr="00B073D4">
        <w:rPr>
          <w:rFonts w:cs="Arial"/>
          <w:b w:val="0"/>
          <w:szCs w:val="24"/>
          <w:u w:val="single"/>
          <w:lang w:val="es-EC"/>
        </w:rPr>
        <w:t>Análisis de Suelo, Agua y Foliar</w:t>
      </w:r>
    </w:p>
    <w:p w:rsidR="007D46E8" w:rsidRPr="00B073D4" w:rsidRDefault="007D46E8" w:rsidP="007D46E8">
      <w:pPr>
        <w:pStyle w:val="Estilo2"/>
        <w:spacing w:line="240" w:lineRule="auto"/>
        <w:ind w:left="993"/>
        <w:jc w:val="both"/>
        <w:rPr>
          <w:rFonts w:cs="Arial"/>
          <w:szCs w:val="24"/>
          <w:lang w:val="es-EC"/>
        </w:rPr>
      </w:pPr>
    </w:p>
    <w:p w:rsidR="007D46E8" w:rsidRDefault="007D46E8" w:rsidP="007D46E8">
      <w:pPr>
        <w:pStyle w:val="Estilo2"/>
        <w:spacing w:after="0" w:line="480" w:lineRule="auto"/>
        <w:ind w:left="709"/>
        <w:jc w:val="both"/>
        <w:rPr>
          <w:rFonts w:cs="Arial"/>
          <w:szCs w:val="24"/>
          <w:lang w:val="es-EC"/>
        </w:rPr>
      </w:pPr>
      <w:r w:rsidRPr="00B073D4">
        <w:rPr>
          <w:rFonts w:cs="Arial"/>
          <w:szCs w:val="24"/>
          <w:lang w:val="es-EC"/>
        </w:rPr>
        <w:t xml:space="preserve">Menos del 0,5% de los encuestados realizó un análisis de suelo en los últimos dos años, mientras que el 99,5% jamás ha realizado un análisis de suelo, agua </w:t>
      </w:r>
      <w:r>
        <w:rPr>
          <w:rFonts w:cs="Arial"/>
          <w:szCs w:val="24"/>
          <w:lang w:val="es-EC"/>
        </w:rPr>
        <w:t>u hojas</w:t>
      </w:r>
      <w:r w:rsidRPr="00B073D4">
        <w:rPr>
          <w:rFonts w:cs="Arial"/>
          <w:szCs w:val="24"/>
          <w:lang w:val="es-EC"/>
        </w:rPr>
        <w:t>.</w:t>
      </w:r>
    </w:p>
    <w:p w:rsidR="007D46E8" w:rsidRDefault="007D46E8" w:rsidP="007D46E8">
      <w:pPr>
        <w:pStyle w:val="Estilo2"/>
        <w:spacing w:after="0" w:line="240" w:lineRule="auto"/>
        <w:ind w:left="709"/>
        <w:jc w:val="both"/>
        <w:rPr>
          <w:rFonts w:cs="Arial"/>
          <w:szCs w:val="24"/>
          <w:lang w:val="es-EC"/>
        </w:rPr>
      </w:pPr>
    </w:p>
    <w:p w:rsidR="007D46E8" w:rsidRPr="00B073D4" w:rsidRDefault="007D46E8" w:rsidP="007D46E8">
      <w:pPr>
        <w:pStyle w:val="Estilo2"/>
        <w:spacing w:after="0" w:line="240" w:lineRule="auto"/>
        <w:ind w:left="709"/>
        <w:jc w:val="both"/>
        <w:rPr>
          <w:rFonts w:cs="Arial"/>
          <w:szCs w:val="24"/>
          <w:lang w:val="es-EC"/>
        </w:rPr>
      </w:pPr>
    </w:p>
    <w:p w:rsidR="007D46E8" w:rsidRDefault="007D46E8" w:rsidP="007D46E8">
      <w:pPr>
        <w:pStyle w:val="Ttulo4"/>
        <w:spacing w:line="480" w:lineRule="auto"/>
        <w:ind w:left="284" w:firstLine="709"/>
        <w:jc w:val="both"/>
        <w:rPr>
          <w:rFonts w:cs="Arial"/>
          <w:b w:val="0"/>
          <w:szCs w:val="24"/>
          <w:u w:val="single"/>
          <w:lang w:val="es-EC"/>
        </w:rPr>
      </w:pPr>
      <w:r w:rsidRPr="00B073D4">
        <w:rPr>
          <w:rFonts w:cs="Arial"/>
          <w:b w:val="0"/>
          <w:szCs w:val="24"/>
          <w:u w:val="single"/>
          <w:lang w:val="es-EC"/>
        </w:rPr>
        <w:t>Riego y Fumigación</w:t>
      </w:r>
    </w:p>
    <w:p w:rsidR="007D46E8" w:rsidRPr="00073EDC" w:rsidRDefault="007D46E8" w:rsidP="007D46E8">
      <w:pPr>
        <w:rPr>
          <w:lang w:val="es-EC"/>
        </w:rPr>
      </w:pPr>
    </w:p>
    <w:p w:rsidR="007D46E8" w:rsidRPr="00073EDC" w:rsidRDefault="007D46E8" w:rsidP="007D46E8">
      <w:pPr>
        <w:pStyle w:val="Estilo2"/>
        <w:spacing w:line="480" w:lineRule="auto"/>
        <w:ind w:left="993"/>
        <w:jc w:val="both"/>
        <w:rPr>
          <w:rFonts w:cs="Arial"/>
          <w:szCs w:val="24"/>
          <w:lang w:val="es-EC"/>
        </w:rPr>
      </w:pPr>
      <w:r w:rsidRPr="00B073D4">
        <w:rPr>
          <w:rFonts w:cs="Arial"/>
          <w:szCs w:val="24"/>
          <w:lang w:val="es-EC"/>
        </w:rPr>
        <w:t>En el siguiente gráfico se observa que el 97,8% de los productores no poseen ningún sistema de riego.</w:t>
      </w:r>
      <w:r>
        <w:rPr>
          <w:rFonts w:cs="Arial"/>
          <w:szCs w:val="24"/>
          <w:lang w:val="es-EC"/>
        </w:rPr>
        <w:t xml:space="preserve"> </w:t>
      </w:r>
      <w:r w:rsidRPr="00B073D4">
        <w:rPr>
          <w:rFonts w:cs="Arial"/>
          <w:szCs w:val="24"/>
          <w:lang w:val="es-EC"/>
        </w:rPr>
        <w:t>La única fuente de riego para sus cultivos es el remanente de agua que queda de los cultivos de la etapa invernal (enero – mayo), donde comienza la siembra de soya (mayo – junio).</w:t>
      </w:r>
      <w:r w:rsidRPr="00B073D4">
        <w:rPr>
          <w:rFonts w:cs="Arial"/>
          <w:b/>
          <w:szCs w:val="24"/>
          <w:lang w:val="es-EC"/>
        </w:rPr>
        <w:t xml:space="preserve">  </w:t>
      </w:r>
    </w:p>
    <w:p w:rsidR="007D46E8" w:rsidRPr="00B073D4" w:rsidRDefault="007D46E8" w:rsidP="007D46E8">
      <w:pPr>
        <w:pStyle w:val="Estilo2"/>
        <w:spacing w:line="480" w:lineRule="auto"/>
        <w:ind w:left="993"/>
        <w:jc w:val="center"/>
        <w:rPr>
          <w:rFonts w:cs="Arial"/>
          <w:b/>
          <w:szCs w:val="24"/>
          <w:lang w:val="es-EC"/>
        </w:rPr>
      </w:pPr>
      <w:r w:rsidRPr="00B073D4">
        <w:rPr>
          <w:rFonts w:cs="Arial"/>
          <w:b/>
          <w:noProof/>
          <w:szCs w:val="24"/>
          <w:lang w:val="es-EC" w:eastAsia="es-EC" w:bidi="ar-SA"/>
        </w:rPr>
        <w:drawing>
          <wp:inline distT="0" distB="0" distL="0" distR="0">
            <wp:extent cx="4572000" cy="2743200"/>
            <wp:effectExtent l="19050" t="0" r="19050" b="0"/>
            <wp:docPr id="53"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D46E8" w:rsidRPr="001116ED" w:rsidRDefault="001116ED" w:rsidP="007D46E8">
      <w:pPr>
        <w:pStyle w:val="Epgrafe"/>
        <w:ind w:left="993"/>
        <w:rPr>
          <w:rFonts w:cs="Arial"/>
          <w:b/>
          <w:szCs w:val="24"/>
          <w:lang w:val="es-ES"/>
        </w:rPr>
      </w:pPr>
      <w:bookmarkStart w:id="29" w:name="_Toc279998245"/>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21</w:t>
      </w:r>
      <w:r w:rsidR="0075708D" w:rsidRPr="001116ED">
        <w:rPr>
          <w:b/>
          <w:lang w:val="es-EC"/>
        </w:rPr>
        <w:fldChar w:fldCharType="end"/>
      </w:r>
      <w:r w:rsidRPr="001116ED">
        <w:rPr>
          <w:rFonts w:cs="Arial"/>
          <w:b/>
          <w:lang w:val="es-ES"/>
        </w:rPr>
        <w:t>. USO Y TIPO DE RIEGO EN LAS PLANTACIONES DE PEQUEÑOS SOYEROS.</w:t>
      </w:r>
      <w:bookmarkEnd w:id="29"/>
    </w:p>
    <w:p w:rsidR="007D46E8" w:rsidRPr="00B073D4" w:rsidRDefault="007D46E8" w:rsidP="007D46E8">
      <w:pPr>
        <w:pStyle w:val="Estilo2"/>
        <w:spacing w:line="480" w:lineRule="auto"/>
        <w:ind w:left="993"/>
        <w:jc w:val="center"/>
        <w:rPr>
          <w:rFonts w:cs="Arial"/>
          <w:b/>
          <w:szCs w:val="24"/>
          <w:lang w:val="es-ES"/>
        </w:rPr>
      </w:pPr>
    </w:p>
    <w:p w:rsidR="007D46E8" w:rsidRPr="00B073D4" w:rsidRDefault="007D46E8" w:rsidP="007D46E8">
      <w:pPr>
        <w:pStyle w:val="Estilo2"/>
        <w:spacing w:line="480" w:lineRule="auto"/>
        <w:ind w:left="993"/>
        <w:rPr>
          <w:rFonts w:cs="Arial"/>
          <w:b/>
          <w:szCs w:val="24"/>
          <w:lang w:val="es-EC"/>
        </w:rPr>
      </w:pPr>
    </w:p>
    <w:p w:rsidR="007D46E8" w:rsidRPr="00B073D4" w:rsidRDefault="007D46E8" w:rsidP="007D46E8">
      <w:pPr>
        <w:pStyle w:val="Estilo2"/>
        <w:spacing w:line="480" w:lineRule="auto"/>
        <w:ind w:left="993"/>
        <w:jc w:val="center"/>
        <w:rPr>
          <w:rFonts w:cs="Arial"/>
          <w:b/>
          <w:szCs w:val="24"/>
          <w:lang w:val="es-EC"/>
        </w:rPr>
      </w:pPr>
      <w:r w:rsidRPr="00B073D4">
        <w:rPr>
          <w:rFonts w:cs="Arial"/>
          <w:b/>
          <w:noProof/>
          <w:szCs w:val="24"/>
          <w:lang w:val="es-EC" w:eastAsia="es-EC" w:bidi="ar-SA"/>
        </w:rPr>
        <w:drawing>
          <wp:inline distT="0" distB="0" distL="0" distR="0">
            <wp:extent cx="4572000" cy="2743200"/>
            <wp:effectExtent l="19050" t="0" r="19050" b="0"/>
            <wp:docPr id="58"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D46E8" w:rsidRPr="00B073D4" w:rsidRDefault="001116ED" w:rsidP="007D46E8">
      <w:pPr>
        <w:pStyle w:val="Epgrafe"/>
        <w:spacing w:line="480" w:lineRule="auto"/>
        <w:ind w:left="993"/>
        <w:rPr>
          <w:rFonts w:cs="Arial"/>
          <w:szCs w:val="24"/>
          <w:lang w:val="es-ES"/>
        </w:rPr>
      </w:pPr>
      <w:bookmarkStart w:id="30" w:name="_Toc279998246"/>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22</w:t>
      </w:r>
      <w:r w:rsidR="0075708D" w:rsidRPr="001116ED">
        <w:rPr>
          <w:b/>
          <w:lang w:val="es-EC"/>
        </w:rPr>
        <w:fldChar w:fldCharType="end"/>
      </w:r>
      <w:r w:rsidRPr="001116ED">
        <w:rPr>
          <w:rFonts w:cs="Arial"/>
          <w:b/>
          <w:lang w:val="es-ES"/>
        </w:rPr>
        <w:t>. TIPO DE BOMBA UTILIZADA PARA EL RIEGO DE LAS PLANTACIONES DE SOYA DE PEQUEÑOS PRODUCTORES</w:t>
      </w:r>
      <w:r w:rsidR="007D46E8" w:rsidRPr="00B073D4">
        <w:rPr>
          <w:rFonts w:cs="Arial"/>
          <w:lang w:val="es-ES"/>
        </w:rPr>
        <w:t>.</w:t>
      </w:r>
      <w:bookmarkEnd w:id="30"/>
    </w:p>
    <w:p w:rsidR="007D46E8" w:rsidRPr="00B073D4" w:rsidRDefault="007D46E8" w:rsidP="007D46E8">
      <w:pPr>
        <w:pStyle w:val="Estilo2"/>
        <w:spacing w:line="480" w:lineRule="auto"/>
        <w:ind w:left="993"/>
        <w:jc w:val="center"/>
        <w:rPr>
          <w:rFonts w:cs="Arial"/>
          <w:b/>
          <w:szCs w:val="24"/>
          <w:lang w:val="es-ES"/>
        </w:rPr>
      </w:pPr>
    </w:p>
    <w:p w:rsidR="007D46E8" w:rsidRPr="00B073D4" w:rsidRDefault="007D46E8" w:rsidP="007D46E8">
      <w:pPr>
        <w:pStyle w:val="Estilo2"/>
        <w:spacing w:line="480" w:lineRule="auto"/>
        <w:ind w:left="993"/>
        <w:jc w:val="both"/>
        <w:rPr>
          <w:rFonts w:cs="Arial"/>
          <w:szCs w:val="24"/>
          <w:lang w:val="es-EC"/>
        </w:rPr>
      </w:pPr>
      <w:r w:rsidRPr="00B073D4">
        <w:rPr>
          <w:rFonts w:cs="Arial"/>
          <w:szCs w:val="24"/>
          <w:lang w:val="es-EC"/>
        </w:rPr>
        <w:t>La figura anterior confirma que la carencia de bombas de riego entre los productores de soya es alta (91,07%), pero existen personas que poseen pequeñas bombas para extraer agua de los ríos, esteros, pozos, etc., para la fumigación de sus cultivos.</w:t>
      </w:r>
    </w:p>
    <w:p w:rsidR="007D46E8" w:rsidRPr="00B073D4" w:rsidRDefault="007D46E8" w:rsidP="007D46E8">
      <w:pPr>
        <w:pStyle w:val="Estilo2"/>
        <w:spacing w:line="480" w:lineRule="auto"/>
        <w:ind w:left="993"/>
        <w:jc w:val="center"/>
        <w:rPr>
          <w:rFonts w:cs="Arial"/>
          <w:b/>
          <w:szCs w:val="24"/>
          <w:lang w:val="es-EC"/>
        </w:rPr>
      </w:pPr>
      <w:r w:rsidRPr="00B073D4">
        <w:rPr>
          <w:rFonts w:cs="Arial"/>
          <w:b/>
          <w:noProof/>
          <w:szCs w:val="24"/>
          <w:lang w:val="es-EC" w:eastAsia="es-EC" w:bidi="ar-SA"/>
        </w:rPr>
        <w:lastRenderedPageBreak/>
        <w:drawing>
          <wp:inline distT="0" distB="0" distL="0" distR="0">
            <wp:extent cx="4572000" cy="2743200"/>
            <wp:effectExtent l="19050" t="0" r="19050" b="0"/>
            <wp:docPr id="59"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D46E8" w:rsidRPr="001116ED" w:rsidRDefault="001116ED" w:rsidP="007D46E8">
      <w:pPr>
        <w:pStyle w:val="Epgrafe"/>
        <w:spacing w:line="480" w:lineRule="auto"/>
        <w:ind w:left="993"/>
        <w:rPr>
          <w:rFonts w:cs="Arial"/>
          <w:b/>
          <w:szCs w:val="24"/>
          <w:lang w:val="es-ES"/>
        </w:rPr>
      </w:pPr>
      <w:bookmarkStart w:id="31" w:name="_Toc279998247"/>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23</w:t>
      </w:r>
      <w:r w:rsidR="0075708D" w:rsidRPr="001116ED">
        <w:rPr>
          <w:b/>
          <w:lang w:val="es-EC"/>
        </w:rPr>
        <w:fldChar w:fldCharType="end"/>
      </w:r>
      <w:r w:rsidRPr="001116ED">
        <w:rPr>
          <w:rFonts w:cs="Arial"/>
          <w:b/>
          <w:lang w:val="es-ES"/>
        </w:rPr>
        <w:t>. FUENTES DE AGUA UTILIZADA PARA LAS APLICACIONES DE INSUMOS AGRÍCOLAS.</w:t>
      </w:r>
      <w:bookmarkEnd w:id="31"/>
    </w:p>
    <w:p w:rsidR="007D46E8" w:rsidRPr="00B073D4" w:rsidRDefault="007D46E8" w:rsidP="007D46E8">
      <w:pPr>
        <w:pStyle w:val="Estilo2"/>
        <w:spacing w:line="480" w:lineRule="auto"/>
        <w:ind w:left="993"/>
        <w:jc w:val="center"/>
        <w:rPr>
          <w:rFonts w:cs="Arial"/>
          <w:b/>
          <w:szCs w:val="24"/>
          <w:lang w:val="es-ES"/>
        </w:rPr>
      </w:pPr>
    </w:p>
    <w:p w:rsidR="007D46E8" w:rsidRPr="00B073D4" w:rsidRDefault="007D46E8" w:rsidP="007D46E8">
      <w:pPr>
        <w:pStyle w:val="Estilo2"/>
        <w:spacing w:after="0" w:line="480" w:lineRule="auto"/>
        <w:ind w:left="993"/>
        <w:jc w:val="both"/>
        <w:rPr>
          <w:rFonts w:cs="Arial"/>
          <w:szCs w:val="24"/>
          <w:lang w:val="es-EC"/>
        </w:rPr>
      </w:pPr>
      <w:r w:rsidRPr="00B073D4">
        <w:rPr>
          <w:rFonts w:cs="Arial"/>
          <w:szCs w:val="24"/>
          <w:lang w:val="es-EC"/>
        </w:rPr>
        <w:t>Observando el cuadro, el 69% de los agricultores encuestados  obtienen el agua para la aplicación de agroquímicos y bio</w:t>
      </w:r>
      <w:r>
        <w:rPr>
          <w:rFonts w:cs="Arial"/>
          <w:szCs w:val="24"/>
          <w:lang w:val="es-EC"/>
        </w:rPr>
        <w:t>fertilizantes de un pozo, un 22</w:t>
      </w:r>
      <w:r w:rsidRPr="00B073D4">
        <w:rPr>
          <w:rFonts w:cs="Arial"/>
          <w:szCs w:val="24"/>
          <w:lang w:val="es-EC"/>
        </w:rPr>
        <w:t xml:space="preserve">% obtiene el agua directamente de los ríos, riachuelos y esteros, mientras que 9% lo obtienen de una albarrada, tanqueros o las lluvias. </w:t>
      </w:r>
    </w:p>
    <w:p w:rsidR="007D46E8" w:rsidRDefault="007D46E8" w:rsidP="007D46E8">
      <w:pPr>
        <w:pStyle w:val="Estilo2"/>
        <w:spacing w:after="0" w:line="240" w:lineRule="auto"/>
        <w:ind w:left="993"/>
        <w:rPr>
          <w:rFonts w:cs="Arial"/>
          <w:b/>
          <w:szCs w:val="24"/>
          <w:lang w:val="es-EC"/>
        </w:rPr>
      </w:pPr>
    </w:p>
    <w:p w:rsidR="007D46E8" w:rsidRPr="00B073D4" w:rsidRDefault="007D46E8" w:rsidP="007D46E8">
      <w:pPr>
        <w:pStyle w:val="Estilo2"/>
        <w:spacing w:after="0" w:line="480" w:lineRule="auto"/>
        <w:ind w:left="993"/>
        <w:rPr>
          <w:rFonts w:cs="Arial"/>
          <w:b/>
          <w:szCs w:val="24"/>
          <w:lang w:val="es-EC"/>
        </w:rPr>
      </w:pPr>
    </w:p>
    <w:p w:rsidR="007D46E8" w:rsidRDefault="007D46E8" w:rsidP="007D46E8">
      <w:pPr>
        <w:pStyle w:val="Ttulo4"/>
        <w:spacing w:line="480" w:lineRule="auto"/>
        <w:ind w:left="284" w:firstLine="709"/>
        <w:jc w:val="both"/>
        <w:rPr>
          <w:rFonts w:cs="Arial"/>
          <w:b w:val="0"/>
          <w:szCs w:val="24"/>
          <w:u w:val="single"/>
          <w:lang w:val="es-EC"/>
        </w:rPr>
      </w:pPr>
      <w:r w:rsidRPr="00B073D4">
        <w:rPr>
          <w:rFonts w:cs="Arial"/>
          <w:b w:val="0"/>
          <w:szCs w:val="24"/>
          <w:u w:val="single"/>
          <w:lang w:val="es-EC"/>
        </w:rPr>
        <w:lastRenderedPageBreak/>
        <w:t>Bomba de fumigación</w:t>
      </w:r>
    </w:p>
    <w:p w:rsidR="007D46E8" w:rsidRPr="00073EDC" w:rsidRDefault="007D46E8" w:rsidP="007D46E8">
      <w:pPr>
        <w:spacing w:after="0" w:line="240" w:lineRule="auto"/>
        <w:rPr>
          <w:lang w:val="es-EC"/>
        </w:rPr>
      </w:pPr>
    </w:p>
    <w:p w:rsidR="007D46E8" w:rsidRDefault="007D46E8" w:rsidP="007D46E8">
      <w:pPr>
        <w:pStyle w:val="Estilo2"/>
        <w:tabs>
          <w:tab w:val="left" w:pos="3119"/>
        </w:tabs>
        <w:spacing w:after="0" w:line="480" w:lineRule="auto"/>
        <w:ind w:left="993"/>
        <w:jc w:val="both"/>
        <w:rPr>
          <w:rFonts w:cs="Arial"/>
          <w:szCs w:val="24"/>
          <w:lang w:val="es-EC"/>
        </w:rPr>
      </w:pPr>
      <w:r>
        <w:rPr>
          <w:rFonts w:cs="Arial"/>
          <w:szCs w:val="24"/>
          <w:lang w:val="es-EC"/>
        </w:rPr>
        <w:t xml:space="preserve">De acuerdo a la siguiente figura, </w:t>
      </w:r>
      <w:r w:rsidRPr="00B073D4">
        <w:rPr>
          <w:rFonts w:cs="Arial"/>
          <w:szCs w:val="24"/>
          <w:lang w:val="es-EC"/>
        </w:rPr>
        <w:t>el 66% de los encuestados poseen una bomba de fumigación, mientras que de</w:t>
      </w:r>
      <w:r>
        <w:rPr>
          <w:rFonts w:cs="Arial"/>
          <w:szCs w:val="24"/>
          <w:lang w:val="es-EC"/>
        </w:rPr>
        <w:t xml:space="preserve"> </w:t>
      </w:r>
      <w:r w:rsidRPr="00B073D4">
        <w:rPr>
          <w:rFonts w:cs="Arial"/>
          <w:szCs w:val="24"/>
          <w:lang w:val="es-EC"/>
        </w:rPr>
        <w:t>l</w:t>
      </w:r>
      <w:r>
        <w:rPr>
          <w:rFonts w:cs="Arial"/>
          <w:szCs w:val="24"/>
          <w:lang w:val="es-EC"/>
        </w:rPr>
        <w:t>a porción</w:t>
      </w:r>
      <w:r w:rsidRPr="00B073D4">
        <w:rPr>
          <w:rFonts w:cs="Arial"/>
          <w:szCs w:val="24"/>
          <w:lang w:val="es-EC"/>
        </w:rPr>
        <w:t xml:space="preserve"> restante</w:t>
      </w:r>
      <w:r>
        <w:rPr>
          <w:rFonts w:cs="Arial"/>
          <w:szCs w:val="24"/>
          <w:lang w:val="es-EC"/>
        </w:rPr>
        <w:t xml:space="preserve"> (34%), el 19</w:t>
      </w:r>
      <w:r w:rsidRPr="00B073D4">
        <w:rPr>
          <w:rFonts w:cs="Arial"/>
          <w:szCs w:val="24"/>
          <w:lang w:val="es-EC"/>
        </w:rPr>
        <w:t xml:space="preserve">% </w:t>
      </w:r>
      <w:r>
        <w:rPr>
          <w:rFonts w:cs="Arial"/>
          <w:szCs w:val="24"/>
          <w:lang w:val="es-EC"/>
        </w:rPr>
        <w:t xml:space="preserve">pide a </w:t>
      </w:r>
      <w:r w:rsidRPr="00B073D4">
        <w:rPr>
          <w:rFonts w:cs="Arial"/>
          <w:szCs w:val="24"/>
          <w:lang w:val="es-EC"/>
        </w:rPr>
        <w:t>algún f</w:t>
      </w:r>
      <w:r>
        <w:rPr>
          <w:rFonts w:cs="Arial"/>
          <w:szCs w:val="24"/>
          <w:lang w:val="es-EC"/>
        </w:rPr>
        <w:t>amiliar o las amistades y el 15</w:t>
      </w:r>
      <w:r w:rsidRPr="00B073D4">
        <w:rPr>
          <w:rFonts w:cs="Arial"/>
          <w:szCs w:val="24"/>
          <w:lang w:val="es-EC"/>
        </w:rPr>
        <w:t>% alquila.</w:t>
      </w:r>
    </w:p>
    <w:p w:rsidR="007D46E8" w:rsidRPr="00B073D4" w:rsidRDefault="007D46E8" w:rsidP="007D46E8">
      <w:pPr>
        <w:pStyle w:val="Estilo2"/>
        <w:tabs>
          <w:tab w:val="left" w:pos="3119"/>
        </w:tabs>
        <w:spacing w:after="0" w:line="480" w:lineRule="auto"/>
        <w:ind w:left="993"/>
        <w:jc w:val="both"/>
        <w:rPr>
          <w:rFonts w:cs="Arial"/>
          <w:szCs w:val="24"/>
          <w:lang w:val="es-EC"/>
        </w:rPr>
      </w:pPr>
    </w:p>
    <w:p w:rsidR="007D46E8" w:rsidRPr="00B073D4" w:rsidRDefault="007D46E8" w:rsidP="007D46E8">
      <w:pPr>
        <w:pStyle w:val="Estilo2"/>
        <w:spacing w:line="480" w:lineRule="auto"/>
        <w:ind w:left="993"/>
        <w:jc w:val="center"/>
        <w:rPr>
          <w:rFonts w:cs="Arial"/>
          <w:b/>
          <w:szCs w:val="24"/>
          <w:lang w:val="es-EC"/>
        </w:rPr>
      </w:pPr>
      <w:r w:rsidRPr="00B073D4">
        <w:rPr>
          <w:rFonts w:cs="Arial"/>
          <w:b/>
          <w:noProof/>
          <w:szCs w:val="24"/>
          <w:lang w:val="es-EC" w:eastAsia="es-EC" w:bidi="ar-SA"/>
        </w:rPr>
        <w:drawing>
          <wp:inline distT="0" distB="0" distL="0" distR="0">
            <wp:extent cx="4572000" cy="2743200"/>
            <wp:effectExtent l="19050" t="0" r="19050" b="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D46E8" w:rsidRPr="001116ED" w:rsidRDefault="001116ED" w:rsidP="007D46E8">
      <w:pPr>
        <w:pStyle w:val="Epgrafe"/>
        <w:ind w:left="993"/>
        <w:rPr>
          <w:rFonts w:cs="Arial"/>
          <w:b/>
          <w:szCs w:val="24"/>
          <w:lang w:val="es-ES"/>
        </w:rPr>
      </w:pPr>
      <w:bookmarkStart w:id="32" w:name="_Toc279998248"/>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24</w:t>
      </w:r>
      <w:r w:rsidR="0075708D" w:rsidRPr="001116ED">
        <w:rPr>
          <w:b/>
          <w:lang w:val="es-EC"/>
        </w:rPr>
        <w:fldChar w:fldCharType="end"/>
      </w:r>
      <w:r w:rsidRPr="001116ED">
        <w:rPr>
          <w:rFonts w:cs="Arial"/>
          <w:b/>
          <w:lang w:val="es-ES"/>
        </w:rPr>
        <w:t>. TIPO Y CONDICIÓN DE USO DE LAS BOMBAS DE FUMIGACIÓN.</w:t>
      </w:r>
      <w:bookmarkEnd w:id="32"/>
    </w:p>
    <w:p w:rsidR="007D46E8" w:rsidRPr="00B073D4" w:rsidRDefault="007D46E8" w:rsidP="007D46E8">
      <w:pPr>
        <w:pStyle w:val="Estilo2"/>
        <w:spacing w:line="480" w:lineRule="auto"/>
        <w:ind w:left="993"/>
        <w:jc w:val="center"/>
        <w:rPr>
          <w:rFonts w:cs="Arial"/>
          <w:b/>
          <w:szCs w:val="24"/>
          <w:lang w:val="es-ES"/>
        </w:rPr>
      </w:pPr>
    </w:p>
    <w:p w:rsidR="007D46E8" w:rsidRPr="00B073D4" w:rsidRDefault="007D46E8" w:rsidP="007D46E8">
      <w:pPr>
        <w:pStyle w:val="Estilo2"/>
        <w:spacing w:line="480" w:lineRule="auto"/>
        <w:ind w:left="993"/>
        <w:rPr>
          <w:rFonts w:cs="Arial"/>
          <w:b/>
          <w:szCs w:val="24"/>
          <w:lang w:val="es-EC"/>
        </w:rPr>
      </w:pPr>
      <w:r w:rsidRPr="00B073D4">
        <w:rPr>
          <w:rFonts w:cs="Arial"/>
          <w:b/>
          <w:szCs w:val="24"/>
          <w:lang w:val="es-EC"/>
        </w:rPr>
        <w:lastRenderedPageBreak/>
        <w:t xml:space="preserve">  </w:t>
      </w:r>
      <w:r w:rsidRPr="00B073D4">
        <w:rPr>
          <w:rFonts w:cs="Arial"/>
          <w:b/>
          <w:noProof/>
          <w:szCs w:val="24"/>
          <w:lang w:val="es-EC" w:eastAsia="es-EC" w:bidi="ar-SA"/>
        </w:rPr>
        <w:drawing>
          <wp:inline distT="0" distB="0" distL="0" distR="0">
            <wp:extent cx="4572000" cy="2743200"/>
            <wp:effectExtent l="19050" t="0" r="19050" b="0"/>
            <wp:docPr id="62"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D46E8" w:rsidRPr="001116ED" w:rsidRDefault="001116ED" w:rsidP="007D46E8">
      <w:pPr>
        <w:pStyle w:val="Epgrafe"/>
        <w:ind w:left="993"/>
        <w:rPr>
          <w:rFonts w:cs="Arial"/>
          <w:b/>
          <w:szCs w:val="24"/>
          <w:lang w:val="es-ES"/>
        </w:rPr>
      </w:pPr>
      <w:bookmarkStart w:id="33" w:name="_Toc279998249"/>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25</w:t>
      </w:r>
      <w:r w:rsidR="0075708D" w:rsidRPr="001116ED">
        <w:rPr>
          <w:b/>
          <w:lang w:val="es-EC"/>
        </w:rPr>
        <w:fldChar w:fldCharType="end"/>
      </w:r>
      <w:r w:rsidRPr="001116ED">
        <w:rPr>
          <w:rFonts w:cs="Arial"/>
          <w:b/>
          <w:lang w:val="es-ES"/>
        </w:rPr>
        <w:t>. CLASE DE BOMBA UTILIZADA POR LOS PEQUEÑOS PRODUCTORES SOYEROS.</w:t>
      </w:r>
      <w:bookmarkEnd w:id="33"/>
    </w:p>
    <w:p w:rsidR="007D46E8" w:rsidRPr="00B073D4" w:rsidRDefault="007D46E8" w:rsidP="007D46E8">
      <w:pPr>
        <w:pStyle w:val="Estilo2"/>
        <w:spacing w:line="480" w:lineRule="auto"/>
        <w:ind w:left="993"/>
        <w:rPr>
          <w:rFonts w:cs="Arial"/>
          <w:b/>
          <w:szCs w:val="24"/>
          <w:lang w:val="es-ES"/>
        </w:rPr>
      </w:pPr>
    </w:p>
    <w:p w:rsidR="007D46E8" w:rsidRPr="00B073D4" w:rsidRDefault="007D46E8" w:rsidP="007D46E8">
      <w:pPr>
        <w:pStyle w:val="Estilo2"/>
        <w:spacing w:after="0" w:line="480" w:lineRule="auto"/>
        <w:ind w:left="993"/>
        <w:jc w:val="both"/>
        <w:rPr>
          <w:rFonts w:cs="Arial"/>
          <w:szCs w:val="24"/>
          <w:lang w:val="es-EC"/>
        </w:rPr>
      </w:pPr>
      <w:r w:rsidRPr="00B073D4">
        <w:rPr>
          <w:rFonts w:cs="Arial"/>
          <w:szCs w:val="24"/>
          <w:lang w:val="es-EC"/>
        </w:rPr>
        <w:t>De los agricultores que poseen algún tipo de bomba de fumigación, el 70</w:t>
      </w:r>
      <w:r>
        <w:rPr>
          <w:rFonts w:cs="Arial"/>
          <w:szCs w:val="24"/>
          <w:lang w:val="es-EC"/>
        </w:rPr>
        <w:t>% son de tipo manual, el 12</w:t>
      </w:r>
      <w:r w:rsidRPr="00B073D4">
        <w:rPr>
          <w:rFonts w:cs="Arial"/>
          <w:szCs w:val="24"/>
          <w:lang w:val="es-EC"/>
        </w:rPr>
        <w:t>% posee bombas de mochila a motor o nebulizadores y el restante posee de ambos tipos de bombas.</w:t>
      </w:r>
    </w:p>
    <w:p w:rsidR="007D46E8" w:rsidRDefault="007D46E8" w:rsidP="007D46E8">
      <w:pPr>
        <w:pStyle w:val="Estilo2"/>
        <w:spacing w:after="0" w:line="240" w:lineRule="auto"/>
        <w:ind w:left="993"/>
        <w:rPr>
          <w:rFonts w:cs="Arial"/>
          <w:b/>
          <w:szCs w:val="24"/>
          <w:lang w:val="es-EC"/>
        </w:rPr>
      </w:pPr>
    </w:p>
    <w:p w:rsidR="007D46E8" w:rsidRPr="00B073D4" w:rsidRDefault="007D46E8" w:rsidP="007D46E8">
      <w:pPr>
        <w:pStyle w:val="Estilo2"/>
        <w:spacing w:after="0" w:line="240" w:lineRule="auto"/>
        <w:ind w:left="993"/>
        <w:rPr>
          <w:rFonts w:cs="Arial"/>
          <w:b/>
          <w:szCs w:val="24"/>
          <w:lang w:val="es-EC"/>
        </w:rPr>
      </w:pPr>
    </w:p>
    <w:p w:rsidR="007D46E8" w:rsidRPr="00B073D4" w:rsidRDefault="007D46E8" w:rsidP="007D46E8">
      <w:pPr>
        <w:spacing w:after="0" w:line="480" w:lineRule="auto"/>
        <w:ind w:left="993"/>
        <w:rPr>
          <w:rFonts w:ascii="Arial" w:hAnsi="Arial" w:cs="Arial"/>
          <w:sz w:val="24"/>
          <w:u w:val="single"/>
          <w:lang w:val="es-EC"/>
        </w:rPr>
      </w:pPr>
      <w:bookmarkStart w:id="34" w:name="_Toc273181129"/>
      <w:r w:rsidRPr="00B073D4">
        <w:rPr>
          <w:rFonts w:ascii="Arial" w:hAnsi="Arial" w:cs="Arial"/>
          <w:sz w:val="24"/>
          <w:u w:val="single"/>
          <w:lang w:val="es-EC"/>
        </w:rPr>
        <w:t>Crédito y Financiamiento</w:t>
      </w:r>
      <w:bookmarkEnd w:id="34"/>
    </w:p>
    <w:p w:rsidR="007D46E8" w:rsidRPr="00B073D4" w:rsidRDefault="007D46E8" w:rsidP="007D46E8">
      <w:pPr>
        <w:pStyle w:val="Estilo2"/>
        <w:spacing w:after="0" w:line="240" w:lineRule="auto"/>
        <w:ind w:left="993"/>
        <w:rPr>
          <w:rFonts w:cs="Arial"/>
          <w:b/>
          <w:szCs w:val="24"/>
          <w:lang w:val="es-EC"/>
        </w:rPr>
      </w:pPr>
    </w:p>
    <w:p w:rsidR="007D46E8" w:rsidRPr="00B073D4" w:rsidRDefault="007D46E8" w:rsidP="007D46E8">
      <w:pPr>
        <w:pStyle w:val="Estilo2"/>
        <w:spacing w:after="0" w:line="480" w:lineRule="auto"/>
        <w:ind w:left="993"/>
        <w:jc w:val="both"/>
        <w:rPr>
          <w:rFonts w:cs="Arial"/>
          <w:szCs w:val="24"/>
          <w:lang w:val="es-EC"/>
        </w:rPr>
      </w:pPr>
      <w:r w:rsidRPr="00B073D4">
        <w:rPr>
          <w:rFonts w:cs="Arial"/>
          <w:szCs w:val="24"/>
          <w:lang w:val="es-EC"/>
        </w:rPr>
        <w:t xml:space="preserve">En este punto se evaluó la aprobación y la utilización que los productores de soya le dieron a los créditos, a </w:t>
      </w:r>
      <w:r w:rsidRPr="00B073D4">
        <w:rPr>
          <w:rFonts w:cs="Arial"/>
          <w:szCs w:val="24"/>
          <w:lang w:val="es-EC"/>
        </w:rPr>
        <w:lastRenderedPageBreak/>
        <w:t>conti</w:t>
      </w:r>
      <w:r>
        <w:rPr>
          <w:rFonts w:cs="Arial"/>
          <w:szCs w:val="24"/>
          <w:lang w:val="es-EC"/>
        </w:rPr>
        <w:t>nuación se presenta en forma grá</w:t>
      </w:r>
      <w:r w:rsidRPr="00B073D4">
        <w:rPr>
          <w:rFonts w:cs="Arial"/>
          <w:szCs w:val="24"/>
          <w:lang w:val="es-EC"/>
        </w:rPr>
        <w:t>fica los resultados de los mismos:</w:t>
      </w:r>
    </w:p>
    <w:p w:rsidR="007D46E8" w:rsidRPr="00B073D4" w:rsidRDefault="007D46E8" w:rsidP="007D46E8">
      <w:pPr>
        <w:pStyle w:val="Estilo2"/>
        <w:spacing w:line="480" w:lineRule="auto"/>
        <w:ind w:left="993"/>
        <w:rPr>
          <w:rFonts w:cs="Arial"/>
          <w:szCs w:val="24"/>
          <w:lang w:val="es-EC"/>
        </w:rPr>
      </w:pPr>
    </w:p>
    <w:p w:rsidR="007D46E8" w:rsidRPr="00B073D4" w:rsidRDefault="007D46E8" w:rsidP="007D46E8">
      <w:pPr>
        <w:pStyle w:val="Estilo2"/>
        <w:spacing w:line="480" w:lineRule="auto"/>
        <w:ind w:left="993"/>
        <w:jc w:val="center"/>
        <w:rPr>
          <w:rFonts w:cs="Arial"/>
          <w:b/>
          <w:szCs w:val="24"/>
          <w:lang w:val="es-EC"/>
        </w:rPr>
      </w:pPr>
      <w:r w:rsidRPr="00B073D4">
        <w:rPr>
          <w:rFonts w:cs="Arial"/>
          <w:b/>
          <w:noProof/>
          <w:szCs w:val="24"/>
          <w:lang w:val="es-EC" w:eastAsia="es-EC" w:bidi="ar-SA"/>
        </w:rPr>
        <w:drawing>
          <wp:inline distT="0" distB="0" distL="0" distR="0">
            <wp:extent cx="4572000" cy="2743200"/>
            <wp:effectExtent l="19050" t="0" r="19050" b="0"/>
            <wp:docPr id="63"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D46E8" w:rsidRPr="001116ED" w:rsidRDefault="001116ED" w:rsidP="007D46E8">
      <w:pPr>
        <w:pStyle w:val="Epgrafe"/>
        <w:spacing w:line="480" w:lineRule="auto"/>
        <w:ind w:left="993"/>
        <w:rPr>
          <w:rFonts w:cs="Arial"/>
          <w:b/>
          <w:szCs w:val="24"/>
          <w:lang w:val="es-ES"/>
        </w:rPr>
      </w:pPr>
      <w:bookmarkStart w:id="35" w:name="_Toc279998250"/>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26</w:t>
      </w:r>
      <w:r w:rsidR="0075708D" w:rsidRPr="001116ED">
        <w:rPr>
          <w:b/>
          <w:lang w:val="es-EC"/>
        </w:rPr>
        <w:fldChar w:fldCharType="end"/>
      </w:r>
      <w:r w:rsidRPr="001116ED">
        <w:rPr>
          <w:rFonts w:cs="Arial"/>
          <w:b/>
          <w:lang w:val="es-ES"/>
        </w:rPr>
        <w:t>. SOLICITUD Y APROBACIÓN DE PRÉSTAMOS A LOS PEQUEÑOS PRODUCTORES SOYEROS.</w:t>
      </w:r>
      <w:bookmarkEnd w:id="35"/>
    </w:p>
    <w:p w:rsidR="007D46E8" w:rsidRPr="00B073D4" w:rsidRDefault="007D46E8" w:rsidP="007D46E8">
      <w:pPr>
        <w:pStyle w:val="Estilo2"/>
        <w:spacing w:line="480" w:lineRule="auto"/>
        <w:ind w:left="993"/>
        <w:rPr>
          <w:rFonts w:cs="Arial"/>
          <w:b/>
          <w:szCs w:val="24"/>
          <w:lang w:val="es-EC"/>
        </w:rPr>
      </w:pPr>
    </w:p>
    <w:p w:rsidR="007D46E8" w:rsidRPr="00B073D4" w:rsidRDefault="007D46E8" w:rsidP="007D46E8">
      <w:pPr>
        <w:pStyle w:val="Estilo2"/>
        <w:spacing w:line="480" w:lineRule="auto"/>
        <w:ind w:left="993"/>
        <w:jc w:val="both"/>
        <w:rPr>
          <w:rFonts w:cs="Arial"/>
          <w:szCs w:val="24"/>
          <w:lang w:val="es-EC"/>
        </w:rPr>
      </w:pPr>
      <w:r w:rsidRPr="00B073D4">
        <w:rPr>
          <w:rFonts w:cs="Arial"/>
          <w:szCs w:val="24"/>
          <w:lang w:val="es-EC"/>
        </w:rPr>
        <w:t>El gráfico muestra que solo el 46% de los encuestados ha solicitado algún tipo de crédito y de ese porcentaje al 97% se lo aprobaron, esto indica que el crédito ha  llegado al sector soyero siempre que se ha solicitado.</w:t>
      </w:r>
    </w:p>
    <w:p w:rsidR="007D46E8" w:rsidRPr="00B073D4" w:rsidRDefault="007D46E8" w:rsidP="007D46E8">
      <w:pPr>
        <w:pStyle w:val="Estilo2"/>
        <w:spacing w:line="480" w:lineRule="auto"/>
        <w:ind w:left="993"/>
        <w:rPr>
          <w:rFonts w:cs="Arial"/>
          <w:b/>
          <w:szCs w:val="24"/>
          <w:lang w:val="es-EC"/>
        </w:rPr>
      </w:pPr>
    </w:p>
    <w:p w:rsidR="007D46E8" w:rsidRPr="00B073D4" w:rsidRDefault="007D46E8" w:rsidP="007D46E8">
      <w:pPr>
        <w:pStyle w:val="Estilo2"/>
        <w:spacing w:line="480" w:lineRule="auto"/>
        <w:ind w:left="993"/>
        <w:jc w:val="center"/>
        <w:rPr>
          <w:rFonts w:cs="Arial"/>
          <w:b/>
          <w:szCs w:val="24"/>
          <w:lang w:val="es-EC"/>
        </w:rPr>
      </w:pPr>
      <w:r w:rsidRPr="00B073D4">
        <w:rPr>
          <w:rFonts w:cs="Arial"/>
          <w:b/>
          <w:noProof/>
          <w:szCs w:val="24"/>
          <w:lang w:val="es-EC" w:eastAsia="es-EC" w:bidi="ar-SA"/>
        </w:rPr>
        <w:drawing>
          <wp:inline distT="0" distB="0" distL="0" distR="0">
            <wp:extent cx="3989262" cy="2541182"/>
            <wp:effectExtent l="19050" t="0" r="11238" b="0"/>
            <wp:docPr id="97"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D46E8" w:rsidRPr="00B073D4" w:rsidRDefault="001116ED" w:rsidP="007D46E8">
      <w:pPr>
        <w:pStyle w:val="Epgrafe"/>
        <w:ind w:firstLine="993"/>
        <w:rPr>
          <w:rFonts w:cs="Arial"/>
          <w:szCs w:val="24"/>
          <w:lang w:val="es-ES"/>
        </w:rPr>
      </w:pPr>
      <w:bookmarkStart w:id="36" w:name="_Toc279998251"/>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27</w:t>
      </w:r>
      <w:r w:rsidR="0075708D" w:rsidRPr="001116ED">
        <w:rPr>
          <w:b/>
          <w:lang w:val="es-EC"/>
        </w:rPr>
        <w:fldChar w:fldCharType="end"/>
      </w:r>
      <w:r w:rsidRPr="001116ED">
        <w:rPr>
          <w:rFonts w:cs="Arial"/>
          <w:b/>
          <w:lang w:val="es-ES"/>
        </w:rPr>
        <w:t>. PRINCIPALES FUENTES DE FINANCIAMIENTO</w:t>
      </w:r>
      <w:r w:rsidR="007D46E8" w:rsidRPr="00B073D4">
        <w:rPr>
          <w:rFonts w:cs="Arial"/>
          <w:lang w:val="es-ES"/>
        </w:rPr>
        <w:t>.</w:t>
      </w:r>
      <w:bookmarkEnd w:id="36"/>
    </w:p>
    <w:p w:rsidR="007D46E8" w:rsidRPr="00B073D4" w:rsidRDefault="007D46E8" w:rsidP="007D46E8">
      <w:pPr>
        <w:pStyle w:val="Estilo2"/>
        <w:spacing w:line="480" w:lineRule="auto"/>
        <w:ind w:left="993"/>
        <w:jc w:val="center"/>
        <w:rPr>
          <w:rFonts w:cs="Arial"/>
          <w:b/>
          <w:szCs w:val="24"/>
          <w:lang w:val="es-ES"/>
        </w:rPr>
      </w:pPr>
    </w:p>
    <w:p w:rsidR="007D46E8" w:rsidRPr="00B073D4" w:rsidRDefault="007D46E8" w:rsidP="007D46E8">
      <w:pPr>
        <w:pStyle w:val="Estilo2"/>
        <w:spacing w:line="480" w:lineRule="auto"/>
        <w:ind w:left="993"/>
        <w:jc w:val="both"/>
        <w:rPr>
          <w:rFonts w:cs="Arial"/>
          <w:szCs w:val="24"/>
          <w:lang w:val="es-EC"/>
        </w:rPr>
      </w:pPr>
      <w:r w:rsidRPr="00B073D4">
        <w:rPr>
          <w:rFonts w:cs="Arial"/>
          <w:szCs w:val="24"/>
          <w:lang w:val="es-EC"/>
        </w:rPr>
        <w:t xml:space="preserve">El BNF con el 41%, y las Cooperativas de Ahorro con el 26% son las principales fuentes de financiamiento formal para los agricultores, mientras que el chulco o prestamistas locales se han mostrado como una muy importante fuente de financiamiento con un 27% de manera informal, debido a las facilidades que prestan y a la </w:t>
      </w:r>
      <w:r>
        <w:rPr>
          <w:rFonts w:cs="Arial"/>
          <w:szCs w:val="24"/>
          <w:lang w:val="es-EC"/>
        </w:rPr>
        <w:t>rapidez</w:t>
      </w:r>
      <w:r w:rsidRPr="00B073D4">
        <w:rPr>
          <w:rFonts w:cs="Arial"/>
          <w:szCs w:val="24"/>
          <w:lang w:val="es-EC"/>
        </w:rPr>
        <w:t xml:space="preserve"> de la transacción.  </w:t>
      </w:r>
    </w:p>
    <w:p w:rsidR="007D46E8" w:rsidRPr="00B073D4" w:rsidRDefault="007D46E8" w:rsidP="007D46E8">
      <w:pPr>
        <w:pStyle w:val="Estilo2"/>
        <w:spacing w:line="480" w:lineRule="auto"/>
        <w:ind w:left="993"/>
        <w:jc w:val="center"/>
        <w:rPr>
          <w:rFonts w:cs="Arial"/>
          <w:b/>
          <w:szCs w:val="24"/>
          <w:lang w:val="es-EC"/>
        </w:rPr>
      </w:pPr>
      <w:r w:rsidRPr="00B073D4">
        <w:rPr>
          <w:rFonts w:cs="Arial"/>
          <w:b/>
          <w:noProof/>
          <w:szCs w:val="24"/>
          <w:lang w:val="es-EC" w:eastAsia="es-EC" w:bidi="ar-SA"/>
        </w:rPr>
        <w:lastRenderedPageBreak/>
        <w:drawing>
          <wp:inline distT="0" distB="0" distL="0" distR="0">
            <wp:extent cx="4572000" cy="2743200"/>
            <wp:effectExtent l="19050" t="0" r="19050" b="0"/>
            <wp:docPr id="98"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D46E8" w:rsidRPr="00B073D4" w:rsidRDefault="001116ED" w:rsidP="007D46E8">
      <w:pPr>
        <w:pStyle w:val="Epgrafe"/>
        <w:spacing w:line="480" w:lineRule="auto"/>
        <w:ind w:left="993"/>
        <w:rPr>
          <w:rFonts w:cs="Arial"/>
          <w:szCs w:val="24"/>
          <w:lang w:val="es-ES"/>
        </w:rPr>
      </w:pPr>
      <w:r w:rsidRPr="001116ED">
        <w:rPr>
          <w:rFonts w:cs="Arial"/>
          <w:b/>
          <w:lang w:val="es-ES"/>
        </w:rPr>
        <w:t>FIGURA 3</w:t>
      </w:r>
      <w:r w:rsidRPr="001116ED">
        <w:rPr>
          <w:rFonts w:cs="Arial"/>
          <w:b/>
          <w:lang w:val="es-EC"/>
        </w:rPr>
        <w:t>5</w:t>
      </w:r>
      <w:r w:rsidRPr="001116ED">
        <w:rPr>
          <w:rFonts w:cs="Arial"/>
          <w:b/>
          <w:lang w:val="es-ES"/>
        </w:rPr>
        <w:t>. PRINCIPALES RUBROS DE INVERSIÓN</w:t>
      </w:r>
      <w:r w:rsidR="007D46E8" w:rsidRPr="00B073D4">
        <w:rPr>
          <w:rFonts w:cs="Arial"/>
          <w:lang w:val="es-ES"/>
        </w:rPr>
        <w:t>.</w:t>
      </w:r>
    </w:p>
    <w:p w:rsidR="007D46E8" w:rsidRPr="00B073D4" w:rsidRDefault="007D46E8" w:rsidP="007D46E8">
      <w:pPr>
        <w:pStyle w:val="Estilo2"/>
        <w:spacing w:line="480" w:lineRule="auto"/>
        <w:ind w:left="993"/>
        <w:jc w:val="center"/>
        <w:rPr>
          <w:rFonts w:cs="Arial"/>
          <w:b/>
          <w:szCs w:val="24"/>
          <w:lang w:val="es-ES"/>
        </w:rPr>
      </w:pPr>
    </w:p>
    <w:p w:rsidR="007D46E8" w:rsidRDefault="007D46E8" w:rsidP="007D46E8">
      <w:pPr>
        <w:pStyle w:val="Estilo2"/>
        <w:spacing w:after="0" w:line="480" w:lineRule="auto"/>
        <w:ind w:left="993"/>
        <w:jc w:val="both"/>
        <w:rPr>
          <w:rFonts w:cs="Arial"/>
          <w:szCs w:val="24"/>
          <w:lang w:val="es-EC"/>
        </w:rPr>
      </w:pPr>
      <w:r w:rsidRPr="00B073D4">
        <w:rPr>
          <w:rFonts w:cs="Arial"/>
          <w:szCs w:val="24"/>
          <w:lang w:val="es-EC"/>
        </w:rPr>
        <w:t xml:space="preserve">De los beneficiarios de créditos el 92% de ellos, destinaron estos recursos a </w:t>
      </w:r>
      <w:r>
        <w:rPr>
          <w:rFonts w:cs="Arial"/>
          <w:szCs w:val="24"/>
          <w:lang w:val="es-EC"/>
        </w:rPr>
        <w:t xml:space="preserve">la </w:t>
      </w:r>
      <w:r w:rsidRPr="00B073D4">
        <w:rPr>
          <w:rFonts w:cs="Arial"/>
          <w:szCs w:val="24"/>
          <w:lang w:val="es-EC"/>
        </w:rPr>
        <w:t>siembra, semilla, fertilizantes y plaguicidas</w:t>
      </w:r>
      <w:r>
        <w:rPr>
          <w:rFonts w:cs="Arial"/>
          <w:szCs w:val="24"/>
          <w:lang w:val="es-EC"/>
        </w:rPr>
        <w:t>,</w:t>
      </w:r>
      <w:r w:rsidRPr="00B073D4">
        <w:rPr>
          <w:rFonts w:cs="Arial"/>
          <w:szCs w:val="24"/>
          <w:lang w:val="es-EC"/>
        </w:rPr>
        <w:t xml:space="preserve"> siendo estas inversiones el pilar fundamental del desarrollo del cultivo</w:t>
      </w:r>
      <w:r>
        <w:rPr>
          <w:rFonts w:cs="Arial"/>
          <w:szCs w:val="24"/>
          <w:lang w:val="es-EC"/>
        </w:rPr>
        <w:t>. Únicamente el</w:t>
      </w:r>
      <w:r w:rsidRPr="00B073D4">
        <w:rPr>
          <w:rFonts w:cs="Arial"/>
          <w:szCs w:val="24"/>
          <w:lang w:val="es-EC"/>
        </w:rPr>
        <w:t xml:space="preserve"> 2% </w:t>
      </w:r>
      <w:r>
        <w:rPr>
          <w:rFonts w:cs="Arial"/>
          <w:szCs w:val="24"/>
          <w:lang w:val="es-EC"/>
        </w:rPr>
        <w:t xml:space="preserve">de todos los encuestados, han invertido en riego y maquinaria, </w:t>
      </w:r>
      <w:r w:rsidRPr="00B073D4">
        <w:rPr>
          <w:rFonts w:cs="Arial"/>
          <w:szCs w:val="24"/>
          <w:lang w:val="es-EC"/>
        </w:rPr>
        <w:t xml:space="preserve">y el 11% </w:t>
      </w:r>
      <w:r>
        <w:rPr>
          <w:rFonts w:cs="Arial"/>
          <w:szCs w:val="24"/>
          <w:lang w:val="es-EC"/>
        </w:rPr>
        <w:t>restante</w:t>
      </w:r>
      <w:r w:rsidRPr="00B073D4">
        <w:rPr>
          <w:rFonts w:cs="Arial"/>
          <w:szCs w:val="24"/>
          <w:lang w:val="es-EC"/>
        </w:rPr>
        <w:t xml:space="preserve"> ha</w:t>
      </w:r>
      <w:r>
        <w:rPr>
          <w:rFonts w:cs="Arial"/>
          <w:szCs w:val="24"/>
          <w:lang w:val="es-EC"/>
        </w:rPr>
        <w:t>n</w:t>
      </w:r>
      <w:r w:rsidRPr="00B073D4">
        <w:rPr>
          <w:rFonts w:cs="Arial"/>
          <w:szCs w:val="24"/>
          <w:lang w:val="es-EC"/>
        </w:rPr>
        <w:t xml:space="preserve"> invertido en otros rubros como infraestructura</w:t>
      </w:r>
      <w:r>
        <w:rPr>
          <w:rFonts w:cs="Arial"/>
          <w:szCs w:val="24"/>
          <w:lang w:val="es-EC"/>
        </w:rPr>
        <w:t>, nivelación del terreno, construcción de drenaje, etc</w:t>
      </w:r>
      <w:r w:rsidRPr="00B073D4">
        <w:rPr>
          <w:rFonts w:cs="Arial"/>
          <w:szCs w:val="24"/>
          <w:lang w:val="es-EC"/>
        </w:rPr>
        <w:t>.</w:t>
      </w:r>
    </w:p>
    <w:p w:rsidR="007D46E8" w:rsidRPr="00B073D4" w:rsidRDefault="007D46E8" w:rsidP="007D46E8">
      <w:pPr>
        <w:pStyle w:val="Estilo2"/>
        <w:spacing w:after="0" w:line="240" w:lineRule="auto"/>
        <w:ind w:left="993"/>
        <w:jc w:val="both"/>
        <w:rPr>
          <w:rFonts w:cs="Arial"/>
          <w:szCs w:val="24"/>
          <w:lang w:val="es-EC"/>
        </w:rPr>
      </w:pPr>
    </w:p>
    <w:p w:rsidR="007D46E8" w:rsidRPr="00B073D4" w:rsidRDefault="007D46E8" w:rsidP="007D46E8">
      <w:pPr>
        <w:pStyle w:val="Estilo2"/>
        <w:spacing w:after="0" w:line="240" w:lineRule="auto"/>
        <w:ind w:left="993"/>
        <w:rPr>
          <w:rFonts w:cs="Arial"/>
          <w:b/>
          <w:szCs w:val="24"/>
          <w:lang w:val="es-EC"/>
        </w:rPr>
      </w:pPr>
    </w:p>
    <w:p w:rsidR="007D46E8" w:rsidRPr="00B073D4" w:rsidRDefault="007D46E8" w:rsidP="007D46E8">
      <w:pPr>
        <w:spacing w:after="0" w:line="480" w:lineRule="auto"/>
        <w:ind w:left="993"/>
        <w:rPr>
          <w:rFonts w:ascii="Arial" w:hAnsi="Arial" w:cs="Arial"/>
          <w:u w:val="single"/>
          <w:lang w:val="es-EC"/>
        </w:rPr>
      </w:pPr>
      <w:bookmarkStart w:id="37" w:name="_Toc273181130"/>
      <w:r w:rsidRPr="00B073D4">
        <w:rPr>
          <w:rFonts w:ascii="Arial" w:hAnsi="Arial" w:cs="Arial"/>
          <w:sz w:val="24"/>
          <w:u w:val="single"/>
          <w:lang w:val="es-EC"/>
        </w:rPr>
        <w:t>Capacitación</w:t>
      </w:r>
      <w:bookmarkEnd w:id="37"/>
    </w:p>
    <w:p w:rsidR="007D46E8" w:rsidRPr="00B073D4" w:rsidRDefault="007D46E8" w:rsidP="007D46E8">
      <w:pPr>
        <w:pStyle w:val="Estilo2"/>
        <w:spacing w:line="480" w:lineRule="auto"/>
        <w:ind w:left="993"/>
        <w:rPr>
          <w:rFonts w:cs="Arial"/>
          <w:b/>
          <w:szCs w:val="24"/>
          <w:lang w:val="es-EC"/>
        </w:rPr>
      </w:pPr>
    </w:p>
    <w:p w:rsidR="007D46E8" w:rsidRPr="00B073D4" w:rsidRDefault="007D46E8" w:rsidP="007D46E8">
      <w:pPr>
        <w:pStyle w:val="Estilo2"/>
        <w:spacing w:line="480" w:lineRule="auto"/>
        <w:ind w:left="993"/>
        <w:jc w:val="center"/>
        <w:rPr>
          <w:rFonts w:cs="Arial"/>
          <w:b/>
          <w:szCs w:val="24"/>
          <w:lang w:val="es-EC"/>
        </w:rPr>
      </w:pPr>
      <w:r w:rsidRPr="00B073D4">
        <w:rPr>
          <w:rFonts w:cs="Arial"/>
          <w:b/>
          <w:noProof/>
          <w:szCs w:val="24"/>
          <w:lang w:val="es-EC" w:eastAsia="es-EC" w:bidi="ar-SA"/>
        </w:rPr>
        <w:drawing>
          <wp:inline distT="0" distB="0" distL="0" distR="0">
            <wp:extent cx="4572000" cy="2743200"/>
            <wp:effectExtent l="19050" t="0" r="19050" b="0"/>
            <wp:docPr id="99"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D46E8" w:rsidRPr="00B073D4" w:rsidRDefault="001116ED" w:rsidP="007D46E8">
      <w:pPr>
        <w:pStyle w:val="Epgrafe"/>
        <w:spacing w:line="480" w:lineRule="auto"/>
        <w:ind w:left="851"/>
        <w:rPr>
          <w:rFonts w:cs="Arial"/>
          <w:szCs w:val="24"/>
          <w:lang w:val="es-ES"/>
        </w:rPr>
      </w:pPr>
      <w:bookmarkStart w:id="38" w:name="_Toc279998252"/>
      <w:r w:rsidRPr="001116ED">
        <w:rPr>
          <w:b/>
          <w:lang w:val="es-EC"/>
        </w:rPr>
        <w:t xml:space="preserve">FIGURA </w:t>
      </w:r>
      <w:r w:rsidR="0075708D" w:rsidRPr="001116ED">
        <w:rPr>
          <w:b/>
          <w:lang w:val="es-EC"/>
        </w:rPr>
        <w:fldChar w:fldCharType="begin"/>
      </w:r>
      <w:r w:rsidR="007D46E8" w:rsidRPr="001116ED">
        <w:rPr>
          <w:b/>
          <w:lang w:val="es-EC"/>
        </w:rPr>
        <w:instrText xml:space="preserve"> STYLEREF 1 \s </w:instrText>
      </w:r>
      <w:r w:rsidR="0075708D" w:rsidRPr="001116ED">
        <w:rPr>
          <w:b/>
          <w:lang w:val="es-EC"/>
        </w:rPr>
        <w:fldChar w:fldCharType="separate"/>
      </w:r>
      <w:r w:rsidRPr="001116ED">
        <w:rPr>
          <w:b/>
          <w:noProof/>
          <w:lang w:val="es-EC"/>
        </w:rPr>
        <w:t>4</w:t>
      </w:r>
      <w:r w:rsidR="0075708D" w:rsidRPr="001116ED">
        <w:rPr>
          <w:b/>
          <w:lang w:val="es-EC"/>
        </w:rPr>
        <w:fldChar w:fldCharType="end"/>
      </w:r>
      <w:r w:rsidRPr="001116ED">
        <w:rPr>
          <w:b/>
          <w:lang w:val="es-EC"/>
        </w:rPr>
        <w:t>.</w:t>
      </w:r>
      <w:r w:rsidR="0075708D" w:rsidRPr="001116ED">
        <w:rPr>
          <w:b/>
          <w:lang w:val="es-EC"/>
        </w:rPr>
        <w:fldChar w:fldCharType="begin"/>
      </w:r>
      <w:r w:rsidR="007D46E8" w:rsidRPr="001116ED">
        <w:rPr>
          <w:b/>
          <w:lang w:val="es-EC"/>
        </w:rPr>
        <w:instrText xml:space="preserve"> SEQ Figura \* ARABIC \s 1 </w:instrText>
      </w:r>
      <w:r w:rsidR="0075708D" w:rsidRPr="001116ED">
        <w:rPr>
          <w:b/>
          <w:lang w:val="es-EC"/>
        </w:rPr>
        <w:fldChar w:fldCharType="separate"/>
      </w:r>
      <w:r w:rsidRPr="001116ED">
        <w:rPr>
          <w:b/>
          <w:noProof/>
          <w:lang w:val="es-EC"/>
        </w:rPr>
        <w:t>28</w:t>
      </w:r>
      <w:r w:rsidR="0075708D" w:rsidRPr="001116ED">
        <w:rPr>
          <w:b/>
          <w:lang w:val="es-EC"/>
        </w:rPr>
        <w:fldChar w:fldCharType="end"/>
      </w:r>
      <w:r w:rsidRPr="001116ED">
        <w:rPr>
          <w:rFonts w:cs="Arial"/>
          <w:b/>
          <w:lang w:val="es-ES"/>
        </w:rPr>
        <w:t>. TEMAS DE INTERÉS QUE REQUIEREN CAPACITACIÓN LOS PEQUEÑOS PRODUCTORES SOYEROS</w:t>
      </w:r>
      <w:r w:rsidR="007D46E8" w:rsidRPr="00B073D4">
        <w:rPr>
          <w:rFonts w:cs="Arial"/>
          <w:lang w:val="es-ES"/>
        </w:rPr>
        <w:t>.</w:t>
      </w:r>
      <w:bookmarkEnd w:id="38"/>
    </w:p>
    <w:p w:rsidR="007D46E8" w:rsidRPr="00B073D4" w:rsidRDefault="007D46E8" w:rsidP="007D46E8">
      <w:pPr>
        <w:pStyle w:val="Estilo2"/>
        <w:spacing w:line="480" w:lineRule="auto"/>
        <w:ind w:left="993"/>
        <w:rPr>
          <w:rFonts w:cs="Arial"/>
          <w:b/>
          <w:szCs w:val="24"/>
          <w:lang w:val="es-EC"/>
        </w:rPr>
      </w:pPr>
    </w:p>
    <w:p w:rsidR="007D46E8" w:rsidRPr="003D3C3E" w:rsidRDefault="007D46E8" w:rsidP="007D46E8">
      <w:pPr>
        <w:pStyle w:val="Estilo2"/>
        <w:spacing w:after="0" w:line="480" w:lineRule="auto"/>
        <w:ind w:left="993"/>
        <w:jc w:val="both"/>
        <w:rPr>
          <w:rFonts w:cs="Arial"/>
          <w:szCs w:val="24"/>
          <w:lang w:val="es-EC"/>
        </w:rPr>
      </w:pPr>
      <w:r w:rsidRPr="00DA2063">
        <w:rPr>
          <w:rFonts w:cs="Arial"/>
          <w:szCs w:val="24"/>
          <w:lang w:val="es-EC"/>
        </w:rPr>
        <w:t>Al momento de preguntarle a los entrevistados en que temas desearían capacitarse, indicaron que están interesados en: asociatividad, nutrición, evaluación fitosanitaria y comercialización.</w:t>
      </w:r>
    </w:p>
    <w:p w:rsidR="007D46E8" w:rsidRDefault="007D46E8" w:rsidP="007D46E8">
      <w:pPr>
        <w:pStyle w:val="Estilo2"/>
        <w:spacing w:before="120" w:after="0" w:line="240" w:lineRule="auto"/>
        <w:ind w:left="993"/>
        <w:jc w:val="both"/>
        <w:rPr>
          <w:rFonts w:cs="Arial"/>
          <w:szCs w:val="24"/>
          <w:lang w:val="es-EC"/>
        </w:rPr>
      </w:pPr>
    </w:p>
    <w:p w:rsidR="007D46E8" w:rsidRPr="00B073D4" w:rsidRDefault="007D46E8" w:rsidP="007D46E8">
      <w:pPr>
        <w:pStyle w:val="Estilo2"/>
        <w:spacing w:before="120" w:after="0" w:line="240" w:lineRule="auto"/>
        <w:ind w:left="993"/>
        <w:jc w:val="both"/>
        <w:rPr>
          <w:rFonts w:cs="Arial"/>
          <w:szCs w:val="24"/>
          <w:lang w:val="es-EC"/>
        </w:rPr>
      </w:pPr>
    </w:p>
    <w:p w:rsidR="007D46E8" w:rsidRPr="00B073D4" w:rsidRDefault="007D46E8" w:rsidP="007D46E8">
      <w:pPr>
        <w:spacing w:after="0" w:line="240" w:lineRule="auto"/>
        <w:ind w:left="993"/>
        <w:rPr>
          <w:rFonts w:ascii="Arial" w:hAnsi="Arial" w:cs="Arial"/>
          <w:b/>
          <w:sz w:val="24"/>
          <w:u w:val="single"/>
          <w:lang w:val="es-EC"/>
        </w:rPr>
      </w:pPr>
      <w:bookmarkStart w:id="39" w:name="_Toc273181131"/>
      <w:r w:rsidRPr="00B073D4">
        <w:rPr>
          <w:rFonts w:ascii="Arial" w:hAnsi="Arial" w:cs="Arial"/>
          <w:b/>
          <w:sz w:val="24"/>
          <w:u w:val="single"/>
          <w:lang w:val="es-EC"/>
        </w:rPr>
        <w:t>Resultado a partir del análisis bivariado</w:t>
      </w:r>
      <w:bookmarkEnd w:id="39"/>
    </w:p>
    <w:p w:rsidR="007D46E8" w:rsidRPr="00B073D4" w:rsidRDefault="007D46E8" w:rsidP="007D46E8">
      <w:pPr>
        <w:pStyle w:val="Estilo2"/>
        <w:spacing w:line="240" w:lineRule="auto"/>
        <w:ind w:left="993"/>
        <w:jc w:val="center"/>
        <w:rPr>
          <w:rFonts w:cs="Arial"/>
          <w:szCs w:val="24"/>
          <w:lang w:val="es-EC"/>
        </w:rPr>
      </w:pPr>
    </w:p>
    <w:p w:rsidR="007D46E8" w:rsidRPr="00B073D4" w:rsidRDefault="007D46E8" w:rsidP="007D46E8">
      <w:pPr>
        <w:pStyle w:val="Estilo2"/>
        <w:spacing w:line="480" w:lineRule="auto"/>
        <w:ind w:left="993"/>
        <w:jc w:val="both"/>
        <w:rPr>
          <w:rFonts w:cs="Arial"/>
          <w:szCs w:val="24"/>
          <w:lang w:val="es-EC"/>
        </w:rPr>
      </w:pPr>
      <w:r w:rsidRPr="00B073D4">
        <w:rPr>
          <w:rFonts w:cs="Arial"/>
          <w:szCs w:val="24"/>
          <w:lang w:val="es-EC"/>
        </w:rPr>
        <w:lastRenderedPageBreak/>
        <w:t xml:space="preserve">Mediante el análisis de las tablas de contingencia </w:t>
      </w:r>
      <w:r>
        <w:rPr>
          <w:rFonts w:cs="Arial"/>
          <w:szCs w:val="24"/>
          <w:lang w:val="es-EC"/>
        </w:rPr>
        <w:t>(Ver ANEXO</w:t>
      </w:r>
      <w:r w:rsidRPr="00B073D4">
        <w:rPr>
          <w:rFonts w:cs="Arial"/>
          <w:szCs w:val="24"/>
          <w:lang w:val="es-EC"/>
        </w:rPr>
        <w:t xml:space="preserve"> </w:t>
      </w:r>
      <w:r>
        <w:rPr>
          <w:rFonts w:cs="Arial"/>
          <w:szCs w:val="24"/>
          <w:lang w:val="es-EC"/>
        </w:rPr>
        <w:t>D</w:t>
      </w:r>
      <w:r w:rsidRPr="00B073D4">
        <w:rPr>
          <w:rFonts w:cs="Arial"/>
          <w:szCs w:val="24"/>
          <w:lang w:val="es-EC"/>
        </w:rPr>
        <w:t xml:space="preserve">), se determinó cuales son las variables que influyen en la productividad de soya, </w:t>
      </w:r>
      <w:r>
        <w:rPr>
          <w:rFonts w:cs="Arial"/>
          <w:szCs w:val="24"/>
          <w:lang w:val="es-EC"/>
        </w:rPr>
        <w:t>y se resum</w:t>
      </w:r>
      <w:r w:rsidRPr="00B073D4">
        <w:rPr>
          <w:rFonts w:cs="Arial"/>
          <w:szCs w:val="24"/>
          <w:lang w:val="es-EC"/>
        </w:rPr>
        <w:t>en los resultados en la siguiente tabla:</w:t>
      </w:r>
    </w:p>
    <w:p w:rsidR="007D46E8" w:rsidRDefault="007D46E8" w:rsidP="007D46E8">
      <w:pPr>
        <w:pStyle w:val="Epgrafe"/>
        <w:spacing w:line="480" w:lineRule="auto"/>
        <w:ind w:left="993"/>
        <w:rPr>
          <w:rFonts w:cs="Arial"/>
          <w:lang w:val="es-EC"/>
        </w:rPr>
      </w:pPr>
    </w:p>
    <w:p w:rsidR="007D46E8" w:rsidRPr="001116ED" w:rsidRDefault="001116ED" w:rsidP="007D46E8">
      <w:pPr>
        <w:pStyle w:val="Epgrafe"/>
        <w:spacing w:line="480" w:lineRule="auto"/>
        <w:ind w:left="993"/>
        <w:rPr>
          <w:rFonts w:cs="Arial"/>
          <w:b/>
          <w:lang w:val="es-EC"/>
        </w:rPr>
      </w:pPr>
      <w:r w:rsidRPr="001116ED">
        <w:rPr>
          <w:rFonts w:cs="Arial"/>
          <w:b/>
          <w:lang w:val="es-EC"/>
        </w:rPr>
        <w:t>TABLA 11.</w:t>
      </w:r>
    </w:p>
    <w:p w:rsidR="007D46E8" w:rsidRPr="001116ED" w:rsidRDefault="001116ED" w:rsidP="007D46E8">
      <w:pPr>
        <w:pStyle w:val="Epgrafe"/>
        <w:spacing w:line="480" w:lineRule="auto"/>
        <w:ind w:left="993"/>
        <w:rPr>
          <w:rFonts w:cs="Arial"/>
          <w:b/>
          <w:szCs w:val="24"/>
          <w:lang w:val="es-EC"/>
        </w:rPr>
      </w:pPr>
      <w:r w:rsidRPr="001116ED">
        <w:rPr>
          <w:rFonts w:cs="Arial"/>
          <w:b/>
          <w:lang w:val="es-EC"/>
        </w:rPr>
        <w:t xml:space="preserve"> VALOR “P” DE LAS VARIABLES QUE NO PRESENTARON INDEPENDENCIA CON RESPECTO A LA PRODUCCIÓN DE SOYA EN LOS PEQUEÑOS PRODUCTORES.</w:t>
      </w:r>
    </w:p>
    <w:tbl>
      <w:tblPr>
        <w:tblW w:w="6774" w:type="dxa"/>
        <w:tblInd w:w="1528" w:type="dxa"/>
        <w:tblCellMar>
          <w:left w:w="70" w:type="dxa"/>
          <w:right w:w="70" w:type="dxa"/>
        </w:tblCellMar>
        <w:tblLook w:val="04A0"/>
      </w:tblPr>
      <w:tblGrid>
        <w:gridCol w:w="2312"/>
        <w:gridCol w:w="4462"/>
      </w:tblGrid>
      <w:tr w:rsidR="007D46E8" w:rsidRPr="001116ED" w:rsidTr="001116ED">
        <w:trPr>
          <w:trHeight w:val="552"/>
        </w:trPr>
        <w:tc>
          <w:tcPr>
            <w:tcW w:w="23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46E8" w:rsidRPr="00B073D4" w:rsidRDefault="007D46E8" w:rsidP="001116ED">
            <w:pPr>
              <w:spacing w:after="0" w:line="480" w:lineRule="auto"/>
              <w:jc w:val="center"/>
              <w:rPr>
                <w:rFonts w:ascii="Arial" w:eastAsia="Times New Roman" w:hAnsi="Arial" w:cs="Arial"/>
                <w:b/>
                <w:bCs/>
                <w:color w:val="000000"/>
                <w:sz w:val="24"/>
                <w:szCs w:val="24"/>
                <w:lang w:val="es-EC" w:eastAsia="es-EC" w:bidi="ar-SA"/>
              </w:rPr>
            </w:pPr>
            <w:r w:rsidRPr="00B073D4">
              <w:rPr>
                <w:rFonts w:ascii="Arial" w:eastAsia="Times New Roman" w:hAnsi="Arial" w:cs="Arial"/>
                <w:b/>
                <w:bCs/>
                <w:color w:val="000000"/>
                <w:sz w:val="24"/>
                <w:szCs w:val="24"/>
                <w:lang w:val="es-EC" w:eastAsia="es-EC" w:bidi="ar-SA"/>
              </w:rPr>
              <w:t>VALOR  "p"  (0,05)                                      Chi Cuadrado de Pearson</w:t>
            </w:r>
          </w:p>
        </w:tc>
        <w:tc>
          <w:tcPr>
            <w:tcW w:w="44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46E8" w:rsidRPr="00B073D4" w:rsidRDefault="007D46E8" w:rsidP="001116ED">
            <w:pPr>
              <w:spacing w:after="0" w:line="480" w:lineRule="auto"/>
              <w:jc w:val="center"/>
              <w:rPr>
                <w:rFonts w:ascii="Arial" w:eastAsia="Times New Roman" w:hAnsi="Arial" w:cs="Arial"/>
                <w:b/>
                <w:bCs/>
                <w:color w:val="000000"/>
                <w:sz w:val="24"/>
                <w:szCs w:val="24"/>
                <w:lang w:val="es-EC" w:eastAsia="es-EC" w:bidi="ar-SA"/>
              </w:rPr>
            </w:pPr>
            <w:r w:rsidRPr="00B073D4">
              <w:rPr>
                <w:rFonts w:ascii="Arial" w:eastAsia="Times New Roman" w:hAnsi="Arial" w:cs="Arial"/>
                <w:b/>
                <w:bCs/>
                <w:color w:val="000000"/>
                <w:sz w:val="24"/>
                <w:szCs w:val="24"/>
                <w:lang w:val="es-EC" w:eastAsia="es-EC" w:bidi="ar-SA"/>
              </w:rPr>
              <w:t>Variables que no presentaron independencia con respecto a la producción</w:t>
            </w:r>
          </w:p>
        </w:tc>
      </w:tr>
      <w:tr w:rsidR="007D46E8" w:rsidRPr="001116ED" w:rsidTr="001116ED">
        <w:trPr>
          <w:trHeight w:val="570"/>
        </w:trPr>
        <w:tc>
          <w:tcPr>
            <w:tcW w:w="2312" w:type="dxa"/>
            <w:vMerge/>
            <w:tcBorders>
              <w:top w:val="single" w:sz="8" w:space="0" w:color="auto"/>
              <w:left w:val="single" w:sz="8" w:space="0" w:color="auto"/>
              <w:bottom w:val="single" w:sz="8" w:space="0" w:color="000000"/>
              <w:right w:val="single" w:sz="8" w:space="0" w:color="auto"/>
            </w:tcBorders>
            <w:vAlign w:val="center"/>
            <w:hideMark/>
          </w:tcPr>
          <w:p w:rsidR="007D46E8" w:rsidRPr="00B073D4" w:rsidRDefault="007D46E8" w:rsidP="001116ED">
            <w:pPr>
              <w:spacing w:after="0" w:line="480" w:lineRule="auto"/>
              <w:ind w:left="993"/>
              <w:rPr>
                <w:rFonts w:ascii="Arial" w:eastAsia="Times New Roman" w:hAnsi="Arial" w:cs="Arial"/>
                <w:b/>
                <w:bCs/>
                <w:color w:val="000000"/>
                <w:sz w:val="24"/>
                <w:szCs w:val="24"/>
                <w:lang w:val="es-EC" w:eastAsia="es-EC" w:bidi="ar-SA"/>
              </w:rPr>
            </w:pPr>
          </w:p>
        </w:tc>
        <w:tc>
          <w:tcPr>
            <w:tcW w:w="4462" w:type="dxa"/>
            <w:vMerge/>
            <w:tcBorders>
              <w:top w:val="single" w:sz="8" w:space="0" w:color="auto"/>
              <w:left w:val="single" w:sz="8" w:space="0" w:color="auto"/>
              <w:bottom w:val="single" w:sz="8" w:space="0" w:color="000000"/>
              <w:right w:val="single" w:sz="8" w:space="0" w:color="auto"/>
            </w:tcBorders>
            <w:vAlign w:val="center"/>
            <w:hideMark/>
          </w:tcPr>
          <w:p w:rsidR="007D46E8" w:rsidRPr="00B073D4" w:rsidRDefault="007D46E8" w:rsidP="001116ED">
            <w:pPr>
              <w:spacing w:after="0" w:line="480" w:lineRule="auto"/>
              <w:ind w:left="993"/>
              <w:rPr>
                <w:rFonts w:ascii="Arial" w:eastAsia="Times New Roman" w:hAnsi="Arial" w:cs="Arial"/>
                <w:b/>
                <w:bCs/>
                <w:color w:val="000000"/>
                <w:sz w:val="24"/>
                <w:szCs w:val="24"/>
                <w:lang w:val="es-EC" w:eastAsia="es-EC" w:bidi="ar-SA"/>
              </w:rPr>
            </w:pPr>
          </w:p>
        </w:tc>
      </w:tr>
      <w:tr w:rsidR="007D46E8" w:rsidRPr="00B073D4" w:rsidTr="001116ED">
        <w:trPr>
          <w:trHeight w:val="315"/>
        </w:trPr>
        <w:tc>
          <w:tcPr>
            <w:tcW w:w="2312" w:type="dxa"/>
            <w:tcBorders>
              <w:top w:val="nil"/>
              <w:left w:val="single" w:sz="8" w:space="0" w:color="auto"/>
              <w:bottom w:val="single" w:sz="4" w:space="0" w:color="auto"/>
              <w:right w:val="single" w:sz="8" w:space="0" w:color="auto"/>
            </w:tcBorders>
            <w:shd w:val="clear" w:color="auto" w:fill="auto"/>
            <w:noWrap/>
            <w:vAlign w:val="bottom"/>
            <w:hideMark/>
          </w:tcPr>
          <w:p w:rsidR="007D46E8" w:rsidRPr="00B073D4" w:rsidRDefault="007D46E8" w:rsidP="001116ED">
            <w:pPr>
              <w:spacing w:after="0" w:line="480" w:lineRule="auto"/>
              <w:ind w:left="993"/>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t>0,0013</w:t>
            </w:r>
          </w:p>
        </w:tc>
        <w:tc>
          <w:tcPr>
            <w:tcW w:w="4462" w:type="dxa"/>
            <w:tcBorders>
              <w:top w:val="nil"/>
              <w:left w:val="nil"/>
              <w:bottom w:val="single" w:sz="4" w:space="0" w:color="auto"/>
              <w:right w:val="single" w:sz="8" w:space="0" w:color="auto"/>
            </w:tcBorders>
            <w:shd w:val="clear" w:color="auto" w:fill="auto"/>
            <w:noWrap/>
            <w:vAlign w:val="bottom"/>
            <w:hideMark/>
          </w:tcPr>
          <w:p w:rsidR="007D46E8" w:rsidRPr="00B073D4" w:rsidRDefault="007D46E8" w:rsidP="001116ED">
            <w:pPr>
              <w:spacing w:after="0" w:line="480" w:lineRule="auto"/>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t>Asociación de Cultivos</w:t>
            </w:r>
          </w:p>
        </w:tc>
      </w:tr>
      <w:tr w:rsidR="007D46E8" w:rsidRPr="00B073D4" w:rsidTr="001116ED">
        <w:trPr>
          <w:trHeight w:val="315"/>
        </w:trPr>
        <w:tc>
          <w:tcPr>
            <w:tcW w:w="2312" w:type="dxa"/>
            <w:tcBorders>
              <w:top w:val="nil"/>
              <w:left w:val="single" w:sz="8" w:space="0" w:color="auto"/>
              <w:bottom w:val="single" w:sz="4" w:space="0" w:color="auto"/>
              <w:right w:val="single" w:sz="8" w:space="0" w:color="auto"/>
            </w:tcBorders>
            <w:shd w:val="clear" w:color="auto" w:fill="auto"/>
            <w:noWrap/>
            <w:vAlign w:val="bottom"/>
            <w:hideMark/>
          </w:tcPr>
          <w:p w:rsidR="007D46E8" w:rsidRPr="00B073D4" w:rsidRDefault="007D46E8" w:rsidP="001116ED">
            <w:pPr>
              <w:spacing w:after="0" w:line="480" w:lineRule="auto"/>
              <w:ind w:left="993"/>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t>0,051</w:t>
            </w:r>
          </w:p>
        </w:tc>
        <w:tc>
          <w:tcPr>
            <w:tcW w:w="4462" w:type="dxa"/>
            <w:tcBorders>
              <w:top w:val="nil"/>
              <w:left w:val="nil"/>
              <w:bottom w:val="single" w:sz="4" w:space="0" w:color="auto"/>
              <w:right w:val="single" w:sz="8" w:space="0" w:color="auto"/>
            </w:tcBorders>
            <w:shd w:val="clear" w:color="auto" w:fill="auto"/>
            <w:noWrap/>
            <w:vAlign w:val="bottom"/>
            <w:hideMark/>
          </w:tcPr>
          <w:p w:rsidR="007D46E8" w:rsidRPr="00B073D4" w:rsidRDefault="007D46E8" w:rsidP="001116ED">
            <w:pPr>
              <w:spacing w:after="0" w:line="480" w:lineRule="auto"/>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t>Usos de la Semilla</w:t>
            </w:r>
          </w:p>
        </w:tc>
      </w:tr>
      <w:tr w:rsidR="007D46E8" w:rsidRPr="00B073D4" w:rsidTr="001116ED">
        <w:trPr>
          <w:trHeight w:val="315"/>
        </w:trPr>
        <w:tc>
          <w:tcPr>
            <w:tcW w:w="2312" w:type="dxa"/>
            <w:tcBorders>
              <w:top w:val="nil"/>
              <w:left w:val="single" w:sz="8" w:space="0" w:color="auto"/>
              <w:bottom w:val="single" w:sz="4" w:space="0" w:color="auto"/>
              <w:right w:val="single" w:sz="8" w:space="0" w:color="auto"/>
            </w:tcBorders>
            <w:shd w:val="clear" w:color="auto" w:fill="auto"/>
            <w:noWrap/>
            <w:vAlign w:val="bottom"/>
            <w:hideMark/>
          </w:tcPr>
          <w:p w:rsidR="007D46E8" w:rsidRPr="00B073D4" w:rsidRDefault="007D46E8" w:rsidP="001116ED">
            <w:pPr>
              <w:spacing w:after="0" w:line="480" w:lineRule="auto"/>
              <w:ind w:left="993"/>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t>0,0463</w:t>
            </w:r>
          </w:p>
        </w:tc>
        <w:tc>
          <w:tcPr>
            <w:tcW w:w="4462" w:type="dxa"/>
            <w:tcBorders>
              <w:top w:val="nil"/>
              <w:left w:val="nil"/>
              <w:bottom w:val="single" w:sz="4" w:space="0" w:color="auto"/>
              <w:right w:val="single" w:sz="8" w:space="0" w:color="auto"/>
            </w:tcBorders>
            <w:shd w:val="clear" w:color="auto" w:fill="auto"/>
            <w:noWrap/>
            <w:vAlign w:val="bottom"/>
            <w:hideMark/>
          </w:tcPr>
          <w:p w:rsidR="007D46E8" w:rsidRPr="00B073D4" w:rsidRDefault="007D46E8" w:rsidP="001116ED">
            <w:pPr>
              <w:spacing w:after="0" w:line="480" w:lineRule="auto"/>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t>Tipo de Semilla</w:t>
            </w:r>
          </w:p>
        </w:tc>
      </w:tr>
      <w:tr w:rsidR="007D46E8" w:rsidRPr="00B073D4" w:rsidTr="001116ED">
        <w:trPr>
          <w:trHeight w:val="315"/>
        </w:trPr>
        <w:tc>
          <w:tcPr>
            <w:tcW w:w="2312" w:type="dxa"/>
            <w:tcBorders>
              <w:top w:val="nil"/>
              <w:left w:val="single" w:sz="8" w:space="0" w:color="auto"/>
              <w:bottom w:val="single" w:sz="4" w:space="0" w:color="auto"/>
              <w:right w:val="single" w:sz="8" w:space="0" w:color="auto"/>
            </w:tcBorders>
            <w:shd w:val="clear" w:color="auto" w:fill="auto"/>
            <w:noWrap/>
            <w:vAlign w:val="bottom"/>
            <w:hideMark/>
          </w:tcPr>
          <w:p w:rsidR="007D46E8" w:rsidRPr="00B073D4" w:rsidRDefault="007D46E8" w:rsidP="001116ED">
            <w:pPr>
              <w:spacing w:after="0" w:line="480" w:lineRule="auto"/>
              <w:ind w:left="993"/>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t>0,0002</w:t>
            </w:r>
          </w:p>
        </w:tc>
        <w:tc>
          <w:tcPr>
            <w:tcW w:w="4462" w:type="dxa"/>
            <w:tcBorders>
              <w:top w:val="nil"/>
              <w:left w:val="nil"/>
              <w:bottom w:val="single" w:sz="4" w:space="0" w:color="auto"/>
              <w:right w:val="single" w:sz="8" w:space="0" w:color="auto"/>
            </w:tcBorders>
            <w:shd w:val="clear" w:color="auto" w:fill="auto"/>
            <w:noWrap/>
            <w:vAlign w:val="bottom"/>
            <w:hideMark/>
          </w:tcPr>
          <w:p w:rsidR="007D46E8" w:rsidRPr="00B073D4" w:rsidRDefault="007D46E8" w:rsidP="001116ED">
            <w:pPr>
              <w:spacing w:after="0" w:line="480" w:lineRule="auto"/>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t>Dosis de Fertilizante Foliar</w:t>
            </w:r>
          </w:p>
        </w:tc>
      </w:tr>
      <w:tr w:rsidR="007D46E8" w:rsidRPr="00B073D4" w:rsidTr="001116ED">
        <w:trPr>
          <w:trHeight w:val="315"/>
        </w:trPr>
        <w:tc>
          <w:tcPr>
            <w:tcW w:w="2312" w:type="dxa"/>
            <w:tcBorders>
              <w:top w:val="nil"/>
              <w:left w:val="single" w:sz="8" w:space="0" w:color="auto"/>
              <w:bottom w:val="single" w:sz="4" w:space="0" w:color="auto"/>
              <w:right w:val="single" w:sz="8" w:space="0" w:color="auto"/>
            </w:tcBorders>
            <w:shd w:val="clear" w:color="auto" w:fill="auto"/>
            <w:noWrap/>
            <w:vAlign w:val="bottom"/>
            <w:hideMark/>
          </w:tcPr>
          <w:p w:rsidR="007D46E8" w:rsidRPr="00B073D4" w:rsidRDefault="007D46E8" w:rsidP="001116ED">
            <w:pPr>
              <w:spacing w:after="0" w:line="480" w:lineRule="auto"/>
              <w:ind w:left="993"/>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t>0,0031</w:t>
            </w:r>
          </w:p>
        </w:tc>
        <w:tc>
          <w:tcPr>
            <w:tcW w:w="4462" w:type="dxa"/>
            <w:tcBorders>
              <w:top w:val="nil"/>
              <w:left w:val="nil"/>
              <w:bottom w:val="single" w:sz="4" w:space="0" w:color="auto"/>
              <w:right w:val="single" w:sz="8" w:space="0" w:color="auto"/>
            </w:tcBorders>
            <w:shd w:val="clear" w:color="auto" w:fill="auto"/>
            <w:noWrap/>
            <w:vAlign w:val="bottom"/>
            <w:hideMark/>
          </w:tcPr>
          <w:p w:rsidR="007D46E8" w:rsidRPr="00B073D4" w:rsidRDefault="007D46E8" w:rsidP="001116ED">
            <w:pPr>
              <w:spacing w:after="0" w:line="480" w:lineRule="auto"/>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t>Presencia de Roya Asiática</w:t>
            </w:r>
          </w:p>
        </w:tc>
      </w:tr>
      <w:tr w:rsidR="007D46E8" w:rsidRPr="001116ED" w:rsidTr="001116ED">
        <w:trPr>
          <w:trHeight w:val="315"/>
        </w:trPr>
        <w:tc>
          <w:tcPr>
            <w:tcW w:w="2312" w:type="dxa"/>
            <w:tcBorders>
              <w:top w:val="nil"/>
              <w:left w:val="single" w:sz="8" w:space="0" w:color="auto"/>
              <w:bottom w:val="single" w:sz="4" w:space="0" w:color="auto"/>
              <w:right w:val="single" w:sz="8" w:space="0" w:color="auto"/>
            </w:tcBorders>
            <w:shd w:val="clear" w:color="auto" w:fill="auto"/>
            <w:noWrap/>
            <w:vAlign w:val="center"/>
            <w:hideMark/>
          </w:tcPr>
          <w:p w:rsidR="007D46E8" w:rsidRPr="00B073D4" w:rsidRDefault="007D46E8" w:rsidP="001116ED">
            <w:pPr>
              <w:spacing w:after="0" w:line="480" w:lineRule="auto"/>
              <w:ind w:left="993"/>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t>0,0256</w:t>
            </w:r>
          </w:p>
        </w:tc>
        <w:tc>
          <w:tcPr>
            <w:tcW w:w="4462" w:type="dxa"/>
            <w:tcBorders>
              <w:top w:val="nil"/>
              <w:left w:val="nil"/>
              <w:bottom w:val="single" w:sz="4" w:space="0" w:color="auto"/>
              <w:right w:val="single" w:sz="8" w:space="0" w:color="auto"/>
            </w:tcBorders>
            <w:shd w:val="clear" w:color="auto" w:fill="auto"/>
            <w:noWrap/>
            <w:vAlign w:val="center"/>
            <w:hideMark/>
          </w:tcPr>
          <w:p w:rsidR="007D46E8" w:rsidRPr="00B073D4" w:rsidRDefault="007D46E8" w:rsidP="001116ED">
            <w:pPr>
              <w:spacing w:after="0" w:line="480" w:lineRule="auto"/>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t>Tipo de Control de Malezas Post-</w:t>
            </w:r>
            <w:r w:rsidRPr="00B073D4">
              <w:rPr>
                <w:rFonts w:ascii="Arial" w:eastAsia="Times New Roman" w:hAnsi="Arial" w:cs="Arial"/>
                <w:color w:val="000000"/>
                <w:sz w:val="24"/>
                <w:szCs w:val="24"/>
                <w:lang w:val="es-EC" w:eastAsia="es-EC" w:bidi="ar-SA"/>
              </w:rPr>
              <w:lastRenderedPageBreak/>
              <w:t>Emergente</w:t>
            </w:r>
          </w:p>
        </w:tc>
      </w:tr>
      <w:tr w:rsidR="007D46E8" w:rsidRPr="001116ED" w:rsidTr="001116ED">
        <w:trPr>
          <w:trHeight w:val="315"/>
        </w:trPr>
        <w:tc>
          <w:tcPr>
            <w:tcW w:w="2312" w:type="dxa"/>
            <w:tcBorders>
              <w:top w:val="nil"/>
              <w:left w:val="single" w:sz="8" w:space="0" w:color="auto"/>
              <w:bottom w:val="single" w:sz="4" w:space="0" w:color="auto"/>
              <w:right w:val="single" w:sz="8" w:space="0" w:color="auto"/>
            </w:tcBorders>
            <w:shd w:val="clear" w:color="auto" w:fill="auto"/>
            <w:noWrap/>
            <w:vAlign w:val="bottom"/>
            <w:hideMark/>
          </w:tcPr>
          <w:p w:rsidR="007D46E8" w:rsidRPr="00B073D4" w:rsidRDefault="007D46E8" w:rsidP="001116ED">
            <w:pPr>
              <w:spacing w:after="0" w:line="480" w:lineRule="auto"/>
              <w:ind w:left="993"/>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lastRenderedPageBreak/>
              <w:t>0,0158</w:t>
            </w:r>
          </w:p>
        </w:tc>
        <w:tc>
          <w:tcPr>
            <w:tcW w:w="4462" w:type="dxa"/>
            <w:tcBorders>
              <w:top w:val="nil"/>
              <w:left w:val="nil"/>
              <w:bottom w:val="single" w:sz="4" w:space="0" w:color="auto"/>
              <w:right w:val="single" w:sz="8" w:space="0" w:color="auto"/>
            </w:tcBorders>
            <w:shd w:val="clear" w:color="auto" w:fill="auto"/>
            <w:noWrap/>
            <w:vAlign w:val="bottom"/>
            <w:hideMark/>
          </w:tcPr>
          <w:p w:rsidR="007D46E8" w:rsidRPr="00B073D4" w:rsidRDefault="007D46E8" w:rsidP="001116ED">
            <w:pPr>
              <w:spacing w:after="0" w:line="480" w:lineRule="auto"/>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t>Dosis de Herbicida Post-Emergente</w:t>
            </w:r>
          </w:p>
        </w:tc>
      </w:tr>
      <w:tr w:rsidR="007D46E8" w:rsidRPr="00B073D4" w:rsidTr="001116ED">
        <w:trPr>
          <w:trHeight w:val="315"/>
        </w:trPr>
        <w:tc>
          <w:tcPr>
            <w:tcW w:w="2312" w:type="dxa"/>
            <w:tcBorders>
              <w:top w:val="nil"/>
              <w:left w:val="single" w:sz="8" w:space="0" w:color="auto"/>
              <w:bottom w:val="single" w:sz="4" w:space="0" w:color="auto"/>
              <w:right w:val="single" w:sz="8" w:space="0" w:color="auto"/>
            </w:tcBorders>
            <w:shd w:val="clear" w:color="auto" w:fill="auto"/>
            <w:noWrap/>
            <w:vAlign w:val="bottom"/>
            <w:hideMark/>
          </w:tcPr>
          <w:p w:rsidR="007D46E8" w:rsidRPr="00B073D4" w:rsidRDefault="007D46E8" w:rsidP="001116ED">
            <w:pPr>
              <w:spacing w:after="0" w:line="480" w:lineRule="auto"/>
              <w:ind w:left="993"/>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t>0,006</w:t>
            </w:r>
          </w:p>
        </w:tc>
        <w:tc>
          <w:tcPr>
            <w:tcW w:w="4462" w:type="dxa"/>
            <w:tcBorders>
              <w:top w:val="nil"/>
              <w:left w:val="nil"/>
              <w:bottom w:val="single" w:sz="4" w:space="0" w:color="auto"/>
              <w:right w:val="single" w:sz="8" w:space="0" w:color="auto"/>
            </w:tcBorders>
            <w:shd w:val="clear" w:color="auto" w:fill="auto"/>
            <w:noWrap/>
            <w:vAlign w:val="bottom"/>
            <w:hideMark/>
          </w:tcPr>
          <w:p w:rsidR="007D46E8" w:rsidRPr="00B073D4" w:rsidRDefault="007D46E8" w:rsidP="001116ED">
            <w:pPr>
              <w:spacing w:after="0" w:line="480" w:lineRule="auto"/>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t>Mes de Cosecha</w:t>
            </w:r>
          </w:p>
        </w:tc>
      </w:tr>
      <w:tr w:rsidR="007D46E8" w:rsidRPr="00B073D4" w:rsidTr="001116ED">
        <w:trPr>
          <w:trHeight w:val="315"/>
        </w:trPr>
        <w:tc>
          <w:tcPr>
            <w:tcW w:w="2312" w:type="dxa"/>
            <w:tcBorders>
              <w:top w:val="nil"/>
              <w:left w:val="single" w:sz="8" w:space="0" w:color="auto"/>
              <w:bottom w:val="single" w:sz="4" w:space="0" w:color="auto"/>
              <w:right w:val="single" w:sz="8" w:space="0" w:color="auto"/>
            </w:tcBorders>
            <w:shd w:val="clear" w:color="auto" w:fill="auto"/>
            <w:noWrap/>
            <w:vAlign w:val="bottom"/>
            <w:hideMark/>
          </w:tcPr>
          <w:p w:rsidR="007D46E8" w:rsidRPr="00B073D4" w:rsidRDefault="007D46E8" w:rsidP="001116ED">
            <w:pPr>
              <w:spacing w:after="0" w:line="480" w:lineRule="auto"/>
              <w:ind w:left="993"/>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t>0,0101</w:t>
            </w:r>
          </w:p>
        </w:tc>
        <w:tc>
          <w:tcPr>
            <w:tcW w:w="4462" w:type="dxa"/>
            <w:tcBorders>
              <w:top w:val="nil"/>
              <w:left w:val="nil"/>
              <w:bottom w:val="single" w:sz="4" w:space="0" w:color="auto"/>
              <w:right w:val="single" w:sz="8" w:space="0" w:color="auto"/>
            </w:tcBorders>
            <w:shd w:val="clear" w:color="auto" w:fill="auto"/>
            <w:noWrap/>
            <w:vAlign w:val="bottom"/>
            <w:hideMark/>
          </w:tcPr>
          <w:p w:rsidR="007D46E8" w:rsidRPr="00B073D4" w:rsidRDefault="007D46E8" w:rsidP="001116ED">
            <w:pPr>
              <w:spacing w:after="0" w:line="480" w:lineRule="auto"/>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t>Bomba de Fumigación</w:t>
            </w:r>
          </w:p>
        </w:tc>
      </w:tr>
      <w:tr w:rsidR="007D46E8" w:rsidRPr="001116ED" w:rsidTr="001116ED">
        <w:trPr>
          <w:trHeight w:val="315"/>
        </w:trPr>
        <w:tc>
          <w:tcPr>
            <w:tcW w:w="2312" w:type="dxa"/>
            <w:tcBorders>
              <w:top w:val="nil"/>
              <w:left w:val="single" w:sz="8" w:space="0" w:color="auto"/>
              <w:bottom w:val="single" w:sz="4" w:space="0" w:color="auto"/>
              <w:right w:val="single" w:sz="8" w:space="0" w:color="auto"/>
            </w:tcBorders>
            <w:shd w:val="clear" w:color="auto" w:fill="auto"/>
            <w:noWrap/>
            <w:vAlign w:val="bottom"/>
            <w:hideMark/>
          </w:tcPr>
          <w:p w:rsidR="007D46E8" w:rsidRPr="00B073D4" w:rsidRDefault="007D46E8" w:rsidP="001116ED">
            <w:pPr>
              <w:spacing w:after="0" w:line="480" w:lineRule="auto"/>
              <w:ind w:left="993"/>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t>0,0005</w:t>
            </w:r>
          </w:p>
        </w:tc>
        <w:tc>
          <w:tcPr>
            <w:tcW w:w="4462" w:type="dxa"/>
            <w:tcBorders>
              <w:top w:val="nil"/>
              <w:left w:val="nil"/>
              <w:bottom w:val="single" w:sz="4" w:space="0" w:color="auto"/>
              <w:right w:val="single" w:sz="8" w:space="0" w:color="auto"/>
            </w:tcBorders>
            <w:shd w:val="clear" w:color="auto" w:fill="auto"/>
            <w:noWrap/>
            <w:vAlign w:val="bottom"/>
            <w:hideMark/>
          </w:tcPr>
          <w:p w:rsidR="007D46E8" w:rsidRPr="00B073D4" w:rsidRDefault="007D46E8" w:rsidP="001116ED">
            <w:pPr>
              <w:spacing w:after="0" w:line="480" w:lineRule="auto"/>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t>Uso de Bomba de Motor</w:t>
            </w:r>
          </w:p>
        </w:tc>
      </w:tr>
      <w:tr w:rsidR="007D46E8" w:rsidRPr="00B073D4" w:rsidTr="001116ED">
        <w:trPr>
          <w:trHeight w:val="330"/>
        </w:trPr>
        <w:tc>
          <w:tcPr>
            <w:tcW w:w="2312" w:type="dxa"/>
            <w:tcBorders>
              <w:top w:val="nil"/>
              <w:left w:val="single" w:sz="8" w:space="0" w:color="auto"/>
              <w:bottom w:val="single" w:sz="8" w:space="0" w:color="auto"/>
              <w:right w:val="single" w:sz="8" w:space="0" w:color="auto"/>
            </w:tcBorders>
            <w:shd w:val="clear" w:color="auto" w:fill="auto"/>
            <w:noWrap/>
            <w:vAlign w:val="bottom"/>
            <w:hideMark/>
          </w:tcPr>
          <w:p w:rsidR="007D46E8" w:rsidRPr="00B073D4" w:rsidRDefault="007D46E8" w:rsidP="001116ED">
            <w:pPr>
              <w:spacing w:after="0" w:line="480" w:lineRule="auto"/>
              <w:ind w:left="993"/>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t>0,0065</w:t>
            </w:r>
          </w:p>
        </w:tc>
        <w:tc>
          <w:tcPr>
            <w:tcW w:w="4462" w:type="dxa"/>
            <w:tcBorders>
              <w:top w:val="nil"/>
              <w:left w:val="nil"/>
              <w:bottom w:val="single" w:sz="8" w:space="0" w:color="auto"/>
              <w:right w:val="single" w:sz="8" w:space="0" w:color="auto"/>
            </w:tcBorders>
            <w:shd w:val="clear" w:color="auto" w:fill="auto"/>
            <w:noWrap/>
            <w:vAlign w:val="bottom"/>
            <w:hideMark/>
          </w:tcPr>
          <w:p w:rsidR="007D46E8" w:rsidRPr="00B073D4" w:rsidRDefault="007D46E8" w:rsidP="001116ED">
            <w:pPr>
              <w:spacing w:after="0" w:line="480" w:lineRule="auto"/>
              <w:jc w:val="center"/>
              <w:rPr>
                <w:rFonts w:ascii="Arial" w:eastAsia="Times New Roman" w:hAnsi="Arial" w:cs="Arial"/>
                <w:color w:val="000000"/>
                <w:sz w:val="24"/>
                <w:szCs w:val="24"/>
                <w:lang w:val="es-EC" w:eastAsia="es-EC" w:bidi="ar-SA"/>
              </w:rPr>
            </w:pPr>
            <w:r w:rsidRPr="00B073D4">
              <w:rPr>
                <w:rFonts w:ascii="Arial" w:eastAsia="Times New Roman" w:hAnsi="Arial" w:cs="Arial"/>
                <w:color w:val="000000"/>
                <w:sz w:val="24"/>
                <w:szCs w:val="24"/>
                <w:lang w:val="es-EC" w:eastAsia="es-EC" w:bidi="ar-SA"/>
              </w:rPr>
              <w:t>Acceso a Crédito</w:t>
            </w:r>
          </w:p>
        </w:tc>
      </w:tr>
    </w:tbl>
    <w:p w:rsidR="007D46E8" w:rsidRPr="00B073D4" w:rsidRDefault="007D46E8" w:rsidP="007D46E8">
      <w:pPr>
        <w:pStyle w:val="Estilo2"/>
        <w:spacing w:line="480" w:lineRule="auto"/>
        <w:ind w:left="993"/>
        <w:jc w:val="center"/>
        <w:rPr>
          <w:rFonts w:cs="Arial"/>
          <w:noProof/>
          <w:szCs w:val="24"/>
          <w:lang w:val="es-EC" w:eastAsia="es-EC" w:bidi="ar-SA"/>
        </w:rPr>
      </w:pPr>
    </w:p>
    <w:p w:rsidR="007D46E8" w:rsidRPr="00B073D4" w:rsidRDefault="007D46E8" w:rsidP="007D46E8">
      <w:pPr>
        <w:pStyle w:val="Estilo2"/>
        <w:spacing w:line="480" w:lineRule="auto"/>
        <w:ind w:left="993"/>
        <w:jc w:val="both"/>
        <w:rPr>
          <w:rFonts w:cs="Arial"/>
          <w:szCs w:val="24"/>
          <w:lang w:val="es-EC"/>
        </w:rPr>
      </w:pPr>
      <w:r>
        <w:rPr>
          <w:rFonts w:cs="Arial"/>
          <w:szCs w:val="24"/>
          <w:lang w:val="es-EC"/>
        </w:rPr>
        <w:t xml:space="preserve">A continuación se representa </w:t>
      </w:r>
      <w:r w:rsidRPr="00B073D4">
        <w:rPr>
          <w:rFonts w:cs="Arial"/>
          <w:szCs w:val="24"/>
          <w:lang w:val="es-EC"/>
        </w:rPr>
        <w:t xml:space="preserve">de forma gráfica  cada una de las </w:t>
      </w:r>
      <w:r>
        <w:rPr>
          <w:rFonts w:cs="Arial"/>
          <w:szCs w:val="24"/>
          <w:lang w:val="es-EC"/>
        </w:rPr>
        <w:t xml:space="preserve">tablas de contingencia que resultaron de las </w:t>
      </w:r>
      <w:r w:rsidRPr="00B073D4">
        <w:rPr>
          <w:rFonts w:cs="Arial"/>
          <w:szCs w:val="24"/>
          <w:lang w:val="es-EC"/>
        </w:rPr>
        <w:t>variables mencionadas  en la Tabl</w:t>
      </w:r>
      <w:r w:rsidRPr="00EB373A">
        <w:rPr>
          <w:rFonts w:cs="Arial"/>
          <w:szCs w:val="24"/>
          <w:lang w:val="es-EC"/>
        </w:rPr>
        <w:t>a # 11</w:t>
      </w:r>
      <w:r w:rsidRPr="00B073D4">
        <w:rPr>
          <w:rFonts w:cs="Arial"/>
          <w:szCs w:val="24"/>
          <w:lang w:val="es-EC"/>
        </w:rPr>
        <w:t>, y de ésta forma observar la relación existente con la producción:</w:t>
      </w:r>
    </w:p>
    <w:p w:rsidR="007D46E8" w:rsidRPr="00B073D4" w:rsidRDefault="007D46E8" w:rsidP="007D46E8">
      <w:pPr>
        <w:pStyle w:val="Estilo2"/>
        <w:spacing w:line="480" w:lineRule="auto"/>
        <w:ind w:left="993"/>
        <w:rPr>
          <w:rFonts w:cs="Arial"/>
          <w:szCs w:val="24"/>
          <w:lang w:val="es-EC"/>
        </w:rPr>
      </w:pPr>
    </w:p>
    <w:p w:rsidR="007D46E8" w:rsidRPr="00B073D4" w:rsidRDefault="007D46E8" w:rsidP="007D46E8">
      <w:pPr>
        <w:pStyle w:val="Estilo2"/>
        <w:spacing w:line="480" w:lineRule="auto"/>
        <w:ind w:left="993"/>
        <w:rPr>
          <w:rFonts w:cs="Arial"/>
          <w:szCs w:val="24"/>
          <w:lang w:val="es-EC"/>
        </w:rPr>
      </w:pPr>
      <w:r w:rsidRPr="00B073D4">
        <w:rPr>
          <w:rFonts w:cs="Arial"/>
          <w:noProof/>
          <w:szCs w:val="24"/>
          <w:lang w:val="es-EC" w:eastAsia="es-EC" w:bidi="ar-SA"/>
        </w:rPr>
        <w:lastRenderedPageBreak/>
        <w:drawing>
          <wp:inline distT="0" distB="0" distL="0" distR="0">
            <wp:extent cx="4905375" cy="3067050"/>
            <wp:effectExtent l="19050" t="0" r="9525" b="0"/>
            <wp:docPr id="3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D46E8" w:rsidRPr="0035293D" w:rsidRDefault="0035293D" w:rsidP="007D46E8">
      <w:pPr>
        <w:pStyle w:val="Epgrafe"/>
        <w:spacing w:line="480" w:lineRule="auto"/>
        <w:ind w:left="993"/>
        <w:rPr>
          <w:rFonts w:cs="Arial"/>
          <w:b/>
          <w:lang w:val="es-ES"/>
        </w:rPr>
      </w:pPr>
      <w:bookmarkStart w:id="40" w:name="_Toc279998253"/>
      <w:r w:rsidRPr="0035293D">
        <w:rPr>
          <w:b/>
          <w:lang w:val="es-EC"/>
        </w:rPr>
        <w:t xml:space="preserve">FIGURA </w:t>
      </w:r>
      <w:r w:rsidR="0075708D" w:rsidRPr="0035293D">
        <w:rPr>
          <w:b/>
          <w:lang w:val="es-EC"/>
        </w:rPr>
        <w:fldChar w:fldCharType="begin"/>
      </w:r>
      <w:r w:rsidR="007D46E8" w:rsidRPr="0035293D">
        <w:rPr>
          <w:b/>
          <w:lang w:val="es-EC"/>
        </w:rPr>
        <w:instrText xml:space="preserve"> STYLEREF 1 \s </w:instrText>
      </w:r>
      <w:r w:rsidR="0075708D" w:rsidRPr="0035293D">
        <w:rPr>
          <w:b/>
          <w:lang w:val="es-EC"/>
        </w:rPr>
        <w:fldChar w:fldCharType="separate"/>
      </w:r>
      <w:r w:rsidRPr="0035293D">
        <w:rPr>
          <w:b/>
          <w:noProof/>
          <w:lang w:val="es-EC"/>
        </w:rPr>
        <w:t>4</w:t>
      </w:r>
      <w:r w:rsidR="0075708D" w:rsidRPr="0035293D">
        <w:rPr>
          <w:b/>
          <w:lang w:val="es-EC"/>
        </w:rPr>
        <w:fldChar w:fldCharType="end"/>
      </w:r>
      <w:r w:rsidRPr="0035293D">
        <w:rPr>
          <w:b/>
          <w:lang w:val="es-EC"/>
        </w:rPr>
        <w:t>.</w:t>
      </w:r>
      <w:r w:rsidR="0075708D" w:rsidRPr="0035293D">
        <w:rPr>
          <w:b/>
          <w:lang w:val="es-EC"/>
        </w:rPr>
        <w:fldChar w:fldCharType="begin"/>
      </w:r>
      <w:r w:rsidR="007D46E8" w:rsidRPr="0035293D">
        <w:rPr>
          <w:b/>
          <w:lang w:val="es-EC"/>
        </w:rPr>
        <w:instrText xml:space="preserve"> SEQ Figura \* ARABIC \s 1 </w:instrText>
      </w:r>
      <w:r w:rsidR="0075708D" w:rsidRPr="0035293D">
        <w:rPr>
          <w:b/>
          <w:lang w:val="es-EC"/>
        </w:rPr>
        <w:fldChar w:fldCharType="separate"/>
      </w:r>
      <w:r w:rsidRPr="0035293D">
        <w:rPr>
          <w:b/>
          <w:noProof/>
          <w:lang w:val="es-EC"/>
        </w:rPr>
        <w:t>29</w:t>
      </w:r>
      <w:r w:rsidR="0075708D" w:rsidRPr="0035293D">
        <w:rPr>
          <w:b/>
          <w:lang w:val="es-EC"/>
        </w:rPr>
        <w:fldChar w:fldCharType="end"/>
      </w:r>
      <w:r w:rsidRPr="0035293D">
        <w:rPr>
          <w:rFonts w:cs="Arial"/>
          <w:b/>
          <w:lang w:val="es-ES"/>
        </w:rPr>
        <w:t>. RELACIÓN ENTRE LA ASOCIACIÓN DEL CULTIVO DE SOYA Y LA PRODUCCIÓN.</w:t>
      </w:r>
      <w:bookmarkEnd w:id="40"/>
    </w:p>
    <w:p w:rsidR="007D46E8" w:rsidRPr="00D606C3" w:rsidRDefault="007D46E8" w:rsidP="007D46E8">
      <w:pPr>
        <w:rPr>
          <w:lang w:val="es-ES"/>
        </w:rPr>
      </w:pPr>
    </w:p>
    <w:p w:rsidR="007D46E8" w:rsidRPr="00B073D4" w:rsidRDefault="007D46E8" w:rsidP="007D46E8">
      <w:pPr>
        <w:pStyle w:val="Estilo2"/>
        <w:spacing w:line="480" w:lineRule="auto"/>
        <w:ind w:left="993"/>
        <w:jc w:val="both"/>
        <w:rPr>
          <w:rFonts w:cs="Arial"/>
          <w:szCs w:val="24"/>
          <w:lang w:val="es-EC"/>
        </w:rPr>
      </w:pPr>
      <w:r>
        <w:rPr>
          <w:rFonts w:cs="Arial"/>
          <w:szCs w:val="24"/>
          <w:lang w:val="es-EC"/>
        </w:rPr>
        <w:t xml:space="preserve">En </w:t>
      </w:r>
      <w:r w:rsidRPr="00B073D4">
        <w:rPr>
          <w:rFonts w:cs="Arial"/>
          <w:szCs w:val="24"/>
          <w:lang w:val="es-EC"/>
        </w:rPr>
        <w:t>l</w:t>
      </w:r>
      <w:r>
        <w:rPr>
          <w:rFonts w:cs="Arial"/>
          <w:szCs w:val="24"/>
          <w:lang w:val="es-EC"/>
        </w:rPr>
        <w:t>a</w:t>
      </w:r>
      <w:r w:rsidRPr="00B073D4">
        <w:rPr>
          <w:rFonts w:cs="Arial"/>
          <w:szCs w:val="24"/>
          <w:lang w:val="es-EC"/>
        </w:rPr>
        <w:t xml:space="preserve"> </w:t>
      </w:r>
      <w:r>
        <w:rPr>
          <w:rFonts w:cs="Arial"/>
          <w:szCs w:val="24"/>
          <w:lang w:val="es-EC"/>
        </w:rPr>
        <w:t>figura</w:t>
      </w:r>
      <w:r w:rsidRPr="00B073D4">
        <w:rPr>
          <w:rFonts w:cs="Arial"/>
          <w:szCs w:val="24"/>
          <w:lang w:val="es-EC"/>
        </w:rPr>
        <w:t xml:space="preserve"> anterior se puede observar que la asociación de cultivos incide sobre la produc</w:t>
      </w:r>
      <w:r>
        <w:rPr>
          <w:rFonts w:cs="Arial"/>
          <w:szCs w:val="24"/>
          <w:lang w:val="es-EC"/>
        </w:rPr>
        <w:t>ción</w:t>
      </w:r>
      <w:r w:rsidRPr="00B073D4">
        <w:rPr>
          <w:rFonts w:cs="Arial"/>
          <w:szCs w:val="24"/>
          <w:lang w:val="es-EC"/>
        </w:rPr>
        <w:t xml:space="preserve"> de soya ya que al disminuir el área efectiva del cultivo se obtendrá una menor producción de la misma.</w:t>
      </w:r>
    </w:p>
    <w:p w:rsidR="007D46E8" w:rsidRPr="00B073D4" w:rsidRDefault="007D46E8" w:rsidP="007D46E8">
      <w:pPr>
        <w:pStyle w:val="Estilo2"/>
        <w:spacing w:line="480" w:lineRule="auto"/>
        <w:ind w:left="993"/>
        <w:rPr>
          <w:rFonts w:cs="Arial"/>
          <w:szCs w:val="24"/>
          <w:lang w:val="es-EC"/>
        </w:rPr>
      </w:pPr>
      <w:r w:rsidRPr="00B073D4">
        <w:rPr>
          <w:rFonts w:cs="Arial"/>
          <w:noProof/>
          <w:szCs w:val="24"/>
          <w:lang w:val="es-EC" w:eastAsia="es-EC" w:bidi="ar-SA"/>
        </w:rPr>
        <w:lastRenderedPageBreak/>
        <w:drawing>
          <wp:inline distT="0" distB="0" distL="0" distR="0">
            <wp:extent cx="4569526" cy="3004457"/>
            <wp:effectExtent l="19050" t="0" r="21524" b="5443"/>
            <wp:docPr id="4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D46E8" w:rsidRPr="0035293D" w:rsidRDefault="0035293D" w:rsidP="007D46E8">
      <w:pPr>
        <w:pStyle w:val="Epgrafe"/>
        <w:ind w:left="993"/>
        <w:rPr>
          <w:rFonts w:cs="Arial"/>
          <w:b/>
          <w:lang w:val="es-ES"/>
        </w:rPr>
      </w:pPr>
      <w:bookmarkStart w:id="41" w:name="_Toc279998254"/>
      <w:r w:rsidRPr="0035293D">
        <w:rPr>
          <w:b/>
          <w:lang w:val="es-EC"/>
        </w:rPr>
        <w:t xml:space="preserve">FIGURA </w:t>
      </w:r>
      <w:r w:rsidR="0075708D" w:rsidRPr="0035293D">
        <w:rPr>
          <w:b/>
          <w:lang w:val="es-EC"/>
        </w:rPr>
        <w:fldChar w:fldCharType="begin"/>
      </w:r>
      <w:r w:rsidR="007D46E8" w:rsidRPr="0035293D">
        <w:rPr>
          <w:b/>
          <w:lang w:val="es-EC"/>
        </w:rPr>
        <w:instrText xml:space="preserve"> STYLEREF 1 \s </w:instrText>
      </w:r>
      <w:r w:rsidR="0075708D" w:rsidRPr="0035293D">
        <w:rPr>
          <w:b/>
          <w:lang w:val="es-EC"/>
        </w:rPr>
        <w:fldChar w:fldCharType="separate"/>
      </w:r>
      <w:r w:rsidRPr="0035293D">
        <w:rPr>
          <w:b/>
          <w:noProof/>
          <w:lang w:val="es-EC"/>
        </w:rPr>
        <w:t>4</w:t>
      </w:r>
      <w:r w:rsidR="0075708D" w:rsidRPr="0035293D">
        <w:rPr>
          <w:b/>
          <w:lang w:val="es-EC"/>
        </w:rPr>
        <w:fldChar w:fldCharType="end"/>
      </w:r>
      <w:r w:rsidRPr="0035293D">
        <w:rPr>
          <w:b/>
          <w:lang w:val="es-EC"/>
        </w:rPr>
        <w:t>.</w:t>
      </w:r>
      <w:r w:rsidR="0075708D" w:rsidRPr="0035293D">
        <w:rPr>
          <w:b/>
          <w:lang w:val="es-EC"/>
        </w:rPr>
        <w:fldChar w:fldCharType="begin"/>
      </w:r>
      <w:r w:rsidR="007D46E8" w:rsidRPr="0035293D">
        <w:rPr>
          <w:b/>
          <w:lang w:val="es-EC"/>
        </w:rPr>
        <w:instrText xml:space="preserve"> SEQ Figura \* ARABIC \s 1 </w:instrText>
      </w:r>
      <w:r w:rsidR="0075708D" w:rsidRPr="0035293D">
        <w:rPr>
          <w:b/>
          <w:lang w:val="es-EC"/>
        </w:rPr>
        <w:fldChar w:fldCharType="separate"/>
      </w:r>
      <w:r w:rsidRPr="0035293D">
        <w:rPr>
          <w:b/>
          <w:noProof/>
          <w:lang w:val="es-EC"/>
        </w:rPr>
        <w:t>30</w:t>
      </w:r>
      <w:r w:rsidR="0075708D" w:rsidRPr="0035293D">
        <w:rPr>
          <w:b/>
          <w:lang w:val="es-EC"/>
        </w:rPr>
        <w:fldChar w:fldCharType="end"/>
      </w:r>
      <w:r w:rsidRPr="0035293D">
        <w:rPr>
          <w:rFonts w:cs="Arial"/>
          <w:b/>
          <w:lang w:val="es-ES"/>
        </w:rPr>
        <w:t>. RELACIÓN ENTRE EL USO DE DE SEMILLA Y LA PRODUCCIÓN.</w:t>
      </w:r>
      <w:bookmarkEnd w:id="41"/>
    </w:p>
    <w:p w:rsidR="007D46E8" w:rsidRDefault="007D46E8" w:rsidP="007D46E8">
      <w:pPr>
        <w:rPr>
          <w:lang w:val="es-ES"/>
        </w:rPr>
      </w:pPr>
    </w:p>
    <w:p w:rsidR="007D46E8" w:rsidRPr="002F3E42" w:rsidRDefault="007D46E8" w:rsidP="007D46E8">
      <w:pPr>
        <w:rPr>
          <w:lang w:val="es-ES"/>
        </w:rPr>
      </w:pPr>
    </w:p>
    <w:p w:rsidR="007D46E8" w:rsidRPr="00B073D4" w:rsidRDefault="007D46E8" w:rsidP="007D46E8">
      <w:pPr>
        <w:pStyle w:val="Estilo2"/>
        <w:spacing w:line="480" w:lineRule="auto"/>
        <w:ind w:left="993"/>
        <w:jc w:val="both"/>
        <w:rPr>
          <w:rFonts w:cs="Arial"/>
          <w:szCs w:val="24"/>
          <w:lang w:val="es-EC"/>
        </w:rPr>
      </w:pPr>
      <w:r w:rsidRPr="00B073D4">
        <w:rPr>
          <w:rFonts w:cs="Arial"/>
          <w:szCs w:val="24"/>
          <w:lang w:val="es-EC"/>
        </w:rPr>
        <w:t>En relación al tipo de semilla usada por los agricultores s</w:t>
      </w:r>
      <w:r>
        <w:rPr>
          <w:rFonts w:cs="Arial"/>
          <w:szCs w:val="24"/>
          <w:lang w:val="es-EC"/>
        </w:rPr>
        <w:t>e encontró</w:t>
      </w:r>
      <w:r w:rsidRPr="00B073D4">
        <w:rPr>
          <w:rFonts w:cs="Arial"/>
          <w:szCs w:val="24"/>
          <w:lang w:val="es-EC"/>
        </w:rPr>
        <w:t xml:space="preserve"> que tanto la</w:t>
      </w:r>
      <w:r>
        <w:rPr>
          <w:rFonts w:cs="Arial"/>
          <w:szCs w:val="24"/>
          <w:lang w:val="es-EC"/>
        </w:rPr>
        <w:t>s</w:t>
      </w:r>
      <w:r w:rsidRPr="00B073D4">
        <w:rPr>
          <w:rFonts w:cs="Arial"/>
          <w:szCs w:val="24"/>
          <w:lang w:val="es-EC"/>
        </w:rPr>
        <w:t xml:space="preserve"> semilla</w:t>
      </w:r>
      <w:r>
        <w:rPr>
          <w:rFonts w:cs="Arial"/>
          <w:szCs w:val="24"/>
          <w:lang w:val="es-EC"/>
        </w:rPr>
        <w:t>s</w:t>
      </w:r>
      <w:r w:rsidRPr="00B073D4">
        <w:rPr>
          <w:rFonts w:cs="Arial"/>
          <w:szCs w:val="24"/>
          <w:lang w:val="es-EC"/>
        </w:rPr>
        <w:t xml:space="preserve"> certificadas como las recicladas, poseen niveles </w:t>
      </w:r>
      <w:r>
        <w:rPr>
          <w:rFonts w:cs="Arial"/>
          <w:szCs w:val="24"/>
          <w:lang w:val="es-EC"/>
        </w:rPr>
        <w:t>altos en la producción promedio. C</w:t>
      </w:r>
      <w:r w:rsidRPr="00B073D4">
        <w:rPr>
          <w:rFonts w:cs="Arial"/>
          <w:szCs w:val="24"/>
          <w:lang w:val="es-EC"/>
        </w:rPr>
        <w:t>abe recalcar que las recicladas son las más utilizadas, debido a la falta de semilla certificada y por la costumbre que acompaña a la mayoría de productores, según comentarios que ellos emitieron al dialogar sobre este tema.</w:t>
      </w:r>
    </w:p>
    <w:p w:rsidR="007D46E8" w:rsidRPr="00B073D4" w:rsidRDefault="007D46E8" w:rsidP="007D46E8">
      <w:pPr>
        <w:pStyle w:val="Estilo2"/>
        <w:spacing w:line="480" w:lineRule="auto"/>
        <w:ind w:left="993"/>
        <w:rPr>
          <w:rFonts w:cs="Arial"/>
          <w:szCs w:val="24"/>
          <w:lang w:val="es-EC"/>
        </w:rPr>
      </w:pPr>
    </w:p>
    <w:p w:rsidR="007D46E8" w:rsidRPr="00B073D4" w:rsidRDefault="007D46E8" w:rsidP="007D46E8">
      <w:pPr>
        <w:pStyle w:val="Estilo2"/>
        <w:spacing w:line="480" w:lineRule="auto"/>
        <w:ind w:left="993"/>
        <w:rPr>
          <w:rFonts w:cs="Arial"/>
          <w:szCs w:val="24"/>
          <w:lang w:val="es-EC"/>
        </w:rPr>
      </w:pPr>
      <w:r w:rsidRPr="00B073D4">
        <w:rPr>
          <w:rFonts w:cs="Arial"/>
          <w:noProof/>
          <w:szCs w:val="24"/>
          <w:lang w:val="es-EC" w:eastAsia="es-EC" w:bidi="ar-SA"/>
        </w:rPr>
        <w:drawing>
          <wp:inline distT="0" distB="0" distL="0" distR="0">
            <wp:extent cx="4781550" cy="3486150"/>
            <wp:effectExtent l="19050" t="0" r="19050" b="0"/>
            <wp:docPr id="5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D46E8" w:rsidRPr="0035293D" w:rsidRDefault="0035293D" w:rsidP="007D46E8">
      <w:pPr>
        <w:pStyle w:val="Epgrafe"/>
        <w:ind w:left="993"/>
        <w:rPr>
          <w:rFonts w:cs="Arial"/>
          <w:b/>
          <w:lang w:val="es-ES"/>
        </w:rPr>
      </w:pPr>
      <w:bookmarkStart w:id="42" w:name="_Toc279998255"/>
      <w:r w:rsidRPr="0035293D">
        <w:rPr>
          <w:b/>
          <w:lang w:val="es-EC"/>
        </w:rPr>
        <w:t xml:space="preserve">FIGURA </w:t>
      </w:r>
      <w:r w:rsidR="0075708D" w:rsidRPr="0035293D">
        <w:rPr>
          <w:b/>
          <w:lang w:val="es-EC"/>
        </w:rPr>
        <w:fldChar w:fldCharType="begin"/>
      </w:r>
      <w:r w:rsidR="007D46E8" w:rsidRPr="0035293D">
        <w:rPr>
          <w:b/>
          <w:lang w:val="es-EC"/>
        </w:rPr>
        <w:instrText xml:space="preserve"> STYLEREF 1 \s </w:instrText>
      </w:r>
      <w:r w:rsidR="0075708D" w:rsidRPr="0035293D">
        <w:rPr>
          <w:b/>
          <w:lang w:val="es-EC"/>
        </w:rPr>
        <w:fldChar w:fldCharType="separate"/>
      </w:r>
      <w:r w:rsidRPr="0035293D">
        <w:rPr>
          <w:b/>
          <w:noProof/>
          <w:lang w:val="es-EC"/>
        </w:rPr>
        <w:t>4</w:t>
      </w:r>
      <w:r w:rsidR="0075708D" w:rsidRPr="0035293D">
        <w:rPr>
          <w:b/>
          <w:lang w:val="es-EC"/>
        </w:rPr>
        <w:fldChar w:fldCharType="end"/>
      </w:r>
      <w:r w:rsidRPr="0035293D">
        <w:rPr>
          <w:b/>
          <w:lang w:val="es-EC"/>
        </w:rPr>
        <w:t>.</w:t>
      </w:r>
      <w:r w:rsidR="0075708D" w:rsidRPr="0035293D">
        <w:rPr>
          <w:b/>
          <w:lang w:val="es-EC"/>
        </w:rPr>
        <w:fldChar w:fldCharType="begin"/>
      </w:r>
      <w:r w:rsidR="007D46E8" w:rsidRPr="0035293D">
        <w:rPr>
          <w:b/>
          <w:lang w:val="es-EC"/>
        </w:rPr>
        <w:instrText xml:space="preserve"> SEQ Figura \* ARABIC \s 1 </w:instrText>
      </w:r>
      <w:r w:rsidR="0075708D" w:rsidRPr="0035293D">
        <w:rPr>
          <w:b/>
          <w:lang w:val="es-EC"/>
        </w:rPr>
        <w:fldChar w:fldCharType="separate"/>
      </w:r>
      <w:r w:rsidRPr="0035293D">
        <w:rPr>
          <w:b/>
          <w:noProof/>
          <w:lang w:val="es-EC"/>
        </w:rPr>
        <w:t>31</w:t>
      </w:r>
      <w:r w:rsidR="0075708D" w:rsidRPr="0035293D">
        <w:rPr>
          <w:b/>
          <w:lang w:val="es-EC"/>
        </w:rPr>
        <w:fldChar w:fldCharType="end"/>
      </w:r>
      <w:r w:rsidRPr="0035293D">
        <w:rPr>
          <w:rFonts w:cs="Arial"/>
          <w:b/>
          <w:lang w:val="es-ES"/>
        </w:rPr>
        <w:t>. RELACIÓN ENTRE EL TIPO DE SEMILLA Y LA PRODUCCIÓN.</w:t>
      </w:r>
      <w:bookmarkEnd w:id="42"/>
    </w:p>
    <w:p w:rsidR="007D46E8" w:rsidRPr="002F3E42" w:rsidRDefault="007D46E8" w:rsidP="007D46E8">
      <w:pPr>
        <w:rPr>
          <w:lang w:val="es-ES"/>
        </w:rPr>
      </w:pPr>
    </w:p>
    <w:p w:rsidR="007D46E8" w:rsidRDefault="007D46E8" w:rsidP="007D46E8">
      <w:pPr>
        <w:pStyle w:val="Estilo2"/>
        <w:spacing w:line="480" w:lineRule="auto"/>
        <w:ind w:left="993"/>
        <w:jc w:val="both"/>
        <w:rPr>
          <w:rFonts w:cs="Arial"/>
          <w:szCs w:val="24"/>
          <w:lang w:val="es-EC"/>
        </w:rPr>
      </w:pPr>
    </w:p>
    <w:p w:rsidR="007D46E8" w:rsidRPr="00B073D4" w:rsidRDefault="007D46E8" w:rsidP="007D46E8">
      <w:pPr>
        <w:pStyle w:val="Estilo2"/>
        <w:spacing w:line="480" w:lineRule="auto"/>
        <w:ind w:left="993"/>
        <w:jc w:val="both"/>
        <w:rPr>
          <w:rFonts w:cs="Arial"/>
          <w:szCs w:val="24"/>
          <w:lang w:val="es-EC"/>
        </w:rPr>
      </w:pPr>
      <w:r w:rsidRPr="00B073D4">
        <w:rPr>
          <w:rFonts w:cs="Arial"/>
          <w:szCs w:val="24"/>
          <w:lang w:val="es-EC"/>
        </w:rPr>
        <w:t>Cuando los agricultores utilizan semillas de tipo variedad los niveles de producción promedio</w:t>
      </w:r>
      <w:r>
        <w:rPr>
          <w:rFonts w:cs="Arial"/>
          <w:szCs w:val="24"/>
          <w:lang w:val="es-EC"/>
        </w:rPr>
        <w:t xml:space="preserve"> son altos. U</w:t>
      </w:r>
      <w:r w:rsidRPr="00B073D4">
        <w:rPr>
          <w:rFonts w:cs="Arial"/>
          <w:szCs w:val="24"/>
          <w:lang w:val="es-EC"/>
        </w:rPr>
        <w:t xml:space="preserve">no de los factores que está influyendo en la baja producción es la utilización de semillas de origen desconocido, ya que el </w:t>
      </w:r>
      <w:r w:rsidRPr="00B073D4">
        <w:rPr>
          <w:rFonts w:cs="Arial"/>
          <w:szCs w:val="24"/>
          <w:lang w:val="es-EC"/>
        </w:rPr>
        <w:lastRenderedPageBreak/>
        <w:t>excesivo reciclaje de las mismas ha degenerado la calidad de la misma.</w:t>
      </w:r>
    </w:p>
    <w:p w:rsidR="007D46E8" w:rsidRPr="00B073D4" w:rsidRDefault="007D46E8" w:rsidP="007D46E8">
      <w:pPr>
        <w:pStyle w:val="Estilo2"/>
        <w:spacing w:line="480" w:lineRule="auto"/>
        <w:ind w:left="993"/>
        <w:rPr>
          <w:rFonts w:cs="Arial"/>
          <w:szCs w:val="24"/>
          <w:lang w:val="es-EC"/>
        </w:rPr>
      </w:pPr>
      <w:r w:rsidRPr="00B073D4">
        <w:rPr>
          <w:rFonts w:cs="Arial"/>
          <w:szCs w:val="24"/>
          <w:lang w:val="es-EC"/>
        </w:rPr>
        <w:t xml:space="preserve"> </w:t>
      </w:r>
      <w:r w:rsidRPr="00B073D4">
        <w:rPr>
          <w:rFonts w:cs="Arial"/>
          <w:noProof/>
          <w:szCs w:val="24"/>
          <w:lang w:val="es-EC" w:eastAsia="es-EC" w:bidi="ar-SA"/>
        </w:rPr>
        <w:drawing>
          <wp:inline distT="0" distB="0" distL="0" distR="0">
            <wp:extent cx="4683578" cy="3633849"/>
            <wp:effectExtent l="19050" t="0" r="21772" b="4701"/>
            <wp:docPr id="10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D46E8" w:rsidRPr="0035293D" w:rsidRDefault="0035293D" w:rsidP="007D46E8">
      <w:pPr>
        <w:pStyle w:val="Epgrafe"/>
        <w:spacing w:line="480" w:lineRule="auto"/>
        <w:ind w:left="993"/>
        <w:rPr>
          <w:rFonts w:cs="Arial"/>
          <w:b/>
          <w:szCs w:val="24"/>
          <w:lang w:val="es-EC"/>
        </w:rPr>
      </w:pPr>
      <w:bookmarkStart w:id="43" w:name="_Toc279998256"/>
      <w:r w:rsidRPr="0035293D">
        <w:rPr>
          <w:b/>
          <w:lang w:val="es-EC"/>
        </w:rPr>
        <w:t xml:space="preserve">FIGURA </w:t>
      </w:r>
      <w:r w:rsidR="0075708D" w:rsidRPr="0035293D">
        <w:rPr>
          <w:b/>
          <w:lang w:val="es-EC"/>
        </w:rPr>
        <w:fldChar w:fldCharType="begin"/>
      </w:r>
      <w:r w:rsidR="007D46E8" w:rsidRPr="0035293D">
        <w:rPr>
          <w:b/>
          <w:lang w:val="es-EC"/>
        </w:rPr>
        <w:instrText xml:space="preserve"> STYLEREF 1 \s </w:instrText>
      </w:r>
      <w:r w:rsidR="0075708D" w:rsidRPr="0035293D">
        <w:rPr>
          <w:b/>
          <w:lang w:val="es-EC"/>
        </w:rPr>
        <w:fldChar w:fldCharType="separate"/>
      </w:r>
      <w:r w:rsidRPr="0035293D">
        <w:rPr>
          <w:b/>
          <w:noProof/>
          <w:lang w:val="es-EC"/>
        </w:rPr>
        <w:t>4</w:t>
      </w:r>
      <w:r w:rsidR="0075708D" w:rsidRPr="0035293D">
        <w:rPr>
          <w:b/>
          <w:lang w:val="es-EC"/>
        </w:rPr>
        <w:fldChar w:fldCharType="end"/>
      </w:r>
      <w:r w:rsidRPr="0035293D">
        <w:rPr>
          <w:b/>
          <w:lang w:val="es-EC"/>
        </w:rPr>
        <w:t>.</w:t>
      </w:r>
      <w:r w:rsidR="0075708D" w:rsidRPr="0035293D">
        <w:rPr>
          <w:b/>
          <w:lang w:val="es-EC"/>
        </w:rPr>
        <w:fldChar w:fldCharType="begin"/>
      </w:r>
      <w:r w:rsidR="007D46E8" w:rsidRPr="0035293D">
        <w:rPr>
          <w:b/>
          <w:lang w:val="es-EC"/>
        </w:rPr>
        <w:instrText xml:space="preserve"> SEQ Figura \* ARABIC \s 1 </w:instrText>
      </w:r>
      <w:r w:rsidR="0075708D" w:rsidRPr="0035293D">
        <w:rPr>
          <w:b/>
          <w:lang w:val="es-EC"/>
        </w:rPr>
        <w:fldChar w:fldCharType="separate"/>
      </w:r>
      <w:r w:rsidRPr="0035293D">
        <w:rPr>
          <w:b/>
          <w:noProof/>
          <w:lang w:val="es-EC"/>
        </w:rPr>
        <w:t>32</w:t>
      </w:r>
      <w:r w:rsidR="0075708D" w:rsidRPr="0035293D">
        <w:rPr>
          <w:b/>
          <w:lang w:val="es-EC"/>
        </w:rPr>
        <w:fldChar w:fldCharType="end"/>
      </w:r>
      <w:r w:rsidRPr="0035293D">
        <w:rPr>
          <w:rFonts w:cs="Arial"/>
          <w:b/>
          <w:lang w:val="es-ES"/>
        </w:rPr>
        <w:t>. RELACIÓN ENTRE LA DOSIS DE FERTILIZACIÓN FOLIAR Y LA PRODUCCIÓN.</w:t>
      </w:r>
      <w:bookmarkEnd w:id="43"/>
    </w:p>
    <w:p w:rsidR="007D46E8" w:rsidRPr="00B073D4" w:rsidRDefault="007D46E8" w:rsidP="007D46E8">
      <w:pPr>
        <w:pStyle w:val="Estilo2"/>
        <w:spacing w:line="480" w:lineRule="auto"/>
        <w:ind w:left="993"/>
        <w:rPr>
          <w:rFonts w:cs="Arial"/>
          <w:szCs w:val="24"/>
          <w:lang w:val="es-EC"/>
        </w:rPr>
      </w:pPr>
    </w:p>
    <w:p w:rsidR="007D46E8" w:rsidRDefault="007D46E8" w:rsidP="007D46E8">
      <w:pPr>
        <w:pStyle w:val="Estilo2"/>
        <w:spacing w:line="480" w:lineRule="auto"/>
        <w:ind w:left="993"/>
        <w:jc w:val="both"/>
        <w:rPr>
          <w:rFonts w:cs="Arial"/>
          <w:szCs w:val="24"/>
          <w:lang w:val="es-EC"/>
        </w:rPr>
      </w:pPr>
      <w:r w:rsidRPr="00B073D4">
        <w:rPr>
          <w:rFonts w:cs="Arial"/>
          <w:szCs w:val="24"/>
          <w:lang w:val="es-EC"/>
        </w:rPr>
        <w:t xml:space="preserve">La </w:t>
      </w:r>
      <w:r>
        <w:rPr>
          <w:rFonts w:cs="Arial"/>
          <w:szCs w:val="24"/>
          <w:lang w:val="es-EC"/>
        </w:rPr>
        <w:t>figura</w:t>
      </w:r>
      <w:r w:rsidRPr="00B073D4">
        <w:rPr>
          <w:rFonts w:cs="Arial"/>
          <w:szCs w:val="24"/>
          <w:lang w:val="es-EC"/>
        </w:rPr>
        <w:t xml:space="preserve"> anterior muestra que la dosis </w:t>
      </w:r>
      <w:r>
        <w:rPr>
          <w:rFonts w:cs="Arial"/>
          <w:szCs w:val="24"/>
          <w:lang w:val="es-EC"/>
        </w:rPr>
        <w:t>de fertilización foliar e</w:t>
      </w:r>
      <w:r w:rsidRPr="00B073D4">
        <w:rPr>
          <w:rFonts w:cs="Arial"/>
          <w:szCs w:val="24"/>
          <w:lang w:val="es-EC"/>
        </w:rPr>
        <w:t>s influenciada por el factor económico (D_$$)</w:t>
      </w:r>
      <w:r>
        <w:rPr>
          <w:rFonts w:cs="Arial"/>
          <w:szCs w:val="24"/>
          <w:lang w:val="es-EC"/>
        </w:rPr>
        <w:t xml:space="preserve"> y reporta</w:t>
      </w:r>
      <w:r w:rsidRPr="00B073D4">
        <w:rPr>
          <w:rFonts w:cs="Arial"/>
          <w:szCs w:val="24"/>
          <w:lang w:val="es-EC"/>
        </w:rPr>
        <w:t xml:space="preserve"> los niveles más bajos de producción</w:t>
      </w:r>
      <w:r>
        <w:rPr>
          <w:rFonts w:cs="Arial"/>
          <w:szCs w:val="24"/>
          <w:lang w:val="es-EC"/>
        </w:rPr>
        <w:t>; por otro lado, la</w:t>
      </w:r>
      <w:r w:rsidRPr="00B073D4">
        <w:rPr>
          <w:rFonts w:cs="Arial"/>
          <w:szCs w:val="24"/>
          <w:lang w:val="es-EC"/>
        </w:rPr>
        <w:t xml:space="preserve"> dosis </w:t>
      </w:r>
      <w:r w:rsidRPr="00B073D4">
        <w:rPr>
          <w:rFonts w:cs="Arial"/>
          <w:szCs w:val="24"/>
          <w:lang w:val="es-EC"/>
        </w:rPr>
        <w:lastRenderedPageBreak/>
        <w:t xml:space="preserve">recomendada </w:t>
      </w:r>
      <w:r>
        <w:rPr>
          <w:rFonts w:cs="Arial"/>
          <w:szCs w:val="24"/>
          <w:lang w:val="es-EC"/>
        </w:rPr>
        <w:t xml:space="preserve">es </w:t>
      </w:r>
      <w:r w:rsidRPr="00B073D4">
        <w:rPr>
          <w:rFonts w:cs="Arial"/>
          <w:szCs w:val="24"/>
          <w:lang w:val="es-EC"/>
        </w:rPr>
        <w:t>la que mejores resultados tiene.</w:t>
      </w:r>
      <w:r>
        <w:rPr>
          <w:rFonts w:cs="Arial"/>
          <w:szCs w:val="24"/>
          <w:lang w:val="es-EC"/>
        </w:rPr>
        <w:t xml:space="preserve"> Por lo anterior, se determina que</w:t>
      </w:r>
      <w:r w:rsidRPr="00B073D4">
        <w:rPr>
          <w:rFonts w:cs="Arial"/>
          <w:szCs w:val="24"/>
          <w:lang w:val="es-EC"/>
        </w:rPr>
        <w:t xml:space="preserve"> mientras más deficiente es la dosis que aplican de fertilizantes foliares menor es la producción. </w:t>
      </w:r>
    </w:p>
    <w:p w:rsidR="007D46E8" w:rsidRDefault="007D46E8" w:rsidP="007D46E8">
      <w:pPr>
        <w:pStyle w:val="Estilo2"/>
        <w:spacing w:line="480" w:lineRule="auto"/>
        <w:ind w:left="993"/>
        <w:jc w:val="both"/>
        <w:rPr>
          <w:rFonts w:cs="Arial"/>
          <w:szCs w:val="24"/>
          <w:lang w:val="es-EC"/>
        </w:rPr>
      </w:pPr>
    </w:p>
    <w:p w:rsidR="007D46E8" w:rsidRPr="00B073D4" w:rsidRDefault="007D46E8" w:rsidP="007D46E8">
      <w:pPr>
        <w:pStyle w:val="Estilo2"/>
        <w:spacing w:line="480" w:lineRule="auto"/>
        <w:ind w:left="993"/>
        <w:jc w:val="both"/>
        <w:rPr>
          <w:rFonts w:cs="Arial"/>
          <w:szCs w:val="24"/>
          <w:lang w:val="es-EC"/>
        </w:rPr>
      </w:pPr>
      <w:r w:rsidRPr="00B073D4">
        <w:rPr>
          <w:rFonts w:cs="Arial"/>
          <w:noProof/>
          <w:szCs w:val="24"/>
          <w:lang w:val="es-EC" w:eastAsia="es-EC" w:bidi="ar-SA"/>
        </w:rPr>
        <w:drawing>
          <wp:inline distT="0" distB="0" distL="0" distR="0">
            <wp:extent cx="4340299" cy="3117082"/>
            <wp:effectExtent l="19050" t="0" r="22151" b="7118"/>
            <wp:docPr id="18"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D46E8" w:rsidRPr="0035293D" w:rsidRDefault="0035293D" w:rsidP="007D46E8">
      <w:pPr>
        <w:pStyle w:val="Epgrafe"/>
        <w:spacing w:line="480" w:lineRule="auto"/>
        <w:ind w:left="993"/>
        <w:rPr>
          <w:rFonts w:cs="Arial"/>
          <w:b/>
          <w:szCs w:val="24"/>
          <w:lang w:val="es-EC"/>
        </w:rPr>
      </w:pPr>
      <w:bookmarkStart w:id="44" w:name="_Toc279998257"/>
      <w:r w:rsidRPr="0035293D">
        <w:rPr>
          <w:b/>
          <w:lang w:val="es-EC"/>
        </w:rPr>
        <w:t xml:space="preserve">FIGURA </w:t>
      </w:r>
      <w:r w:rsidR="0075708D" w:rsidRPr="0035293D">
        <w:rPr>
          <w:b/>
          <w:lang w:val="es-EC"/>
        </w:rPr>
        <w:fldChar w:fldCharType="begin"/>
      </w:r>
      <w:r w:rsidR="007D46E8" w:rsidRPr="0035293D">
        <w:rPr>
          <w:b/>
          <w:lang w:val="es-EC"/>
        </w:rPr>
        <w:instrText xml:space="preserve"> STYLEREF 1 \s </w:instrText>
      </w:r>
      <w:r w:rsidR="0075708D" w:rsidRPr="0035293D">
        <w:rPr>
          <w:b/>
          <w:lang w:val="es-EC"/>
        </w:rPr>
        <w:fldChar w:fldCharType="separate"/>
      </w:r>
      <w:r w:rsidRPr="0035293D">
        <w:rPr>
          <w:b/>
          <w:noProof/>
          <w:lang w:val="es-EC"/>
        </w:rPr>
        <w:t>4</w:t>
      </w:r>
      <w:r w:rsidR="0075708D" w:rsidRPr="0035293D">
        <w:rPr>
          <w:b/>
          <w:lang w:val="es-EC"/>
        </w:rPr>
        <w:fldChar w:fldCharType="end"/>
      </w:r>
      <w:r w:rsidRPr="0035293D">
        <w:rPr>
          <w:b/>
          <w:lang w:val="es-EC"/>
        </w:rPr>
        <w:t>.</w:t>
      </w:r>
      <w:r w:rsidR="0075708D" w:rsidRPr="0035293D">
        <w:rPr>
          <w:b/>
          <w:lang w:val="es-EC"/>
        </w:rPr>
        <w:fldChar w:fldCharType="begin"/>
      </w:r>
      <w:r w:rsidR="007D46E8" w:rsidRPr="0035293D">
        <w:rPr>
          <w:b/>
          <w:lang w:val="es-EC"/>
        </w:rPr>
        <w:instrText xml:space="preserve"> SEQ Figura \* ARABIC \s 1 </w:instrText>
      </w:r>
      <w:r w:rsidR="0075708D" w:rsidRPr="0035293D">
        <w:rPr>
          <w:b/>
          <w:lang w:val="es-EC"/>
        </w:rPr>
        <w:fldChar w:fldCharType="separate"/>
      </w:r>
      <w:r w:rsidRPr="0035293D">
        <w:rPr>
          <w:b/>
          <w:noProof/>
          <w:lang w:val="es-EC"/>
        </w:rPr>
        <w:t>33</w:t>
      </w:r>
      <w:r w:rsidR="0075708D" w:rsidRPr="0035293D">
        <w:rPr>
          <w:b/>
          <w:lang w:val="es-EC"/>
        </w:rPr>
        <w:fldChar w:fldCharType="end"/>
      </w:r>
      <w:r w:rsidRPr="0035293D">
        <w:rPr>
          <w:rFonts w:cs="Arial"/>
          <w:b/>
          <w:lang w:val="es-ES"/>
        </w:rPr>
        <w:t>. RELACIÓN ENTRE LA PRESENCIA DE ROYA ASIÁTICA Y LA PRODUCCIÓN.</w:t>
      </w:r>
      <w:bookmarkEnd w:id="44"/>
    </w:p>
    <w:p w:rsidR="007D46E8" w:rsidRPr="00B073D4" w:rsidRDefault="007D46E8" w:rsidP="007D46E8">
      <w:pPr>
        <w:pStyle w:val="Estilo2"/>
        <w:spacing w:line="480" w:lineRule="auto"/>
        <w:ind w:left="993"/>
        <w:jc w:val="both"/>
        <w:rPr>
          <w:rFonts w:cs="Arial"/>
          <w:szCs w:val="24"/>
          <w:lang w:val="es-EC"/>
        </w:rPr>
      </w:pPr>
      <w:r w:rsidRPr="00B073D4">
        <w:rPr>
          <w:rFonts w:cs="Arial"/>
          <w:szCs w:val="24"/>
          <w:lang w:val="es-EC"/>
        </w:rPr>
        <w:t xml:space="preserve">Las producciones baja y promedio se ven influenciadas en gran medida por la presencia de </w:t>
      </w:r>
      <w:r w:rsidRPr="00903844">
        <w:rPr>
          <w:rFonts w:cs="Arial"/>
          <w:szCs w:val="24"/>
          <w:lang w:val="es-EC"/>
        </w:rPr>
        <w:t>Roya Asiática,</w:t>
      </w:r>
      <w:r w:rsidRPr="00B073D4">
        <w:rPr>
          <w:rFonts w:cs="Arial"/>
          <w:szCs w:val="24"/>
          <w:lang w:val="es-EC"/>
        </w:rPr>
        <w:t xml:space="preserve"> como plaga principal dentro del cultivo. Cabe indicar que la roya, según </w:t>
      </w:r>
      <w:r w:rsidRPr="00B073D4">
        <w:rPr>
          <w:rFonts w:cs="Arial"/>
          <w:szCs w:val="24"/>
          <w:lang w:val="es-EC"/>
        </w:rPr>
        <w:lastRenderedPageBreak/>
        <w:t xml:space="preserve">el Manual del Cultivo de la Soya, publicado por INIAP, es la principal causa de la baja producción en </w:t>
      </w:r>
      <w:r>
        <w:rPr>
          <w:rFonts w:cs="Arial"/>
          <w:szCs w:val="24"/>
          <w:lang w:val="es-EC"/>
        </w:rPr>
        <w:t xml:space="preserve">el Ecuador; por lo tanto, la </w:t>
      </w:r>
      <w:r w:rsidRPr="00B073D4">
        <w:rPr>
          <w:rFonts w:cs="Arial"/>
          <w:szCs w:val="24"/>
          <w:lang w:val="es-EC"/>
        </w:rPr>
        <w:t>producción está muy relacionado con ésta variable.</w:t>
      </w:r>
    </w:p>
    <w:p w:rsidR="007D46E8" w:rsidRPr="00B073D4" w:rsidRDefault="007D46E8" w:rsidP="007D46E8">
      <w:pPr>
        <w:pStyle w:val="Estilo2"/>
        <w:spacing w:line="480" w:lineRule="auto"/>
        <w:ind w:left="993"/>
        <w:rPr>
          <w:rFonts w:cs="Arial"/>
          <w:szCs w:val="24"/>
          <w:lang w:val="es-EC"/>
        </w:rPr>
      </w:pPr>
    </w:p>
    <w:p w:rsidR="007D46E8" w:rsidRPr="00B073D4" w:rsidRDefault="007D46E8" w:rsidP="007D46E8">
      <w:pPr>
        <w:pStyle w:val="Estilo2"/>
        <w:spacing w:line="480" w:lineRule="auto"/>
        <w:ind w:left="993"/>
        <w:jc w:val="center"/>
        <w:rPr>
          <w:rFonts w:cs="Arial"/>
          <w:szCs w:val="24"/>
          <w:lang w:val="es-EC"/>
        </w:rPr>
      </w:pPr>
      <w:r w:rsidRPr="00B073D4">
        <w:rPr>
          <w:rFonts w:cs="Arial"/>
          <w:noProof/>
          <w:szCs w:val="24"/>
          <w:lang w:val="es-EC" w:eastAsia="es-EC" w:bidi="ar-SA"/>
        </w:rPr>
        <w:drawing>
          <wp:inline distT="0" distB="0" distL="0" distR="0">
            <wp:extent cx="4319034" cy="3117082"/>
            <wp:effectExtent l="19050" t="0" r="24366" b="7118"/>
            <wp:docPr id="109"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7D46E8" w:rsidRPr="0035293D" w:rsidRDefault="0035293D" w:rsidP="007D46E8">
      <w:pPr>
        <w:pStyle w:val="Epgrafe"/>
        <w:spacing w:line="480" w:lineRule="auto"/>
        <w:ind w:left="993"/>
        <w:rPr>
          <w:rFonts w:cs="Arial"/>
          <w:b/>
          <w:szCs w:val="24"/>
          <w:lang w:val="es-EC"/>
        </w:rPr>
      </w:pPr>
      <w:bookmarkStart w:id="45" w:name="_Toc279998258"/>
      <w:r w:rsidRPr="0035293D">
        <w:rPr>
          <w:b/>
          <w:lang w:val="es-EC"/>
        </w:rPr>
        <w:t xml:space="preserve">FIGURA </w:t>
      </w:r>
      <w:r w:rsidR="0075708D" w:rsidRPr="0035293D">
        <w:rPr>
          <w:b/>
          <w:lang w:val="es-EC"/>
        </w:rPr>
        <w:fldChar w:fldCharType="begin"/>
      </w:r>
      <w:r w:rsidR="007D46E8" w:rsidRPr="0035293D">
        <w:rPr>
          <w:b/>
          <w:lang w:val="es-EC"/>
        </w:rPr>
        <w:instrText xml:space="preserve"> STYLEREF 1 \s </w:instrText>
      </w:r>
      <w:r w:rsidR="0075708D" w:rsidRPr="0035293D">
        <w:rPr>
          <w:b/>
          <w:lang w:val="es-EC"/>
        </w:rPr>
        <w:fldChar w:fldCharType="separate"/>
      </w:r>
      <w:r w:rsidRPr="0035293D">
        <w:rPr>
          <w:b/>
          <w:noProof/>
          <w:lang w:val="es-EC"/>
        </w:rPr>
        <w:t>4</w:t>
      </w:r>
      <w:r w:rsidR="0075708D" w:rsidRPr="0035293D">
        <w:rPr>
          <w:b/>
          <w:lang w:val="es-EC"/>
        </w:rPr>
        <w:fldChar w:fldCharType="end"/>
      </w:r>
      <w:r w:rsidRPr="0035293D">
        <w:rPr>
          <w:b/>
          <w:lang w:val="es-EC"/>
        </w:rPr>
        <w:t>.</w:t>
      </w:r>
      <w:r w:rsidR="0075708D" w:rsidRPr="0035293D">
        <w:rPr>
          <w:b/>
          <w:lang w:val="es-EC"/>
        </w:rPr>
        <w:fldChar w:fldCharType="begin"/>
      </w:r>
      <w:r w:rsidR="007D46E8" w:rsidRPr="0035293D">
        <w:rPr>
          <w:b/>
          <w:lang w:val="es-EC"/>
        </w:rPr>
        <w:instrText xml:space="preserve"> SEQ Figura \* ARABIC \s 1 </w:instrText>
      </w:r>
      <w:r w:rsidR="0075708D" w:rsidRPr="0035293D">
        <w:rPr>
          <w:b/>
          <w:lang w:val="es-EC"/>
        </w:rPr>
        <w:fldChar w:fldCharType="separate"/>
      </w:r>
      <w:r w:rsidRPr="0035293D">
        <w:rPr>
          <w:b/>
          <w:noProof/>
          <w:lang w:val="es-EC"/>
        </w:rPr>
        <w:t>34</w:t>
      </w:r>
      <w:r w:rsidR="0075708D" w:rsidRPr="0035293D">
        <w:rPr>
          <w:b/>
          <w:lang w:val="es-EC"/>
        </w:rPr>
        <w:fldChar w:fldCharType="end"/>
      </w:r>
      <w:r w:rsidRPr="0035293D">
        <w:rPr>
          <w:rFonts w:cs="Arial"/>
          <w:b/>
          <w:lang w:val="es-ES"/>
        </w:rPr>
        <w:t>. RELACIÓN ENTRE EL TIPO DE CONTROL DE MALEZAS Y LA PRODUCCIÓN.</w:t>
      </w:r>
      <w:bookmarkEnd w:id="45"/>
    </w:p>
    <w:p w:rsidR="007D46E8" w:rsidRPr="00B073D4" w:rsidRDefault="007D46E8" w:rsidP="007D46E8">
      <w:pPr>
        <w:pStyle w:val="Estilo2"/>
        <w:spacing w:line="480" w:lineRule="auto"/>
        <w:ind w:left="993"/>
        <w:rPr>
          <w:rFonts w:cs="Arial"/>
          <w:szCs w:val="24"/>
          <w:lang w:val="es-EC"/>
        </w:rPr>
      </w:pPr>
    </w:p>
    <w:p w:rsidR="007D46E8" w:rsidRPr="00B073D4" w:rsidRDefault="007D46E8" w:rsidP="007D46E8">
      <w:pPr>
        <w:pStyle w:val="Estilo2"/>
        <w:spacing w:line="480" w:lineRule="auto"/>
        <w:ind w:left="993"/>
        <w:jc w:val="both"/>
        <w:rPr>
          <w:rFonts w:cs="Arial"/>
          <w:szCs w:val="24"/>
          <w:lang w:val="es-EC"/>
        </w:rPr>
      </w:pPr>
      <w:r>
        <w:rPr>
          <w:rFonts w:cs="Arial"/>
          <w:szCs w:val="24"/>
          <w:lang w:val="es-EC"/>
        </w:rPr>
        <w:t xml:space="preserve">Esta figura </w:t>
      </w:r>
      <w:r w:rsidRPr="00B073D4">
        <w:rPr>
          <w:rFonts w:cs="Arial"/>
          <w:szCs w:val="24"/>
          <w:lang w:val="es-EC"/>
        </w:rPr>
        <w:t xml:space="preserve">muestra que la baja producción está influenciada por el control manual y </w:t>
      </w:r>
      <w:r>
        <w:rPr>
          <w:rFonts w:cs="Arial"/>
          <w:szCs w:val="24"/>
          <w:lang w:val="es-EC"/>
        </w:rPr>
        <w:t xml:space="preserve">la falta de </w:t>
      </w:r>
      <w:r w:rsidRPr="00B073D4">
        <w:rPr>
          <w:rFonts w:cs="Arial"/>
          <w:szCs w:val="24"/>
          <w:lang w:val="es-EC"/>
        </w:rPr>
        <w:t xml:space="preserve">control de </w:t>
      </w:r>
      <w:r w:rsidRPr="00B073D4">
        <w:rPr>
          <w:rFonts w:cs="Arial"/>
          <w:szCs w:val="24"/>
          <w:lang w:val="es-EC"/>
        </w:rPr>
        <w:lastRenderedPageBreak/>
        <w:t xml:space="preserve">malezas en el cultivo. </w:t>
      </w:r>
      <w:r>
        <w:rPr>
          <w:rFonts w:cs="Arial"/>
          <w:szCs w:val="24"/>
          <w:lang w:val="es-EC"/>
        </w:rPr>
        <w:t xml:space="preserve">Por otra parte, la </w:t>
      </w:r>
      <w:r w:rsidRPr="00B073D4">
        <w:rPr>
          <w:rFonts w:cs="Arial"/>
          <w:szCs w:val="24"/>
          <w:lang w:val="es-EC"/>
        </w:rPr>
        <w:t xml:space="preserve">producción promedio </w:t>
      </w:r>
      <w:r>
        <w:rPr>
          <w:rFonts w:cs="Arial"/>
          <w:szCs w:val="24"/>
          <w:lang w:val="es-EC"/>
        </w:rPr>
        <w:t xml:space="preserve">es </w:t>
      </w:r>
      <w:r w:rsidRPr="00B073D4">
        <w:rPr>
          <w:rFonts w:cs="Arial"/>
          <w:szCs w:val="24"/>
          <w:lang w:val="es-EC"/>
        </w:rPr>
        <w:t xml:space="preserve">mayormente </w:t>
      </w:r>
      <w:r>
        <w:rPr>
          <w:rFonts w:cs="Arial"/>
          <w:szCs w:val="24"/>
          <w:lang w:val="es-EC"/>
        </w:rPr>
        <w:t>influida</w:t>
      </w:r>
      <w:r w:rsidRPr="00B073D4">
        <w:rPr>
          <w:rFonts w:cs="Arial"/>
          <w:szCs w:val="24"/>
          <w:lang w:val="es-EC"/>
        </w:rPr>
        <w:t xml:space="preserve"> por el control químico de las malezas.</w:t>
      </w:r>
    </w:p>
    <w:p w:rsidR="007D46E8" w:rsidRPr="00B073D4" w:rsidRDefault="007D46E8" w:rsidP="007D46E8">
      <w:pPr>
        <w:pStyle w:val="Estilo2"/>
        <w:spacing w:line="480" w:lineRule="auto"/>
        <w:ind w:left="993"/>
        <w:jc w:val="center"/>
        <w:rPr>
          <w:rFonts w:cs="Arial"/>
          <w:szCs w:val="24"/>
          <w:lang w:val="es-EC"/>
        </w:rPr>
      </w:pPr>
      <w:r w:rsidRPr="00B073D4">
        <w:rPr>
          <w:rFonts w:cs="Arial"/>
          <w:noProof/>
          <w:szCs w:val="24"/>
          <w:lang w:val="es-EC" w:eastAsia="es-EC" w:bidi="ar-SA"/>
        </w:rPr>
        <w:drawing>
          <wp:inline distT="0" distB="0" distL="0" distR="0">
            <wp:extent cx="4191443" cy="2700670"/>
            <wp:effectExtent l="19050" t="0" r="18607" b="4430"/>
            <wp:docPr id="110"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D46E8" w:rsidRPr="0035293D" w:rsidRDefault="0035293D" w:rsidP="007D46E8">
      <w:pPr>
        <w:pStyle w:val="Epgrafe"/>
        <w:ind w:left="993"/>
        <w:rPr>
          <w:rFonts w:cs="Arial"/>
          <w:b/>
          <w:lang w:val="es-ES"/>
        </w:rPr>
      </w:pPr>
      <w:bookmarkStart w:id="46" w:name="_Toc279998259"/>
      <w:r w:rsidRPr="0035293D">
        <w:rPr>
          <w:b/>
          <w:lang w:val="es-EC"/>
        </w:rPr>
        <w:t xml:space="preserve">FIGURA </w:t>
      </w:r>
      <w:r w:rsidR="0075708D" w:rsidRPr="0035293D">
        <w:rPr>
          <w:b/>
          <w:lang w:val="es-EC"/>
        </w:rPr>
        <w:fldChar w:fldCharType="begin"/>
      </w:r>
      <w:r w:rsidR="007D46E8" w:rsidRPr="0035293D">
        <w:rPr>
          <w:b/>
          <w:lang w:val="es-EC"/>
        </w:rPr>
        <w:instrText xml:space="preserve"> STYLEREF 1 \s </w:instrText>
      </w:r>
      <w:r w:rsidR="0075708D" w:rsidRPr="0035293D">
        <w:rPr>
          <w:b/>
          <w:lang w:val="es-EC"/>
        </w:rPr>
        <w:fldChar w:fldCharType="separate"/>
      </w:r>
      <w:r w:rsidRPr="0035293D">
        <w:rPr>
          <w:b/>
          <w:noProof/>
          <w:lang w:val="es-EC"/>
        </w:rPr>
        <w:t>4</w:t>
      </w:r>
      <w:r w:rsidR="0075708D" w:rsidRPr="0035293D">
        <w:rPr>
          <w:b/>
          <w:lang w:val="es-EC"/>
        </w:rPr>
        <w:fldChar w:fldCharType="end"/>
      </w:r>
      <w:r w:rsidRPr="0035293D">
        <w:rPr>
          <w:b/>
          <w:lang w:val="es-EC"/>
        </w:rPr>
        <w:t>.</w:t>
      </w:r>
      <w:r w:rsidR="0075708D" w:rsidRPr="0035293D">
        <w:rPr>
          <w:b/>
          <w:lang w:val="es-EC"/>
        </w:rPr>
        <w:fldChar w:fldCharType="begin"/>
      </w:r>
      <w:r w:rsidR="007D46E8" w:rsidRPr="0035293D">
        <w:rPr>
          <w:b/>
          <w:lang w:val="es-EC"/>
        </w:rPr>
        <w:instrText xml:space="preserve"> SEQ Figura \* ARABIC \s 1 </w:instrText>
      </w:r>
      <w:r w:rsidR="0075708D" w:rsidRPr="0035293D">
        <w:rPr>
          <w:b/>
          <w:lang w:val="es-EC"/>
        </w:rPr>
        <w:fldChar w:fldCharType="separate"/>
      </w:r>
      <w:r w:rsidRPr="0035293D">
        <w:rPr>
          <w:b/>
          <w:noProof/>
          <w:lang w:val="es-EC"/>
        </w:rPr>
        <w:t>35</w:t>
      </w:r>
      <w:r w:rsidR="0075708D" w:rsidRPr="0035293D">
        <w:rPr>
          <w:b/>
          <w:lang w:val="es-EC"/>
        </w:rPr>
        <w:fldChar w:fldCharType="end"/>
      </w:r>
      <w:r w:rsidRPr="0035293D">
        <w:rPr>
          <w:rFonts w:cs="Arial"/>
          <w:b/>
          <w:lang w:val="es-ES"/>
        </w:rPr>
        <w:t>. RELACIÓN ENTRE LA DOSIS DE HERBICIDAS Y LA PRODUCCIÓN.</w:t>
      </w:r>
      <w:bookmarkEnd w:id="46"/>
    </w:p>
    <w:p w:rsidR="007D46E8" w:rsidRPr="00903844" w:rsidRDefault="007D46E8" w:rsidP="007D46E8">
      <w:pPr>
        <w:rPr>
          <w:lang w:val="es-ES"/>
        </w:rPr>
      </w:pPr>
    </w:p>
    <w:p w:rsidR="007D46E8" w:rsidRPr="00B073D4" w:rsidRDefault="007D46E8" w:rsidP="007D46E8">
      <w:pPr>
        <w:pStyle w:val="Estilo2"/>
        <w:spacing w:line="480" w:lineRule="auto"/>
        <w:ind w:left="993"/>
        <w:jc w:val="both"/>
        <w:rPr>
          <w:rFonts w:cs="Arial"/>
          <w:szCs w:val="24"/>
          <w:lang w:val="es-EC"/>
        </w:rPr>
      </w:pPr>
      <w:r w:rsidRPr="00B073D4">
        <w:rPr>
          <w:rFonts w:cs="Arial"/>
          <w:szCs w:val="24"/>
          <w:lang w:val="es-EC"/>
        </w:rPr>
        <w:t xml:space="preserve">La no utilización de herbicidas </w:t>
      </w:r>
      <w:r>
        <w:rPr>
          <w:rFonts w:cs="Arial"/>
          <w:szCs w:val="24"/>
          <w:lang w:val="es-EC"/>
        </w:rPr>
        <w:t xml:space="preserve">incide en la baja producción, </w:t>
      </w:r>
      <w:r w:rsidRPr="00B073D4">
        <w:rPr>
          <w:rFonts w:cs="Arial"/>
          <w:szCs w:val="24"/>
          <w:lang w:val="es-EC"/>
        </w:rPr>
        <w:t xml:space="preserve">ya que al existir una mayor cantidad de malezas </w:t>
      </w:r>
      <w:r>
        <w:rPr>
          <w:rFonts w:cs="Arial"/>
          <w:szCs w:val="24"/>
          <w:lang w:val="es-EC"/>
        </w:rPr>
        <w:t>é</w:t>
      </w:r>
      <w:r w:rsidRPr="00B073D4">
        <w:rPr>
          <w:rFonts w:cs="Arial"/>
          <w:szCs w:val="24"/>
          <w:lang w:val="es-EC"/>
        </w:rPr>
        <w:t>stas compiten por agua y nutrientes, además actúan de plantas hospederas de plaga</w:t>
      </w:r>
      <w:r>
        <w:rPr>
          <w:rFonts w:cs="Arial"/>
          <w:szCs w:val="24"/>
          <w:lang w:val="es-EC"/>
        </w:rPr>
        <w:t>s</w:t>
      </w:r>
      <w:r w:rsidRPr="00B073D4">
        <w:rPr>
          <w:rFonts w:cs="Arial"/>
          <w:szCs w:val="24"/>
          <w:lang w:val="es-EC"/>
        </w:rPr>
        <w:t>.</w:t>
      </w:r>
    </w:p>
    <w:p w:rsidR="007D46E8" w:rsidRPr="00B073D4" w:rsidRDefault="007D46E8" w:rsidP="0035293D">
      <w:pPr>
        <w:pStyle w:val="Estilo2"/>
        <w:spacing w:line="480" w:lineRule="auto"/>
        <w:ind w:left="993"/>
        <w:jc w:val="center"/>
        <w:rPr>
          <w:rFonts w:cs="Arial"/>
          <w:szCs w:val="24"/>
          <w:lang w:val="es-EC"/>
        </w:rPr>
      </w:pPr>
    </w:p>
    <w:p w:rsidR="007D46E8" w:rsidRPr="00B073D4" w:rsidRDefault="007D46E8" w:rsidP="0035293D">
      <w:pPr>
        <w:tabs>
          <w:tab w:val="left" w:pos="1134"/>
        </w:tabs>
        <w:spacing w:line="480" w:lineRule="auto"/>
        <w:ind w:left="993"/>
        <w:jc w:val="center"/>
        <w:rPr>
          <w:rFonts w:ascii="Arial" w:hAnsi="Arial" w:cs="Arial"/>
          <w:sz w:val="24"/>
          <w:szCs w:val="24"/>
          <w:lang w:val="es-EC"/>
        </w:rPr>
      </w:pPr>
      <w:r>
        <w:rPr>
          <w:rFonts w:ascii="Arial" w:hAnsi="Arial" w:cs="Arial"/>
          <w:noProof/>
          <w:sz w:val="24"/>
          <w:szCs w:val="24"/>
          <w:lang w:val="es-EC" w:eastAsia="es-EC" w:bidi="ar-SA"/>
        </w:rPr>
        <w:lastRenderedPageBreak/>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4010025" cy="2392680"/>
            <wp:effectExtent l="19050" t="0" r="9525" b="7620"/>
            <wp:wrapSquare wrapText="bothSides"/>
            <wp:docPr id="26"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p w:rsidR="007D46E8" w:rsidRDefault="007D46E8" w:rsidP="0035293D">
      <w:pPr>
        <w:pStyle w:val="Epgrafe"/>
        <w:rPr>
          <w:lang w:val="es-EC"/>
        </w:rPr>
      </w:pPr>
      <w:r w:rsidRPr="00B073D4">
        <w:rPr>
          <w:rFonts w:cs="Arial"/>
          <w:szCs w:val="24"/>
          <w:lang w:val="es-EC"/>
        </w:rPr>
        <w:br w:type="textWrapping" w:clear="all"/>
      </w:r>
    </w:p>
    <w:p w:rsidR="007D46E8" w:rsidRPr="0035293D" w:rsidRDefault="0035293D" w:rsidP="0035293D">
      <w:pPr>
        <w:pStyle w:val="Epgrafe"/>
        <w:ind w:left="993"/>
        <w:rPr>
          <w:rFonts w:cs="Arial"/>
          <w:b/>
          <w:szCs w:val="24"/>
          <w:lang w:val="es-EC"/>
        </w:rPr>
      </w:pPr>
      <w:bookmarkStart w:id="47" w:name="_Toc279998260"/>
      <w:r w:rsidRPr="0035293D">
        <w:rPr>
          <w:b/>
          <w:lang w:val="es-EC"/>
        </w:rPr>
        <w:t xml:space="preserve">FIGURA </w:t>
      </w:r>
      <w:r w:rsidR="0075708D" w:rsidRPr="0035293D">
        <w:rPr>
          <w:b/>
          <w:lang w:val="es-EC"/>
        </w:rPr>
        <w:fldChar w:fldCharType="begin"/>
      </w:r>
      <w:r w:rsidR="007D46E8" w:rsidRPr="0035293D">
        <w:rPr>
          <w:b/>
          <w:lang w:val="es-EC"/>
        </w:rPr>
        <w:instrText xml:space="preserve"> STYLEREF 1 \s </w:instrText>
      </w:r>
      <w:r w:rsidR="0075708D" w:rsidRPr="0035293D">
        <w:rPr>
          <w:b/>
          <w:lang w:val="es-EC"/>
        </w:rPr>
        <w:fldChar w:fldCharType="separate"/>
      </w:r>
      <w:r w:rsidRPr="0035293D">
        <w:rPr>
          <w:b/>
          <w:noProof/>
          <w:lang w:val="es-EC"/>
        </w:rPr>
        <w:t>4</w:t>
      </w:r>
      <w:r w:rsidR="0075708D" w:rsidRPr="0035293D">
        <w:rPr>
          <w:b/>
          <w:lang w:val="es-EC"/>
        </w:rPr>
        <w:fldChar w:fldCharType="end"/>
      </w:r>
      <w:r w:rsidRPr="0035293D">
        <w:rPr>
          <w:b/>
          <w:lang w:val="es-EC"/>
        </w:rPr>
        <w:t>.</w:t>
      </w:r>
      <w:r w:rsidR="0075708D" w:rsidRPr="0035293D">
        <w:rPr>
          <w:b/>
          <w:lang w:val="es-EC"/>
        </w:rPr>
        <w:fldChar w:fldCharType="begin"/>
      </w:r>
      <w:r w:rsidR="007D46E8" w:rsidRPr="0035293D">
        <w:rPr>
          <w:b/>
          <w:lang w:val="es-EC"/>
        </w:rPr>
        <w:instrText xml:space="preserve"> SEQ Figura \* ARABIC \s 1 </w:instrText>
      </w:r>
      <w:r w:rsidR="0075708D" w:rsidRPr="0035293D">
        <w:rPr>
          <w:b/>
          <w:lang w:val="es-EC"/>
        </w:rPr>
        <w:fldChar w:fldCharType="separate"/>
      </w:r>
      <w:r w:rsidRPr="0035293D">
        <w:rPr>
          <w:b/>
          <w:noProof/>
          <w:lang w:val="es-EC"/>
        </w:rPr>
        <w:t>36</w:t>
      </w:r>
      <w:r w:rsidR="0075708D" w:rsidRPr="0035293D">
        <w:rPr>
          <w:b/>
          <w:lang w:val="es-EC"/>
        </w:rPr>
        <w:fldChar w:fldCharType="end"/>
      </w:r>
      <w:r w:rsidRPr="0035293D">
        <w:rPr>
          <w:rFonts w:cs="Arial"/>
          <w:b/>
          <w:lang w:val="es-ES"/>
        </w:rPr>
        <w:t>. RELACIÓN ENTRE EL MES DE COSECHA Y LA PRODUCCIÓN.</w:t>
      </w:r>
      <w:bookmarkEnd w:id="47"/>
    </w:p>
    <w:p w:rsidR="007D46E8" w:rsidRPr="00B073D4" w:rsidRDefault="007D46E8" w:rsidP="007D46E8">
      <w:pPr>
        <w:pStyle w:val="Estilo2"/>
        <w:spacing w:line="480" w:lineRule="auto"/>
        <w:ind w:left="993"/>
        <w:rPr>
          <w:rFonts w:cs="Arial"/>
          <w:szCs w:val="24"/>
          <w:lang w:val="es-EC"/>
        </w:rPr>
      </w:pPr>
    </w:p>
    <w:p w:rsidR="007D46E8" w:rsidRPr="00B073D4" w:rsidRDefault="007D46E8" w:rsidP="007D46E8">
      <w:pPr>
        <w:pStyle w:val="Estilo2"/>
        <w:spacing w:line="480" w:lineRule="auto"/>
        <w:ind w:left="993"/>
        <w:jc w:val="both"/>
        <w:rPr>
          <w:rFonts w:cs="Arial"/>
          <w:szCs w:val="24"/>
          <w:lang w:val="es-EC"/>
        </w:rPr>
      </w:pPr>
      <w:r w:rsidRPr="00B073D4">
        <w:rPr>
          <w:rFonts w:cs="Arial"/>
          <w:szCs w:val="24"/>
          <w:lang w:val="es-EC"/>
        </w:rPr>
        <w:t>L</w:t>
      </w:r>
      <w:r>
        <w:rPr>
          <w:rFonts w:cs="Arial"/>
          <w:szCs w:val="24"/>
          <w:lang w:val="es-EC"/>
        </w:rPr>
        <w:t>os meses de septiembre a n</w:t>
      </w:r>
      <w:r w:rsidRPr="00B073D4">
        <w:rPr>
          <w:rFonts w:cs="Arial"/>
          <w:szCs w:val="24"/>
          <w:lang w:val="es-EC"/>
        </w:rPr>
        <w:t>oviembre son los que presentan mayores cosechas, en estos meses se concentra la producción en la provincia de Los Ríos, siendo octubre el mes más productivo.</w:t>
      </w:r>
    </w:p>
    <w:p w:rsidR="007D46E8" w:rsidRPr="00B073D4" w:rsidRDefault="007D46E8" w:rsidP="007D46E8">
      <w:pPr>
        <w:pStyle w:val="Estilo2"/>
        <w:spacing w:line="480" w:lineRule="auto"/>
        <w:ind w:left="993"/>
        <w:jc w:val="center"/>
        <w:rPr>
          <w:rFonts w:cs="Arial"/>
          <w:szCs w:val="24"/>
          <w:lang w:val="es-EC"/>
        </w:rPr>
      </w:pPr>
      <w:r w:rsidRPr="00B073D4">
        <w:rPr>
          <w:rFonts w:cs="Arial"/>
          <w:noProof/>
          <w:szCs w:val="24"/>
          <w:lang w:val="es-EC" w:eastAsia="es-EC" w:bidi="ar-SA"/>
        </w:rPr>
        <w:lastRenderedPageBreak/>
        <w:drawing>
          <wp:inline distT="0" distB="0" distL="0" distR="0">
            <wp:extent cx="4207303" cy="2392326"/>
            <wp:effectExtent l="19050" t="0" r="21797" b="7974"/>
            <wp:docPr id="27"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7D46E8" w:rsidRPr="0035293D" w:rsidRDefault="0035293D" w:rsidP="007D46E8">
      <w:pPr>
        <w:pStyle w:val="Epgrafe"/>
        <w:spacing w:line="480" w:lineRule="auto"/>
        <w:ind w:left="993"/>
        <w:rPr>
          <w:rFonts w:cs="Arial"/>
          <w:b/>
          <w:szCs w:val="24"/>
          <w:lang w:val="es-EC"/>
        </w:rPr>
      </w:pPr>
      <w:bookmarkStart w:id="48" w:name="_Toc279998261"/>
      <w:r w:rsidRPr="0035293D">
        <w:rPr>
          <w:b/>
          <w:lang w:val="es-EC"/>
        </w:rPr>
        <w:t xml:space="preserve">FIGURA </w:t>
      </w:r>
      <w:r w:rsidR="0075708D" w:rsidRPr="0035293D">
        <w:rPr>
          <w:b/>
          <w:lang w:val="es-EC"/>
        </w:rPr>
        <w:fldChar w:fldCharType="begin"/>
      </w:r>
      <w:r w:rsidR="007D46E8" w:rsidRPr="0035293D">
        <w:rPr>
          <w:b/>
          <w:lang w:val="es-EC"/>
        </w:rPr>
        <w:instrText xml:space="preserve"> STYLEREF 1 \s </w:instrText>
      </w:r>
      <w:r w:rsidR="0075708D" w:rsidRPr="0035293D">
        <w:rPr>
          <w:b/>
          <w:lang w:val="es-EC"/>
        </w:rPr>
        <w:fldChar w:fldCharType="separate"/>
      </w:r>
      <w:r w:rsidRPr="0035293D">
        <w:rPr>
          <w:b/>
          <w:noProof/>
          <w:lang w:val="es-EC"/>
        </w:rPr>
        <w:t>4</w:t>
      </w:r>
      <w:r w:rsidR="0075708D" w:rsidRPr="0035293D">
        <w:rPr>
          <w:b/>
          <w:lang w:val="es-EC"/>
        </w:rPr>
        <w:fldChar w:fldCharType="end"/>
      </w:r>
      <w:r w:rsidRPr="0035293D">
        <w:rPr>
          <w:b/>
          <w:lang w:val="es-EC"/>
        </w:rPr>
        <w:t>.</w:t>
      </w:r>
      <w:r w:rsidR="0075708D" w:rsidRPr="0035293D">
        <w:rPr>
          <w:b/>
          <w:lang w:val="es-EC"/>
        </w:rPr>
        <w:fldChar w:fldCharType="begin"/>
      </w:r>
      <w:r w:rsidR="007D46E8" w:rsidRPr="0035293D">
        <w:rPr>
          <w:b/>
          <w:lang w:val="es-EC"/>
        </w:rPr>
        <w:instrText xml:space="preserve"> SEQ Figura \* ARABIC \s 1 </w:instrText>
      </w:r>
      <w:r w:rsidR="0075708D" w:rsidRPr="0035293D">
        <w:rPr>
          <w:b/>
          <w:lang w:val="es-EC"/>
        </w:rPr>
        <w:fldChar w:fldCharType="separate"/>
      </w:r>
      <w:r w:rsidRPr="0035293D">
        <w:rPr>
          <w:b/>
          <w:noProof/>
          <w:lang w:val="es-EC"/>
        </w:rPr>
        <w:t>37</w:t>
      </w:r>
      <w:r w:rsidR="0075708D" w:rsidRPr="0035293D">
        <w:rPr>
          <w:b/>
          <w:lang w:val="es-EC"/>
        </w:rPr>
        <w:fldChar w:fldCharType="end"/>
      </w:r>
      <w:r w:rsidRPr="0035293D">
        <w:rPr>
          <w:rFonts w:cs="Arial"/>
          <w:b/>
          <w:lang w:val="es-ES"/>
        </w:rPr>
        <w:t>. RELACIÓN ENTRE LA CONDICIÓN DE LAS BOMBAS DE FUMIGAR Y LA PRODUCCIÓN.</w:t>
      </w:r>
      <w:bookmarkEnd w:id="48"/>
    </w:p>
    <w:p w:rsidR="007D46E8" w:rsidRPr="00B073D4" w:rsidRDefault="007D46E8" w:rsidP="007D46E8">
      <w:pPr>
        <w:pStyle w:val="Estilo2"/>
        <w:spacing w:line="480" w:lineRule="auto"/>
        <w:ind w:left="993"/>
        <w:rPr>
          <w:rFonts w:cs="Arial"/>
          <w:szCs w:val="24"/>
          <w:lang w:val="es-EC"/>
        </w:rPr>
      </w:pPr>
    </w:p>
    <w:p w:rsidR="007D46E8" w:rsidRPr="00B073D4" w:rsidRDefault="007D46E8" w:rsidP="007D46E8">
      <w:pPr>
        <w:pStyle w:val="Estilo2"/>
        <w:spacing w:line="480" w:lineRule="auto"/>
        <w:ind w:left="993"/>
        <w:jc w:val="both"/>
        <w:rPr>
          <w:rFonts w:cs="Arial"/>
          <w:szCs w:val="24"/>
          <w:lang w:val="es-EC"/>
        </w:rPr>
      </w:pPr>
      <w:r w:rsidRPr="00B073D4">
        <w:rPr>
          <w:rFonts w:cs="Arial"/>
          <w:szCs w:val="24"/>
          <w:lang w:val="es-EC"/>
        </w:rPr>
        <w:t>Los datos muestran que el poseer una bomba de fumigar propia influye de manera positiva en la producción ya que la carencia de este implemento primordial ya sea de motor o manual, repercute negativamente en la producción.</w:t>
      </w:r>
    </w:p>
    <w:p w:rsidR="007D46E8" w:rsidRPr="00B073D4" w:rsidRDefault="007D46E8" w:rsidP="007D46E8">
      <w:pPr>
        <w:pStyle w:val="Estilo2"/>
        <w:spacing w:line="480" w:lineRule="auto"/>
        <w:ind w:left="993"/>
        <w:rPr>
          <w:rFonts w:cs="Arial"/>
          <w:szCs w:val="24"/>
          <w:lang w:val="es-EC"/>
        </w:rPr>
      </w:pPr>
    </w:p>
    <w:p w:rsidR="007D46E8" w:rsidRPr="00B073D4" w:rsidRDefault="007D46E8" w:rsidP="007D46E8">
      <w:pPr>
        <w:pStyle w:val="Estilo2"/>
        <w:spacing w:line="480" w:lineRule="auto"/>
        <w:ind w:left="993"/>
        <w:rPr>
          <w:rFonts w:cs="Arial"/>
          <w:szCs w:val="24"/>
          <w:lang w:val="es-EC"/>
        </w:rPr>
      </w:pPr>
      <w:r w:rsidRPr="00B073D4">
        <w:rPr>
          <w:rFonts w:cs="Arial"/>
          <w:noProof/>
          <w:szCs w:val="24"/>
          <w:lang w:val="es-EC" w:eastAsia="es-EC" w:bidi="ar-SA"/>
        </w:rPr>
        <w:lastRenderedPageBreak/>
        <w:drawing>
          <wp:inline distT="0" distB="0" distL="0" distR="0">
            <wp:extent cx="4606113" cy="2647507"/>
            <wp:effectExtent l="19050" t="0" r="23037" b="443"/>
            <wp:docPr id="28"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7D46E8" w:rsidRPr="0035293D" w:rsidRDefault="0035293D" w:rsidP="007D46E8">
      <w:pPr>
        <w:pStyle w:val="Epgrafe"/>
        <w:rPr>
          <w:rFonts w:cs="Arial"/>
          <w:b/>
          <w:szCs w:val="24"/>
          <w:lang w:val="es-EC"/>
        </w:rPr>
      </w:pPr>
      <w:bookmarkStart w:id="49" w:name="_Toc279998262"/>
      <w:r w:rsidRPr="0035293D">
        <w:rPr>
          <w:rFonts w:cs="Arial"/>
          <w:b/>
          <w:lang w:val="es-ES"/>
        </w:rPr>
        <w:t xml:space="preserve">FIGURA </w:t>
      </w:r>
      <w:r w:rsidR="0075708D" w:rsidRPr="0035293D">
        <w:rPr>
          <w:rFonts w:cs="Arial"/>
          <w:b/>
          <w:lang w:val="es-ES"/>
        </w:rPr>
        <w:fldChar w:fldCharType="begin"/>
      </w:r>
      <w:r w:rsidR="007D46E8" w:rsidRPr="0035293D">
        <w:rPr>
          <w:rFonts w:cs="Arial"/>
          <w:b/>
          <w:lang w:val="es-ES"/>
        </w:rPr>
        <w:instrText xml:space="preserve"> STYLEREF 1 \s </w:instrText>
      </w:r>
      <w:r w:rsidR="0075708D" w:rsidRPr="0035293D">
        <w:rPr>
          <w:rFonts w:cs="Arial"/>
          <w:b/>
          <w:lang w:val="es-ES"/>
        </w:rPr>
        <w:fldChar w:fldCharType="separate"/>
      </w:r>
      <w:r w:rsidRPr="0035293D">
        <w:rPr>
          <w:rFonts w:cs="Arial"/>
          <w:b/>
          <w:noProof/>
          <w:lang w:val="es-ES"/>
        </w:rPr>
        <w:t>4</w:t>
      </w:r>
      <w:r w:rsidR="0075708D" w:rsidRPr="0035293D">
        <w:rPr>
          <w:rFonts w:cs="Arial"/>
          <w:b/>
          <w:lang w:val="es-ES"/>
        </w:rPr>
        <w:fldChar w:fldCharType="end"/>
      </w:r>
      <w:r w:rsidRPr="0035293D">
        <w:rPr>
          <w:rFonts w:cs="Arial"/>
          <w:b/>
          <w:lang w:val="es-ES"/>
        </w:rPr>
        <w:t>.</w:t>
      </w:r>
      <w:r w:rsidR="0075708D" w:rsidRPr="0035293D">
        <w:rPr>
          <w:rFonts w:cs="Arial"/>
          <w:b/>
          <w:lang w:val="es-ES"/>
        </w:rPr>
        <w:fldChar w:fldCharType="begin"/>
      </w:r>
      <w:r w:rsidR="007D46E8" w:rsidRPr="0035293D">
        <w:rPr>
          <w:rFonts w:cs="Arial"/>
          <w:b/>
          <w:lang w:val="es-ES"/>
        </w:rPr>
        <w:instrText xml:space="preserve"> SEQ Figura \* ARABIC \s 1 </w:instrText>
      </w:r>
      <w:r w:rsidR="0075708D" w:rsidRPr="0035293D">
        <w:rPr>
          <w:rFonts w:cs="Arial"/>
          <w:b/>
          <w:lang w:val="es-ES"/>
        </w:rPr>
        <w:fldChar w:fldCharType="separate"/>
      </w:r>
      <w:r w:rsidRPr="0035293D">
        <w:rPr>
          <w:rFonts w:cs="Arial"/>
          <w:b/>
          <w:noProof/>
          <w:lang w:val="es-ES"/>
        </w:rPr>
        <w:t>38</w:t>
      </w:r>
      <w:r w:rsidR="0075708D" w:rsidRPr="0035293D">
        <w:rPr>
          <w:rFonts w:cs="Arial"/>
          <w:b/>
          <w:lang w:val="es-ES"/>
        </w:rPr>
        <w:fldChar w:fldCharType="end"/>
      </w:r>
      <w:r w:rsidRPr="0035293D">
        <w:rPr>
          <w:rFonts w:cs="Arial"/>
          <w:b/>
          <w:lang w:val="es-ES"/>
        </w:rPr>
        <w:t>. RELACIÓN ENTRE EL CRÉDITO Y LA PRODUCCIÓN.</w:t>
      </w:r>
      <w:bookmarkEnd w:id="49"/>
    </w:p>
    <w:p w:rsidR="007D46E8" w:rsidRPr="00B073D4" w:rsidRDefault="007D46E8" w:rsidP="007D46E8">
      <w:pPr>
        <w:pStyle w:val="Estilo2"/>
        <w:spacing w:line="480" w:lineRule="auto"/>
        <w:ind w:left="993"/>
        <w:rPr>
          <w:rFonts w:cs="Arial"/>
          <w:szCs w:val="24"/>
          <w:lang w:val="es-EC"/>
        </w:rPr>
      </w:pPr>
    </w:p>
    <w:p w:rsidR="007D46E8" w:rsidRPr="00B073D4" w:rsidRDefault="007D46E8" w:rsidP="007D46E8">
      <w:pPr>
        <w:pStyle w:val="Estilo2"/>
        <w:spacing w:line="480" w:lineRule="auto"/>
        <w:ind w:left="993"/>
        <w:jc w:val="both"/>
        <w:rPr>
          <w:rFonts w:cs="Arial"/>
          <w:szCs w:val="24"/>
          <w:lang w:val="es-EC"/>
        </w:rPr>
      </w:pPr>
      <w:r>
        <w:rPr>
          <w:rFonts w:cs="Arial"/>
          <w:szCs w:val="24"/>
          <w:lang w:val="es-EC"/>
        </w:rPr>
        <w:t xml:space="preserve">La figura </w:t>
      </w:r>
      <w:r w:rsidRPr="00B073D4">
        <w:rPr>
          <w:rFonts w:cs="Arial"/>
          <w:szCs w:val="24"/>
          <w:lang w:val="es-EC"/>
        </w:rPr>
        <w:t>muestra que el no tener una fuente de crédito disponible y oportuno repercute de manera directa en una baja producción.</w:t>
      </w:r>
    </w:p>
    <w:p w:rsidR="007D46E8" w:rsidRPr="00B073D4" w:rsidRDefault="007D46E8" w:rsidP="007D46E8">
      <w:pPr>
        <w:pStyle w:val="Estilo2"/>
        <w:spacing w:line="480" w:lineRule="auto"/>
        <w:ind w:left="993"/>
        <w:jc w:val="both"/>
        <w:rPr>
          <w:rFonts w:cs="Arial"/>
          <w:szCs w:val="24"/>
          <w:lang w:val="es-EC"/>
        </w:rPr>
      </w:pPr>
    </w:p>
    <w:p w:rsidR="007D46E8" w:rsidRPr="00B073D4" w:rsidRDefault="007D46E8" w:rsidP="007D46E8">
      <w:pPr>
        <w:pStyle w:val="Estilo2"/>
        <w:numPr>
          <w:ilvl w:val="0"/>
          <w:numId w:val="26"/>
        </w:numPr>
        <w:spacing w:line="480" w:lineRule="auto"/>
        <w:ind w:left="993"/>
        <w:jc w:val="both"/>
        <w:rPr>
          <w:rFonts w:eastAsiaTheme="majorEastAsia" w:cs="Arial"/>
          <w:b/>
          <w:bCs/>
          <w:spacing w:val="0"/>
          <w:szCs w:val="24"/>
          <w:u w:val="single"/>
          <w:lang w:val="es-EC"/>
        </w:rPr>
      </w:pPr>
      <w:r w:rsidRPr="00B073D4">
        <w:rPr>
          <w:rFonts w:eastAsiaTheme="majorEastAsia" w:cs="Arial"/>
          <w:b/>
          <w:bCs/>
          <w:spacing w:val="0"/>
          <w:szCs w:val="24"/>
          <w:u w:val="single"/>
          <w:lang w:val="es-EC"/>
        </w:rPr>
        <w:t>Resultado a partir de análisis multivariado</w:t>
      </w:r>
    </w:p>
    <w:p w:rsidR="007D46E8" w:rsidRPr="00B073D4" w:rsidRDefault="007D46E8" w:rsidP="007D46E8">
      <w:pPr>
        <w:pStyle w:val="Estilo2"/>
        <w:ind w:left="939" w:firstLine="477"/>
        <w:rPr>
          <w:rFonts w:cs="Arial"/>
          <w:szCs w:val="24"/>
          <w:lang w:val="es-EC"/>
        </w:rPr>
      </w:pPr>
    </w:p>
    <w:p w:rsidR="001116ED" w:rsidRPr="007D46E8" w:rsidRDefault="001116ED">
      <w:pPr>
        <w:rPr>
          <w:lang w:val="es-EC"/>
        </w:rPr>
      </w:pPr>
    </w:p>
    <w:sectPr w:rsidR="001116ED" w:rsidRPr="007D46E8" w:rsidSect="0035293D">
      <w:headerReference w:type="default" r:id="rId49"/>
      <w:pgSz w:w="12240" w:h="15840"/>
      <w:pgMar w:top="2268" w:right="1361" w:bottom="2268" w:left="2268" w:header="709" w:footer="709" w:gutter="0"/>
      <w:pgNumType w:start="4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915" w:rsidRDefault="00396915" w:rsidP="0035293D">
      <w:pPr>
        <w:spacing w:after="0" w:line="240" w:lineRule="auto"/>
      </w:pPr>
      <w:r>
        <w:separator/>
      </w:r>
    </w:p>
  </w:endnote>
  <w:endnote w:type="continuationSeparator" w:id="0">
    <w:p w:rsidR="00396915" w:rsidRDefault="00396915" w:rsidP="00352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915" w:rsidRDefault="00396915" w:rsidP="0035293D">
      <w:pPr>
        <w:spacing w:after="0" w:line="240" w:lineRule="auto"/>
      </w:pPr>
      <w:r>
        <w:separator/>
      </w:r>
    </w:p>
  </w:footnote>
  <w:footnote w:type="continuationSeparator" w:id="0">
    <w:p w:rsidR="00396915" w:rsidRDefault="00396915" w:rsidP="003529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00601"/>
      <w:docPartObj>
        <w:docPartGallery w:val="Page Numbers (Top of Page)"/>
        <w:docPartUnique/>
      </w:docPartObj>
    </w:sdtPr>
    <w:sdtContent>
      <w:p w:rsidR="0035293D" w:rsidRDefault="0035293D">
        <w:pPr>
          <w:pStyle w:val="Encabezado"/>
          <w:jc w:val="right"/>
        </w:pPr>
      </w:p>
      <w:p w:rsidR="0035293D" w:rsidRDefault="0035293D">
        <w:pPr>
          <w:pStyle w:val="Encabezado"/>
          <w:jc w:val="right"/>
        </w:pPr>
      </w:p>
      <w:p w:rsidR="0035293D" w:rsidRDefault="0035293D">
        <w:pPr>
          <w:pStyle w:val="Encabezado"/>
          <w:jc w:val="right"/>
        </w:pPr>
      </w:p>
      <w:p w:rsidR="0035293D" w:rsidRDefault="0035293D">
        <w:pPr>
          <w:pStyle w:val="Encabezado"/>
          <w:jc w:val="right"/>
        </w:pPr>
        <w:fldSimple w:instr=" PAGE   \* MERGEFORMAT ">
          <w:r w:rsidR="003459BE">
            <w:rPr>
              <w:noProof/>
            </w:rPr>
            <w:t>52</w:t>
          </w:r>
        </w:fldSimple>
      </w:p>
    </w:sdtContent>
  </w:sdt>
  <w:p w:rsidR="0035293D" w:rsidRDefault="0035293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349B"/>
    <w:multiLevelType w:val="hybridMultilevel"/>
    <w:tmpl w:val="3AF88E6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84D167D"/>
    <w:multiLevelType w:val="hybridMultilevel"/>
    <w:tmpl w:val="EE028684"/>
    <w:lvl w:ilvl="0" w:tplc="E67847AA">
      <w:start w:val="1"/>
      <w:numFmt w:val="decimal"/>
      <w:lvlText w:val="3.%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
    <w:nsid w:val="08804C5C"/>
    <w:multiLevelType w:val="hybridMultilevel"/>
    <w:tmpl w:val="47F605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9163C43"/>
    <w:multiLevelType w:val="hybridMultilevel"/>
    <w:tmpl w:val="3E0A86B6"/>
    <w:lvl w:ilvl="0" w:tplc="9230CF96">
      <w:start w:val="1"/>
      <w:numFmt w:val="decimal"/>
      <w:lvlText w:val="3.3.%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105408AF"/>
    <w:multiLevelType w:val="hybridMultilevel"/>
    <w:tmpl w:val="1D1AF9BC"/>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48A167D"/>
    <w:multiLevelType w:val="hybridMultilevel"/>
    <w:tmpl w:val="FCC236DA"/>
    <w:lvl w:ilvl="0" w:tplc="300A0019">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6">
    <w:nsid w:val="150A4EB9"/>
    <w:multiLevelType w:val="hybridMultilevel"/>
    <w:tmpl w:val="901AB840"/>
    <w:lvl w:ilvl="0" w:tplc="50A2E07C">
      <w:start w:val="1"/>
      <w:numFmt w:val="decimal"/>
      <w:lvlText w:val="1.2.%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80103B1"/>
    <w:multiLevelType w:val="hybridMultilevel"/>
    <w:tmpl w:val="6E46FD76"/>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8">
    <w:nsid w:val="1AC70A46"/>
    <w:multiLevelType w:val="hybridMultilevel"/>
    <w:tmpl w:val="90301C2C"/>
    <w:lvl w:ilvl="0" w:tplc="252C64EC">
      <w:start w:val="1"/>
      <w:numFmt w:val="decimal"/>
      <w:lvlText w:val="3.3.%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1CCC6DEA"/>
    <w:multiLevelType w:val="hybridMultilevel"/>
    <w:tmpl w:val="0B3E9C02"/>
    <w:lvl w:ilvl="0" w:tplc="9230CF96">
      <w:start w:val="1"/>
      <w:numFmt w:val="decimal"/>
      <w:lvlText w:val="3.3.%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nsid w:val="2610757A"/>
    <w:multiLevelType w:val="hybridMultilevel"/>
    <w:tmpl w:val="266AF368"/>
    <w:lvl w:ilvl="0" w:tplc="300A0019">
      <w:start w:val="1"/>
      <w:numFmt w:val="lowerLetter"/>
      <w:lvlText w:val="%1."/>
      <w:lvlJc w:val="left"/>
      <w:pPr>
        <w:ind w:left="2160" w:hanging="360"/>
      </w:pPr>
    </w:lvl>
    <w:lvl w:ilvl="1" w:tplc="300A0019" w:tentative="1">
      <w:start w:val="1"/>
      <w:numFmt w:val="lowerLetter"/>
      <w:lvlText w:val="%2."/>
      <w:lvlJc w:val="left"/>
      <w:pPr>
        <w:ind w:left="2880" w:hanging="360"/>
      </w:pPr>
    </w:lvl>
    <w:lvl w:ilvl="2" w:tplc="300A001B" w:tentative="1">
      <w:start w:val="1"/>
      <w:numFmt w:val="lowerRoman"/>
      <w:lvlText w:val="%3."/>
      <w:lvlJc w:val="right"/>
      <w:pPr>
        <w:ind w:left="3600" w:hanging="180"/>
      </w:pPr>
    </w:lvl>
    <w:lvl w:ilvl="3" w:tplc="300A000F" w:tentative="1">
      <w:start w:val="1"/>
      <w:numFmt w:val="decimal"/>
      <w:lvlText w:val="%4."/>
      <w:lvlJc w:val="left"/>
      <w:pPr>
        <w:ind w:left="4320" w:hanging="360"/>
      </w:pPr>
    </w:lvl>
    <w:lvl w:ilvl="4" w:tplc="300A0019" w:tentative="1">
      <w:start w:val="1"/>
      <w:numFmt w:val="lowerLetter"/>
      <w:lvlText w:val="%5."/>
      <w:lvlJc w:val="left"/>
      <w:pPr>
        <w:ind w:left="5040" w:hanging="360"/>
      </w:pPr>
    </w:lvl>
    <w:lvl w:ilvl="5" w:tplc="300A001B" w:tentative="1">
      <w:start w:val="1"/>
      <w:numFmt w:val="lowerRoman"/>
      <w:lvlText w:val="%6."/>
      <w:lvlJc w:val="right"/>
      <w:pPr>
        <w:ind w:left="5760" w:hanging="180"/>
      </w:pPr>
    </w:lvl>
    <w:lvl w:ilvl="6" w:tplc="300A000F" w:tentative="1">
      <w:start w:val="1"/>
      <w:numFmt w:val="decimal"/>
      <w:lvlText w:val="%7."/>
      <w:lvlJc w:val="left"/>
      <w:pPr>
        <w:ind w:left="6480" w:hanging="360"/>
      </w:pPr>
    </w:lvl>
    <w:lvl w:ilvl="7" w:tplc="300A0019" w:tentative="1">
      <w:start w:val="1"/>
      <w:numFmt w:val="lowerLetter"/>
      <w:lvlText w:val="%8."/>
      <w:lvlJc w:val="left"/>
      <w:pPr>
        <w:ind w:left="7200" w:hanging="360"/>
      </w:pPr>
    </w:lvl>
    <w:lvl w:ilvl="8" w:tplc="300A001B" w:tentative="1">
      <w:start w:val="1"/>
      <w:numFmt w:val="lowerRoman"/>
      <w:lvlText w:val="%9."/>
      <w:lvlJc w:val="right"/>
      <w:pPr>
        <w:ind w:left="7920" w:hanging="180"/>
      </w:pPr>
    </w:lvl>
  </w:abstractNum>
  <w:abstractNum w:abstractNumId="11">
    <w:nsid w:val="319E30AF"/>
    <w:multiLevelType w:val="multilevel"/>
    <w:tmpl w:val="6C101E6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lvlText w:val="4.3.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3662097"/>
    <w:multiLevelType w:val="hybridMultilevel"/>
    <w:tmpl w:val="D2242D80"/>
    <w:lvl w:ilvl="0" w:tplc="9230CF96">
      <w:start w:val="1"/>
      <w:numFmt w:val="decimal"/>
      <w:lvlText w:val="3.3.%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36244896"/>
    <w:multiLevelType w:val="hybridMultilevel"/>
    <w:tmpl w:val="28A827FE"/>
    <w:lvl w:ilvl="0" w:tplc="9E20AE02">
      <w:start w:val="1"/>
      <w:numFmt w:val="decimal"/>
      <w:lvlText w:val="1.%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3A01081D"/>
    <w:multiLevelType w:val="hybridMultilevel"/>
    <w:tmpl w:val="F4F2A56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470D0BE5"/>
    <w:multiLevelType w:val="hybridMultilevel"/>
    <w:tmpl w:val="F4422132"/>
    <w:lvl w:ilvl="0" w:tplc="FC8E7878">
      <w:start w:val="4"/>
      <w:numFmt w:val="decimal"/>
      <w:lvlText w:val="%1."/>
      <w:lvlJc w:val="left"/>
      <w:pPr>
        <w:ind w:left="720" w:hanging="360"/>
      </w:pPr>
      <w:rPr>
        <w:rFonts w:hint="default"/>
        <w:sz w:val="32"/>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4B5C4BDA"/>
    <w:multiLevelType w:val="hybridMultilevel"/>
    <w:tmpl w:val="6BDE7F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4D347DFB"/>
    <w:multiLevelType w:val="hybridMultilevel"/>
    <w:tmpl w:val="A4909012"/>
    <w:lvl w:ilvl="0" w:tplc="300A0001">
      <w:start w:val="1"/>
      <w:numFmt w:val="bullet"/>
      <w:lvlText w:val=""/>
      <w:lvlJc w:val="left"/>
      <w:pPr>
        <w:ind w:left="2484" w:hanging="360"/>
      </w:pPr>
      <w:rPr>
        <w:rFonts w:ascii="Symbol" w:hAnsi="Symbol" w:hint="default"/>
      </w:rPr>
    </w:lvl>
    <w:lvl w:ilvl="1" w:tplc="300A0003" w:tentative="1">
      <w:start w:val="1"/>
      <w:numFmt w:val="bullet"/>
      <w:lvlText w:val="o"/>
      <w:lvlJc w:val="left"/>
      <w:pPr>
        <w:ind w:left="3204" w:hanging="360"/>
      </w:pPr>
      <w:rPr>
        <w:rFonts w:ascii="Courier New" w:hAnsi="Courier New" w:cs="Courier New" w:hint="default"/>
      </w:rPr>
    </w:lvl>
    <w:lvl w:ilvl="2" w:tplc="300A0005" w:tentative="1">
      <w:start w:val="1"/>
      <w:numFmt w:val="bullet"/>
      <w:lvlText w:val=""/>
      <w:lvlJc w:val="left"/>
      <w:pPr>
        <w:ind w:left="3924" w:hanging="360"/>
      </w:pPr>
      <w:rPr>
        <w:rFonts w:ascii="Wingdings" w:hAnsi="Wingdings" w:hint="default"/>
      </w:rPr>
    </w:lvl>
    <w:lvl w:ilvl="3" w:tplc="300A0001" w:tentative="1">
      <w:start w:val="1"/>
      <w:numFmt w:val="bullet"/>
      <w:lvlText w:val=""/>
      <w:lvlJc w:val="left"/>
      <w:pPr>
        <w:ind w:left="4644" w:hanging="360"/>
      </w:pPr>
      <w:rPr>
        <w:rFonts w:ascii="Symbol" w:hAnsi="Symbol" w:hint="default"/>
      </w:rPr>
    </w:lvl>
    <w:lvl w:ilvl="4" w:tplc="300A0003" w:tentative="1">
      <w:start w:val="1"/>
      <w:numFmt w:val="bullet"/>
      <w:lvlText w:val="o"/>
      <w:lvlJc w:val="left"/>
      <w:pPr>
        <w:ind w:left="5364" w:hanging="360"/>
      </w:pPr>
      <w:rPr>
        <w:rFonts w:ascii="Courier New" w:hAnsi="Courier New" w:cs="Courier New" w:hint="default"/>
      </w:rPr>
    </w:lvl>
    <w:lvl w:ilvl="5" w:tplc="300A0005" w:tentative="1">
      <w:start w:val="1"/>
      <w:numFmt w:val="bullet"/>
      <w:lvlText w:val=""/>
      <w:lvlJc w:val="left"/>
      <w:pPr>
        <w:ind w:left="6084" w:hanging="360"/>
      </w:pPr>
      <w:rPr>
        <w:rFonts w:ascii="Wingdings" w:hAnsi="Wingdings" w:hint="default"/>
      </w:rPr>
    </w:lvl>
    <w:lvl w:ilvl="6" w:tplc="300A0001" w:tentative="1">
      <w:start w:val="1"/>
      <w:numFmt w:val="bullet"/>
      <w:lvlText w:val=""/>
      <w:lvlJc w:val="left"/>
      <w:pPr>
        <w:ind w:left="6804" w:hanging="360"/>
      </w:pPr>
      <w:rPr>
        <w:rFonts w:ascii="Symbol" w:hAnsi="Symbol" w:hint="default"/>
      </w:rPr>
    </w:lvl>
    <w:lvl w:ilvl="7" w:tplc="300A0003" w:tentative="1">
      <w:start w:val="1"/>
      <w:numFmt w:val="bullet"/>
      <w:lvlText w:val="o"/>
      <w:lvlJc w:val="left"/>
      <w:pPr>
        <w:ind w:left="7524" w:hanging="360"/>
      </w:pPr>
      <w:rPr>
        <w:rFonts w:ascii="Courier New" w:hAnsi="Courier New" w:cs="Courier New" w:hint="default"/>
      </w:rPr>
    </w:lvl>
    <w:lvl w:ilvl="8" w:tplc="300A0005" w:tentative="1">
      <w:start w:val="1"/>
      <w:numFmt w:val="bullet"/>
      <w:lvlText w:val=""/>
      <w:lvlJc w:val="left"/>
      <w:pPr>
        <w:ind w:left="8244" w:hanging="360"/>
      </w:pPr>
      <w:rPr>
        <w:rFonts w:ascii="Wingdings" w:hAnsi="Wingdings" w:hint="default"/>
      </w:rPr>
    </w:lvl>
  </w:abstractNum>
  <w:abstractNum w:abstractNumId="18">
    <w:nsid w:val="4E4C11FB"/>
    <w:multiLevelType w:val="hybridMultilevel"/>
    <w:tmpl w:val="E41CCB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4FA23F5F"/>
    <w:multiLevelType w:val="hybridMultilevel"/>
    <w:tmpl w:val="DD8276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51FD1532"/>
    <w:multiLevelType w:val="hybridMultilevel"/>
    <w:tmpl w:val="851E66A2"/>
    <w:lvl w:ilvl="0" w:tplc="300A0019">
      <w:start w:val="1"/>
      <w:numFmt w:val="lowerLetter"/>
      <w:lvlText w:val="%1."/>
      <w:lvlJc w:val="left"/>
      <w:pPr>
        <w:ind w:left="2880" w:hanging="360"/>
      </w:pPr>
    </w:lvl>
    <w:lvl w:ilvl="1" w:tplc="300A0019" w:tentative="1">
      <w:start w:val="1"/>
      <w:numFmt w:val="lowerLetter"/>
      <w:lvlText w:val="%2."/>
      <w:lvlJc w:val="left"/>
      <w:pPr>
        <w:ind w:left="3600" w:hanging="360"/>
      </w:pPr>
    </w:lvl>
    <w:lvl w:ilvl="2" w:tplc="300A001B" w:tentative="1">
      <w:start w:val="1"/>
      <w:numFmt w:val="lowerRoman"/>
      <w:lvlText w:val="%3."/>
      <w:lvlJc w:val="right"/>
      <w:pPr>
        <w:ind w:left="4320" w:hanging="180"/>
      </w:pPr>
    </w:lvl>
    <w:lvl w:ilvl="3" w:tplc="300A000F" w:tentative="1">
      <w:start w:val="1"/>
      <w:numFmt w:val="decimal"/>
      <w:lvlText w:val="%4."/>
      <w:lvlJc w:val="left"/>
      <w:pPr>
        <w:ind w:left="5040" w:hanging="360"/>
      </w:pPr>
    </w:lvl>
    <w:lvl w:ilvl="4" w:tplc="300A0019" w:tentative="1">
      <w:start w:val="1"/>
      <w:numFmt w:val="lowerLetter"/>
      <w:lvlText w:val="%5."/>
      <w:lvlJc w:val="left"/>
      <w:pPr>
        <w:ind w:left="5760" w:hanging="360"/>
      </w:pPr>
    </w:lvl>
    <w:lvl w:ilvl="5" w:tplc="300A001B" w:tentative="1">
      <w:start w:val="1"/>
      <w:numFmt w:val="lowerRoman"/>
      <w:lvlText w:val="%6."/>
      <w:lvlJc w:val="right"/>
      <w:pPr>
        <w:ind w:left="6480" w:hanging="180"/>
      </w:pPr>
    </w:lvl>
    <w:lvl w:ilvl="6" w:tplc="300A000F" w:tentative="1">
      <w:start w:val="1"/>
      <w:numFmt w:val="decimal"/>
      <w:lvlText w:val="%7."/>
      <w:lvlJc w:val="left"/>
      <w:pPr>
        <w:ind w:left="7200" w:hanging="360"/>
      </w:pPr>
    </w:lvl>
    <w:lvl w:ilvl="7" w:tplc="300A0019" w:tentative="1">
      <w:start w:val="1"/>
      <w:numFmt w:val="lowerLetter"/>
      <w:lvlText w:val="%8."/>
      <w:lvlJc w:val="left"/>
      <w:pPr>
        <w:ind w:left="7920" w:hanging="360"/>
      </w:pPr>
    </w:lvl>
    <w:lvl w:ilvl="8" w:tplc="300A001B" w:tentative="1">
      <w:start w:val="1"/>
      <w:numFmt w:val="lowerRoman"/>
      <w:lvlText w:val="%9."/>
      <w:lvlJc w:val="right"/>
      <w:pPr>
        <w:ind w:left="8640" w:hanging="180"/>
      </w:pPr>
    </w:lvl>
  </w:abstractNum>
  <w:abstractNum w:abstractNumId="21">
    <w:nsid w:val="56843CF8"/>
    <w:multiLevelType w:val="hybridMultilevel"/>
    <w:tmpl w:val="C3341D3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2">
    <w:nsid w:val="5B3138EE"/>
    <w:multiLevelType w:val="multilevel"/>
    <w:tmpl w:val="78B8CF7C"/>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5C5916CB"/>
    <w:multiLevelType w:val="hybridMultilevel"/>
    <w:tmpl w:val="527E1356"/>
    <w:lvl w:ilvl="0" w:tplc="300A0019">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4">
    <w:nsid w:val="5E093C6A"/>
    <w:multiLevelType w:val="hybridMultilevel"/>
    <w:tmpl w:val="459249B8"/>
    <w:lvl w:ilvl="0" w:tplc="300A0001">
      <w:start w:val="1"/>
      <w:numFmt w:val="bullet"/>
      <w:lvlText w:val=""/>
      <w:lvlJc w:val="left"/>
      <w:pPr>
        <w:ind w:left="1800" w:hanging="360"/>
      </w:pPr>
      <w:rPr>
        <w:rFonts w:ascii="Symbol" w:hAnsi="Symbol" w:hint="default"/>
      </w:rPr>
    </w:lvl>
    <w:lvl w:ilvl="1" w:tplc="300A0003" w:tentative="1">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25">
    <w:nsid w:val="60D067C3"/>
    <w:multiLevelType w:val="hybridMultilevel"/>
    <w:tmpl w:val="B0FAF7BC"/>
    <w:lvl w:ilvl="0" w:tplc="A748FB26">
      <w:start w:val="1"/>
      <w:numFmt w:val="decimal"/>
      <w:lvlText w:val="2.%1."/>
      <w:lvlJc w:val="left"/>
      <w:pPr>
        <w:ind w:left="1440" w:hanging="360"/>
      </w:pPr>
      <w:rPr>
        <w:rFonts w:hint="default"/>
        <w:sz w:val="24"/>
        <w:szCs w:val="24"/>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6">
    <w:nsid w:val="645D106E"/>
    <w:multiLevelType w:val="multilevel"/>
    <w:tmpl w:val="08BC569C"/>
    <w:lvl w:ilvl="0">
      <w:start w:val="1"/>
      <w:numFmt w:val="decimal"/>
      <w:pStyle w:val="Estilo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5760" w:hanging="2520"/>
      </w:pPr>
      <w:rPr>
        <w:rFonts w:hint="default"/>
      </w:rPr>
    </w:lvl>
  </w:abstractNum>
  <w:abstractNum w:abstractNumId="27">
    <w:nsid w:val="64671830"/>
    <w:multiLevelType w:val="hybridMultilevel"/>
    <w:tmpl w:val="639AA244"/>
    <w:lvl w:ilvl="0" w:tplc="9230CF96">
      <w:start w:val="1"/>
      <w:numFmt w:val="decimal"/>
      <w:lvlText w:val="3.3.%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8">
    <w:nsid w:val="6B0C6DF1"/>
    <w:multiLevelType w:val="hybridMultilevel"/>
    <w:tmpl w:val="EE1C63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6B3109BE"/>
    <w:multiLevelType w:val="hybridMultilevel"/>
    <w:tmpl w:val="D21AC532"/>
    <w:lvl w:ilvl="0" w:tplc="5096E156">
      <w:start w:val="1"/>
      <w:numFmt w:val="decimal"/>
      <w:lvlText w:val="4.%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0">
    <w:nsid w:val="6B5572AF"/>
    <w:multiLevelType w:val="hybridMultilevel"/>
    <w:tmpl w:val="C264F9B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1">
    <w:nsid w:val="6D285C5F"/>
    <w:multiLevelType w:val="hybridMultilevel"/>
    <w:tmpl w:val="04800FDA"/>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32">
    <w:nsid w:val="7163252E"/>
    <w:multiLevelType w:val="hybridMultilevel"/>
    <w:tmpl w:val="1D1AF9BC"/>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72697629"/>
    <w:multiLevelType w:val="hybridMultilevel"/>
    <w:tmpl w:val="5CE2AD2E"/>
    <w:lvl w:ilvl="0" w:tplc="3D38217E">
      <w:start w:val="1"/>
      <w:numFmt w:val="decimal"/>
      <w:lvlText w:val="5.1.%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79FE65F7"/>
    <w:multiLevelType w:val="multilevel"/>
    <w:tmpl w:val="DCCE82A8"/>
    <w:lvl w:ilvl="0">
      <w:start w:val="3"/>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nsid w:val="7D493F06"/>
    <w:multiLevelType w:val="hybridMultilevel"/>
    <w:tmpl w:val="1B0E472E"/>
    <w:lvl w:ilvl="0" w:tplc="300A0001">
      <w:start w:val="1"/>
      <w:numFmt w:val="bullet"/>
      <w:lvlText w:val=""/>
      <w:lvlJc w:val="left"/>
      <w:pPr>
        <w:ind w:left="1800" w:hanging="360"/>
      </w:pPr>
      <w:rPr>
        <w:rFonts w:ascii="Symbol" w:hAnsi="Symbol" w:hint="default"/>
      </w:rPr>
    </w:lvl>
    <w:lvl w:ilvl="1" w:tplc="300A0003" w:tentative="1">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36">
    <w:nsid w:val="7DD47F1F"/>
    <w:multiLevelType w:val="hybridMultilevel"/>
    <w:tmpl w:val="4724AB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35"/>
  </w:num>
  <w:num w:numId="4">
    <w:abstractNumId w:val="7"/>
  </w:num>
  <w:num w:numId="5">
    <w:abstractNumId w:val="15"/>
  </w:num>
  <w:num w:numId="6">
    <w:abstractNumId w:val="30"/>
  </w:num>
  <w:num w:numId="7">
    <w:abstractNumId w:val="17"/>
  </w:num>
  <w:num w:numId="8">
    <w:abstractNumId w:val="11"/>
  </w:num>
  <w:num w:numId="9">
    <w:abstractNumId w:val="29"/>
  </w:num>
  <w:num w:numId="10">
    <w:abstractNumId w:val="33"/>
  </w:num>
  <w:num w:numId="11">
    <w:abstractNumId w:val="25"/>
  </w:num>
  <w:num w:numId="12">
    <w:abstractNumId w:val="4"/>
  </w:num>
  <w:num w:numId="13">
    <w:abstractNumId w:val="13"/>
  </w:num>
  <w:num w:numId="14">
    <w:abstractNumId w:val="6"/>
  </w:num>
  <w:num w:numId="15">
    <w:abstractNumId w:val="1"/>
  </w:num>
  <w:num w:numId="16">
    <w:abstractNumId w:val="0"/>
  </w:num>
  <w:num w:numId="17">
    <w:abstractNumId w:val="8"/>
  </w:num>
  <w:num w:numId="18">
    <w:abstractNumId w:val="5"/>
  </w:num>
  <w:num w:numId="19">
    <w:abstractNumId w:val="23"/>
  </w:num>
  <w:num w:numId="20">
    <w:abstractNumId w:val="10"/>
  </w:num>
  <w:num w:numId="21">
    <w:abstractNumId w:val="20"/>
  </w:num>
  <w:num w:numId="22">
    <w:abstractNumId w:val="34"/>
  </w:num>
  <w:num w:numId="23">
    <w:abstractNumId w:val="28"/>
  </w:num>
  <w:num w:numId="24">
    <w:abstractNumId w:val="31"/>
  </w:num>
  <w:num w:numId="25">
    <w:abstractNumId w:val="36"/>
  </w:num>
  <w:num w:numId="26">
    <w:abstractNumId w:val="16"/>
  </w:num>
  <w:num w:numId="27">
    <w:abstractNumId w:val="14"/>
  </w:num>
  <w:num w:numId="28">
    <w:abstractNumId w:val="18"/>
  </w:num>
  <w:num w:numId="29">
    <w:abstractNumId w:val="22"/>
  </w:num>
  <w:num w:numId="30">
    <w:abstractNumId w:val="24"/>
  </w:num>
  <w:num w:numId="31">
    <w:abstractNumId w:val="2"/>
  </w:num>
  <w:num w:numId="32">
    <w:abstractNumId w:val="19"/>
  </w:num>
  <w:num w:numId="33">
    <w:abstractNumId w:val="9"/>
  </w:num>
  <w:num w:numId="34">
    <w:abstractNumId w:val="3"/>
  </w:num>
  <w:num w:numId="35">
    <w:abstractNumId w:val="27"/>
  </w:num>
  <w:num w:numId="36">
    <w:abstractNumId w:val="12"/>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D46E8"/>
    <w:rsid w:val="0002588F"/>
    <w:rsid w:val="000744E8"/>
    <w:rsid w:val="000F5DE4"/>
    <w:rsid w:val="001116ED"/>
    <w:rsid w:val="001B2D60"/>
    <w:rsid w:val="00210DBC"/>
    <w:rsid w:val="002C0FB4"/>
    <w:rsid w:val="002D0E87"/>
    <w:rsid w:val="003459BE"/>
    <w:rsid w:val="00347011"/>
    <w:rsid w:val="0035293D"/>
    <w:rsid w:val="003638E9"/>
    <w:rsid w:val="00396915"/>
    <w:rsid w:val="003D591D"/>
    <w:rsid w:val="004378E7"/>
    <w:rsid w:val="004E667C"/>
    <w:rsid w:val="00533F83"/>
    <w:rsid w:val="00551471"/>
    <w:rsid w:val="005517EA"/>
    <w:rsid w:val="006A2ED9"/>
    <w:rsid w:val="0075708D"/>
    <w:rsid w:val="0077631D"/>
    <w:rsid w:val="007D46E8"/>
    <w:rsid w:val="008A5F6D"/>
    <w:rsid w:val="00921BEE"/>
    <w:rsid w:val="00921F96"/>
    <w:rsid w:val="00942DBE"/>
    <w:rsid w:val="009F40FD"/>
    <w:rsid w:val="00AA6EF9"/>
    <w:rsid w:val="00C755E7"/>
    <w:rsid w:val="00C86189"/>
    <w:rsid w:val="00DB6634"/>
    <w:rsid w:val="00E743D8"/>
    <w:rsid w:val="00E809ED"/>
    <w:rsid w:val="00EF02EB"/>
    <w:rsid w:val="00F149FF"/>
    <w:rsid w:val="00FF520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6E8"/>
    <w:rPr>
      <w:rFonts w:eastAsiaTheme="minorEastAsia"/>
      <w:lang w:val="en-US" w:bidi="en-US"/>
    </w:rPr>
  </w:style>
  <w:style w:type="paragraph" w:styleId="Ttulo1">
    <w:name w:val="heading 1"/>
    <w:basedOn w:val="Normal"/>
    <w:next w:val="Normal"/>
    <w:link w:val="Ttulo1Car"/>
    <w:uiPriority w:val="9"/>
    <w:qFormat/>
    <w:rsid w:val="007D46E8"/>
    <w:pPr>
      <w:spacing w:before="480" w:after="0"/>
      <w:contextualSpacing/>
      <w:outlineLvl w:val="0"/>
    </w:pPr>
    <w:rPr>
      <w:rFonts w:ascii="Arial" w:eastAsiaTheme="majorEastAsia" w:hAnsi="Arial" w:cstheme="majorBidi"/>
      <w:b/>
      <w:bCs/>
      <w:sz w:val="24"/>
      <w:szCs w:val="28"/>
    </w:rPr>
  </w:style>
  <w:style w:type="paragraph" w:styleId="Ttulo2">
    <w:name w:val="heading 2"/>
    <w:basedOn w:val="Normal"/>
    <w:next w:val="Normal"/>
    <w:link w:val="Ttulo2Car"/>
    <w:uiPriority w:val="9"/>
    <w:unhideWhenUsed/>
    <w:qFormat/>
    <w:rsid w:val="007D46E8"/>
    <w:pPr>
      <w:spacing w:before="200" w:after="0"/>
      <w:outlineLvl w:val="1"/>
    </w:pPr>
    <w:rPr>
      <w:rFonts w:ascii="Arial" w:eastAsiaTheme="majorEastAsia" w:hAnsi="Arial" w:cstheme="majorBidi"/>
      <w:b/>
      <w:bCs/>
      <w:sz w:val="24"/>
      <w:szCs w:val="26"/>
    </w:rPr>
  </w:style>
  <w:style w:type="paragraph" w:styleId="Ttulo3">
    <w:name w:val="heading 3"/>
    <w:basedOn w:val="Normal"/>
    <w:next w:val="Normal"/>
    <w:link w:val="Ttulo3Car"/>
    <w:uiPriority w:val="9"/>
    <w:unhideWhenUsed/>
    <w:qFormat/>
    <w:rsid w:val="007D46E8"/>
    <w:pPr>
      <w:spacing w:before="200" w:after="0" w:line="271" w:lineRule="auto"/>
      <w:outlineLvl w:val="2"/>
    </w:pPr>
    <w:rPr>
      <w:rFonts w:ascii="Arial" w:eastAsiaTheme="majorEastAsia" w:hAnsi="Arial" w:cstheme="majorBidi"/>
      <w:b/>
      <w:bCs/>
      <w:sz w:val="24"/>
    </w:rPr>
  </w:style>
  <w:style w:type="paragraph" w:styleId="Ttulo4">
    <w:name w:val="heading 4"/>
    <w:basedOn w:val="Normal"/>
    <w:next w:val="Normal"/>
    <w:link w:val="Ttulo4Car"/>
    <w:uiPriority w:val="9"/>
    <w:unhideWhenUsed/>
    <w:qFormat/>
    <w:rsid w:val="007D46E8"/>
    <w:pPr>
      <w:spacing w:before="200" w:after="0"/>
      <w:outlineLvl w:val="3"/>
    </w:pPr>
    <w:rPr>
      <w:rFonts w:ascii="Arial" w:eastAsiaTheme="majorEastAsia" w:hAnsi="Arial" w:cstheme="majorBidi"/>
      <w:b/>
      <w:bCs/>
      <w:iCs/>
      <w:sz w:val="24"/>
    </w:rPr>
  </w:style>
  <w:style w:type="paragraph" w:styleId="Ttulo5">
    <w:name w:val="heading 5"/>
    <w:basedOn w:val="Normal"/>
    <w:next w:val="Normal"/>
    <w:link w:val="Ttulo5Car"/>
    <w:uiPriority w:val="9"/>
    <w:semiHidden/>
    <w:unhideWhenUsed/>
    <w:qFormat/>
    <w:rsid w:val="007D46E8"/>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iPriority w:val="9"/>
    <w:semiHidden/>
    <w:unhideWhenUsed/>
    <w:qFormat/>
    <w:rsid w:val="007D46E8"/>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
    <w:semiHidden/>
    <w:unhideWhenUsed/>
    <w:qFormat/>
    <w:rsid w:val="007D46E8"/>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7D46E8"/>
    <w:pPr>
      <w:spacing w:after="0"/>
      <w:outlineLvl w:val="7"/>
    </w:pPr>
    <w:rPr>
      <w:rFonts w:asciiTheme="majorHAnsi" w:eastAsiaTheme="majorEastAsia" w:hAnsiTheme="majorHAnsi" w:cstheme="majorBidi"/>
      <w:sz w:val="20"/>
      <w:szCs w:val="20"/>
    </w:rPr>
  </w:style>
  <w:style w:type="paragraph" w:styleId="Ttulo9">
    <w:name w:val="heading 9"/>
    <w:basedOn w:val="Normal"/>
    <w:next w:val="Normal"/>
    <w:link w:val="Ttulo9Car"/>
    <w:uiPriority w:val="9"/>
    <w:semiHidden/>
    <w:unhideWhenUsed/>
    <w:qFormat/>
    <w:rsid w:val="007D46E8"/>
    <w:pPr>
      <w:spacing w:after="0"/>
      <w:outlineLvl w:val="8"/>
    </w:pPr>
    <w:rPr>
      <w:rFonts w:asciiTheme="majorHAnsi" w:eastAsiaTheme="majorEastAsia" w:hAnsiTheme="majorHAnsi" w:cstheme="majorBidi"/>
      <w:i/>
      <w:iCs/>
      <w:spacing w:val="5"/>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46E8"/>
    <w:rPr>
      <w:rFonts w:ascii="Arial" w:eastAsiaTheme="majorEastAsia" w:hAnsi="Arial" w:cstheme="majorBidi"/>
      <w:b/>
      <w:bCs/>
      <w:sz w:val="24"/>
      <w:szCs w:val="28"/>
      <w:lang w:val="en-US" w:bidi="en-US"/>
    </w:rPr>
  </w:style>
  <w:style w:type="character" w:customStyle="1" w:styleId="Ttulo2Car">
    <w:name w:val="Título 2 Car"/>
    <w:basedOn w:val="Fuentedeprrafopredeter"/>
    <w:link w:val="Ttulo2"/>
    <w:uiPriority w:val="9"/>
    <w:rsid w:val="007D46E8"/>
    <w:rPr>
      <w:rFonts w:ascii="Arial" w:eastAsiaTheme="majorEastAsia" w:hAnsi="Arial" w:cstheme="majorBidi"/>
      <w:b/>
      <w:bCs/>
      <w:sz w:val="24"/>
      <w:szCs w:val="26"/>
      <w:lang w:val="en-US" w:bidi="en-US"/>
    </w:rPr>
  </w:style>
  <w:style w:type="character" w:customStyle="1" w:styleId="Ttulo3Car">
    <w:name w:val="Título 3 Car"/>
    <w:basedOn w:val="Fuentedeprrafopredeter"/>
    <w:link w:val="Ttulo3"/>
    <w:uiPriority w:val="9"/>
    <w:rsid w:val="007D46E8"/>
    <w:rPr>
      <w:rFonts w:ascii="Arial" w:eastAsiaTheme="majorEastAsia" w:hAnsi="Arial" w:cstheme="majorBidi"/>
      <w:b/>
      <w:bCs/>
      <w:sz w:val="24"/>
      <w:lang w:val="en-US" w:bidi="en-US"/>
    </w:rPr>
  </w:style>
  <w:style w:type="character" w:customStyle="1" w:styleId="Ttulo4Car">
    <w:name w:val="Título 4 Car"/>
    <w:basedOn w:val="Fuentedeprrafopredeter"/>
    <w:link w:val="Ttulo4"/>
    <w:uiPriority w:val="9"/>
    <w:rsid w:val="007D46E8"/>
    <w:rPr>
      <w:rFonts w:ascii="Arial" w:eastAsiaTheme="majorEastAsia" w:hAnsi="Arial" w:cstheme="majorBidi"/>
      <w:b/>
      <w:bCs/>
      <w:iCs/>
      <w:sz w:val="24"/>
      <w:lang w:val="en-US" w:bidi="en-US"/>
    </w:rPr>
  </w:style>
  <w:style w:type="character" w:customStyle="1" w:styleId="Ttulo5Car">
    <w:name w:val="Título 5 Car"/>
    <w:basedOn w:val="Fuentedeprrafopredeter"/>
    <w:link w:val="Ttulo5"/>
    <w:uiPriority w:val="9"/>
    <w:semiHidden/>
    <w:rsid w:val="007D46E8"/>
    <w:rPr>
      <w:rFonts w:asciiTheme="majorHAnsi" w:eastAsiaTheme="majorEastAsia" w:hAnsiTheme="majorHAnsi" w:cstheme="majorBidi"/>
      <w:b/>
      <w:bCs/>
      <w:color w:val="7F7F7F" w:themeColor="text1" w:themeTint="80"/>
      <w:lang w:val="en-US" w:bidi="en-US"/>
    </w:rPr>
  </w:style>
  <w:style w:type="character" w:customStyle="1" w:styleId="Ttulo6Car">
    <w:name w:val="Título 6 Car"/>
    <w:basedOn w:val="Fuentedeprrafopredeter"/>
    <w:link w:val="Ttulo6"/>
    <w:uiPriority w:val="9"/>
    <w:semiHidden/>
    <w:rsid w:val="007D46E8"/>
    <w:rPr>
      <w:rFonts w:asciiTheme="majorHAnsi" w:eastAsiaTheme="majorEastAsia" w:hAnsiTheme="majorHAnsi" w:cstheme="majorBidi"/>
      <w:b/>
      <w:bCs/>
      <w:i/>
      <w:iCs/>
      <w:color w:val="7F7F7F" w:themeColor="text1" w:themeTint="80"/>
      <w:lang w:val="en-US" w:bidi="en-US"/>
    </w:rPr>
  </w:style>
  <w:style w:type="character" w:customStyle="1" w:styleId="Ttulo7Car">
    <w:name w:val="Título 7 Car"/>
    <w:basedOn w:val="Fuentedeprrafopredeter"/>
    <w:link w:val="Ttulo7"/>
    <w:uiPriority w:val="9"/>
    <w:semiHidden/>
    <w:rsid w:val="007D46E8"/>
    <w:rPr>
      <w:rFonts w:asciiTheme="majorHAnsi" w:eastAsiaTheme="majorEastAsia" w:hAnsiTheme="majorHAnsi" w:cstheme="majorBidi"/>
      <w:i/>
      <w:iCs/>
      <w:lang w:val="en-US" w:bidi="en-US"/>
    </w:rPr>
  </w:style>
  <w:style w:type="character" w:customStyle="1" w:styleId="Ttulo8Car">
    <w:name w:val="Título 8 Car"/>
    <w:basedOn w:val="Fuentedeprrafopredeter"/>
    <w:link w:val="Ttulo8"/>
    <w:uiPriority w:val="9"/>
    <w:semiHidden/>
    <w:rsid w:val="007D46E8"/>
    <w:rPr>
      <w:rFonts w:asciiTheme="majorHAnsi" w:eastAsiaTheme="majorEastAsia" w:hAnsiTheme="majorHAnsi" w:cstheme="majorBidi"/>
      <w:sz w:val="20"/>
      <w:szCs w:val="20"/>
      <w:lang w:val="en-US" w:bidi="en-US"/>
    </w:rPr>
  </w:style>
  <w:style w:type="character" w:customStyle="1" w:styleId="Ttulo9Car">
    <w:name w:val="Título 9 Car"/>
    <w:basedOn w:val="Fuentedeprrafopredeter"/>
    <w:link w:val="Ttulo9"/>
    <w:uiPriority w:val="9"/>
    <w:semiHidden/>
    <w:rsid w:val="007D46E8"/>
    <w:rPr>
      <w:rFonts w:asciiTheme="majorHAnsi" w:eastAsiaTheme="majorEastAsia" w:hAnsiTheme="majorHAnsi" w:cstheme="majorBidi"/>
      <w:i/>
      <w:iCs/>
      <w:spacing w:val="5"/>
      <w:sz w:val="20"/>
      <w:szCs w:val="20"/>
      <w:lang w:val="en-US" w:bidi="en-US"/>
    </w:rPr>
  </w:style>
  <w:style w:type="paragraph" w:styleId="Sinespaciado">
    <w:name w:val="No Spacing"/>
    <w:basedOn w:val="Normal"/>
    <w:link w:val="SinespaciadoCar"/>
    <w:uiPriority w:val="1"/>
    <w:qFormat/>
    <w:rsid w:val="007D46E8"/>
    <w:pPr>
      <w:spacing w:after="0" w:line="240" w:lineRule="auto"/>
    </w:pPr>
  </w:style>
  <w:style w:type="paragraph" w:styleId="Encabezado">
    <w:name w:val="header"/>
    <w:basedOn w:val="Normal"/>
    <w:link w:val="EncabezadoCar"/>
    <w:uiPriority w:val="99"/>
    <w:unhideWhenUsed/>
    <w:rsid w:val="007D46E8"/>
    <w:pPr>
      <w:tabs>
        <w:tab w:val="center" w:pos="4252"/>
        <w:tab w:val="right" w:pos="8504"/>
      </w:tabs>
      <w:spacing w:after="0"/>
    </w:pPr>
  </w:style>
  <w:style w:type="character" w:customStyle="1" w:styleId="EncabezadoCar">
    <w:name w:val="Encabezado Car"/>
    <w:basedOn w:val="Fuentedeprrafopredeter"/>
    <w:link w:val="Encabezado"/>
    <w:uiPriority w:val="99"/>
    <w:rsid w:val="007D46E8"/>
    <w:rPr>
      <w:rFonts w:eastAsiaTheme="minorEastAsia"/>
      <w:lang w:val="en-US" w:bidi="en-US"/>
    </w:rPr>
  </w:style>
  <w:style w:type="paragraph" w:styleId="Piedepgina">
    <w:name w:val="footer"/>
    <w:basedOn w:val="Normal"/>
    <w:link w:val="PiedepginaCar"/>
    <w:uiPriority w:val="99"/>
    <w:unhideWhenUsed/>
    <w:rsid w:val="007D46E8"/>
    <w:pPr>
      <w:tabs>
        <w:tab w:val="center" w:pos="4252"/>
        <w:tab w:val="right" w:pos="8504"/>
      </w:tabs>
      <w:spacing w:after="0"/>
    </w:pPr>
  </w:style>
  <w:style w:type="character" w:customStyle="1" w:styleId="PiedepginaCar">
    <w:name w:val="Pie de página Car"/>
    <w:basedOn w:val="Fuentedeprrafopredeter"/>
    <w:link w:val="Piedepgina"/>
    <w:uiPriority w:val="99"/>
    <w:rsid w:val="007D46E8"/>
    <w:rPr>
      <w:rFonts w:eastAsiaTheme="minorEastAsia"/>
      <w:lang w:val="en-US" w:bidi="en-US"/>
    </w:rPr>
  </w:style>
  <w:style w:type="paragraph" w:styleId="Textodeglobo">
    <w:name w:val="Balloon Text"/>
    <w:basedOn w:val="Normal"/>
    <w:link w:val="TextodegloboCar"/>
    <w:uiPriority w:val="99"/>
    <w:semiHidden/>
    <w:unhideWhenUsed/>
    <w:rsid w:val="007D46E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46E8"/>
    <w:rPr>
      <w:rFonts w:ascii="Tahoma" w:eastAsiaTheme="minorEastAsia" w:hAnsi="Tahoma" w:cs="Tahoma"/>
      <w:sz w:val="16"/>
      <w:szCs w:val="16"/>
      <w:lang w:val="en-US" w:bidi="en-US"/>
    </w:rPr>
  </w:style>
  <w:style w:type="paragraph" w:customStyle="1" w:styleId="Estilo1">
    <w:name w:val="Estilo1"/>
    <w:basedOn w:val="Sinespaciado"/>
    <w:link w:val="Estilo1Car"/>
    <w:qFormat/>
    <w:rsid w:val="007D46E8"/>
    <w:pPr>
      <w:numPr>
        <w:numId w:val="1"/>
      </w:numPr>
      <w:spacing w:before="120" w:after="120" w:line="360" w:lineRule="auto"/>
      <w:mirrorIndents/>
    </w:pPr>
    <w:rPr>
      <w:rFonts w:ascii="Calibri" w:hAnsi="Calibri"/>
      <w:spacing w:val="60"/>
      <w:kern w:val="52"/>
    </w:rPr>
  </w:style>
  <w:style w:type="paragraph" w:customStyle="1" w:styleId="Estilo2">
    <w:name w:val="Estilo2"/>
    <w:basedOn w:val="Normal"/>
    <w:link w:val="Estilo2Car"/>
    <w:qFormat/>
    <w:rsid w:val="007D46E8"/>
    <w:pPr>
      <w:spacing w:line="360" w:lineRule="auto"/>
    </w:pPr>
    <w:rPr>
      <w:rFonts w:ascii="Arial" w:hAnsi="Arial"/>
      <w:spacing w:val="20"/>
      <w:sz w:val="24"/>
    </w:rPr>
  </w:style>
  <w:style w:type="character" w:customStyle="1" w:styleId="SinespaciadoCar">
    <w:name w:val="Sin espaciado Car"/>
    <w:basedOn w:val="Fuentedeprrafopredeter"/>
    <w:link w:val="Sinespaciado"/>
    <w:uiPriority w:val="1"/>
    <w:rsid w:val="007D46E8"/>
    <w:rPr>
      <w:rFonts w:eastAsiaTheme="minorEastAsia"/>
      <w:lang w:val="en-US" w:bidi="en-US"/>
    </w:rPr>
  </w:style>
  <w:style w:type="character" w:customStyle="1" w:styleId="Estilo1Car">
    <w:name w:val="Estilo1 Car"/>
    <w:basedOn w:val="SinespaciadoCar"/>
    <w:link w:val="Estilo1"/>
    <w:rsid w:val="007D46E8"/>
    <w:rPr>
      <w:rFonts w:ascii="Calibri" w:hAnsi="Calibri"/>
      <w:spacing w:val="60"/>
      <w:kern w:val="52"/>
    </w:rPr>
  </w:style>
  <w:style w:type="paragraph" w:styleId="Epgrafe">
    <w:name w:val="caption"/>
    <w:basedOn w:val="Normal"/>
    <w:next w:val="Normal"/>
    <w:uiPriority w:val="35"/>
    <w:unhideWhenUsed/>
    <w:qFormat/>
    <w:rsid w:val="007D46E8"/>
    <w:pPr>
      <w:jc w:val="center"/>
    </w:pPr>
    <w:rPr>
      <w:rFonts w:ascii="Arial" w:hAnsi="Arial"/>
      <w:bCs/>
      <w:sz w:val="24"/>
      <w:szCs w:val="18"/>
    </w:rPr>
  </w:style>
  <w:style w:type="character" w:customStyle="1" w:styleId="Estilo2Car">
    <w:name w:val="Estilo2 Car"/>
    <w:basedOn w:val="Fuentedeprrafopredeter"/>
    <w:link w:val="Estilo2"/>
    <w:rsid w:val="007D46E8"/>
    <w:rPr>
      <w:rFonts w:ascii="Arial" w:eastAsiaTheme="minorEastAsia" w:hAnsi="Arial"/>
      <w:spacing w:val="20"/>
      <w:sz w:val="24"/>
      <w:lang w:val="en-US" w:bidi="en-US"/>
    </w:rPr>
  </w:style>
  <w:style w:type="paragraph" w:styleId="Textonotapie">
    <w:name w:val="footnote text"/>
    <w:basedOn w:val="Normal"/>
    <w:link w:val="TextonotapieCar"/>
    <w:uiPriority w:val="99"/>
    <w:semiHidden/>
    <w:unhideWhenUsed/>
    <w:rsid w:val="007D46E8"/>
    <w:pPr>
      <w:spacing w:after="0"/>
    </w:pPr>
    <w:rPr>
      <w:sz w:val="20"/>
      <w:szCs w:val="20"/>
      <w:lang w:val="es-EC"/>
    </w:rPr>
  </w:style>
  <w:style w:type="character" w:customStyle="1" w:styleId="TextonotapieCar">
    <w:name w:val="Texto nota pie Car"/>
    <w:basedOn w:val="Fuentedeprrafopredeter"/>
    <w:link w:val="Textonotapie"/>
    <w:uiPriority w:val="99"/>
    <w:semiHidden/>
    <w:rsid w:val="007D46E8"/>
    <w:rPr>
      <w:rFonts w:eastAsiaTheme="minorEastAsia"/>
      <w:sz w:val="20"/>
      <w:szCs w:val="20"/>
      <w:lang w:bidi="en-US"/>
    </w:rPr>
  </w:style>
  <w:style w:type="character" w:styleId="Refdenotaalpie">
    <w:name w:val="footnote reference"/>
    <w:basedOn w:val="Fuentedeprrafopredeter"/>
    <w:uiPriority w:val="99"/>
    <w:semiHidden/>
    <w:unhideWhenUsed/>
    <w:rsid w:val="007D46E8"/>
    <w:rPr>
      <w:vertAlign w:val="superscript"/>
    </w:rPr>
  </w:style>
  <w:style w:type="table" w:styleId="Tablaconcuadrcula">
    <w:name w:val="Table Grid"/>
    <w:basedOn w:val="Tablanormal"/>
    <w:uiPriority w:val="59"/>
    <w:rsid w:val="007D46E8"/>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n">
    <w:name w:val="Revision"/>
    <w:hidden/>
    <w:uiPriority w:val="99"/>
    <w:semiHidden/>
    <w:rsid w:val="007D46E8"/>
    <w:pPr>
      <w:spacing w:after="0" w:line="240" w:lineRule="auto"/>
    </w:pPr>
    <w:rPr>
      <w:rFonts w:eastAsiaTheme="minorEastAsia"/>
      <w:lang w:val="en-US" w:bidi="en-US"/>
    </w:rPr>
  </w:style>
  <w:style w:type="paragraph" w:styleId="Textonotaalfinal">
    <w:name w:val="endnote text"/>
    <w:basedOn w:val="Normal"/>
    <w:link w:val="TextonotaalfinalCar"/>
    <w:uiPriority w:val="99"/>
    <w:semiHidden/>
    <w:unhideWhenUsed/>
    <w:rsid w:val="007D46E8"/>
    <w:pPr>
      <w:spacing w:after="0"/>
    </w:pPr>
    <w:rPr>
      <w:sz w:val="20"/>
      <w:szCs w:val="20"/>
    </w:rPr>
  </w:style>
  <w:style w:type="character" w:customStyle="1" w:styleId="TextonotaalfinalCar">
    <w:name w:val="Texto nota al final Car"/>
    <w:basedOn w:val="Fuentedeprrafopredeter"/>
    <w:link w:val="Textonotaalfinal"/>
    <w:uiPriority w:val="99"/>
    <w:semiHidden/>
    <w:rsid w:val="007D46E8"/>
    <w:rPr>
      <w:rFonts w:eastAsiaTheme="minorEastAsia"/>
      <w:sz w:val="20"/>
      <w:szCs w:val="20"/>
      <w:lang w:val="en-US" w:bidi="en-US"/>
    </w:rPr>
  </w:style>
  <w:style w:type="character" w:styleId="Refdenotaalfinal">
    <w:name w:val="endnote reference"/>
    <w:basedOn w:val="Fuentedeprrafopredeter"/>
    <w:uiPriority w:val="99"/>
    <w:semiHidden/>
    <w:unhideWhenUsed/>
    <w:rsid w:val="007D46E8"/>
    <w:rPr>
      <w:vertAlign w:val="superscript"/>
    </w:rPr>
  </w:style>
  <w:style w:type="paragraph" w:styleId="Prrafodelista">
    <w:name w:val="List Paragraph"/>
    <w:basedOn w:val="Normal"/>
    <w:uiPriority w:val="34"/>
    <w:qFormat/>
    <w:rsid w:val="007D46E8"/>
    <w:pPr>
      <w:ind w:left="720"/>
      <w:contextualSpacing/>
    </w:pPr>
  </w:style>
  <w:style w:type="paragraph" w:styleId="TtulodeTDC">
    <w:name w:val="TOC Heading"/>
    <w:basedOn w:val="Ttulo1"/>
    <w:next w:val="Normal"/>
    <w:uiPriority w:val="39"/>
    <w:unhideWhenUsed/>
    <w:qFormat/>
    <w:rsid w:val="007D46E8"/>
    <w:pPr>
      <w:outlineLvl w:val="9"/>
    </w:pPr>
  </w:style>
  <w:style w:type="paragraph" w:styleId="TDC1">
    <w:name w:val="toc 1"/>
    <w:basedOn w:val="Normal"/>
    <w:next w:val="Normal"/>
    <w:autoRedefine/>
    <w:uiPriority w:val="39"/>
    <w:unhideWhenUsed/>
    <w:rsid w:val="007D46E8"/>
    <w:pPr>
      <w:tabs>
        <w:tab w:val="right" w:leader="dot" w:pos="8494"/>
      </w:tabs>
      <w:spacing w:after="100"/>
    </w:pPr>
  </w:style>
  <w:style w:type="paragraph" w:styleId="TDC2">
    <w:name w:val="toc 2"/>
    <w:basedOn w:val="Normal"/>
    <w:next w:val="Normal"/>
    <w:autoRedefine/>
    <w:uiPriority w:val="39"/>
    <w:unhideWhenUsed/>
    <w:rsid w:val="007D46E8"/>
    <w:pPr>
      <w:spacing w:after="100"/>
      <w:ind w:left="240"/>
    </w:pPr>
  </w:style>
  <w:style w:type="paragraph" w:styleId="TDC3">
    <w:name w:val="toc 3"/>
    <w:basedOn w:val="Normal"/>
    <w:next w:val="Normal"/>
    <w:autoRedefine/>
    <w:uiPriority w:val="39"/>
    <w:unhideWhenUsed/>
    <w:rsid w:val="007D46E8"/>
    <w:pPr>
      <w:spacing w:after="100"/>
      <w:ind w:left="480"/>
    </w:pPr>
  </w:style>
  <w:style w:type="character" w:styleId="Hipervnculo">
    <w:name w:val="Hyperlink"/>
    <w:basedOn w:val="Fuentedeprrafopredeter"/>
    <w:uiPriority w:val="99"/>
    <w:unhideWhenUsed/>
    <w:rsid w:val="007D46E8"/>
    <w:rPr>
      <w:color w:val="0000FF" w:themeColor="hyperlink"/>
      <w:u w:val="single"/>
    </w:rPr>
  </w:style>
  <w:style w:type="character" w:styleId="Textodelmarcadordeposicin">
    <w:name w:val="Placeholder Text"/>
    <w:basedOn w:val="Fuentedeprrafopredeter"/>
    <w:uiPriority w:val="99"/>
    <w:semiHidden/>
    <w:rsid w:val="007D46E8"/>
    <w:rPr>
      <w:color w:val="808080"/>
    </w:rPr>
  </w:style>
  <w:style w:type="paragraph" w:styleId="Tabladeilustraciones">
    <w:name w:val="table of figures"/>
    <w:basedOn w:val="Normal"/>
    <w:next w:val="Normal"/>
    <w:uiPriority w:val="99"/>
    <w:unhideWhenUsed/>
    <w:rsid w:val="007D46E8"/>
    <w:pPr>
      <w:spacing w:after="0"/>
    </w:pPr>
  </w:style>
  <w:style w:type="character" w:customStyle="1" w:styleId="apple-style-span">
    <w:name w:val="apple-style-span"/>
    <w:basedOn w:val="Fuentedeprrafopredeter"/>
    <w:rsid w:val="007D46E8"/>
  </w:style>
  <w:style w:type="paragraph" w:styleId="Ttulo">
    <w:name w:val="Title"/>
    <w:basedOn w:val="Normal"/>
    <w:next w:val="Normal"/>
    <w:link w:val="TtuloCar"/>
    <w:uiPriority w:val="10"/>
    <w:qFormat/>
    <w:rsid w:val="007D46E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tuloCar">
    <w:name w:val="Título Car"/>
    <w:basedOn w:val="Fuentedeprrafopredeter"/>
    <w:link w:val="Ttulo"/>
    <w:uiPriority w:val="10"/>
    <w:rsid w:val="007D46E8"/>
    <w:rPr>
      <w:rFonts w:asciiTheme="majorHAnsi" w:eastAsiaTheme="majorEastAsia" w:hAnsiTheme="majorHAnsi" w:cstheme="majorBidi"/>
      <w:spacing w:val="5"/>
      <w:sz w:val="52"/>
      <w:szCs w:val="52"/>
      <w:lang w:val="en-US" w:bidi="en-US"/>
    </w:rPr>
  </w:style>
  <w:style w:type="paragraph" w:styleId="Subttulo">
    <w:name w:val="Subtitle"/>
    <w:basedOn w:val="Normal"/>
    <w:next w:val="Normal"/>
    <w:link w:val="SubttuloCar"/>
    <w:uiPriority w:val="11"/>
    <w:qFormat/>
    <w:rsid w:val="007D46E8"/>
    <w:pPr>
      <w:spacing w:after="600"/>
    </w:pPr>
    <w:rPr>
      <w:rFonts w:asciiTheme="majorHAnsi" w:eastAsiaTheme="majorEastAsia" w:hAnsiTheme="majorHAnsi" w:cstheme="majorBidi"/>
      <w:i/>
      <w:iCs/>
      <w:spacing w:val="13"/>
      <w:sz w:val="24"/>
      <w:szCs w:val="24"/>
    </w:rPr>
  </w:style>
  <w:style w:type="character" w:customStyle="1" w:styleId="SubttuloCar">
    <w:name w:val="Subtítulo Car"/>
    <w:basedOn w:val="Fuentedeprrafopredeter"/>
    <w:link w:val="Subttulo"/>
    <w:uiPriority w:val="11"/>
    <w:rsid w:val="007D46E8"/>
    <w:rPr>
      <w:rFonts w:asciiTheme="majorHAnsi" w:eastAsiaTheme="majorEastAsia" w:hAnsiTheme="majorHAnsi" w:cstheme="majorBidi"/>
      <w:i/>
      <w:iCs/>
      <w:spacing w:val="13"/>
      <w:sz w:val="24"/>
      <w:szCs w:val="24"/>
      <w:lang w:val="en-US" w:bidi="en-US"/>
    </w:rPr>
  </w:style>
  <w:style w:type="character" w:styleId="Textoennegrita">
    <w:name w:val="Strong"/>
    <w:uiPriority w:val="22"/>
    <w:qFormat/>
    <w:rsid w:val="007D46E8"/>
    <w:rPr>
      <w:b/>
      <w:bCs/>
    </w:rPr>
  </w:style>
  <w:style w:type="character" w:styleId="nfasis">
    <w:name w:val="Emphasis"/>
    <w:uiPriority w:val="20"/>
    <w:qFormat/>
    <w:rsid w:val="007D46E8"/>
    <w:rPr>
      <w:b/>
      <w:bCs/>
      <w:i/>
      <w:iCs/>
      <w:spacing w:val="10"/>
      <w:bdr w:val="none" w:sz="0" w:space="0" w:color="auto"/>
      <w:shd w:val="clear" w:color="auto" w:fill="auto"/>
    </w:rPr>
  </w:style>
  <w:style w:type="paragraph" w:styleId="Cita">
    <w:name w:val="Quote"/>
    <w:basedOn w:val="Normal"/>
    <w:next w:val="Normal"/>
    <w:link w:val="CitaCar"/>
    <w:uiPriority w:val="29"/>
    <w:qFormat/>
    <w:rsid w:val="007D46E8"/>
    <w:pPr>
      <w:spacing w:before="200" w:after="0"/>
      <w:ind w:left="360" w:right="360"/>
    </w:pPr>
    <w:rPr>
      <w:i/>
      <w:iCs/>
    </w:rPr>
  </w:style>
  <w:style w:type="character" w:customStyle="1" w:styleId="CitaCar">
    <w:name w:val="Cita Car"/>
    <w:basedOn w:val="Fuentedeprrafopredeter"/>
    <w:link w:val="Cita"/>
    <w:uiPriority w:val="29"/>
    <w:rsid w:val="007D46E8"/>
    <w:rPr>
      <w:rFonts w:eastAsiaTheme="minorEastAsia"/>
      <w:i/>
      <w:iCs/>
      <w:lang w:val="en-US" w:bidi="en-US"/>
    </w:rPr>
  </w:style>
  <w:style w:type="paragraph" w:styleId="Citadestacada">
    <w:name w:val="Intense Quote"/>
    <w:basedOn w:val="Normal"/>
    <w:next w:val="Normal"/>
    <w:link w:val="CitadestacadaCar"/>
    <w:uiPriority w:val="30"/>
    <w:qFormat/>
    <w:rsid w:val="007D46E8"/>
    <w:pPr>
      <w:pBdr>
        <w:bottom w:val="single" w:sz="4" w:space="1" w:color="auto"/>
      </w:pBdr>
      <w:spacing w:before="200" w:after="280"/>
      <w:ind w:left="1008" w:right="1152"/>
      <w:jc w:val="both"/>
    </w:pPr>
    <w:rPr>
      <w:b/>
      <w:bCs/>
      <w:i/>
      <w:iCs/>
    </w:rPr>
  </w:style>
  <w:style w:type="character" w:customStyle="1" w:styleId="CitadestacadaCar">
    <w:name w:val="Cita destacada Car"/>
    <w:basedOn w:val="Fuentedeprrafopredeter"/>
    <w:link w:val="Citadestacada"/>
    <w:uiPriority w:val="30"/>
    <w:rsid w:val="007D46E8"/>
    <w:rPr>
      <w:rFonts w:eastAsiaTheme="minorEastAsia"/>
      <w:b/>
      <w:bCs/>
      <w:i/>
      <w:iCs/>
      <w:lang w:val="en-US" w:bidi="en-US"/>
    </w:rPr>
  </w:style>
  <w:style w:type="character" w:styleId="nfasissutil">
    <w:name w:val="Subtle Emphasis"/>
    <w:uiPriority w:val="19"/>
    <w:qFormat/>
    <w:rsid w:val="007D46E8"/>
    <w:rPr>
      <w:i/>
      <w:iCs/>
    </w:rPr>
  </w:style>
  <w:style w:type="character" w:styleId="nfasisintenso">
    <w:name w:val="Intense Emphasis"/>
    <w:uiPriority w:val="21"/>
    <w:qFormat/>
    <w:rsid w:val="007D46E8"/>
    <w:rPr>
      <w:b/>
      <w:bCs/>
    </w:rPr>
  </w:style>
  <w:style w:type="character" w:styleId="Referenciasutil">
    <w:name w:val="Subtle Reference"/>
    <w:uiPriority w:val="31"/>
    <w:qFormat/>
    <w:rsid w:val="007D46E8"/>
    <w:rPr>
      <w:smallCaps/>
    </w:rPr>
  </w:style>
  <w:style w:type="character" w:styleId="Referenciaintensa">
    <w:name w:val="Intense Reference"/>
    <w:uiPriority w:val="32"/>
    <w:qFormat/>
    <w:rsid w:val="007D46E8"/>
    <w:rPr>
      <w:smallCaps/>
      <w:spacing w:val="5"/>
      <w:u w:val="single"/>
    </w:rPr>
  </w:style>
  <w:style w:type="character" w:styleId="Ttulodellibro">
    <w:name w:val="Book Title"/>
    <w:uiPriority w:val="33"/>
    <w:qFormat/>
    <w:rsid w:val="007D46E8"/>
    <w:rPr>
      <w:i/>
      <w:iCs/>
      <w:smallCaps/>
      <w:spacing w:val="5"/>
    </w:rPr>
  </w:style>
  <w:style w:type="character" w:styleId="Nmerodepgina">
    <w:name w:val="page number"/>
    <w:basedOn w:val="Fuentedeprrafopredeter"/>
    <w:uiPriority w:val="99"/>
    <w:unhideWhenUsed/>
    <w:rsid w:val="007D46E8"/>
    <w:rPr>
      <w:rFonts w:eastAsiaTheme="minorEastAsia" w:cstheme="minorBidi"/>
      <w:bCs w:val="0"/>
      <w:iCs w:val="0"/>
      <w:szCs w:val="22"/>
      <w:lang w:val="es-ES"/>
    </w:rPr>
  </w:style>
  <w:style w:type="paragraph" w:customStyle="1" w:styleId="TXT01">
    <w:name w:val="TXT 01"/>
    <w:basedOn w:val="Normal"/>
    <w:rsid w:val="007D46E8"/>
    <w:pPr>
      <w:spacing w:after="0" w:line="240" w:lineRule="auto"/>
      <w:jc w:val="both"/>
    </w:pPr>
    <w:rPr>
      <w:rFonts w:ascii="Arial" w:eastAsia="Times New Roman" w:hAnsi="Arial" w:cs="Times New Roman"/>
      <w:sz w:val="20"/>
      <w:szCs w:val="24"/>
      <w:lang w:val="es-ES" w:eastAsia="es-ES" w:bidi="ar-SA"/>
    </w:rPr>
  </w:style>
  <w:style w:type="paragraph" w:customStyle="1" w:styleId="Titulo3">
    <w:name w:val="Titulo 3"/>
    <w:basedOn w:val="Normal"/>
    <w:qFormat/>
    <w:rsid w:val="007D46E8"/>
    <w:pPr>
      <w:autoSpaceDE w:val="0"/>
      <w:autoSpaceDN w:val="0"/>
      <w:adjustRightInd w:val="0"/>
      <w:spacing w:after="0" w:line="360" w:lineRule="auto"/>
      <w:ind w:left="360"/>
      <w:jc w:val="both"/>
    </w:pPr>
    <w:rPr>
      <w:rFonts w:ascii="Arial" w:eastAsia="Times New Roman" w:hAnsi="Arial" w:cs="Arial"/>
      <w:b/>
      <w:lang w:val="es-EC" w:bidi="ar-SA"/>
    </w:rPr>
  </w:style>
  <w:style w:type="paragraph" w:styleId="NormalWeb">
    <w:name w:val="Normal (Web)"/>
    <w:basedOn w:val="Normal"/>
    <w:uiPriority w:val="99"/>
    <w:semiHidden/>
    <w:unhideWhenUsed/>
    <w:rsid w:val="007D46E8"/>
    <w:pPr>
      <w:spacing w:before="100" w:beforeAutospacing="1" w:after="100" w:afterAutospacing="1" w:line="240" w:lineRule="auto"/>
    </w:pPr>
    <w:rPr>
      <w:rFonts w:ascii="Times New Roman" w:eastAsia="Times New Roman" w:hAnsi="Times New Roman" w:cs="Times New Roman"/>
      <w:sz w:val="24"/>
      <w:szCs w:val="24"/>
      <w:lang w:val="es-EC" w:eastAsia="es-EC" w:bidi="ar-SA"/>
    </w:rPr>
  </w:style>
  <w:style w:type="paragraph" w:styleId="Lista">
    <w:name w:val="List"/>
    <w:basedOn w:val="Normal"/>
    <w:uiPriority w:val="99"/>
    <w:unhideWhenUsed/>
    <w:rsid w:val="007D46E8"/>
    <w:pPr>
      <w:ind w:left="283" w:hanging="283"/>
      <w:contextualSpacing/>
    </w:pPr>
  </w:style>
  <w:style w:type="paragraph" w:styleId="Lista2">
    <w:name w:val="List 2"/>
    <w:basedOn w:val="Normal"/>
    <w:uiPriority w:val="99"/>
    <w:unhideWhenUsed/>
    <w:rsid w:val="007D46E8"/>
    <w:pPr>
      <w:ind w:left="566" w:hanging="283"/>
      <w:contextualSpacing/>
    </w:pPr>
  </w:style>
  <w:style w:type="paragraph" w:styleId="Lista3">
    <w:name w:val="List 3"/>
    <w:basedOn w:val="Normal"/>
    <w:uiPriority w:val="99"/>
    <w:unhideWhenUsed/>
    <w:rsid w:val="007D46E8"/>
    <w:pPr>
      <w:ind w:left="849" w:hanging="283"/>
      <w:contextualSpacing/>
    </w:pPr>
  </w:style>
  <w:style w:type="paragraph" w:styleId="Saludo">
    <w:name w:val="Salutation"/>
    <w:basedOn w:val="Normal"/>
    <w:next w:val="Normal"/>
    <w:link w:val="SaludoCar"/>
    <w:uiPriority w:val="99"/>
    <w:unhideWhenUsed/>
    <w:rsid w:val="007D46E8"/>
  </w:style>
  <w:style w:type="character" w:customStyle="1" w:styleId="SaludoCar">
    <w:name w:val="Saludo Car"/>
    <w:basedOn w:val="Fuentedeprrafopredeter"/>
    <w:link w:val="Saludo"/>
    <w:uiPriority w:val="99"/>
    <w:rsid w:val="007D46E8"/>
    <w:rPr>
      <w:rFonts w:eastAsiaTheme="minorEastAsia"/>
      <w:lang w:val="en-US" w:bidi="en-US"/>
    </w:rPr>
  </w:style>
  <w:style w:type="paragraph" w:styleId="Textoindependiente">
    <w:name w:val="Body Text"/>
    <w:basedOn w:val="Normal"/>
    <w:link w:val="TextoindependienteCar"/>
    <w:uiPriority w:val="99"/>
    <w:unhideWhenUsed/>
    <w:rsid w:val="007D46E8"/>
    <w:pPr>
      <w:spacing w:after="120"/>
    </w:pPr>
  </w:style>
  <w:style w:type="character" w:customStyle="1" w:styleId="TextoindependienteCar">
    <w:name w:val="Texto independiente Car"/>
    <w:basedOn w:val="Fuentedeprrafopredeter"/>
    <w:link w:val="Textoindependiente"/>
    <w:uiPriority w:val="99"/>
    <w:rsid w:val="007D46E8"/>
    <w:rPr>
      <w:rFonts w:eastAsiaTheme="minorEastAsia"/>
      <w:lang w:val="en-US" w:bidi="en-US"/>
    </w:rPr>
  </w:style>
  <w:style w:type="paragraph" w:styleId="Sangradetextonormal">
    <w:name w:val="Body Text Indent"/>
    <w:basedOn w:val="Normal"/>
    <w:link w:val="SangradetextonormalCar"/>
    <w:uiPriority w:val="99"/>
    <w:unhideWhenUsed/>
    <w:rsid w:val="007D46E8"/>
    <w:pPr>
      <w:spacing w:after="120"/>
      <w:ind w:left="283"/>
    </w:pPr>
  </w:style>
  <w:style w:type="character" w:customStyle="1" w:styleId="SangradetextonormalCar">
    <w:name w:val="Sangría de texto normal Car"/>
    <w:basedOn w:val="Fuentedeprrafopredeter"/>
    <w:link w:val="Sangradetextonormal"/>
    <w:uiPriority w:val="99"/>
    <w:rsid w:val="007D46E8"/>
    <w:rPr>
      <w:rFonts w:eastAsiaTheme="minorEastAsia"/>
      <w:lang w:val="en-US" w:bidi="en-US"/>
    </w:rPr>
  </w:style>
  <w:style w:type="paragraph" w:styleId="Textoindependienteprimerasangra2">
    <w:name w:val="Body Text First Indent 2"/>
    <w:basedOn w:val="Sangradetextonormal"/>
    <w:link w:val="Textoindependienteprimerasangra2Car"/>
    <w:uiPriority w:val="99"/>
    <w:unhideWhenUsed/>
    <w:rsid w:val="007D46E8"/>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D46E8"/>
  </w:style>
  <w:style w:type="paragraph" w:styleId="Encabezadodenota">
    <w:name w:val="Note Heading"/>
    <w:basedOn w:val="Normal"/>
    <w:next w:val="Normal"/>
    <w:link w:val="EncabezadodenotaCar"/>
    <w:uiPriority w:val="99"/>
    <w:unhideWhenUsed/>
    <w:rsid w:val="007D46E8"/>
    <w:pPr>
      <w:spacing w:after="0" w:line="240" w:lineRule="auto"/>
    </w:pPr>
  </w:style>
  <w:style w:type="character" w:customStyle="1" w:styleId="EncabezadodenotaCar">
    <w:name w:val="Encabezado de nota Car"/>
    <w:basedOn w:val="Fuentedeprrafopredeter"/>
    <w:link w:val="Encabezadodenota"/>
    <w:uiPriority w:val="99"/>
    <w:rsid w:val="007D46E8"/>
    <w:rPr>
      <w:rFonts w:eastAsiaTheme="minorEastAsia"/>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7.xml"/><Relationship Id="rId39" Type="http://schemas.openxmlformats.org/officeDocument/2006/relationships/chart" Target="charts/chart28.xml"/><Relationship Id="rId3" Type="http://schemas.openxmlformats.org/officeDocument/2006/relationships/settings" Target="settings.xml"/><Relationship Id="rId21" Type="http://schemas.openxmlformats.org/officeDocument/2006/relationships/chart" Target="charts/chart13.xml"/><Relationship Id="rId34" Type="http://schemas.openxmlformats.org/officeDocument/2006/relationships/chart" Target="charts/chart23.xml"/><Relationship Id="rId42" Type="http://schemas.openxmlformats.org/officeDocument/2006/relationships/chart" Target="charts/chart31.xml"/><Relationship Id="rId47" Type="http://schemas.openxmlformats.org/officeDocument/2006/relationships/chart" Target="charts/chart36.xm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chart" Target="charts/chart9.xml"/><Relationship Id="rId25" Type="http://schemas.openxmlformats.org/officeDocument/2006/relationships/image" Target="media/image3.png"/><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chart" Target="charts/chart35.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image" Target="media/image5.png"/><Relationship Id="rId41" Type="http://schemas.openxmlformats.org/officeDocument/2006/relationships/chart" Target="charts/chart3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6.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4.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18.xml"/><Relationship Id="rId36" Type="http://schemas.openxmlformats.org/officeDocument/2006/relationships/chart" Target="charts/chart25.xml"/><Relationship Id="rId49"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hart" Target="charts/chart11.xml"/><Relationship Id="rId31" Type="http://schemas.openxmlformats.org/officeDocument/2006/relationships/chart" Target="charts/chart20.xml"/><Relationship Id="rId44" Type="http://schemas.openxmlformats.org/officeDocument/2006/relationships/chart" Target="charts/chart3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image" Target="media/image4.png"/><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chart" Target="charts/chart37.xml"/><Relationship Id="rId8" Type="http://schemas.openxmlformats.org/officeDocument/2006/relationships/chart" Target="charts/chart1.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ia%20del%20Cisne\Documents\TESIS%20VICTOR%20YELA%20DE%20WONG\Tesis%20Final\Base%20de%20Datos%20ded%20Encuesta%20Soy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uario\Desktop\Victor%20Magap\Matriz%20de%20Encuesta00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uario\Desktop\Victor%20Magap\Matriz%20de%20Encuesta00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uario\Desktop\Victor%20Magap\Matriz%20de%20Encuesta00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avid\Documents\MAGAP\Grupo%20Maiz\Matriz%20de%20Encuesta00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avid\Documents\MAGAP\Grupo%20Maiz\Matriz%20de%20Encuesta007.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David\Documents\MAGAP\Grupo%20Maiz\Matriz%20de%20Encuesta007.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uario\Desktop\Victor%20Magap\Matriz%20de%20Encuesta007.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David\Documents\MAGAP\Grupo%20Maiz\Matriz%20de%20Encuesta007.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uario\Desktop\Victor%20Magap\Matriz%20de%20Encuesta007.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suario\Desktop\Victor%20Magap\Matriz%20de%20Encuesta00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ia%20del%20Cisne\Documents\TESIS%20VICTOR%20YELA%20DE%20WONG\Tesis%20Final\Base%20de%20Datos%20ded%20Encuesta%20Soya.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Usuario\Desktop\Victor%20Magap\Matriz%20de%20Encuesta007.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Usuario\Desktop\Victor%20Magap\Matriz%20de%20Encuesta007.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David\Documents\MAGAP\Grupo%20Maiz\Matriz%20de%20Encuesta007.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Usuario\Desktop\Victor%20Magap\Matriz%20de%20Encuesta007.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Usuario\Desktop\Victor%20Magap\Matriz%20de%20Encuesta007.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Usuario\Desktop\Victor%20Magap\Matriz%20de%20Encuesta007.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Usuario\Desktop\Victor%20Magap\Matriz%20de%20Encuesta007.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Usuario\Desktop\Victor%20Magap\Matriz%20de%20Encuesta007.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F:\Victor%20Tesis\Analisis%20Estadisticos%20Soya\Graficos.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Maria%20del%20Cisne\Documents\TESIS%20VICTOR%20YELA%20DE%20WONG\Grafic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ria%20del%20Cisne\Documents\TESIS%20VICTOR%20YELA%20DE%20WONG\Tesis%20Final\Base%20de%20Datos%20ded%20Encuesta%20Soya.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Maria%20del%20Cisne\Documents\TESIS%20VICTOR%20YELA%20DE%20WONG\Graficos.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Maria%20del%20Cisne\Documents\TESIS%20VICTOR%20YELA%20DE%20WONG\Graficos.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Maria%20del%20Cisne\Documents\TESIS%20VICTOR%20YELA%20DE%20WONG\Graficos.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Maria%20del%20Cisne\Documents\TESIS%20VICTOR%20YELA%20DE%20WONG\Graficos.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Maria%20del%20Cisne\Documents\TESIS%20VICTOR%20YELA%20DE%20WONG\Graficos.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MaCis\Desktop\Avance%203\Analisis%20Estadisticos%20Soya\Graficos.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MaCis\Desktop\Avance%203\Analisis%20Estadisticos%20Soya\Graficos.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MaCis\Desktop\Avance%203\Analisis%20Estadisticos%20Soya\Grafic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ria%20del%20Cisne\Documents\TESIS%20VICTOR%20YELA%20DE%20WONG\Tesis%20Final\Base%20de%20Datos%20ded%20Encuesta%20Soy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ria%20del%20Cisne\Documents\TESIS%20VICTOR%20YELA%20DE%20WONG\Tesis%20Final\Base%20de%20Datos%20ded%20Encuesta%20Soy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ria%20del%20Cisne\Documents\TESIS%20VICTOR%20YELA%20DE%20WONG\Tesis%20Final\Base%20de%20Datos%20ded%20Encuesta%20Soy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aria%20del%20Cisne\Documents\TESIS%20VICTOR%20YELA%20DE%20WONG\Tesis%20Final\Base%20de%20Datos%20ded%20Encuesta%20Soy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uario\Desktop\Victor%20Magap\Matriz%20de%20Encuesta00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uario\Desktop\Victor%20Magap\Matriz%20de%20Encuesta0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plotArea>
      <c:layout/>
      <c:barChart>
        <c:barDir val="col"/>
        <c:grouping val="clustered"/>
        <c:ser>
          <c:idx val="0"/>
          <c:order val="0"/>
          <c:cat>
            <c:strRef>
              <c:f>'Graficos Univariado'!$B$6:$B$9</c:f>
              <c:strCache>
                <c:ptCount val="4"/>
                <c:pt idx="0">
                  <c:v>Primaria</c:v>
                </c:pt>
                <c:pt idx="1">
                  <c:v>Secundaria</c:v>
                </c:pt>
                <c:pt idx="2">
                  <c:v>Universidad</c:v>
                </c:pt>
                <c:pt idx="3">
                  <c:v>Niguna</c:v>
                </c:pt>
              </c:strCache>
            </c:strRef>
          </c:cat>
          <c:val>
            <c:numRef>
              <c:f>'Graficos Univariado'!$D$6:$D$9</c:f>
              <c:numCache>
                <c:formatCode>_(* #,##0_);_(* \(#,##0\);_(* "-"??_);_(@_)</c:formatCode>
                <c:ptCount val="4"/>
                <c:pt idx="0">
                  <c:v>63</c:v>
                </c:pt>
                <c:pt idx="1">
                  <c:v>27</c:v>
                </c:pt>
                <c:pt idx="2">
                  <c:v>6</c:v>
                </c:pt>
                <c:pt idx="3">
                  <c:v>5</c:v>
                </c:pt>
              </c:numCache>
            </c:numRef>
          </c:val>
        </c:ser>
        <c:gapWidth val="300"/>
        <c:axId val="245948416"/>
        <c:axId val="245951104"/>
      </c:barChart>
      <c:catAx>
        <c:axId val="245948416"/>
        <c:scaling>
          <c:orientation val="minMax"/>
        </c:scaling>
        <c:axPos val="b"/>
        <c:title>
          <c:tx>
            <c:rich>
              <a:bodyPr/>
              <a:lstStyle/>
              <a:p>
                <a:pPr>
                  <a:defRPr/>
                </a:pPr>
                <a:r>
                  <a:rPr lang="es-EC"/>
                  <a:t>Nivel de Estudio</a:t>
                </a:r>
              </a:p>
            </c:rich>
          </c:tx>
        </c:title>
        <c:majorTickMark val="none"/>
        <c:tickLblPos val="nextTo"/>
        <c:crossAx val="245951104"/>
        <c:crosses val="autoZero"/>
        <c:auto val="1"/>
        <c:lblAlgn val="ctr"/>
        <c:lblOffset val="100"/>
      </c:catAx>
      <c:valAx>
        <c:axId val="245951104"/>
        <c:scaling>
          <c:orientation val="minMax"/>
        </c:scaling>
        <c:axPos val="l"/>
        <c:title>
          <c:tx>
            <c:rich>
              <a:bodyPr/>
              <a:lstStyle/>
              <a:p>
                <a:pPr>
                  <a:defRPr/>
                </a:pPr>
                <a:r>
                  <a:rPr lang="es-EC"/>
                  <a:t>Productores (%)</a:t>
                </a:r>
              </a:p>
            </c:rich>
          </c:tx>
        </c:title>
        <c:numFmt formatCode="#,##0.00" sourceLinked="0"/>
        <c:tickLblPos val="nextTo"/>
        <c:crossAx val="245948416"/>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view3D>
      <c:rotX val="30"/>
      <c:perspective val="30"/>
    </c:view3D>
    <c:plotArea>
      <c:layout/>
      <c:pie3DChart>
        <c:varyColors val="1"/>
        <c:ser>
          <c:idx val="0"/>
          <c:order val="0"/>
          <c:dLbls>
            <c:showPercent val="1"/>
            <c:showLeaderLines val="1"/>
          </c:dLbls>
          <c:cat>
            <c:strRef>
              <c:f>'R4'!$A$34:$A$36</c:f>
              <c:strCache>
                <c:ptCount val="3"/>
                <c:pt idx="0">
                  <c:v>Recomendada</c:v>
                </c:pt>
                <c:pt idx="1">
                  <c:v>Usada Siempre</c:v>
                </c:pt>
                <c:pt idx="2">
                  <c:v>Depende $$</c:v>
                </c:pt>
              </c:strCache>
            </c:strRef>
          </c:cat>
          <c:val>
            <c:numRef>
              <c:f>'R4'!$B$34:$B$36</c:f>
              <c:numCache>
                <c:formatCode>General</c:formatCode>
                <c:ptCount val="3"/>
                <c:pt idx="0">
                  <c:v>20.6</c:v>
                </c:pt>
                <c:pt idx="1">
                  <c:v>32.4</c:v>
                </c:pt>
                <c:pt idx="2">
                  <c:v>47.06</c:v>
                </c:pt>
              </c:numCache>
            </c:numRef>
          </c:val>
        </c:ser>
        <c:dLbls>
          <c:showPercent val="1"/>
        </c:dLbls>
      </c:pie3DChart>
    </c:plotArea>
    <c:legend>
      <c:legendPos val="b"/>
    </c:legend>
    <c:plotVisOnly val="1"/>
  </c:chart>
  <c:spPr>
    <a:ln>
      <a:solidFill>
        <a:sysClr val="windowText" lastClr="000000"/>
      </a:solid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plotArea>
      <c:layout/>
      <c:ofPieChart>
        <c:ofPieType val="bar"/>
        <c:varyColors val="1"/>
        <c:ser>
          <c:idx val="0"/>
          <c:order val="0"/>
          <c:dLbls>
            <c:dLbl>
              <c:idx val="1"/>
              <c:tx>
                <c:rich>
                  <a:bodyPr/>
                  <a:lstStyle/>
                  <a:p>
                    <a:r>
                      <a:rPr lang="en-US" sz="1000">
                        <a:latin typeface="Arial" pitchFamily="34" charset="0"/>
                        <a:cs typeface="Arial" pitchFamily="34" charset="0"/>
                      </a:rPr>
                      <a:t>QUIMICO</a:t>
                    </a:r>
                    <a:r>
                      <a:rPr lang="en-US" sz="1000" baseline="0">
                        <a:latin typeface="Arial" pitchFamily="34" charset="0"/>
                        <a:cs typeface="Arial" pitchFamily="34" charset="0"/>
                      </a:rPr>
                      <a:t> 75%</a:t>
                    </a:r>
                    <a:endParaRPr lang="en-US" sz="1000">
                      <a:latin typeface="Arial" pitchFamily="34" charset="0"/>
                      <a:cs typeface="Arial" pitchFamily="34" charset="0"/>
                    </a:endParaRPr>
                  </a:p>
                </c:rich>
              </c:tx>
              <c:dLblPos val="bestFit"/>
              <c:showVal val="1"/>
              <c:showCatName val="1"/>
            </c:dLbl>
            <c:dLbl>
              <c:idx val="2"/>
              <c:tx>
                <c:rich>
                  <a:bodyPr/>
                  <a:lstStyle/>
                  <a:p>
                    <a:r>
                      <a:rPr lang="en-US" sz="1000">
                        <a:latin typeface="Arial" pitchFamily="34" charset="0"/>
                        <a:cs typeface="Arial" pitchFamily="34" charset="0"/>
                      </a:rPr>
                      <a:t>MIXTO</a:t>
                    </a:r>
                    <a:r>
                      <a:rPr lang="en-US" sz="1000" baseline="0">
                        <a:latin typeface="Arial" pitchFamily="34" charset="0"/>
                        <a:cs typeface="Arial" pitchFamily="34" charset="0"/>
                      </a:rPr>
                      <a:t> 62,5%</a:t>
                    </a:r>
                    <a:endParaRPr lang="en-US" sz="1000">
                      <a:latin typeface="Arial" pitchFamily="34" charset="0"/>
                      <a:cs typeface="Arial" pitchFamily="34" charset="0"/>
                    </a:endParaRPr>
                  </a:p>
                </c:rich>
              </c:tx>
              <c:dLblPos val="bestFit"/>
              <c:showVal val="1"/>
              <c:showCatName val="1"/>
            </c:dLbl>
            <c:dLbl>
              <c:idx val="3"/>
              <c:tx>
                <c:rich>
                  <a:bodyPr/>
                  <a:lstStyle/>
                  <a:p>
                    <a:r>
                      <a:rPr lang="en-US" sz="1000">
                        <a:latin typeface="Arial" pitchFamily="34" charset="0"/>
                        <a:cs typeface="Arial" pitchFamily="34" charset="0"/>
                      </a:rPr>
                      <a:t>ORGÁNICO 37,5%</a:t>
                    </a:r>
                  </a:p>
                </c:rich>
              </c:tx>
              <c:dLblPos val="bestFit"/>
              <c:showVal val="1"/>
              <c:showCatName val="1"/>
            </c:dLbl>
            <c:dLbl>
              <c:idx val="4"/>
              <c:tx>
                <c:rich>
                  <a:bodyPr/>
                  <a:lstStyle/>
                  <a:p>
                    <a:r>
                      <a:rPr lang="en-US" sz="1000">
                        <a:latin typeface="Arial" pitchFamily="34" charset="0"/>
                        <a:cs typeface="Arial" pitchFamily="34" charset="0"/>
                      </a:rPr>
                      <a:t>Otros 25%</a:t>
                    </a:r>
                  </a:p>
                </c:rich>
              </c:tx>
              <c:dLblPos val="bestFit"/>
              <c:showVal val="1"/>
              <c:showCatName val="1"/>
            </c:dLbl>
            <c:txPr>
              <a:bodyPr/>
              <a:lstStyle/>
              <a:p>
                <a:pPr>
                  <a:defRPr sz="1000">
                    <a:latin typeface="Arial" pitchFamily="34" charset="0"/>
                    <a:cs typeface="Arial" pitchFamily="34" charset="0"/>
                  </a:defRPr>
                </a:pPr>
                <a:endParaRPr lang="es-EC"/>
              </a:p>
            </c:txPr>
            <c:dLblPos val="bestFit"/>
            <c:showVal val="1"/>
            <c:showCatName val="1"/>
            <c:showLeaderLines val="1"/>
          </c:dLbls>
          <c:cat>
            <c:strRef>
              <c:f>'R4'!$A$15:$A$18</c:f>
              <c:strCache>
                <c:ptCount val="4"/>
                <c:pt idx="0">
                  <c:v>NINGUNA</c:v>
                </c:pt>
                <c:pt idx="1">
                  <c:v>QUIMICO</c:v>
                </c:pt>
                <c:pt idx="2">
                  <c:v>MIXTO</c:v>
                </c:pt>
                <c:pt idx="3">
                  <c:v>ORGANICO</c:v>
                </c:pt>
              </c:strCache>
            </c:strRef>
          </c:cat>
          <c:val>
            <c:numRef>
              <c:f>'R4'!$B$15:$B$18</c:f>
              <c:numCache>
                <c:formatCode>General</c:formatCode>
                <c:ptCount val="4"/>
                <c:pt idx="0">
                  <c:v>1</c:v>
                </c:pt>
                <c:pt idx="1">
                  <c:v>171</c:v>
                </c:pt>
                <c:pt idx="2">
                  <c:v>35</c:v>
                </c:pt>
                <c:pt idx="3">
                  <c:v>21</c:v>
                </c:pt>
              </c:numCache>
            </c:numRef>
          </c:val>
        </c:ser>
        <c:dLbls>
          <c:showVal val="1"/>
          <c:showCatName val="1"/>
        </c:dLbls>
        <c:gapWidth val="100"/>
        <c:secondPieSize val="75"/>
        <c:serLines/>
      </c:ofPieChart>
    </c:plotArea>
    <c:plotVisOnly val="1"/>
  </c:chart>
  <c:spPr>
    <a:ln>
      <a:solidFill>
        <a:sysClr val="windowText" lastClr="000000"/>
      </a:solid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EC"/>
  <c:style val="1"/>
  <c:chart>
    <c:title>
      <c:tx>
        <c:rich>
          <a:bodyPr/>
          <a:lstStyle/>
          <a:p>
            <a:pPr>
              <a:defRPr sz="1400"/>
            </a:pPr>
            <a:r>
              <a:rPr lang="es-EC" sz="1400"/>
              <a:t>Dosis Utilizada</a:t>
            </a:r>
            <a:r>
              <a:rPr lang="es-EC" sz="1400" baseline="0"/>
              <a:t> en la Fertilización Foliar</a:t>
            </a:r>
            <a:endParaRPr lang="es-EC" sz="1400"/>
          </a:p>
        </c:rich>
      </c:tx>
    </c:title>
    <c:view3D>
      <c:rotX val="30"/>
      <c:perspective val="30"/>
    </c:view3D>
    <c:plotArea>
      <c:layout>
        <c:manualLayout>
          <c:layoutTarget val="inner"/>
          <c:xMode val="edge"/>
          <c:yMode val="edge"/>
          <c:x val="9.5833333333333368E-2"/>
          <c:y val="0.21969524642753407"/>
          <c:w val="0.81388888888889765"/>
          <c:h val="0.56990157480314962"/>
        </c:manualLayout>
      </c:layout>
      <c:pie3DChart>
        <c:varyColors val="1"/>
        <c:ser>
          <c:idx val="0"/>
          <c:order val="0"/>
          <c:dLbls>
            <c:showPercent val="1"/>
            <c:showLeaderLines val="1"/>
          </c:dLbls>
          <c:cat>
            <c:strRef>
              <c:f>'R4'!$A$42:$A$45</c:f>
              <c:strCache>
                <c:ptCount val="4"/>
                <c:pt idx="0">
                  <c:v>Recomendada</c:v>
                </c:pt>
                <c:pt idx="1">
                  <c:v>Usada Siempre</c:v>
                </c:pt>
                <c:pt idx="2">
                  <c:v>Depende $$</c:v>
                </c:pt>
                <c:pt idx="3">
                  <c:v>No sabe</c:v>
                </c:pt>
              </c:strCache>
            </c:strRef>
          </c:cat>
          <c:val>
            <c:numRef>
              <c:f>'R4'!$B$42:$B$45</c:f>
              <c:numCache>
                <c:formatCode>General</c:formatCode>
                <c:ptCount val="4"/>
                <c:pt idx="0">
                  <c:v>67.599999999999994</c:v>
                </c:pt>
                <c:pt idx="1">
                  <c:v>16.7</c:v>
                </c:pt>
                <c:pt idx="2">
                  <c:v>9.7000000000000011</c:v>
                </c:pt>
                <c:pt idx="3">
                  <c:v>6.14</c:v>
                </c:pt>
              </c:numCache>
            </c:numRef>
          </c:val>
        </c:ser>
        <c:dLbls>
          <c:showPercent val="1"/>
        </c:dLbls>
      </c:pie3DChart>
    </c:plotArea>
    <c:legend>
      <c:legendPos val="b"/>
    </c:legend>
    <c:plotVisOnly val="1"/>
  </c:chart>
  <c:spPr>
    <a:ln>
      <a:solidFill>
        <a:sysClr val="windowText" lastClr="000000"/>
      </a:solid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plotArea>
      <c:layout/>
      <c:pieChart>
        <c:varyColors val="1"/>
        <c:ser>
          <c:idx val="0"/>
          <c:order val="0"/>
          <c:dLbls>
            <c:dLbl>
              <c:idx val="0"/>
              <c:layout>
                <c:manualLayout>
                  <c:x val="2.9336594705766487E-2"/>
                  <c:y val="-8.6619485064366966E-2"/>
                </c:manualLayout>
              </c:layout>
              <c:showPercent val="1"/>
            </c:dLbl>
            <c:dLbl>
              <c:idx val="6"/>
              <c:layout>
                <c:manualLayout>
                  <c:x val="-1.4550942912240525E-2"/>
                  <c:y val="-6.6501374828146914E-2"/>
                </c:manualLayout>
              </c:layout>
              <c:showPercent val="1"/>
            </c:dLbl>
            <c:showPercent val="1"/>
            <c:showLeaderLines val="1"/>
          </c:dLbls>
          <c:cat>
            <c:strRef>
              <c:f>SOYA!$AV$253:$AV$263</c:f>
              <c:strCache>
                <c:ptCount val="11"/>
                <c:pt idx="0">
                  <c:v>Kristalon</c:v>
                </c:pt>
                <c:pt idx="1">
                  <c:v>Evergreen</c:v>
                </c:pt>
                <c:pt idx="2">
                  <c:v>Stimufol</c:v>
                </c:pt>
                <c:pt idx="3">
                  <c:v>Nitrofosca</c:v>
                </c:pt>
                <c:pt idx="4">
                  <c:v>Bioescudo </c:v>
                </c:pt>
                <c:pt idx="5">
                  <c:v>Bifoland</c:v>
                </c:pt>
                <c:pt idx="6">
                  <c:v>Abono Organico</c:v>
                </c:pt>
                <c:pt idx="7">
                  <c:v>Abono foliar</c:v>
                </c:pt>
                <c:pt idx="8">
                  <c:v>Complefol</c:v>
                </c:pt>
                <c:pt idx="9">
                  <c:v>citoquin</c:v>
                </c:pt>
                <c:pt idx="10">
                  <c:v>Urea</c:v>
                </c:pt>
              </c:strCache>
            </c:strRef>
          </c:cat>
          <c:val>
            <c:numRef>
              <c:f>SOYA!$AW$253:$AW$263</c:f>
              <c:numCache>
                <c:formatCode>General</c:formatCode>
                <c:ptCount val="11"/>
                <c:pt idx="0">
                  <c:v>146</c:v>
                </c:pt>
                <c:pt idx="1">
                  <c:v>18</c:v>
                </c:pt>
                <c:pt idx="2">
                  <c:v>18</c:v>
                </c:pt>
                <c:pt idx="3">
                  <c:v>12</c:v>
                </c:pt>
                <c:pt idx="4">
                  <c:v>8</c:v>
                </c:pt>
                <c:pt idx="5">
                  <c:v>2</c:v>
                </c:pt>
                <c:pt idx="6">
                  <c:v>19</c:v>
                </c:pt>
                <c:pt idx="7">
                  <c:v>5</c:v>
                </c:pt>
                <c:pt idx="8">
                  <c:v>5</c:v>
                </c:pt>
                <c:pt idx="9">
                  <c:v>2</c:v>
                </c:pt>
                <c:pt idx="10">
                  <c:v>5</c:v>
                </c:pt>
              </c:numCache>
            </c:numRef>
          </c:val>
        </c:ser>
        <c:dLbls>
          <c:showPercent val="1"/>
        </c:dLbls>
        <c:firstSliceAng val="0"/>
      </c:pieChart>
    </c:plotArea>
    <c:legend>
      <c:legendPos val="r"/>
    </c:legend>
    <c:plotVisOnly val="1"/>
  </c:chart>
  <c:spPr>
    <a:ln>
      <a:solidFill>
        <a:sysClr val="windowText" lastClr="000000"/>
      </a:solid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plotArea>
      <c:layout/>
      <c:pieChart>
        <c:varyColors val="1"/>
        <c:ser>
          <c:idx val="0"/>
          <c:order val="0"/>
          <c:dLbls>
            <c:showPercent val="1"/>
            <c:showLeaderLines val="1"/>
          </c:dLbls>
          <c:cat>
            <c:strRef>
              <c:f>SOYA!$AY$253:$AY$260</c:f>
              <c:strCache>
                <c:ptCount val="8"/>
                <c:pt idx="0">
                  <c:v>Langosta o cogollero</c:v>
                </c:pt>
                <c:pt idx="1">
                  <c:v>Mosca blanca</c:v>
                </c:pt>
                <c:pt idx="2">
                  <c:v>Roya asiatica</c:v>
                </c:pt>
                <c:pt idx="3">
                  <c:v>Mariquita</c:v>
                </c:pt>
                <c:pt idx="4">
                  <c:v>Sanduchero</c:v>
                </c:pt>
                <c:pt idx="5">
                  <c:v>Pata seca o Secazon</c:v>
                </c:pt>
                <c:pt idx="6">
                  <c:v>Maduracion Rapida</c:v>
                </c:pt>
                <c:pt idx="7">
                  <c:v>Chinchorro</c:v>
                </c:pt>
              </c:strCache>
            </c:strRef>
          </c:cat>
          <c:val>
            <c:numRef>
              <c:f>SOYA!$AZ$253:$AZ$260</c:f>
              <c:numCache>
                <c:formatCode>General</c:formatCode>
                <c:ptCount val="8"/>
                <c:pt idx="0">
                  <c:v>55</c:v>
                </c:pt>
                <c:pt idx="1">
                  <c:v>101</c:v>
                </c:pt>
                <c:pt idx="2">
                  <c:v>106</c:v>
                </c:pt>
                <c:pt idx="3">
                  <c:v>23</c:v>
                </c:pt>
                <c:pt idx="4">
                  <c:v>57</c:v>
                </c:pt>
                <c:pt idx="5">
                  <c:v>3</c:v>
                </c:pt>
                <c:pt idx="6">
                  <c:v>1</c:v>
                </c:pt>
                <c:pt idx="7">
                  <c:v>3</c:v>
                </c:pt>
              </c:numCache>
            </c:numRef>
          </c:val>
        </c:ser>
        <c:dLbls>
          <c:showPercent val="1"/>
        </c:dLbls>
        <c:firstSliceAng val="0"/>
      </c:pieChart>
    </c:plotArea>
    <c:legend>
      <c:legendPos val="r"/>
    </c:legend>
    <c:plotVisOnly val="1"/>
  </c:chart>
  <c:spPr>
    <a:ln>
      <a:solidFill>
        <a:sysClr val="windowText" lastClr="000000"/>
      </a:solid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view3D>
      <c:rotX val="30"/>
      <c:perspective val="30"/>
    </c:view3D>
    <c:plotArea>
      <c:layout>
        <c:manualLayout>
          <c:layoutTarget val="inner"/>
          <c:xMode val="edge"/>
          <c:yMode val="edge"/>
          <c:x val="0.14861111111111144"/>
          <c:y val="0.22008821813939924"/>
          <c:w val="0.81388888888889765"/>
          <c:h val="0.64767096821230674"/>
        </c:manualLayout>
      </c:layout>
      <c:pie3DChart>
        <c:varyColors val="1"/>
        <c:ser>
          <c:idx val="0"/>
          <c:order val="0"/>
          <c:dLbls>
            <c:showCatName val="1"/>
            <c:showPercent val="1"/>
            <c:showLeaderLines val="1"/>
          </c:dLbls>
          <c:cat>
            <c:strRef>
              <c:f>Hoja1!$J$2:$J$9</c:f>
              <c:strCache>
                <c:ptCount val="8"/>
                <c:pt idx="0">
                  <c:v>No recuerda nombre</c:v>
                </c:pt>
                <c:pt idx="1">
                  <c:v>Cipermetrina</c:v>
                </c:pt>
                <c:pt idx="2">
                  <c:v>Bansil</c:v>
                </c:pt>
                <c:pt idx="3">
                  <c:v>Monitor</c:v>
                </c:pt>
                <c:pt idx="4">
                  <c:v>Metavin</c:v>
                </c:pt>
                <c:pt idx="5">
                  <c:v>Latigo </c:v>
                </c:pt>
                <c:pt idx="6">
                  <c:v>Clorpirifos</c:v>
                </c:pt>
                <c:pt idx="7">
                  <c:v>Otros</c:v>
                </c:pt>
              </c:strCache>
            </c:strRef>
          </c:cat>
          <c:val>
            <c:numRef>
              <c:f>Hoja1!$K$2:$K$9</c:f>
              <c:numCache>
                <c:formatCode>General</c:formatCode>
                <c:ptCount val="8"/>
                <c:pt idx="0">
                  <c:v>100</c:v>
                </c:pt>
                <c:pt idx="1">
                  <c:v>67</c:v>
                </c:pt>
                <c:pt idx="2">
                  <c:v>20</c:v>
                </c:pt>
                <c:pt idx="3">
                  <c:v>19</c:v>
                </c:pt>
                <c:pt idx="4">
                  <c:v>17</c:v>
                </c:pt>
                <c:pt idx="5">
                  <c:v>8</c:v>
                </c:pt>
                <c:pt idx="6">
                  <c:v>6</c:v>
                </c:pt>
                <c:pt idx="7">
                  <c:v>24</c:v>
                </c:pt>
              </c:numCache>
            </c:numRef>
          </c:val>
        </c:ser>
        <c:dLbls>
          <c:showCatName val="1"/>
          <c:showPercent val="1"/>
        </c:dLbls>
      </c:pie3DChart>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view3D>
      <c:rotX val="30"/>
      <c:perspective val="30"/>
    </c:view3D>
    <c:plotArea>
      <c:layout/>
      <c:pie3DChart>
        <c:varyColors val="1"/>
        <c:ser>
          <c:idx val="0"/>
          <c:order val="0"/>
          <c:dLbls>
            <c:dLbl>
              <c:idx val="0"/>
              <c:layout>
                <c:manualLayout>
                  <c:x val="2.4225940507436611E-2"/>
                  <c:y val="-0.12179243219597552"/>
                </c:manualLayout>
              </c:layout>
              <c:showPercent val="1"/>
            </c:dLbl>
            <c:dLbl>
              <c:idx val="1"/>
              <c:layout>
                <c:manualLayout>
                  <c:x val="7.1369203849519524E-4"/>
                  <c:y val="-6.6954651501895598E-3"/>
                </c:manualLayout>
              </c:layout>
              <c:showPercent val="1"/>
            </c:dLbl>
            <c:dLbl>
              <c:idx val="2"/>
              <c:layout>
                <c:manualLayout>
                  <c:x val="1.1505249343832152E-2"/>
                  <c:y val="-1.0022601341498981E-2"/>
                </c:manualLayout>
              </c:layout>
              <c:showPercent val="1"/>
            </c:dLbl>
            <c:dLbl>
              <c:idx val="3"/>
              <c:layout>
                <c:manualLayout>
                  <c:x val="3.5119203849518811E-2"/>
                  <c:y val="-3.2174103237095392E-3"/>
                </c:manualLayout>
              </c:layout>
              <c:showPercent val="1"/>
            </c:dLbl>
            <c:showPercent val="1"/>
            <c:showLeaderLines val="1"/>
          </c:dLbls>
          <c:cat>
            <c:strRef>
              <c:f>'R4'!$A$49:$A$52</c:f>
              <c:strCache>
                <c:ptCount val="4"/>
                <c:pt idx="0">
                  <c:v>Recomendada</c:v>
                </c:pt>
                <c:pt idx="1">
                  <c:v>Usada Siempre</c:v>
                </c:pt>
                <c:pt idx="2">
                  <c:v>Depende $$</c:v>
                </c:pt>
                <c:pt idx="3">
                  <c:v>No sabe</c:v>
                </c:pt>
              </c:strCache>
            </c:strRef>
          </c:cat>
          <c:val>
            <c:numRef>
              <c:f>'R4'!$B$49:$B$52</c:f>
              <c:numCache>
                <c:formatCode>General</c:formatCode>
                <c:ptCount val="4"/>
                <c:pt idx="0">
                  <c:v>64</c:v>
                </c:pt>
                <c:pt idx="1">
                  <c:v>25</c:v>
                </c:pt>
                <c:pt idx="2">
                  <c:v>6.6</c:v>
                </c:pt>
                <c:pt idx="3">
                  <c:v>4.4000000000000004</c:v>
                </c:pt>
              </c:numCache>
            </c:numRef>
          </c:val>
        </c:ser>
        <c:dLbls>
          <c:showPercent val="1"/>
        </c:dLbls>
      </c:pie3DChart>
    </c:plotArea>
    <c:legend>
      <c:legendPos val="b"/>
    </c:legend>
    <c:plotVisOnly val="1"/>
  </c:chart>
  <c:spPr>
    <a:ln>
      <a:solidFill>
        <a:sysClr val="windowText" lastClr="000000"/>
      </a:solid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view3D>
      <c:rotX val="30"/>
      <c:perspective val="30"/>
    </c:view3D>
    <c:plotArea>
      <c:layout/>
      <c:pie3DChart>
        <c:varyColors val="1"/>
        <c:ser>
          <c:idx val="0"/>
          <c:order val="0"/>
          <c:dLbls>
            <c:dLbl>
              <c:idx val="5"/>
              <c:layout>
                <c:manualLayout>
                  <c:x val="-2.8764576407185199E-2"/>
                  <c:y val="2.8310002916302132E-3"/>
                </c:manualLayout>
              </c:layout>
              <c:showCatName val="1"/>
              <c:showPercent val="1"/>
            </c:dLbl>
            <c:showCatName val="1"/>
            <c:showPercent val="1"/>
            <c:showLeaderLines val="1"/>
          </c:dLbls>
          <c:cat>
            <c:strRef>
              <c:f>Hoja1!$A$2:$A$11</c:f>
              <c:strCache>
                <c:ptCount val="10"/>
                <c:pt idx="0">
                  <c:v>No se acuerdan</c:v>
                </c:pt>
                <c:pt idx="1">
                  <c:v>Flex</c:v>
                </c:pt>
                <c:pt idx="2">
                  <c:v>Blazer</c:v>
                </c:pt>
                <c:pt idx="3">
                  <c:v>Verdit</c:v>
                </c:pt>
                <c:pt idx="4">
                  <c:v>Agil</c:v>
                </c:pt>
                <c:pt idx="5">
                  <c:v>Pivot</c:v>
                </c:pt>
                <c:pt idx="6">
                  <c:v>Chevy</c:v>
                </c:pt>
                <c:pt idx="7">
                  <c:v>Glifosato</c:v>
                </c:pt>
                <c:pt idx="8">
                  <c:v>Gramoxone</c:v>
                </c:pt>
                <c:pt idx="9">
                  <c:v>Otros</c:v>
                </c:pt>
              </c:strCache>
            </c:strRef>
          </c:cat>
          <c:val>
            <c:numRef>
              <c:f>Hoja1!$B$2:$B$11</c:f>
              <c:numCache>
                <c:formatCode>General</c:formatCode>
                <c:ptCount val="10"/>
                <c:pt idx="0">
                  <c:v>105</c:v>
                </c:pt>
                <c:pt idx="1">
                  <c:v>31</c:v>
                </c:pt>
                <c:pt idx="2">
                  <c:v>26</c:v>
                </c:pt>
                <c:pt idx="3">
                  <c:v>16</c:v>
                </c:pt>
                <c:pt idx="4">
                  <c:v>14</c:v>
                </c:pt>
                <c:pt idx="5">
                  <c:v>14</c:v>
                </c:pt>
                <c:pt idx="6">
                  <c:v>10</c:v>
                </c:pt>
                <c:pt idx="7">
                  <c:v>10</c:v>
                </c:pt>
                <c:pt idx="8">
                  <c:v>8</c:v>
                </c:pt>
                <c:pt idx="9">
                  <c:v>40</c:v>
                </c:pt>
              </c:numCache>
            </c:numRef>
          </c:val>
        </c:ser>
        <c:dLbls>
          <c:showCatName val="1"/>
          <c:showPercent val="1"/>
        </c:dLbls>
      </c:pie3DChart>
    </c:plotArea>
    <c:plotVisOnly val="1"/>
  </c:chart>
  <c:spPr>
    <a:ln>
      <a:solidFill>
        <a:sysClr val="windowText" lastClr="000000"/>
      </a:solid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plotArea>
      <c:layout/>
      <c:barChart>
        <c:barDir val="bar"/>
        <c:grouping val="clustered"/>
        <c:ser>
          <c:idx val="0"/>
          <c:order val="0"/>
          <c:tx>
            <c:strRef>
              <c:f>'R5'!$A$20</c:f>
              <c:strCache>
                <c:ptCount val="1"/>
                <c:pt idx="0">
                  <c:v>Intermediario</c:v>
                </c:pt>
              </c:strCache>
            </c:strRef>
          </c:tx>
          <c:spPr>
            <a:solidFill>
              <a:schemeClr val="tx1"/>
            </a:solidFill>
          </c:spPr>
          <c:dLbls>
            <c:dLbl>
              <c:idx val="0"/>
              <c:tx>
                <c:rich>
                  <a:bodyPr/>
                  <a:lstStyle/>
                  <a:p>
                    <a:r>
                      <a:rPr lang="en-US"/>
                      <a:t>45%</a:t>
                    </a:r>
                  </a:p>
                </c:rich>
              </c:tx>
              <c:showVal val="1"/>
            </c:dLbl>
            <c:showVal val="1"/>
          </c:dLbls>
          <c:val>
            <c:numRef>
              <c:f>'R5'!$B$20</c:f>
              <c:numCache>
                <c:formatCode>General</c:formatCode>
                <c:ptCount val="1"/>
                <c:pt idx="0">
                  <c:v>103</c:v>
                </c:pt>
              </c:numCache>
            </c:numRef>
          </c:val>
        </c:ser>
        <c:ser>
          <c:idx val="1"/>
          <c:order val="1"/>
          <c:tx>
            <c:strRef>
              <c:f>'R5'!$A$21</c:f>
              <c:strCache>
                <c:ptCount val="1"/>
                <c:pt idx="0">
                  <c:v>Centro Acopio</c:v>
                </c:pt>
              </c:strCache>
            </c:strRef>
          </c:tx>
          <c:spPr>
            <a:solidFill>
              <a:schemeClr val="tx1">
                <a:lumMod val="50000"/>
                <a:lumOff val="50000"/>
              </a:schemeClr>
            </a:solidFill>
            <a:ln>
              <a:solidFill>
                <a:sysClr val="windowText" lastClr="000000"/>
              </a:solidFill>
            </a:ln>
          </c:spPr>
          <c:dLbls>
            <c:dLbl>
              <c:idx val="0"/>
              <c:tx>
                <c:rich>
                  <a:bodyPr/>
                  <a:lstStyle/>
                  <a:p>
                    <a:r>
                      <a:rPr lang="en-US"/>
                      <a:t>49,6%</a:t>
                    </a:r>
                  </a:p>
                </c:rich>
              </c:tx>
              <c:showVal val="1"/>
            </c:dLbl>
            <c:showVal val="1"/>
          </c:dLbls>
          <c:val>
            <c:numRef>
              <c:f>'R5'!$B$21</c:f>
              <c:numCache>
                <c:formatCode>General</c:formatCode>
                <c:ptCount val="1"/>
                <c:pt idx="0">
                  <c:v>113</c:v>
                </c:pt>
              </c:numCache>
            </c:numRef>
          </c:val>
        </c:ser>
        <c:ser>
          <c:idx val="2"/>
          <c:order val="2"/>
          <c:tx>
            <c:strRef>
              <c:f>'R5'!$A$22</c:f>
              <c:strCache>
                <c:ptCount val="1"/>
                <c:pt idx="0">
                  <c:v>UNA</c:v>
                </c:pt>
              </c:strCache>
            </c:strRef>
          </c:tx>
          <c:spPr>
            <a:solidFill>
              <a:schemeClr val="bg1">
                <a:lumMod val="65000"/>
              </a:schemeClr>
            </a:solidFill>
            <a:ln>
              <a:solidFill>
                <a:sysClr val="windowText" lastClr="000000"/>
              </a:solidFill>
            </a:ln>
          </c:spPr>
          <c:dPt>
            <c:idx val="0"/>
            <c:spPr>
              <a:solidFill>
                <a:schemeClr val="bg1">
                  <a:lumMod val="85000"/>
                </a:schemeClr>
              </a:solidFill>
              <a:ln>
                <a:solidFill>
                  <a:sysClr val="windowText" lastClr="000000"/>
                </a:solidFill>
              </a:ln>
            </c:spPr>
          </c:dPt>
          <c:dLbls>
            <c:dLbl>
              <c:idx val="0"/>
              <c:tx>
                <c:rich>
                  <a:bodyPr/>
                  <a:lstStyle/>
                  <a:p>
                    <a:r>
                      <a:rPr lang="en-US"/>
                      <a:t>3,5%</a:t>
                    </a:r>
                  </a:p>
                </c:rich>
              </c:tx>
              <c:showVal val="1"/>
            </c:dLbl>
            <c:showVal val="1"/>
          </c:dLbls>
          <c:val>
            <c:numRef>
              <c:f>'R5'!$B$22</c:f>
              <c:numCache>
                <c:formatCode>General</c:formatCode>
                <c:ptCount val="1"/>
                <c:pt idx="0">
                  <c:v>8</c:v>
                </c:pt>
              </c:numCache>
            </c:numRef>
          </c:val>
        </c:ser>
        <c:ser>
          <c:idx val="3"/>
          <c:order val="3"/>
          <c:tx>
            <c:strRef>
              <c:f>'R5'!$A$23</c:f>
              <c:strCache>
                <c:ptCount val="1"/>
                <c:pt idx="0">
                  <c:v>Compromiso de Compra</c:v>
                </c:pt>
              </c:strCache>
            </c:strRef>
          </c:tx>
          <c:spPr>
            <a:solidFill>
              <a:schemeClr val="bg1">
                <a:lumMod val="95000"/>
              </a:schemeClr>
            </a:solidFill>
            <a:ln>
              <a:solidFill>
                <a:sysClr val="windowText" lastClr="000000"/>
              </a:solidFill>
            </a:ln>
          </c:spPr>
          <c:dLbls>
            <c:dLbl>
              <c:idx val="0"/>
              <c:tx>
                <c:rich>
                  <a:bodyPr/>
                  <a:lstStyle/>
                  <a:p>
                    <a:r>
                      <a:rPr lang="en-US"/>
                      <a:t>1%</a:t>
                    </a:r>
                  </a:p>
                </c:rich>
              </c:tx>
              <c:showVal val="1"/>
            </c:dLbl>
            <c:showVal val="1"/>
          </c:dLbls>
          <c:val>
            <c:numRef>
              <c:f>'R5'!$B$23</c:f>
              <c:numCache>
                <c:formatCode>General</c:formatCode>
                <c:ptCount val="1"/>
                <c:pt idx="0">
                  <c:v>2</c:v>
                </c:pt>
              </c:numCache>
            </c:numRef>
          </c:val>
        </c:ser>
        <c:ser>
          <c:idx val="4"/>
          <c:order val="4"/>
          <c:tx>
            <c:strRef>
              <c:f>'R5'!$A$24</c:f>
              <c:strCache>
                <c:ptCount val="1"/>
                <c:pt idx="0">
                  <c:v>Industria</c:v>
                </c:pt>
              </c:strCache>
            </c:strRef>
          </c:tx>
          <c:spPr>
            <a:solidFill>
              <a:schemeClr val="bg1"/>
            </a:solidFill>
            <a:ln>
              <a:solidFill>
                <a:sysClr val="windowText" lastClr="000000"/>
              </a:solidFill>
            </a:ln>
          </c:spPr>
          <c:dLbls>
            <c:dLbl>
              <c:idx val="0"/>
              <c:tx>
                <c:rich>
                  <a:bodyPr/>
                  <a:lstStyle/>
                  <a:p>
                    <a:r>
                      <a:rPr lang="en-US"/>
                      <a:t>1%</a:t>
                    </a:r>
                  </a:p>
                </c:rich>
              </c:tx>
              <c:showVal val="1"/>
            </c:dLbl>
            <c:showVal val="1"/>
          </c:dLbls>
          <c:val>
            <c:numRef>
              <c:f>'R5'!$B$24</c:f>
              <c:numCache>
                <c:formatCode>General</c:formatCode>
                <c:ptCount val="1"/>
                <c:pt idx="0">
                  <c:v>2</c:v>
                </c:pt>
              </c:numCache>
            </c:numRef>
          </c:val>
        </c:ser>
        <c:dLbls>
          <c:showVal val="1"/>
        </c:dLbls>
        <c:overlap val="-25"/>
        <c:axId val="176641536"/>
        <c:axId val="176640000"/>
      </c:barChart>
      <c:valAx>
        <c:axId val="176640000"/>
        <c:scaling>
          <c:orientation val="minMax"/>
        </c:scaling>
        <c:delete val="1"/>
        <c:axPos val="b"/>
        <c:numFmt formatCode="General" sourceLinked="1"/>
        <c:majorTickMark val="none"/>
        <c:tickLblPos val="none"/>
        <c:crossAx val="176641536"/>
        <c:crosses val="autoZero"/>
        <c:crossBetween val="between"/>
      </c:valAx>
      <c:catAx>
        <c:axId val="176641536"/>
        <c:scaling>
          <c:orientation val="minMax"/>
        </c:scaling>
        <c:delete val="1"/>
        <c:axPos val="l"/>
        <c:numFmt formatCode="@" sourceLinked="0"/>
        <c:majorTickMark val="none"/>
        <c:tickLblPos val="none"/>
        <c:crossAx val="176640000"/>
        <c:crosses val="autoZero"/>
        <c:auto val="1"/>
        <c:lblAlgn val="ctr"/>
        <c:lblOffset val="100"/>
      </c:catAx>
    </c:plotArea>
    <c:legend>
      <c:legendPos val="t"/>
    </c:legend>
    <c:plotVisOnly val="1"/>
  </c:chart>
  <c:spPr>
    <a:ln>
      <a:solidFill>
        <a:sysClr val="windowText" lastClr="000000"/>
      </a:solid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plotArea>
      <c:layout/>
      <c:ofPieChart>
        <c:ofPieType val="pie"/>
        <c:varyColors val="1"/>
        <c:ser>
          <c:idx val="0"/>
          <c:order val="0"/>
          <c:dLbls>
            <c:dLbl>
              <c:idx val="4"/>
              <c:tx>
                <c:rich>
                  <a:bodyPr/>
                  <a:lstStyle/>
                  <a:p>
                    <a:r>
                      <a:rPr lang="en-US"/>
                      <a:t>Sí
2,19%</a:t>
                    </a:r>
                  </a:p>
                </c:rich>
              </c:tx>
              <c:dLblPos val="bestFit"/>
              <c:showCatName val="1"/>
              <c:showPercent val="1"/>
            </c:dLbl>
            <c:numFmt formatCode="0.00%" sourceLinked="0"/>
            <c:dLblPos val="bestFit"/>
            <c:showCatName val="1"/>
            <c:showPercent val="1"/>
            <c:showLeaderLines val="1"/>
          </c:dLbls>
          <c:cat>
            <c:strRef>
              <c:f>'R5'!$A$30:$A$33</c:f>
              <c:strCache>
                <c:ptCount val="4"/>
                <c:pt idx="0">
                  <c:v>No</c:v>
                </c:pt>
                <c:pt idx="2">
                  <c:v>Gravedad</c:v>
                </c:pt>
                <c:pt idx="3">
                  <c:v>Aspersión</c:v>
                </c:pt>
              </c:strCache>
            </c:strRef>
          </c:cat>
          <c:val>
            <c:numRef>
              <c:f>'R5'!$B$30:$B$33</c:f>
              <c:numCache>
                <c:formatCode>General</c:formatCode>
                <c:ptCount val="4"/>
                <c:pt idx="0">
                  <c:v>223</c:v>
                </c:pt>
                <c:pt idx="2">
                  <c:v>4</c:v>
                </c:pt>
                <c:pt idx="3">
                  <c:v>1</c:v>
                </c:pt>
              </c:numCache>
            </c:numRef>
          </c:val>
        </c:ser>
        <c:dLbls>
          <c:showCatName val="1"/>
          <c:showPercent val="1"/>
        </c:dLbls>
        <c:gapWidth val="100"/>
        <c:secondPieSize val="75"/>
        <c:serLines/>
      </c:ofPieChart>
    </c:plotArea>
    <c:plotVisOnly val="1"/>
  </c:chart>
  <c:spPr>
    <a:ln>
      <a:solidFill>
        <a:sysClr val="windowText" lastClr="000000"/>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plotArea>
      <c:layout>
        <c:manualLayout>
          <c:layoutTarget val="inner"/>
          <c:xMode val="edge"/>
          <c:yMode val="edge"/>
          <c:x val="0.27460961331576167"/>
          <c:y val="6.5723066170747704E-2"/>
          <c:w val="0.50299167929351773"/>
          <c:h val="0.76748152216712962"/>
        </c:manualLayout>
      </c:layout>
      <c:pieChart>
        <c:varyColors val="1"/>
        <c:ser>
          <c:idx val="0"/>
          <c:order val="0"/>
          <c:explosion val="14"/>
          <c:dLbls>
            <c:dLbl>
              <c:idx val="0"/>
              <c:layout>
                <c:manualLayout>
                  <c:x val="2.6071010053247579E-2"/>
                  <c:y val="7.9385243511227804E-2"/>
                </c:manualLayout>
              </c:layout>
              <c:showPercent val="1"/>
            </c:dLbl>
            <c:dLbl>
              <c:idx val="1"/>
              <c:layout>
                <c:manualLayout>
                  <c:x val="-1.1590496357668121E-2"/>
                  <c:y val="6.9908816953437133E-2"/>
                </c:manualLayout>
              </c:layout>
              <c:showPercent val="1"/>
            </c:dLbl>
            <c:dLbl>
              <c:idx val="2"/>
              <c:layout>
                <c:manualLayout>
                  <c:x val="0.10867950905614612"/>
                  <c:y val="1.7283950617284001E-2"/>
                </c:manualLayout>
              </c:layout>
              <c:showPercent val="1"/>
            </c:dLbl>
            <c:showPercent val="1"/>
            <c:showLeaderLines val="1"/>
          </c:dLbls>
          <c:cat>
            <c:strRef>
              <c:f>'Graficos Univariado'!$L$6:$L$8</c:f>
              <c:strCache>
                <c:ptCount val="3"/>
                <c:pt idx="0">
                  <c:v>Dueño</c:v>
                </c:pt>
                <c:pt idx="1">
                  <c:v>Arrendatario</c:v>
                </c:pt>
                <c:pt idx="2">
                  <c:v>Ambos</c:v>
                </c:pt>
              </c:strCache>
            </c:strRef>
          </c:cat>
          <c:val>
            <c:numRef>
              <c:f>'Graficos Univariado'!$M$6:$M$8</c:f>
              <c:numCache>
                <c:formatCode>0.0%</c:formatCode>
                <c:ptCount val="3"/>
                <c:pt idx="0">
                  <c:v>0.45614035087719279</c:v>
                </c:pt>
                <c:pt idx="1">
                  <c:v>0.49122807017544223</c:v>
                </c:pt>
                <c:pt idx="2">
                  <c:v>5.2631578947368432E-2</c:v>
                </c:pt>
              </c:numCache>
            </c:numRef>
          </c:val>
        </c:ser>
        <c:dLbls>
          <c:showPercent val="1"/>
        </c:dLbls>
        <c:firstSliceAng val="0"/>
      </c:pieChart>
    </c:plotArea>
    <c:legend>
      <c:legendPos val="t"/>
      <c:layout>
        <c:manualLayout>
          <c:xMode val="edge"/>
          <c:yMode val="edge"/>
          <c:x val="0.21738149572034732"/>
          <c:y val="0.87901234567901232"/>
          <c:w val="0.58612446290166187"/>
          <c:h val="8.9298337707786543E-2"/>
        </c:manualLayout>
      </c:layout>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view3D>
      <c:rotX val="30"/>
      <c:perspective val="20"/>
    </c:view3D>
    <c:plotArea>
      <c:layout/>
      <c:pie3DChart>
        <c:varyColors val="1"/>
        <c:ser>
          <c:idx val="0"/>
          <c:order val="0"/>
          <c:dLbls>
            <c:dLbl>
              <c:idx val="3"/>
              <c:layout>
                <c:manualLayout>
                  <c:x val="1.9654308836395483E-2"/>
                  <c:y val="-4.7605351414406527E-2"/>
                </c:manualLayout>
              </c:layout>
              <c:showPercent val="1"/>
            </c:dLbl>
            <c:numFmt formatCode="0.00%" sourceLinked="0"/>
            <c:showPercent val="1"/>
            <c:showLeaderLines val="1"/>
          </c:dLbls>
          <c:cat>
            <c:strRef>
              <c:f>'R5'!$A$65:$A$70</c:f>
              <c:strCache>
                <c:ptCount val="6"/>
                <c:pt idx="0">
                  <c:v>No tiene</c:v>
                </c:pt>
                <c:pt idx="1">
                  <c:v>Presta</c:v>
                </c:pt>
                <c:pt idx="2">
                  <c:v>Gas</c:v>
                </c:pt>
                <c:pt idx="3">
                  <c:v>Gasolina</c:v>
                </c:pt>
                <c:pt idx="4">
                  <c:v>Diesel</c:v>
                </c:pt>
                <c:pt idx="5">
                  <c:v>Electrica</c:v>
                </c:pt>
              </c:strCache>
            </c:strRef>
          </c:cat>
          <c:val>
            <c:numRef>
              <c:f>'R5'!$B$65:$B$70</c:f>
              <c:numCache>
                <c:formatCode>General</c:formatCode>
                <c:ptCount val="6"/>
                <c:pt idx="0">
                  <c:v>204</c:v>
                </c:pt>
                <c:pt idx="1">
                  <c:v>1</c:v>
                </c:pt>
                <c:pt idx="2">
                  <c:v>2</c:v>
                </c:pt>
                <c:pt idx="3">
                  <c:v>14</c:v>
                </c:pt>
                <c:pt idx="4">
                  <c:v>2</c:v>
                </c:pt>
                <c:pt idx="5">
                  <c:v>1</c:v>
                </c:pt>
              </c:numCache>
            </c:numRef>
          </c:val>
        </c:ser>
        <c:dLbls>
          <c:showPercent val="1"/>
        </c:dLbls>
      </c:pie3DChart>
    </c:plotArea>
    <c:legend>
      <c:legendPos val="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view3D>
      <c:rotX val="30"/>
      <c:perspective val="30"/>
    </c:view3D>
    <c:plotArea>
      <c:layout/>
      <c:pie3DChart>
        <c:varyColors val="1"/>
        <c:ser>
          <c:idx val="0"/>
          <c:order val="0"/>
          <c:dLbls>
            <c:showPercent val="1"/>
            <c:showLeaderLines val="1"/>
          </c:dLbls>
          <c:cat>
            <c:strRef>
              <c:f>'R5'!$A$81:$A$86</c:f>
              <c:strCache>
                <c:ptCount val="6"/>
                <c:pt idx="0">
                  <c:v>Rios</c:v>
                </c:pt>
                <c:pt idx="1">
                  <c:v>Pozos</c:v>
                </c:pt>
                <c:pt idx="2">
                  <c:v>Lluvia</c:v>
                </c:pt>
                <c:pt idx="3">
                  <c:v>Albarrada</c:v>
                </c:pt>
                <c:pt idx="4">
                  <c:v>Otros</c:v>
                </c:pt>
                <c:pt idx="5">
                  <c:v>Ninguno</c:v>
                </c:pt>
              </c:strCache>
            </c:strRef>
          </c:cat>
          <c:val>
            <c:numRef>
              <c:f>'R5'!$B$81:$B$86</c:f>
              <c:numCache>
                <c:formatCode>General</c:formatCode>
                <c:ptCount val="6"/>
                <c:pt idx="0">
                  <c:v>37</c:v>
                </c:pt>
                <c:pt idx="1">
                  <c:v>158</c:v>
                </c:pt>
                <c:pt idx="2">
                  <c:v>2</c:v>
                </c:pt>
                <c:pt idx="3">
                  <c:v>9</c:v>
                </c:pt>
                <c:pt idx="4">
                  <c:v>9</c:v>
                </c:pt>
                <c:pt idx="5">
                  <c:v>13</c:v>
                </c:pt>
              </c:numCache>
            </c:numRef>
          </c:val>
        </c:ser>
        <c:dLbls>
          <c:showPercent val="1"/>
        </c:dLbls>
      </c:pie3DChart>
    </c:plotArea>
    <c:legend>
      <c:legendPos val="b"/>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plotArea>
      <c:layout/>
      <c:ofPieChart>
        <c:ofPieType val="bar"/>
        <c:varyColors val="1"/>
        <c:ser>
          <c:idx val="0"/>
          <c:order val="0"/>
          <c:dLbls>
            <c:dLbl>
              <c:idx val="2"/>
              <c:tx>
                <c:rich>
                  <a:bodyPr/>
                  <a:lstStyle/>
                  <a:p>
                    <a:r>
                      <a:rPr lang="en-US"/>
                      <a:t>PRESTADO
19%</a:t>
                    </a:r>
                  </a:p>
                </c:rich>
              </c:tx>
              <c:dLblPos val="bestFit"/>
              <c:showCatName val="1"/>
              <c:showPercent val="1"/>
            </c:dLbl>
            <c:dLblPos val="bestFit"/>
            <c:showCatName val="1"/>
            <c:showPercent val="1"/>
            <c:showLeaderLines val="1"/>
          </c:dLbls>
          <c:cat>
            <c:strRef>
              <c:f>'R5'!$A$98:$A$101</c:f>
              <c:strCache>
                <c:ptCount val="4"/>
                <c:pt idx="0">
                  <c:v>PROPIA</c:v>
                </c:pt>
                <c:pt idx="1">
                  <c:v>NO TIENE</c:v>
                </c:pt>
                <c:pt idx="2">
                  <c:v>PRESTA</c:v>
                </c:pt>
                <c:pt idx="3">
                  <c:v>ALQUILA</c:v>
                </c:pt>
              </c:strCache>
            </c:strRef>
          </c:cat>
          <c:val>
            <c:numRef>
              <c:f>'R5'!$B$98:$B$101</c:f>
              <c:numCache>
                <c:formatCode>General</c:formatCode>
                <c:ptCount val="4"/>
                <c:pt idx="0">
                  <c:v>151</c:v>
                </c:pt>
                <c:pt idx="2">
                  <c:v>43</c:v>
                </c:pt>
                <c:pt idx="3">
                  <c:v>35</c:v>
                </c:pt>
              </c:numCache>
            </c:numRef>
          </c:val>
        </c:ser>
        <c:dLbls>
          <c:showCatName val="1"/>
          <c:showPercent val="1"/>
        </c:dLbls>
        <c:gapWidth val="100"/>
        <c:secondPieSize val="75"/>
        <c:serLines/>
      </c:ofPieChart>
    </c:plotArea>
    <c:plotVisOnly val="1"/>
  </c:chart>
  <c:spPr>
    <a:ln>
      <a:solidFill>
        <a:sysClr val="windowText" lastClr="000000"/>
      </a:solid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plotArea>
      <c:layout>
        <c:manualLayout>
          <c:layoutTarget val="inner"/>
          <c:xMode val="edge"/>
          <c:yMode val="edge"/>
          <c:x val="0.22047725284339537"/>
          <c:y val="6.7310440361621524E-2"/>
          <c:w val="0.51915813648293951"/>
          <c:h val="0.86526356080489941"/>
        </c:manualLayout>
      </c:layout>
      <c:pieChart>
        <c:varyColors val="1"/>
        <c:ser>
          <c:idx val="0"/>
          <c:order val="0"/>
          <c:explosion val="25"/>
          <c:dPt>
            <c:idx val="0"/>
            <c:explosion val="28"/>
          </c:dPt>
          <c:dLbls>
            <c:showPercent val="1"/>
            <c:showLeaderLines val="1"/>
          </c:dLbls>
          <c:cat>
            <c:strRef>
              <c:f>'R5'!$A$109:$A$111</c:f>
              <c:strCache>
                <c:ptCount val="3"/>
                <c:pt idx="0">
                  <c:v>manual</c:v>
                </c:pt>
                <c:pt idx="1">
                  <c:v>motor</c:v>
                </c:pt>
                <c:pt idx="2">
                  <c:v>Ambas</c:v>
                </c:pt>
              </c:strCache>
            </c:strRef>
          </c:cat>
          <c:val>
            <c:numRef>
              <c:f>'R5'!$B$109:$B$111</c:f>
              <c:numCache>
                <c:formatCode>General</c:formatCode>
                <c:ptCount val="3"/>
                <c:pt idx="0">
                  <c:v>152</c:v>
                </c:pt>
                <c:pt idx="1">
                  <c:v>26</c:v>
                </c:pt>
                <c:pt idx="2">
                  <c:v>40</c:v>
                </c:pt>
              </c:numCache>
            </c:numRef>
          </c:val>
        </c:ser>
        <c:dLbls>
          <c:showPercent val="1"/>
        </c:dLbls>
        <c:firstSliceAng val="0"/>
      </c:pieChart>
    </c:plotArea>
    <c:legend>
      <c:legendPos val="r"/>
    </c:legend>
    <c:plotVisOnly val="1"/>
  </c:chart>
  <c:spPr>
    <a:ln>
      <a:solidFill>
        <a:sysClr val="windowText" lastClr="000000"/>
      </a:solid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plotArea>
      <c:layout>
        <c:manualLayout>
          <c:layoutTarget val="inner"/>
          <c:xMode val="edge"/>
          <c:yMode val="edge"/>
          <c:x val="5.1388888888888887E-2"/>
          <c:y val="0.15756415864683906"/>
          <c:w val="0.90694444444445432"/>
          <c:h val="0.63344634004082823"/>
        </c:manualLayout>
      </c:layout>
      <c:ofPieChart>
        <c:ofPieType val="bar"/>
        <c:varyColors val="1"/>
        <c:ser>
          <c:idx val="0"/>
          <c:order val="0"/>
          <c:dLbls>
            <c:dLbl>
              <c:idx val="0"/>
              <c:tx>
                <c:rich>
                  <a:bodyPr/>
                  <a:lstStyle/>
                  <a:p>
                    <a:r>
                      <a:rPr lang="en-US"/>
                      <a:t>54%</a:t>
                    </a:r>
                  </a:p>
                </c:rich>
              </c:tx>
              <c:dLblPos val="bestFit"/>
              <c:showVal val="1"/>
            </c:dLbl>
            <c:dLbl>
              <c:idx val="2"/>
              <c:tx>
                <c:rich>
                  <a:bodyPr/>
                  <a:lstStyle/>
                  <a:p>
                    <a:r>
                      <a:rPr lang="en-US"/>
                      <a:t>97%</a:t>
                    </a:r>
                  </a:p>
                </c:rich>
              </c:tx>
              <c:dLblPos val="bestFit"/>
              <c:showVal val="1"/>
            </c:dLbl>
            <c:dLbl>
              <c:idx val="3"/>
              <c:layout>
                <c:manualLayout>
                  <c:x val="0"/>
                  <c:y val="9.2592592592594062E-3"/>
                </c:manualLayout>
              </c:layout>
              <c:tx>
                <c:rich>
                  <a:bodyPr/>
                  <a:lstStyle/>
                  <a:p>
                    <a:r>
                      <a:rPr lang="en-US"/>
                      <a:t>3%</a:t>
                    </a:r>
                  </a:p>
                </c:rich>
              </c:tx>
              <c:dLblPos val="bestFit"/>
              <c:showVal val="1"/>
            </c:dLbl>
            <c:dLbl>
              <c:idx val="4"/>
              <c:tx>
                <c:rich>
                  <a:bodyPr/>
                  <a:lstStyle/>
                  <a:p>
                    <a:r>
                      <a:rPr lang="en-US"/>
                      <a:t>46%</a:t>
                    </a:r>
                  </a:p>
                </c:rich>
              </c:tx>
              <c:dLblPos val="bestFit"/>
              <c:showVal val="1"/>
            </c:dLbl>
            <c:dLblPos val="bestFit"/>
            <c:showVal val="1"/>
            <c:showLeaderLines val="1"/>
          </c:dLbls>
          <c:cat>
            <c:strRef>
              <c:f>'R6'!$A$3:$A$6</c:f>
              <c:strCache>
                <c:ptCount val="4"/>
                <c:pt idx="0">
                  <c:v>No solicita</c:v>
                </c:pt>
                <c:pt idx="1">
                  <c:v>Solicita</c:v>
                </c:pt>
                <c:pt idx="2">
                  <c:v>Fue Aprobado</c:v>
                </c:pt>
                <c:pt idx="3">
                  <c:v>No fue Aprobado</c:v>
                </c:pt>
              </c:strCache>
            </c:strRef>
          </c:cat>
          <c:val>
            <c:numRef>
              <c:f>'R6'!$B$3:$B$6</c:f>
              <c:numCache>
                <c:formatCode>General</c:formatCode>
                <c:ptCount val="4"/>
                <c:pt idx="0">
                  <c:v>124</c:v>
                </c:pt>
                <c:pt idx="2">
                  <c:v>103</c:v>
                </c:pt>
                <c:pt idx="3">
                  <c:v>3</c:v>
                </c:pt>
              </c:numCache>
            </c:numRef>
          </c:val>
        </c:ser>
        <c:gapWidth val="100"/>
        <c:secondPieSize val="75"/>
        <c:serLines/>
      </c:ofPieChart>
    </c:plotArea>
    <c:legend>
      <c:legendPos val="b"/>
    </c:legend>
    <c:plotVisOnly val="1"/>
  </c:chart>
  <c:spPr>
    <a:ln>
      <a:solidFill>
        <a:sysClr val="windowText" lastClr="000000"/>
      </a:solid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s-EC"/>
  <c:style val="17"/>
  <c:chart>
    <c:autoTitleDeleted val="1"/>
    <c:view3D>
      <c:rotX val="30"/>
      <c:perspective val="30"/>
    </c:view3D>
    <c:plotArea>
      <c:layout/>
      <c:pie3DChart>
        <c:varyColors val="1"/>
        <c:ser>
          <c:idx val="0"/>
          <c:order val="0"/>
          <c:dLbls>
            <c:showCatName val="1"/>
            <c:showPercent val="1"/>
            <c:showLeaderLines val="1"/>
          </c:dLbls>
          <c:cat>
            <c:strRef>
              <c:f>'R6'!$A$19:$A$23</c:f>
              <c:strCache>
                <c:ptCount val="5"/>
                <c:pt idx="0">
                  <c:v>BNF</c:v>
                </c:pt>
                <c:pt idx="1">
                  <c:v>B. PRIVADO</c:v>
                </c:pt>
                <c:pt idx="2">
                  <c:v>CHULCO</c:v>
                </c:pt>
                <c:pt idx="3">
                  <c:v>COOP.</c:v>
                </c:pt>
                <c:pt idx="4">
                  <c:v>OTROS</c:v>
                </c:pt>
              </c:strCache>
            </c:strRef>
          </c:cat>
          <c:val>
            <c:numRef>
              <c:f>'R6'!$B$19:$B$23</c:f>
              <c:numCache>
                <c:formatCode>General</c:formatCode>
                <c:ptCount val="5"/>
                <c:pt idx="0">
                  <c:v>42</c:v>
                </c:pt>
                <c:pt idx="1">
                  <c:v>3</c:v>
                </c:pt>
                <c:pt idx="2">
                  <c:v>27</c:v>
                </c:pt>
                <c:pt idx="3">
                  <c:v>26</c:v>
                </c:pt>
                <c:pt idx="4">
                  <c:v>3</c:v>
                </c:pt>
              </c:numCache>
            </c:numRef>
          </c:val>
        </c:ser>
        <c:dLbls>
          <c:showPercent val="1"/>
        </c:dLbls>
      </c:pie3DChart>
    </c:plotArea>
    <c:plotVisOnly val="1"/>
  </c:chart>
  <c:spPr>
    <a:ln>
      <a:solidFill>
        <a:sysClr val="windowText" lastClr="000000"/>
      </a:solid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s-EC"/>
  <c:style val="4"/>
  <c:chart>
    <c:autoTitleDeleted val="1"/>
    <c:plotArea>
      <c:layout/>
      <c:barChart>
        <c:barDir val="col"/>
        <c:grouping val="clustered"/>
        <c:ser>
          <c:idx val="0"/>
          <c:order val="0"/>
          <c:spPr>
            <a:solidFill>
              <a:sysClr val="windowText" lastClr="000000">
                <a:lumMod val="50000"/>
                <a:lumOff val="50000"/>
              </a:sysClr>
            </a:solidFill>
          </c:spPr>
          <c:cat>
            <c:strRef>
              <c:f>'R6'!$A$34:$A$40</c:f>
              <c:strCache>
                <c:ptCount val="7"/>
                <c:pt idx="0">
                  <c:v>SIEMBRA</c:v>
                </c:pt>
                <c:pt idx="1">
                  <c:v>SEMILLAS</c:v>
                </c:pt>
                <c:pt idx="2">
                  <c:v>FERTILIZANTES</c:v>
                </c:pt>
                <c:pt idx="3">
                  <c:v>PLAGUICIDAS</c:v>
                </c:pt>
                <c:pt idx="4">
                  <c:v>RIEGO</c:v>
                </c:pt>
                <c:pt idx="5">
                  <c:v>MAQUINARIA</c:v>
                </c:pt>
                <c:pt idx="6">
                  <c:v>OTROS</c:v>
                </c:pt>
              </c:strCache>
            </c:strRef>
          </c:cat>
          <c:val>
            <c:numRef>
              <c:f>'R6'!$B$34:$B$40</c:f>
              <c:numCache>
                <c:formatCode>General</c:formatCode>
                <c:ptCount val="7"/>
                <c:pt idx="0">
                  <c:v>91</c:v>
                </c:pt>
                <c:pt idx="1">
                  <c:v>95</c:v>
                </c:pt>
                <c:pt idx="2">
                  <c:v>97</c:v>
                </c:pt>
                <c:pt idx="3">
                  <c:v>94</c:v>
                </c:pt>
                <c:pt idx="4">
                  <c:v>2</c:v>
                </c:pt>
                <c:pt idx="5">
                  <c:v>2</c:v>
                </c:pt>
                <c:pt idx="6">
                  <c:v>11</c:v>
                </c:pt>
              </c:numCache>
            </c:numRef>
          </c:val>
        </c:ser>
        <c:gapWidth val="300"/>
        <c:axId val="214923904"/>
        <c:axId val="216146688"/>
      </c:barChart>
      <c:catAx>
        <c:axId val="214923904"/>
        <c:scaling>
          <c:orientation val="minMax"/>
        </c:scaling>
        <c:axPos val="b"/>
        <c:title>
          <c:tx>
            <c:rich>
              <a:bodyPr/>
              <a:lstStyle/>
              <a:p>
                <a:pPr>
                  <a:defRPr/>
                </a:pPr>
                <a:r>
                  <a:rPr lang="es-EC"/>
                  <a:t>Rubros de Inversión</a:t>
                </a:r>
              </a:p>
            </c:rich>
          </c:tx>
        </c:title>
        <c:majorTickMark val="none"/>
        <c:tickLblPos val="nextTo"/>
        <c:crossAx val="216146688"/>
        <c:crosses val="autoZero"/>
        <c:auto val="1"/>
        <c:lblAlgn val="ctr"/>
        <c:lblOffset val="100"/>
      </c:catAx>
      <c:valAx>
        <c:axId val="216146688"/>
        <c:scaling>
          <c:orientation val="minMax"/>
        </c:scaling>
        <c:axPos val="l"/>
        <c:title>
          <c:tx>
            <c:rich>
              <a:bodyPr/>
              <a:lstStyle/>
              <a:p>
                <a:pPr>
                  <a:defRPr/>
                </a:pPr>
                <a:r>
                  <a:rPr lang="es-EC"/>
                  <a:t>Número</a:t>
                </a:r>
                <a:r>
                  <a:rPr lang="es-EC" baseline="0"/>
                  <a:t> de Encuestados</a:t>
                </a:r>
                <a:endParaRPr lang="es-EC"/>
              </a:p>
            </c:rich>
          </c:tx>
        </c:title>
        <c:numFmt formatCode="General" sourceLinked="1"/>
        <c:tickLblPos val="nextTo"/>
        <c:crossAx val="214923904"/>
        <c:crosses val="autoZero"/>
        <c:crossBetween val="between"/>
      </c:valAx>
    </c:plotArea>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plotArea>
      <c:layout/>
      <c:barChart>
        <c:barDir val="col"/>
        <c:grouping val="clustered"/>
        <c:ser>
          <c:idx val="0"/>
          <c:order val="0"/>
          <c:dLbls>
            <c:dLblPos val="outEnd"/>
            <c:showVal val="1"/>
          </c:dLbls>
          <c:cat>
            <c:strRef>
              <c:f>'R6'!$A$52:$A$55</c:f>
              <c:strCache>
                <c:ptCount val="4"/>
                <c:pt idx="0">
                  <c:v>Asociatividad</c:v>
                </c:pt>
                <c:pt idx="1">
                  <c:v>Nutrición</c:v>
                </c:pt>
                <c:pt idx="2">
                  <c:v>Evaluación Fitosanitaria</c:v>
                </c:pt>
                <c:pt idx="3">
                  <c:v>Comercialización</c:v>
                </c:pt>
              </c:strCache>
            </c:strRef>
          </c:cat>
          <c:val>
            <c:numRef>
              <c:f>'R6'!$B$52:$B$55</c:f>
              <c:numCache>
                <c:formatCode>General</c:formatCode>
                <c:ptCount val="4"/>
                <c:pt idx="0">
                  <c:v>64</c:v>
                </c:pt>
                <c:pt idx="1">
                  <c:v>190</c:v>
                </c:pt>
                <c:pt idx="2">
                  <c:v>179</c:v>
                </c:pt>
                <c:pt idx="3">
                  <c:v>96</c:v>
                </c:pt>
              </c:numCache>
            </c:numRef>
          </c:val>
        </c:ser>
        <c:gapWidth val="300"/>
        <c:axId val="216158592"/>
        <c:axId val="216160512"/>
      </c:barChart>
      <c:catAx>
        <c:axId val="216158592"/>
        <c:scaling>
          <c:orientation val="minMax"/>
        </c:scaling>
        <c:axPos val="b"/>
        <c:title>
          <c:tx>
            <c:rich>
              <a:bodyPr/>
              <a:lstStyle/>
              <a:p>
                <a:pPr>
                  <a:defRPr/>
                </a:pPr>
                <a:r>
                  <a:rPr lang="es-EC"/>
                  <a:t>Temas</a:t>
                </a:r>
                <a:r>
                  <a:rPr lang="es-EC" baseline="0"/>
                  <a:t> de interés</a:t>
                </a:r>
                <a:endParaRPr lang="es-EC"/>
              </a:p>
            </c:rich>
          </c:tx>
        </c:title>
        <c:majorTickMark val="none"/>
        <c:tickLblPos val="nextTo"/>
        <c:crossAx val="216160512"/>
        <c:crosses val="autoZero"/>
        <c:auto val="1"/>
        <c:lblAlgn val="ctr"/>
        <c:lblOffset val="100"/>
      </c:catAx>
      <c:valAx>
        <c:axId val="216160512"/>
        <c:scaling>
          <c:orientation val="minMax"/>
        </c:scaling>
        <c:axPos val="l"/>
        <c:title>
          <c:tx>
            <c:rich>
              <a:bodyPr/>
              <a:lstStyle/>
              <a:p>
                <a:pPr>
                  <a:defRPr/>
                </a:pPr>
                <a:r>
                  <a:rPr lang="es-EC"/>
                  <a:t>Número</a:t>
                </a:r>
                <a:r>
                  <a:rPr lang="es-EC" baseline="0"/>
                  <a:t> de Encuestados</a:t>
                </a:r>
                <a:endParaRPr lang="es-EC"/>
              </a:p>
            </c:rich>
          </c:tx>
        </c:title>
        <c:numFmt formatCode="General" sourceLinked="1"/>
        <c:tickLblPos val="nextTo"/>
        <c:crossAx val="216158592"/>
        <c:crosses val="autoZero"/>
        <c:crossBetween val="between"/>
        <c:majorUnit val="40"/>
      </c:valAx>
    </c:plotArea>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view3D>
      <c:perspective val="30"/>
    </c:view3D>
    <c:plotArea>
      <c:layout/>
      <c:bar3DChart>
        <c:barDir val="col"/>
        <c:grouping val="standard"/>
        <c:ser>
          <c:idx val="0"/>
          <c:order val="0"/>
          <c:tx>
            <c:strRef>
              <c:f>Hoja3!$B$9</c:f>
              <c:strCache>
                <c:ptCount val="1"/>
                <c:pt idx="0">
                  <c:v>Prod_ALTA    </c:v>
                </c:pt>
              </c:strCache>
            </c:strRef>
          </c:tx>
          <c:spPr>
            <a:solidFill>
              <a:schemeClr val="tx1"/>
            </a:solidFill>
          </c:spPr>
          <c:cat>
            <c:strRef>
              <c:f>Hoja3!$C$8:$D$8</c:f>
              <c:strCache>
                <c:ptCount val="2"/>
                <c:pt idx="0">
                  <c:v>NO </c:v>
                </c:pt>
                <c:pt idx="1">
                  <c:v>SI</c:v>
                </c:pt>
              </c:strCache>
            </c:strRef>
          </c:cat>
          <c:val>
            <c:numRef>
              <c:f>Hoja3!$C$9:$D$9</c:f>
              <c:numCache>
                <c:formatCode>General</c:formatCode>
                <c:ptCount val="2"/>
                <c:pt idx="0">
                  <c:v>15</c:v>
                </c:pt>
                <c:pt idx="1">
                  <c:v>0</c:v>
                </c:pt>
              </c:numCache>
            </c:numRef>
          </c:val>
        </c:ser>
        <c:ser>
          <c:idx val="1"/>
          <c:order val="1"/>
          <c:tx>
            <c:strRef>
              <c:f>Hoja3!$B$10</c:f>
              <c:strCache>
                <c:ptCount val="1"/>
                <c:pt idx="0">
                  <c:v>Prod_PROMEDIO</c:v>
                </c:pt>
              </c:strCache>
            </c:strRef>
          </c:tx>
          <c:spPr>
            <a:solidFill>
              <a:schemeClr val="bg1">
                <a:lumMod val="65000"/>
              </a:schemeClr>
            </a:solidFill>
          </c:spPr>
          <c:cat>
            <c:strRef>
              <c:f>Hoja3!$C$8:$D$8</c:f>
              <c:strCache>
                <c:ptCount val="2"/>
                <c:pt idx="0">
                  <c:v>NO </c:v>
                </c:pt>
                <c:pt idx="1">
                  <c:v>SI</c:v>
                </c:pt>
              </c:strCache>
            </c:strRef>
          </c:cat>
          <c:val>
            <c:numRef>
              <c:f>Hoja3!$C$10:$D$10</c:f>
              <c:numCache>
                <c:formatCode>General</c:formatCode>
                <c:ptCount val="2"/>
                <c:pt idx="0">
                  <c:v>143</c:v>
                </c:pt>
                <c:pt idx="1">
                  <c:v>4</c:v>
                </c:pt>
              </c:numCache>
            </c:numRef>
          </c:val>
        </c:ser>
        <c:ser>
          <c:idx val="2"/>
          <c:order val="2"/>
          <c:tx>
            <c:strRef>
              <c:f>Hoja3!$B$11</c:f>
              <c:strCache>
                <c:ptCount val="1"/>
                <c:pt idx="0">
                  <c:v>Prod_BAJA    </c:v>
                </c:pt>
              </c:strCache>
            </c:strRef>
          </c:tx>
          <c:spPr>
            <a:solidFill>
              <a:schemeClr val="bg1">
                <a:lumMod val="95000"/>
              </a:schemeClr>
            </a:solidFill>
          </c:spPr>
          <c:cat>
            <c:strRef>
              <c:f>Hoja3!$C$8:$D$8</c:f>
              <c:strCache>
                <c:ptCount val="2"/>
                <c:pt idx="0">
                  <c:v>NO </c:v>
                </c:pt>
                <c:pt idx="1">
                  <c:v>SI</c:v>
                </c:pt>
              </c:strCache>
            </c:strRef>
          </c:cat>
          <c:val>
            <c:numRef>
              <c:f>Hoja3!$C$11:$D$11</c:f>
              <c:numCache>
                <c:formatCode>General</c:formatCode>
                <c:ptCount val="2"/>
                <c:pt idx="0">
                  <c:v>56</c:v>
                </c:pt>
                <c:pt idx="1">
                  <c:v>10</c:v>
                </c:pt>
              </c:numCache>
            </c:numRef>
          </c:val>
        </c:ser>
        <c:shape val="box"/>
        <c:axId val="216318720"/>
        <c:axId val="216320640"/>
        <c:axId val="168904448"/>
      </c:bar3DChart>
      <c:catAx>
        <c:axId val="216318720"/>
        <c:scaling>
          <c:orientation val="minMax"/>
        </c:scaling>
        <c:axPos val="b"/>
        <c:title>
          <c:tx>
            <c:rich>
              <a:bodyPr/>
              <a:lstStyle/>
              <a:p>
                <a:pPr>
                  <a:defRPr sz="1000">
                    <a:latin typeface="Arial" pitchFamily="34" charset="0"/>
                    <a:cs typeface="Arial" pitchFamily="34" charset="0"/>
                  </a:defRPr>
                </a:pPr>
                <a:r>
                  <a:rPr lang="es-EC" sz="1000">
                    <a:latin typeface="Arial" pitchFamily="34" charset="0"/>
                    <a:cs typeface="Arial" pitchFamily="34" charset="0"/>
                  </a:rPr>
                  <a:t>Asocia el cultivo de soya</a:t>
                </a:r>
              </a:p>
            </c:rich>
          </c:tx>
          <c:layout>
            <c:manualLayout>
              <c:xMode val="edge"/>
              <c:yMode val="edge"/>
              <c:x val="0.22068037611803368"/>
              <c:y val="0.83741412758187861"/>
            </c:manualLayout>
          </c:layout>
        </c:title>
        <c:majorTickMark val="none"/>
        <c:tickLblPos val="nextTo"/>
        <c:crossAx val="216320640"/>
        <c:crosses val="autoZero"/>
        <c:auto val="1"/>
        <c:lblAlgn val="ctr"/>
        <c:lblOffset val="100"/>
      </c:catAx>
      <c:valAx>
        <c:axId val="216320640"/>
        <c:scaling>
          <c:orientation val="minMax"/>
        </c:scaling>
        <c:axPos val="l"/>
        <c:title>
          <c:tx>
            <c:rich>
              <a:bodyPr/>
              <a:lstStyle/>
              <a:p>
                <a:pPr>
                  <a:defRPr>
                    <a:latin typeface="Arial" pitchFamily="34" charset="0"/>
                    <a:cs typeface="Arial" pitchFamily="34" charset="0"/>
                  </a:defRPr>
                </a:pPr>
                <a:r>
                  <a:rPr lang="es-EC">
                    <a:latin typeface="Arial" pitchFamily="34" charset="0"/>
                    <a:cs typeface="Arial" pitchFamily="34" charset="0"/>
                  </a:rPr>
                  <a:t>Número</a:t>
                </a:r>
                <a:r>
                  <a:rPr lang="es-EC" baseline="0">
                    <a:latin typeface="Arial" pitchFamily="34" charset="0"/>
                    <a:cs typeface="Arial" pitchFamily="34" charset="0"/>
                  </a:rPr>
                  <a:t> de Encuestados</a:t>
                </a:r>
                <a:endParaRPr lang="es-EC">
                  <a:latin typeface="Arial" pitchFamily="34" charset="0"/>
                  <a:cs typeface="Arial" pitchFamily="34" charset="0"/>
                </a:endParaRPr>
              </a:p>
            </c:rich>
          </c:tx>
        </c:title>
        <c:numFmt formatCode="General" sourceLinked="1"/>
        <c:tickLblPos val="nextTo"/>
        <c:crossAx val="216318720"/>
        <c:crosses val="autoZero"/>
        <c:crossBetween val="between"/>
      </c:valAx>
      <c:serAx>
        <c:axId val="168904448"/>
        <c:scaling>
          <c:orientation val="minMax"/>
        </c:scaling>
        <c:delete val="1"/>
        <c:axPos val="b"/>
        <c:tickLblPos val="none"/>
        <c:crossAx val="216320640"/>
        <c:crosses val="autoZero"/>
      </c:serAx>
    </c:plotArea>
    <c:legend>
      <c:legendPos val="r"/>
      <c:layout>
        <c:manualLayout>
          <c:xMode val="edge"/>
          <c:yMode val="edge"/>
          <c:x val="0.71731396682210757"/>
          <c:y val="0.34846839797199541"/>
          <c:w val="0.25161807201284586"/>
          <c:h val="0.21196556952120263"/>
        </c:manualLayout>
      </c:layout>
      <c:txPr>
        <a:bodyPr/>
        <a:lstStyle/>
        <a:p>
          <a:pPr>
            <a:defRPr>
              <a:latin typeface="Arial" pitchFamily="34" charset="0"/>
              <a:cs typeface="Arial" pitchFamily="34" charset="0"/>
            </a:defRPr>
          </a:pPr>
          <a:endParaRPr lang="es-EC"/>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s-EC"/>
  <c:style val="1"/>
  <c:chart>
    <c:autoTitleDeleted val="1"/>
    <c:view3D>
      <c:perspective val="30"/>
    </c:view3D>
    <c:sideWall>
      <c:spPr>
        <a:effectLst>
          <a:outerShdw blurRad="50800" dist="50800" dir="5400000" algn="ctr" rotWithShape="0">
            <a:schemeClr val="bg1"/>
          </a:outerShdw>
        </a:effectLst>
      </c:spPr>
    </c:sideWall>
    <c:backWall>
      <c:spPr>
        <a:effectLst>
          <a:outerShdw blurRad="50800" dist="50800" dir="5400000" algn="ctr" rotWithShape="0">
            <a:schemeClr val="bg1"/>
          </a:outerShdw>
        </a:effectLst>
      </c:spPr>
    </c:backWall>
    <c:plotArea>
      <c:layout/>
      <c:bar3DChart>
        <c:barDir val="col"/>
        <c:grouping val="standard"/>
        <c:ser>
          <c:idx val="0"/>
          <c:order val="0"/>
          <c:tx>
            <c:strRef>
              <c:f>Hoja3!$J$9</c:f>
              <c:strCache>
                <c:ptCount val="1"/>
                <c:pt idx="0">
                  <c:v>Prod_ALTA    </c:v>
                </c:pt>
              </c:strCache>
            </c:strRef>
          </c:tx>
          <c:spPr>
            <a:solidFill>
              <a:schemeClr val="tx1"/>
            </a:solidFill>
          </c:spPr>
          <c:cat>
            <c:strRef>
              <c:f>Hoja3!$K$8:$L$8</c:f>
              <c:strCache>
                <c:ptCount val="2"/>
                <c:pt idx="0">
                  <c:v>CERTIFICADA</c:v>
                </c:pt>
                <c:pt idx="1">
                  <c:v>RECICLADA</c:v>
                </c:pt>
              </c:strCache>
            </c:strRef>
          </c:cat>
          <c:val>
            <c:numRef>
              <c:f>Hoja3!$K$9:$L$9</c:f>
              <c:numCache>
                <c:formatCode>General</c:formatCode>
                <c:ptCount val="2"/>
                <c:pt idx="0">
                  <c:v>4</c:v>
                </c:pt>
                <c:pt idx="1">
                  <c:v>11</c:v>
                </c:pt>
              </c:numCache>
            </c:numRef>
          </c:val>
        </c:ser>
        <c:ser>
          <c:idx val="1"/>
          <c:order val="1"/>
          <c:tx>
            <c:strRef>
              <c:f>Hoja3!$J$10</c:f>
              <c:strCache>
                <c:ptCount val="1"/>
                <c:pt idx="0">
                  <c:v>Prod_PROMEDIO</c:v>
                </c:pt>
              </c:strCache>
            </c:strRef>
          </c:tx>
          <c:spPr>
            <a:solidFill>
              <a:schemeClr val="bg1">
                <a:lumMod val="50000"/>
              </a:schemeClr>
            </a:solidFill>
          </c:spPr>
          <c:cat>
            <c:strRef>
              <c:f>Hoja3!$K$8:$L$8</c:f>
              <c:strCache>
                <c:ptCount val="2"/>
                <c:pt idx="0">
                  <c:v>CERTIFICADA</c:v>
                </c:pt>
                <c:pt idx="1">
                  <c:v>RECICLADA</c:v>
                </c:pt>
              </c:strCache>
            </c:strRef>
          </c:cat>
          <c:val>
            <c:numRef>
              <c:f>Hoja3!$K$10:$L$10</c:f>
              <c:numCache>
                <c:formatCode>General</c:formatCode>
                <c:ptCount val="2"/>
                <c:pt idx="0">
                  <c:v>33</c:v>
                </c:pt>
                <c:pt idx="1">
                  <c:v>114</c:v>
                </c:pt>
              </c:numCache>
            </c:numRef>
          </c:val>
        </c:ser>
        <c:ser>
          <c:idx val="2"/>
          <c:order val="2"/>
          <c:tx>
            <c:strRef>
              <c:f>Hoja3!$J$11</c:f>
              <c:strCache>
                <c:ptCount val="1"/>
                <c:pt idx="0">
                  <c:v>Prod_BAJA    </c:v>
                </c:pt>
              </c:strCache>
            </c:strRef>
          </c:tx>
          <c:spPr>
            <a:solidFill>
              <a:schemeClr val="bg1">
                <a:lumMod val="95000"/>
              </a:schemeClr>
            </a:solidFill>
          </c:spPr>
          <c:cat>
            <c:strRef>
              <c:f>Hoja3!$K$8:$L$8</c:f>
              <c:strCache>
                <c:ptCount val="2"/>
                <c:pt idx="0">
                  <c:v>CERTIFICADA</c:v>
                </c:pt>
                <c:pt idx="1">
                  <c:v>RECICLADA</c:v>
                </c:pt>
              </c:strCache>
            </c:strRef>
          </c:cat>
          <c:val>
            <c:numRef>
              <c:f>Hoja3!$K$11:$L$11</c:f>
              <c:numCache>
                <c:formatCode>General</c:formatCode>
                <c:ptCount val="2"/>
                <c:pt idx="0">
                  <c:v>6</c:v>
                </c:pt>
                <c:pt idx="1">
                  <c:v>60</c:v>
                </c:pt>
              </c:numCache>
            </c:numRef>
          </c:val>
        </c:ser>
        <c:shape val="box"/>
        <c:axId val="216602112"/>
        <c:axId val="216604032"/>
        <c:axId val="216311104"/>
      </c:bar3DChart>
      <c:catAx>
        <c:axId val="216602112"/>
        <c:scaling>
          <c:orientation val="minMax"/>
        </c:scaling>
        <c:axPos val="b"/>
        <c:title>
          <c:tx>
            <c:rich>
              <a:bodyPr/>
              <a:lstStyle/>
              <a:p>
                <a:pPr>
                  <a:defRPr sz="1050"/>
                </a:pPr>
                <a:r>
                  <a:rPr lang="es-EC" sz="1050"/>
                  <a:t>Tipo de Semilla Utilizada</a:t>
                </a:r>
              </a:p>
            </c:rich>
          </c:tx>
        </c:title>
        <c:majorTickMark val="none"/>
        <c:tickLblPos val="nextTo"/>
        <c:txPr>
          <a:bodyPr/>
          <a:lstStyle/>
          <a:p>
            <a:pPr>
              <a:defRPr sz="800">
                <a:latin typeface="Arial" pitchFamily="34" charset="0"/>
                <a:cs typeface="Arial" pitchFamily="34" charset="0"/>
              </a:defRPr>
            </a:pPr>
            <a:endParaRPr lang="es-EC"/>
          </a:p>
        </c:txPr>
        <c:crossAx val="216604032"/>
        <c:crosses val="autoZero"/>
        <c:auto val="1"/>
        <c:lblAlgn val="ctr"/>
        <c:lblOffset val="100"/>
      </c:catAx>
      <c:valAx>
        <c:axId val="216604032"/>
        <c:scaling>
          <c:orientation val="minMax"/>
        </c:scaling>
        <c:axPos val="l"/>
        <c:title>
          <c:tx>
            <c:rich>
              <a:bodyPr/>
              <a:lstStyle/>
              <a:p>
                <a:pPr>
                  <a:defRPr/>
                </a:pPr>
                <a:r>
                  <a:rPr lang="es-EC"/>
                  <a:t>Número de Encuestados</a:t>
                </a:r>
              </a:p>
            </c:rich>
          </c:tx>
        </c:title>
        <c:numFmt formatCode="General" sourceLinked="1"/>
        <c:tickLblPos val="nextTo"/>
        <c:crossAx val="216602112"/>
        <c:crosses val="autoZero"/>
        <c:crossBetween val="between"/>
      </c:valAx>
      <c:serAx>
        <c:axId val="216311104"/>
        <c:scaling>
          <c:orientation val="minMax"/>
        </c:scaling>
        <c:delete val="1"/>
        <c:axPos val="b"/>
        <c:tickLblPos val="none"/>
        <c:crossAx val="216604032"/>
        <c:crosses val="autoZero"/>
      </c:serAx>
    </c:plotArea>
    <c:legend>
      <c:legendPos val="r"/>
    </c:legend>
    <c:plotVisOnly val="1"/>
  </c:chart>
  <c:txPr>
    <a:bodyPr/>
    <a:lstStyle/>
    <a:p>
      <a:pPr>
        <a:defRPr sz="1000">
          <a:latin typeface="Arial" pitchFamily="34" charset="0"/>
          <a:cs typeface="Arial" pitchFamily="34" charset="0"/>
        </a:defRPr>
      </a:pPr>
      <a:endParaRPr lang="es-EC"/>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plotArea>
      <c:layout/>
      <c:barChart>
        <c:barDir val="col"/>
        <c:grouping val="clustered"/>
        <c:ser>
          <c:idx val="0"/>
          <c:order val="0"/>
          <c:cat>
            <c:strRef>
              <c:f>'Graficos Univariado'!$R$6:$R$8</c:f>
              <c:strCache>
                <c:ptCount val="3"/>
                <c:pt idx="0">
                  <c:v>Posee</c:v>
                </c:pt>
                <c:pt idx="1">
                  <c:v>No Posee</c:v>
                </c:pt>
                <c:pt idx="2">
                  <c:v>En Trámite</c:v>
                </c:pt>
              </c:strCache>
            </c:strRef>
          </c:cat>
          <c:val>
            <c:numRef>
              <c:f>'Graficos Univariado'!$S$6:$S$8</c:f>
              <c:numCache>
                <c:formatCode>0</c:formatCode>
                <c:ptCount val="3"/>
                <c:pt idx="0">
                  <c:v>36</c:v>
                </c:pt>
                <c:pt idx="1">
                  <c:v>63</c:v>
                </c:pt>
                <c:pt idx="2">
                  <c:v>1</c:v>
                </c:pt>
              </c:numCache>
            </c:numRef>
          </c:val>
        </c:ser>
        <c:axId val="168493440"/>
        <c:axId val="168495360"/>
      </c:barChart>
      <c:catAx>
        <c:axId val="168493440"/>
        <c:scaling>
          <c:orientation val="minMax"/>
        </c:scaling>
        <c:axPos val="b"/>
        <c:title>
          <c:tx>
            <c:rich>
              <a:bodyPr/>
              <a:lstStyle/>
              <a:p>
                <a:pPr>
                  <a:defRPr/>
                </a:pPr>
                <a:r>
                  <a:rPr lang="es-EC"/>
                  <a:t>Escrituras</a:t>
                </a:r>
              </a:p>
            </c:rich>
          </c:tx>
        </c:title>
        <c:majorTickMark val="none"/>
        <c:tickLblPos val="nextTo"/>
        <c:crossAx val="168495360"/>
        <c:crosses val="autoZero"/>
        <c:auto val="1"/>
        <c:lblAlgn val="ctr"/>
        <c:lblOffset val="100"/>
      </c:catAx>
      <c:valAx>
        <c:axId val="168495360"/>
        <c:scaling>
          <c:orientation val="minMax"/>
        </c:scaling>
        <c:axPos val="l"/>
        <c:title>
          <c:tx>
            <c:rich>
              <a:bodyPr/>
              <a:lstStyle/>
              <a:p>
                <a:pPr>
                  <a:defRPr/>
                </a:pPr>
                <a:r>
                  <a:rPr lang="es-EC"/>
                  <a:t>Productores (%)</a:t>
                </a:r>
              </a:p>
            </c:rich>
          </c:tx>
        </c:title>
        <c:numFmt formatCode="0" sourceLinked="1"/>
        <c:tickLblPos val="nextTo"/>
        <c:crossAx val="168493440"/>
        <c:crosses val="autoZero"/>
        <c:crossBetween val="between"/>
      </c:valAx>
    </c:plotArea>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view3D>
      <c:perspective val="30"/>
    </c:view3D>
    <c:plotArea>
      <c:layout/>
      <c:bar3DChart>
        <c:barDir val="col"/>
        <c:grouping val="standard"/>
        <c:ser>
          <c:idx val="0"/>
          <c:order val="0"/>
          <c:tx>
            <c:strRef>
              <c:f>Hoja3!$Q$9</c:f>
              <c:strCache>
                <c:ptCount val="1"/>
                <c:pt idx="0">
                  <c:v>Prod_ALTA    </c:v>
                </c:pt>
              </c:strCache>
            </c:strRef>
          </c:tx>
          <c:spPr>
            <a:solidFill>
              <a:schemeClr val="tx1"/>
            </a:solidFill>
          </c:spPr>
          <c:cat>
            <c:strRef>
              <c:f>Hoja3!$R$8:$S$8</c:f>
              <c:strCache>
                <c:ptCount val="2"/>
                <c:pt idx="0">
                  <c:v>NINGUNO</c:v>
                </c:pt>
                <c:pt idx="1">
                  <c:v>VARIEDAD</c:v>
                </c:pt>
              </c:strCache>
            </c:strRef>
          </c:cat>
          <c:val>
            <c:numRef>
              <c:f>Hoja3!$R$9:$S$9</c:f>
              <c:numCache>
                <c:formatCode>General</c:formatCode>
                <c:ptCount val="2"/>
                <c:pt idx="0">
                  <c:v>1</c:v>
                </c:pt>
                <c:pt idx="1">
                  <c:v>14</c:v>
                </c:pt>
              </c:numCache>
            </c:numRef>
          </c:val>
        </c:ser>
        <c:ser>
          <c:idx val="1"/>
          <c:order val="1"/>
          <c:tx>
            <c:strRef>
              <c:f>Hoja3!$Q$10</c:f>
              <c:strCache>
                <c:ptCount val="1"/>
                <c:pt idx="0">
                  <c:v>Prod_PROMEDIO</c:v>
                </c:pt>
              </c:strCache>
            </c:strRef>
          </c:tx>
          <c:spPr>
            <a:solidFill>
              <a:schemeClr val="bg1">
                <a:lumMod val="50000"/>
              </a:schemeClr>
            </a:solidFill>
          </c:spPr>
          <c:cat>
            <c:strRef>
              <c:f>Hoja3!$R$8:$S$8</c:f>
              <c:strCache>
                <c:ptCount val="2"/>
                <c:pt idx="0">
                  <c:v>NINGUNO</c:v>
                </c:pt>
                <c:pt idx="1">
                  <c:v>VARIEDAD</c:v>
                </c:pt>
              </c:strCache>
            </c:strRef>
          </c:cat>
          <c:val>
            <c:numRef>
              <c:f>Hoja3!$R$10:$S$10</c:f>
              <c:numCache>
                <c:formatCode>General</c:formatCode>
                <c:ptCount val="2"/>
                <c:pt idx="0">
                  <c:v>57</c:v>
                </c:pt>
                <c:pt idx="1">
                  <c:v>90</c:v>
                </c:pt>
              </c:numCache>
            </c:numRef>
          </c:val>
        </c:ser>
        <c:ser>
          <c:idx val="2"/>
          <c:order val="2"/>
          <c:tx>
            <c:strRef>
              <c:f>Hoja3!$Q$11</c:f>
              <c:strCache>
                <c:ptCount val="1"/>
                <c:pt idx="0">
                  <c:v>Prod_BAJA    </c:v>
                </c:pt>
              </c:strCache>
            </c:strRef>
          </c:tx>
          <c:spPr>
            <a:solidFill>
              <a:schemeClr val="bg1">
                <a:lumMod val="95000"/>
              </a:schemeClr>
            </a:solidFill>
          </c:spPr>
          <c:cat>
            <c:strRef>
              <c:f>Hoja3!$R$8:$S$8</c:f>
              <c:strCache>
                <c:ptCount val="2"/>
                <c:pt idx="0">
                  <c:v>NINGUNO</c:v>
                </c:pt>
                <c:pt idx="1">
                  <c:v>VARIEDAD</c:v>
                </c:pt>
              </c:strCache>
            </c:strRef>
          </c:cat>
          <c:val>
            <c:numRef>
              <c:f>Hoja3!$R$11:$S$11</c:f>
              <c:numCache>
                <c:formatCode>General</c:formatCode>
                <c:ptCount val="2"/>
                <c:pt idx="0">
                  <c:v>23</c:v>
                </c:pt>
                <c:pt idx="1">
                  <c:v>43</c:v>
                </c:pt>
              </c:numCache>
            </c:numRef>
          </c:val>
        </c:ser>
        <c:shape val="box"/>
        <c:axId val="216639744"/>
        <c:axId val="217055616"/>
        <c:axId val="216657920"/>
      </c:bar3DChart>
      <c:catAx>
        <c:axId val="216639744"/>
        <c:scaling>
          <c:orientation val="minMax"/>
        </c:scaling>
        <c:axPos val="b"/>
        <c:title>
          <c:tx>
            <c:rich>
              <a:bodyPr/>
              <a:lstStyle/>
              <a:p>
                <a:pPr>
                  <a:defRPr/>
                </a:pPr>
                <a:r>
                  <a:rPr lang="es-EC"/>
                  <a:t>Clase de Semilla Utilizada</a:t>
                </a:r>
              </a:p>
            </c:rich>
          </c:tx>
        </c:title>
        <c:majorTickMark val="none"/>
        <c:tickLblPos val="nextTo"/>
        <c:crossAx val="217055616"/>
        <c:crosses val="autoZero"/>
        <c:auto val="1"/>
        <c:lblAlgn val="ctr"/>
        <c:lblOffset val="100"/>
      </c:catAx>
      <c:valAx>
        <c:axId val="217055616"/>
        <c:scaling>
          <c:orientation val="minMax"/>
        </c:scaling>
        <c:axPos val="l"/>
        <c:title>
          <c:tx>
            <c:rich>
              <a:bodyPr/>
              <a:lstStyle/>
              <a:p>
                <a:pPr>
                  <a:defRPr/>
                </a:pPr>
                <a:r>
                  <a:rPr lang="es-EC"/>
                  <a:t>Número de Encuestados</a:t>
                </a:r>
              </a:p>
            </c:rich>
          </c:tx>
        </c:title>
        <c:numFmt formatCode="General" sourceLinked="1"/>
        <c:tickLblPos val="nextTo"/>
        <c:crossAx val="216639744"/>
        <c:crosses val="autoZero"/>
        <c:crossBetween val="between"/>
      </c:valAx>
      <c:serAx>
        <c:axId val="216657920"/>
        <c:scaling>
          <c:orientation val="minMax"/>
        </c:scaling>
        <c:delete val="1"/>
        <c:axPos val="b"/>
        <c:tickLblPos val="none"/>
        <c:crossAx val="217055616"/>
        <c:crosses val="autoZero"/>
      </c:serAx>
    </c:plotArea>
    <c:legend>
      <c:legendPos val="r"/>
    </c:legend>
    <c:plotVisOnly val="1"/>
  </c:chart>
  <c:txPr>
    <a:bodyPr/>
    <a:lstStyle/>
    <a:p>
      <a:pPr>
        <a:defRPr>
          <a:latin typeface="Arial" pitchFamily="34" charset="0"/>
          <a:cs typeface="Arial" pitchFamily="34" charset="0"/>
        </a:defRPr>
      </a:pPr>
      <a:endParaRPr lang="es-EC"/>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view3D>
      <c:perspective val="30"/>
    </c:view3D>
    <c:plotArea>
      <c:layout/>
      <c:bar3DChart>
        <c:barDir val="col"/>
        <c:grouping val="standard"/>
        <c:ser>
          <c:idx val="0"/>
          <c:order val="0"/>
          <c:tx>
            <c:strRef>
              <c:f>Hoja3!$X$9</c:f>
              <c:strCache>
                <c:ptCount val="1"/>
                <c:pt idx="0">
                  <c:v>Prod_ALTA    </c:v>
                </c:pt>
              </c:strCache>
            </c:strRef>
          </c:tx>
          <c:spPr>
            <a:solidFill>
              <a:schemeClr val="tx1"/>
            </a:solidFill>
          </c:spPr>
          <c:cat>
            <c:strRef>
              <c:f>Hoja3!$Y$8:$AB$8</c:f>
              <c:strCache>
                <c:ptCount val="4"/>
                <c:pt idx="0">
                  <c:v>D_$$</c:v>
                </c:pt>
                <c:pt idx="1">
                  <c:v>D_TRADICIONAL</c:v>
                </c:pt>
                <c:pt idx="2">
                  <c:v>D_RECOMEN</c:v>
                </c:pt>
                <c:pt idx="3">
                  <c:v>NINGUNA</c:v>
                </c:pt>
              </c:strCache>
            </c:strRef>
          </c:cat>
          <c:val>
            <c:numRef>
              <c:f>Hoja3!$Y$9:$AB$9</c:f>
              <c:numCache>
                <c:formatCode>General</c:formatCode>
                <c:ptCount val="4"/>
                <c:pt idx="0">
                  <c:v>0</c:v>
                </c:pt>
                <c:pt idx="1">
                  <c:v>8</c:v>
                </c:pt>
                <c:pt idx="2">
                  <c:v>7</c:v>
                </c:pt>
                <c:pt idx="3">
                  <c:v>0</c:v>
                </c:pt>
              </c:numCache>
            </c:numRef>
          </c:val>
        </c:ser>
        <c:ser>
          <c:idx val="1"/>
          <c:order val="1"/>
          <c:tx>
            <c:strRef>
              <c:f>Hoja3!$X$10</c:f>
              <c:strCache>
                <c:ptCount val="1"/>
                <c:pt idx="0">
                  <c:v>Prod_PROMEDIO</c:v>
                </c:pt>
              </c:strCache>
            </c:strRef>
          </c:tx>
          <c:spPr>
            <a:solidFill>
              <a:schemeClr val="bg1">
                <a:lumMod val="50000"/>
              </a:schemeClr>
            </a:solidFill>
          </c:spPr>
          <c:cat>
            <c:strRef>
              <c:f>Hoja3!$Y$8:$AB$8</c:f>
              <c:strCache>
                <c:ptCount val="4"/>
                <c:pt idx="0">
                  <c:v>D_$$</c:v>
                </c:pt>
                <c:pt idx="1">
                  <c:v>D_TRADICIONAL</c:v>
                </c:pt>
                <c:pt idx="2">
                  <c:v>D_RECOMEN</c:v>
                </c:pt>
                <c:pt idx="3">
                  <c:v>NINGUNA</c:v>
                </c:pt>
              </c:strCache>
            </c:strRef>
          </c:cat>
          <c:val>
            <c:numRef>
              <c:f>Hoja3!$Y$10:$AB$10</c:f>
              <c:numCache>
                <c:formatCode>General</c:formatCode>
                <c:ptCount val="4"/>
                <c:pt idx="0">
                  <c:v>12</c:v>
                </c:pt>
                <c:pt idx="1">
                  <c:v>25</c:v>
                </c:pt>
                <c:pt idx="2">
                  <c:v>104</c:v>
                </c:pt>
                <c:pt idx="3">
                  <c:v>6</c:v>
                </c:pt>
              </c:numCache>
            </c:numRef>
          </c:val>
        </c:ser>
        <c:ser>
          <c:idx val="2"/>
          <c:order val="2"/>
          <c:tx>
            <c:strRef>
              <c:f>Hoja3!$X$11</c:f>
              <c:strCache>
                <c:ptCount val="1"/>
                <c:pt idx="0">
                  <c:v>Prod_BAJA    </c:v>
                </c:pt>
              </c:strCache>
            </c:strRef>
          </c:tx>
          <c:spPr>
            <a:solidFill>
              <a:schemeClr val="bg1">
                <a:lumMod val="95000"/>
              </a:schemeClr>
            </a:solidFill>
          </c:spPr>
          <c:cat>
            <c:strRef>
              <c:f>Hoja3!$Y$8:$AB$8</c:f>
              <c:strCache>
                <c:ptCount val="4"/>
                <c:pt idx="0">
                  <c:v>D_$$</c:v>
                </c:pt>
                <c:pt idx="1">
                  <c:v>D_TRADICIONAL</c:v>
                </c:pt>
                <c:pt idx="2">
                  <c:v>D_RECOMEN</c:v>
                </c:pt>
                <c:pt idx="3">
                  <c:v>NINGUNA</c:v>
                </c:pt>
              </c:strCache>
            </c:strRef>
          </c:cat>
          <c:val>
            <c:numRef>
              <c:f>Hoja3!$Y$11:$AB$11</c:f>
              <c:numCache>
                <c:formatCode>General</c:formatCode>
                <c:ptCount val="4"/>
                <c:pt idx="0">
                  <c:v>10</c:v>
                </c:pt>
                <c:pt idx="1">
                  <c:v>5</c:v>
                </c:pt>
                <c:pt idx="2">
                  <c:v>43</c:v>
                </c:pt>
                <c:pt idx="3">
                  <c:v>8</c:v>
                </c:pt>
              </c:numCache>
            </c:numRef>
          </c:val>
        </c:ser>
        <c:shape val="box"/>
        <c:axId val="216464384"/>
        <c:axId val="217080960"/>
        <c:axId val="216660608"/>
      </c:bar3DChart>
      <c:catAx>
        <c:axId val="216464384"/>
        <c:scaling>
          <c:orientation val="minMax"/>
        </c:scaling>
        <c:axPos val="b"/>
        <c:title>
          <c:tx>
            <c:rich>
              <a:bodyPr/>
              <a:lstStyle/>
              <a:p>
                <a:pPr>
                  <a:defRPr sz="1000"/>
                </a:pPr>
                <a:r>
                  <a:rPr lang="es-EC" sz="1000"/>
                  <a:t>Tipo de Dosis de Fertilización</a:t>
                </a:r>
                <a:r>
                  <a:rPr lang="es-EC" sz="1000" baseline="0"/>
                  <a:t> Foliar </a:t>
                </a:r>
                <a:r>
                  <a:rPr lang="es-EC" sz="1000"/>
                  <a:t>Utilizada</a:t>
                </a:r>
              </a:p>
            </c:rich>
          </c:tx>
          <c:layout>
            <c:manualLayout>
              <c:xMode val="edge"/>
              <c:yMode val="edge"/>
              <c:x val="8.0604905778824731E-2"/>
              <c:y val="0.80208402361419395"/>
            </c:manualLayout>
          </c:layout>
        </c:title>
        <c:majorTickMark val="none"/>
        <c:tickLblPos val="nextTo"/>
        <c:crossAx val="217080960"/>
        <c:crosses val="autoZero"/>
        <c:auto val="1"/>
        <c:lblAlgn val="ctr"/>
        <c:lblOffset val="100"/>
      </c:catAx>
      <c:valAx>
        <c:axId val="217080960"/>
        <c:scaling>
          <c:orientation val="minMax"/>
        </c:scaling>
        <c:axPos val="l"/>
        <c:majorGridlines/>
        <c:title>
          <c:tx>
            <c:rich>
              <a:bodyPr/>
              <a:lstStyle/>
              <a:p>
                <a:pPr>
                  <a:defRPr/>
                </a:pPr>
                <a:r>
                  <a:rPr lang="es-EC"/>
                  <a:t>Número de Encuestados</a:t>
                </a:r>
              </a:p>
            </c:rich>
          </c:tx>
        </c:title>
        <c:numFmt formatCode="General" sourceLinked="1"/>
        <c:tickLblPos val="nextTo"/>
        <c:crossAx val="216464384"/>
        <c:crosses val="autoZero"/>
        <c:crossBetween val="between"/>
      </c:valAx>
      <c:serAx>
        <c:axId val="216660608"/>
        <c:scaling>
          <c:orientation val="minMax"/>
        </c:scaling>
        <c:delete val="1"/>
        <c:axPos val="b"/>
        <c:tickLblPos val="none"/>
        <c:crossAx val="217080960"/>
        <c:crosses val="autoZero"/>
      </c:serAx>
    </c:plotArea>
    <c:legend>
      <c:legendPos val="r"/>
    </c:legend>
    <c:plotVisOnly val="1"/>
  </c:chart>
  <c:txPr>
    <a:bodyPr/>
    <a:lstStyle/>
    <a:p>
      <a:pPr>
        <a:defRPr>
          <a:latin typeface="Arial" pitchFamily="34" charset="0"/>
          <a:cs typeface="Arial" pitchFamily="34" charset="0"/>
        </a:defRPr>
      </a:pPr>
      <a:endParaRPr lang="es-EC"/>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view3D>
      <c:perspective val="30"/>
    </c:view3D>
    <c:plotArea>
      <c:layout/>
      <c:bar3DChart>
        <c:barDir val="col"/>
        <c:grouping val="standard"/>
        <c:ser>
          <c:idx val="0"/>
          <c:order val="0"/>
          <c:tx>
            <c:strRef>
              <c:f>Hoja3!$AG$9</c:f>
              <c:strCache>
                <c:ptCount val="1"/>
                <c:pt idx="0">
                  <c:v>Prod_ALTA    </c:v>
                </c:pt>
              </c:strCache>
            </c:strRef>
          </c:tx>
          <c:spPr>
            <a:solidFill>
              <a:schemeClr val="tx1"/>
            </a:solidFill>
          </c:spPr>
          <c:cat>
            <c:strRef>
              <c:f>Hoja3!$AH$8:$AI$8</c:f>
              <c:strCache>
                <c:ptCount val="2"/>
                <c:pt idx="0">
                  <c:v>NO </c:v>
                </c:pt>
                <c:pt idx="1">
                  <c:v>SI </c:v>
                </c:pt>
              </c:strCache>
            </c:strRef>
          </c:cat>
          <c:val>
            <c:numRef>
              <c:f>Hoja3!$AH$9:$AI$9</c:f>
              <c:numCache>
                <c:formatCode>General</c:formatCode>
                <c:ptCount val="2"/>
                <c:pt idx="0">
                  <c:v>9</c:v>
                </c:pt>
                <c:pt idx="1">
                  <c:v>6</c:v>
                </c:pt>
              </c:numCache>
            </c:numRef>
          </c:val>
        </c:ser>
        <c:ser>
          <c:idx val="1"/>
          <c:order val="1"/>
          <c:tx>
            <c:strRef>
              <c:f>Hoja3!$AG$10</c:f>
              <c:strCache>
                <c:ptCount val="1"/>
                <c:pt idx="0">
                  <c:v>Prod_PROMEDIO</c:v>
                </c:pt>
              </c:strCache>
            </c:strRef>
          </c:tx>
          <c:spPr>
            <a:solidFill>
              <a:schemeClr val="bg1">
                <a:lumMod val="50000"/>
              </a:schemeClr>
            </a:solidFill>
          </c:spPr>
          <c:cat>
            <c:strRef>
              <c:f>Hoja3!$AH$8:$AI$8</c:f>
              <c:strCache>
                <c:ptCount val="2"/>
                <c:pt idx="0">
                  <c:v>NO </c:v>
                </c:pt>
                <c:pt idx="1">
                  <c:v>SI </c:v>
                </c:pt>
              </c:strCache>
            </c:strRef>
          </c:cat>
          <c:val>
            <c:numRef>
              <c:f>Hoja3!$AH$10:$AI$10</c:f>
              <c:numCache>
                <c:formatCode>General</c:formatCode>
                <c:ptCount val="2"/>
                <c:pt idx="0">
                  <c:v>66</c:v>
                </c:pt>
                <c:pt idx="1">
                  <c:v>81</c:v>
                </c:pt>
              </c:numCache>
            </c:numRef>
          </c:val>
        </c:ser>
        <c:ser>
          <c:idx val="2"/>
          <c:order val="2"/>
          <c:tx>
            <c:strRef>
              <c:f>Hoja3!$AG$11</c:f>
              <c:strCache>
                <c:ptCount val="1"/>
                <c:pt idx="0">
                  <c:v>Prod_BAJA    </c:v>
                </c:pt>
              </c:strCache>
            </c:strRef>
          </c:tx>
          <c:spPr>
            <a:solidFill>
              <a:schemeClr val="bg1">
                <a:lumMod val="95000"/>
              </a:schemeClr>
            </a:solidFill>
          </c:spPr>
          <c:cat>
            <c:strRef>
              <c:f>Hoja3!$AH$8:$AI$8</c:f>
              <c:strCache>
                <c:ptCount val="2"/>
                <c:pt idx="0">
                  <c:v>NO </c:v>
                </c:pt>
                <c:pt idx="1">
                  <c:v>SI </c:v>
                </c:pt>
              </c:strCache>
            </c:strRef>
          </c:cat>
          <c:val>
            <c:numRef>
              <c:f>Hoja3!$AH$11:$AI$11</c:f>
              <c:numCache>
                <c:formatCode>General</c:formatCode>
                <c:ptCount val="2"/>
                <c:pt idx="0">
                  <c:v>46</c:v>
                </c:pt>
                <c:pt idx="1">
                  <c:v>20</c:v>
                </c:pt>
              </c:numCache>
            </c:numRef>
          </c:val>
        </c:ser>
        <c:shape val="box"/>
        <c:axId val="218241664"/>
        <c:axId val="218247936"/>
        <c:axId val="176745984"/>
      </c:bar3DChart>
      <c:catAx>
        <c:axId val="218241664"/>
        <c:scaling>
          <c:orientation val="minMax"/>
        </c:scaling>
        <c:axPos val="b"/>
        <c:title>
          <c:tx>
            <c:rich>
              <a:bodyPr/>
              <a:lstStyle/>
              <a:p>
                <a:pPr>
                  <a:defRPr/>
                </a:pPr>
                <a:r>
                  <a:rPr lang="es-EC"/>
                  <a:t>Tiene</a:t>
                </a:r>
                <a:r>
                  <a:rPr lang="es-EC" baseline="0"/>
                  <a:t> Presencia de Roya Asiática </a:t>
                </a:r>
                <a:endParaRPr lang="es-EC"/>
              </a:p>
            </c:rich>
          </c:tx>
          <c:layout>
            <c:manualLayout>
              <c:xMode val="edge"/>
              <c:yMode val="edge"/>
              <c:x val="0.16476785229432594"/>
              <c:y val="0.86820104047342583"/>
            </c:manualLayout>
          </c:layout>
        </c:title>
        <c:majorTickMark val="none"/>
        <c:tickLblPos val="nextTo"/>
        <c:crossAx val="218247936"/>
        <c:crosses val="autoZero"/>
        <c:auto val="1"/>
        <c:lblAlgn val="ctr"/>
        <c:lblOffset val="100"/>
      </c:catAx>
      <c:valAx>
        <c:axId val="218247936"/>
        <c:scaling>
          <c:orientation val="minMax"/>
        </c:scaling>
        <c:axPos val="l"/>
        <c:title>
          <c:tx>
            <c:rich>
              <a:bodyPr/>
              <a:lstStyle/>
              <a:p>
                <a:pPr>
                  <a:defRPr/>
                </a:pPr>
                <a:r>
                  <a:rPr lang="es-EC"/>
                  <a:t>Número</a:t>
                </a:r>
                <a:r>
                  <a:rPr lang="es-EC" baseline="0"/>
                  <a:t> de Encuestados</a:t>
                </a:r>
                <a:endParaRPr lang="es-EC"/>
              </a:p>
            </c:rich>
          </c:tx>
        </c:title>
        <c:numFmt formatCode="General" sourceLinked="1"/>
        <c:tickLblPos val="nextTo"/>
        <c:crossAx val="218241664"/>
        <c:crosses val="autoZero"/>
        <c:crossBetween val="between"/>
      </c:valAx>
      <c:serAx>
        <c:axId val="176745984"/>
        <c:scaling>
          <c:orientation val="minMax"/>
        </c:scaling>
        <c:delete val="1"/>
        <c:axPos val="b"/>
        <c:tickLblPos val="none"/>
        <c:crossAx val="218247936"/>
        <c:crosses val="autoZero"/>
      </c:serAx>
    </c:plotArea>
    <c:legend>
      <c:legendPos val="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view3D>
      <c:rotX val="5"/>
      <c:rotY val="30"/>
      <c:perspective val="30"/>
    </c:view3D>
    <c:plotArea>
      <c:layout/>
      <c:bar3DChart>
        <c:barDir val="col"/>
        <c:grouping val="standard"/>
        <c:ser>
          <c:idx val="0"/>
          <c:order val="0"/>
          <c:tx>
            <c:strRef>
              <c:f>Hoja3!$AN$9</c:f>
              <c:strCache>
                <c:ptCount val="1"/>
                <c:pt idx="0">
                  <c:v>Prod_ALTA    </c:v>
                </c:pt>
              </c:strCache>
            </c:strRef>
          </c:tx>
          <c:spPr>
            <a:solidFill>
              <a:schemeClr val="tx1"/>
            </a:solidFill>
          </c:spPr>
          <c:cat>
            <c:strRef>
              <c:f>Hoja3!$AO$8:$AQ$8</c:f>
              <c:strCache>
                <c:ptCount val="3"/>
                <c:pt idx="0">
                  <c:v>MANUAL</c:v>
                </c:pt>
                <c:pt idx="1">
                  <c:v>NINGUNA</c:v>
                </c:pt>
                <c:pt idx="2">
                  <c:v>QUIMICA</c:v>
                </c:pt>
              </c:strCache>
            </c:strRef>
          </c:cat>
          <c:val>
            <c:numRef>
              <c:f>Hoja3!$AO$9:$AQ$9</c:f>
              <c:numCache>
                <c:formatCode>General</c:formatCode>
                <c:ptCount val="3"/>
                <c:pt idx="0">
                  <c:v>0</c:v>
                </c:pt>
                <c:pt idx="1">
                  <c:v>1</c:v>
                </c:pt>
                <c:pt idx="2">
                  <c:v>14</c:v>
                </c:pt>
              </c:numCache>
            </c:numRef>
          </c:val>
        </c:ser>
        <c:ser>
          <c:idx val="1"/>
          <c:order val="1"/>
          <c:tx>
            <c:strRef>
              <c:f>Hoja3!$AN$10</c:f>
              <c:strCache>
                <c:ptCount val="1"/>
                <c:pt idx="0">
                  <c:v>Prod_PROMEDIO</c:v>
                </c:pt>
              </c:strCache>
            </c:strRef>
          </c:tx>
          <c:spPr>
            <a:solidFill>
              <a:schemeClr val="bg1">
                <a:lumMod val="50000"/>
              </a:schemeClr>
            </a:solidFill>
          </c:spPr>
          <c:cat>
            <c:strRef>
              <c:f>Hoja3!$AO$8:$AQ$8</c:f>
              <c:strCache>
                <c:ptCount val="3"/>
                <c:pt idx="0">
                  <c:v>MANUAL</c:v>
                </c:pt>
                <c:pt idx="1">
                  <c:v>NINGUNA</c:v>
                </c:pt>
                <c:pt idx="2">
                  <c:v>QUIMICA</c:v>
                </c:pt>
              </c:strCache>
            </c:strRef>
          </c:cat>
          <c:val>
            <c:numRef>
              <c:f>Hoja3!$AO$10:$AQ$10</c:f>
              <c:numCache>
                <c:formatCode>General</c:formatCode>
                <c:ptCount val="3"/>
                <c:pt idx="0">
                  <c:v>3</c:v>
                </c:pt>
                <c:pt idx="1">
                  <c:v>15</c:v>
                </c:pt>
                <c:pt idx="2">
                  <c:v>129</c:v>
                </c:pt>
              </c:numCache>
            </c:numRef>
          </c:val>
        </c:ser>
        <c:ser>
          <c:idx val="2"/>
          <c:order val="2"/>
          <c:tx>
            <c:strRef>
              <c:f>Hoja3!$AN$11</c:f>
              <c:strCache>
                <c:ptCount val="1"/>
                <c:pt idx="0">
                  <c:v>Prod_BAJA    </c:v>
                </c:pt>
              </c:strCache>
            </c:strRef>
          </c:tx>
          <c:spPr>
            <a:solidFill>
              <a:schemeClr val="bg1">
                <a:lumMod val="95000"/>
              </a:schemeClr>
            </a:solidFill>
          </c:spPr>
          <c:cat>
            <c:strRef>
              <c:f>Hoja3!$AO$8:$AQ$8</c:f>
              <c:strCache>
                <c:ptCount val="3"/>
                <c:pt idx="0">
                  <c:v>MANUAL</c:v>
                </c:pt>
                <c:pt idx="1">
                  <c:v>NINGUNA</c:v>
                </c:pt>
                <c:pt idx="2">
                  <c:v>QUIMICA</c:v>
                </c:pt>
              </c:strCache>
            </c:strRef>
          </c:cat>
          <c:val>
            <c:numRef>
              <c:f>Hoja3!$AO$11:$AQ$11</c:f>
              <c:numCache>
                <c:formatCode>General</c:formatCode>
                <c:ptCount val="3"/>
                <c:pt idx="0">
                  <c:v>0</c:v>
                </c:pt>
                <c:pt idx="1">
                  <c:v>17</c:v>
                </c:pt>
                <c:pt idx="2">
                  <c:v>49</c:v>
                </c:pt>
              </c:numCache>
            </c:numRef>
          </c:val>
        </c:ser>
        <c:shape val="box"/>
        <c:axId val="218262912"/>
        <c:axId val="218273280"/>
        <c:axId val="218255360"/>
      </c:bar3DChart>
      <c:catAx>
        <c:axId val="218262912"/>
        <c:scaling>
          <c:orientation val="minMax"/>
        </c:scaling>
        <c:axPos val="b"/>
        <c:title>
          <c:tx>
            <c:rich>
              <a:bodyPr/>
              <a:lstStyle/>
              <a:p>
                <a:pPr>
                  <a:defRPr/>
                </a:pPr>
                <a:r>
                  <a:rPr lang="es-EC"/>
                  <a:t>Tipo de Control de Malezas</a:t>
                </a:r>
              </a:p>
            </c:rich>
          </c:tx>
        </c:title>
        <c:majorTickMark val="none"/>
        <c:tickLblPos val="nextTo"/>
        <c:crossAx val="218273280"/>
        <c:crosses val="autoZero"/>
        <c:auto val="1"/>
        <c:lblAlgn val="ctr"/>
        <c:lblOffset val="100"/>
      </c:catAx>
      <c:valAx>
        <c:axId val="218273280"/>
        <c:scaling>
          <c:orientation val="minMax"/>
        </c:scaling>
        <c:axPos val="l"/>
        <c:title>
          <c:tx>
            <c:rich>
              <a:bodyPr/>
              <a:lstStyle/>
              <a:p>
                <a:pPr>
                  <a:defRPr/>
                </a:pPr>
                <a:r>
                  <a:rPr lang="es-EC"/>
                  <a:t>Número de Encuestados</a:t>
                </a:r>
              </a:p>
            </c:rich>
          </c:tx>
        </c:title>
        <c:numFmt formatCode="General" sourceLinked="1"/>
        <c:tickLblPos val="nextTo"/>
        <c:crossAx val="218262912"/>
        <c:crosses val="autoZero"/>
        <c:crossBetween val="between"/>
      </c:valAx>
      <c:serAx>
        <c:axId val="218255360"/>
        <c:scaling>
          <c:orientation val="minMax"/>
        </c:scaling>
        <c:delete val="1"/>
        <c:axPos val="b"/>
        <c:tickLblPos val="none"/>
        <c:crossAx val="218273280"/>
        <c:crosses val="autoZero"/>
      </c:serAx>
    </c:plotArea>
    <c:legend>
      <c:legendPos val="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view3D>
      <c:rotX val="10"/>
      <c:perspective val="30"/>
    </c:view3D>
    <c:plotArea>
      <c:layout/>
      <c:bar3DChart>
        <c:barDir val="col"/>
        <c:grouping val="standard"/>
        <c:ser>
          <c:idx val="0"/>
          <c:order val="0"/>
          <c:tx>
            <c:strRef>
              <c:f>Hoja3!$AV$9</c:f>
              <c:strCache>
                <c:ptCount val="1"/>
                <c:pt idx="0">
                  <c:v>Prod_ALTA    </c:v>
                </c:pt>
              </c:strCache>
            </c:strRef>
          </c:tx>
          <c:spPr>
            <a:solidFill>
              <a:schemeClr val="tx1"/>
            </a:solidFill>
          </c:spPr>
          <c:cat>
            <c:strRef>
              <c:f>Hoja3!$AW$8:$AZ$8</c:f>
              <c:strCache>
                <c:ptCount val="4"/>
                <c:pt idx="0">
                  <c:v>D_$$</c:v>
                </c:pt>
                <c:pt idx="1">
                  <c:v>D_RECOMEN</c:v>
                </c:pt>
                <c:pt idx="2">
                  <c:v>D_TRADICIONAL</c:v>
                </c:pt>
                <c:pt idx="3">
                  <c:v>NINGUNA</c:v>
                </c:pt>
              </c:strCache>
            </c:strRef>
          </c:cat>
          <c:val>
            <c:numRef>
              <c:f>Hoja3!$AW$9:$AZ$9</c:f>
              <c:numCache>
                <c:formatCode>General</c:formatCode>
                <c:ptCount val="4"/>
                <c:pt idx="0">
                  <c:v>0</c:v>
                </c:pt>
                <c:pt idx="1">
                  <c:v>4</c:v>
                </c:pt>
                <c:pt idx="2">
                  <c:v>7</c:v>
                </c:pt>
                <c:pt idx="3">
                  <c:v>4</c:v>
                </c:pt>
              </c:numCache>
            </c:numRef>
          </c:val>
        </c:ser>
        <c:ser>
          <c:idx val="1"/>
          <c:order val="1"/>
          <c:tx>
            <c:strRef>
              <c:f>Hoja3!$AV$10</c:f>
              <c:strCache>
                <c:ptCount val="1"/>
                <c:pt idx="0">
                  <c:v>Prod_PROMEDIO</c:v>
                </c:pt>
              </c:strCache>
            </c:strRef>
          </c:tx>
          <c:spPr>
            <a:solidFill>
              <a:schemeClr val="bg1">
                <a:lumMod val="50000"/>
              </a:schemeClr>
            </a:solidFill>
          </c:spPr>
          <c:cat>
            <c:strRef>
              <c:f>Hoja3!$AW$8:$AZ$8</c:f>
              <c:strCache>
                <c:ptCount val="4"/>
                <c:pt idx="0">
                  <c:v>D_$$</c:v>
                </c:pt>
                <c:pt idx="1">
                  <c:v>D_RECOMEN</c:v>
                </c:pt>
                <c:pt idx="2">
                  <c:v>D_TRADICIONAL</c:v>
                </c:pt>
                <c:pt idx="3">
                  <c:v>NINGUNA</c:v>
                </c:pt>
              </c:strCache>
            </c:strRef>
          </c:cat>
          <c:val>
            <c:numRef>
              <c:f>Hoja3!$AW$10:$AZ$10</c:f>
              <c:numCache>
                <c:formatCode>General</c:formatCode>
                <c:ptCount val="4"/>
                <c:pt idx="0">
                  <c:v>6</c:v>
                </c:pt>
                <c:pt idx="1">
                  <c:v>54</c:v>
                </c:pt>
                <c:pt idx="2">
                  <c:v>31</c:v>
                </c:pt>
                <c:pt idx="3">
                  <c:v>56</c:v>
                </c:pt>
              </c:numCache>
            </c:numRef>
          </c:val>
        </c:ser>
        <c:ser>
          <c:idx val="2"/>
          <c:order val="2"/>
          <c:tx>
            <c:strRef>
              <c:f>Hoja3!$AV$11</c:f>
              <c:strCache>
                <c:ptCount val="1"/>
                <c:pt idx="0">
                  <c:v>Prod_BAJA    </c:v>
                </c:pt>
              </c:strCache>
            </c:strRef>
          </c:tx>
          <c:spPr>
            <a:solidFill>
              <a:schemeClr val="bg1">
                <a:lumMod val="95000"/>
              </a:schemeClr>
            </a:solidFill>
          </c:spPr>
          <c:cat>
            <c:strRef>
              <c:f>Hoja3!$AW$8:$AZ$8</c:f>
              <c:strCache>
                <c:ptCount val="4"/>
                <c:pt idx="0">
                  <c:v>D_$$</c:v>
                </c:pt>
                <c:pt idx="1">
                  <c:v>D_RECOMEN</c:v>
                </c:pt>
                <c:pt idx="2">
                  <c:v>D_TRADICIONAL</c:v>
                </c:pt>
                <c:pt idx="3">
                  <c:v>NINGUNA</c:v>
                </c:pt>
              </c:strCache>
            </c:strRef>
          </c:cat>
          <c:val>
            <c:numRef>
              <c:f>Hoja3!$AW$11:$AZ$11</c:f>
              <c:numCache>
                <c:formatCode>General</c:formatCode>
                <c:ptCount val="4"/>
                <c:pt idx="0">
                  <c:v>7</c:v>
                </c:pt>
                <c:pt idx="1">
                  <c:v>23</c:v>
                </c:pt>
                <c:pt idx="2">
                  <c:v>6</c:v>
                </c:pt>
                <c:pt idx="3">
                  <c:v>30</c:v>
                </c:pt>
              </c:numCache>
            </c:numRef>
          </c:val>
        </c:ser>
        <c:shape val="box"/>
        <c:axId val="218347008"/>
        <c:axId val="218348928"/>
        <c:axId val="218258048"/>
      </c:bar3DChart>
      <c:catAx>
        <c:axId val="218347008"/>
        <c:scaling>
          <c:orientation val="minMax"/>
        </c:scaling>
        <c:axPos val="b"/>
        <c:title>
          <c:tx>
            <c:rich>
              <a:bodyPr/>
              <a:lstStyle/>
              <a:p>
                <a:pPr>
                  <a:defRPr/>
                </a:pPr>
                <a:r>
                  <a:rPr lang="es-EC"/>
                  <a:t>Tipo de Dosis de Herbicida Utilizado</a:t>
                </a:r>
              </a:p>
            </c:rich>
          </c:tx>
        </c:title>
        <c:majorTickMark val="none"/>
        <c:tickLblPos val="nextTo"/>
        <c:crossAx val="218348928"/>
        <c:crosses val="autoZero"/>
        <c:auto val="1"/>
        <c:lblAlgn val="ctr"/>
        <c:lblOffset val="100"/>
      </c:catAx>
      <c:valAx>
        <c:axId val="218348928"/>
        <c:scaling>
          <c:orientation val="minMax"/>
        </c:scaling>
        <c:axPos val="l"/>
        <c:title>
          <c:tx>
            <c:rich>
              <a:bodyPr/>
              <a:lstStyle/>
              <a:p>
                <a:pPr>
                  <a:defRPr/>
                </a:pPr>
                <a:r>
                  <a:rPr lang="es-EC"/>
                  <a:t>Número de Encuestados</a:t>
                </a:r>
              </a:p>
            </c:rich>
          </c:tx>
        </c:title>
        <c:numFmt formatCode="General" sourceLinked="1"/>
        <c:tickLblPos val="nextTo"/>
        <c:crossAx val="218347008"/>
        <c:crosses val="autoZero"/>
        <c:crossBetween val="between"/>
      </c:valAx>
      <c:serAx>
        <c:axId val="218258048"/>
        <c:scaling>
          <c:orientation val="minMax"/>
        </c:scaling>
        <c:delete val="1"/>
        <c:axPos val="b"/>
        <c:tickLblPos val="none"/>
        <c:crossAx val="218348928"/>
        <c:crosses val="autoZero"/>
      </c:serAx>
    </c:plotArea>
    <c:legend>
      <c:legendPos val="r"/>
      <c:txPr>
        <a:bodyPr/>
        <a:lstStyle/>
        <a:p>
          <a:pPr>
            <a:defRPr b="1"/>
          </a:pPr>
          <a:endParaRPr lang="es-EC"/>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view3D>
      <c:perspective val="30"/>
    </c:view3D>
    <c:plotArea>
      <c:layout>
        <c:manualLayout>
          <c:layoutTarget val="inner"/>
          <c:xMode val="edge"/>
          <c:yMode val="edge"/>
          <c:x val="0.14279631021226244"/>
          <c:y val="4.8974502360120686E-2"/>
          <c:w val="0.59694231167162159"/>
          <c:h val="0.52084200216040855"/>
        </c:manualLayout>
      </c:layout>
      <c:bar3DChart>
        <c:barDir val="col"/>
        <c:grouping val="standard"/>
        <c:ser>
          <c:idx val="0"/>
          <c:order val="0"/>
          <c:tx>
            <c:strRef>
              <c:f>Hoja3!$BF$8</c:f>
              <c:strCache>
                <c:ptCount val="1"/>
                <c:pt idx="0">
                  <c:v>Prod_ALTA</c:v>
                </c:pt>
              </c:strCache>
            </c:strRef>
          </c:tx>
          <c:spPr>
            <a:solidFill>
              <a:schemeClr val="tx1"/>
            </a:solidFill>
          </c:spPr>
          <c:cat>
            <c:strRef>
              <c:f>Hoja3!$BE$9:$BE$14</c:f>
              <c:strCache>
                <c:ptCount val="6"/>
                <c:pt idx="0">
                  <c:v>JULIO         </c:v>
                </c:pt>
                <c:pt idx="1">
                  <c:v>AGOSTO        </c:v>
                </c:pt>
                <c:pt idx="2">
                  <c:v>SEPTIEMBRE       </c:v>
                </c:pt>
                <c:pt idx="3">
                  <c:v>OCTUBRE     </c:v>
                </c:pt>
                <c:pt idx="4">
                  <c:v>NOVIEMBRE      </c:v>
                </c:pt>
                <c:pt idx="5">
                  <c:v>DICIEMBRE        </c:v>
                </c:pt>
              </c:strCache>
            </c:strRef>
          </c:cat>
          <c:val>
            <c:numRef>
              <c:f>Hoja3!$BF$9:$BF$14</c:f>
              <c:numCache>
                <c:formatCode>General</c:formatCode>
                <c:ptCount val="6"/>
                <c:pt idx="0">
                  <c:v>1</c:v>
                </c:pt>
                <c:pt idx="1">
                  <c:v>0</c:v>
                </c:pt>
                <c:pt idx="2">
                  <c:v>1</c:v>
                </c:pt>
                <c:pt idx="3">
                  <c:v>6</c:v>
                </c:pt>
                <c:pt idx="4">
                  <c:v>4</c:v>
                </c:pt>
                <c:pt idx="5">
                  <c:v>0</c:v>
                </c:pt>
              </c:numCache>
            </c:numRef>
          </c:val>
        </c:ser>
        <c:ser>
          <c:idx val="1"/>
          <c:order val="1"/>
          <c:tx>
            <c:strRef>
              <c:f>Hoja3!$BG$8</c:f>
              <c:strCache>
                <c:ptCount val="1"/>
                <c:pt idx="0">
                  <c:v>Prod_PROMEDIO</c:v>
                </c:pt>
              </c:strCache>
            </c:strRef>
          </c:tx>
          <c:spPr>
            <a:solidFill>
              <a:schemeClr val="bg1">
                <a:lumMod val="50000"/>
              </a:schemeClr>
            </a:solidFill>
          </c:spPr>
          <c:cat>
            <c:strRef>
              <c:f>Hoja3!$BE$9:$BE$14</c:f>
              <c:strCache>
                <c:ptCount val="6"/>
                <c:pt idx="0">
                  <c:v>JULIO         </c:v>
                </c:pt>
                <c:pt idx="1">
                  <c:v>AGOSTO        </c:v>
                </c:pt>
                <c:pt idx="2">
                  <c:v>SEPTIEMBRE       </c:v>
                </c:pt>
                <c:pt idx="3">
                  <c:v>OCTUBRE     </c:v>
                </c:pt>
                <c:pt idx="4">
                  <c:v>NOVIEMBRE      </c:v>
                </c:pt>
                <c:pt idx="5">
                  <c:v>DICIEMBRE        </c:v>
                </c:pt>
              </c:strCache>
            </c:strRef>
          </c:cat>
          <c:val>
            <c:numRef>
              <c:f>Hoja3!$BG$9:$BG$14</c:f>
              <c:numCache>
                <c:formatCode>General</c:formatCode>
                <c:ptCount val="6"/>
                <c:pt idx="0">
                  <c:v>0</c:v>
                </c:pt>
                <c:pt idx="1">
                  <c:v>1</c:v>
                </c:pt>
                <c:pt idx="2">
                  <c:v>8</c:v>
                </c:pt>
                <c:pt idx="3">
                  <c:v>62</c:v>
                </c:pt>
                <c:pt idx="4">
                  <c:v>37</c:v>
                </c:pt>
                <c:pt idx="5">
                  <c:v>1</c:v>
                </c:pt>
              </c:numCache>
            </c:numRef>
          </c:val>
        </c:ser>
        <c:ser>
          <c:idx val="2"/>
          <c:order val="2"/>
          <c:tx>
            <c:strRef>
              <c:f>Hoja3!$BH$8</c:f>
              <c:strCache>
                <c:ptCount val="1"/>
                <c:pt idx="0">
                  <c:v>Prod_BAJA</c:v>
                </c:pt>
              </c:strCache>
            </c:strRef>
          </c:tx>
          <c:spPr>
            <a:solidFill>
              <a:schemeClr val="bg1">
                <a:lumMod val="95000"/>
              </a:schemeClr>
            </a:solidFill>
          </c:spPr>
          <c:cat>
            <c:strRef>
              <c:f>Hoja3!$BE$9:$BE$14</c:f>
              <c:strCache>
                <c:ptCount val="6"/>
                <c:pt idx="0">
                  <c:v>JULIO         </c:v>
                </c:pt>
                <c:pt idx="1">
                  <c:v>AGOSTO        </c:v>
                </c:pt>
                <c:pt idx="2">
                  <c:v>SEPTIEMBRE       </c:v>
                </c:pt>
                <c:pt idx="3">
                  <c:v>OCTUBRE     </c:v>
                </c:pt>
                <c:pt idx="4">
                  <c:v>NOVIEMBRE      </c:v>
                </c:pt>
                <c:pt idx="5">
                  <c:v>DICIEMBRE        </c:v>
                </c:pt>
              </c:strCache>
            </c:strRef>
          </c:cat>
          <c:val>
            <c:numRef>
              <c:f>Hoja3!$BH$9:$BH$14</c:f>
              <c:numCache>
                <c:formatCode>General</c:formatCode>
                <c:ptCount val="6"/>
                <c:pt idx="0">
                  <c:v>0</c:v>
                </c:pt>
                <c:pt idx="1">
                  <c:v>1</c:v>
                </c:pt>
                <c:pt idx="2">
                  <c:v>13</c:v>
                </c:pt>
                <c:pt idx="3">
                  <c:v>22</c:v>
                </c:pt>
                <c:pt idx="4">
                  <c:v>18</c:v>
                </c:pt>
                <c:pt idx="5">
                  <c:v>0</c:v>
                </c:pt>
              </c:numCache>
            </c:numRef>
          </c:val>
        </c:ser>
        <c:shape val="box"/>
        <c:axId val="218380544"/>
        <c:axId val="218390912"/>
        <c:axId val="218350912"/>
      </c:bar3DChart>
      <c:catAx>
        <c:axId val="218380544"/>
        <c:scaling>
          <c:orientation val="minMax"/>
        </c:scaling>
        <c:axPos val="b"/>
        <c:title>
          <c:tx>
            <c:rich>
              <a:bodyPr/>
              <a:lstStyle/>
              <a:p>
                <a:pPr>
                  <a:defRPr/>
                </a:pPr>
                <a:r>
                  <a:rPr lang="es-EC"/>
                  <a:t>Mes de Cosecha</a:t>
                </a:r>
              </a:p>
            </c:rich>
          </c:tx>
          <c:layout>
            <c:manualLayout>
              <c:xMode val="edge"/>
              <c:yMode val="edge"/>
              <c:x val="0.26736689891835863"/>
              <c:y val="0.88686096452531149"/>
            </c:manualLayout>
          </c:layout>
        </c:title>
        <c:majorTickMark val="none"/>
        <c:tickLblPos val="nextTo"/>
        <c:crossAx val="218390912"/>
        <c:crosses val="autoZero"/>
        <c:auto val="1"/>
        <c:lblAlgn val="ctr"/>
        <c:lblOffset val="100"/>
      </c:catAx>
      <c:valAx>
        <c:axId val="218390912"/>
        <c:scaling>
          <c:orientation val="minMax"/>
        </c:scaling>
        <c:axPos val="l"/>
        <c:title>
          <c:tx>
            <c:rich>
              <a:bodyPr/>
              <a:lstStyle/>
              <a:p>
                <a:pPr>
                  <a:defRPr/>
                </a:pPr>
                <a:r>
                  <a:rPr lang="es-EC"/>
                  <a:t>Número de Encuestados</a:t>
                </a:r>
              </a:p>
            </c:rich>
          </c:tx>
        </c:title>
        <c:numFmt formatCode="General" sourceLinked="1"/>
        <c:tickLblPos val="nextTo"/>
        <c:crossAx val="218380544"/>
        <c:crosses val="autoZero"/>
        <c:crossBetween val="between"/>
      </c:valAx>
      <c:serAx>
        <c:axId val="218350912"/>
        <c:scaling>
          <c:orientation val="minMax"/>
        </c:scaling>
        <c:delete val="1"/>
        <c:axPos val="b"/>
        <c:tickLblPos val="none"/>
        <c:crossAx val="218390912"/>
        <c:crosses val="autoZero"/>
      </c:serAx>
    </c:plotArea>
    <c:legend>
      <c:legendPos val="r"/>
      <c:txPr>
        <a:bodyPr/>
        <a:lstStyle/>
        <a:p>
          <a:pPr>
            <a:defRPr b="1"/>
          </a:pPr>
          <a:endParaRPr lang="es-EC"/>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view3D>
      <c:perspective val="30"/>
    </c:view3D>
    <c:sideWall>
      <c:spPr>
        <a:noFill/>
        <a:ln w="25400">
          <a:noFill/>
        </a:ln>
      </c:spPr>
    </c:sideWall>
    <c:backWall>
      <c:spPr>
        <a:noFill/>
        <a:ln w="25400">
          <a:noFill/>
        </a:ln>
      </c:spPr>
    </c:backWall>
    <c:plotArea>
      <c:layout/>
      <c:bar3DChart>
        <c:barDir val="col"/>
        <c:grouping val="standard"/>
        <c:ser>
          <c:idx val="0"/>
          <c:order val="0"/>
          <c:tx>
            <c:strRef>
              <c:f>Hoja3!$BM$9</c:f>
              <c:strCache>
                <c:ptCount val="1"/>
                <c:pt idx="0">
                  <c:v>Prod_ALTA    </c:v>
                </c:pt>
              </c:strCache>
            </c:strRef>
          </c:tx>
          <c:spPr>
            <a:solidFill>
              <a:schemeClr val="tx1"/>
            </a:solidFill>
          </c:spPr>
          <c:cat>
            <c:strRef>
              <c:f>Hoja3!$BN$8:$BP$8</c:f>
              <c:strCache>
                <c:ptCount val="3"/>
                <c:pt idx="0">
                  <c:v>ALQUILADA</c:v>
                </c:pt>
                <c:pt idx="1">
                  <c:v>PRESTADA</c:v>
                </c:pt>
                <c:pt idx="2">
                  <c:v>PROPIA</c:v>
                </c:pt>
              </c:strCache>
            </c:strRef>
          </c:cat>
          <c:val>
            <c:numRef>
              <c:f>Hoja3!$BN$9:$BP$9</c:f>
              <c:numCache>
                <c:formatCode>General</c:formatCode>
                <c:ptCount val="3"/>
                <c:pt idx="0">
                  <c:v>1</c:v>
                </c:pt>
                <c:pt idx="1">
                  <c:v>1</c:v>
                </c:pt>
                <c:pt idx="2">
                  <c:v>13</c:v>
                </c:pt>
              </c:numCache>
            </c:numRef>
          </c:val>
        </c:ser>
        <c:ser>
          <c:idx val="1"/>
          <c:order val="1"/>
          <c:tx>
            <c:strRef>
              <c:f>Hoja3!$BM$10</c:f>
              <c:strCache>
                <c:ptCount val="1"/>
                <c:pt idx="0">
                  <c:v>Prod_PROMEDIO</c:v>
                </c:pt>
              </c:strCache>
            </c:strRef>
          </c:tx>
          <c:spPr>
            <a:solidFill>
              <a:schemeClr val="bg1">
                <a:lumMod val="50000"/>
              </a:schemeClr>
            </a:solidFill>
          </c:spPr>
          <c:cat>
            <c:strRef>
              <c:f>Hoja3!$BN$8:$BP$8</c:f>
              <c:strCache>
                <c:ptCount val="3"/>
                <c:pt idx="0">
                  <c:v>ALQUILADA</c:v>
                </c:pt>
                <c:pt idx="1">
                  <c:v>PRESTADA</c:v>
                </c:pt>
                <c:pt idx="2">
                  <c:v>PROPIA</c:v>
                </c:pt>
              </c:strCache>
            </c:strRef>
          </c:cat>
          <c:val>
            <c:numRef>
              <c:f>Hoja3!$BN$10:$BP$10</c:f>
              <c:numCache>
                <c:formatCode>General</c:formatCode>
                <c:ptCount val="3"/>
                <c:pt idx="0">
                  <c:v>24</c:v>
                </c:pt>
                <c:pt idx="1">
                  <c:v>20</c:v>
                </c:pt>
                <c:pt idx="2">
                  <c:v>103</c:v>
                </c:pt>
              </c:numCache>
            </c:numRef>
          </c:val>
        </c:ser>
        <c:ser>
          <c:idx val="2"/>
          <c:order val="2"/>
          <c:tx>
            <c:strRef>
              <c:f>Hoja3!$BM$11</c:f>
              <c:strCache>
                <c:ptCount val="1"/>
                <c:pt idx="0">
                  <c:v>Prod_BAJA    </c:v>
                </c:pt>
              </c:strCache>
            </c:strRef>
          </c:tx>
          <c:spPr>
            <a:solidFill>
              <a:schemeClr val="bg1">
                <a:lumMod val="95000"/>
              </a:schemeClr>
            </a:solidFill>
          </c:spPr>
          <c:cat>
            <c:strRef>
              <c:f>Hoja3!$BN$8:$BP$8</c:f>
              <c:strCache>
                <c:ptCount val="3"/>
                <c:pt idx="0">
                  <c:v>ALQUILADA</c:v>
                </c:pt>
                <c:pt idx="1">
                  <c:v>PRESTADA</c:v>
                </c:pt>
                <c:pt idx="2">
                  <c:v>PROPIA</c:v>
                </c:pt>
              </c:strCache>
            </c:strRef>
          </c:cat>
          <c:val>
            <c:numRef>
              <c:f>Hoja3!$BN$11:$BP$11</c:f>
              <c:numCache>
                <c:formatCode>General</c:formatCode>
                <c:ptCount val="3"/>
                <c:pt idx="0">
                  <c:v>10</c:v>
                </c:pt>
                <c:pt idx="1">
                  <c:v>21</c:v>
                </c:pt>
                <c:pt idx="2">
                  <c:v>35</c:v>
                </c:pt>
              </c:numCache>
            </c:numRef>
          </c:val>
        </c:ser>
        <c:shape val="box"/>
        <c:axId val="218434560"/>
        <c:axId val="218444928"/>
        <c:axId val="216658816"/>
      </c:bar3DChart>
      <c:catAx>
        <c:axId val="218434560"/>
        <c:scaling>
          <c:orientation val="minMax"/>
        </c:scaling>
        <c:axPos val="b"/>
        <c:title>
          <c:tx>
            <c:rich>
              <a:bodyPr/>
              <a:lstStyle/>
              <a:p>
                <a:pPr>
                  <a:defRPr/>
                </a:pPr>
                <a:r>
                  <a:rPr lang="es-EC"/>
                  <a:t>Condición de la Bomba de Fumigar</a:t>
                </a:r>
              </a:p>
            </c:rich>
          </c:tx>
        </c:title>
        <c:majorTickMark val="none"/>
        <c:tickLblPos val="nextTo"/>
        <c:crossAx val="218444928"/>
        <c:crosses val="autoZero"/>
        <c:auto val="1"/>
        <c:lblAlgn val="ctr"/>
        <c:lblOffset val="100"/>
      </c:catAx>
      <c:valAx>
        <c:axId val="218444928"/>
        <c:scaling>
          <c:orientation val="minMax"/>
        </c:scaling>
        <c:axPos val="l"/>
        <c:title>
          <c:tx>
            <c:rich>
              <a:bodyPr/>
              <a:lstStyle/>
              <a:p>
                <a:pPr>
                  <a:defRPr/>
                </a:pPr>
                <a:r>
                  <a:rPr lang="es-EC"/>
                  <a:t>Número de Encuestados</a:t>
                </a:r>
              </a:p>
            </c:rich>
          </c:tx>
        </c:title>
        <c:numFmt formatCode="General" sourceLinked="1"/>
        <c:tickLblPos val="nextTo"/>
        <c:crossAx val="218434560"/>
        <c:crosses val="autoZero"/>
        <c:crossBetween val="between"/>
      </c:valAx>
      <c:serAx>
        <c:axId val="216658816"/>
        <c:scaling>
          <c:orientation val="minMax"/>
        </c:scaling>
        <c:delete val="1"/>
        <c:axPos val="b"/>
        <c:majorTickMark val="none"/>
        <c:tickLblPos val="none"/>
        <c:crossAx val="218444928"/>
        <c:crosses val="autoZero"/>
      </c:serAx>
    </c:plotArea>
    <c:legend>
      <c:legendPos val="r"/>
      <c:txPr>
        <a:bodyPr/>
        <a:lstStyle/>
        <a:p>
          <a:pPr>
            <a:defRPr b="1"/>
          </a:pPr>
          <a:endParaRPr lang="es-EC"/>
        </a:p>
      </c:txPr>
    </c:legend>
    <c:plotVisOnly val="1"/>
  </c:chart>
  <c:spPr>
    <a:ln>
      <a:solidFill>
        <a:schemeClr val="tx1"/>
      </a:solidFill>
    </a:ln>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view3D>
      <c:perspective val="30"/>
    </c:view3D>
    <c:plotArea>
      <c:layout/>
      <c:bar3DChart>
        <c:barDir val="col"/>
        <c:grouping val="standard"/>
        <c:ser>
          <c:idx val="0"/>
          <c:order val="0"/>
          <c:tx>
            <c:strRef>
              <c:f>Hoja3!$CB$9</c:f>
              <c:strCache>
                <c:ptCount val="1"/>
                <c:pt idx="0">
                  <c:v>Prod_ALTA    </c:v>
                </c:pt>
              </c:strCache>
            </c:strRef>
          </c:tx>
          <c:spPr>
            <a:solidFill>
              <a:schemeClr val="tx1"/>
            </a:solidFill>
          </c:spPr>
          <c:cat>
            <c:strRef>
              <c:f>Hoja3!$CC$8:$CD$8</c:f>
              <c:strCache>
                <c:ptCount val="2"/>
                <c:pt idx="0">
                  <c:v>NO </c:v>
                </c:pt>
                <c:pt idx="1">
                  <c:v>SI </c:v>
                </c:pt>
              </c:strCache>
            </c:strRef>
          </c:cat>
          <c:val>
            <c:numRef>
              <c:f>Hoja3!$CC$9:$CD$9</c:f>
              <c:numCache>
                <c:formatCode>General</c:formatCode>
                <c:ptCount val="2"/>
                <c:pt idx="0">
                  <c:v>6</c:v>
                </c:pt>
                <c:pt idx="1">
                  <c:v>9</c:v>
                </c:pt>
              </c:numCache>
            </c:numRef>
          </c:val>
        </c:ser>
        <c:ser>
          <c:idx val="1"/>
          <c:order val="1"/>
          <c:tx>
            <c:strRef>
              <c:f>Hoja3!$CB$10</c:f>
              <c:strCache>
                <c:ptCount val="1"/>
                <c:pt idx="0">
                  <c:v>Prod_PROMEDIO</c:v>
                </c:pt>
              </c:strCache>
            </c:strRef>
          </c:tx>
          <c:spPr>
            <a:solidFill>
              <a:schemeClr val="bg1">
                <a:lumMod val="50000"/>
              </a:schemeClr>
            </a:solidFill>
          </c:spPr>
          <c:cat>
            <c:strRef>
              <c:f>Hoja3!$CC$8:$CD$8</c:f>
              <c:strCache>
                <c:ptCount val="2"/>
                <c:pt idx="0">
                  <c:v>NO </c:v>
                </c:pt>
                <c:pt idx="1">
                  <c:v>SI </c:v>
                </c:pt>
              </c:strCache>
            </c:strRef>
          </c:cat>
          <c:val>
            <c:numRef>
              <c:f>Hoja3!$CC$10:$CD$10</c:f>
              <c:numCache>
                <c:formatCode>General</c:formatCode>
                <c:ptCount val="2"/>
                <c:pt idx="0">
                  <c:v>73</c:v>
                </c:pt>
                <c:pt idx="1">
                  <c:v>74</c:v>
                </c:pt>
              </c:numCache>
            </c:numRef>
          </c:val>
        </c:ser>
        <c:ser>
          <c:idx val="2"/>
          <c:order val="2"/>
          <c:tx>
            <c:strRef>
              <c:f>Hoja3!$CB$11</c:f>
              <c:strCache>
                <c:ptCount val="1"/>
                <c:pt idx="0">
                  <c:v>Prod_BAJA    </c:v>
                </c:pt>
              </c:strCache>
            </c:strRef>
          </c:tx>
          <c:spPr>
            <a:solidFill>
              <a:schemeClr val="bg1">
                <a:lumMod val="95000"/>
              </a:schemeClr>
            </a:solidFill>
          </c:spPr>
          <c:cat>
            <c:strRef>
              <c:f>Hoja3!$CC$8:$CD$8</c:f>
              <c:strCache>
                <c:ptCount val="2"/>
                <c:pt idx="0">
                  <c:v>NO </c:v>
                </c:pt>
                <c:pt idx="1">
                  <c:v>SI </c:v>
                </c:pt>
              </c:strCache>
            </c:strRef>
          </c:cat>
          <c:val>
            <c:numRef>
              <c:f>Hoja3!$CC$11:$CD$11</c:f>
              <c:numCache>
                <c:formatCode>General</c:formatCode>
                <c:ptCount val="2"/>
                <c:pt idx="0">
                  <c:v>47</c:v>
                </c:pt>
                <c:pt idx="1">
                  <c:v>19</c:v>
                </c:pt>
              </c:numCache>
            </c:numRef>
          </c:val>
        </c:ser>
        <c:shape val="box"/>
        <c:axId val="218492928"/>
        <c:axId val="218494848"/>
        <c:axId val="218409600"/>
      </c:bar3DChart>
      <c:catAx>
        <c:axId val="218492928"/>
        <c:scaling>
          <c:orientation val="minMax"/>
        </c:scaling>
        <c:axPos val="b"/>
        <c:title>
          <c:tx>
            <c:rich>
              <a:bodyPr/>
              <a:lstStyle/>
              <a:p>
                <a:pPr>
                  <a:defRPr>
                    <a:latin typeface="Arial" pitchFamily="34" charset="0"/>
                    <a:cs typeface="Arial" pitchFamily="34" charset="0"/>
                  </a:defRPr>
                </a:pPr>
                <a:r>
                  <a:rPr lang="es-EC">
                    <a:latin typeface="Arial" pitchFamily="34" charset="0"/>
                    <a:cs typeface="Arial" pitchFamily="34" charset="0"/>
                  </a:rPr>
                  <a:t>Obtención</a:t>
                </a:r>
                <a:r>
                  <a:rPr lang="es-EC" baseline="0">
                    <a:latin typeface="Arial" pitchFamily="34" charset="0"/>
                    <a:cs typeface="Arial" pitchFamily="34" charset="0"/>
                  </a:rPr>
                  <a:t> de Créditos</a:t>
                </a:r>
                <a:endParaRPr lang="es-EC">
                  <a:latin typeface="Arial" pitchFamily="34" charset="0"/>
                  <a:cs typeface="Arial" pitchFamily="34" charset="0"/>
                </a:endParaRPr>
              </a:p>
            </c:rich>
          </c:tx>
        </c:title>
        <c:majorTickMark val="none"/>
        <c:tickLblPos val="nextTo"/>
        <c:crossAx val="218494848"/>
        <c:crosses val="autoZero"/>
        <c:auto val="1"/>
        <c:lblAlgn val="ctr"/>
        <c:lblOffset val="100"/>
      </c:catAx>
      <c:valAx>
        <c:axId val="218494848"/>
        <c:scaling>
          <c:orientation val="minMax"/>
        </c:scaling>
        <c:axPos val="l"/>
        <c:title>
          <c:tx>
            <c:rich>
              <a:bodyPr/>
              <a:lstStyle/>
              <a:p>
                <a:pPr>
                  <a:defRPr>
                    <a:latin typeface="Arial" pitchFamily="34" charset="0"/>
                    <a:cs typeface="Arial" pitchFamily="34" charset="0"/>
                  </a:defRPr>
                </a:pPr>
                <a:r>
                  <a:rPr lang="es-EC">
                    <a:latin typeface="Arial" pitchFamily="34" charset="0"/>
                    <a:cs typeface="Arial" pitchFamily="34" charset="0"/>
                  </a:rPr>
                  <a:t>Número de Encuestados</a:t>
                </a:r>
              </a:p>
            </c:rich>
          </c:tx>
        </c:title>
        <c:numFmt formatCode="General" sourceLinked="1"/>
        <c:tickLblPos val="nextTo"/>
        <c:crossAx val="218492928"/>
        <c:crosses val="autoZero"/>
        <c:crossBetween val="between"/>
      </c:valAx>
      <c:serAx>
        <c:axId val="218409600"/>
        <c:scaling>
          <c:orientation val="minMax"/>
        </c:scaling>
        <c:delete val="1"/>
        <c:axPos val="b"/>
        <c:tickLblPos val="none"/>
        <c:crossAx val="218494848"/>
        <c:crosses val="autoZero"/>
      </c:serAx>
    </c:plotArea>
    <c:legend>
      <c:legendPos val="r"/>
      <c:txPr>
        <a:bodyPr/>
        <a:lstStyle/>
        <a:p>
          <a:pPr>
            <a:defRPr b="1"/>
          </a:pPr>
          <a:endParaRPr lang="es-EC"/>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s-EC"/>
  <c:style val="1"/>
  <c:chart>
    <c:autoTitleDeleted val="1"/>
    <c:plotArea>
      <c:layout/>
      <c:barChart>
        <c:barDir val="bar"/>
        <c:grouping val="stacked"/>
        <c:ser>
          <c:idx val="0"/>
          <c:order val="0"/>
          <c:cat>
            <c:strRef>
              <c:f>'Graficos Univariado'!$X$6:$X$10</c:f>
              <c:strCache>
                <c:ptCount val="5"/>
                <c:pt idx="0">
                  <c:v>Hipotecada</c:v>
                </c:pt>
                <c:pt idx="1">
                  <c:v>Litigio</c:v>
                </c:pt>
                <c:pt idx="2">
                  <c:v>Herencia</c:v>
                </c:pt>
                <c:pt idx="3">
                  <c:v>Otros </c:v>
                </c:pt>
                <c:pt idx="4">
                  <c:v>Ninguna</c:v>
                </c:pt>
              </c:strCache>
            </c:strRef>
          </c:cat>
          <c:val>
            <c:numRef>
              <c:f>'Graficos Univariado'!$Y$6:$Y$10</c:f>
              <c:numCache>
                <c:formatCode>_(* #,##0_);_(* \(#,##0\);_(* "-"??_);_(@_)</c:formatCode>
                <c:ptCount val="5"/>
                <c:pt idx="0">
                  <c:v>4</c:v>
                </c:pt>
                <c:pt idx="1">
                  <c:v>4</c:v>
                </c:pt>
                <c:pt idx="2">
                  <c:v>13</c:v>
                </c:pt>
                <c:pt idx="3">
                  <c:v>2</c:v>
                </c:pt>
                <c:pt idx="4">
                  <c:v>77</c:v>
                </c:pt>
              </c:numCache>
            </c:numRef>
          </c:val>
        </c:ser>
        <c:gapWidth val="75"/>
        <c:overlap val="100"/>
        <c:axId val="168519168"/>
        <c:axId val="168521088"/>
      </c:barChart>
      <c:catAx>
        <c:axId val="168519168"/>
        <c:scaling>
          <c:orientation val="minMax"/>
        </c:scaling>
        <c:axPos val="l"/>
        <c:title>
          <c:tx>
            <c:rich>
              <a:bodyPr/>
              <a:lstStyle/>
              <a:p>
                <a:pPr>
                  <a:defRPr/>
                </a:pPr>
                <a:r>
                  <a:rPr lang="es-EC"/>
                  <a:t>Situación de la Tierra</a:t>
                </a:r>
              </a:p>
            </c:rich>
          </c:tx>
        </c:title>
        <c:majorTickMark val="none"/>
        <c:tickLblPos val="nextTo"/>
        <c:crossAx val="168521088"/>
        <c:crosses val="autoZero"/>
        <c:auto val="1"/>
        <c:lblAlgn val="ctr"/>
        <c:lblOffset val="100"/>
      </c:catAx>
      <c:valAx>
        <c:axId val="168521088"/>
        <c:scaling>
          <c:orientation val="minMax"/>
        </c:scaling>
        <c:axPos val="b"/>
        <c:title>
          <c:tx>
            <c:rich>
              <a:bodyPr/>
              <a:lstStyle/>
              <a:p>
                <a:pPr>
                  <a:defRPr/>
                </a:pPr>
                <a:r>
                  <a:rPr lang="es-EC"/>
                  <a:t>Productores (%)</a:t>
                </a:r>
              </a:p>
            </c:rich>
          </c:tx>
        </c:title>
        <c:numFmt formatCode="_(* #,##0_);_(* \(#,##0\);_(* &quot;-&quot;??_);_(@_)" sourceLinked="1"/>
        <c:tickLblPos val="nextTo"/>
        <c:crossAx val="16851916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plotArea>
      <c:layout/>
      <c:barChart>
        <c:barDir val="bar"/>
        <c:grouping val="clustered"/>
        <c:ser>
          <c:idx val="0"/>
          <c:order val="0"/>
          <c:tx>
            <c:strRef>
              <c:f>'Graficos Univariado'!$AD$6</c:f>
              <c:strCache>
                <c:ptCount val="1"/>
                <c:pt idx="0">
                  <c:v>Si</c:v>
                </c:pt>
              </c:strCache>
            </c:strRef>
          </c:tx>
          <c:dLbls>
            <c:dLbl>
              <c:idx val="0"/>
              <c:tx>
                <c:rich>
                  <a:bodyPr/>
                  <a:lstStyle/>
                  <a:p>
                    <a:r>
                      <a:rPr lang="en-US"/>
                      <a:t>Si</a:t>
                    </a:r>
                  </a:p>
                </c:rich>
              </c:tx>
              <c:showVal val="1"/>
              <c:showSerName val="1"/>
            </c:dLbl>
            <c:delete val="1"/>
          </c:dLbls>
          <c:val>
            <c:numRef>
              <c:f>'Graficos Univariado'!$AE$6</c:f>
              <c:numCache>
                <c:formatCode>_(* #,##0_);_(* \(#,##0\);_(* "-"??_);_(@_)</c:formatCode>
                <c:ptCount val="1"/>
                <c:pt idx="0">
                  <c:v>49</c:v>
                </c:pt>
              </c:numCache>
            </c:numRef>
          </c:val>
        </c:ser>
        <c:ser>
          <c:idx val="1"/>
          <c:order val="1"/>
          <c:tx>
            <c:strRef>
              <c:f>'Graficos Univariado'!$AD$7</c:f>
              <c:strCache>
                <c:ptCount val="1"/>
                <c:pt idx="0">
                  <c:v>NO</c:v>
                </c:pt>
              </c:strCache>
            </c:strRef>
          </c:tx>
          <c:dLbls>
            <c:dLbl>
              <c:idx val="0"/>
              <c:tx>
                <c:rich>
                  <a:bodyPr/>
                  <a:lstStyle/>
                  <a:p>
                    <a:r>
                      <a:rPr lang="en-US"/>
                      <a:t>No </a:t>
                    </a:r>
                  </a:p>
                </c:rich>
              </c:tx>
              <c:dLblPos val="outEnd"/>
              <c:showVal val="1"/>
            </c:dLbl>
            <c:dLblPos val="outEnd"/>
            <c:showVal val="1"/>
          </c:dLbls>
          <c:val>
            <c:numRef>
              <c:f>'Graficos Univariado'!$AE$7</c:f>
              <c:numCache>
                <c:formatCode>_(* #,##0_);_(* \(#,##0\);_(* "-"??_);_(@_)</c:formatCode>
                <c:ptCount val="1"/>
                <c:pt idx="0">
                  <c:v>51</c:v>
                </c:pt>
              </c:numCache>
            </c:numRef>
          </c:val>
        </c:ser>
        <c:axId val="168542592"/>
        <c:axId val="168544512"/>
      </c:barChart>
      <c:catAx>
        <c:axId val="168542592"/>
        <c:scaling>
          <c:orientation val="minMax"/>
        </c:scaling>
        <c:axPos val="l"/>
        <c:title>
          <c:tx>
            <c:rich>
              <a:bodyPr rot="0" vert="horz"/>
              <a:lstStyle/>
              <a:p>
                <a:pPr>
                  <a:defRPr/>
                </a:pPr>
                <a:r>
                  <a:rPr lang="es-EC"/>
                  <a:t>Productores</a:t>
                </a:r>
                <a:r>
                  <a:rPr lang="es-EC" baseline="0"/>
                  <a:t> soyeros</a:t>
                </a:r>
                <a:endParaRPr lang="es-EC"/>
              </a:p>
            </c:rich>
          </c:tx>
        </c:title>
        <c:majorTickMark val="none"/>
        <c:tickLblPos val="none"/>
        <c:crossAx val="168544512"/>
        <c:crosses val="autoZero"/>
        <c:auto val="1"/>
        <c:lblAlgn val="ctr"/>
        <c:lblOffset val="100"/>
      </c:catAx>
      <c:valAx>
        <c:axId val="168544512"/>
        <c:scaling>
          <c:orientation val="minMax"/>
        </c:scaling>
        <c:axPos val="b"/>
        <c:title>
          <c:tx>
            <c:rich>
              <a:bodyPr/>
              <a:lstStyle/>
              <a:p>
                <a:pPr>
                  <a:defRPr/>
                </a:pPr>
                <a:r>
                  <a:rPr lang="es-EC"/>
                  <a:t>Porcentaje de productores</a:t>
                </a:r>
                <a:r>
                  <a:rPr lang="es-EC" baseline="0"/>
                  <a:t> que compran semilla de soya</a:t>
                </a:r>
                <a:endParaRPr lang="es-EC"/>
              </a:p>
            </c:rich>
          </c:tx>
        </c:title>
        <c:numFmt formatCode="_(* #,##0_);_(* \(#,##0\);_(* &quot;-&quot;??_);_(@_)" sourceLinked="1"/>
        <c:majorTickMark val="none"/>
        <c:tickLblPos val="nextTo"/>
        <c:spPr>
          <a:ln>
            <a:noFill/>
          </a:ln>
        </c:spPr>
        <c:crossAx val="168542592"/>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view3D>
      <c:rotX val="30"/>
      <c:perspective val="30"/>
    </c:view3D>
    <c:plotArea>
      <c:layout/>
      <c:pie3DChart>
        <c:varyColors val="1"/>
        <c:ser>
          <c:idx val="0"/>
          <c:order val="0"/>
          <c:explosion val="25"/>
          <c:dLbls>
            <c:dLbl>
              <c:idx val="0"/>
              <c:layout>
                <c:manualLayout>
                  <c:x val="0.10545275590551272"/>
                  <c:y val="-5.6589749198016896E-2"/>
                </c:manualLayout>
              </c:layout>
              <c:showPercent val="1"/>
            </c:dLbl>
            <c:dLbl>
              <c:idx val="1"/>
              <c:layout>
                <c:manualLayout>
                  <c:x val="-3.959448818897638E-2"/>
                  <c:y val="-2.6015966754155812E-2"/>
                </c:manualLayout>
              </c:layout>
              <c:showPercent val="1"/>
            </c:dLbl>
            <c:showPercent val="1"/>
            <c:showLeaderLines val="1"/>
          </c:dLbls>
          <c:cat>
            <c:strRef>
              <c:f>'Graficos Univariado'!$AJ$6:$AJ$7</c:f>
              <c:strCache>
                <c:ptCount val="2"/>
                <c:pt idx="0">
                  <c:v>Semilla Reciclada</c:v>
                </c:pt>
                <c:pt idx="1">
                  <c:v>Semilla Certificada</c:v>
                </c:pt>
              </c:strCache>
            </c:strRef>
          </c:cat>
          <c:val>
            <c:numRef>
              <c:f>'Graficos Univariado'!$AK$6:$AK$7</c:f>
              <c:numCache>
                <c:formatCode>0%</c:formatCode>
                <c:ptCount val="2"/>
                <c:pt idx="0">
                  <c:v>0.81140350877192169</c:v>
                </c:pt>
                <c:pt idx="1">
                  <c:v>0.18859649122807176</c:v>
                </c:pt>
              </c:numCache>
            </c:numRef>
          </c:val>
        </c:ser>
        <c:dLbls>
          <c:showPercent val="1"/>
        </c:dLbls>
      </c:pie3DChart>
    </c:plotArea>
    <c:legend>
      <c:legendPos val="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C"/>
  <c:style val="1"/>
  <c:chart>
    <c:view3D>
      <c:rAngAx val="1"/>
    </c:view3D>
    <c:plotArea>
      <c:layout>
        <c:manualLayout>
          <c:layoutTarget val="inner"/>
          <c:xMode val="edge"/>
          <c:yMode val="edge"/>
          <c:x val="0.160669072615923"/>
          <c:y val="2.8727034120734907E-2"/>
          <c:w val="0.6956795713035937"/>
          <c:h val="0.82727981918926863"/>
        </c:manualLayout>
      </c:layout>
      <c:bar3DChart>
        <c:barDir val="col"/>
        <c:grouping val="clustered"/>
        <c:ser>
          <c:idx val="0"/>
          <c:order val="0"/>
          <c:tx>
            <c:strRef>
              <c:f>'Graficos Univariado'!$AN$6</c:f>
              <c:strCache>
                <c:ptCount val="1"/>
                <c:pt idx="0">
                  <c:v>Si</c:v>
                </c:pt>
              </c:strCache>
            </c:strRef>
          </c:tx>
          <c:val>
            <c:numRef>
              <c:f>'Graficos Univariado'!$AO$6</c:f>
              <c:numCache>
                <c:formatCode>_(* #,##0_);_(* \(#,##0\);_(* "-"??_);_(@_)</c:formatCode>
                <c:ptCount val="1"/>
                <c:pt idx="0">
                  <c:v>97</c:v>
                </c:pt>
              </c:numCache>
            </c:numRef>
          </c:val>
        </c:ser>
        <c:ser>
          <c:idx val="1"/>
          <c:order val="1"/>
          <c:tx>
            <c:strRef>
              <c:f>'Graficos Univariado'!$AN$7</c:f>
              <c:strCache>
                <c:ptCount val="1"/>
                <c:pt idx="0">
                  <c:v>No</c:v>
                </c:pt>
              </c:strCache>
            </c:strRef>
          </c:tx>
          <c:val>
            <c:numRef>
              <c:f>'Graficos Univariado'!$AO$7</c:f>
              <c:numCache>
                <c:formatCode>_(* #,##0_);_(* \(#,##0\);_(* "-"??_);_(@_)</c:formatCode>
                <c:ptCount val="1"/>
                <c:pt idx="0">
                  <c:v>3</c:v>
                </c:pt>
              </c:numCache>
            </c:numRef>
          </c:val>
        </c:ser>
        <c:gapWidth val="300"/>
        <c:shape val="box"/>
        <c:axId val="168600320"/>
        <c:axId val="168602240"/>
        <c:axId val="0"/>
      </c:bar3DChart>
      <c:catAx>
        <c:axId val="168600320"/>
        <c:scaling>
          <c:orientation val="minMax"/>
        </c:scaling>
        <c:delete val="1"/>
        <c:axPos val="b"/>
        <c:title>
          <c:tx>
            <c:rich>
              <a:bodyPr/>
              <a:lstStyle/>
              <a:p>
                <a:pPr>
                  <a:defRPr/>
                </a:pPr>
                <a:r>
                  <a:rPr lang="es-EC"/>
                  <a:t>Prepara</a:t>
                </a:r>
                <a:r>
                  <a:rPr lang="es-EC" baseline="0"/>
                  <a:t>ción del terreno</a:t>
                </a:r>
                <a:endParaRPr lang="es-EC"/>
              </a:p>
            </c:rich>
          </c:tx>
        </c:title>
        <c:majorTickMark val="none"/>
        <c:tickLblPos val="none"/>
        <c:crossAx val="168602240"/>
        <c:crosses val="autoZero"/>
        <c:auto val="1"/>
        <c:lblAlgn val="ctr"/>
        <c:lblOffset val="100"/>
      </c:catAx>
      <c:valAx>
        <c:axId val="168602240"/>
        <c:scaling>
          <c:orientation val="minMax"/>
        </c:scaling>
        <c:axPos val="l"/>
        <c:title>
          <c:tx>
            <c:rich>
              <a:bodyPr/>
              <a:lstStyle/>
              <a:p>
                <a:pPr>
                  <a:defRPr/>
                </a:pPr>
                <a:r>
                  <a:rPr lang="es-EC"/>
                  <a:t>Productores (%)</a:t>
                </a:r>
              </a:p>
            </c:rich>
          </c:tx>
          <c:layout>
            <c:manualLayout>
              <c:xMode val="edge"/>
              <c:yMode val="edge"/>
              <c:x val="1.6839457567804025E-2"/>
              <c:y val="0.32049066783318936"/>
            </c:manualLayout>
          </c:layout>
        </c:title>
        <c:numFmt formatCode="_(* #,##0_);_(* \(#,##0\);_(* &quot;-&quot;??_);_(@_)" sourceLinked="1"/>
        <c:tickLblPos val="nextTo"/>
        <c:crossAx val="168600320"/>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plotArea>
      <c:layout>
        <c:manualLayout>
          <c:layoutTarget val="inner"/>
          <c:xMode val="edge"/>
          <c:yMode val="edge"/>
          <c:x val="0.12638888888888888"/>
          <c:y val="0.19231044036162445"/>
          <c:w val="0.81388888888889765"/>
          <c:h val="0.64767096821230674"/>
        </c:manualLayout>
      </c:layout>
      <c:ofPieChart>
        <c:ofPieType val="pie"/>
        <c:varyColors val="1"/>
        <c:ser>
          <c:idx val="0"/>
          <c:order val="0"/>
          <c:dLbls>
            <c:dLbl>
              <c:idx val="0"/>
              <c:layout>
                <c:manualLayout>
                  <c:x val="4.4604549431321083E-2"/>
                  <c:y val="0.26142388451443582"/>
                </c:manualLayout>
              </c:layout>
              <c:dLblPos val="bestFit"/>
              <c:showCatName val="1"/>
              <c:showPercent val="1"/>
            </c:dLbl>
            <c:dLbl>
              <c:idx val="2"/>
              <c:layout>
                <c:manualLayout>
                  <c:x val="9.1192038495188102E-2"/>
                  <c:y val="-1.7462817147856521E-2"/>
                </c:manualLayout>
              </c:layout>
              <c:tx>
                <c:rich>
                  <a:bodyPr/>
                  <a:lstStyle/>
                  <a:p>
                    <a:r>
                      <a:rPr lang="en-US"/>
                      <a:t>ALBOLEADORA
99%</a:t>
                    </a:r>
                  </a:p>
                </c:rich>
              </c:tx>
              <c:dLblPos val="bestFit"/>
              <c:showCatName val="1"/>
              <c:showPercent val="1"/>
            </c:dLbl>
            <c:dLbl>
              <c:idx val="3"/>
              <c:layout>
                <c:manualLayout>
                  <c:x val="-3.9564523184601921E-2"/>
                  <c:y val="9.7023913677456997E-2"/>
                </c:manualLayout>
              </c:layout>
              <c:tx>
                <c:rich>
                  <a:bodyPr/>
                  <a:lstStyle/>
                  <a:p>
                    <a:r>
                      <a:rPr lang="en-US"/>
                      <a:t>SEMBRADORA
1 %</a:t>
                    </a:r>
                  </a:p>
                </c:rich>
              </c:tx>
              <c:dLblPos val="bestFit"/>
              <c:showCatName val="1"/>
              <c:showPercent val="1"/>
            </c:dLbl>
            <c:dLbl>
              <c:idx val="4"/>
              <c:layout>
                <c:manualLayout>
                  <c:x val="-0.13857370953630796"/>
                  <c:y val="-1.1724263633712588E-2"/>
                </c:manualLayout>
              </c:layout>
              <c:tx>
                <c:rich>
                  <a:bodyPr/>
                  <a:lstStyle/>
                  <a:p>
                    <a:r>
                      <a:rPr lang="en-US"/>
                      <a:t>MECANIZADA
45%</a:t>
                    </a:r>
                  </a:p>
                </c:rich>
              </c:tx>
              <c:dLblPos val="bestFit"/>
              <c:showCatName val="1"/>
              <c:showPercent val="1"/>
            </c:dLbl>
            <c:dLblPos val="bestFit"/>
            <c:showCatName val="1"/>
            <c:showPercent val="1"/>
          </c:dLbls>
          <c:cat>
            <c:strRef>
              <c:f>'R3'!$A$55:$A$58</c:f>
              <c:strCache>
                <c:ptCount val="4"/>
                <c:pt idx="0">
                  <c:v>MANUAL</c:v>
                </c:pt>
                <c:pt idx="2">
                  <c:v>ALBOLEADORA</c:v>
                </c:pt>
                <c:pt idx="3">
                  <c:v>SEMBRADORA</c:v>
                </c:pt>
              </c:strCache>
            </c:strRef>
          </c:cat>
          <c:val>
            <c:numRef>
              <c:f>'R3'!$B$55:$B$58</c:f>
              <c:numCache>
                <c:formatCode>General</c:formatCode>
                <c:ptCount val="4"/>
                <c:pt idx="0">
                  <c:v>126</c:v>
                </c:pt>
                <c:pt idx="2">
                  <c:v>101</c:v>
                </c:pt>
                <c:pt idx="3" formatCode="0">
                  <c:v>1</c:v>
                </c:pt>
              </c:numCache>
            </c:numRef>
          </c:val>
        </c:ser>
        <c:dLbls>
          <c:showCatName val="1"/>
          <c:showPercent val="1"/>
        </c:dLbls>
        <c:gapWidth val="53"/>
        <c:secondPieSize val="67"/>
        <c:serLines/>
      </c:ofPieChart>
    </c:plotArea>
    <c:plotVisOnly val="1"/>
  </c:chart>
  <c:spPr>
    <a:ln>
      <a:solidFill>
        <a:schemeClr val="tx1"/>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plotArea>
      <c:layout/>
      <c:ofPieChart>
        <c:ofPieType val="bar"/>
        <c:varyColors val="1"/>
        <c:ser>
          <c:idx val="0"/>
          <c:order val="0"/>
          <c:dPt>
            <c:idx val="0"/>
            <c:spPr>
              <a:solidFill>
                <a:schemeClr val="bg1">
                  <a:lumMod val="95000"/>
                </a:schemeClr>
              </a:solidFill>
            </c:spPr>
          </c:dPt>
          <c:dPt>
            <c:idx val="4"/>
            <c:spPr>
              <a:solidFill>
                <a:schemeClr val="bg1"/>
              </a:solidFill>
            </c:spPr>
          </c:dPt>
          <c:dLbls>
            <c:dLbl>
              <c:idx val="0"/>
              <c:tx>
                <c:rich>
                  <a:bodyPr/>
                  <a:lstStyle/>
                  <a:p>
                    <a:r>
                      <a:rPr lang="en-US"/>
                      <a:t>NINGUNA</a:t>
                    </a:r>
                    <a:r>
                      <a:rPr lang="en-US" baseline="0"/>
                      <a:t> 83,3%</a:t>
                    </a:r>
                    <a:endParaRPr lang="en-US"/>
                  </a:p>
                </c:rich>
              </c:tx>
              <c:dLblPos val="bestFit"/>
              <c:showVal val="1"/>
              <c:showCatName val="1"/>
            </c:dLbl>
            <c:dLbl>
              <c:idx val="1"/>
              <c:tx>
                <c:rich>
                  <a:bodyPr/>
                  <a:lstStyle/>
                  <a:p>
                    <a:r>
                      <a:rPr lang="en-US"/>
                      <a:t>QUIMICO</a:t>
                    </a:r>
                    <a:r>
                      <a:rPr lang="en-US" baseline="0"/>
                      <a:t>  15,8%</a:t>
                    </a:r>
                    <a:endParaRPr lang="en-US"/>
                  </a:p>
                </c:rich>
              </c:tx>
              <c:dLblPos val="bestFit"/>
              <c:showVal val="1"/>
              <c:showCatName val="1"/>
            </c:dLbl>
            <c:dLbl>
              <c:idx val="2"/>
              <c:tx>
                <c:rich>
                  <a:bodyPr/>
                  <a:lstStyle/>
                  <a:p>
                    <a:r>
                      <a:rPr lang="en-US"/>
                      <a:t>ORGANICO</a:t>
                    </a:r>
                  </a:p>
                </c:rich>
              </c:tx>
              <c:dLblPos val="bestFit"/>
              <c:showVal val="1"/>
              <c:showCatName val="1"/>
            </c:dLbl>
            <c:dLbl>
              <c:idx val="3"/>
              <c:tx>
                <c:rich>
                  <a:bodyPr/>
                  <a:lstStyle/>
                  <a:p>
                    <a:r>
                      <a:rPr lang="en-US"/>
                      <a:t>MIXTO</a:t>
                    </a:r>
                  </a:p>
                </c:rich>
              </c:tx>
              <c:dLblPos val="bestFit"/>
              <c:showVal val="1"/>
              <c:showCatName val="1"/>
            </c:dLbl>
            <c:dLbl>
              <c:idx val="4"/>
              <c:tx>
                <c:rich>
                  <a:bodyPr/>
                  <a:lstStyle/>
                  <a:p>
                    <a:r>
                      <a:rPr lang="en-US"/>
                      <a:t>Otros, 0,8%</a:t>
                    </a:r>
                  </a:p>
                </c:rich>
              </c:tx>
              <c:dLblPos val="bestFit"/>
              <c:showVal val="1"/>
              <c:showCatName val="1"/>
            </c:dLbl>
            <c:dLblPos val="bestFit"/>
            <c:showVal val="1"/>
            <c:showCatName val="1"/>
            <c:showLeaderLines val="1"/>
          </c:dLbls>
          <c:cat>
            <c:strRef>
              <c:f>'R4'!$A$3:$A$6</c:f>
              <c:strCache>
                <c:ptCount val="4"/>
                <c:pt idx="0">
                  <c:v>NINGUNA</c:v>
                </c:pt>
                <c:pt idx="1">
                  <c:v>QUIMICO</c:v>
                </c:pt>
                <c:pt idx="2">
                  <c:v>ORGANICO</c:v>
                </c:pt>
                <c:pt idx="3">
                  <c:v>MIXTO</c:v>
                </c:pt>
              </c:strCache>
            </c:strRef>
          </c:cat>
          <c:val>
            <c:numRef>
              <c:f>'R4'!$B$3:$B$6</c:f>
              <c:numCache>
                <c:formatCode>General</c:formatCode>
                <c:ptCount val="4"/>
                <c:pt idx="0">
                  <c:v>190</c:v>
                </c:pt>
                <c:pt idx="1">
                  <c:v>36</c:v>
                </c:pt>
                <c:pt idx="2">
                  <c:v>1</c:v>
                </c:pt>
                <c:pt idx="3">
                  <c:v>1</c:v>
                </c:pt>
              </c:numCache>
            </c:numRef>
          </c:val>
        </c:ser>
        <c:dLbls>
          <c:showVal val="1"/>
          <c:showCatName val="1"/>
        </c:dLbls>
        <c:gapWidth val="100"/>
        <c:secondPieSize val="75"/>
        <c:serLines/>
      </c:ofPieChart>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53</Pages>
  <Words>3784</Words>
  <Characters>20812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Cisne</dc:creator>
  <cp:lastModifiedBy>Maria del Cisne</cp:lastModifiedBy>
  <cp:revision>2</cp:revision>
  <dcterms:created xsi:type="dcterms:W3CDTF">2010-12-13T21:58:00Z</dcterms:created>
  <dcterms:modified xsi:type="dcterms:W3CDTF">2010-12-13T22:39:00Z</dcterms:modified>
</cp:coreProperties>
</file>