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07" w:rsidRDefault="00693B07" w:rsidP="00693B07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BIBLIOGRAFÍA</w:t>
      </w:r>
    </w:p>
    <w:p w:rsidR="00693B07" w:rsidRDefault="00693B07" w:rsidP="00693B07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693B07" w:rsidRDefault="00693B07" w:rsidP="00902BD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METCALF &amp; EDDY, Ingeniería de Aguas Residuales Redes de alcantarillado y bombeo, Segunda Edición, McGraw-Hill, 1991.</w:t>
      </w:r>
    </w:p>
    <w:p w:rsidR="00693B07" w:rsidRDefault="00693B07" w:rsidP="00902BDA">
      <w:pPr>
        <w:pStyle w:val="Prrafodelista"/>
        <w:spacing w:line="360" w:lineRule="auto"/>
        <w:ind w:left="1440"/>
        <w:jc w:val="both"/>
        <w:rPr>
          <w:rFonts w:ascii="Arial" w:hAnsi="Arial" w:cs="Arial"/>
        </w:rPr>
      </w:pPr>
    </w:p>
    <w:p w:rsidR="00693B07" w:rsidRDefault="00693B07" w:rsidP="00902BD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MUNSON YOUNG OKIISHI, Fundamentos de Mecánica de Fluidos, </w:t>
      </w:r>
      <w:proofErr w:type="spellStart"/>
      <w:r>
        <w:rPr>
          <w:rFonts w:ascii="Arial" w:hAnsi="Arial" w:cs="Arial"/>
        </w:rPr>
        <w:t>Limusa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Wiley</w:t>
      </w:r>
      <w:proofErr w:type="spellEnd"/>
      <w:r>
        <w:rPr>
          <w:rFonts w:ascii="Arial" w:hAnsi="Arial" w:cs="Arial"/>
        </w:rPr>
        <w:t>, 2003.</w:t>
      </w:r>
    </w:p>
    <w:p w:rsidR="00336FFA" w:rsidRPr="00336FFA" w:rsidRDefault="00336FFA" w:rsidP="00336FFA">
      <w:pPr>
        <w:pStyle w:val="Prrafodelista"/>
        <w:rPr>
          <w:rFonts w:ascii="Arial" w:hAnsi="Arial" w:cs="Arial"/>
        </w:rPr>
      </w:pPr>
    </w:p>
    <w:p w:rsidR="00336FFA" w:rsidRPr="00336FFA" w:rsidRDefault="00336FFA" w:rsidP="00902BD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n-US"/>
        </w:rPr>
      </w:pPr>
      <w:r w:rsidRPr="00336FFA">
        <w:rPr>
          <w:rFonts w:ascii="Arial" w:hAnsi="Arial" w:cs="Arial"/>
          <w:lang w:val="en-US"/>
        </w:rPr>
        <w:t xml:space="preserve">WHITE, F. M, Fluid Mechanics, </w:t>
      </w:r>
      <w:proofErr w:type="spellStart"/>
      <w:r w:rsidRPr="00336FFA">
        <w:rPr>
          <w:rFonts w:ascii="Arial" w:hAnsi="Arial" w:cs="Arial"/>
          <w:lang w:val="en-US"/>
        </w:rPr>
        <w:t>MacG</w:t>
      </w:r>
      <w:r>
        <w:rPr>
          <w:rFonts w:ascii="Arial" w:hAnsi="Arial" w:cs="Arial"/>
          <w:lang w:val="en-US"/>
        </w:rPr>
        <w:t>raw</w:t>
      </w:r>
      <w:proofErr w:type="spellEnd"/>
      <w:r>
        <w:rPr>
          <w:rFonts w:ascii="Arial" w:hAnsi="Arial" w:cs="Arial"/>
          <w:lang w:val="en-US"/>
        </w:rPr>
        <w:t>-Hill, New York.</w:t>
      </w:r>
    </w:p>
    <w:p w:rsidR="00693B07" w:rsidRPr="00336FFA" w:rsidRDefault="00693B07" w:rsidP="00902BDA">
      <w:pPr>
        <w:spacing w:line="360" w:lineRule="auto"/>
        <w:jc w:val="both"/>
        <w:rPr>
          <w:rFonts w:ascii="Arial" w:hAnsi="Arial" w:cs="Arial"/>
          <w:lang w:val="en-US"/>
        </w:rPr>
      </w:pPr>
    </w:p>
    <w:p w:rsidR="00693B07" w:rsidRDefault="00693B07" w:rsidP="00902BD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WILLIAN SMITH, Fundamentos de la Ciencia e Ingeniería de Materiales, McGraw-Hill, Tercera Edición.</w:t>
      </w:r>
    </w:p>
    <w:p w:rsidR="00693B07" w:rsidRPr="00693B07" w:rsidRDefault="00693B07" w:rsidP="00902BDA">
      <w:pPr>
        <w:pStyle w:val="Prrafodelista"/>
        <w:jc w:val="both"/>
        <w:rPr>
          <w:rFonts w:ascii="Arial" w:hAnsi="Arial" w:cs="Arial"/>
        </w:rPr>
      </w:pPr>
    </w:p>
    <w:p w:rsidR="00693B07" w:rsidRDefault="00693B07" w:rsidP="00902BD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Standard Pipe </w:t>
      </w:r>
      <w:proofErr w:type="spellStart"/>
      <w:r>
        <w:rPr>
          <w:rFonts w:ascii="Arial" w:hAnsi="Arial" w:cs="Arial"/>
        </w:rPr>
        <w:t>Specifications</w:t>
      </w:r>
      <w:proofErr w:type="spellEnd"/>
      <w:r>
        <w:rPr>
          <w:rFonts w:ascii="Arial" w:hAnsi="Arial" w:cs="Arial"/>
        </w:rPr>
        <w:t>, AWWA.</w:t>
      </w:r>
    </w:p>
    <w:p w:rsidR="00336FFA" w:rsidRPr="00336FFA" w:rsidRDefault="00336FFA" w:rsidP="00336FFA">
      <w:pPr>
        <w:pStyle w:val="Prrafodelista"/>
        <w:rPr>
          <w:rFonts w:ascii="Arial" w:hAnsi="Arial" w:cs="Arial"/>
        </w:rPr>
      </w:pPr>
    </w:p>
    <w:p w:rsidR="00336FFA" w:rsidRDefault="00336FFA" w:rsidP="00902BD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Standard ASTM.</w:t>
      </w:r>
    </w:p>
    <w:p w:rsidR="00693B07" w:rsidRPr="00693B07" w:rsidRDefault="00693B07" w:rsidP="00902BDA">
      <w:pPr>
        <w:pStyle w:val="Prrafodelista"/>
        <w:jc w:val="both"/>
        <w:rPr>
          <w:rFonts w:ascii="Arial" w:hAnsi="Arial" w:cs="Arial"/>
        </w:rPr>
      </w:pPr>
    </w:p>
    <w:p w:rsidR="00693B07" w:rsidRDefault="00693B07" w:rsidP="00902BD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Reglamento Técnico para el sector de Agua Potable y Saneamiento Básico- RAS</w:t>
      </w:r>
      <w:r w:rsidR="00902BDA">
        <w:rPr>
          <w:rFonts w:ascii="Arial" w:hAnsi="Arial" w:cs="Arial"/>
        </w:rPr>
        <w:t xml:space="preserve"> 2000, República de Colombia.</w:t>
      </w:r>
    </w:p>
    <w:p w:rsidR="00902BDA" w:rsidRPr="00902BDA" w:rsidRDefault="00902BDA" w:rsidP="00902BDA">
      <w:pPr>
        <w:pStyle w:val="Prrafodelista"/>
        <w:jc w:val="both"/>
        <w:rPr>
          <w:rFonts w:ascii="Arial" w:hAnsi="Arial" w:cs="Arial"/>
        </w:rPr>
      </w:pPr>
    </w:p>
    <w:p w:rsidR="00902BDA" w:rsidRDefault="00902BDA" w:rsidP="00902BD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INTERAGUA, Formulario No. PR- Rev.02, Procedimiento para revisión y/o aprobación de estudios sobre infraestructura de AAPP, AASS Y AALL de Urbanizaciones o Conjuntos Residenciales, 2005.</w:t>
      </w:r>
    </w:p>
    <w:p w:rsidR="00321D6E" w:rsidRPr="00321D6E" w:rsidRDefault="00321D6E" w:rsidP="00321D6E">
      <w:pPr>
        <w:pStyle w:val="Prrafodelista"/>
        <w:rPr>
          <w:rFonts w:ascii="Arial" w:hAnsi="Arial" w:cs="Arial"/>
        </w:rPr>
      </w:pPr>
    </w:p>
    <w:p w:rsidR="00321D6E" w:rsidRDefault="00321D6E" w:rsidP="00902BD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INTERAGUA, </w:t>
      </w:r>
      <w:r>
        <w:rPr>
          <w:rFonts w:ascii="Arial" w:hAnsi="Arial" w:cs="Arial"/>
          <w:lang w:bidi="ar-SA"/>
        </w:rPr>
        <w:t>Normas Técnicas, Especificaciones de construcción, Revisión dos, año 2004.</w:t>
      </w:r>
    </w:p>
    <w:sectPr w:rsidR="00321D6E" w:rsidSect="00693B07">
      <w:pgSz w:w="12240" w:h="15840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0D0B"/>
    <w:multiLevelType w:val="hybridMultilevel"/>
    <w:tmpl w:val="1726615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C2E02"/>
    <w:multiLevelType w:val="hybridMultilevel"/>
    <w:tmpl w:val="A070606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B71B7"/>
    <w:multiLevelType w:val="hybridMultilevel"/>
    <w:tmpl w:val="8ADEF252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93B07"/>
    <w:rsid w:val="001B7EC4"/>
    <w:rsid w:val="00321D6E"/>
    <w:rsid w:val="00336FFA"/>
    <w:rsid w:val="00672C9A"/>
    <w:rsid w:val="00693B07"/>
    <w:rsid w:val="00902BDA"/>
    <w:rsid w:val="009D3610"/>
    <w:rsid w:val="00E230E6"/>
    <w:rsid w:val="00FB2243"/>
    <w:rsid w:val="00FB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Cosurca</cp:lastModifiedBy>
  <cp:revision>4</cp:revision>
  <dcterms:created xsi:type="dcterms:W3CDTF">2010-10-25T02:07:00Z</dcterms:created>
  <dcterms:modified xsi:type="dcterms:W3CDTF">2010-12-02T04:20:00Z</dcterms:modified>
</cp:coreProperties>
</file>