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B4" w:rsidRDefault="007909B4" w:rsidP="006F328E">
      <w:pPr>
        <w:spacing w:after="0" w:line="240" w:lineRule="auto"/>
        <w:jc w:val="center"/>
        <w:rPr>
          <w:rFonts w:ascii="Arial" w:hAnsi="Arial" w:cs="Arial"/>
          <w:b/>
          <w:sz w:val="48"/>
          <w:szCs w:val="48"/>
        </w:rPr>
      </w:pPr>
    </w:p>
    <w:p w:rsidR="006F328E" w:rsidRDefault="006F328E" w:rsidP="006F328E">
      <w:pPr>
        <w:spacing w:after="0" w:line="240" w:lineRule="auto"/>
        <w:jc w:val="center"/>
        <w:rPr>
          <w:rFonts w:ascii="Arial" w:hAnsi="Arial" w:cs="Arial"/>
          <w:b/>
          <w:sz w:val="48"/>
          <w:szCs w:val="48"/>
        </w:rPr>
      </w:pPr>
    </w:p>
    <w:p w:rsidR="006F328E" w:rsidRPr="007909B4" w:rsidRDefault="00893F09" w:rsidP="006F328E">
      <w:pPr>
        <w:spacing w:after="0" w:line="240" w:lineRule="auto"/>
        <w:jc w:val="center"/>
        <w:rPr>
          <w:rFonts w:ascii="Arial" w:hAnsi="Arial" w:cs="Arial"/>
          <w:b/>
          <w:sz w:val="48"/>
          <w:szCs w:val="48"/>
        </w:rPr>
      </w:pPr>
      <w:r>
        <w:rPr>
          <w:rFonts w:ascii="Arial" w:hAnsi="Arial" w:cs="Arial"/>
          <w:b/>
          <w:sz w:val="48"/>
          <w:szCs w:val="48"/>
        </w:rPr>
        <w:t>CAPÍ</w:t>
      </w:r>
      <w:r w:rsidR="001472CB" w:rsidRPr="007909B4">
        <w:rPr>
          <w:rFonts w:ascii="Arial" w:hAnsi="Arial" w:cs="Arial"/>
          <w:b/>
          <w:sz w:val="48"/>
          <w:szCs w:val="48"/>
        </w:rPr>
        <w:t>TULO 1</w:t>
      </w:r>
    </w:p>
    <w:p w:rsidR="009615AA" w:rsidRDefault="009615AA" w:rsidP="006F328E">
      <w:pPr>
        <w:spacing w:after="0" w:line="240" w:lineRule="auto"/>
        <w:rPr>
          <w:rFonts w:ascii="Arial" w:hAnsi="Arial" w:cs="Arial"/>
        </w:rPr>
      </w:pPr>
    </w:p>
    <w:p w:rsidR="006F328E" w:rsidRDefault="006F328E" w:rsidP="006F328E">
      <w:pPr>
        <w:spacing w:after="0" w:line="240" w:lineRule="auto"/>
        <w:rPr>
          <w:rFonts w:ascii="Arial" w:hAnsi="Arial" w:cs="Arial"/>
        </w:rPr>
      </w:pPr>
    </w:p>
    <w:p w:rsidR="006F328E" w:rsidRPr="001472CB" w:rsidRDefault="006F328E" w:rsidP="006F328E">
      <w:pPr>
        <w:spacing w:after="0" w:line="240" w:lineRule="auto"/>
        <w:rPr>
          <w:rFonts w:ascii="Arial" w:hAnsi="Arial" w:cs="Arial"/>
        </w:rPr>
      </w:pPr>
    </w:p>
    <w:p w:rsidR="00524514" w:rsidRPr="007E4F46" w:rsidRDefault="00893F09" w:rsidP="006F328E">
      <w:pPr>
        <w:pStyle w:val="Prrafodelista"/>
        <w:numPr>
          <w:ilvl w:val="0"/>
          <w:numId w:val="2"/>
        </w:numPr>
        <w:spacing w:after="0" w:line="480" w:lineRule="auto"/>
        <w:rPr>
          <w:rFonts w:ascii="Arial" w:hAnsi="Arial" w:cs="Arial"/>
          <w:b/>
          <w:sz w:val="32"/>
          <w:szCs w:val="32"/>
        </w:rPr>
      </w:pPr>
      <w:r>
        <w:rPr>
          <w:rFonts w:ascii="Arial" w:hAnsi="Arial" w:cs="Arial"/>
          <w:b/>
          <w:sz w:val="32"/>
          <w:szCs w:val="32"/>
        </w:rPr>
        <w:t>FUNDAMENTACIÓN TEÓRICA</w:t>
      </w:r>
    </w:p>
    <w:p w:rsidR="00893F09" w:rsidRPr="00357A17" w:rsidRDefault="001472CB" w:rsidP="00893F09">
      <w:pPr>
        <w:spacing w:after="0" w:line="480" w:lineRule="auto"/>
        <w:ind w:left="357"/>
        <w:jc w:val="both"/>
        <w:rPr>
          <w:rFonts w:ascii="Arial" w:hAnsi="Arial" w:cs="Arial"/>
          <w:sz w:val="24"/>
          <w:szCs w:val="24"/>
        </w:rPr>
      </w:pPr>
      <w:r w:rsidRPr="00357A17">
        <w:rPr>
          <w:rFonts w:ascii="Arial" w:hAnsi="Arial" w:cs="Arial"/>
          <w:sz w:val="24"/>
          <w:szCs w:val="24"/>
        </w:rPr>
        <w:t>El Ecuador por su posición sobre la línea e</w:t>
      </w:r>
      <w:r w:rsidR="006F328E">
        <w:rPr>
          <w:rFonts w:ascii="Arial" w:hAnsi="Arial" w:cs="Arial"/>
          <w:sz w:val="24"/>
          <w:szCs w:val="24"/>
        </w:rPr>
        <w:t>cuatorial goza de toda clase de</w:t>
      </w:r>
      <w:r w:rsidRPr="00357A17">
        <w:rPr>
          <w:rFonts w:ascii="Arial" w:hAnsi="Arial" w:cs="Arial"/>
          <w:sz w:val="24"/>
          <w:szCs w:val="24"/>
        </w:rPr>
        <w:t xml:space="preserve"> climas, lo que le permite tener diversidad de cultivos, siendo el camote  (Ipomoea batatas L.) uno de los cultivos t</w:t>
      </w:r>
      <w:r w:rsidR="007C528C">
        <w:rPr>
          <w:rFonts w:ascii="Arial" w:hAnsi="Arial" w:cs="Arial"/>
          <w:sz w:val="24"/>
          <w:szCs w:val="24"/>
        </w:rPr>
        <w:t>radicionales explotados en la  Sierra, Costa y O</w:t>
      </w:r>
      <w:r w:rsidRPr="00357A17">
        <w:rPr>
          <w:rFonts w:ascii="Arial" w:hAnsi="Arial" w:cs="Arial"/>
          <w:sz w:val="24"/>
          <w:szCs w:val="24"/>
        </w:rPr>
        <w:t>riente. En todas las regiones del País</w:t>
      </w:r>
      <w:r w:rsidR="00A949D6">
        <w:rPr>
          <w:rFonts w:ascii="Arial" w:hAnsi="Arial" w:cs="Arial"/>
          <w:sz w:val="24"/>
          <w:szCs w:val="24"/>
        </w:rPr>
        <w:t>,</w:t>
      </w:r>
      <w:r w:rsidRPr="00357A17">
        <w:rPr>
          <w:rFonts w:ascii="Arial" w:hAnsi="Arial" w:cs="Arial"/>
          <w:sz w:val="24"/>
          <w:szCs w:val="24"/>
        </w:rPr>
        <w:t xml:space="preserve"> la superficie cosechada de camote a través de  l</w:t>
      </w:r>
      <w:r w:rsidR="009615AA" w:rsidRPr="00357A17">
        <w:rPr>
          <w:rFonts w:ascii="Arial" w:hAnsi="Arial" w:cs="Arial"/>
          <w:sz w:val="24"/>
          <w:szCs w:val="24"/>
        </w:rPr>
        <w:t>os años se ha venido</w:t>
      </w:r>
      <w:r w:rsidR="00E76462">
        <w:rPr>
          <w:rFonts w:ascii="Arial" w:hAnsi="Arial" w:cs="Arial"/>
          <w:sz w:val="24"/>
          <w:szCs w:val="24"/>
        </w:rPr>
        <w:t xml:space="preserve"> reduciendo</w:t>
      </w:r>
      <w:r w:rsidR="00E76462">
        <w:t xml:space="preserve">, </w:t>
      </w:r>
      <w:r w:rsidR="00E76462" w:rsidRPr="00E76462">
        <w:rPr>
          <w:rFonts w:ascii="Arial" w:hAnsi="Arial" w:cs="Arial"/>
          <w:sz w:val="24"/>
          <w:szCs w:val="24"/>
        </w:rPr>
        <w:t>de 3159 h</w:t>
      </w:r>
      <w:r w:rsidR="00E76462">
        <w:rPr>
          <w:rFonts w:ascii="Arial" w:hAnsi="Arial" w:cs="Arial"/>
          <w:sz w:val="24"/>
          <w:szCs w:val="24"/>
        </w:rPr>
        <w:t>ectáreas</w:t>
      </w:r>
      <w:r w:rsidR="00E76462" w:rsidRPr="00E76462">
        <w:rPr>
          <w:rFonts w:ascii="Arial" w:hAnsi="Arial" w:cs="Arial"/>
          <w:sz w:val="24"/>
          <w:szCs w:val="24"/>
        </w:rPr>
        <w:t xml:space="preserve"> </w:t>
      </w:r>
      <w:r w:rsidR="00725BF3">
        <w:rPr>
          <w:rFonts w:ascii="Arial" w:hAnsi="Arial" w:cs="Arial"/>
          <w:sz w:val="24"/>
          <w:szCs w:val="24"/>
        </w:rPr>
        <w:t>cosechadas en 1965 bajó a 260</w:t>
      </w:r>
      <w:r w:rsidR="00E76462">
        <w:rPr>
          <w:rFonts w:ascii="Arial" w:hAnsi="Arial" w:cs="Arial"/>
          <w:sz w:val="24"/>
          <w:szCs w:val="24"/>
        </w:rPr>
        <w:t xml:space="preserve"> hectáreas</w:t>
      </w:r>
      <w:r w:rsidR="00E76462" w:rsidRPr="00E76462">
        <w:rPr>
          <w:rFonts w:ascii="Arial" w:hAnsi="Arial" w:cs="Arial"/>
          <w:sz w:val="24"/>
          <w:szCs w:val="24"/>
        </w:rPr>
        <w:t xml:space="preserve"> en el año de 1995</w:t>
      </w:r>
      <w:r w:rsidR="00E76462">
        <w:rPr>
          <w:rFonts w:ascii="Arial" w:hAnsi="Arial" w:cs="Arial"/>
          <w:sz w:val="24"/>
          <w:szCs w:val="24"/>
        </w:rPr>
        <w:t xml:space="preserve">, información obtenida del </w:t>
      </w:r>
      <w:r w:rsidR="00E76462" w:rsidRPr="00E76462">
        <w:rPr>
          <w:rFonts w:ascii="Arial" w:hAnsi="Arial" w:cs="Arial"/>
          <w:sz w:val="24"/>
          <w:szCs w:val="24"/>
        </w:rPr>
        <w:t>Instituto Nacional d</w:t>
      </w:r>
      <w:r w:rsidR="00E76462">
        <w:rPr>
          <w:rFonts w:ascii="Arial" w:hAnsi="Arial" w:cs="Arial"/>
          <w:sz w:val="24"/>
          <w:szCs w:val="24"/>
        </w:rPr>
        <w:t>e Investigaciones Agropecuarias</w:t>
      </w:r>
      <w:r w:rsidR="00E76462" w:rsidRPr="00E76462">
        <w:rPr>
          <w:rFonts w:ascii="Arial" w:hAnsi="Arial" w:cs="Arial"/>
          <w:sz w:val="24"/>
          <w:szCs w:val="24"/>
        </w:rPr>
        <w:t xml:space="preserve"> </w:t>
      </w:r>
      <w:r w:rsidR="00E76462">
        <w:rPr>
          <w:rFonts w:ascii="Arial" w:hAnsi="Arial" w:cs="Arial"/>
          <w:sz w:val="24"/>
          <w:szCs w:val="24"/>
        </w:rPr>
        <w:t>(</w:t>
      </w:r>
      <w:r w:rsidR="00E76462" w:rsidRPr="00E76462">
        <w:rPr>
          <w:rFonts w:ascii="Arial" w:hAnsi="Arial" w:cs="Arial"/>
          <w:sz w:val="24"/>
          <w:szCs w:val="24"/>
        </w:rPr>
        <w:t>INIAP</w:t>
      </w:r>
      <w:r w:rsidR="00E76462">
        <w:rPr>
          <w:rFonts w:ascii="Arial" w:hAnsi="Arial" w:cs="Arial"/>
          <w:sz w:val="24"/>
          <w:szCs w:val="24"/>
        </w:rPr>
        <w:t>).</w:t>
      </w:r>
      <w:r w:rsidRPr="00357A17">
        <w:rPr>
          <w:rFonts w:ascii="Arial" w:hAnsi="Arial" w:cs="Arial"/>
          <w:sz w:val="24"/>
          <w:szCs w:val="24"/>
        </w:rPr>
        <w:t>  De los últimos años</w:t>
      </w:r>
      <w:r w:rsidR="00A949D6">
        <w:rPr>
          <w:rFonts w:ascii="Arial" w:hAnsi="Arial" w:cs="Arial"/>
          <w:sz w:val="24"/>
          <w:szCs w:val="24"/>
        </w:rPr>
        <w:t>,</w:t>
      </w:r>
      <w:r w:rsidRPr="00357A17">
        <w:rPr>
          <w:rFonts w:ascii="Arial" w:hAnsi="Arial" w:cs="Arial"/>
          <w:sz w:val="24"/>
          <w:szCs w:val="24"/>
        </w:rPr>
        <w:t xml:space="preserve"> no se tiene información, se  presume disminuyó influenciado posiblemente por la falta de mercado o de  industrias dedicadas a procesar este producto, a la presencia del fenómeno  de “El niño” y a la erosión genética de los cultivares.  Se hace necesario  encontrar alternativas de pre y post  cosecha para incentivar su producción, p</w:t>
      </w:r>
      <w:r w:rsidR="000B3C6E">
        <w:rPr>
          <w:rFonts w:ascii="Arial" w:hAnsi="Arial" w:cs="Arial"/>
          <w:sz w:val="24"/>
          <w:szCs w:val="24"/>
        </w:rPr>
        <w:t xml:space="preserve">rocesamiento y comercialización </w:t>
      </w:r>
      <w:r w:rsidR="00EF6113">
        <w:rPr>
          <w:rFonts w:ascii="Arial" w:hAnsi="Arial" w:cs="Arial"/>
          <w:sz w:val="24"/>
          <w:szCs w:val="24"/>
        </w:rPr>
        <w:t>(1)</w:t>
      </w:r>
      <w:r w:rsidR="000B3C6E">
        <w:rPr>
          <w:rFonts w:ascii="Arial" w:hAnsi="Arial" w:cs="Arial"/>
          <w:sz w:val="24"/>
          <w:szCs w:val="24"/>
        </w:rPr>
        <w:t>.</w:t>
      </w:r>
    </w:p>
    <w:p w:rsidR="008875F6" w:rsidRDefault="008875F6" w:rsidP="006F328E">
      <w:pPr>
        <w:spacing w:after="0" w:line="240" w:lineRule="auto"/>
        <w:jc w:val="both"/>
        <w:rPr>
          <w:rFonts w:ascii="Arial" w:hAnsi="Arial" w:cs="Arial"/>
          <w:sz w:val="24"/>
          <w:szCs w:val="24"/>
        </w:rPr>
      </w:pPr>
    </w:p>
    <w:p w:rsidR="008875F6" w:rsidRDefault="008875F6" w:rsidP="006F328E">
      <w:pPr>
        <w:spacing w:after="0" w:line="240" w:lineRule="auto"/>
        <w:jc w:val="both"/>
        <w:rPr>
          <w:rFonts w:ascii="Arial" w:hAnsi="Arial" w:cs="Arial"/>
          <w:sz w:val="24"/>
          <w:szCs w:val="24"/>
        </w:rPr>
      </w:pPr>
    </w:p>
    <w:p w:rsidR="008875F6" w:rsidRPr="00357A17" w:rsidRDefault="008875F6" w:rsidP="006F328E">
      <w:pPr>
        <w:spacing w:after="0" w:line="240" w:lineRule="auto"/>
        <w:jc w:val="both"/>
        <w:rPr>
          <w:rFonts w:ascii="Arial" w:hAnsi="Arial" w:cs="Arial"/>
          <w:sz w:val="24"/>
          <w:szCs w:val="24"/>
        </w:rPr>
      </w:pPr>
    </w:p>
    <w:p w:rsidR="00893F09" w:rsidRPr="00643C8C" w:rsidRDefault="00893F09" w:rsidP="00643C8C">
      <w:pPr>
        <w:pStyle w:val="Prrafodelista"/>
        <w:numPr>
          <w:ilvl w:val="1"/>
          <w:numId w:val="2"/>
        </w:numPr>
        <w:spacing w:after="0" w:line="240" w:lineRule="auto"/>
        <w:jc w:val="both"/>
        <w:rPr>
          <w:rFonts w:ascii="Arial" w:hAnsi="Arial" w:cs="Arial"/>
          <w:b/>
          <w:sz w:val="24"/>
          <w:szCs w:val="24"/>
        </w:rPr>
      </w:pPr>
      <w:r w:rsidRPr="00357A17">
        <w:rPr>
          <w:rFonts w:ascii="Arial" w:hAnsi="Arial" w:cs="Arial"/>
          <w:b/>
          <w:sz w:val="26"/>
          <w:szCs w:val="26"/>
        </w:rPr>
        <w:t>MATERIA PRIMA</w:t>
      </w:r>
      <w:r w:rsidR="00643C8C">
        <w:rPr>
          <w:rFonts w:ascii="Arial" w:hAnsi="Arial" w:cs="Arial"/>
          <w:b/>
          <w:sz w:val="26"/>
          <w:szCs w:val="26"/>
        </w:rPr>
        <w:t xml:space="preserve">: </w:t>
      </w:r>
      <w:r w:rsidRPr="00643C8C">
        <w:rPr>
          <w:rFonts w:ascii="Arial" w:hAnsi="Arial" w:cs="Arial"/>
          <w:b/>
          <w:sz w:val="26"/>
          <w:szCs w:val="26"/>
        </w:rPr>
        <w:t>CAMOTE</w:t>
      </w:r>
    </w:p>
    <w:p w:rsidR="00643C8C" w:rsidRPr="00643C8C" w:rsidRDefault="00643C8C" w:rsidP="00643C8C">
      <w:pPr>
        <w:pStyle w:val="Prrafodelista"/>
        <w:spacing w:after="0" w:line="240" w:lineRule="auto"/>
        <w:ind w:left="750"/>
        <w:jc w:val="both"/>
        <w:rPr>
          <w:rFonts w:ascii="Arial" w:hAnsi="Arial" w:cs="Arial"/>
          <w:b/>
          <w:sz w:val="24"/>
          <w:szCs w:val="24"/>
        </w:rPr>
      </w:pPr>
    </w:p>
    <w:p w:rsidR="00A949D6" w:rsidRDefault="00893F09" w:rsidP="00643C8C">
      <w:pPr>
        <w:spacing w:after="0" w:line="480" w:lineRule="auto"/>
        <w:ind w:left="708"/>
        <w:jc w:val="both"/>
        <w:rPr>
          <w:rFonts w:ascii="Arial" w:eastAsia="Times New Roman" w:hAnsi="Arial" w:cs="Arial"/>
          <w:sz w:val="24"/>
          <w:szCs w:val="24"/>
          <w:lang w:val="es-ES" w:eastAsia="es-ES"/>
        </w:rPr>
      </w:pPr>
      <w:r w:rsidRPr="00357A17">
        <w:rPr>
          <w:rFonts w:ascii="Arial" w:eastAsia="Times New Roman" w:hAnsi="Arial" w:cs="Arial"/>
          <w:sz w:val="24"/>
          <w:szCs w:val="24"/>
          <w:lang w:eastAsia="es-ES"/>
        </w:rPr>
        <w:lastRenderedPageBreak/>
        <w:t>El camote</w:t>
      </w:r>
      <w:r w:rsidRPr="00357A17">
        <w:rPr>
          <w:rFonts w:ascii="Arial" w:eastAsia="Times New Roman" w:hAnsi="Arial" w:cs="Arial"/>
          <w:sz w:val="24"/>
          <w:szCs w:val="24"/>
          <w:lang w:val="es-ES" w:eastAsia="es-ES"/>
        </w:rPr>
        <w:t xml:space="preserve"> es una  planta perenne, cultivada anualmente, pertenece a la familia de convolvuláceas </w:t>
      </w:r>
      <w:r w:rsidRPr="00357A17">
        <w:rPr>
          <w:rFonts w:ascii="Arial" w:eastAsia="Times New Roman" w:hAnsi="Arial" w:cs="Arial"/>
          <w:i/>
          <w:iCs/>
          <w:sz w:val="24"/>
          <w:szCs w:val="24"/>
          <w:lang w:val="es-ES" w:eastAsia="es-ES"/>
        </w:rPr>
        <w:t>(Convolvulaceae)</w:t>
      </w:r>
      <w:r>
        <w:rPr>
          <w:rFonts w:ascii="Arial" w:eastAsia="Times New Roman" w:hAnsi="Arial" w:cs="Arial"/>
          <w:i/>
          <w:iCs/>
          <w:sz w:val="24"/>
          <w:szCs w:val="24"/>
          <w:lang w:val="es-ES" w:eastAsia="es-ES"/>
        </w:rPr>
        <w:t xml:space="preserve">, </w:t>
      </w:r>
      <w:r>
        <w:rPr>
          <w:rFonts w:ascii="Arial" w:eastAsia="Times New Roman" w:hAnsi="Arial" w:cs="Arial"/>
          <w:iCs/>
          <w:sz w:val="24"/>
          <w:szCs w:val="24"/>
          <w:lang w:val="es-ES" w:eastAsia="es-ES"/>
        </w:rPr>
        <w:t>también se la conoce con otros nombres como Batata o Boniato</w:t>
      </w:r>
      <w:r w:rsidRPr="005D27E0">
        <w:rPr>
          <w:rFonts w:ascii="Arial" w:eastAsia="Times New Roman" w:hAnsi="Arial" w:cs="Arial"/>
          <w:iCs/>
          <w:sz w:val="24"/>
          <w:szCs w:val="24"/>
          <w:lang w:val="es-ES" w:eastAsia="es-ES"/>
        </w:rPr>
        <w:t>.</w:t>
      </w:r>
      <w:r w:rsidRPr="005D27E0">
        <w:rPr>
          <w:rFonts w:ascii="Arial" w:eastAsia="Times New Roman" w:hAnsi="Arial" w:cs="Arial"/>
          <w:sz w:val="24"/>
          <w:szCs w:val="24"/>
          <w:lang w:val="es-ES" w:eastAsia="es-ES"/>
        </w:rPr>
        <w:t xml:space="preserve"> </w:t>
      </w:r>
      <w:r w:rsidRPr="00357A17">
        <w:rPr>
          <w:rFonts w:ascii="Arial" w:eastAsia="Times New Roman" w:hAnsi="Arial" w:cs="Arial"/>
          <w:sz w:val="24"/>
          <w:szCs w:val="24"/>
          <w:lang w:val="es-ES" w:eastAsia="es-ES"/>
        </w:rPr>
        <w:t>A diferencia de la papa que es un tubérculo, el camote es una raíz reservarte</w:t>
      </w:r>
      <w:r>
        <w:rPr>
          <w:rFonts w:ascii="Arial" w:eastAsia="Times New Roman" w:hAnsi="Arial" w:cs="Arial"/>
          <w:sz w:val="24"/>
          <w:szCs w:val="24"/>
          <w:lang w:val="es-ES" w:eastAsia="es-ES"/>
        </w:rPr>
        <w:t xml:space="preserve"> (4)</w:t>
      </w:r>
      <w:r w:rsidRPr="00357A17">
        <w:rPr>
          <w:rFonts w:ascii="Arial" w:eastAsia="Times New Roman" w:hAnsi="Arial" w:cs="Arial"/>
          <w:sz w:val="24"/>
          <w:szCs w:val="24"/>
          <w:lang w:val="es-ES" w:eastAsia="es-ES"/>
        </w:rPr>
        <w:t xml:space="preserve">. </w:t>
      </w:r>
    </w:p>
    <w:p w:rsidR="00643C8C" w:rsidRDefault="00643C8C" w:rsidP="00643C8C">
      <w:pPr>
        <w:pStyle w:val="NormalWeb"/>
        <w:spacing w:before="0" w:beforeAutospacing="0" w:after="0" w:afterAutospacing="0" w:line="480" w:lineRule="auto"/>
        <w:ind w:firstLine="708"/>
        <w:jc w:val="both"/>
        <w:rPr>
          <w:rFonts w:ascii="Arial" w:hAnsi="Arial" w:cs="Arial"/>
        </w:rPr>
      </w:pPr>
    </w:p>
    <w:p w:rsidR="00A949D6" w:rsidRDefault="00A949D6" w:rsidP="00643C8C">
      <w:pPr>
        <w:pStyle w:val="NormalWeb"/>
        <w:spacing w:before="0" w:beforeAutospacing="0" w:after="0" w:afterAutospacing="0" w:line="480" w:lineRule="auto"/>
        <w:ind w:left="708"/>
        <w:jc w:val="both"/>
        <w:rPr>
          <w:rFonts w:ascii="Arial" w:hAnsi="Arial" w:cs="Arial"/>
        </w:rPr>
      </w:pPr>
      <w:r w:rsidRPr="00CC64D8">
        <w:rPr>
          <w:rFonts w:ascii="Arial" w:hAnsi="Arial" w:cs="Arial"/>
        </w:rPr>
        <w:t xml:space="preserve">Según estadísticas de la </w:t>
      </w:r>
      <w:hyperlink r:id="rId8" w:tooltip="FAO" w:history="1">
        <w:r w:rsidRPr="00CC64D8">
          <w:rPr>
            <w:rStyle w:val="Hipervnculo"/>
            <w:rFonts w:ascii="Arial" w:hAnsi="Arial" w:cs="Arial"/>
            <w:color w:val="auto"/>
            <w:u w:val="none"/>
          </w:rPr>
          <w:t>FAO</w:t>
        </w:r>
      </w:hyperlink>
      <w:r w:rsidRPr="00CC64D8">
        <w:rPr>
          <w:rFonts w:ascii="Arial" w:hAnsi="Arial" w:cs="Arial"/>
        </w:rPr>
        <w:t xml:space="preserve">, al año </w:t>
      </w:r>
      <w:hyperlink r:id="rId9" w:tooltip="2005" w:history="1">
        <w:r w:rsidRPr="00CC64D8">
          <w:rPr>
            <w:rStyle w:val="Hipervnculo"/>
            <w:rFonts w:ascii="Arial" w:hAnsi="Arial" w:cs="Arial"/>
            <w:color w:val="auto"/>
            <w:u w:val="none"/>
          </w:rPr>
          <w:t>2005</w:t>
        </w:r>
      </w:hyperlink>
      <w:r w:rsidRPr="00CC64D8">
        <w:rPr>
          <w:rFonts w:ascii="Arial" w:hAnsi="Arial" w:cs="Arial"/>
        </w:rPr>
        <w:t xml:space="preserve">, </w:t>
      </w:r>
      <w:hyperlink r:id="rId10" w:tooltip="China" w:history="1">
        <w:r w:rsidRPr="00CC64D8">
          <w:rPr>
            <w:rStyle w:val="Hipervnculo"/>
            <w:rFonts w:ascii="Arial" w:hAnsi="Arial" w:cs="Arial"/>
            <w:color w:val="auto"/>
            <w:u w:val="none"/>
          </w:rPr>
          <w:t>China</w:t>
        </w:r>
      </w:hyperlink>
      <w:r w:rsidRPr="00CC64D8">
        <w:rPr>
          <w:rFonts w:ascii="Arial" w:hAnsi="Arial" w:cs="Arial"/>
        </w:rPr>
        <w:t xml:space="preserve"> es el principal productor, cultivando el 83% del total mundial; </w:t>
      </w:r>
      <w:hyperlink r:id="rId11" w:tooltip="Islas Salomón" w:history="1">
        <w:r w:rsidRPr="00CC64D8">
          <w:rPr>
            <w:rStyle w:val="Hipervnculo"/>
            <w:rFonts w:ascii="Arial" w:hAnsi="Arial" w:cs="Arial"/>
            <w:color w:val="auto"/>
            <w:u w:val="none"/>
          </w:rPr>
          <w:t>Islas Salomón</w:t>
        </w:r>
      </w:hyperlink>
      <w:r w:rsidRPr="00CC64D8">
        <w:rPr>
          <w:rFonts w:ascii="Arial" w:hAnsi="Arial" w:cs="Arial"/>
        </w:rPr>
        <w:t xml:space="preserve"> tiene la mayor producción </w:t>
      </w:r>
      <w:r w:rsidRPr="00CC64D8">
        <w:rPr>
          <w:rFonts w:ascii="Arial" w:hAnsi="Arial" w:cs="Arial"/>
          <w:i/>
          <w:iCs/>
        </w:rPr>
        <w:t>per cápita</w:t>
      </w:r>
      <w:r w:rsidRPr="00CC64D8">
        <w:rPr>
          <w:rFonts w:ascii="Arial" w:hAnsi="Arial" w:cs="Arial"/>
        </w:rPr>
        <w:t xml:space="preserve"> del mundo: 160 kg por persona por año</w:t>
      </w:r>
      <w:r>
        <w:rPr>
          <w:rFonts w:ascii="Arial" w:hAnsi="Arial" w:cs="Arial"/>
        </w:rPr>
        <w:t xml:space="preserve"> (4)</w:t>
      </w:r>
      <w:r w:rsidRPr="00CC64D8">
        <w:rPr>
          <w:rFonts w:ascii="Arial" w:hAnsi="Arial" w:cs="Arial"/>
        </w:rPr>
        <w:t>.</w:t>
      </w:r>
    </w:p>
    <w:p w:rsidR="00A949D6" w:rsidRDefault="00A949D6" w:rsidP="00A949D6">
      <w:pPr>
        <w:pStyle w:val="NormalWeb"/>
        <w:spacing w:before="0" w:beforeAutospacing="0" w:after="0" w:afterAutospacing="0" w:line="480" w:lineRule="auto"/>
        <w:ind w:left="1418"/>
        <w:jc w:val="both"/>
        <w:rPr>
          <w:rFonts w:ascii="Arial" w:hAnsi="Arial" w:cs="Arial"/>
        </w:rPr>
      </w:pPr>
    </w:p>
    <w:p w:rsidR="00893F09" w:rsidRDefault="00893F09" w:rsidP="00643C8C">
      <w:pPr>
        <w:pStyle w:val="NormalWeb"/>
        <w:spacing w:before="0" w:beforeAutospacing="0" w:after="0" w:afterAutospacing="0" w:line="480" w:lineRule="auto"/>
        <w:ind w:left="708"/>
        <w:jc w:val="both"/>
        <w:rPr>
          <w:rFonts w:ascii="Arial" w:hAnsi="Arial" w:cs="Arial"/>
        </w:rPr>
      </w:pPr>
      <w:r w:rsidRPr="00CC64D8">
        <w:rPr>
          <w:rFonts w:ascii="Arial" w:hAnsi="Arial" w:cs="Arial"/>
        </w:rPr>
        <w:t xml:space="preserve">Originaria de los trópicos de </w:t>
      </w:r>
      <w:hyperlink r:id="rId12" w:tooltip="América Central" w:history="1">
        <w:r w:rsidRPr="00CC64D8">
          <w:rPr>
            <w:rStyle w:val="Hipervnculo"/>
            <w:rFonts w:ascii="Arial" w:hAnsi="Arial" w:cs="Arial"/>
            <w:color w:val="auto"/>
            <w:u w:val="none"/>
          </w:rPr>
          <w:t>América Central</w:t>
        </w:r>
      </w:hyperlink>
      <w:r w:rsidRPr="00CC64D8">
        <w:rPr>
          <w:rFonts w:ascii="Arial" w:hAnsi="Arial" w:cs="Arial"/>
        </w:rPr>
        <w:t xml:space="preserve">, </w:t>
      </w:r>
      <w:hyperlink r:id="rId13" w:tooltip="Sudamérica" w:history="1">
        <w:r w:rsidRPr="00CC64D8">
          <w:rPr>
            <w:rStyle w:val="Hipervnculo"/>
            <w:rFonts w:ascii="Arial" w:hAnsi="Arial" w:cs="Arial"/>
            <w:color w:val="auto"/>
            <w:u w:val="none"/>
          </w:rPr>
          <w:t>Sudamérica</w:t>
        </w:r>
      </w:hyperlink>
      <w:r w:rsidRPr="00CC64D8">
        <w:rPr>
          <w:rFonts w:ascii="Arial" w:hAnsi="Arial" w:cs="Arial"/>
        </w:rPr>
        <w:t>, ha sido domes</w:t>
      </w:r>
      <w:r w:rsidR="00725BF3">
        <w:rPr>
          <w:rFonts w:ascii="Arial" w:hAnsi="Arial" w:cs="Arial"/>
        </w:rPr>
        <w:t>ticada y cultivada desde hace 8.</w:t>
      </w:r>
      <w:r w:rsidRPr="00CC64D8">
        <w:rPr>
          <w:rFonts w:ascii="Arial" w:hAnsi="Arial" w:cs="Arial"/>
        </w:rPr>
        <w:t xml:space="preserve">000 años en el </w:t>
      </w:r>
      <w:hyperlink r:id="rId14" w:tooltip="Departamento de Ayacucho" w:history="1">
        <w:r w:rsidRPr="00CC64D8">
          <w:rPr>
            <w:rStyle w:val="Hipervnculo"/>
            <w:rFonts w:ascii="Arial" w:hAnsi="Arial" w:cs="Arial"/>
            <w:color w:val="auto"/>
            <w:u w:val="none"/>
          </w:rPr>
          <w:t>departamento de Ayacucho</w:t>
        </w:r>
      </w:hyperlink>
      <w:r w:rsidRPr="00CC64D8">
        <w:rPr>
          <w:rFonts w:ascii="Arial" w:hAnsi="Arial" w:cs="Arial"/>
        </w:rPr>
        <w:t xml:space="preserve"> (</w:t>
      </w:r>
      <w:hyperlink r:id="rId15" w:tooltip="Perú" w:history="1">
        <w:r w:rsidRPr="00CC64D8">
          <w:rPr>
            <w:rStyle w:val="Hipervnculo"/>
            <w:rFonts w:ascii="Arial" w:hAnsi="Arial" w:cs="Arial"/>
            <w:color w:val="auto"/>
            <w:u w:val="none"/>
          </w:rPr>
          <w:t>Perú</w:t>
        </w:r>
      </w:hyperlink>
      <w:r w:rsidRPr="00CC64D8">
        <w:rPr>
          <w:rFonts w:ascii="Arial" w:hAnsi="Arial" w:cs="Arial"/>
        </w:rPr>
        <w:t xml:space="preserve">), habiéndose hallado representaciones de camote en numerosos ceramios precolombinos y restos de las raíces tuberosas en algunas tumbas, llegó a </w:t>
      </w:r>
      <w:hyperlink r:id="rId16" w:tooltip="Europa" w:history="1">
        <w:r w:rsidRPr="00CC64D8">
          <w:rPr>
            <w:rStyle w:val="Hipervnculo"/>
            <w:rFonts w:ascii="Arial" w:hAnsi="Arial" w:cs="Arial"/>
            <w:color w:val="auto"/>
            <w:u w:val="none"/>
          </w:rPr>
          <w:t>Europa</w:t>
        </w:r>
      </w:hyperlink>
      <w:r w:rsidRPr="00CC64D8">
        <w:rPr>
          <w:rFonts w:ascii="Arial" w:hAnsi="Arial" w:cs="Arial"/>
        </w:rPr>
        <w:t xml:space="preserve"> en el </w:t>
      </w:r>
      <w:hyperlink r:id="rId17" w:tooltip="Siglo XVI" w:history="1">
        <w:r w:rsidRPr="00CC64D8">
          <w:rPr>
            <w:rStyle w:val="Hipervnculo"/>
            <w:rFonts w:ascii="Arial" w:hAnsi="Arial" w:cs="Arial"/>
            <w:color w:val="auto"/>
            <w:u w:val="none"/>
          </w:rPr>
          <w:t>siglo XVI</w:t>
        </w:r>
      </w:hyperlink>
      <w:r w:rsidRPr="00CC64D8">
        <w:rPr>
          <w:rFonts w:ascii="Arial" w:hAnsi="Arial" w:cs="Arial"/>
        </w:rPr>
        <w:t xml:space="preserve"> y se ha difundido ampliamente en todo el mundo</w:t>
      </w:r>
      <w:r>
        <w:rPr>
          <w:rFonts w:ascii="Arial" w:hAnsi="Arial" w:cs="Arial"/>
        </w:rPr>
        <w:t xml:space="preserve"> (4)</w:t>
      </w:r>
      <w:r w:rsidRPr="00CC64D8">
        <w:rPr>
          <w:rFonts w:ascii="Arial" w:hAnsi="Arial" w:cs="Arial"/>
        </w:rPr>
        <w:t>.</w:t>
      </w:r>
    </w:p>
    <w:p w:rsidR="00893F09" w:rsidRPr="00CC64D8" w:rsidRDefault="00893F09" w:rsidP="00893F09">
      <w:pPr>
        <w:pStyle w:val="NormalWeb"/>
        <w:spacing w:before="0" w:beforeAutospacing="0" w:after="0" w:afterAutospacing="0"/>
        <w:jc w:val="both"/>
        <w:rPr>
          <w:rFonts w:ascii="Arial" w:hAnsi="Arial" w:cs="Arial"/>
        </w:rPr>
      </w:pPr>
    </w:p>
    <w:p w:rsidR="00893F09" w:rsidRPr="00CC64D8" w:rsidRDefault="00893F09" w:rsidP="00643C8C">
      <w:pPr>
        <w:pStyle w:val="NormalWeb"/>
        <w:spacing w:before="0" w:beforeAutospacing="0" w:after="0" w:afterAutospacing="0" w:line="480" w:lineRule="auto"/>
        <w:ind w:left="708"/>
        <w:jc w:val="both"/>
        <w:rPr>
          <w:rFonts w:ascii="Arial" w:hAnsi="Arial" w:cs="Arial"/>
        </w:rPr>
      </w:pPr>
      <w:r w:rsidRPr="00CC64D8">
        <w:rPr>
          <w:rFonts w:ascii="Arial" w:hAnsi="Arial" w:cs="Arial"/>
        </w:rPr>
        <w:t xml:space="preserve">El </w:t>
      </w:r>
      <w:r>
        <w:rPr>
          <w:rFonts w:ascii="Arial" w:hAnsi="Arial" w:cs="Arial"/>
        </w:rPr>
        <w:t>camote</w:t>
      </w:r>
      <w:r w:rsidRPr="00CC64D8">
        <w:rPr>
          <w:rFonts w:ascii="Arial" w:hAnsi="Arial" w:cs="Arial"/>
        </w:rPr>
        <w:t xml:space="preserve"> es un alimento reconocido como eficaz en la lucha contra la desnutrición debido a sus características nutritivas, facilidad de cultivo y productividad</w:t>
      </w:r>
      <w:r>
        <w:rPr>
          <w:rFonts w:ascii="Arial" w:hAnsi="Arial" w:cs="Arial"/>
        </w:rPr>
        <w:t>.</w:t>
      </w:r>
    </w:p>
    <w:p w:rsidR="00893F09" w:rsidRDefault="00502BD4" w:rsidP="00893F09">
      <w:pPr>
        <w:spacing w:after="0" w:line="360" w:lineRule="auto"/>
        <w:ind w:left="1416"/>
        <w:jc w:val="center"/>
        <w:rPr>
          <w:rFonts w:ascii="Arial" w:eastAsia="Times New Roman" w:hAnsi="Arial" w:cs="Arial"/>
          <w:lang w:val="es-ES" w:eastAsia="es-ES"/>
        </w:rPr>
      </w:pPr>
      <w:bookmarkStart w:id="0" w:name="Origen"/>
      <w:bookmarkEnd w:id="0"/>
      <w:r>
        <w:rPr>
          <w:rFonts w:ascii="Arial" w:eastAsia="Times New Roman" w:hAnsi="Arial" w:cs="Arial"/>
          <w:noProof/>
          <w:lang w:val="es-ES" w:eastAsia="es-ES"/>
        </w:rPr>
        <w:lastRenderedPageBreak/>
        <w:pict>
          <v:shapetype id="_x0000_t202" coordsize="21600,21600" o:spt="202" path="m,l,21600r21600,l21600,xe">
            <v:stroke joinstyle="miter"/>
            <v:path gradientshapeok="t" o:connecttype="rect"/>
          </v:shapetype>
          <v:shape id="_x0000_s1032" type="#_x0000_t202" style="position:absolute;left:0;text-align:left;margin-left:109.2pt;margin-top:165.5pt;width:270pt;height:37.5pt;z-index:251678720" filled="f" stroked="f">
            <v:textbox style="mso-next-textbox:#_x0000_s1032">
              <w:txbxContent>
                <w:p w:rsidR="00893F09" w:rsidRPr="002235ED" w:rsidRDefault="00957374" w:rsidP="002235ED">
                  <w:pPr>
                    <w:spacing w:after="0" w:line="36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Figura 1.1</w:t>
                  </w:r>
                  <w:r w:rsidR="00893F09" w:rsidRPr="00CE113A">
                    <w:rPr>
                      <w:rFonts w:ascii="Arial" w:eastAsia="Times New Roman" w:hAnsi="Arial" w:cs="Arial"/>
                      <w:sz w:val="20"/>
                      <w:szCs w:val="20"/>
                      <w:lang w:val="es-ES" w:eastAsia="es-ES"/>
                    </w:rPr>
                    <w:t xml:space="preserve"> Camote Morado             </w:t>
                  </w:r>
                </w:p>
                <w:p w:rsidR="00893F09" w:rsidRPr="00CE113A" w:rsidRDefault="00893F09" w:rsidP="00893F09">
                  <w:pPr>
                    <w:jc w:val="center"/>
                    <w:rPr>
                      <w:lang w:val="es-ES"/>
                    </w:rPr>
                  </w:pPr>
                </w:p>
              </w:txbxContent>
            </v:textbox>
          </v:shape>
        </w:pict>
      </w:r>
      <w:r w:rsidR="00893F09">
        <w:rPr>
          <w:rFonts w:ascii="Arial" w:eastAsia="Times New Roman" w:hAnsi="Arial" w:cs="Arial"/>
          <w:noProof/>
          <w:lang w:val="es-ES" w:eastAsia="es-ES"/>
        </w:rPr>
        <w:drawing>
          <wp:inline distT="0" distB="0" distL="0" distR="0">
            <wp:extent cx="1724025" cy="2136819"/>
            <wp:effectExtent l="19050" t="0" r="9525" b="0"/>
            <wp:docPr id="3" name="Imagen 31" descr="Ca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mote"/>
                    <pic:cNvPicPr>
                      <a:picLocks noChangeAspect="1" noChangeArrowheads="1"/>
                    </pic:cNvPicPr>
                  </pic:nvPicPr>
                  <pic:blipFill>
                    <a:blip r:embed="rId18" cstate="print"/>
                    <a:srcRect/>
                    <a:stretch>
                      <a:fillRect/>
                    </a:stretch>
                  </pic:blipFill>
                  <pic:spPr bwMode="auto">
                    <a:xfrm>
                      <a:off x="0" y="0"/>
                      <a:ext cx="1724129" cy="2136948"/>
                    </a:xfrm>
                    <a:prstGeom prst="rect">
                      <a:avLst/>
                    </a:prstGeom>
                    <a:noFill/>
                    <a:ln w="9525">
                      <a:noFill/>
                      <a:miter lim="800000"/>
                      <a:headEnd/>
                      <a:tailEnd/>
                    </a:ln>
                  </pic:spPr>
                </pic:pic>
              </a:graphicData>
            </a:graphic>
          </wp:inline>
        </w:drawing>
      </w:r>
    </w:p>
    <w:p w:rsidR="00893F09" w:rsidRDefault="00893F09" w:rsidP="00893F09">
      <w:pPr>
        <w:spacing w:after="0" w:line="360" w:lineRule="auto"/>
        <w:jc w:val="right"/>
        <w:rPr>
          <w:rFonts w:ascii="Arial" w:eastAsia="Times New Roman" w:hAnsi="Arial" w:cs="Arial"/>
          <w:lang w:val="es-ES" w:eastAsia="es-ES"/>
        </w:rPr>
      </w:pPr>
    </w:p>
    <w:p w:rsidR="00893F09" w:rsidRDefault="00893F09" w:rsidP="00893F09">
      <w:pPr>
        <w:spacing w:after="0" w:line="240" w:lineRule="auto"/>
        <w:jc w:val="both"/>
        <w:rPr>
          <w:rFonts w:ascii="Arial" w:eastAsia="Times New Roman" w:hAnsi="Arial" w:cs="Arial"/>
          <w:lang w:val="es-ES" w:eastAsia="es-ES"/>
        </w:rPr>
      </w:pPr>
    </w:p>
    <w:p w:rsidR="007333D1" w:rsidRPr="006818CF" w:rsidRDefault="007333D1" w:rsidP="00893F09">
      <w:pPr>
        <w:spacing w:after="0" w:line="240" w:lineRule="auto"/>
        <w:jc w:val="both"/>
        <w:rPr>
          <w:rFonts w:ascii="Arial" w:eastAsia="Times New Roman" w:hAnsi="Arial" w:cs="Arial"/>
          <w:lang w:val="es-ES" w:eastAsia="es-ES"/>
        </w:rPr>
      </w:pPr>
    </w:p>
    <w:p w:rsidR="00893F09" w:rsidRPr="00357A17" w:rsidRDefault="00893F09" w:rsidP="00643C8C">
      <w:pPr>
        <w:spacing w:after="0" w:line="480" w:lineRule="auto"/>
        <w:ind w:left="708"/>
        <w:jc w:val="both"/>
        <w:rPr>
          <w:rFonts w:ascii="Arial" w:eastAsia="Times New Roman" w:hAnsi="Arial" w:cs="Arial"/>
          <w:sz w:val="24"/>
          <w:szCs w:val="24"/>
          <w:lang w:val="es-ES" w:eastAsia="es-ES"/>
        </w:rPr>
      </w:pPr>
      <w:r w:rsidRPr="00357A17">
        <w:rPr>
          <w:rFonts w:ascii="Arial" w:eastAsia="Times New Roman" w:hAnsi="Arial" w:cs="Arial"/>
          <w:sz w:val="24"/>
          <w:szCs w:val="24"/>
          <w:lang w:val="es-ES" w:eastAsia="es-ES"/>
        </w:rPr>
        <w:t xml:space="preserve">La especie se adapta desde el nivel del mar hasta los 2.500 metros  de altura, pero para establecer plantaciones comerciales con buenos rendimientos, se </w:t>
      </w:r>
      <w:r w:rsidR="00E966F2">
        <w:rPr>
          <w:rFonts w:ascii="Arial" w:eastAsia="Times New Roman" w:hAnsi="Arial" w:cs="Arial"/>
          <w:sz w:val="24"/>
          <w:szCs w:val="24"/>
          <w:lang w:val="es-ES" w:eastAsia="es-ES"/>
        </w:rPr>
        <w:t>cultiva entre los 0 y 900 m</w:t>
      </w:r>
      <w:r w:rsidRPr="00357A17">
        <w:rPr>
          <w:rFonts w:ascii="Arial" w:eastAsia="Times New Roman" w:hAnsi="Arial" w:cs="Arial"/>
          <w:sz w:val="24"/>
          <w:szCs w:val="24"/>
          <w:lang w:val="es-ES" w:eastAsia="es-ES"/>
        </w:rPr>
        <w:t xml:space="preserve"> sobre el nivel del mar, en donde se presentan temperaturas de 20 a 30°C, que aceleran su metabolismo. Requiere de 12 a 13 horas diarias de luz. Se adapta a suelos con buena aireación, buen drenaje, que sean livianos y con alto contenido de materia orgánica, tipo franco arenosos hasta franco arc</w:t>
      </w:r>
      <w:r>
        <w:rPr>
          <w:rFonts w:ascii="Arial" w:eastAsia="Times New Roman" w:hAnsi="Arial" w:cs="Arial"/>
          <w:sz w:val="24"/>
          <w:szCs w:val="24"/>
          <w:lang w:val="es-ES" w:eastAsia="es-ES"/>
        </w:rPr>
        <w:t>illosos, con pH entre 5.2 y 7.7</w:t>
      </w:r>
      <w:r w:rsidRPr="00357A17">
        <w:rPr>
          <w:rFonts w:ascii="Arial" w:eastAsia="Times New Roman" w:hAnsi="Arial" w:cs="Arial"/>
          <w:sz w:val="24"/>
          <w:szCs w:val="24"/>
          <w:lang w:val="es-ES" w:eastAsia="es-ES"/>
        </w:rPr>
        <w:t>. El desarrollo de hojas y tallo es muy vigoroso pero su rendimiento de raíces es muy bajo a</w:t>
      </w:r>
      <w:r w:rsidR="002235ED">
        <w:rPr>
          <w:rFonts w:ascii="Arial" w:eastAsia="Times New Roman" w:hAnsi="Arial" w:cs="Arial"/>
          <w:sz w:val="24"/>
          <w:szCs w:val="24"/>
          <w:lang w:val="es-ES" w:eastAsia="es-ES"/>
        </w:rPr>
        <w:t>l igual que su calidad.</w:t>
      </w:r>
      <w:r w:rsidRPr="002235E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(4).</w:t>
      </w:r>
    </w:p>
    <w:p w:rsidR="00893F09" w:rsidRDefault="00893F09" w:rsidP="00893F09">
      <w:pPr>
        <w:spacing w:after="0" w:line="240" w:lineRule="auto"/>
        <w:jc w:val="both"/>
        <w:rPr>
          <w:rFonts w:ascii="Arial" w:eastAsia="Times New Roman" w:hAnsi="Arial" w:cs="Arial"/>
          <w:sz w:val="24"/>
          <w:szCs w:val="24"/>
          <w:lang w:val="es-ES" w:eastAsia="es-ES"/>
        </w:rPr>
      </w:pPr>
    </w:p>
    <w:p w:rsidR="00893F09" w:rsidRPr="00357A17" w:rsidRDefault="00893F09" w:rsidP="00643C8C">
      <w:pPr>
        <w:spacing w:after="0" w:line="480" w:lineRule="auto"/>
        <w:ind w:left="708"/>
        <w:jc w:val="both"/>
        <w:rPr>
          <w:rFonts w:ascii="Arial" w:eastAsia="Times New Roman" w:hAnsi="Arial" w:cs="Arial"/>
          <w:sz w:val="24"/>
          <w:szCs w:val="24"/>
          <w:lang w:val="es-ES" w:eastAsia="es-ES"/>
        </w:rPr>
      </w:pPr>
      <w:r w:rsidRPr="00357A17">
        <w:rPr>
          <w:rFonts w:ascii="Arial" w:eastAsia="Times New Roman" w:hAnsi="Arial" w:cs="Arial"/>
          <w:sz w:val="24"/>
          <w:szCs w:val="24"/>
          <w:lang w:val="es-ES" w:eastAsia="es-ES"/>
        </w:rPr>
        <w:t xml:space="preserve">El cultivo del camote presenta una buena alternativa de diversificación alimenticia para los pequeños productores, tiene pocos enemigos naturales lo cual implica que usa pocos pesticidas y crece en suelos </w:t>
      </w:r>
      <w:r w:rsidRPr="00357A17">
        <w:rPr>
          <w:rFonts w:ascii="Arial" w:eastAsia="Times New Roman" w:hAnsi="Arial" w:cs="Arial"/>
          <w:sz w:val="24"/>
          <w:szCs w:val="24"/>
          <w:lang w:val="es-ES" w:eastAsia="es-ES"/>
        </w:rPr>
        <w:lastRenderedPageBreak/>
        <w:t>con pocos fertilizantes, podría llegar a producirse a gran escala para explotar su potencial de industrialización</w:t>
      </w:r>
      <w:r>
        <w:rPr>
          <w:rFonts w:ascii="Arial" w:eastAsia="Times New Roman" w:hAnsi="Arial" w:cs="Arial"/>
          <w:sz w:val="24"/>
          <w:szCs w:val="24"/>
          <w:lang w:val="es-ES" w:eastAsia="es-ES"/>
        </w:rPr>
        <w:t xml:space="preserve"> (4)</w:t>
      </w:r>
      <w:r w:rsidRPr="00357A17">
        <w:rPr>
          <w:rFonts w:ascii="Arial" w:eastAsia="Times New Roman" w:hAnsi="Arial" w:cs="Arial"/>
          <w:sz w:val="24"/>
          <w:szCs w:val="24"/>
          <w:lang w:val="es-ES" w:eastAsia="es-ES"/>
        </w:rPr>
        <w:t xml:space="preserve">. </w:t>
      </w:r>
    </w:p>
    <w:p w:rsidR="00893F09" w:rsidRPr="00357A17" w:rsidRDefault="00893F09" w:rsidP="00893F09">
      <w:pPr>
        <w:spacing w:after="0" w:line="240" w:lineRule="auto"/>
        <w:jc w:val="both"/>
        <w:rPr>
          <w:rFonts w:ascii="Times New Roman" w:eastAsia="Times New Roman" w:hAnsi="Times New Roman"/>
          <w:sz w:val="24"/>
          <w:szCs w:val="24"/>
          <w:lang w:val="es-ES" w:eastAsia="es-ES"/>
        </w:rPr>
      </w:pPr>
    </w:p>
    <w:p w:rsidR="00893F09" w:rsidRDefault="00893F09" w:rsidP="00643C8C">
      <w:pPr>
        <w:spacing w:after="0" w:line="480" w:lineRule="auto"/>
        <w:ind w:left="708"/>
        <w:jc w:val="both"/>
        <w:rPr>
          <w:rFonts w:ascii="Arial" w:eastAsia="Times New Roman" w:hAnsi="Arial" w:cs="Arial"/>
          <w:sz w:val="24"/>
          <w:szCs w:val="24"/>
          <w:lang w:val="es-ES" w:eastAsia="es-ES"/>
        </w:rPr>
      </w:pPr>
      <w:r w:rsidRPr="00357A17">
        <w:rPr>
          <w:rFonts w:ascii="Arial" w:eastAsia="Times New Roman" w:hAnsi="Arial" w:cs="Arial"/>
          <w:sz w:val="24"/>
          <w:szCs w:val="24"/>
          <w:lang w:val="es-ES" w:eastAsia="es-ES"/>
        </w:rPr>
        <w:t>Es una raíz con alto contenido de almidón y algunas variedades contienen carotenos, ventaja que permite reducir la cantidad de colorantes utilizados,  pues ya  los poseen naturalmente.</w:t>
      </w:r>
    </w:p>
    <w:p w:rsidR="00A949D6" w:rsidRPr="00357A17" w:rsidRDefault="00502BD4" w:rsidP="00893F09">
      <w:pPr>
        <w:spacing w:after="0" w:line="480" w:lineRule="auto"/>
        <w:ind w:left="1418"/>
        <w:jc w:val="both"/>
        <w:rPr>
          <w:rFonts w:ascii="Arial" w:eastAsia="Times New Roman" w:hAnsi="Arial" w:cs="Arial"/>
          <w:sz w:val="24"/>
          <w:szCs w:val="24"/>
          <w:lang w:val="es-ES" w:eastAsia="es-ES"/>
        </w:rPr>
      </w:pPr>
      <w:r w:rsidRPr="00502BD4">
        <w:rPr>
          <w:rFonts w:ascii="Arial" w:eastAsia="Times New Roman" w:hAnsi="Arial" w:cs="Arial"/>
          <w:noProof/>
          <w:lang w:val="es-ES" w:eastAsia="es-ES"/>
        </w:rPr>
        <w:pict>
          <v:shape id="_x0000_s1038" type="#_x0000_t202" style="position:absolute;left:0;text-align:left;margin-left:83.1pt;margin-top:20.6pt;width:300.7pt;height:63.5pt;z-index:251685888" filled="f" stroked="f">
            <v:textbox>
              <w:txbxContent>
                <w:p w:rsidR="00A949D6" w:rsidRPr="00A559CD" w:rsidRDefault="00A949D6" w:rsidP="00A949D6">
                  <w:pPr>
                    <w:spacing w:after="0" w:line="360" w:lineRule="auto"/>
                    <w:jc w:val="center"/>
                    <w:rPr>
                      <w:rFonts w:ascii="Arial" w:eastAsia="Times New Roman" w:hAnsi="Arial" w:cs="Arial"/>
                      <w:b/>
                      <w:lang w:val="es-ES" w:eastAsia="es-ES"/>
                    </w:rPr>
                  </w:pPr>
                  <w:r>
                    <w:rPr>
                      <w:rFonts w:ascii="Arial" w:eastAsia="Times New Roman" w:hAnsi="Arial" w:cs="Arial"/>
                      <w:b/>
                      <w:lang w:val="es-ES" w:eastAsia="es-ES"/>
                    </w:rPr>
                    <w:t>TABLA 1</w:t>
                  </w:r>
                </w:p>
                <w:p w:rsidR="00A949D6" w:rsidRPr="00A559CD" w:rsidRDefault="00A949D6" w:rsidP="00A949D6">
                  <w:pPr>
                    <w:spacing w:after="0" w:line="360" w:lineRule="auto"/>
                    <w:jc w:val="center"/>
                    <w:rPr>
                      <w:rFonts w:ascii="Arial" w:hAnsi="Arial" w:cs="Arial"/>
                      <w:b/>
                      <w:bCs/>
                    </w:rPr>
                  </w:pPr>
                  <w:r w:rsidRPr="00A559CD">
                    <w:rPr>
                      <w:rFonts w:ascii="Arial" w:hAnsi="Arial" w:cs="Arial"/>
                      <w:b/>
                      <w:bCs/>
                    </w:rPr>
                    <w:t>Características y c</w:t>
                  </w:r>
                  <w:r>
                    <w:rPr>
                      <w:rFonts w:ascii="Arial" w:hAnsi="Arial" w:cs="Arial"/>
                      <w:b/>
                      <w:bCs/>
                    </w:rPr>
                    <w:t xml:space="preserve">ondiciones recomendadas para el  </w:t>
                  </w:r>
                  <w:r w:rsidRPr="00A559CD">
                    <w:rPr>
                      <w:rFonts w:ascii="Arial" w:hAnsi="Arial" w:cs="Arial"/>
                      <w:b/>
                      <w:bCs/>
                    </w:rPr>
                    <w:t>almacenamiento</w:t>
                  </w:r>
                </w:p>
                <w:p w:rsidR="00A949D6" w:rsidRDefault="00A949D6"/>
              </w:txbxContent>
            </v:textbox>
          </v:shape>
        </w:pict>
      </w:r>
    </w:p>
    <w:p w:rsidR="00893F09" w:rsidRDefault="00893F09" w:rsidP="00893F09">
      <w:pPr>
        <w:spacing w:after="0" w:line="360" w:lineRule="auto"/>
        <w:rPr>
          <w:rFonts w:ascii="Arial" w:eastAsia="Times New Roman" w:hAnsi="Arial" w:cs="Arial"/>
          <w:lang w:val="es-ES" w:eastAsia="es-ES"/>
        </w:rPr>
      </w:pPr>
    </w:p>
    <w:p w:rsidR="00A949D6" w:rsidRDefault="00A949D6" w:rsidP="00893F09">
      <w:pPr>
        <w:spacing w:after="0" w:line="360" w:lineRule="auto"/>
        <w:rPr>
          <w:rFonts w:ascii="Arial" w:eastAsia="Times New Roman" w:hAnsi="Arial" w:cs="Arial"/>
          <w:lang w:val="es-ES" w:eastAsia="es-ES"/>
        </w:rPr>
      </w:pPr>
    </w:p>
    <w:p w:rsidR="00A949D6" w:rsidRDefault="00A949D6" w:rsidP="00893F09">
      <w:pPr>
        <w:spacing w:after="0" w:line="360" w:lineRule="auto"/>
        <w:rPr>
          <w:rFonts w:ascii="Arial" w:eastAsia="Times New Roman" w:hAnsi="Arial" w:cs="Arial"/>
          <w:lang w:val="es-ES" w:eastAsia="es-ES"/>
        </w:rPr>
      </w:pPr>
    </w:p>
    <w:tbl>
      <w:tblPr>
        <w:tblStyle w:val="Tablaconcuadrcula"/>
        <w:tblW w:w="5812" w:type="dxa"/>
        <w:tblInd w:w="1900" w:type="dxa"/>
        <w:tblLayout w:type="fixed"/>
        <w:tblLook w:val="04A0"/>
      </w:tblPr>
      <w:tblGrid>
        <w:gridCol w:w="850"/>
        <w:gridCol w:w="818"/>
        <w:gridCol w:w="1134"/>
        <w:gridCol w:w="1276"/>
        <w:gridCol w:w="1734"/>
      </w:tblGrid>
      <w:tr w:rsidR="00A949D6" w:rsidRPr="005A0143" w:rsidTr="002224CC">
        <w:tc>
          <w:tcPr>
            <w:tcW w:w="1668" w:type="dxa"/>
            <w:gridSpan w:val="2"/>
          </w:tcPr>
          <w:p w:rsidR="00A949D6" w:rsidRPr="002224CC" w:rsidRDefault="00A949D6" w:rsidP="00EB630F">
            <w:pPr>
              <w:spacing w:after="0" w:line="360" w:lineRule="auto"/>
              <w:jc w:val="center"/>
              <w:rPr>
                <w:rFonts w:ascii="Times New Roman" w:eastAsia="Times New Roman" w:hAnsi="Times New Roman"/>
                <w:lang w:val="es-ES" w:eastAsia="es-ES"/>
              </w:rPr>
            </w:pPr>
            <w:r w:rsidRPr="002224CC">
              <w:rPr>
                <w:rFonts w:ascii="Times New Roman" w:eastAsia="Times New Roman" w:hAnsi="Times New Roman"/>
                <w:lang w:val="es-ES" w:eastAsia="es-ES"/>
              </w:rPr>
              <w:t>Temperatura de almacenamiento</w:t>
            </w:r>
          </w:p>
        </w:tc>
        <w:tc>
          <w:tcPr>
            <w:tcW w:w="1134" w:type="dxa"/>
          </w:tcPr>
          <w:p w:rsidR="00A949D6" w:rsidRPr="002224CC" w:rsidRDefault="00A949D6" w:rsidP="00EB630F">
            <w:pPr>
              <w:spacing w:after="0" w:line="360" w:lineRule="auto"/>
              <w:jc w:val="center"/>
              <w:rPr>
                <w:rFonts w:ascii="Times New Roman" w:eastAsia="Times New Roman" w:hAnsi="Times New Roman"/>
                <w:lang w:val="es-ES" w:eastAsia="es-ES"/>
              </w:rPr>
            </w:pPr>
            <w:r w:rsidRPr="002224CC">
              <w:rPr>
                <w:rFonts w:ascii="Times New Roman" w:eastAsia="Times New Roman" w:hAnsi="Times New Roman"/>
                <w:lang w:val="es-ES" w:eastAsia="es-ES"/>
              </w:rPr>
              <w:t>Humedad Relativa</w:t>
            </w:r>
          </w:p>
        </w:tc>
        <w:tc>
          <w:tcPr>
            <w:tcW w:w="1276" w:type="dxa"/>
          </w:tcPr>
          <w:p w:rsidR="00A949D6" w:rsidRPr="002224CC" w:rsidRDefault="00A949D6" w:rsidP="00EB630F">
            <w:pPr>
              <w:spacing w:after="0" w:line="360" w:lineRule="auto"/>
              <w:jc w:val="center"/>
              <w:rPr>
                <w:rFonts w:ascii="Times New Roman" w:eastAsia="Times New Roman" w:hAnsi="Times New Roman"/>
                <w:lang w:val="es-ES" w:eastAsia="es-ES"/>
              </w:rPr>
            </w:pPr>
            <w:r w:rsidRPr="002224CC">
              <w:rPr>
                <w:rFonts w:ascii="Times New Roman" w:eastAsia="Times New Roman" w:hAnsi="Times New Roman"/>
                <w:lang w:val="es-ES" w:eastAsia="es-ES"/>
              </w:rPr>
              <w:t>Producción de etileno</w:t>
            </w:r>
          </w:p>
        </w:tc>
        <w:tc>
          <w:tcPr>
            <w:tcW w:w="1734" w:type="dxa"/>
          </w:tcPr>
          <w:p w:rsidR="00A949D6" w:rsidRPr="002224CC" w:rsidRDefault="00A949D6" w:rsidP="00EB630F">
            <w:pPr>
              <w:spacing w:after="0" w:line="360" w:lineRule="auto"/>
              <w:jc w:val="center"/>
              <w:rPr>
                <w:rFonts w:ascii="Times New Roman" w:eastAsia="Times New Roman" w:hAnsi="Times New Roman"/>
                <w:lang w:val="es-ES" w:eastAsia="es-ES"/>
              </w:rPr>
            </w:pPr>
            <w:r w:rsidRPr="002224CC">
              <w:rPr>
                <w:rFonts w:ascii="Times New Roman" w:eastAsia="Times New Roman" w:hAnsi="Times New Roman"/>
                <w:lang w:val="es-ES" w:eastAsia="es-ES"/>
              </w:rPr>
              <w:t>Vida de almacenamiento aproximada</w:t>
            </w:r>
          </w:p>
        </w:tc>
      </w:tr>
      <w:tr w:rsidR="00A949D6" w:rsidRPr="005A0143" w:rsidTr="002224CC">
        <w:tc>
          <w:tcPr>
            <w:tcW w:w="850"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ºC</w:t>
            </w:r>
          </w:p>
        </w:tc>
        <w:tc>
          <w:tcPr>
            <w:tcW w:w="818"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ºF</w:t>
            </w:r>
          </w:p>
        </w:tc>
        <w:tc>
          <w:tcPr>
            <w:tcW w:w="1134"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w:t>
            </w:r>
          </w:p>
        </w:tc>
        <w:tc>
          <w:tcPr>
            <w:tcW w:w="1276" w:type="dxa"/>
          </w:tcPr>
          <w:p w:rsidR="00A949D6" w:rsidRPr="008B08C8" w:rsidRDefault="00A949D6" w:rsidP="00EB630F">
            <w:pPr>
              <w:spacing w:after="0" w:line="360" w:lineRule="auto"/>
              <w:jc w:val="center"/>
              <w:rPr>
                <w:rFonts w:ascii="Times New Roman" w:eastAsia="Times New Roman" w:hAnsi="Times New Roman"/>
                <w:lang w:val="es-ES" w:eastAsia="es-ES"/>
              </w:rPr>
            </w:pPr>
          </w:p>
        </w:tc>
        <w:tc>
          <w:tcPr>
            <w:tcW w:w="1734"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Meses</w:t>
            </w:r>
          </w:p>
        </w:tc>
      </w:tr>
      <w:tr w:rsidR="00A949D6" w:rsidRPr="005A0143" w:rsidTr="002224CC">
        <w:tc>
          <w:tcPr>
            <w:tcW w:w="850"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13 - 15</w:t>
            </w:r>
          </w:p>
        </w:tc>
        <w:tc>
          <w:tcPr>
            <w:tcW w:w="818"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55- 59</w:t>
            </w:r>
          </w:p>
        </w:tc>
        <w:tc>
          <w:tcPr>
            <w:tcW w:w="1134"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85 - 95</w:t>
            </w:r>
          </w:p>
        </w:tc>
        <w:tc>
          <w:tcPr>
            <w:tcW w:w="1276"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Muy Baja</w:t>
            </w:r>
          </w:p>
        </w:tc>
        <w:tc>
          <w:tcPr>
            <w:tcW w:w="1734" w:type="dxa"/>
          </w:tcPr>
          <w:p w:rsidR="00A949D6" w:rsidRPr="008B08C8" w:rsidRDefault="00A949D6" w:rsidP="00EB630F">
            <w:pPr>
              <w:spacing w:after="0" w:line="360" w:lineRule="auto"/>
              <w:jc w:val="center"/>
              <w:rPr>
                <w:rFonts w:ascii="Times New Roman" w:eastAsia="Times New Roman" w:hAnsi="Times New Roman"/>
                <w:lang w:val="es-ES" w:eastAsia="es-ES"/>
              </w:rPr>
            </w:pPr>
            <w:r w:rsidRPr="008B08C8">
              <w:rPr>
                <w:rFonts w:ascii="Times New Roman" w:eastAsia="Times New Roman" w:hAnsi="Times New Roman"/>
                <w:lang w:val="es-ES" w:eastAsia="es-ES"/>
              </w:rPr>
              <w:t>4 - 7</w:t>
            </w:r>
          </w:p>
        </w:tc>
      </w:tr>
    </w:tbl>
    <w:p w:rsidR="00893F09" w:rsidRPr="00334051" w:rsidRDefault="00893F09" w:rsidP="00893F09">
      <w:pPr>
        <w:spacing w:after="0" w:line="360" w:lineRule="auto"/>
        <w:jc w:val="center"/>
        <w:rPr>
          <w:rFonts w:ascii="Times New Roman" w:eastAsia="Times New Roman" w:hAnsi="Times New Roman"/>
          <w:lang w:val="en-US" w:eastAsia="es-ES"/>
        </w:rPr>
      </w:pPr>
      <w:r w:rsidRPr="00334051">
        <w:rPr>
          <w:rFonts w:ascii="Times New Roman" w:eastAsia="Times New Roman" w:hAnsi="Times New Roman"/>
          <w:lang w:val="en-US" w:eastAsia="es-ES"/>
        </w:rPr>
        <w:t xml:space="preserve">          </w:t>
      </w:r>
      <w:r w:rsidR="00A949D6">
        <w:rPr>
          <w:rFonts w:ascii="Times New Roman" w:eastAsia="Times New Roman" w:hAnsi="Times New Roman"/>
          <w:lang w:val="en-US" w:eastAsia="es-ES"/>
        </w:rPr>
        <w:t xml:space="preserve">          </w:t>
      </w:r>
      <w:r w:rsidRPr="00334051">
        <w:rPr>
          <w:rFonts w:ascii="Times New Roman" w:eastAsia="Times New Roman" w:hAnsi="Times New Roman"/>
          <w:lang w:val="en-US" w:eastAsia="es-ES"/>
        </w:rPr>
        <w:t xml:space="preserve">Fuente: </w:t>
      </w:r>
      <w:r w:rsidRPr="00334051">
        <w:rPr>
          <w:rFonts w:ascii="Times New Roman" w:hAnsi="Times New Roman"/>
          <w:lang w:val="en-US"/>
        </w:rPr>
        <w:t>Postharvest Technology Research Information Center</w:t>
      </w:r>
    </w:p>
    <w:p w:rsidR="00893F09" w:rsidRDefault="00893F09" w:rsidP="00893F09">
      <w:pPr>
        <w:spacing w:after="0" w:line="360" w:lineRule="auto"/>
        <w:jc w:val="both"/>
        <w:rPr>
          <w:rFonts w:ascii="Arial" w:hAnsi="Arial" w:cs="Arial"/>
          <w:b/>
          <w:sz w:val="24"/>
          <w:szCs w:val="24"/>
          <w:lang w:val="en-US"/>
        </w:rPr>
      </w:pPr>
    </w:p>
    <w:p w:rsidR="00253B54" w:rsidRDefault="00253B54" w:rsidP="00893F09">
      <w:pPr>
        <w:spacing w:after="0" w:line="360" w:lineRule="auto"/>
        <w:jc w:val="both"/>
        <w:rPr>
          <w:rFonts w:ascii="Arial" w:hAnsi="Arial" w:cs="Arial"/>
          <w:b/>
          <w:sz w:val="24"/>
          <w:szCs w:val="24"/>
          <w:lang w:val="en-US"/>
        </w:rPr>
      </w:pPr>
    </w:p>
    <w:p w:rsidR="00253B54" w:rsidRPr="006752AD" w:rsidRDefault="00643C8C" w:rsidP="00643C8C">
      <w:pPr>
        <w:spacing w:after="0" w:line="480" w:lineRule="auto"/>
        <w:ind w:firstLine="708"/>
        <w:outlineLvl w:val="2"/>
        <w:rPr>
          <w:rFonts w:ascii="Arial" w:eastAsia="Times New Roman" w:hAnsi="Arial" w:cs="Arial"/>
          <w:b/>
          <w:bCs/>
          <w:sz w:val="26"/>
          <w:szCs w:val="26"/>
          <w:lang w:val="es-ES" w:eastAsia="es-ES"/>
        </w:rPr>
      </w:pPr>
      <w:r>
        <w:rPr>
          <w:rFonts w:ascii="Arial" w:eastAsia="Times New Roman" w:hAnsi="Arial" w:cs="Arial"/>
          <w:b/>
          <w:bCs/>
          <w:sz w:val="26"/>
          <w:szCs w:val="26"/>
          <w:lang w:val="es-ES" w:eastAsia="es-ES"/>
        </w:rPr>
        <w:t xml:space="preserve">1.1.1 </w:t>
      </w:r>
      <w:r w:rsidR="00253B54" w:rsidRPr="00FF04DA">
        <w:rPr>
          <w:rFonts w:ascii="Arial" w:eastAsia="Times New Roman" w:hAnsi="Arial" w:cs="Arial"/>
          <w:b/>
          <w:bCs/>
          <w:sz w:val="26"/>
          <w:szCs w:val="26"/>
          <w:lang w:val="es-ES" w:eastAsia="es-ES"/>
        </w:rPr>
        <w:t>VALOR NUTRITIVO</w:t>
      </w:r>
    </w:p>
    <w:p w:rsidR="00253B54" w:rsidRDefault="00253B54" w:rsidP="00253B54">
      <w:pPr>
        <w:spacing w:after="0" w:line="480" w:lineRule="auto"/>
        <w:ind w:left="141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Contiene</w:t>
      </w:r>
      <w:r w:rsidRPr="00725950">
        <w:rPr>
          <w:rFonts w:ascii="Arial" w:eastAsia="Times New Roman" w:hAnsi="Arial" w:cs="Arial"/>
          <w:sz w:val="24"/>
          <w:szCs w:val="24"/>
          <w:lang w:val="es-ES" w:eastAsia="es-ES"/>
        </w:rPr>
        <w:t xml:space="preserve"> carbohidratos, proteínas y celulosa. Las raíces poseen alto contenido de calcio, fósforo, carbohidratos, entre otros elementos. </w:t>
      </w:r>
      <w:r>
        <w:rPr>
          <w:rFonts w:ascii="Arial" w:eastAsia="Times New Roman" w:hAnsi="Arial" w:cs="Arial"/>
          <w:sz w:val="24"/>
          <w:szCs w:val="24"/>
          <w:lang w:val="es-ES" w:eastAsia="es-ES"/>
        </w:rPr>
        <w:t>Posee</w:t>
      </w:r>
      <w:r w:rsidR="00410F73">
        <w:rPr>
          <w:rFonts w:ascii="Arial" w:eastAsia="Times New Roman" w:hAnsi="Arial" w:cs="Arial"/>
          <w:sz w:val="24"/>
          <w:szCs w:val="24"/>
          <w:lang w:val="es-ES" w:eastAsia="es-ES"/>
        </w:rPr>
        <w:t xml:space="preserve"> alta concentración de azú</w:t>
      </w:r>
      <w:r w:rsidRPr="00725950">
        <w:rPr>
          <w:rFonts w:ascii="Arial" w:eastAsia="Times New Roman" w:hAnsi="Arial" w:cs="Arial"/>
          <w:sz w:val="24"/>
          <w:szCs w:val="24"/>
          <w:lang w:val="es-ES" w:eastAsia="es-ES"/>
        </w:rPr>
        <w:t>ca</w:t>
      </w:r>
      <w:r>
        <w:rPr>
          <w:rFonts w:ascii="Arial" w:eastAsia="Times New Roman" w:hAnsi="Arial" w:cs="Arial"/>
          <w:sz w:val="24"/>
          <w:szCs w:val="24"/>
          <w:lang w:val="es-ES" w:eastAsia="es-ES"/>
        </w:rPr>
        <w:t>res, caroteno y pro vitamina A (5).</w:t>
      </w:r>
    </w:p>
    <w:p w:rsidR="00253B54" w:rsidRDefault="00253B54" w:rsidP="00410F73">
      <w:pPr>
        <w:spacing w:after="0" w:line="240" w:lineRule="auto"/>
        <w:jc w:val="both"/>
        <w:rPr>
          <w:rFonts w:ascii="Arial" w:eastAsia="Times New Roman" w:hAnsi="Arial" w:cs="Arial"/>
          <w:sz w:val="24"/>
          <w:szCs w:val="24"/>
          <w:lang w:val="es-ES" w:eastAsia="es-ES"/>
        </w:rPr>
      </w:pPr>
    </w:p>
    <w:p w:rsidR="00253B54" w:rsidRDefault="00253B54" w:rsidP="00253B54">
      <w:pPr>
        <w:spacing w:after="0" w:line="480" w:lineRule="auto"/>
        <w:ind w:left="1418"/>
        <w:jc w:val="both"/>
        <w:rPr>
          <w:rFonts w:ascii="Arial" w:eastAsia="Times New Roman" w:hAnsi="Arial" w:cs="Arial"/>
          <w:sz w:val="24"/>
          <w:szCs w:val="24"/>
          <w:lang w:val="es-ES" w:eastAsia="es-ES"/>
        </w:rPr>
      </w:pPr>
      <w:r w:rsidRPr="00725950">
        <w:rPr>
          <w:rFonts w:ascii="Arial" w:eastAsia="Times New Roman" w:hAnsi="Arial" w:cs="Arial"/>
          <w:sz w:val="24"/>
          <w:szCs w:val="24"/>
          <w:lang w:val="es-ES" w:eastAsia="es-ES"/>
        </w:rPr>
        <w:t xml:space="preserve">El camote </w:t>
      </w:r>
      <w:r>
        <w:rPr>
          <w:rFonts w:ascii="Arial" w:eastAsia="Times New Roman" w:hAnsi="Arial" w:cs="Arial"/>
          <w:sz w:val="24"/>
          <w:szCs w:val="24"/>
          <w:lang w:val="es-ES" w:eastAsia="es-ES"/>
        </w:rPr>
        <w:t xml:space="preserve">posee un </w:t>
      </w:r>
      <w:r w:rsidRPr="00725950">
        <w:rPr>
          <w:rFonts w:ascii="Arial" w:eastAsia="Times New Roman" w:hAnsi="Arial" w:cs="Arial"/>
          <w:sz w:val="24"/>
          <w:szCs w:val="24"/>
          <w:lang w:val="es-ES" w:eastAsia="es-ES"/>
        </w:rPr>
        <w:t>alto</w:t>
      </w:r>
      <w:r w:rsidR="002235ED">
        <w:rPr>
          <w:rFonts w:ascii="Arial" w:eastAsia="Times New Roman" w:hAnsi="Arial" w:cs="Arial"/>
          <w:sz w:val="24"/>
          <w:szCs w:val="24"/>
          <w:lang w:val="es-ES" w:eastAsia="es-ES"/>
        </w:rPr>
        <w:t xml:space="preserve"> contenido de beta caroteno,</w:t>
      </w:r>
      <w:r>
        <w:rPr>
          <w:rFonts w:ascii="Arial" w:eastAsia="Times New Roman" w:hAnsi="Arial" w:cs="Arial"/>
          <w:sz w:val="24"/>
          <w:szCs w:val="24"/>
          <w:lang w:val="es-ES" w:eastAsia="es-ES"/>
        </w:rPr>
        <w:t xml:space="preserve"> </w:t>
      </w:r>
      <w:r w:rsidR="002235ED">
        <w:rPr>
          <w:rFonts w:ascii="Arial" w:eastAsia="Times New Roman" w:hAnsi="Arial" w:cs="Arial"/>
          <w:sz w:val="24"/>
          <w:szCs w:val="24"/>
          <w:lang w:val="es-ES" w:eastAsia="es-ES"/>
        </w:rPr>
        <w:t>s</w:t>
      </w:r>
      <w:r w:rsidRPr="00725950">
        <w:rPr>
          <w:rFonts w:ascii="Arial" w:eastAsia="Times New Roman" w:hAnsi="Arial" w:cs="Arial"/>
          <w:sz w:val="24"/>
          <w:szCs w:val="24"/>
          <w:lang w:val="es-ES" w:eastAsia="es-ES"/>
        </w:rPr>
        <w:t xml:space="preserve">e ha comprobado que cien gramos de camote de pulpa  proporciona </w:t>
      </w:r>
      <w:r w:rsidRPr="00725950">
        <w:rPr>
          <w:rFonts w:ascii="Arial" w:eastAsia="Times New Roman" w:hAnsi="Arial" w:cs="Arial"/>
          <w:sz w:val="24"/>
          <w:szCs w:val="24"/>
          <w:lang w:val="es-ES" w:eastAsia="es-ES"/>
        </w:rPr>
        <w:lastRenderedPageBreak/>
        <w:t>más del cien por ciento del beta caroteno requerido diariamente por el organismo humano, es decir más vitamina A de la que p</w:t>
      </w:r>
      <w:r>
        <w:rPr>
          <w:rFonts w:ascii="Arial" w:eastAsia="Times New Roman" w:hAnsi="Arial" w:cs="Arial"/>
          <w:sz w:val="24"/>
          <w:szCs w:val="24"/>
          <w:lang w:val="es-ES" w:eastAsia="es-ES"/>
        </w:rPr>
        <w:t xml:space="preserve">roporciona 100 g de zanahoria (5). </w:t>
      </w:r>
    </w:p>
    <w:p w:rsidR="00253B54" w:rsidRDefault="00253B54" w:rsidP="00253B54">
      <w:pPr>
        <w:spacing w:after="0" w:line="240" w:lineRule="auto"/>
        <w:ind w:left="2126"/>
        <w:jc w:val="both"/>
        <w:rPr>
          <w:rFonts w:ascii="Arial" w:eastAsia="Times New Roman" w:hAnsi="Arial" w:cs="Arial"/>
          <w:sz w:val="24"/>
          <w:szCs w:val="24"/>
          <w:lang w:val="es-ES" w:eastAsia="es-ES"/>
        </w:rPr>
      </w:pPr>
    </w:p>
    <w:p w:rsidR="00253B54" w:rsidRDefault="00253B54" w:rsidP="00253B54">
      <w:pPr>
        <w:spacing w:after="0" w:line="480" w:lineRule="auto"/>
        <w:ind w:left="1418"/>
        <w:jc w:val="both"/>
        <w:rPr>
          <w:rFonts w:ascii="Arial" w:eastAsia="Times New Roman" w:hAnsi="Arial" w:cs="Arial"/>
          <w:sz w:val="24"/>
          <w:szCs w:val="24"/>
          <w:lang w:val="es-ES" w:eastAsia="es-ES"/>
        </w:rPr>
      </w:pPr>
      <w:r w:rsidRPr="00725950">
        <w:rPr>
          <w:rFonts w:ascii="Arial" w:eastAsia="Times New Roman" w:hAnsi="Arial" w:cs="Arial"/>
          <w:sz w:val="24"/>
          <w:szCs w:val="24"/>
          <w:lang w:val="es-ES" w:eastAsia="es-ES"/>
        </w:rPr>
        <w:t>Se le considera un producto altamente nutritivo, de bajo costo y una alternativa para la alimentación por su valioso contenido de carbohidratos, proteínas y caroteno, que son necesarios para el normal desarrollo de los niños, especialmente,  para los menores de 5 años, cuyo índice de desnutrición crónica supera el 26% y uno de cada dos de ellos sufre de anemia</w:t>
      </w:r>
      <w:r>
        <w:rPr>
          <w:rFonts w:ascii="Arial" w:eastAsia="Times New Roman" w:hAnsi="Arial" w:cs="Arial"/>
          <w:sz w:val="24"/>
          <w:szCs w:val="24"/>
          <w:lang w:val="es-ES" w:eastAsia="es-ES"/>
        </w:rPr>
        <w:t xml:space="preserve"> (5)</w:t>
      </w:r>
      <w:r w:rsidRPr="00725950">
        <w:rPr>
          <w:rFonts w:ascii="Arial" w:eastAsia="Times New Roman" w:hAnsi="Arial" w:cs="Arial"/>
          <w:sz w:val="24"/>
          <w:szCs w:val="24"/>
          <w:lang w:val="es-ES" w:eastAsia="es-ES"/>
        </w:rPr>
        <w:t>.</w:t>
      </w:r>
    </w:p>
    <w:p w:rsidR="00253B54" w:rsidRDefault="00253B54" w:rsidP="00253B54">
      <w:pPr>
        <w:spacing w:after="0" w:line="240" w:lineRule="auto"/>
        <w:ind w:left="2126"/>
        <w:jc w:val="both"/>
        <w:rPr>
          <w:rFonts w:ascii="Arial" w:eastAsia="Times New Roman" w:hAnsi="Arial" w:cs="Arial"/>
          <w:sz w:val="24"/>
          <w:szCs w:val="24"/>
          <w:lang w:val="es-ES" w:eastAsia="es-ES"/>
        </w:rPr>
      </w:pPr>
    </w:p>
    <w:p w:rsidR="00253B54" w:rsidRDefault="00253B54" w:rsidP="00253B54">
      <w:pPr>
        <w:spacing w:after="0" w:line="480" w:lineRule="auto"/>
        <w:ind w:left="1418"/>
        <w:jc w:val="both"/>
        <w:rPr>
          <w:rFonts w:ascii="Arial" w:hAnsi="Arial" w:cs="Arial"/>
          <w:sz w:val="24"/>
          <w:szCs w:val="24"/>
        </w:rPr>
      </w:pPr>
      <w:r w:rsidRPr="00504C66">
        <w:rPr>
          <w:rFonts w:ascii="Arial" w:hAnsi="Arial" w:cs="Arial"/>
          <w:sz w:val="24"/>
          <w:szCs w:val="24"/>
        </w:rPr>
        <w:t>Debido a todas estas propiedades, con la finalidad de promover su consumo a nivel mundial</w:t>
      </w:r>
      <w:r w:rsidR="00410F73">
        <w:rPr>
          <w:rFonts w:ascii="Arial" w:hAnsi="Arial" w:cs="Arial"/>
          <w:sz w:val="24"/>
          <w:szCs w:val="24"/>
        </w:rPr>
        <w:t>,</w:t>
      </w:r>
      <w:r w:rsidRPr="00504C66">
        <w:rPr>
          <w:rFonts w:ascii="Arial" w:hAnsi="Arial" w:cs="Arial"/>
          <w:sz w:val="24"/>
          <w:szCs w:val="24"/>
        </w:rPr>
        <w:t xml:space="preserve"> el </w:t>
      </w:r>
      <w:hyperlink r:id="rId19" w:tgtFrame="_blank" w:history="1">
        <w:r w:rsidRPr="00504C66">
          <w:rPr>
            <w:rStyle w:val="Hipervnculo"/>
            <w:rFonts w:ascii="Arial" w:hAnsi="Arial" w:cs="Arial"/>
            <w:color w:val="auto"/>
            <w:sz w:val="24"/>
            <w:szCs w:val="24"/>
            <w:u w:val="none"/>
          </w:rPr>
          <w:t>Centro Internacional de la Papa</w:t>
        </w:r>
      </w:hyperlink>
      <w:r>
        <w:t xml:space="preserve"> </w:t>
      </w:r>
      <w:r w:rsidRPr="009768AB">
        <w:rPr>
          <w:rFonts w:ascii="Arial" w:hAnsi="Arial" w:cs="Arial"/>
          <w:sz w:val="24"/>
          <w:szCs w:val="24"/>
        </w:rPr>
        <w:t>(Perú)</w:t>
      </w:r>
      <w:r w:rsidRPr="00504C66">
        <w:rPr>
          <w:rFonts w:ascii="Arial" w:hAnsi="Arial" w:cs="Arial"/>
          <w:sz w:val="24"/>
          <w:szCs w:val="24"/>
        </w:rPr>
        <w:t xml:space="preserve"> emitió en el año 2004 los resultados de sus estudios sobre el camote. Entre los resultados se puede destacar el hecho q</w:t>
      </w:r>
      <w:r w:rsidR="007E042C">
        <w:rPr>
          <w:rFonts w:ascii="Arial" w:hAnsi="Arial" w:cs="Arial"/>
          <w:sz w:val="24"/>
          <w:szCs w:val="24"/>
        </w:rPr>
        <w:t>ue la Batata o Camote además de vitamina A como ya se mencionó previamente</w:t>
      </w:r>
      <w:r w:rsidRPr="00504C66">
        <w:rPr>
          <w:rFonts w:ascii="Arial" w:hAnsi="Arial" w:cs="Arial"/>
          <w:sz w:val="24"/>
          <w:szCs w:val="24"/>
        </w:rPr>
        <w:t xml:space="preserve">, </w:t>
      </w:r>
      <w:r w:rsidR="007E042C">
        <w:rPr>
          <w:rFonts w:ascii="Arial" w:hAnsi="Arial" w:cs="Arial"/>
          <w:sz w:val="24"/>
          <w:szCs w:val="24"/>
        </w:rPr>
        <w:t>también es rico</w:t>
      </w:r>
      <w:r w:rsidRPr="00504C66">
        <w:rPr>
          <w:rFonts w:ascii="Arial" w:hAnsi="Arial" w:cs="Arial"/>
          <w:sz w:val="24"/>
          <w:szCs w:val="24"/>
        </w:rPr>
        <w:t xml:space="preserve"> en potasio y hierro: "Claves para disminuir el riesgo a desarrollar un cáncer al estómago y enfermedades hepáticas"</w:t>
      </w:r>
      <w:r>
        <w:rPr>
          <w:rFonts w:ascii="Arial" w:hAnsi="Arial" w:cs="Arial"/>
          <w:sz w:val="24"/>
          <w:szCs w:val="24"/>
        </w:rPr>
        <w:t xml:space="preserve"> (5)</w:t>
      </w:r>
      <w:r w:rsidRPr="00504C66">
        <w:rPr>
          <w:rFonts w:ascii="Arial" w:hAnsi="Arial" w:cs="Arial"/>
          <w:sz w:val="24"/>
          <w:szCs w:val="24"/>
        </w:rPr>
        <w:t>.</w:t>
      </w:r>
    </w:p>
    <w:p w:rsidR="00253B54" w:rsidRDefault="00253B54" w:rsidP="00253B54">
      <w:pPr>
        <w:spacing w:after="0" w:line="480" w:lineRule="auto"/>
        <w:ind w:left="2126"/>
        <w:jc w:val="both"/>
        <w:rPr>
          <w:rFonts w:ascii="Arial" w:hAnsi="Arial" w:cs="Arial"/>
          <w:sz w:val="24"/>
          <w:szCs w:val="24"/>
        </w:rPr>
      </w:pPr>
    </w:p>
    <w:p w:rsidR="00643C8C" w:rsidRDefault="00643C8C" w:rsidP="00253B54">
      <w:pPr>
        <w:spacing w:after="0" w:line="480" w:lineRule="auto"/>
        <w:ind w:left="2126"/>
        <w:jc w:val="both"/>
        <w:rPr>
          <w:rFonts w:ascii="Arial" w:hAnsi="Arial" w:cs="Arial"/>
          <w:sz w:val="24"/>
          <w:szCs w:val="24"/>
        </w:rPr>
      </w:pPr>
    </w:p>
    <w:p w:rsidR="00643C8C" w:rsidRDefault="00643C8C" w:rsidP="00253B54">
      <w:pPr>
        <w:spacing w:after="0" w:line="480" w:lineRule="auto"/>
        <w:ind w:left="2126"/>
        <w:jc w:val="both"/>
        <w:rPr>
          <w:rFonts w:ascii="Arial" w:hAnsi="Arial" w:cs="Arial"/>
          <w:sz w:val="24"/>
          <w:szCs w:val="24"/>
        </w:rPr>
      </w:pPr>
    </w:p>
    <w:p w:rsidR="002224CC" w:rsidRPr="006D2F4D" w:rsidRDefault="002224CC" w:rsidP="00253B54">
      <w:pPr>
        <w:spacing w:after="0" w:line="480" w:lineRule="auto"/>
        <w:ind w:left="2126"/>
        <w:jc w:val="both"/>
        <w:rPr>
          <w:rFonts w:ascii="Arial" w:hAnsi="Arial" w:cs="Arial"/>
          <w:sz w:val="24"/>
          <w:szCs w:val="24"/>
        </w:rPr>
      </w:pPr>
    </w:p>
    <w:p w:rsidR="00253B54" w:rsidRDefault="00957374" w:rsidP="00253B54">
      <w:pPr>
        <w:pStyle w:val="Prrafodelista"/>
        <w:tabs>
          <w:tab w:val="left" w:pos="2985"/>
        </w:tabs>
        <w:spacing w:after="0" w:line="360" w:lineRule="auto"/>
        <w:ind w:left="2160" w:right="278"/>
        <w:jc w:val="center"/>
        <w:rPr>
          <w:rFonts w:ascii="Arial" w:hAnsi="Arial" w:cs="Arial"/>
          <w:b/>
          <w:sz w:val="24"/>
          <w:szCs w:val="24"/>
        </w:rPr>
      </w:pPr>
      <w:r>
        <w:rPr>
          <w:rFonts w:ascii="Arial" w:hAnsi="Arial" w:cs="Arial"/>
          <w:b/>
          <w:sz w:val="24"/>
          <w:szCs w:val="24"/>
        </w:rPr>
        <w:lastRenderedPageBreak/>
        <w:t>TABLA 2</w:t>
      </w:r>
    </w:p>
    <w:p w:rsidR="00253B54" w:rsidRPr="003943B9" w:rsidRDefault="00253B54" w:rsidP="00253B54">
      <w:pPr>
        <w:pStyle w:val="Prrafodelista"/>
        <w:tabs>
          <w:tab w:val="left" w:pos="2985"/>
        </w:tabs>
        <w:spacing w:after="0" w:line="360" w:lineRule="auto"/>
        <w:ind w:left="2160" w:right="278"/>
        <w:jc w:val="center"/>
        <w:rPr>
          <w:rFonts w:ascii="Arial" w:hAnsi="Arial" w:cs="Arial"/>
          <w:b/>
          <w:sz w:val="24"/>
          <w:szCs w:val="24"/>
        </w:rPr>
      </w:pPr>
      <w:r>
        <w:rPr>
          <w:rFonts w:ascii="Arial" w:hAnsi="Arial" w:cs="Arial"/>
          <w:b/>
          <w:sz w:val="24"/>
          <w:szCs w:val="24"/>
        </w:rPr>
        <w:t>Composición Nutricional del Camote (100 g)</w:t>
      </w:r>
    </w:p>
    <w:tbl>
      <w:tblPr>
        <w:tblStyle w:val="Tablaconcuadrcula"/>
        <w:tblW w:w="0" w:type="auto"/>
        <w:tblInd w:w="3037" w:type="dxa"/>
        <w:tblLayout w:type="fixed"/>
        <w:tblLook w:val="04A0"/>
      </w:tblPr>
      <w:tblGrid>
        <w:gridCol w:w="3119"/>
        <w:gridCol w:w="992"/>
      </w:tblGrid>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 xml:space="preserve">Calorías </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Pr>
                <w:rFonts w:ascii="Arial" w:hAnsi="Arial" w:cs="Arial"/>
                <w:sz w:val="24"/>
                <w:szCs w:val="24"/>
              </w:rPr>
              <w:t>86</w:t>
            </w:r>
          </w:p>
        </w:tc>
      </w:tr>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Proteínas (g)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sidRPr="00AB448F">
              <w:rPr>
                <w:rFonts w:ascii="Arial" w:hAnsi="Arial" w:cs="Arial"/>
                <w:sz w:val="24"/>
                <w:szCs w:val="24"/>
              </w:rPr>
              <w:t>1.</w:t>
            </w:r>
            <w:r>
              <w:rPr>
                <w:rFonts w:ascii="Arial" w:hAnsi="Arial" w:cs="Arial"/>
                <w:sz w:val="24"/>
                <w:szCs w:val="24"/>
              </w:rPr>
              <w:t>6</w:t>
            </w:r>
          </w:p>
        </w:tc>
      </w:tr>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Grasas (g)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sidRPr="00AB448F">
              <w:rPr>
                <w:rFonts w:ascii="Arial" w:hAnsi="Arial" w:cs="Arial"/>
                <w:sz w:val="24"/>
                <w:szCs w:val="24"/>
              </w:rPr>
              <w:t>0.</w:t>
            </w:r>
            <w:r>
              <w:rPr>
                <w:rFonts w:ascii="Arial" w:hAnsi="Arial" w:cs="Arial"/>
                <w:sz w:val="24"/>
                <w:szCs w:val="24"/>
              </w:rPr>
              <w:t>1</w:t>
            </w:r>
          </w:p>
        </w:tc>
      </w:tr>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Hidratos de Carbono (g)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sidRPr="00AB448F">
              <w:rPr>
                <w:rFonts w:ascii="Arial" w:hAnsi="Arial" w:cs="Arial"/>
                <w:sz w:val="24"/>
                <w:szCs w:val="24"/>
              </w:rPr>
              <w:t>2</w:t>
            </w:r>
            <w:r>
              <w:rPr>
                <w:rFonts w:ascii="Arial" w:hAnsi="Arial" w:cs="Arial"/>
                <w:sz w:val="24"/>
                <w:szCs w:val="24"/>
              </w:rPr>
              <w:t>0.1</w:t>
            </w:r>
          </w:p>
        </w:tc>
      </w:tr>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Sodio (mg)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sidRPr="00AB448F">
              <w:rPr>
                <w:rFonts w:ascii="Arial" w:hAnsi="Arial" w:cs="Arial"/>
                <w:sz w:val="24"/>
                <w:szCs w:val="24"/>
              </w:rPr>
              <w:t>20</w:t>
            </w:r>
          </w:p>
        </w:tc>
      </w:tr>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Potasio (mg)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sidRPr="00AB448F">
              <w:rPr>
                <w:rFonts w:ascii="Arial" w:hAnsi="Arial" w:cs="Arial"/>
                <w:sz w:val="24"/>
                <w:szCs w:val="24"/>
              </w:rPr>
              <w:t>320</w:t>
            </w:r>
          </w:p>
        </w:tc>
      </w:tr>
      <w:tr w:rsidR="00253B54" w:rsidRPr="00AB448F" w:rsidTr="002224CC">
        <w:tc>
          <w:tcPr>
            <w:tcW w:w="3119" w:type="dxa"/>
          </w:tcPr>
          <w:p w:rsidR="00253B54" w:rsidRPr="00AB448F" w:rsidRDefault="00253B54" w:rsidP="00EB630F">
            <w:pPr>
              <w:pStyle w:val="Prrafodelista"/>
              <w:spacing w:after="0" w:line="360" w:lineRule="auto"/>
              <w:ind w:left="0" w:right="278"/>
              <w:rPr>
                <w:rFonts w:ascii="Arial" w:hAnsi="Arial" w:cs="Arial"/>
                <w:sz w:val="24"/>
                <w:szCs w:val="24"/>
              </w:rPr>
            </w:pPr>
            <w:r w:rsidRPr="00AB448F">
              <w:rPr>
                <w:rFonts w:ascii="Arial" w:hAnsi="Arial" w:cs="Arial"/>
                <w:sz w:val="24"/>
                <w:szCs w:val="24"/>
              </w:rPr>
              <w:t>Fosforo (mg)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sidRPr="00AB448F">
              <w:rPr>
                <w:rFonts w:ascii="Arial" w:hAnsi="Arial" w:cs="Arial"/>
                <w:sz w:val="24"/>
                <w:szCs w:val="24"/>
              </w:rPr>
              <w:t>60</w:t>
            </w:r>
          </w:p>
        </w:tc>
      </w:tr>
      <w:tr w:rsidR="00253B54" w:rsidRPr="00AB448F" w:rsidTr="002224CC">
        <w:tc>
          <w:tcPr>
            <w:tcW w:w="3119" w:type="dxa"/>
          </w:tcPr>
          <w:p w:rsidR="00253B54" w:rsidRPr="00AB448F" w:rsidRDefault="00502BD4" w:rsidP="00EB630F">
            <w:pPr>
              <w:pStyle w:val="Prrafodelista"/>
              <w:spacing w:after="0" w:line="360" w:lineRule="auto"/>
              <w:ind w:left="0" w:right="278"/>
              <w:rPr>
                <w:rFonts w:ascii="Arial" w:hAnsi="Arial" w:cs="Arial"/>
                <w:sz w:val="24"/>
                <w:szCs w:val="24"/>
              </w:rPr>
            </w:pPr>
            <w:r>
              <w:rPr>
                <w:rFonts w:ascii="Arial" w:hAnsi="Arial" w:cs="Arial"/>
                <w:noProof/>
                <w:sz w:val="24"/>
                <w:szCs w:val="24"/>
                <w:lang w:val="es-ES" w:eastAsia="es-ES"/>
              </w:rPr>
              <w:pict>
                <v:shape id="_x0000_s1036" type="#_x0000_t202" style="position:absolute;margin-left:-23.15pt;margin-top:20.65pt;width:247.5pt;height:31.75pt;z-index:251658240;mso-position-horizontal-relative:text;mso-position-vertical-relative:text" filled="f" stroked="f">
                  <v:textbox>
                    <w:txbxContent>
                      <w:p w:rsidR="00253B54" w:rsidRPr="007E042C" w:rsidRDefault="00253B54" w:rsidP="00253B54">
                        <w:pPr>
                          <w:spacing w:after="0" w:line="240" w:lineRule="auto"/>
                          <w:ind w:right="278"/>
                          <w:jc w:val="center"/>
                          <w:rPr>
                            <w:rFonts w:ascii="Arial" w:hAnsi="Arial" w:cs="Arial"/>
                            <w:sz w:val="20"/>
                            <w:szCs w:val="20"/>
                            <w:lang w:val="en-US"/>
                          </w:rPr>
                        </w:pPr>
                        <w:r w:rsidRPr="007E042C">
                          <w:rPr>
                            <w:rFonts w:ascii="Arial" w:hAnsi="Arial" w:cs="Arial"/>
                            <w:sz w:val="20"/>
                            <w:szCs w:val="20"/>
                            <w:lang w:val="en-US"/>
                          </w:rPr>
                          <w:t xml:space="preserve">Fuente: </w:t>
                        </w:r>
                        <w:hyperlink r:id="rId20" w:tgtFrame="_blank" w:tooltip="Opens a new window to USDA's National Nutrient Database for &#10;Standard Reference" w:history="1">
                          <w:r w:rsidR="007E042C" w:rsidRPr="007E042C">
                            <w:rPr>
                              <w:rStyle w:val="Hipervnculo"/>
                              <w:rFonts w:ascii="Arial" w:hAnsi="Arial" w:cs="Arial"/>
                              <w:color w:val="auto"/>
                              <w:sz w:val="20"/>
                              <w:szCs w:val="20"/>
                              <w:u w:val="none"/>
                              <w:lang w:val="en-US"/>
                            </w:rPr>
                            <w:t xml:space="preserve">USDA's National Nutrient Database for Standard </w:t>
                          </w:r>
                        </w:hyperlink>
                      </w:p>
                      <w:p w:rsidR="00253B54" w:rsidRPr="007E042C" w:rsidRDefault="00253B54" w:rsidP="00253B54">
                        <w:pPr>
                          <w:spacing w:after="0" w:line="240" w:lineRule="auto"/>
                          <w:ind w:right="278"/>
                          <w:rPr>
                            <w:rFonts w:ascii="Arial" w:hAnsi="Arial" w:cs="Arial"/>
                            <w:sz w:val="20"/>
                            <w:szCs w:val="20"/>
                            <w:lang w:val="en-US"/>
                          </w:rPr>
                        </w:pPr>
                      </w:p>
                      <w:p w:rsidR="00253B54" w:rsidRPr="007E042C" w:rsidRDefault="00253B54" w:rsidP="00253B54">
                        <w:pPr>
                          <w:rPr>
                            <w:lang w:val="en-US"/>
                          </w:rPr>
                        </w:pPr>
                      </w:p>
                    </w:txbxContent>
                  </v:textbox>
                </v:shape>
              </w:pict>
            </w:r>
            <w:r w:rsidR="00253B54" w:rsidRPr="00AB448F">
              <w:rPr>
                <w:rFonts w:ascii="Arial" w:hAnsi="Arial" w:cs="Arial"/>
                <w:sz w:val="24"/>
                <w:szCs w:val="24"/>
              </w:rPr>
              <w:t>Vit. A (</w:t>
            </w:r>
            <w:r w:rsidR="00253B54">
              <w:rPr>
                <w:rFonts w:ascii="Arial" w:hAnsi="Arial" w:cs="Arial"/>
                <w:sz w:val="24"/>
                <w:szCs w:val="24"/>
              </w:rPr>
              <w:t>µ</w:t>
            </w:r>
            <w:r w:rsidR="00253B54" w:rsidRPr="00AB448F">
              <w:rPr>
                <w:rFonts w:ascii="Arial" w:hAnsi="Arial" w:cs="Arial"/>
                <w:sz w:val="24"/>
                <w:szCs w:val="24"/>
              </w:rPr>
              <w:t>g)</w:t>
            </w:r>
          </w:p>
        </w:tc>
        <w:tc>
          <w:tcPr>
            <w:tcW w:w="992" w:type="dxa"/>
          </w:tcPr>
          <w:p w:rsidR="00253B54" w:rsidRPr="00AB448F" w:rsidRDefault="00253B54" w:rsidP="00EB630F">
            <w:pPr>
              <w:pStyle w:val="Prrafodelista"/>
              <w:spacing w:after="0" w:line="360" w:lineRule="auto"/>
              <w:ind w:left="0" w:right="278"/>
              <w:jc w:val="center"/>
              <w:rPr>
                <w:rFonts w:ascii="Arial" w:hAnsi="Arial" w:cs="Arial"/>
                <w:sz w:val="24"/>
                <w:szCs w:val="24"/>
              </w:rPr>
            </w:pPr>
            <w:r>
              <w:rPr>
                <w:rFonts w:ascii="Arial" w:hAnsi="Arial" w:cs="Arial"/>
                <w:sz w:val="24"/>
                <w:szCs w:val="24"/>
              </w:rPr>
              <w:t>709</w:t>
            </w:r>
          </w:p>
        </w:tc>
      </w:tr>
    </w:tbl>
    <w:p w:rsidR="00253B54" w:rsidRDefault="00253B54" w:rsidP="00253B54">
      <w:pPr>
        <w:spacing w:after="0" w:line="240" w:lineRule="auto"/>
        <w:ind w:right="278"/>
        <w:rPr>
          <w:rFonts w:ascii="Arial" w:hAnsi="Arial" w:cs="Arial"/>
          <w:sz w:val="20"/>
          <w:szCs w:val="20"/>
        </w:rPr>
      </w:pPr>
    </w:p>
    <w:p w:rsidR="00253B54" w:rsidRDefault="00253B54" w:rsidP="00253B54">
      <w:pPr>
        <w:spacing w:after="0" w:line="240" w:lineRule="auto"/>
        <w:ind w:left="2489" w:right="278"/>
        <w:rPr>
          <w:rFonts w:ascii="Arial" w:hAnsi="Arial" w:cs="Arial"/>
          <w:sz w:val="20"/>
          <w:szCs w:val="20"/>
        </w:rPr>
      </w:pPr>
    </w:p>
    <w:p w:rsidR="00253B54" w:rsidRDefault="00253B54" w:rsidP="00893F09">
      <w:pPr>
        <w:spacing w:after="0" w:line="360" w:lineRule="auto"/>
        <w:jc w:val="both"/>
        <w:rPr>
          <w:rFonts w:ascii="Arial" w:hAnsi="Arial" w:cs="Arial"/>
          <w:b/>
          <w:sz w:val="24"/>
          <w:szCs w:val="24"/>
          <w:lang w:val="en-US"/>
        </w:rPr>
      </w:pPr>
    </w:p>
    <w:p w:rsidR="00253B54" w:rsidRPr="00334051" w:rsidRDefault="00253B54" w:rsidP="00893F09">
      <w:pPr>
        <w:spacing w:after="0" w:line="360" w:lineRule="auto"/>
        <w:jc w:val="both"/>
        <w:rPr>
          <w:rFonts w:ascii="Arial" w:hAnsi="Arial" w:cs="Arial"/>
          <w:b/>
          <w:sz w:val="24"/>
          <w:szCs w:val="24"/>
          <w:lang w:val="en-US"/>
        </w:rPr>
      </w:pPr>
    </w:p>
    <w:p w:rsidR="00893F09" w:rsidRPr="007909B4" w:rsidRDefault="00893F09" w:rsidP="00893F09">
      <w:pPr>
        <w:pStyle w:val="Prrafodelista"/>
        <w:numPr>
          <w:ilvl w:val="2"/>
          <w:numId w:val="2"/>
        </w:numPr>
        <w:spacing w:after="0" w:line="480" w:lineRule="auto"/>
        <w:outlineLvl w:val="1"/>
        <w:rPr>
          <w:rFonts w:ascii="Arial" w:eastAsia="Times New Roman" w:hAnsi="Arial" w:cs="Arial"/>
          <w:b/>
          <w:bCs/>
          <w:sz w:val="26"/>
          <w:szCs w:val="26"/>
          <w:lang w:val="es-ES" w:eastAsia="es-ES"/>
        </w:rPr>
      </w:pPr>
      <w:r w:rsidRPr="00357A17">
        <w:rPr>
          <w:rFonts w:ascii="Arial" w:eastAsia="Times New Roman" w:hAnsi="Arial" w:cs="Arial"/>
          <w:b/>
          <w:bCs/>
          <w:sz w:val="26"/>
          <w:szCs w:val="26"/>
          <w:lang w:val="es-ES" w:eastAsia="es-ES"/>
        </w:rPr>
        <w:t>DIVERSIDAD Y TIPOS</w:t>
      </w:r>
    </w:p>
    <w:p w:rsidR="00893F09" w:rsidRDefault="00893F09" w:rsidP="00893F09">
      <w:pPr>
        <w:spacing w:after="0" w:line="480" w:lineRule="auto"/>
        <w:ind w:left="1418"/>
        <w:jc w:val="both"/>
        <w:rPr>
          <w:rFonts w:ascii="Arial" w:eastAsia="Times New Roman" w:hAnsi="Arial" w:cs="Arial"/>
          <w:sz w:val="24"/>
          <w:szCs w:val="24"/>
          <w:lang w:val="es-ES" w:eastAsia="es-ES"/>
        </w:rPr>
      </w:pPr>
      <w:r w:rsidRPr="00357A17">
        <w:rPr>
          <w:rFonts w:ascii="Arial" w:eastAsia="Times New Roman" w:hAnsi="Arial" w:cs="Arial"/>
          <w:sz w:val="24"/>
          <w:szCs w:val="24"/>
          <w:lang w:val="es-ES" w:eastAsia="es-ES"/>
        </w:rPr>
        <w:t xml:space="preserve">El camote es el tubérculo que se obtiene de la planta del mismo nombre y que se consume </w:t>
      </w:r>
      <w:r>
        <w:rPr>
          <w:rFonts w:ascii="Arial" w:eastAsia="Times New Roman" w:hAnsi="Arial" w:cs="Arial"/>
          <w:sz w:val="24"/>
          <w:szCs w:val="24"/>
          <w:lang w:val="es-ES" w:eastAsia="es-ES"/>
        </w:rPr>
        <w:t>como hortaliza. Pesa entre 0,5 a 3 Kg,</w:t>
      </w:r>
      <w:r w:rsidRPr="00357A17">
        <w:rPr>
          <w:rFonts w:ascii="Arial" w:eastAsia="Times New Roman" w:hAnsi="Arial" w:cs="Arial"/>
          <w:sz w:val="24"/>
          <w:szCs w:val="24"/>
          <w:lang w:val="es-ES" w:eastAsia="es-ES"/>
        </w:rPr>
        <w:t xml:space="preserve"> presenta una forma alargada, aunque existen ejemplares casi esféricos. Existen más de 400 variedades de este tubérculo que se diferencian tanto por el color de su piel y de la carne como por su textura, suave o áspera. Las más comunes son las de piel roja o rosada y carne blanca</w:t>
      </w:r>
      <w:r>
        <w:rPr>
          <w:rFonts w:ascii="Arial" w:eastAsia="Times New Roman" w:hAnsi="Arial" w:cs="Arial"/>
          <w:sz w:val="24"/>
          <w:szCs w:val="24"/>
          <w:lang w:val="es-ES" w:eastAsia="es-ES"/>
        </w:rPr>
        <w:t xml:space="preserve"> o morada (4)</w:t>
      </w:r>
      <w:r w:rsidRPr="00357A17">
        <w:rPr>
          <w:rFonts w:ascii="Arial" w:eastAsia="Times New Roman" w:hAnsi="Arial" w:cs="Arial"/>
          <w:sz w:val="24"/>
          <w:szCs w:val="24"/>
          <w:lang w:val="es-ES" w:eastAsia="es-ES"/>
        </w:rPr>
        <w:t>.</w:t>
      </w:r>
    </w:p>
    <w:p w:rsidR="00893F09" w:rsidRPr="00357A17" w:rsidRDefault="00893F09" w:rsidP="00893F09">
      <w:pPr>
        <w:spacing w:after="0" w:line="240" w:lineRule="auto"/>
        <w:ind w:left="1418"/>
        <w:jc w:val="both"/>
        <w:rPr>
          <w:rFonts w:ascii="Arial" w:eastAsia="Times New Roman" w:hAnsi="Arial" w:cs="Arial"/>
          <w:sz w:val="24"/>
          <w:szCs w:val="24"/>
          <w:lang w:val="es-ES" w:eastAsia="es-ES"/>
        </w:rPr>
      </w:pPr>
    </w:p>
    <w:p w:rsidR="00893F09" w:rsidRPr="007909B4" w:rsidRDefault="00893F09" w:rsidP="00893F09">
      <w:pPr>
        <w:pStyle w:val="Ttulo6"/>
        <w:numPr>
          <w:ilvl w:val="2"/>
          <w:numId w:val="2"/>
        </w:numPr>
        <w:spacing w:before="0" w:line="480" w:lineRule="auto"/>
        <w:rPr>
          <w:rFonts w:ascii="Arial" w:hAnsi="Arial" w:cs="Arial"/>
          <w:b/>
          <w:i w:val="0"/>
          <w:color w:val="auto"/>
          <w:sz w:val="26"/>
          <w:szCs w:val="26"/>
        </w:rPr>
      </w:pPr>
      <w:r w:rsidRPr="00357A17">
        <w:rPr>
          <w:rFonts w:ascii="Arial" w:hAnsi="Arial" w:cs="Arial"/>
          <w:b/>
          <w:i w:val="0"/>
          <w:color w:val="auto"/>
          <w:sz w:val="26"/>
          <w:szCs w:val="26"/>
        </w:rPr>
        <w:t>OPERACIONES BASICAS POST-COSECHA</w:t>
      </w:r>
    </w:p>
    <w:p w:rsidR="00893F09" w:rsidRPr="00A833CE" w:rsidRDefault="00893F09" w:rsidP="00893F09">
      <w:pPr>
        <w:spacing w:after="0" w:line="480" w:lineRule="auto"/>
        <w:ind w:left="1416"/>
        <w:jc w:val="both"/>
        <w:rPr>
          <w:rFonts w:ascii="Arial" w:hAnsi="Arial" w:cs="Arial"/>
          <w:sz w:val="24"/>
          <w:szCs w:val="24"/>
        </w:rPr>
      </w:pPr>
      <w:r w:rsidRPr="00357A17">
        <w:rPr>
          <w:rFonts w:ascii="Arial" w:hAnsi="Arial" w:cs="Arial"/>
          <w:sz w:val="24"/>
          <w:szCs w:val="24"/>
        </w:rPr>
        <w:t xml:space="preserve">Los parámetros para determinar la fecha de cosecha son el ciclo vegetativo, disminución en la intensidad del color oscuro del follaje y el agrietamiento de la tierra alrededor de las </w:t>
      </w:r>
      <w:r w:rsidRPr="00357A17">
        <w:rPr>
          <w:rFonts w:ascii="Arial" w:hAnsi="Arial" w:cs="Arial"/>
          <w:sz w:val="24"/>
          <w:szCs w:val="24"/>
        </w:rPr>
        <w:lastRenderedPageBreak/>
        <w:t>plantas. Algunos productores toman en cuenta la floración pero cuando se tiene días largos los días a flor se alargan.</w:t>
      </w:r>
    </w:p>
    <w:p w:rsidR="00893F09" w:rsidRPr="00357A17" w:rsidRDefault="00893F09" w:rsidP="00893F09">
      <w:pPr>
        <w:spacing w:after="0" w:line="240" w:lineRule="auto"/>
        <w:ind w:left="272"/>
        <w:jc w:val="both"/>
        <w:rPr>
          <w:sz w:val="24"/>
          <w:szCs w:val="24"/>
        </w:rPr>
      </w:pPr>
      <w:r w:rsidRPr="00357A17">
        <w:rPr>
          <w:sz w:val="24"/>
          <w:szCs w:val="24"/>
        </w:rPr>
        <w:t> </w:t>
      </w:r>
    </w:p>
    <w:p w:rsidR="00893F09" w:rsidRPr="007909B4" w:rsidRDefault="00725BF3" w:rsidP="00893F09">
      <w:pPr>
        <w:pStyle w:val="Ttulo2"/>
        <w:spacing w:before="0" w:beforeAutospacing="0" w:after="0" w:afterAutospacing="0" w:line="480" w:lineRule="auto"/>
        <w:ind w:left="708" w:firstLine="708"/>
        <w:jc w:val="both"/>
        <w:rPr>
          <w:rFonts w:ascii="Arial" w:hAnsi="Arial" w:cs="Arial"/>
          <w:sz w:val="26"/>
          <w:szCs w:val="26"/>
        </w:rPr>
      </w:pPr>
      <w:r>
        <w:rPr>
          <w:rFonts w:ascii="Arial" w:hAnsi="Arial" w:cs="Arial"/>
          <w:sz w:val="26"/>
          <w:szCs w:val="26"/>
        </w:rPr>
        <w:t>RECOLECCIÓ</w:t>
      </w:r>
      <w:r w:rsidR="00893F09" w:rsidRPr="00357A17">
        <w:rPr>
          <w:rFonts w:ascii="Arial" w:hAnsi="Arial" w:cs="Arial"/>
          <w:sz w:val="26"/>
          <w:szCs w:val="26"/>
        </w:rPr>
        <w:t>N</w:t>
      </w:r>
    </w:p>
    <w:p w:rsidR="00893F09" w:rsidRDefault="00893F09" w:rsidP="00893F09">
      <w:pPr>
        <w:pStyle w:val="Ttulo2"/>
        <w:spacing w:before="0" w:beforeAutospacing="0" w:after="0" w:afterAutospacing="0" w:line="480" w:lineRule="auto"/>
        <w:ind w:left="1416"/>
        <w:jc w:val="both"/>
        <w:rPr>
          <w:rFonts w:ascii="Arial" w:hAnsi="Arial" w:cs="Arial"/>
          <w:b w:val="0"/>
          <w:bCs w:val="0"/>
          <w:sz w:val="24"/>
          <w:szCs w:val="24"/>
        </w:rPr>
      </w:pPr>
      <w:r w:rsidRPr="00357A17">
        <w:rPr>
          <w:rFonts w:ascii="Arial" w:hAnsi="Arial" w:cs="Arial"/>
          <w:b w:val="0"/>
          <w:bCs w:val="0"/>
          <w:sz w:val="24"/>
          <w:szCs w:val="24"/>
        </w:rPr>
        <w:t>Para sacar las raíces se procede con un implemento que permita remover la tierra; para las variedades que tienen sus raíces en disposición compacta esta labor se facilita ya que solamente se busca en la parte más cercana a la planta, no así las variedades que las presentan dispersa donde es n</w:t>
      </w:r>
      <w:r>
        <w:rPr>
          <w:rFonts w:ascii="Arial" w:hAnsi="Arial" w:cs="Arial"/>
          <w:b w:val="0"/>
          <w:bCs w:val="0"/>
          <w:sz w:val="24"/>
          <w:szCs w:val="24"/>
        </w:rPr>
        <w:t>ecesario buscar en toda el área</w:t>
      </w:r>
      <w:r w:rsidRPr="00357A17">
        <w:rPr>
          <w:rFonts w:ascii="Arial" w:hAnsi="Arial" w:cs="Arial"/>
          <w:b w:val="0"/>
          <w:bCs w:val="0"/>
          <w:sz w:val="24"/>
          <w:szCs w:val="24"/>
        </w:rPr>
        <w:t xml:space="preserve"> </w:t>
      </w:r>
      <w:r>
        <w:rPr>
          <w:rFonts w:ascii="Arial" w:hAnsi="Arial" w:cs="Arial"/>
          <w:b w:val="0"/>
          <w:bCs w:val="0"/>
          <w:sz w:val="24"/>
          <w:szCs w:val="24"/>
        </w:rPr>
        <w:t>(4).</w:t>
      </w:r>
    </w:p>
    <w:p w:rsidR="00893F09" w:rsidRPr="006F328E" w:rsidRDefault="00893F09" w:rsidP="00893F09">
      <w:pPr>
        <w:pStyle w:val="Ttulo2"/>
        <w:spacing w:before="0" w:beforeAutospacing="0" w:after="0" w:afterAutospacing="0"/>
        <w:ind w:left="2160"/>
        <w:jc w:val="both"/>
        <w:rPr>
          <w:rFonts w:ascii="Arial" w:hAnsi="Arial" w:cs="Arial"/>
          <w:b w:val="0"/>
          <w:bCs w:val="0"/>
          <w:sz w:val="24"/>
          <w:szCs w:val="24"/>
        </w:rPr>
      </w:pPr>
    </w:p>
    <w:p w:rsidR="00893F09" w:rsidRPr="00893F09" w:rsidRDefault="00725BF3" w:rsidP="00893F09">
      <w:pPr>
        <w:spacing w:after="0" w:line="480" w:lineRule="auto"/>
        <w:ind w:left="708" w:firstLine="708"/>
        <w:jc w:val="both"/>
        <w:rPr>
          <w:rFonts w:ascii="Arial" w:hAnsi="Arial" w:cs="Arial"/>
          <w:b/>
          <w:bCs/>
          <w:sz w:val="26"/>
          <w:szCs w:val="26"/>
        </w:rPr>
      </w:pPr>
      <w:r>
        <w:rPr>
          <w:rFonts w:ascii="Arial" w:hAnsi="Arial" w:cs="Arial"/>
          <w:b/>
          <w:bCs/>
          <w:sz w:val="26"/>
          <w:szCs w:val="26"/>
        </w:rPr>
        <w:t>CLASIFICACIÓ</w:t>
      </w:r>
      <w:r w:rsidR="00893F09" w:rsidRPr="00893F09">
        <w:rPr>
          <w:rFonts w:ascii="Arial" w:hAnsi="Arial" w:cs="Arial"/>
          <w:b/>
          <w:bCs/>
          <w:sz w:val="26"/>
          <w:szCs w:val="26"/>
        </w:rPr>
        <w:t>N</w:t>
      </w:r>
    </w:p>
    <w:p w:rsidR="00893F09" w:rsidRPr="00893F09" w:rsidRDefault="00893F09" w:rsidP="00893F09">
      <w:pPr>
        <w:spacing w:after="0" w:line="480" w:lineRule="auto"/>
        <w:ind w:left="1416"/>
        <w:jc w:val="both"/>
        <w:rPr>
          <w:rFonts w:ascii="Arial" w:hAnsi="Arial" w:cs="Arial"/>
          <w:sz w:val="24"/>
          <w:szCs w:val="24"/>
        </w:rPr>
      </w:pPr>
      <w:r w:rsidRPr="00893F09">
        <w:rPr>
          <w:rFonts w:ascii="Arial" w:hAnsi="Arial" w:cs="Arial"/>
          <w:sz w:val="24"/>
          <w:szCs w:val="24"/>
        </w:rPr>
        <w:t>Debe realizarse en el campo, manualmente eliminando la tierra adherida, separando por un lado el camote comercial y el de "rechazo" no comercial. En este último se incluyen las "rabizas" (batatas menores de 113 gramos, según su forma),  partidas, picadas, las podridas o con lesiones de enfermedades y las muy afectadas por grietas. A continuación se debe empacar en sacos (4).</w:t>
      </w:r>
    </w:p>
    <w:p w:rsidR="00893F09" w:rsidRPr="00A833CE" w:rsidRDefault="00893F09" w:rsidP="00893F09">
      <w:pPr>
        <w:spacing w:after="0" w:line="240" w:lineRule="auto"/>
        <w:ind w:left="272"/>
        <w:jc w:val="both"/>
        <w:rPr>
          <w:rFonts w:ascii="Arial" w:hAnsi="Arial" w:cs="Arial"/>
          <w:sz w:val="24"/>
          <w:szCs w:val="24"/>
        </w:rPr>
      </w:pPr>
      <w:r w:rsidRPr="009D7DE8">
        <w:rPr>
          <w:rFonts w:ascii="Arial" w:hAnsi="Arial" w:cs="Arial"/>
          <w:sz w:val="24"/>
          <w:szCs w:val="24"/>
        </w:rPr>
        <w:t xml:space="preserve">  </w:t>
      </w:r>
    </w:p>
    <w:p w:rsidR="00893F09" w:rsidRPr="007909B4" w:rsidRDefault="00725BF3" w:rsidP="00893F09">
      <w:pPr>
        <w:pStyle w:val="Ttulo2"/>
        <w:spacing w:before="0" w:beforeAutospacing="0" w:after="0" w:afterAutospacing="0" w:line="480" w:lineRule="auto"/>
        <w:ind w:left="708" w:firstLine="708"/>
        <w:jc w:val="both"/>
        <w:rPr>
          <w:rFonts w:ascii="Arial" w:hAnsi="Arial" w:cs="Arial"/>
          <w:sz w:val="26"/>
          <w:szCs w:val="26"/>
        </w:rPr>
      </w:pPr>
      <w:r>
        <w:rPr>
          <w:rFonts w:ascii="Arial" w:hAnsi="Arial" w:cs="Arial"/>
          <w:sz w:val="26"/>
          <w:szCs w:val="26"/>
        </w:rPr>
        <w:t>CURACIÓ</w:t>
      </w:r>
      <w:r w:rsidR="00893F09" w:rsidRPr="00357A17">
        <w:rPr>
          <w:rFonts w:ascii="Arial" w:hAnsi="Arial" w:cs="Arial"/>
          <w:sz w:val="26"/>
          <w:szCs w:val="26"/>
        </w:rPr>
        <w:t>N</w:t>
      </w:r>
    </w:p>
    <w:p w:rsidR="00893F09" w:rsidRDefault="00893F09" w:rsidP="00893F09">
      <w:pPr>
        <w:pStyle w:val="Ttulo2"/>
        <w:spacing w:before="0" w:beforeAutospacing="0" w:after="0" w:afterAutospacing="0" w:line="480" w:lineRule="auto"/>
        <w:ind w:left="1416"/>
        <w:jc w:val="both"/>
        <w:rPr>
          <w:rFonts w:ascii="Arial" w:hAnsi="Arial" w:cs="Arial"/>
          <w:b w:val="0"/>
          <w:bCs w:val="0"/>
          <w:sz w:val="24"/>
          <w:szCs w:val="24"/>
        </w:rPr>
      </w:pPr>
      <w:r w:rsidRPr="00357A17">
        <w:rPr>
          <w:rFonts w:ascii="Arial" w:hAnsi="Arial" w:cs="Arial"/>
          <w:b w:val="0"/>
          <w:bCs w:val="0"/>
          <w:sz w:val="24"/>
          <w:szCs w:val="24"/>
        </w:rPr>
        <w:t xml:space="preserve">Tiene como objeto provocar la cicatrización de las lesiones causadas por la cosecha, evitando  el ataque de microorganismos que provocan putrefacción, disminuir la </w:t>
      </w:r>
      <w:r w:rsidRPr="00357A17">
        <w:rPr>
          <w:rFonts w:ascii="Arial" w:hAnsi="Arial" w:cs="Arial"/>
          <w:b w:val="0"/>
          <w:bCs w:val="0"/>
          <w:sz w:val="24"/>
          <w:szCs w:val="24"/>
        </w:rPr>
        <w:lastRenderedPageBreak/>
        <w:t>pérdida de humedad y mayor intensidad respiratoria ocasionada por las heridas. Una buena curación se consigue colocando el camote en depósitos durante 4 a 7 días a temperatura entre 27 y 30ºC, manteniendo una buena humedad relativa del 85 al 95% a temperatura de 31.5º C la curación se rea</w:t>
      </w:r>
      <w:r>
        <w:rPr>
          <w:rFonts w:ascii="Arial" w:hAnsi="Arial" w:cs="Arial"/>
          <w:b w:val="0"/>
          <w:bCs w:val="0"/>
          <w:sz w:val="24"/>
          <w:szCs w:val="24"/>
        </w:rPr>
        <w:t>liza en un tiempo de 3 a 5 días (4).</w:t>
      </w:r>
    </w:p>
    <w:p w:rsidR="00893F09" w:rsidRPr="006F328E" w:rsidRDefault="00893F09" w:rsidP="00893F09">
      <w:pPr>
        <w:pStyle w:val="Ttulo2"/>
        <w:spacing w:before="0" w:beforeAutospacing="0" w:after="0" w:afterAutospacing="0"/>
        <w:ind w:left="2160"/>
        <w:jc w:val="both"/>
        <w:rPr>
          <w:rFonts w:ascii="Arial" w:hAnsi="Arial" w:cs="Arial"/>
          <w:b w:val="0"/>
          <w:bCs w:val="0"/>
          <w:sz w:val="24"/>
          <w:szCs w:val="24"/>
        </w:rPr>
      </w:pPr>
    </w:p>
    <w:p w:rsidR="00893F09" w:rsidRPr="00893F09" w:rsidRDefault="00893F09" w:rsidP="00893F09">
      <w:pPr>
        <w:spacing w:after="0" w:line="480" w:lineRule="auto"/>
        <w:ind w:left="708" w:firstLine="708"/>
        <w:jc w:val="both"/>
        <w:rPr>
          <w:rFonts w:ascii="Arial" w:hAnsi="Arial" w:cs="Arial"/>
          <w:b/>
          <w:bCs/>
          <w:sz w:val="26"/>
          <w:szCs w:val="26"/>
        </w:rPr>
      </w:pPr>
      <w:r w:rsidRPr="00893F09">
        <w:rPr>
          <w:rFonts w:ascii="Arial" w:hAnsi="Arial" w:cs="Arial"/>
          <w:b/>
          <w:bCs/>
          <w:sz w:val="26"/>
          <w:szCs w:val="26"/>
        </w:rPr>
        <w:t>ALMACENAMIENTO</w:t>
      </w:r>
    </w:p>
    <w:p w:rsidR="00893F09" w:rsidRPr="00893F09" w:rsidRDefault="00893F09" w:rsidP="00893F09">
      <w:pPr>
        <w:spacing w:after="0" w:line="480" w:lineRule="auto"/>
        <w:ind w:left="1416"/>
        <w:jc w:val="both"/>
        <w:rPr>
          <w:rFonts w:ascii="Arial" w:hAnsi="Arial" w:cs="Arial"/>
          <w:sz w:val="24"/>
          <w:szCs w:val="24"/>
        </w:rPr>
      </w:pPr>
      <w:r w:rsidRPr="00893F09">
        <w:rPr>
          <w:rFonts w:ascii="Arial" w:hAnsi="Arial" w:cs="Arial"/>
          <w:sz w:val="24"/>
          <w:szCs w:val="24"/>
        </w:rPr>
        <w:t xml:space="preserve">Si el producto no se llevará inmediatamente al mercado se debe colocar en bodegas que sean frescas y ventiladas. Durante el acondicionamiento y almacenaje se puede perder entre un 5 y 10% por deshidratación y por los procesos de respiración. Parte de los almidones se transforman en azúcares lentamente durante el almacenamiento, por esta razón los tipos blandos quedan mucho más dulces y muestran una consistencia más suave después de su acondicionamiento y almacenaje, comparándolo con los recién cosechados. </w:t>
      </w:r>
    </w:p>
    <w:p w:rsidR="00893F09" w:rsidRPr="007909B4" w:rsidRDefault="00893F09" w:rsidP="00893F09">
      <w:pPr>
        <w:pStyle w:val="Prrafodelista"/>
        <w:spacing w:after="0" w:line="240" w:lineRule="auto"/>
        <w:ind w:left="2160"/>
        <w:jc w:val="both"/>
        <w:rPr>
          <w:rFonts w:ascii="Arial" w:hAnsi="Arial" w:cs="Arial"/>
          <w:sz w:val="24"/>
          <w:szCs w:val="24"/>
        </w:rPr>
      </w:pPr>
    </w:p>
    <w:p w:rsidR="00893F09" w:rsidRDefault="00893F09" w:rsidP="00893F09">
      <w:pPr>
        <w:spacing w:after="0" w:line="480" w:lineRule="auto"/>
        <w:ind w:left="1416"/>
        <w:jc w:val="both"/>
        <w:rPr>
          <w:rFonts w:ascii="Arial" w:hAnsi="Arial" w:cs="Arial"/>
          <w:sz w:val="24"/>
          <w:szCs w:val="24"/>
        </w:rPr>
      </w:pPr>
      <w:r w:rsidRPr="00357A17">
        <w:rPr>
          <w:rFonts w:ascii="Arial" w:hAnsi="Arial" w:cs="Arial"/>
          <w:sz w:val="24"/>
          <w:szCs w:val="24"/>
        </w:rPr>
        <w:t>El camote no debe dejarse expuesto al sol, puesto que la mayor deshidratación disminuye la vida útil. Al recoger y transportar el camote se debe tener cuidado de no provocar daños mecánicos.</w:t>
      </w:r>
    </w:p>
    <w:p w:rsidR="00893F09" w:rsidRPr="007909B4" w:rsidRDefault="00893F09" w:rsidP="00893F09">
      <w:pPr>
        <w:spacing w:after="0" w:line="240" w:lineRule="auto"/>
        <w:ind w:left="2126"/>
        <w:jc w:val="both"/>
        <w:rPr>
          <w:rFonts w:ascii="Arial" w:hAnsi="Arial" w:cs="Arial"/>
          <w:sz w:val="24"/>
          <w:szCs w:val="24"/>
        </w:rPr>
      </w:pPr>
    </w:p>
    <w:p w:rsidR="00893F09" w:rsidRDefault="00893F09" w:rsidP="00893F09">
      <w:pPr>
        <w:spacing w:after="0" w:line="480" w:lineRule="auto"/>
        <w:ind w:left="1416"/>
        <w:jc w:val="both"/>
        <w:rPr>
          <w:rFonts w:ascii="Arial" w:hAnsi="Arial" w:cs="Arial"/>
          <w:sz w:val="24"/>
          <w:szCs w:val="24"/>
        </w:rPr>
      </w:pPr>
      <w:r w:rsidRPr="00357A17">
        <w:rPr>
          <w:rFonts w:ascii="Arial" w:hAnsi="Arial" w:cs="Arial"/>
          <w:sz w:val="24"/>
          <w:szCs w:val="24"/>
        </w:rPr>
        <w:lastRenderedPageBreak/>
        <w:t>La mayor conservación se consigue manteniendo la temperatura entre 13 y 13.5ºC, con la misma humedad usada para la curación (85 a 95%). Las buenas condiciones de conservación indicadas hacen que durante los primeros meses la calidad del camote vaya en aumento, debido a la acumulación de azúcares; por sacarificación de los almidones por diastasas y la baja actividad respiratoria disminuye el consumo de glúcidos. Sin embargo, estas condiciones de almacenaje arriba señaladas, requieren de instalaciones costosas</w:t>
      </w:r>
      <w:r w:rsidRPr="00D5054B">
        <w:rPr>
          <w:rFonts w:asciiTheme="minorHAnsi" w:hAnsiTheme="minorHAnsi"/>
          <w:sz w:val="24"/>
          <w:szCs w:val="24"/>
        </w:rPr>
        <w:t xml:space="preserve"> </w:t>
      </w:r>
      <w:r>
        <w:rPr>
          <w:rFonts w:ascii="Arial" w:hAnsi="Arial" w:cs="Arial"/>
          <w:sz w:val="24"/>
          <w:szCs w:val="24"/>
        </w:rPr>
        <w:t>(4</w:t>
      </w:r>
      <w:r w:rsidRPr="00D5054B">
        <w:rPr>
          <w:rFonts w:ascii="Arial" w:hAnsi="Arial" w:cs="Arial"/>
          <w:sz w:val="24"/>
          <w:szCs w:val="24"/>
        </w:rPr>
        <w:t>)</w:t>
      </w:r>
      <w:r>
        <w:rPr>
          <w:rFonts w:ascii="Arial" w:hAnsi="Arial" w:cs="Arial"/>
          <w:sz w:val="24"/>
          <w:szCs w:val="24"/>
        </w:rPr>
        <w:t>.</w:t>
      </w:r>
    </w:p>
    <w:p w:rsidR="005E6536" w:rsidRPr="0080560F" w:rsidRDefault="005E6536" w:rsidP="00893F09">
      <w:pPr>
        <w:spacing w:after="0" w:line="480" w:lineRule="auto"/>
        <w:ind w:left="1416"/>
        <w:jc w:val="both"/>
        <w:rPr>
          <w:sz w:val="24"/>
          <w:szCs w:val="24"/>
        </w:rPr>
      </w:pPr>
    </w:p>
    <w:p w:rsidR="005E6536" w:rsidRPr="005E6536" w:rsidRDefault="005E6536" w:rsidP="005E6536">
      <w:pPr>
        <w:pStyle w:val="Prrafodelista"/>
        <w:numPr>
          <w:ilvl w:val="1"/>
          <w:numId w:val="2"/>
        </w:numPr>
        <w:spacing w:after="0" w:line="480" w:lineRule="auto"/>
        <w:jc w:val="both"/>
        <w:rPr>
          <w:rFonts w:ascii="Arial" w:hAnsi="Arial" w:cs="Arial"/>
          <w:b/>
          <w:sz w:val="26"/>
          <w:szCs w:val="26"/>
        </w:rPr>
      </w:pPr>
      <w:r>
        <w:rPr>
          <w:rFonts w:ascii="Arial" w:hAnsi="Arial" w:cs="Arial"/>
          <w:b/>
          <w:sz w:val="26"/>
          <w:szCs w:val="26"/>
        </w:rPr>
        <w:t xml:space="preserve"> </w:t>
      </w:r>
      <w:r w:rsidR="00725BF3">
        <w:rPr>
          <w:rFonts w:ascii="Arial" w:hAnsi="Arial" w:cs="Arial"/>
          <w:b/>
          <w:sz w:val="26"/>
          <w:szCs w:val="26"/>
        </w:rPr>
        <w:t>JUSTIFICACIÓ</w:t>
      </w:r>
      <w:r w:rsidRPr="005E6536">
        <w:rPr>
          <w:rFonts w:ascii="Arial" w:hAnsi="Arial" w:cs="Arial"/>
          <w:b/>
          <w:sz w:val="26"/>
          <w:szCs w:val="26"/>
        </w:rPr>
        <w:t>N</w:t>
      </w:r>
      <w:r w:rsidR="002910C7">
        <w:rPr>
          <w:rFonts w:ascii="Arial" w:hAnsi="Arial" w:cs="Arial"/>
          <w:b/>
          <w:sz w:val="26"/>
          <w:szCs w:val="26"/>
        </w:rPr>
        <w:t xml:space="preserve"> DEL PROYECTO</w:t>
      </w:r>
    </w:p>
    <w:p w:rsidR="005E6536" w:rsidRDefault="005E6536" w:rsidP="005E6536">
      <w:pPr>
        <w:spacing w:after="0" w:line="480" w:lineRule="auto"/>
        <w:ind w:left="708"/>
        <w:jc w:val="both"/>
        <w:rPr>
          <w:rFonts w:ascii="Arial" w:hAnsi="Arial" w:cs="Arial"/>
          <w:sz w:val="24"/>
          <w:szCs w:val="24"/>
        </w:rPr>
      </w:pPr>
      <w:r w:rsidRPr="00357A17">
        <w:rPr>
          <w:rFonts w:ascii="Arial" w:hAnsi="Arial" w:cs="Arial"/>
          <w:sz w:val="24"/>
          <w:szCs w:val="24"/>
        </w:rPr>
        <w:t>El camote o batata es un cultivo de fácil manejo y bajo costo pero que por creencias equivocadas dentro de la población no presenta un elevado consumo en fresco, razón por la cual por medio de este proyecto se esta proponiendo su utilización para el des</w:t>
      </w:r>
      <w:r w:rsidR="00410F73">
        <w:rPr>
          <w:rFonts w:ascii="Arial" w:hAnsi="Arial" w:cs="Arial"/>
          <w:sz w:val="24"/>
          <w:szCs w:val="24"/>
        </w:rPr>
        <w:t>arrollo de un alimento</w:t>
      </w:r>
      <w:r w:rsidRPr="00357A17">
        <w:rPr>
          <w:rFonts w:ascii="Arial" w:hAnsi="Arial" w:cs="Arial"/>
          <w:sz w:val="24"/>
          <w:szCs w:val="24"/>
        </w:rPr>
        <w:t xml:space="preserve"> dedicado </w:t>
      </w:r>
      <w:r>
        <w:rPr>
          <w:rFonts w:ascii="Arial" w:hAnsi="Arial" w:cs="Arial"/>
          <w:sz w:val="24"/>
          <w:szCs w:val="24"/>
        </w:rPr>
        <w:t>para ser incluido en la dieta de cualquier persona en general</w:t>
      </w:r>
      <w:r w:rsidRPr="00357A17">
        <w:rPr>
          <w:rFonts w:ascii="Arial" w:hAnsi="Arial" w:cs="Arial"/>
          <w:sz w:val="24"/>
          <w:szCs w:val="24"/>
        </w:rPr>
        <w:t xml:space="preserve">. </w:t>
      </w:r>
    </w:p>
    <w:p w:rsidR="005E6536" w:rsidRDefault="005E6536" w:rsidP="005E6536">
      <w:pPr>
        <w:spacing w:after="0" w:line="240" w:lineRule="auto"/>
        <w:ind w:left="1418"/>
        <w:jc w:val="both"/>
        <w:rPr>
          <w:rFonts w:ascii="Arial" w:hAnsi="Arial" w:cs="Arial"/>
          <w:sz w:val="24"/>
          <w:szCs w:val="24"/>
        </w:rPr>
      </w:pPr>
    </w:p>
    <w:p w:rsidR="005E6536" w:rsidRDefault="005E6536" w:rsidP="005E6536">
      <w:pPr>
        <w:spacing w:after="0" w:line="480" w:lineRule="auto"/>
        <w:ind w:left="709"/>
        <w:jc w:val="both"/>
        <w:rPr>
          <w:rFonts w:ascii="Arial" w:hAnsi="Arial" w:cs="Arial"/>
          <w:sz w:val="24"/>
          <w:szCs w:val="24"/>
        </w:rPr>
      </w:pPr>
      <w:r>
        <w:rPr>
          <w:rFonts w:ascii="Arial" w:hAnsi="Arial" w:cs="Arial"/>
          <w:sz w:val="24"/>
          <w:szCs w:val="24"/>
        </w:rPr>
        <w:t xml:space="preserve">Por el hecho de que el camote o batata posee un alto contenido de carbohidratos, en general se piensa que no se debe consumir porque se puede incurrir en problemas de sobrepeso, entre otros, adicionado </w:t>
      </w:r>
      <w:r>
        <w:rPr>
          <w:rFonts w:ascii="Arial" w:hAnsi="Arial" w:cs="Arial"/>
          <w:sz w:val="24"/>
          <w:szCs w:val="24"/>
        </w:rPr>
        <w:lastRenderedPageBreak/>
        <w:t>al hecho de que a mucha gente no le agrada por su aspecto, a pesar de tener un sabor agradable.</w:t>
      </w:r>
    </w:p>
    <w:p w:rsidR="005E6536" w:rsidRDefault="005E6536" w:rsidP="005E6536">
      <w:pPr>
        <w:spacing w:after="0" w:line="240" w:lineRule="auto"/>
        <w:ind w:left="1416"/>
        <w:jc w:val="both"/>
        <w:rPr>
          <w:rFonts w:ascii="Arial" w:hAnsi="Arial" w:cs="Arial"/>
          <w:sz w:val="24"/>
          <w:szCs w:val="24"/>
        </w:rPr>
      </w:pPr>
    </w:p>
    <w:p w:rsidR="005E6536" w:rsidRDefault="005E6536" w:rsidP="005E6536">
      <w:pPr>
        <w:spacing w:after="0" w:line="480" w:lineRule="auto"/>
        <w:ind w:left="709"/>
        <w:jc w:val="both"/>
        <w:rPr>
          <w:rFonts w:ascii="Arial" w:hAnsi="Arial" w:cs="Arial"/>
          <w:sz w:val="24"/>
          <w:szCs w:val="24"/>
        </w:rPr>
      </w:pPr>
      <w:r>
        <w:rPr>
          <w:rFonts w:ascii="Arial" w:hAnsi="Arial" w:cs="Arial"/>
          <w:sz w:val="24"/>
          <w:szCs w:val="24"/>
        </w:rPr>
        <w:t>Con respecto a los carbohidratos, no todos los productos que poseen un alto contenido de ellos son perjudiciales para la salud del consumidor, se ha comprobado que hay alimentos que poseen un elevado porcentaje de carbohidratos pero que tienen un bajo Índice glicémico.</w:t>
      </w:r>
    </w:p>
    <w:p w:rsidR="005E6536" w:rsidRDefault="005E6536" w:rsidP="005E6536">
      <w:pPr>
        <w:spacing w:after="0" w:line="240" w:lineRule="auto"/>
        <w:jc w:val="both"/>
        <w:rPr>
          <w:rFonts w:ascii="Arial" w:hAnsi="Arial" w:cs="Arial"/>
          <w:sz w:val="24"/>
          <w:szCs w:val="24"/>
        </w:rPr>
      </w:pPr>
    </w:p>
    <w:p w:rsidR="005E6536" w:rsidRPr="008E0CDB" w:rsidRDefault="005E6536" w:rsidP="005E6536">
      <w:pPr>
        <w:spacing w:after="0" w:line="480" w:lineRule="auto"/>
        <w:ind w:left="709"/>
        <w:jc w:val="both"/>
        <w:rPr>
          <w:rFonts w:ascii="Arial" w:hAnsi="Arial" w:cs="Arial"/>
          <w:sz w:val="24"/>
          <w:szCs w:val="24"/>
        </w:rPr>
      </w:pPr>
      <w:r>
        <w:rPr>
          <w:rFonts w:ascii="Arial" w:hAnsi="Arial" w:cs="Arial"/>
          <w:sz w:val="24"/>
          <w:szCs w:val="24"/>
        </w:rPr>
        <w:t>El Í</w:t>
      </w:r>
      <w:r w:rsidRPr="008E0CDB">
        <w:rPr>
          <w:rFonts w:ascii="Arial" w:hAnsi="Arial" w:cs="Arial"/>
          <w:sz w:val="24"/>
          <w:szCs w:val="24"/>
        </w:rPr>
        <w:t>ndice glicémico</w:t>
      </w:r>
      <w:r>
        <w:rPr>
          <w:rFonts w:ascii="Arial" w:hAnsi="Arial" w:cs="Arial"/>
          <w:sz w:val="24"/>
          <w:szCs w:val="24"/>
        </w:rPr>
        <w:t xml:space="preserve"> o Índice glucémico </w:t>
      </w:r>
      <w:r w:rsidRPr="008E0CDB">
        <w:rPr>
          <w:rFonts w:ascii="Arial" w:hAnsi="Arial" w:cs="Arial"/>
          <w:sz w:val="24"/>
          <w:szCs w:val="24"/>
        </w:rPr>
        <w:t>es un método de clasificación de la calidad de un hidrato de carbono de un alimento en función de su efecto inmediato sobre la glucosa de la sangre</w:t>
      </w:r>
      <w:r>
        <w:rPr>
          <w:rFonts w:ascii="Arial" w:hAnsi="Arial" w:cs="Arial"/>
          <w:sz w:val="24"/>
          <w:szCs w:val="24"/>
        </w:rPr>
        <w:t xml:space="preserve"> (3)</w:t>
      </w:r>
      <w:r w:rsidRPr="008E0CDB">
        <w:rPr>
          <w:rFonts w:ascii="Arial" w:hAnsi="Arial" w:cs="Arial"/>
          <w:sz w:val="24"/>
          <w:szCs w:val="24"/>
        </w:rPr>
        <w:t xml:space="preserve">. </w:t>
      </w:r>
    </w:p>
    <w:p w:rsidR="005E6536" w:rsidRDefault="005E6536" w:rsidP="005E6536">
      <w:pPr>
        <w:spacing w:after="0" w:line="240" w:lineRule="auto"/>
        <w:ind w:left="1418"/>
        <w:jc w:val="both"/>
        <w:rPr>
          <w:rFonts w:ascii="Arial" w:hAnsi="Arial" w:cs="Arial"/>
          <w:sz w:val="24"/>
          <w:szCs w:val="24"/>
        </w:rPr>
      </w:pPr>
    </w:p>
    <w:p w:rsidR="005B0891" w:rsidRDefault="005B0891" w:rsidP="005B0891">
      <w:pPr>
        <w:pStyle w:val="NormalWeb"/>
        <w:spacing w:before="0" w:beforeAutospacing="0" w:after="0" w:afterAutospacing="0" w:line="480" w:lineRule="auto"/>
        <w:ind w:left="709"/>
        <w:jc w:val="both"/>
        <w:rPr>
          <w:rFonts w:ascii="Arial" w:hAnsi="Arial" w:cs="Arial"/>
          <w:b/>
          <w:color w:val="000000"/>
        </w:rPr>
      </w:pPr>
      <w:r w:rsidRPr="001D5FAD">
        <w:rPr>
          <w:rFonts w:ascii="Arial" w:hAnsi="Arial" w:cs="Arial"/>
          <w:color w:val="000000"/>
        </w:rPr>
        <w:t>La ingesta de un alimento con un índice glucémico elevado provoca</w:t>
      </w:r>
      <w:r>
        <w:rPr>
          <w:rFonts w:ascii="Arial" w:hAnsi="Arial" w:cs="Arial"/>
          <w:color w:val="000000"/>
        </w:rPr>
        <w:t xml:space="preserve"> </w:t>
      </w:r>
      <w:r w:rsidRPr="001D5FAD">
        <w:rPr>
          <w:rFonts w:ascii="Arial" w:hAnsi="Arial" w:cs="Arial"/>
          <w:color w:val="000000"/>
        </w:rPr>
        <w:t>unos elevados niveles de glucosa en sangre y, en resp</w:t>
      </w:r>
      <w:r>
        <w:rPr>
          <w:rFonts w:ascii="Arial" w:hAnsi="Arial" w:cs="Arial"/>
          <w:color w:val="000000"/>
        </w:rPr>
        <w:t>uesta, una elevada insulinemia, tomando en cuenta que, a</w:t>
      </w:r>
      <w:r w:rsidRPr="00797ACB">
        <w:rPr>
          <w:rFonts w:ascii="Arial" w:hAnsi="Arial" w:cs="Arial"/>
          <w:color w:val="000000"/>
        </w:rPr>
        <w:t xml:space="preserve">ntes de comer, un individuo sano tiene unos niveles </w:t>
      </w:r>
      <w:r>
        <w:rPr>
          <w:rFonts w:ascii="Arial" w:hAnsi="Arial" w:cs="Arial"/>
          <w:color w:val="000000"/>
        </w:rPr>
        <w:t xml:space="preserve">constantes </w:t>
      </w:r>
      <w:r w:rsidRPr="00797ACB">
        <w:rPr>
          <w:rFonts w:ascii="Arial" w:hAnsi="Arial" w:cs="Arial"/>
          <w:color w:val="000000"/>
        </w:rPr>
        <w:t>de glucosa en sangre c</w:t>
      </w:r>
      <w:r>
        <w:rPr>
          <w:rFonts w:ascii="Arial" w:hAnsi="Arial" w:cs="Arial"/>
          <w:color w:val="000000"/>
        </w:rPr>
        <w:t xml:space="preserve">omprendidos entre 80-100 mg/dL. </w:t>
      </w:r>
      <w:r w:rsidRPr="00797ACB">
        <w:rPr>
          <w:rFonts w:ascii="Arial" w:hAnsi="Arial" w:cs="Arial"/>
          <w:color w:val="000000"/>
        </w:rPr>
        <w:t xml:space="preserve">Inmediatamente después de comer, a medida que se absorben los hidratos de carbono rápidamente asimilables, la glucosa en sangre asciende hasta llegar a 160-180 mg/dL a cabo de una hora y a 130-140 mg/dL a las 2 horas, según sea </w:t>
      </w:r>
      <w:r w:rsidRPr="00797ACB">
        <w:rPr>
          <w:rStyle w:val="Textoennegrita"/>
          <w:rFonts w:ascii="Arial" w:hAnsi="Arial" w:cs="Arial"/>
          <w:b w:val="0"/>
          <w:color w:val="000000"/>
        </w:rPr>
        <w:t>el índice glucémico del alimento</w:t>
      </w:r>
      <w:r>
        <w:rPr>
          <w:rStyle w:val="Textoennegrita"/>
          <w:rFonts w:ascii="Arial" w:hAnsi="Arial" w:cs="Arial"/>
          <w:b w:val="0"/>
          <w:color w:val="000000"/>
        </w:rPr>
        <w:t xml:space="preserve"> (3)</w:t>
      </w:r>
      <w:r w:rsidRPr="00797ACB">
        <w:rPr>
          <w:rFonts w:ascii="Arial" w:hAnsi="Arial" w:cs="Arial"/>
          <w:b/>
          <w:color w:val="000000"/>
        </w:rPr>
        <w:t xml:space="preserve">. </w:t>
      </w:r>
    </w:p>
    <w:p w:rsidR="005B0891" w:rsidRPr="00797ACB" w:rsidRDefault="005B0891" w:rsidP="005B0891">
      <w:pPr>
        <w:pStyle w:val="NormalWeb"/>
        <w:spacing w:before="0" w:beforeAutospacing="0" w:after="0" w:afterAutospacing="0" w:line="480" w:lineRule="auto"/>
        <w:ind w:left="709"/>
        <w:jc w:val="both"/>
        <w:rPr>
          <w:rFonts w:ascii="Arial" w:hAnsi="Arial" w:cs="Arial"/>
          <w:b/>
          <w:color w:val="000000"/>
        </w:rPr>
      </w:pPr>
    </w:p>
    <w:p w:rsidR="005B0891" w:rsidRPr="005D27E0" w:rsidRDefault="005B0891" w:rsidP="005B0891">
      <w:pPr>
        <w:spacing w:after="0" w:line="480" w:lineRule="auto"/>
        <w:ind w:left="709"/>
        <w:jc w:val="both"/>
        <w:rPr>
          <w:rFonts w:ascii="Arial" w:hAnsi="Arial" w:cs="Arial"/>
          <w:color w:val="000000"/>
          <w:sz w:val="24"/>
          <w:szCs w:val="24"/>
        </w:rPr>
      </w:pPr>
      <w:r w:rsidRPr="001D5FAD">
        <w:rPr>
          <w:rFonts w:ascii="Arial" w:hAnsi="Arial" w:cs="Arial"/>
          <w:color w:val="000000"/>
          <w:sz w:val="24"/>
          <w:szCs w:val="24"/>
        </w:rPr>
        <w:lastRenderedPageBreak/>
        <w:t>Cuando estos niveles de glucosa son mayores que la necesidad de energía del cuerpo, la insulina permite que se pongan en marcha los procesos de creación de reservas</w:t>
      </w:r>
      <w:r>
        <w:rPr>
          <w:rFonts w:ascii="Arial" w:hAnsi="Arial" w:cs="Arial"/>
          <w:color w:val="000000"/>
          <w:sz w:val="24"/>
          <w:szCs w:val="24"/>
        </w:rPr>
        <w:t xml:space="preserve"> (el glucógeno y las grasas) (3).</w:t>
      </w:r>
    </w:p>
    <w:p w:rsidR="002B6470" w:rsidRDefault="002B6470" w:rsidP="0068792C">
      <w:pPr>
        <w:spacing w:after="0" w:line="480" w:lineRule="auto"/>
        <w:jc w:val="both"/>
        <w:rPr>
          <w:rFonts w:ascii="Arial" w:hAnsi="Arial" w:cs="Arial"/>
          <w:sz w:val="24"/>
          <w:szCs w:val="24"/>
        </w:rPr>
      </w:pPr>
    </w:p>
    <w:p w:rsidR="005E6536" w:rsidRDefault="002F0CD7" w:rsidP="005E6536">
      <w:pPr>
        <w:spacing w:after="0" w:line="480" w:lineRule="auto"/>
        <w:ind w:left="709"/>
        <w:jc w:val="both"/>
        <w:rPr>
          <w:rFonts w:ascii="Arial" w:hAnsi="Arial" w:cs="Arial"/>
          <w:sz w:val="24"/>
          <w:szCs w:val="24"/>
        </w:rPr>
      </w:pPr>
      <w:r>
        <w:rPr>
          <w:rFonts w:ascii="Arial" w:hAnsi="Arial" w:cs="Arial"/>
          <w:sz w:val="24"/>
          <w:szCs w:val="24"/>
        </w:rPr>
        <w:t>En la tabla 3</w:t>
      </w:r>
      <w:r w:rsidR="005E6536">
        <w:rPr>
          <w:rFonts w:ascii="Arial" w:hAnsi="Arial" w:cs="Arial"/>
          <w:sz w:val="24"/>
          <w:szCs w:val="24"/>
        </w:rPr>
        <w:t xml:space="preserve"> se muestra la comparación entre los IG de diferentes harinas.</w:t>
      </w:r>
    </w:p>
    <w:p w:rsidR="005E6536" w:rsidRDefault="00502BD4" w:rsidP="005E6536">
      <w:pPr>
        <w:spacing w:after="0" w:line="360" w:lineRule="auto"/>
        <w:jc w:val="both"/>
        <w:rPr>
          <w:rFonts w:ascii="Arial" w:hAnsi="Arial" w:cs="Arial"/>
          <w:sz w:val="24"/>
          <w:szCs w:val="24"/>
        </w:rPr>
      </w:pPr>
      <w:r>
        <w:rPr>
          <w:rFonts w:ascii="Arial" w:hAnsi="Arial" w:cs="Arial"/>
          <w:noProof/>
          <w:sz w:val="24"/>
          <w:szCs w:val="24"/>
          <w:lang w:val="es-ES" w:eastAsia="es-ES"/>
        </w:rPr>
        <w:pict>
          <v:shape id="_x0000_s1035" type="#_x0000_t202" style="position:absolute;left:0;text-align:left;margin-left:120.5pt;margin-top:-.1pt;width:235.5pt;height:41.25pt;z-index:251683840" filled="f" stroked="f">
            <v:textbox>
              <w:txbxContent>
                <w:p w:rsidR="005E6536" w:rsidRPr="00CE113A" w:rsidRDefault="00957374" w:rsidP="005E6536">
                  <w:pPr>
                    <w:spacing w:after="0" w:line="360" w:lineRule="auto"/>
                    <w:jc w:val="center"/>
                    <w:rPr>
                      <w:rFonts w:ascii="Arial" w:hAnsi="Arial" w:cs="Arial"/>
                      <w:b/>
                    </w:rPr>
                  </w:pPr>
                  <w:r>
                    <w:rPr>
                      <w:rFonts w:ascii="Arial" w:hAnsi="Arial" w:cs="Arial"/>
                      <w:b/>
                    </w:rPr>
                    <w:t>TABLA 3</w:t>
                  </w:r>
                </w:p>
                <w:p w:rsidR="005E6536" w:rsidRPr="00CE113A" w:rsidRDefault="005E6536" w:rsidP="005E6536">
                  <w:pPr>
                    <w:spacing w:after="0" w:line="360" w:lineRule="auto"/>
                    <w:jc w:val="center"/>
                    <w:rPr>
                      <w:rFonts w:ascii="Arial" w:hAnsi="Arial" w:cs="Arial"/>
                      <w:b/>
                    </w:rPr>
                  </w:pPr>
                  <w:r w:rsidRPr="00CE113A">
                    <w:rPr>
                      <w:rFonts w:ascii="Arial" w:hAnsi="Arial" w:cs="Arial"/>
                      <w:b/>
                    </w:rPr>
                    <w:t>Índice glucémico de harinas</w:t>
                  </w:r>
                </w:p>
                <w:p w:rsidR="005E6536" w:rsidRDefault="005E6536" w:rsidP="005E6536"/>
              </w:txbxContent>
            </v:textbox>
          </v:shape>
        </w:pict>
      </w:r>
    </w:p>
    <w:p w:rsidR="005E6536" w:rsidRDefault="005E6536" w:rsidP="005E6536">
      <w:pPr>
        <w:spacing w:after="0" w:line="360" w:lineRule="auto"/>
        <w:jc w:val="both"/>
        <w:rPr>
          <w:rFonts w:ascii="Arial" w:hAnsi="Arial" w:cs="Arial"/>
          <w:sz w:val="24"/>
          <w:szCs w:val="24"/>
        </w:rPr>
      </w:pPr>
    </w:p>
    <w:tbl>
      <w:tblPr>
        <w:tblStyle w:val="Tablaconcuadrcula"/>
        <w:tblpPr w:leftFromText="141" w:rightFromText="141" w:vertAnchor="text" w:horzAnchor="page" w:tblpX="5653" w:tblpY="-70"/>
        <w:tblW w:w="0" w:type="auto"/>
        <w:tblLook w:val="04A0"/>
      </w:tblPr>
      <w:tblGrid>
        <w:gridCol w:w="1918"/>
        <w:gridCol w:w="1025"/>
      </w:tblGrid>
      <w:tr w:rsidR="002835BB" w:rsidRPr="00E26CD1" w:rsidTr="002835BB">
        <w:trPr>
          <w:trHeight w:val="283"/>
        </w:trPr>
        <w:tc>
          <w:tcPr>
            <w:tcW w:w="1918" w:type="dxa"/>
          </w:tcPr>
          <w:p w:rsidR="002835BB" w:rsidRPr="002224CC" w:rsidRDefault="002835BB" w:rsidP="002835BB">
            <w:pPr>
              <w:spacing w:after="0" w:line="360" w:lineRule="auto"/>
              <w:jc w:val="center"/>
              <w:rPr>
                <w:rFonts w:ascii="Verdana" w:hAnsi="Verdana" w:cs="Arial"/>
                <w:b/>
                <w:sz w:val="24"/>
                <w:szCs w:val="24"/>
              </w:rPr>
            </w:pPr>
            <w:r w:rsidRPr="002224CC">
              <w:rPr>
                <w:rFonts w:ascii="Verdana" w:hAnsi="Verdana" w:cs="Arial"/>
                <w:b/>
                <w:sz w:val="24"/>
                <w:szCs w:val="24"/>
              </w:rPr>
              <w:t>Harina</w:t>
            </w:r>
          </w:p>
        </w:tc>
        <w:tc>
          <w:tcPr>
            <w:tcW w:w="1025" w:type="dxa"/>
          </w:tcPr>
          <w:p w:rsidR="002835BB" w:rsidRPr="002224CC" w:rsidRDefault="002835BB" w:rsidP="002835BB">
            <w:pPr>
              <w:spacing w:after="0" w:line="360" w:lineRule="auto"/>
              <w:jc w:val="center"/>
              <w:rPr>
                <w:rFonts w:ascii="Verdana" w:hAnsi="Verdana" w:cs="Arial"/>
                <w:b/>
                <w:sz w:val="24"/>
                <w:szCs w:val="24"/>
              </w:rPr>
            </w:pPr>
            <w:r w:rsidRPr="002224CC">
              <w:rPr>
                <w:rFonts w:ascii="Verdana" w:hAnsi="Verdana" w:cs="Arial"/>
                <w:b/>
                <w:sz w:val="24"/>
                <w:szCs w:val="24"/>
              </w:rPr>
              <w:t>IG</w:t>
            </w:r>
          </w:p>
        </w:tc>
      </w:tr>
      <w:tr w:rsidR="002835BB" w:rsidRPr="00E26CD1" w:rsidTr="002835BB">
        <w:trPr>
          <w:trHeight w:val="261"/>
        </w:trPr>
        <w:tc>
          <w:tcPr>
            <w:tcW w:w="1918" w:type="dxa"/>
          </w:tcPr>
          <w:p w:rsidR="002835BB" w:rsidRPr="00E26CD1" w:rsidRDefault="002835BB" w:rsidP="002835BB">
            <w:pPr>
              <w:spacing w:after="0" w:line="360" w:lineRule="auto"/>
              <w:rPr>
                <w:rFonts w:ascii="Verdana" w:hAnsi="Verdana" w:cs="Arial"/>
                <w:sz w:val="24"/>
                <w:szCs w:val="24"/>
              </w:rPr>
            </w:pPr>
            <w:r w:rsidRPr="00E26CD1">
              <w:rPr>
                <w:rFonts w:ascii="Verdana" w:hAnsi="Verdana" w:cs="Arial"/>
                <w:sz w:val="24"/>
                <w:szCs w:val="24"/>
              </w:rPr>
              <w:t>Trigo</w:t>
            </w:r>
          </w:p>
        </w:tc>
        <w:tc>
          <w:tcPr>
            <w:tcW w:w="1025" w:type="dxa"/>
          </w:tcPr>
          <w:p w:rsidR="002835BB" w:rsidRPr="00E26CD1" w:rsidRDefault="002835BB" w:rsidP="002835BB">
            <w:pPr>
              <w:spacing w:after="0" w:line="360" w:lineRule="auto"/>
              <w:jc w:val="center"/>
              <w:rPr>
                <w:rFonts w:ascii="Verdana" w:hAnsi="Verdana" w:cs="Arial"/>
                <w:sz w:val="24"/>
                <w:szCs w:val="24"/>
              </w:rPr>
            </w:pPr>
            <w:r w:rsidRPr="00E26CD1">
              <w:rPr>
                <w:rFonts w:ascii="Verdana" w:hAnsi="Verdana" w:cs="Arial"/>
                <w:sz w:val="24"/>
                <w:szCs w:val="24"/>
              </w:rPr>
              <w:t>85-87</w:t>
            </w:r>
          </w:p>
        </w:tc>
      </w:tr>
      <w:tr w:rsidR="002835BB" w:rsidRPr="00E26CD1" w:rsidTr="002835BB">
        <w:tc>
          <w:tcPr>
            <w:tcW w:w="1918" w:type="dxa"/>
          </w:tcPr>
          <w:p w:rsidR="002835BB" w:rsidRPr="00E26CD1" w:rsidRDefault="002835BB" w:rsidP="002835BB">
            <w:pPr>
              <w:spacing w:after="0" w:line="360" w:lineRule="auto"/>
              <w:rPr>
                <w:rFonts w:ascii="Verdana" w:hAnsi="Verdana" w:cs="Arial"/>
                <w:sz w:val="24"/>
                <w:szCs w:val="24"/>
              </w:rPr>
            </w:pPr>
            <w:r w:rsidRPr="00E26CD1">
              <w:rPr>
                <w:rFonts w:ascii="Verdana" w:hAnsi="Verdana" w:cs="Arial"/>
                <w:sz w:val="24"/>
                <w:szCs w:val="24"/>
              </w:rPr>
              <w:t>Arroz</w:t>
            </w:r>
          </w:p>
        </w:tc>
        <w:tc>
          <w:tcPr>
            <w:tcW w:w="1025" w:type="dxa"/>
          </w:tcPr>
          <w:p w:rsidR="002835BB" w:rsidRPr="00E26CD1" w:rsidRDefault="002835BB" w:rsidP="002835BB">
            <w:pPr>
              <w:spacing w:after="0" w:line="360" w:lineRule="auto"/>
              <w:jc w:val="center"/>
              <w:rPr>
                <w:rFonts w:ascii="Verdana" w:hAnsi="Verdana" w:cs="Arial"/>
                <w:sz w:val="24"/>
                <w:szCs w:val="24"/>
              </w:rPr>
            </w:pPr>
            <w:r w:rsidRPr="00E26CD1">
              <w:rPr>
                <w:rFonts w:ascii="Verdana" w:hAnsi="Verdana" w:cs="Arial"/>
                <w:sz w:val="24"/>
                <w:szCs w:val="24"/>
              </w:rPr>
              <w:t>95</w:t>
            </w:r>
          </w:p>
        </w:tc>
      </w:tr>
      <w:tr w:rsidR="002835BB" w:rsidRPr="00E26CD1" w:rsidTr="002835BB">
        <w:tc>
          <w:tcPr>
            <w:tcW w:w="1918" w:type="dxa"/>
          </w:tcPr>
          <w:p w:rsidR="002835BB" w:rsidRPr="00E26CD1" w:rsidRDefault="002835BB" w:rsidP="002835BB">
            <w:pPr>
              <w:spacing w:after="0" w:line="360" w:lineRule="auto"/>
              <w:rPr>
                <w:rFonts w:ascii="Verdana" w:hAnsi="Verdana" w:cs="Arial"/>
                <w:sz w:val="24"/>
                <w:szCs w:val="24"/>
              </w:rPr>
            </w:pPr>
            <w:r w:rsidRPr="00E26CD1">
              <w:rPr>
                <w:rFonts w:ascii="Verdana" w:hAnsi="Verdana" w:cs="Arial"/>
                <w:sz w:val="24"/>
                <w:szCs w:val="24"/>
              </w:rPr>
              <w:t>Maíz</w:t>
            </w:r>
          </w:p>
        </w:tc>
        <w:tc>
          <w:tcPr>
            <w:tcW w:w="1025" w:type="dxa"/>
          </w:tcPr>
          <w:p w:rsidR="002835BB" w:rsidRPr="00E26CD1" w:rsidRDefault="002835BB" w:rsidP="002835BB">
            <w:pPr>
              <w:spacing w:after="0" w:line="360" w:lineRule="auto"/>
              <w:jc w:val="center"/>
              <w:rPr>
                <w:rFonts w:ascii="Verdana" w:hAnsi="Verdana" w:cs="Arial"/>
                <w:sz w:val="24"/>
                <w:szCs w:val="24"/>
              </w:rPr>
            </w:pPr>
            <w:r w:rsidRPr="00E26CD1">
              <w:rPr>
                <w:rFonts w:ascii="Verdana" w:hAnsi="Verdana" w:cs="Arial"/>
                <w:sz w:val="24"/>
                <w:szCs w:val="24"/>
              </w:rPr>
              <w:t>65-70</w:t>
            </w:r>
          </w:p>
        </w:tc>
      </w:tr>
      <w:tr w:rsidR="002835BB" w:rsidRPr="00E26CD1" w:rsidTr="002835BB">
        <w:tc>
          <w:tcPr>
            <w:tcW w:w="1918" w:type="dxa"/>
          </w:tcPr>
          <w:p w:rsidR="002835BB" w:rsidRPr="00E26CD1" w:rsidRDefault="002835BB" w:rsidP="002835BB">
            <w:pPr>
              <w:spacing w:after="0" w:line="360" w:lineRule="auto"/>
              <w:rPr>
                <w:rFonts w:ascii="Verdana" w:hAnsi="Verdana" w:cs="Arial"/>
                <w:sz w:val="24"/>
                <w:szCs w:val="24"/>
              </w:rPr>
            </w:pPr>
            <w:r w:rsidRPr="00E26CD1">
              <w:rPr>
                <w:rFonts w:ascii="Verdana" w:hAnsi="Verdana" w:cs="Arial"/>
                <w:sz w:val="24"/>
                <w:szCs w:val="24"/>
              </w:rPr>
              <w:t>Camote</w:t>
            </w:r>
          </w:p>
        </w:tc>
        <w:tc>
          <w:tcPr>
            <w:tcW w:w="1025" w:type="dxa"/>
          </w:tcPr>
          <w:p w:rsidR="002835BB" w:rsidRPr="00E26CD1" w:rsidRDefault="002835BB" w:rsidP="002835BB">
            <w:pPr>
              <w:spacing w:after="0" w:line="360" w:lineRule="auto"/>
              <w:jc w:val="center"/>
              <w:rPr>
                <w:rFonts w:ascii="Verdana" w:hAnsi="Verdana" w:cs="Arial"/>
                <w:sz w:val="24"/>
                <w:szCs w:val="24"/>
              </w:rPr>
            </w:pPr>
            <w:r w:rsidRPr="00E26CD1">
              <w:rPr>
                <w:rFonts w:ascii="Verdana" w:hAnsi="Verdana" w:cs="Arial"/>
                <w:sz w:val="24"/>
                <w:szCs w:val="24"/>
              </w:rPr>
              <w:t>50-60</w:t>
            </w:r>
          </w:p>
        </w:tc>
      </w:tr>
      <w:tr w:rsidR="002835BB" w:rsidRPr="00E26CD1" w:rsidTr="002835BB">
        <w:tc>
          <w:tcPr>
            <w:tcW w:w="1918" w:type="dxa"/>
          </w:tcPr>
          <w:p w:rsidR="002835BB" w:rsidRPr="00E26CD1" w:rsidRDefault="002835BB" w:rsidP="002835BB">
            <w:pPr>
              <w:spacing w:after="0" w:line="360" w:lineRule="auto"/>
              <w:rPr>
                <w:rFonts w:ascii="Verdana" w:hAnsi="Verdana" w:cs="Arial"/>
                <w:sz w:val="24"/>
                <w:szCs w:val="24"/>
              </w:rPr>
            </w:pPr>
            <w:r w:rsidRPr="00E26CD1">
              <w:rPr>
                <w:rFonts w:ascii="Verdana" w:hAnsi="Verdana" w:cs="Arial"/>
                <w:sz w:val="24"/>
                <w:szCs w:val="24"/>
              </w:rPr>
              <w:t>Papa</w:t>
            </w:r>
          </w:p>
        </w:tc>
        <w:tc>
          <w:tcPr>
            <w:tcW w:w="1025" w:type="dxa"/>
          </w:tcPr>
          <w:p w:rsidR="002835BB" w:rsidRPr="00E26CD1" w:rsidRDefault="002835BB" w:rsidP="002835BB">
            <w:pPr>
              <w:spacing w:after="0" w:line="360" w:lineRule="auto"/>
              <w:jc w:val="center"/>
              <w:rPr>
                <w:rFonts w:ascii="Verdana" w:hAnsi="Verdana" w:cs="Arial"/>
                <w:sz w:val="24"/>
                <w:szCs w:val="24"/>
              </w:rPr>
            </w:pPr>
            <w:r w:rsidRPr="00E26CD1">
              <w:rPr>
                <w:rFonts w:ascii="Verdana" w:hAnsi="Verdana" w:cs="Arial"/>
                <w:sz w:val="24"/>
                <w:szCs w:val="24"/>
              </w:rPr>
              <w:t>90</w:t>
            </w:r>
          </w:p>
        </w:tc>
      </w:tr>
    </w:tbl>
    <w:p w:rsidR="005E6536" w:rsidRDefault="005E6536" w:rsidP="005E6536">
      <w:pPr>
        <w:spacing w:after="0" w:line="360" w:lineRule="auto"/>
        <w:ind w:left="1418"/>
        <w:jc w:val="both"/>
        <w:rPr>
          <w:rFonts w:ascii="Arial" w:hAnsi="Arial" w:cs="Arial"/>
          <w:sz w:val="24"/>
          <w:szCs w:val="24"/>
        </w:rPr>
      </w:pPr>
    </w:p>
    <w:p w:rsidR="005E6536" w:rsidRPr="00357A17" w:rsidRDefault="005E6536" w:rsidP="005E6536">
      <w:pPr>
        <w:spacing w:after="0" w:line="360" w:lineRule="auto"/>
        <w:jc w:val="both"/>
        <w:rPr>
          <w:rFonts w:ascii="Arial" w:hAnsi="Arial" w:cs="Arial"/>
          <w:sz w:val="24"/>
          <w:szCs w:val="24"/>
        </w:rPr>
      </w:pPr>
    </w:p>
    <w:p w:rsidR="005E6536" w:rsidRDefault="005E6536" w:rsidP="005E6536">
      <w:pPr>
        <w:spacing w:after="0" w:line="360" w:lineRule="auto"/>
        <w:ind w:left="720"/>
        <w:jc w:val="both"/>
        <w:rPr>
          <w:rFonts w:ascii="Arial" w:hAnsi="Arial" w:cs="Arial"/>
          <w:sz w:val="24"/>
          <w:szCs w:val="24"/>
        </w:rPr>
      </w:pPr>
    </w:p>
    <w:p w:rsidR="005E6536" w:rsidRDefault="005E6536" w:rsidP="005E6536">
      <w:pPr>
        <w:spacing w:after="0" w:line="360" w:lineRule="auto"/>
        <w:jc w:val="both"/>
        <w:rPr>
          <w:rFonts w:ascii="Arial" w:hAnsi="Arial" w:cs="Arial"/>
          <w:sz w:val="24"/>
          <w:szCs w:val="24"/>
        </w:rPr>
      </w:pPr>
    </w:p>
    <w:p w:rsidR="005E6536" w:rsidRDefault="005E6536" w:rsidP="005E6536">
      <w:pPr>
        <w:spacing w:after="0" w:line="360" w:lineRule="auto"/>
        <w:jc w:val="both"/>
        <w:rPr>
          <w:rFonts w:ascii="Arial" w:hAnsi="Arial" w:cs="Arial"/>
          <w:sz w:val="24"/>
          <w:szCs w:val="24"/>
        </w:rPr>
      </w:pPr>
    </w:p>
    <w:p w:rsidR="005E6536" w:rsidRDefault="005E6536" w:rsidP="005E6536">
      <w:pPr>
        <w:spacing w:after="0" w:line="360" w:lineRule="auto"/>
        <w:jc w:val="both"/>
        <w:rPr>
          <w:rFonts w:ascii="Arial" w:hAnsi="Arial" w:cs="Arial"/>
          <w:sz w:val="24"/>
          <w:szCs w:val="24"/>
        </w:rPr>
      </w:pPr>
    </w:p>
    <w:p w:rsidR="005E6536" w:rsidRDefault="00502BD4" w:rsidP="005E6536">
      <w:pPr>
        <w:spacing w:after="0" w:line="360" w:lineRule="auto"/>
        <w:jc w:val="both"/>
        <w:rPr>
          <w:rFonts w:ascii="Arial" w:hAnsi="Arial" w:cs="Arial"/>
          <w:sz w:val="24"/>
          <w:szCs w:val="24"/>
        </w:rPr>
      </w:pPr>
      <w:r>
        <w:rPr>
          <w:rFonts w:ascii="Arial" w:hAnsi="Arial" w:cs="Arial"/>
          <w:noProof/>
          <w:sz w:val="24"/>
          <w:szCs w:val="24"/>
          <w:lang w:val="es-ES" w:eastAsia="es-ES"/>
        </w:rPr>
        <w:pict>
          <v:shape id="_x0000_s1034" type="#_x0000_t202" style="position:absolute;left:0;text-align:left;margin-left:106.2pt;margin-top:6.4pt;width:243pt;height:31.8pt;z-index:251682816" filled="f" stroked="f">
            <v:textbox>
              <w:txbxContent>
                <w:p w:rsidR="005E6536" w:rsidRPr="005D27E0" w:rsidRDefault="005E6536" w:rsidP="005E6536">
                  <w:pPr>
                    <w:spacing w:after="0"/>
                    <w:jc w:val="center"/>
                    <w:rPr>
                      <w:rFonts w:ascii="Arial" w:hAnsi="Arial" w:cs="Arial"/>
                      <w:sz w:val="20"/>
                      <w:szCs w:val="20"/>
                      <w:lang w:val="en-US"/>
                    </w:rPr>
                  </w:pPr>
                  <w:r>
                    <w:rPr>
                      <w:rFonts w:ascii="Arial" w:hAnsi="Arial" w:cs="Arial"/>
                      <w:sz w:val="20"/>
                      <w:szCs w:val="20"/>
                      <w:lang w:val="en-US"/>
                    </w:rPr>
                    <w:t>Fuente</w:t>
                  </w:r>
                  <w:r w:rsidRPr="005D27E0">
                    <w:rPr>
                      <w:rFonts w:ascii="Arial" w:hAnsi="Arial" w:cs="Arial"/>
                      <w:sz w:val="20"/>
                      <w:szCs w:val="20"/>
                      <w:lang w:val="en-US"/>
                    </w:rPr>
                    <w:t>: The American Journal o</w:t>
                  </w:r>
                  <w:r>
                    <w:rPr>
                      <w:rFonts w:ascii="Arial" w:hAnsi="Arial" w:cs="Arial"/>
                      <w:sz w:val="20"/>
                      <w:szCs w:val="20"/>
                      <w:lang w:val="en-US"/>
                    </w:rPr>
                    <w:t>f Clinical Nutrition, 2002</w:t>
                  </w:r>
                </w:p>
              </w:txbxContent>
            </v:textbox>
          </v:shape>
        </w:pict>
      </w:r>
    </w:p>
    <w:p w:rsidR="005E6536" w:rsidRDefault="005E6536" w:rsidP="005E6536">
      <w:pPr>
        <w:spacing w:after="0" w:line="360" w:lineRule="auto"/>
        <w:jc w:val="both"/>
        <w:rPr>
          <w:rFonts w:ascii="Arial" w:hAnsi="Arial" w:cs="Arial"/>
          <w:sz w:val="24"/>
          <w:szCs w:val="24"/>
        </w:rPr>
      </w:pPr>
    </w:p>
    <w:p w:rsidR="007333D1" w:rsidRPr="00E03E33" w:rsidRDefault="007333D1" w:rsidP="0068792C">
      <w:pPr>
        <w:spacing w:after="0" w:line="240" w:lineRule="auto"/>
        <w:jc w:val="both"/>
        <w:rPr>
          <w:rFonts w:asciiTheme="minorHAnsi" w:hAnsiTheme="minorHAnsi"/>
        </w:rPr>
      </w:pPr>
    </w:p>
    <w:p w:rsidR="00E77BCA" w:rsidRPr="00357A17" w:rsidRDefault="00E77BCA" w:rsidP="0097635E">
      <w:pPr>
        <w:pStyle w:val="NormalWeb"/>
        <w:numPr>
          <w:ilvl w:val="1"/>
          <w:numId w:val="2"/>
        </w:numPr>
        <w:spacing w:before="0" w:beforeAutospacing="0" w:after="0" w:afterAutospacing="0"/>
        <w:rPr>
          <w:rFonts w:ascii="Arial" w:hAnsi="Arial" w:cs="Arial"/>
          <w:b/>
          <w:sz w:val="26"/>
          <w:szCs w:val="26"/>
        </w:rPr>
      </w:pPr>
      <w:r w:rsidRPr="00357A17">
        <w:rPr>
          <w:rFonts w:ascii="Arial" w:hAnsi="Arial" w:cs="Arial"/>
          <w:b/>
          <w:sz w:val="26"/>
          <w:szCs w:val="26"/>
        </w:rPr>
        <w:t>OBJETIVOS</w:t>
      </w:r>
    </w:p>
    <w:p w:rsidR="00E77BCA" w:rsidRDefault="00E77BCA" w:rsidP="0097635E">
      <w:pPr>
        <w:pStyle w:val="NormalWeb"/>
        <w:spacing w:before="0" w:beforeAutospacing="0" w:after="0" w:afterAutospacing="0"/>
        <w:rPr>
          <w:rFonts w:ascii="Arial" w:hAnsi="Arial" w:cs="Arial"/>
          <w:sz w:val="26"/>
          <w:szCs w:val="26"/>
        </w:rPr>
      </w:pPr>
    </w:p>
    <w:p w:rsidR="0097635E" w:rsidRPr="00357A17" w:rsidRDefault="0097635E" w:rsidP="0097635E">
      <w:pPr>
        <w:pStyle w:val="NormalWeb"/>
        <w:spacing w:before="0" w:beforeAutospacing="0" w:after="0" w:afterAutospacing="0"/>
        <w:rPr>
          <w:rFonts w:ascii="Arial" w:hAnsi="Arial" w:cs="Arial"/>
          <w:sz w:val="26"/>
          <w:szCs w:val="26"/>
        </w:rPr>
      </w:pPr>
    </w:p>
    <w:p w:rsidR="00E77BCA" w:rsidRPr="007909B4" w:rsidRDefault="00E77BCA" w:rsidP="0097635E">
      <w:pPr>
        <w:pStyle w:val="NormalWeb"/>
        <w:numPr>
          <w:ilvl w:val="2"/>
          <w:numId w:val="2"/>
        </w:numPr>
        <w:spacing w:before="0" w:beforeAutospacing="0" w:after="0" w:afterAutospacing="0" w:line="480" w:lineRule="auto"/>
        <w:rPr>
          <w:rFonts w:ascii="Arial" w:hAnsi="Arial" w:cs="Arial"/>
          <w:b/>
          <w:sz w:val="26"/>
          <w:szCs w:val="26"/>
        </w:rPr>
      </w:pPr>
      <w:r w:rsidRPr="00357A17">
        <w:rPr>
          <w:rFonts w:ascii="Arial" w:hAnsi="Arial" w:cs="Arial"/>
          <w:b/>
          <w:sz w:val="26"/>
          <w:szCs w:val="26"/>
        </w:rPr>
        <w:t>GENERAL</w:t>
      </w:r>
    </w:p>
    <w:p w:rsidR="001C15A1" w:rsidRDefault="00933F62" w:rsidP="0097635E">
      <w:pPr>
        <w:pStyle w:val="NormalWeb"/>
        <w:spacing w:before="0" w:beforeAutospacing="0" w:after="0" w:afterAutospacing="0" w:line="480" w:lineRule="auto"/>
        <w:ind w:left="1416"/>
        <w:jc w:val="both"/>
        <w:rPr>
          <w:rFonts w:ascii="Arial" w:hAnsi="Arial" w:cs="Arial"/>
        </w:rPr>
      </w:pPr>
      <w:r>
        <w:rPr>
          <w:rFonts w:ascii="Arial" w:hAnsi="Arial" w:cs="Arial"/>
        </w:rPr>
        <w:t>Analizar</w:t>
      </w:r>
      <w:r w:rsidR="00E77BCA" w:rsidRPr="00357A17">
        <w:rPr>
          <w:rFonts w:ascii="Arial" w:hAnsi="Arial" w:cs="Arial"/>
        </w:rPr>
        <w:t xml:space="preserve"> y proponer la utilización del camote como una fuente alterna</w:t>
      </w:r>
      <w:r w:rsidR="0064053B">
        <w:rPr>
          <w:rFonts w:ascii="Arial" w:hAnsi="Arial" w:cs="Arial"/>
        </w:rPr>
        <w:t>tiva para la alimentación</w:t>
      </w:r>
      <w:r w:rsidR="00E77BCA" w:rsidRPr="00357A17">
        <w:rPr>
          <w:rFonts w:ascii="Arial" w:hAnsi="Arial" w:cs="Arial"/>
        </w:rPr>
        <w:t xml:space="preserve">, a través de </w:t>
      </w:r>
      <w:r w:rsidR="001C15A1" w:rsidRPr="00357A17">
        <w:rPr>
          <w:rFonts w:ascii="Arial" w:hAnsi="Arial" w:cs="Arial"/>
        </w:rPr>
        <w:t>derivados como la Harina de Camote que se</w:t>
      </w:r>
      <w:r w:rsidR="00E373F6">
        <w:rPr>
          <w:rFonts w:ascii="Arial" w:hAnsi="Arial" w:cs="Arial"/>
        </w:rPr>
        <w:t xml:space="preserve"> esta planteando en esta tesis</w:t>
      </w:r>
      <w:r w:rsidR="00E77BCA" w:rsidRPr="00357A17">
        <w:rPr>
          <w:rFonts w:ascii="Arial" w:hAnsi="Arial" w:cs="Arial"/>
        </w:rPr>
        <w:t xml:space="preserve">, </w:t>
      </w:r>
      <w:r w:rsidR="00E373F6">
        <w:rPr>
          <w:rFonts w:ascii="Arial" w:hAnsi="Arial" w:cs="Arial"/>
        </w:rPr>
        <w:t xml:space="preserve">aplicada </w:t>
      </w:r>
      <w:r w:rsidR="002B6470">
        <w:rPr>
          <w:rFonts w:ascii="Arial" w:hAnsi="Arial" w:cs="Arial"/>
        </w:rPr>
        <w:t>en este caso a la elaboración de galletas, pudiéndose también aplicar para otro tipo de productos, aportando un complemento nutricional para la población.</w:t>
      </w:r>
    </w:p>
    <w:p w:rsidR="0097635E" w:rsidRPr="0097635E" w:rsidRDefault="0097635E" w:rsidP="0097635E">
      <w:pPr>
        <w:pStyle w:val="NormalWeb"/>
        <w:spacing w:before="0" w:beforeAutospacing="0" w:after="0" w:afterAutospacing="0"/>
        <w:ind w:left="1416"/>
        <w:jc w:val="both"/>
        <w:rPr>
          <w:rFonts w:ascii="Arial" w:hAnsi="Arial" w:cs="Arial"/>
        </w:rPr>
      </w:pPr>
    </w:p>
    <w:p w:rsidR="006C73A8" w:rsidRPr="007909B4" w:rsidRDefault="00725BF3" w:rsidP="0097635E">
      <w:pPr>
        <w:pStyle w:val="NormalWeb"/>
        <w:numPr>
          <w:ilvl w:val="2"/>
          <w:numId w:val="2"/>
        </w:numPr>
        <w:spacing w:before="0" w:beforeAutospacing="0" w:after="0" w:afterAutospacing="0" w:line="480" w:lineRule="auto"/>
        <w:rPr>
          <w:rFonts w:ascii="Arial" w:hAnsi="Arial" w:cs="Arial"/>
          <w:b/>
          <w:sz w:val="26"/>
          <w:szCs w:val="26"/>
        </w:rPr>
      </w:pPr>
      <w:r>
        <w:rPr>
          <w:rFonts w:ascii="Arial" w:hAnsi="Arial" w:cs="Arial"/>
          <w:b/>
          <w:sz w:val="26"/>
          <w:szCs w:val="26"/>
        </w:rPr>
        <w:t>ESPECÍ</w:t>
      </w:r>
      <w:r w:rsidR="001C15A1" w:rsidRPr="00357A17">
        <w:rPr>
          <w:rFonts w:ascii="Arial" w:hAnsi="Arial" w:cs="Arial"/>
          <w:b/>
          <w:sz w:val="26"/>
          <w:szCs w:val="26"/>
        </w:rPr>
        <w:t>FICOS</w:t>
      </w:r>
    </w:p>
    <w:p w:rsidR="003C02E6" w:rsidRDefault="00933F62" w:rsidP="0097635E">
      <w:pPr>
        <w:pStyle w:val="NormalWeb"/>
        <w:numPr>
          <w:ilvl w:val="0"/>
          <w:numId w:val="3"/>
        </w:numPr>
        <w:spacing w:before="0" w:beforeAutospacing="0" w:after="0" w:afterAutospacing="0" w:line="480" w:lineRule="auto"/>
        <w:ind w:left="1780"/>
        <w:jc w:val="both"/>
        <w:rPr>
          <w:rFonts w:ascii="Arial" w:hAnsi="Arial" w:cs="Arial"/>
          <w:b/>
        </w:rPr>
      </w:pPr>
      <w:r>
        <w:rPr>
          <w:rFonts w:ascii="Arial" w:hAnsi="Arial" w:cs="Arial"/>
        </w:rPr>
        <w:t>Conocer las características del</w:t>
      </w:r>
      <w:r w:rsidR="006C73A8">
        <w:rPr>
          <w:rFonts w:ascii="Arial" w:hAnsi="Arial" w:cs="Arial"/>
        </w:rPr>
        <w:t xml:space="preserve"> camote</w:t>
      </w:r>
      <w:r>
        <w:rPr>
          <w:rFonts w:ascii="Arial" w:hAnsi="Arial" w:cs="Arial"/>
        </w:rPr>
        <w:t xml:space="preserve"> de la variedad utilizada, para el correcto </w:t>
      </w:r>
      <w:r w:rsidR="006C73A8">
        <w:rPr>
          <w:rFonts w:ascii="Arial" w:hAnsi="Arial" w:cs="Arial"/>
        </w:rPr>
        <w:t>desarrollo de este proyecto, tomando en cuenta que cumpla con las características ideales para obtener un producto adecuado.</w:t>
      </w:r>
    </w:p>
    <w:p w:rsidR="003C02E6" w:rsidRPr="00357A17" w:rsidRDefault="003C02E6" w:rsidP="0097635E">
      <w:pPr>
        <w:pStyle w:val="NormalWeb"/>
        <w:spacing w:before="0" w:beforeAutospacing="0" w:after="0" w:afterAutospacing="0"/>
        <w:jc w:val="both"/>
        <w:rPr>
          <w:rFonts w:ascii="Arial" w:hAnsi="Arial" w:cs="Arial"/>
        </w:rPr>
      </w:pPr>
    </w:p>
    <w:p w:rsidR="00C74B14" w:rsidRDefault="00D5054B" w:rsidP="009722A7">
      <w:pPr>
        <w:pStyle w:val="NormalWeb"/>
        <w:numPr>
          <w:ilvl w:val="0"/>
          <w:numId w:val="3"/>
        </w:numPr>
        <w:spacing w:before="0" w:beforeAutospacing="0" w:after="0" w:afterAutospacing="0" w:line="480" w:lineRule="auto"/>
        <w:ind w:hanging="357"/>
        <w:jc w:val="both"/>
        <w:rPr>
          <w:rFonts w:ascii="Arial" w:hAnsi="Arial" w:cs="Arial"/>
        </w:rPr>
      </w:pPr>
      <w:r>
        <w:rPr>
          <w:rFonts w:ascii="Arial" w:hAnsi="Arial" w:cs="Arial"/>
        </w:rPr>
        <w:t xml:space="preserve">Estudiar el proceso de obtención de </w:t>
      </w:r>
      <w:r w:rsidR="006C73A8">
        <w:rPr>
          <w:rFonts w:ascii="Arial" w:hAnsi="Arial" w:cs="Arial"/>
        </w:rPr>
        <w:t xml:space="preserve">la harina </w:t>
      </w:r>
      <w:r w:rsidR="00F4322B" w:rsidRPr="00357A17">
        <w:rPr>
          <w:rFonts w:ascii="Arial" w:hAnsi="Arial" w:cs="Arial"/>
        </w:rPr>
        <w:t>de camote, siempre tomando en cuenta las características de la materia prima</w:t>
      </w:r>
      <w:r>
        <w:rPr>
          <w:rFonts w:ascii="Arial" w:hAnsi="Arial" w:cs="Arial"/>
        </w:rPr>
        <w:t xml:space="preserve"> seleccionada</w:t>
      </w:r>
      <w:r w:rsidR="00F4322B" w:rsidRPr="00357A17">
        <w:rPr>
          <w:rFonts w:ascii="Arial" w:hAnsi="Arial" w:cs="Arial"/>
        </w:rPr>
        <w:t>.</w:t>
      </w:r>
    </w:p>
    <w:p w:rsidR="00933F62" w:rsidRPr="009722A7" w:rsidRDefault="00933F62" w:rsidP="00933F62">
      <w:pPr>
        <w:pStyle w:val="NormalWeb"/>
        <w:spacing w:before="0" w:beforeAutospacing="0" w:after="0" w:afterAutospacing="0"/>
        <w:jc w:val="both"/>
        <w:rPr>
          <w:rFonts w:ascii="Arial" w:hAnsi="Arial" w:cs="Arial"/>
        </w:rPr>
      </w:pPr>
    </w:p>
    <w:p w:rsidR="00C74B14" w:rsidRPr="00357A17" w:rsidRDefault="009722A7" w:rsidP="00933F62">
      <w:pPr>
        <w:pStyle w:val="NormalWeb"/>
        <w:numPr>
          <w:ilvl w:val="0"/>
          <w:numId w:val="3"/>
        </w:numPr>
        <w:spacing w:before="0" w:beforeAutospacing="0" w:after="0" w:afterAutospacing="0" w:line="480" w:lineRule="auto"/>
        <w:ind w:left="1780" w:hanging="357"/>
        <w:jc w:val="both"/>
        <w:rPr>
          <w:rFonts w:ascii="Arial" w:hAnsi="Arial" w:cs="Arial"/>
        </w:rPr>
      </w:pPr>
      <w:r>
        <w:rPr>
          <w:rFonts w:ascii="Arial" w:hAnsi="Arial" w:cs="Arial"/>
        </w:rPr>
        <w:t>Identificar</w:t>
      </w:r>
      <w:r w:rsidR="00C74B14" w:rsidRPr="00357A17">
        <w:rPr>
          <w:rFonts w:ascii="Arial" w:hAnsi="Arial" w:cs="Arial"/>
        </w:rPr>
        <w:t xml:space="preserve"> los equipos</w:t>
      </w:r>
      <w:r>
        <w:rPr>
          <w:rFonts w:ascii="Arial" w:hAnsi="Arial" w:cs="Arial"/>
        </w:rPr>
        <w:t xml:space="preserve"> necesarios</w:t>
      </w:r>
      <w:r w:rsidR="00C74B14" w:rsidRPr="00357A17">
        <w:rPr>
          <w:rFonts w:ascii="Arial" w:hAnsi="Arial" w:cs="Arial"/>
        </w:rPr>
        <w:t xml:space="preserve"> </w:t>
      </w:r>
      <w:r>
        <w:rPr>
          <w:rFonts w:ascii="Arial" w:hAnsi="Arial" w:cs="Arial"/>
        </w:rPr>
        <w:t>que deben</w:t>
      </w:r>
      <w:r w:rsidR="00C74B14" w:rsidRPr="00357A17">
        <w:rPr>
          <w:rFonts w:ascii="Arial" w:hAnsi="Arial" w:cs="Arial"/>
        </w:rPr>
        <w:t xml:space="preserve"> ser utilizados para el desarrollo </w:t>
      </w:r>
      <w:r>
        <w:rPr>
          <w:rFonts w:ascii="Arial" w:hAnsi="Arial" w:cs="Arial"/>
        </w:rPr>
        <w:t>la harina</w:t>
      </w:r>
      <w:r w:rsidR="00C74B14" w:rsidRPr="00357A17">
        <w:rPr>
          <w:rFonts w:ascii="Arial" w:hAnsi="Arial" w:cs="Arial"/>
        </w:rPr>
        <w:t>.</w:t>
      </w:r>
    </w:p>
    <w:p w:rsidR="00C74B14" w:rsidRPr="00357A17" w:rsidRDefault="00C74B14" w:rsidP="0097635E">
      <w:pPr>
        <w:pStyle w:val="NormalWeb"/>
        <w:spacing w:before="0" w:beforeAutospacing="0" w:after="0" w:afterAutospacing="0"/>
        <w:jc w:val="both"/>
        <w:rPr>
          <w:rFonts w:ascii="Arial" w:hAnsi="Arial" w:cs="Arial"/>
        </w:rPr>
      </w:pPr>
    </w:p>
    <w:p w:rsidR="00C74B14" w:rsidRPr="00357A17" w:rsidRDefault="00C74B14" w:rsidP="0097635E">
      <w:pPr>
        <w:pStyle w:val="NormalWeb"/>
        <w:numPr>
          <w:ilvl w:val="0"/>
          <w:numId w:val="3"/>
        </w:numPr>
        <w:spacing w:before="0" w:beforeAutospacing="0" w:after="0" w:afterAutospacing="0" w:line="480" w:lineRule="auto"/>
        <w:ind w:hanging="357"/>
        <w:jc w:val="both"/>
        <w:rPr>
          <w:rFonts w:ascii="Arial" w:hAnsi="Arial" w:cs="Arial"/>
        </w:rPr>
      </w:pPr>
      <w:r w:rsidRPr="00357A17">
        <w:rPr>
          <w:rFonts w:ascii="Arial" w:hAnsi="Arial" w:cs="Arial"/>
        </w:rPr>
        <w:t xml:space="preserve">Determinar </w:t>
      </w:r>
      <w:r w:rsidR="009722A7">
        <w:rPr>
          <w:rFonts w:ascii="Arial" w:hAnsi="Arial" w:cs="Arial"/>
        </w:rPr>
        <w:t>por medio de análisis sensorial el grado de aceptabilidad del producto, tomando como base una de las posibles aplicaciones de la harina (galletas).</w:t>
      </w:r>
    </w:p>
    <w:p w:rsidR="002835BB" w:rsidRDefault="002C7623" w:rsidP="0097635E">
      <w:pPr>
        <w:pStyle w:val="NormalWeb"/>
        <w:spacing w:before="0" w:beforeAutospacing="0" w:after="0" w:afterAutospacing="0"/>
        <w:jc w:val="both"/>
        <w:rPr>
          <w:rFonts w:ascii="Arial" w:hAnsi="Arial" w:cs="Arial"/>
        </w:rPr>
      </w:pPr>
      <w:r>
        <w:rPr>
          <w:rFonts w:ascii="Arial" w:hAnsi="Arial" w:cs="Arial"/>
        </w:rPr>
        <w:t xml:space="preserve">     </w:t>
      </w:r>
    </w:p>
    <w:p w:rsidR="002835BB" w:rsidRDefault="002C7623" w:rsidP="002835BB">
      <w:pPr>
        <w:pStyle w:val="NormalWeb"/>
        <w:numPr>
          <w:ilvl w:val="1"/>
          <w:numId w:val="2"/>
        </w:numPr>
        <w:spacing w:before="0" w:beforeAutospacing="0" w:after="0" w:afterAutospacing="0"/>
        <w:rPr>
          <w:rFonts w:ascii="Arial" w:hAnsi="Arial" w:cs="Arial"/>
          <w:b/>
          <w:sz w:val="26"/>
          <w:szCs w:val="26"/>
        </w:rPr>
      </w:pPr>
      <w:r>
        <w:rPr>
          <w:rFonts w:ascii="Arial" w:hAnsi="Arial" w:cs="Arial"/>
        </w:rPr>
        <w:t xml:space="preserve"> </w:t>
      </w:r>
      <w:r w:rsidR="002835BB">
        <w:rPr>
          <w:rFonts w:ascii="Arial" w:hAnsi="Arial" w:cs="Arial"/>
          <w:b/>
          <w:sz w:val="26"/>
          <w:szCs w:val="26"/>
        </w:rPr>
        <w:t>OTRAS APLICACIONES</w:t>
      </w:r>
    </w:p>
    <w:p w:rsidR="002835BB" w:rsidRDefault="002835BB" w:rsidP="002835BB">
      <w:pPr>
        <w:pStyle w:val="NormalWeb"/>
        <w:spacing w:before="0" w:beforeAutospacing="0" w:after="0" w:afterAutospacing="0"/>
        <w:rPr>
          <w:rFonts w:ascii="Arial" w:hAnsi="Arial" w:cs="Arial"/>
          <w:b/>
          <w:sz w:val="26"/>
          <w:szCs w:val="26"/>
        </w:rPr>
      </w:pPr>
    </w:p>
    <w:p w:rsidR="00A833CE" w:rsidRPr="002835BB" w:rsidRDefault="002835BB" w:rsidP="002835BB">
      <w:pPr>
        <w:pStyle w:val="NormalWeb"/>
        <w:spacing w:before="0" w:beforeAutospacing="0" w:after="0" w:afterAutospacing="0" w:line="480" w:lineRule="auto"/>
        <w:ind w:left="709"/>
        <w:jc w:val="both"/>
        <w:rPr>
          <w:rFonts w:ascii="Arial" w:hAnsi="Arial" w:cs="Arial"/>
          <w:sz w:val="26"/>
          <w:szCs w:val="26"/>
        </w:rPr>
      </w:pPr>
      <w:r>
        <w:rPr>
          <w:rFonts w:ascii="Arial" w:hAnsi="Arial" w:cs="Arial"/>
          <w:sz w:val="26"/>
          <w:szCs w:val="26"/>
        </w:rPr>
        <w:t>Aparte de la aplicación principal de este trabajo que es la elaboración de galletas, también puede ser utilizada la harina de camote tomando en cuenta otras características, para elaborar coladas o productos de pastelería, aprovechando el sabor dulce que tiene como característica el camote.</w:t>
      </w:r>
      <w:r w:rsidR="002C7623">
        <w:rPr>
          <w:rFonts w:ascii="Arial" w:hAnsi="Arial" w:cs="Arial"/>
        </w:rPr>
        <w:t xml:space="preserve">               </w:t>
      </w:r>
      <w:r>
        <w:rPr>
          <w:rFonts w:ascii="Arial" w:hAnsi="Arial" w:cs="Arial"/>
        </w:rPr>
        <w:t xml:space="preserve">                            </w:t>
      </w:r>
      <w:r w:rsidR="002C7623">
        <w:rPr>
          <w:rFonts w:ascii="Arial" w:hAnsi="Arial" w:cs="Arial"/>
        </w:rPr>
        <w:t xml:space="preserve">                                                </w:t>
      </w:r>
      <w:r>
        <w:rPr>
          <w:rFonts w:ascii="Arial" w:hAnsi="Arial" w:cs="Arial"/>
        </w:rPr>
        <w:t xml:space="preserve">  </w:t>
      </w:r>
    </w:p>
    <w:sectPr w:rsidR="00A833CE" w:rsidRPr="002835BB" w:rsidSect="00057DD1">
      <w:headerReference w:type="default" r:id="rId21"/>
      <w:pgSz w:w="11906" w:h="16838"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AB" w:rsidRDefault="004051AB" w:rsidP="00E03E33">
      <w:pPr>
        <w:spacing w:after="0" w:line="240" w:lineRule="auto"/>
      </w:pPr>
      <w:r>
        <w:separator/>
      </w:r>
    </w:p>
  </w:endnote>
  <w:endnote w:type="continuationSeparator" w:id="0">
    <w:p w:rsidR="004051AB" w:rsidRDefault="004051AB" w:rsidP="00E03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AB" w:rsidRDefault="004051AB" w:rsidP="00E03E33">
      <w:pPr>
        <w:spacing w:after="0" w:line="240" w:lineRule="auto"/>
      </w:pPr>
      <w:r>
        <w:separator/>
      </w:r>
    </w:p>
  </w:footnote>
  <w:footnote w:type="continuationSeparator" w:id="0">
    <w:p w:rsidR="004051AB" w:rsidRDefault="004051AB" w:rsidP="00E03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A9" w:rsidRDefault="00502BD4">
    <w:pPr>
      <w:pStyle w:val="Encabezado"/>
      <w:jc w:val="right"/>
    </w:pPr>
    <w:r w:rsidRPr="004C4BA9">
      <w:rPr>
        <w:rFonts w:ascii="Arial" w:hAnsi="Arial" w:cs="Arial"/>
        <w:sz w:val="24"/>
        <w:szCs w:val="24"/>
      </w:rPr>
      <w:fldChar w:fldCharType="begin"/>
    </w:r>
    <w:r w:rsidR="004C4BA9" w:rsidRPr="004C4BA9">
      <w:rPr>
        <w:rFonts w:ascii="Arial" w:hAnsi="Arial" w:cs="Arial"/>
        <w:sz w:val="24"/>
        <w:szCs w:val="24"/>
      </w:rPr>
      <w:instrText xml:space="preserve"> PAGE   \* MERGEFORMAT </w:instrText>
    </w:r>
    <w:r w:rsidRPr="004C4BA9">
      <w:rPr>
        <w:rFonts w:ascii="Arial" w:hAnsi="Arial" w:cs="Arial"/>
        <w:sz w:val="24"/>
        <w:szCs w:val="24"/>
      </w:rPr>
      <w:fldChar w:fldCharType="separate"/>
    </w:r>
    <w:r w:rsidR="00725BF3">
      <w:rPr>
        <w:rFonts w:ascii="Arial" w:hAnsi="Arial" w:cs="Arial"/>
        <w:noProof/>
        <w:sz w:val="24"/>
        <w:szCs w:val="24"/>
      </w:rPr>
      <w:t>13</w:t>
    </w:r>
    <w:r w:rsidRPr="004C4BA9">
      <w:rPr>
        <w:rFonts w:ascii="Arial" w:hAnsi="Arial" w:cs="Arial"/>
        <w:sz w:val="24"/>
        <w:szCs w:val="24"/>
      </w:rPr>
      <w:fldChar w:fldCharType="end"/>
    </w:r>
  </w:p>
  <w:p w:rsidR="007909B4" w:rsidRDefault="007909B4" w:rsidP="004C4BA9">
    <w:pPr>
      <w:pStyle w:val="Encabezado"/>
      <w:jc w:val="right"/>
    </w:pPr>
  </w:p>
  <w:p w:rsidR="00C87F6C" w:rsidRDefault="00C87F6C" w:rsidP="004C4BA9">
    <w:pPr>
      <w:pStyle w:val="Encabezado"/>
      <w:jc w:val="right"/>
    </w:pPr>
  </w:p>
  <w:p w:rsidR="00C87F6C" w:rsidRDefault="00C87F6C" w:rsidP="004C4BA9">
    <w:pPr>
      <w:pStyle w:val="Encabezado"/>
      <w:jc w:val="right"/>
    </w:pPr>
  </w:p>
  <w:p w:rsidR="00C87F6C" w:rsidRDefault="00C87F6C" w:rsidP="004C4BA9">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C64"/>
    <w:multiLevelType w:val="hybridMultilevel"/>
    <w:tmpl w:val="58E6EE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D68542A"/>
    <w:multiLevelType w:val="multilevel"/>
    <w:tmpl w:val="A7E809C6"/>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59B07542"/>
    <w:multiLevelType w:val="hybridMultilevel"/>
    <w:tmpl w:val="8474EDE0"/>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nsid w:val="5A2A4E8A"/>
    <w:multiLevelType w:val="multilevel"/>
    <w:tmpl w:val="B6A685DC"/>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7DC42068"/>
    <w:multiLevelType w:val="multilevel"/>
    <w:tmpl w:val="CF6E2856"/>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hdrShapeDefaults>
    <o:shapedefaults v:ext="edit" spidmax="89090">
      <o:colormenu v:ext="edit" fillcolor="none" strokecolor="none"/>
    </o:shapedefaults>
  </w:hdrShapeDefaults>
  <w:footnotePr>
    <w:footnote w:id="-1"/>
    <w:footnote w:id="0"/>
  </w:footnotePr>
  <w:endnotePr>
    <w:endnote w:id="-1"/>
    <w:endnote w:id="0"/>
  </w:endnotePr>
  <w:compat/>
  <w:rsids>
    <w:rsidRoot w:val="001472CB"/>
    <w:rsid w:val="00015056"/>
    <w:rsid w:val="00024DD7"/>
    <w:rsid w:val="00054997"/>
    <w:rsid w:val="00057DD1"/>
    <w:rsid w:val="00072511"/>
    <w:rsid w:val="000734E1"/>
    <w:rsid w:val="000B2220"/>
    <w:rsid w:val="000B3C6E"/>
    <w:rsid w:val="000D39A2"/>
    <w:rsid w:val="000E6E3A"/>
    <w:rsid w:val="00125BCD"/>
    <w:rsid w:val="00136ACA"/>
    <w:rsid w:val="00141878"/>
    <w:rsid w:val="001472CB"/>
    <w:rsid w:val="001555CA"/>
    <w:rsid w:val="001732FC"/>
    <w:rsid w:val="001B59E1"/>
    <w:rsid w:val="001C15A1"/>
    <w:rsid w:val="001C423B"/>
    <w:rsid w:val="001D5FAD"/>
    <w:rsid w:val="001F7A7F"/>
    <w:rsid w:val="00214615"/>
    <w:rsid w:val="002224CC"/>
    <w:rsid w:val="002235ED"/>
    <w:rsid w:val="00227A10"/>
    <w:rsid w:val="002503B6"/>
    <w:rsid w:val="00253B54"/>
    <w:rsid w:val="002835BB"/>
    <w:rsid w:val="002910C7"/>
    <w:rsid w:val="002A4A6F"/>
    <w:rsid w:val="002B4BFB"/>
    <w:rsid w:val="002B6470"/>
    <w:rsid w:val="002C7623"/>
    <w:rsid w:val="002D5F6B"/>
    <w:rsid w:val="002E6269"/>
    <w:rsid w:val="002F0CD7"/>
    <w:rsid w:val="002F3669"/>
    <w:rsid w:val="002F5353"/>
    <w:rsid w:val="00320FA6"/>
    <w:rsid w:val="003278D6"/>
    <w:rsid w:val="00333346"/>
    <w:rsid w:val="00334051"/>
    <w:rsid w:val="00357A17"/>
    <w:rsid w:val="00396B72"/>
    <w:rsid w:val="00397167"/>
    <w:rsid w:val="003B4F29"/>
    <w:rsid w:val="003C02E6"/>
    <w:rsid w:val="003C04AB"/>
    <w:rsid w:val="003D51A1"/>
    <w:rsid w:val="003E1BD5"/>
    <w:rsid w:val="003E7A19"/>
    <w:rsid w:val="004051AB"/>
    <w:rsid w:val="00406CE1"/>
    <w:rsid w:val="00410F73"/>
    <w:rsid w:val="00426856"/>
    <w:rsid w:val="00431BE9"/>
    <w:rsid w:val="00436B77"/>
    <w:rsid w:val="00466978"/>
    <w:rsid w:val="004A57C3"/>
    <w:rsid w:val="004B0C97"/>
    <w:rsid w:val="004B681E"/>
    <w:rsid w:val="004B7CCB"/>
    <w:rsid w:val="004C4BA9"/>
    <w:rsid w:val="004E3FD3"/>
    <w:rsid w:val="004E68AC"/>
    <w:rsid w:val="004F5A32"/>
    <w:rsid w:val="00502BD4"/>
    <w:rsid w:val="00524514"/>
    <w:rsid w:val="005330E8"/>
    <w:rsid w:val="00542DAF"/>
    <w:rsid w:val="005434BD"/>
    <w:rsid w:val="00553F21"/>
    <w:rsid w:val="005553F1"/>
    <w:rsid w:val="00560D5E"/>
    <w:rsid w:val="005A0143"/>
    <w:rsid w:val="005A3BE3"/>
    <w:rsid w:val="005A454D"/>
    <w:rsid w:val="005B0891"/>
    <w:rsid w:val="005C6548"/>
    <w:rsid w:val="005D27E0"/>
    <w:rsid w:val="005D34DB"/>
    <w:rsid w:val="005E6536"/>
    <w:rsid w:val="005E75C4"/>
    <w:rsid w:val="005F763C"/>
    <w:rsid w:val="00622A56"/>
    <w:rsid w:val="006351E4"/>
    <w:rsid w:val="0064053B"/>
    <w:rsid w:val="00643C8C"/>
    <w:rsid w:val="0065008D"/>
    <w:rsid w:val="006639D7"/>
    <w:rsid w:val="00681450"/>
    <w:rsid w:val="006818CF"/>
    <w:rsid w:val="0068792C"/>
    <w:rsid w:val="00687958"/>
    <w:rsid w:val="00696184"/>
    <w:rsid w:val="006B001E"/>
    <w:rsid w:val="006C5F49"/>
    <w:rsid w:val="006C689E"/>
    <w:rsid w:val="006C73A8"/>
    <w:rsid w:val="006C79FE"/>
    <w:rsid w:val="006F26F7"/>
    <w:rsid w:val="006F328E"/>
    <w:rsid w:val="007170AC"/>
    <w:rsid w:val="00721117"/>
    <w:rsid w:val="00725BF3"/>
    <w:rsid w:val="007333D1"/>
    <w:rsid w:val="00754730"/>
    <w:rsid w:val="007909B4"/>
    <w:rsid w:val="00797ACB"/>
    <w:rsid w:val="007A4394"/>
    <w:rsid w:val="007C528C"/>
    <w:rsid w:val="007E042C"/>
    <w:rsid w:val="007E4F46"/>
    <w:rsid w:val="0080560F"/>
    <w:rsid w:val="008255A3"/>
    <w:rsid w:val="008373FD"/>
    <w:rsid w:val="00840EF6"/>
    <w:rsid w:val="008415F6"/>
    <w:rsid w:val="008450A9"/>
    <w:rsid w:val="00861DCD"/>
    <w:rsid w:val="0088428E"/>
    <w:rsid w:val="00884323"/>
    <w:rsid w:val="008875F6"/>
    <w:rsid w:val="00893F09"/>
    <w:rsid w:val="008B08C8"/>
    <w:rsid w:val="008C3252"/>
    <w:rsid w:val="008E0CDB"/>
    <w:rsid w:val="00903E8E"/>
    <w:rsid w:val="009269E0"/>
    <w:rsid w:val="00933F62"/>
    <w:rsid w:val="00937A8A"/>
    <w:rsid w:val="00957374"/>
    <w:rsid w:val="009615AA"/>
    <w:rsid w:val="00967E3E"/>
    <w:rsid w:val="009722A7"/>
    <w:rsid w:val="0097635E"/>
    <w:rsid w:val="009B5E67"/>
    <w:rsid w:val="009D7DE8"/>
    <w:rsid w:val="009E23C9"/>
    <w:rsid w:val="00A559CD"/>
    <w:rsid w:val="00A833CE"/>
    <w:rsid w:val="00A90B90"/>
    <w:rsid w:val="00A949D6"/>
    <w:rsid w:val="00AE031C"/>
    <w:rsid w:val="00B177FF"/>
    <w:rsid w:val="00B57B80"/>
    <w:rsid w:val="00B61EB8"/>
    <w:rsid w:val="00B7257C"/>
    <w:rsid w:val="00B76B07"/>
    <w:rsid w:val="00B8207A"/>
    <w:rsid w:val="00BB4919"/>
    <w:rsid w:val="00BB6BB9"/>
    <w:rsid w:val="00BC0135"/>
    <w:rsid w:val="00BF1EA2"/>
    <w:rsid w:val="00C14B86"/>
    <w:rsid w:val="00C54B86"/>
    <w:rsid w:val="00C74B14"/>
    <w:rsid w:val="00C7533C"/>
    <w:rsid w:val="00C87F6C"/>
    <w:rsid w:val="00CC64D8"/>
    <w:rsid w:val="00CE113A"/>
    <w:rsid w:val="00CE63C8"/>
    <w:rsid w:val="00D12860"/>
    <w:rsid w:val="00D37835"/>
    <w:rsid w:val="00D41DE1"/>
    <w:rsid w:val="00D46221"/>
    <w:rsid w:val="00D5054B"/>
    <w:rsid w:val="00D50583"/>
    <w:rsid w:val="00D6728E"/>
    <w:rsid w:val="00D73F0C"/>
    <w:rsid w:val="00D74015"/>
    <w:rsid w:val="00DB62FD"/>
    <w:rsid w:val="00DD0C9E"/>
    <w:rsid w:val="00DE53B7"/>
    <w:rsid w:val="00E03E33"/>
    <w:rsid w:val="00E10B9D"/>
    <w:rsid w:val="00E16AE0"/>
    <w:rsid w:val="00E26CD1"/>
    <w:rsid w:val="00E33DF8"/>
    <w:rsid w:val="00E373F6"/>
    <w:rsid w:val="00E64CBD"/>
    <w:rsid w:val="00E74018"/>
    <w:rsid w:val="00E76462"/>
    <w:rsid w:val="00E77BCA"/>
    <w:rsid w:val="00E966F2"/>
    <w:rsid w:val="00EA0132"/>
    <w:rsid w:val="00ED1CE7"/>
    <w:rsid w:val="00ED20CA"/>
    <w:rsid w:val="00ED40FB"/>
    <w:rsid w:val="00ED42B3"/>
    <w:rsid w:val="00EF1C80"/>
    <w:rsid w:val="00EF6113"/>
    <w:rsid w:val="00F06AA9"/>
    <w:rsid w:val="00F31F32"/>
    <w:rsid w:val="00F4322B"/>
    <w:rsid w:val="00F463BA"/>
    <w:rsid w:val="00F862E6"/>
    <w:rsid w:val="00FA034D"/>
    <w:rsid w:val="00FB1727"/>
    <w:rsid w:val="00FF62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CB"/>
    <w:pPr>
      <w:spacing w:after="200" w:line="276" w:lineRule="auto"/>
    </w:pPr>
    <w:rPr>
      <w:sz w:val="22"/>
      <w:szCs w:val="22"/>
      <w:lang w:val="es-EC" w:eastAsia="en-US"/>
    </w:rPr>
  </w:style>
  <w:style w:type="paragraph" w:styleId="Ttulo2">
    <w:name w:val="heading 2"/>
    <w:basedOn w:val="Normal"/>
    <w:link w:val="Ttulo2Car"/>
    <w:uiPriority w:val="9"/>
    <w:qFormat/>
    <w:rsid w:val="005434BD"/>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paragraph" w:styleId="Ttulo6">
    <w:name w:val="heading 6"/>
    <w:basedOn w:val="Normal"/>
    <w:next w:val="Normal"/>
    <w:link w:val="Ttulo6Car"/>
    <w:uiPriority w:val="9"/>
    <w:unhideWhenUsed/>
    <w:qFormat/>
    <w:rsid w:val="009D7DE8"/>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2CB"/>
    <w:pPr>
      <w:ind w:left="720"/>
      <w:contextualSpacing/>
    </w:pPr>
  </w:style>
  <w:style w:type="table" w:styleId="Tablaconcuadrcula">
    <w:name w:val="Table Grid"/>
    <w:basedOn w:val="Tablanormal"/>
    <w:uiPriority w:val="59"/>
    <w:rsid w:val="00681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B62F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DB62FD"/>
    <w:rPr>
      <w:color w:val="0000FF"/>
      <w:u w:val="single"/>
    </w:rPr>
  </w:style>
  <w:style w:type="paragraph" w:styleId="Sangra2detindependiente">
    <w:name w:val="Body Text Indent 2"/>
    <w:basedOn w:val="Normal"/>
    <w:link w:val="Sangra2detindependienteCar"/>
    <w:uiPriority w:val="99"/>
    <w:semiHidden/>
    <w:unhideWhenUsed/>
    <w:rsid w:val="003E1BD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3E1BD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E1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BD5"/>
    <w:rPr>
      <w:rFonts w:ascii="Tahoma" w:hAnsi="Tahoma" w:cs="Tahoma"/>
      <w:sz w:val="16"/>
      <w:szCs w:val="16"/>
      <w:lang w:val="es-EC"/>
    </w:rPr>
  </w:style>
  <w:style w:type="character" w:customStyle="1" w:styleId="Ttulo2Car">
    <w:name w:val="Título 2 Car"/>
    <w:basedOn w:val="Fuentedeprrafopredeter"/>
    <w:link w:val="Ttulo2"/>
    <w:uiPriority w:val="9"/>
    <w:rsid w:val="005434BD"/>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5434BD"/>
    <w:rPr>
      <w:i/>
      <w:iCs/>
    </w:rPr>
  </w:style>
  <w:style w:type="character" w:customStyle="1" w:styleId="Ttulo6Car">
    <w:name w:val="Título 6 Car"/>
    <w:basedOn w:val="Fuentedeprrafopredeter"/>
    <w:link w:val="Ttulo6"/>
    <w:uiPriority w:val="9"/>
    <w:rsid w:val="009D7DE8"/>
    <w:rPr>
      <w:rFonts w:ascii="Cambria" w:eastAsia="Times New Roman" w:hAnsi="Cambria" w:cs="Times New Roman"/>
      <w:i/>
      <w:iCs/>
      <w:color w:val="243F60"/>
      <w:lang w:val="es-EC"/>
    </w:rPr>
  </w:style>
  <w:style w:type="character" w:customStyle="1" w:styleId="mw-headline">
    <w:name w:val="mw-headline"/>
    <w:basedOn w:val="Fuentedeprrafopredeter"/>
    <w:rsid w:val="00CC64D8"/>
  </w:style>
  <w:style w:type="character" w:customStyle="1" w:styleId="editsection">
    <w:name w:val="editsection"/>
    <w:basedOn w:val="Fuentedeprrafopredeter"/>
    <w:rsid w:val="00CC64D8"/>
  </w:style>
  <w:style w:type="character" w:styleId="Textoennegrita">
    <w:name w:val="Strong"/>
    <w:basedOn w:val="Fuentedeprrafopredeter"/>
    <w:uiPriority w:val="22"/>
    <w:qFormat/>
    <w:rsid w:val="00797ACB"/>
    <w:rPr>
      <w:b/>
      <w:bCs/>
    </w:rPr>
  </w:style>
  <w:style w:type="paragraph" w:styleId="Encabezado">
    <w:name w:val="header"/>
    <w:basedOn w:val="Normal"/>
    <w:link w:val="EncabezadoCar"/>
    <w:uiPriority w:val="99"/>
    <w:unhideWhenUsed/>
    <w:rsid w:val="00E03E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E33"/>
    <w:rPr>
      <w:sz w:val="22"/>
      <w:szCs w:val="22"/>
      <w:lang w:val="es-EC" w:eastAsia="en-US"/>
    </w:rPr>
  </w:style>
  <w:style w:type="paragraph" w:styleId="Piedepgina">
    <w:name w:val="footer"/>
    <w:basedOn w:val="Normal"/>
    <w:link w:val="PiedepginaCar"/>
    <w:uiPriority w:val="99"/>
    <w:semiHidden/>
    <w:unhideWhenUsed/>
    <w:rsid w:val="00E03E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03E33"/>
    <w:rPr>
      <w:sz w:val="22"/>
      <w:szCs w:val="22"/>
      <w:lang w:val="es-EC" w:eastAsia="en-US"/>
    </w:rPr>
  </w:style>
  <w:style w:type="table" w:customStyle="1" w:styleId="Listaclara-nfasis11">
    <w:name w:val="Lista clara - Énfasis 11"/>
    <w:basedOn w:val="Tablanormal"/>
    <w:uiPriority w:val="61"/>
    <w:rsid w:val="00C14B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1511351">
      <w:bodyDiv w:val="1"/>
      <w:marLeft w:val="0"/>
      <w:marRight w:val="0"/>
      <w:marTop w:val="0"/>
      <w:marBottom w:val="0"/>
      <w:divBdr>
        <w:top w:val="none" w:sz="0" w:space="0" w:color="auto"/>
        <w:left w:val="none" w:sz="0" w:space="0" w:color="auto"/>
        <w:bottom w:val="none" w:sz="0" w:space="0" w:color="auto"/>
        <w:right w:val="none" w:sz="0" w:space="0" w:color="auto"/>
      </w:divBdr>
    </w:div>
    <w:div w:id="684290771">
      <w:bodyDiv w:val="1"/>
      <w:marLeft w:val="0"/>
      <w:marRight w:val="0"/>
      <w:marTop w:val="0"/>
      <w:marBottom w:val="0"/>
      <w:divBdr>
        <w:top w:val="none" w:sz="0" w:space="0" w:color="auto"/>
        <w:left w:val="none" w:sz="0" w:space="0" w:color="auto"/>
        <w:bottom w:val="none" w:sz="0" w:space="0" w:color="auto"/>
        <w:right w:val="none" w:sz="0" w:space="0" w:color="auto"/>
      </w:divBdr>
    </w:div>
    <w:div w:id="837699496">
      <w:bodyDiv w:val="1"/>
      <w:marLeft w:val="0"/>
      <w:marRight w:val="0"/>
      <w:marTop w:val="0"/>
      <w:marBottom w:val="0"/>
      <w:divBdr>
        <w:top w:val="none" w:sz="0" w:space="0" w:color="auto"/>
        <w:left w:val="none" w:sz="0" w:space="0" w:color="auto"/>
        <w:bottom w:val="none" w:sz="0" w:space="0" w:color="auto"/>
        <w:right w:val="none" w:sz="0" w:space="0" w:color="auto"/>
      </w:divBdr>
    </w:div>
    <w:div w:id="917599429">
      <w:bodyDiv w:val="1"/>
      <w:marLeft w:val="0"/>
      <w:marRight w:val="0"/>
      <w:marTop w:val="0"/>
      <w:marBottom w:val="0"/>
      <w:divBdr>
        <w:top w:val="none" w:sz="0" w:space="0" w:color="auto"/>
        <w:left w:val="none" w:sz="0" w:space="0" w:color="auto"/>
        <w:bottom w:val="none" w:sz="0" w:space="0" w:color="auto"/>
        <w:right w:val="none" w:sz="0" w:space="0" w:color="auto"/>
      </w:divBdr>
    </w:div>
    <w:div w:id="1025793245">
      <w:bodyDiv w:val="1"/>
      <w:marLeft w:val="0"/>
      <w:marRight w:val="0"/>
      <w:marTop w:val="0"/>
      <w:marBottom w:val="0"/>
      <w:divBdr>
        <w:top w:val="none" w:sz="0" w:space="0" w:color="auto"/>
        <w:left w:val="none" w:sz="0" w:space="0" w:color="auto"/>
        <w:bottom w:val="none" w:sz="0" w:space="0" w:color="auto"/>
        <w:right w:val="none" w:sz="0" w:space="0" w:color="auto"/>
      </w:divBdr>
    </w:div>
    <w:div w:id="1330720386">
      <w:bodyDiv w:val="1"/>
      <w:marLeft w:val="0"/>
      <w:marRight w:val="0"/>
      <w:marTop w:val="0"/>
      <w:marBottom w:val="0"/>
      <w:divBdr>
        <w:top w:val="none" w:sz="0" w:space="0" w:color="auto"/>
        <w:left w:val="none" w:sz="0" w:space="0" w:color="auto"/>
        <w:bottom w:val="none" w:sz="0" w:space="0" w:color="auto"/>
        <w:right w:val="none" w:sz="0" w:space="0" w:color="auto"/>
      </w:divBdr>
    </w:div>
    <w:div w:id="1463571271">
      <w:bodyDiv w:val="1"/>
      <w:marLeft w:val="0"/>
      <w:marRight w:val="0"/>
      <w:marTop w:val="0"/>
      <w:marBottom w:val="0"/>
      <w:divBdr>
        <w:top w:val="none" w:sz="0" w:space="0" w:color="auto"/>
        <w:left w:val="none" w:sz="0" w:space="0" w:color="auto"/>
        <w:bottom w:val="none" w:sz="0" w:space="0" w:color="auto"/>
        <w:right w:val="none" w:sz="0" w:space="0" w:color="auto"/>
      </w:divBdr>
    </w:div>
    <w:div w:id="1486628366">
      <w:bodyDiv w:val="1"/>
      <w:marLeft w:val="0"/>
      <w:marRight w:val="0"/>
      <w:marTop w:val="0"/>
      <w:marBottom w:val="0"/>
      <w:divBdr>
        <w:top w:val="none" w:sz="0" w:space="0" w:color="auto"/>
        <w:left w:val="none" w:sz="0" w:space="0" w:color="auto"/>
        <w:bottom w:val="none" w:sz="0" w:space="0" w:color="auto"/>
        <w:right w:val="none" w:sz="0" w:space="0" w:color="auto"/>
      </w:divBdr>
    </w:div>
    <w:div w:id="1824657543">
      <w:bodyDiv w:val="1"/>
      <w:marLeft w:val="0"/>
      <w:marRight w:val="0"/>
      <w:marTop w:val="0"/>
      <w:marBottom w:val="0"/>
      <w:divBdr>
        <w:top w:val="none" w:sz="0" w:space="0" w:color="auto"/>
        <w:left w:val="none" w:sz="0" w:space="0" w:color="auto"/>
        <w:bottom w:val="none" w:sz="0" w:space="0" w:color="auto"/>
        <w:right w:val="none" w:sz="0" w:space="0" w:color="auto"/>
      </w:divBdr>
    </w:div>
    <w:div w:id="20203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AO" TargetMode="External"/><Relationship Id="rId13" Type="http://schemas.openxmlformats.org/officeDocument/2006/relationships/hyperlink" Target="http://es.wikipedia.org/wiki/Sudam%C3%A9rica"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s.wikipedia.org/wiki/Am%C3%A9rica_Central" TargetMode="External"/><Relationship Id="rId17" Type="http://schemas.openxmlformats.org/officeDocument/2006/relationships/hyperlink" Target="http://es.wikipedia.org/wiki/Siglo_XVI" TargetMode="External"/><Relationship Id="rId2" Type="http://schemas.openxmlformats.org/officeDocument/2006/relationships/numbering" Target="numbering.xml"/><Relationship Id="rId16" Type="http://schemas.openxmlformats.org/officeDocument/2006/relationships/hyperlink" Target="http://es.wikipedia.org/wiki/Europa" TargetMode="External"/><Relationship Id="rId20" Type="http://schemas.openxmlformats.org/officeDocument/2006/relationships/hyperlink" Target="http://www.nal.usda.gov/fnic/foodcom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Islas_Salom%C3%B3n" TargetMode="External"/><Relationship Id="rId5" Type="http://schemas.openxmlformats.org/officeDocument/2006/relationships/webSettings" Target="webSettings.xml"/><Relationship Id="rId15" Type="http://schemas.openxmlformats.org/officeDocument/2006/relationships/hyperlink" Target="http://es.wikipedia.org/wiki/Per%C3%BA" TargetMode="External"/><Relationship Id="rId23" Type="http://schemas.openxmlformats.org/officeDocument/2006/relationships/theme" Target="theme/theme1.xml"/><Relationship Id="rId10" Type="http://schemas.openxmlformats.org/officeDocument/2006/relationships/hyperlink" Target="http://es.wikipedia.org/wiki/China" TargetMode="External"/><Relationship Id="rId19" Type="http://schemas.openxmlformats.org/officeDocument/2006/relationships/hyperlink" Target="http://www.cipotato.org/" TargetMode="External"/><Relationship Id="rId4" Type="http://schemas.openxmlformats.org/officeDocument/2006/relationships/settings" Target="settings.xml"/><Relationship Id="rId9" Type="http://schemas.openxmlformats.org/officeDocument/2006/relationships/hyperlink" Target="http://es.wikipedia.org/wiki/2005" TargetMode="External"/><Relationship Id="rId14" Type="http://schemas.openxmlformats.org/officeDocument/2006/relationships/hyperlink" Target="http://es.wikipedia.org/wiki/Departamento_de_Ayacuch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93E4-A01D-4F47-8F91-8102D282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Links>
    <vt:vector size="66" baseType="variant">
      <vt:variant>
        <vt:i4>7602197</vt:i4>
      </vt:variant>
      <vt:variant>
        <vt:i4>30</vt:i4>
      </vt:variant>
      <vt:variant>
        <vt:i4>0</vt:i4>
      </vt:variant>
      <vt:variant>
        <vt:i4>5</vt:i4>
      </vt:variant>
      <vt:variant>
        <vt:lpwstr>http://www.nal.usda.gov/fnic/cgi-bin/nut_search.pl</vt:lpwstr>
      </vt:variant>
      <vt:variant>
        <vt:lpwstr/>
      </vt:variant>
      <vt:variant>
        <vt:i4>7208991</vt:i4>
      </vt:variant>
      <vt:variant>
        <vt:i4>27</vt:i4>
      </vt:variant>
      <vt:variant>
        <vt:i4>0</vt:i4>
      </vt:variant>
      <vt:variant>
        <vt:i4>5</vt:i4>
      </vt:variant>
      <vt:variant>
        <vt:lpwstr>http://es.wikipedia.org/wiki/Islas_Salom%C3%B3n</vt:lpwstr>
      </vt:variant>
      <vt:variant>
        <vt:lpwstr/>
      </vt:variant>
      <vt:variant>
        <vt:i4>7602222</vt:i4>
      </vt:variant>
      <vt:variant>
        <vt:i4>24</vt:i4>
      </vt:variant>
      <vt:variant>
        <vt:i4>0</vt:i4>
      </vt:variant>
      <vt:variant>
        <vt:i4>5</vt:i4>
      </vt:variant>
      <vt:variant>
        <vt:lpwstr>http://es.wikipedia.org/wiki/China</vt:lpwstr>
      </vt:variant>
      <vt:variant>
        <vt:lpwstr/>
      </vt:variant>
      <vt:variant>
        <vt:i4>1900568</vt:i4>
      </vt:variant>
      <vt:variant>
        <vt:i4>21</vt:i4>
      </vt:variant>
      <vt:variant>
        <vt:i4>0</vt:i4>
      </vt:variant>
      <vt:variant>
        <vt:i4>5</vt:i4>
      </vt:variant>
      <vt:variant>
        <vt:lpwstr>http://es.wikipedia.org/wiki/2005</vt:lpwstr>
      </vt:variant>
      <vt:variant>
        <vt:lpwstr/>
      </vt:variant>
      <vt:variant>
        <vt:i4>1441865</vt:i4>
      </vt:variant>
      <vt:variant>
        <vt:i4>18</vt:i4>
      </vt:variant>
      <vt:variant>
        <vt:i4>0</vt:i4>
      </vt:variant>
      <vt:variant>
        <vt:i4>5</vt:i4>
      </vt:variant>
      <vt:variant>
        <vt:lpwstr>http://es.wikipedia.org/wiki/FAO</vt:lpwstr>
      </vt:variant>
      <vt:variant>
        <vt:lpwstr/>
      </vt:variant>
      <vt:variant>
        <vt:i4>7667716</vt:i4>
      </vt:variant>
      <vt:variant>
        <vt:i4>15</vt:i4>
      </vt:variant>
      <vt:variant>
        <vt:i4>0</vt:i4>
      </vt:variant>
      <vt:variant>
        <vt:i4>5</vt:i4>
      </vt:variant>
      <vt:variant>
        <vt:lpwstr>http://es.wikipedia.org/wiki/Siglo_XVI</vt:lpwstr>
      </vt:variant>
      <vt:variant>
        <vt:lpwstr/>
      </vt:variant>
      <vt:variant>
        <vt:i4>7864370</vt:i4>
      </vt:variant>
      <vt:variant>
        <vt:i4>12</vt:i4>
      </vt:variant>
      <vt:variant>
        <vt:i4>0</vt:i4>
      </vt:variant>
      <vt:variant>
        <vt:i4>5</vt:i4>
      </vt:variant>
      <vt:variant>
        <vt:lpwstr>http://es.wikipedia.org/wiki/Europa</vt:lpwstr>
      </vt:variant>
      <vt:variant>
        <vt:lpwstr/>
      </vt:variant>
      <vt:variant>
        <vt:i4>3801145</vt:i4>
      </vt:variant>
      <vt:variant>
        <vt:i4>9</vt:i4>
      </vt:variant>
      <vt:variant>
        <vt:i4>0</vt:i4>
      </vt:variant>
      <vt:variant>
        <vt:i4>5</vt:i4>
      </vt:variant>
      <vt:variant>
        <vt:lpwstr>http://es.wikipedia.org/wiki/Per%C3%BA</vt:lpwstr>
      </vt:variant>
      <vt:variant>
        <vt:lpwstr/>
      </vt:variant>
      <vt:variant>
        <vt:i4>3014774</vt:i4>
      </vt:variant>
      <vt:variant>
        <vt:i4>6</vt:i4>
      </vt:variant>
      <vt:variant>
        <vt:i4>0</vt:i4>
      </vt:variant>
      <vt:variant>
        <vt:i4>5</vt:i4>
      </vt:variant>
      <vt:variant>
        <vt:lpwstr>http://es.wikipedia.org/wiki/Departamento_de_Ayacucho</vt:lpwstr>
      </vt:variant>
      <vt:variant>
        <vt:lpwstr/>
      </vt:variant>
      <vt:variant>
        <vt:i4>1179738</vt:i4>
      </vt:variant>
      <vt:variant>
        <vt:i4>3</vt:i4>
      </vt:variant>
      <vt:variant>
        <vt:i4>0</vt:i4>
      </vt:variant>
      <vt:variant>
        <vt:i4>5</vt:i4>
      </vt:variant>
      <vt:variant>
        <vt:lpwstr>http://es.wikipedia.org/wiki/Sudam%C3%A9rica</vt:lpwstr>
      </vt:variant>
      <vt:variant>
        <vt:lpwstr/>
      </vt:variant>
      <vt:variant>
        <vt:i4>3604557</vt:i4>
      </vt:variant>
      <vt:variant>
        <vt:i4>0</vt:i4>
      </vt:variant>
      <vt:variant>
        <vt:i4>0</vt:i4>
      </vt:variant>
      <vt:variant>
        <vt:i4>5</vt:i4>
      </vt:variant>
      <vt:variant>
        <vt:lpwstr>http://es.wikipedia.org/wiki/Am%C3%A9rica_Central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Leonardo Ruiz</cp:lastModifiedBy>
  <cp:revision>23</cp:revision>
  <cp:lastPrinted>2009-08-17T05:07:00Z</cp:lastPrinted>
  <dcterms:created xsi:type="dcterms:W3CDTF">2010-04-05T16:35:00Z</dcterms:created>
  <dcterms:modified xsi:type="dcterms:W3CDTF">2010-08-25T03:04:00Z</dcterms:modified>
</cp:coreProperties>
</file>