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F1" w:rsidRDefault="00AE7EF1"/>
    <w:p w:rsidR="00AE7EF1" w:rsidRPr="00D50CEB" w:rsidRDefault="00AE7EF1" w:rsidP="00AE7EF1">
      <w:pPr>
        <w:pStyle w:val="Ttulo"/>
        <w:pBdr>
          <w:top w:val="single" w:sz="4" w:space="0" w:color="auto"/>
          <w:left w:val="single" w:sz="4" w:space="4" w:color="auto"/>
          <w:bottom w:val="single" w:sz="4" w:space="1" w:color="auto"/>
          <w:right w:val="single" w:sz="4" w:space="4" w:color="auto"/>
        </w:pBdr>
        <w:tabs>
          <w:tab w:val="left" w:pos="9356"/>
        </w:tabs>
        <w:ind w:left="-851" w:right="-801"/>
        <w:rPr>
          <w:rFonts w:ascii="Calibri" w:hAnsi="Calibri" w:cs="Arial"/>
          <w:sz w:val="18"/>
          <w:szCs w:val="18"/>
        </w:rPr>
      </w:pPr>
      <w:r w:rsidRPr="00D50CEB">
        <w:rPr>
          <w:rFonts w:ascii="Calibri" w:hAnsi="Calibri" w:cs="Arial"/>
          <w:sz w:val="18"/>
          <w:szCs w:val="18"/>
        </w:rPr>
        <w:t>ESCUELA SUPERIOR POLITÉCNICA DEL LITORAL</w:t>
      </w:r>
    </w:p>
    <w:p w:rsidR="00AE7EF1" w:rsidRPr="00D50CEB" w:rsidRDefault="00AE7EF1" w:rsidP="00AE7EF1">
      <w:pPr>
        <w:pBdr>
          <w:top w:val="single" w:sz="4" w:space="0" w:color="auto"/>
          <w:left w:val="single" w:sz="4" w:space="4" w:color="auto"/>
          <w:bottom w:val="single" w:sz="4" w:space="1" w:color="auto"/>
          <w:right w:val="single" w:sz="4" w:space="4" w:color="auto"/>
        </w:pBdr>
        <w:tabs>
          <w:tab w:val="left" w:pos="9356"/>
        </w:tabs>
        <w:ind w:left="-851" w:right="-801"/>
        <w:jc w:val="center"/>
        <w:rPr>
          <w:rFonts w:ascii="Calibri" w:hAnsi="Calibri" w:cs="Arial"/>
          <w:b/>
          <w:sz w:val="18"/>
          <w:szCs w:val="18"/>
        </w:rPr>
      </w:pPr>
      <w:r w:rsidRPr="00D50CEB">
        <w:rPr>
          <w:rFonts w:ascii="Calibri" w:hAnsi="Calibri" w:cs="Arial"/>
          <w:b/>
          <w:sz w:val="18"/>
          <w:szCs w:val="18"/>
        </w:rPr>
        <w:t>INSTITUTO DE CIENCIAS MATEMÁTICAS</w:t>
      </w:r>
    </w:p>
    <w:p w:rsidR="00AE7EF1" w:rsidRPr="00D50CEB" w:rsidRDefault="00AE7EF1" w:rsidP="00AE7EF1">
      <w:pPr>
        <w:pStyle w:val="Ttulo2"/>
        <w:pBdr>
          <w:top w:val="single" w:sz="4" w:space="0" w:color="auto"/>
          <w:left w:val="single" w:sz="4" w:space="4" w:color="auto"/>
          <w:bottom w:val="single" w:sz="4" w:space="1" w:color="auto"/>
          <w:right w:val="single" w:sz="4" w:space="4" w:color="auto"/>
        </w:pBdr>
        <w:tabs>
          <w:tab w:val="left" w:pos="9356"/>
        </w:tabs>
        <w:ind w:left="-851" w:right="-801"/>
        <w:rPr>
          <w:rFonts w:ascii="Calibri" w:hAnsi="Calibri" w:cs="Arial"/>
          <w:sz w:val="18"/>
          <w:szCs w:val="18"/>
        </w:rPr>
      </w:pPr>
      <w:r w:rsidRPr="00D50CEB">
        <w:rPr>
          <w:rFonts w:ascii="Calibri" w:hAnsi="Calibri" w:cs="Arial"/>
          <w:sz w:val="18"/>
          <w:szCs w:val="18"/>
        </w:rPr>
        <w:t xml:space="preserve">CARRERA AUDITORIA Y CONTADURÍA PÚBLICA AUTORIZADA </w:t>
      </w:r>
    </w:p>
    <w:p w:rsidR="00AE7EF1" w:rsidRPr="00D50CEB" w:rsidRDefault="00AE7EF1" w:rsidP="00AE7EF1">
      <w:pPr>
        <w:tabs>
          <w:tab w:val="left" w:pos="9356"/>
        </w:tabs>
        <w:ind w:left="-851" w:right="-801"/>
        <w:jc w:val="both"/>
        <w:rPr>
          <w:rFonts w:ascii="Calibri" w:hAnsi="Calibri" w:cs="Arial"/>
          <w:b/>
          <w:sz w:val="18"/>
          <w:szCs w:val="18"/>
        </w:rPr>
      </w:pPr>
    </w:p>
    <w:p w:rsidR="00AE7EF1" w:rsidRPr="00D50CEB" w:rsidRDefault="00AE7EF1" w:rsidP="00AE7EF1">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b/>
          <w:sz w:val="18"/>
          <w:szCs w:val="18"/>
        </w:rPr>
      </w:pPr>
      <w:r w:rsidRPr="00D50CEB">
        <w:rPr>
          <w:rFonts w:ascii="Calibri" w:hAnsi="Calibri" w:cs="Arial"/>
          <w:b/>
          <w:sz w:val="18"/>
          <w:szCs w:val="18"/>
        </w:rPr>
        <w:t>EXAMEN  FINAL</w:t>
      </w:r>
      <w:r w:rsidRPr="00D50CEB">
        <w:rPr>
          <w:rFonts w:ascii="Calibri" w:hAnsi="Calibri" w:cs="Arial"/>
          <w:sz w:val="18"/>
          <w:szCs w:val="18"/>
        </w:rPr>
        <w:t xml:space="preserve">                                     </w:t>
      </w:r>
      <w:r w:rsidR="00FB0DE4" w:rsidRPr="00D50CEB">
        <w:rPr>
          <w:rFonts w:ascii="Calibri" w:hAnsi="Calibri" w:cs="Arial"/>
          <w:sz w:val="18"/>
          <w:szCs w:val="18"/>
        </w:rPr>
        <w:t xml:space="preserve">  </w:t>
      </w:r>
      <w:r w:rsidR="00CD7346">
        <w:rPr>
          <w:rFonts w:ascii="Calibri" w:hAnsi="Calibri" w:cs="Arial"/>
          <w:sz w:val="18"/>
          <w:szCs w:val="18"/>
        </w:rPr>
        <w:t xml:space="preserve">  </w:t>
      </w:r>
      <w:r w:rsidRPr="00D50CEB">
        <w:rPr>
          <w:rFonts w:ascii="Calibri" w:hAnsi="Calibri" w:cs="Arial"/>
          <w:b/>
          <w:sz w:val="18"/>
          <w:szCs w:val="18"/>
        </w:rPr>
        <w:t>MATERIA</w:t>
      </w:r>
      <w:r w:rsidRPr="00D50CEB">
        <w:rPr>
          <w:rFonts w:ascii="Calibri" w:hAnsi="Calibri" w:cs="Arial"/>
          <w:sz w:val="18"/>
          <w:szCs w:val="18"/>
        </w:rPr>
        <w:t xml:space="preserve">: </w:t>
      </w:r>
      <w:r w:rsidRPr="00D50CEB">
        <w:rPr>
          <w:rFonts w:ascii="Calibri" w:hAnsi="Calibri" w:cs="Arial"/>
          <w:b/>
          <w:sz w:val="18"/>
          <w:szCs w:val="18"/>
        </w:rPr>
        <w:t xml:space="preserve">FUNDAMENTOS DE AUDITORIA </w:t>
      </w:r>
    </w:p>
    <w:p w:rsidR="00AE7EF1" w:rsidRPr="00D50CEB" w:rsidRDefault="00AE7EF1" w:rsidP="00AE7EF1">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b/>
          <w:sz w:val="18"/>
          <w:szCs w:val="18"/>
        </w:rPr>
      </w:pPr>
    </w:p>
    <w:p w:rsidR="00AE7EF1" w:rsidRPr="00D50CEB" w:rsidRDefault="00AE7EF1" w:rsidP="00AE7EF1">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sz w:val="18"/>
          <w:szCs w:val="18"/>
        </w:rPr>
      </w:pPr>
      <w:r w:rsidRPr="00D50CEB">
        <w:rPr>
          <w:rFonts w:ascii="Calibri" w:hAnsi="Calibri" w:cs="Arial"/>
          <w:b/>
          <w:sz w:val="18"/>
          <w:szCs w:val="18"/>
        </w:rPr>
        <w:t>FECHA:     febrero 3  de 2011               ALUMNO</w:t>
      </w:r>
      <w:r w:rsidRPr="00D50CEB">
        <w:rPr>
          <w:rFonts w:ascii="Calibri" w:hAnsi="Calibri" w:cs="Arial"/>
          <w:sz w:val="18"/>
          <w:szCs w:val="18"/>
        </w:rPr>
        <w:t>: ...................................................</w:t>
      </w:r>
    </w:p>
    <w:p w:rsidR="00AE7EF1" w:rsidRDefault="00AE7EF1"/>
    <w:p w:rsidR="00623389" w:rsidRPr="00D50CEB" w:rsidRDefault="00623389" w:rsidP="00FB0DE4">
      <w:pPr>
        <w:ind w:left="-993" w:right="-801"/>
        <w:jc w:val="both"/>
        <w:rPr>
          <w:rFonts w:ascii="Calibri" w:hAnsi="Calibri" w:cs="Arial"/>
          <w:sz w:val="19"/>
          <w:szCs w:val="19"/>
        </w:rPr>
      </w:pPr>
      <w:r w:rsidRPr="00D50CEB">
        <w:rPr>
          <w:rFonts w:ascii="Calibri" w:hAnsi="Calibri" w:cs="Arial"/>
          <w:b/>
          <w:sz w:val="19"/>
          <w:szCs w:val="19"/>
        </w:rPr>
        <w:t>TEMA  1</w:t>
      </w:r>
      <w:r w:rsidRPr="00D50CEB">
        <w:rPr>
          <w:rFonts w:ascii="Calibri" w:hAnsi="Calibri" w:cs="Arial"/>
          <w:sz w:val="19"/>
          <w:szCs w:val="19"/>
        </w:rPr>
        <w:t xml:space="preserve"> (5 puntos)</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Qué información debería buscar el despacho de auditoría al investigar a un cliente potencial</w:t>
      </w:r>
      <w:r w:rsidR="00C0650C" w:rsidRPr="00D50CEB">
        <w:rPr>
          <w:rFonts w:ascii="Calibri" w:hAnsi="Calibri" w:cs="Arial"/>
          <w:sz w:val="19"/>
          <w:szCs w:val="19"/>
        </w:rPr>
        <w:t xml:space="preserve"> de tal forma que dicho despacho pueda realizar su trabajo sin correr riesgos</w:t>
      </w:r>
      <w:r w:rsidRPr="00D50CEB">
        <w:rPr>
          <w:rFonts w:ascii="Calibri" w:hAnsi="Calibri" w:cs="Arial"/>
          <w:sz w:val="19"/>
          <w:szCs w:val="19"/>
        </w:rPr>
        <w:t xml:space="preserve">. </w:t>
      </w:r>
      <w:r w:rsidR="00C0650C" w:rsidRPr="00D50CEB">
        <w:rPr>
          <w:rFonts w:ascii="Calibri" w:hAnsi="Calibri" w:cs="Arial"/>
          <w:sz w:val="19"/>
          <w:szCs w:val="19"/>
        </w:rPr>
        <w:t xml:space="preserve">Indique </w:t>
      </w:r>
      <w:r w:rsidR="00D62F86" w:rsidRPr="00D50CEB">
        <w:rPr>
          <w:rFonts w:ascii="Calibri" w:hAnsi="Calibri" w:cs="Arial"/>
          <w:sz w:val="19"/>
          <w:szCs w:val="19"/>
        </w:rPr>
        <w:t xml:space="preserve">tres </w:t>
      </w:r>
      <w:r w:rsidR="00C0650C" w:rsidRPr="00D50CEB">
        <w:rPr>
          <w:rFonts w:ascii="Calibri" w:hAnsi="Calibri" w:cs="Arial"/>
          <w:sz w:val="19"/>
          <w:szCs w:val="19"/>
        </w:rPr>
        <w:t xml:space="preserve">aspectos </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sz w:val="19"/>
          <w:szCs w:val="19"/>
        </w:rPr>
      </w:pPr>
      <w:r w:rsidRPr="00D50CEB">
        <w:rPr>
          <w:rFonts w:ascii="Calibri" w:hAnsi="Calibri" w:cs="Arial"/>
          <w:b/>
          <w:sz w:val="19"/>
          <w:szCs w:val="19"/>
        </w:rPr>
        <w:t>TEMA  2</w:t>
      </w:r>
      <w:r w:rsidRPr="00D50CEB">
        <w:rPr>
          <w:rFonts w:ascii="Calibri" w:hAnsi="Calibri" w:cs="Arial"/>
          <w:sz w:val="19"/>
          <w:szCs w:val="19"/>
        </w:rPr>
        <w:t xml:space="preserve"> (</w:t>
      </w:r>
      <w:r w:rsidR="00C0650C" w:rsidRPr="00D50CEB">
        <w:rPr>
          <w:rFonts w:ascii="Calibri" w:hAnsi="Calibri" w:cs="Arial"/>
          <w:sz w:val="19"/>
          <w:szCs w:val="19"/>
        </w:rPr>
        <w:t>5</w:t>
      </w:r>
      <w:r w:rsidRPr="00D50CEB">
        <w:rPr>
          <w:rFonts w:ascii="Calibri" w:hAnsi="Calibri" w:cs="Arial"/>
          <w:sz w:val="19"/>
          <w:szCs w:val="19"/>
        </w:rPr>
        <w:t xml:space="preserve"> puntos)</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 xml:space="preserve">A un contador público certificado se le pidió audite  por primera vez los estados financieros de una compañía pública. Ya se llevaron a cabo las discusiones preliminares entre él, la compañía, los auditores anteriores y el resto de interesados. El contador está preparando ahora la </w:t>
      </w:r>
      <w:r w:rsidRPr="00D50CEB">
        <w:rPr>
          <w:rFonts w:ascii="Calibri" w:hAnsi="Calibri" w:cs="Arial"/>
          <w:b/>
          <w:sz w:val="19"/>
          <w:szCs w:val="19"/>
        </w:rPr>
        <w:t>carta de compromiso del trabajo de auditoría</w:t>
      </w:r>
      <w:r w:rsidRPr="00D50CEB">
        <w:rPr>
          <w:rFonts w:ascii="Calibri" w:hAnsi="Calibri" w:cs="Arial"/>
          <w:sz w:val="19"/>
          <w:szCs w:val="19"/>
        </w:rPr>
        <w:t xml:space="preserve">. Mencione </w:t>
      </w:r>
      <w:r w:rsidR="00D62F86" w:rsidRPr="00D50CEB">
        <w:rPr>
          <w:rFonts w:ascii="Calibri" w:hAnsi="Calibri" w:cs="Arial"/>
          <w:sz w:val="19"/>
          <w:szCs w:val="19"/>
        </w:rPr>
        <w:t xml:space="preserve">tres </w:t>
      </w:r>
      <w:r w:rsidR="00C0650C" w:rsidRPr="00D50CEB">
        <w:rPr>
          <w:rFonts w:ascii="Calibri" w:hAnsi="Calibri" w:cs="Arial"/>
          <w:sz w:val="19"/>
          <w:szCs w:val="19"/>
        </w:rPr>
        <w:t xml:space="preserve">de los aspectos </w:t>
      </w:r>
      <w:r w:rsidRPr="00D50CEB">
        <w:rPr>
          <w:rFonts w:ascii="Calibri" w:hAnsi="Calibri" w:cs="Arial"/>
          <w:sz w:val="19"/>
          <w:szCs w:val="19"/>
        </w:rPr>
        <w:t>que debería incluir en ella.</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sz w:val="19"/>
          <w:szCs w:val="19"/>
        </w:rPr>
      </w:pPr>
      <w:r w:rsidRPr="00D50CEB">
        <w:rPr>
          <w:rFonts w:ascii="Calibri" w:hAnsi="Calibri" w:cs="Arial"/>
          <w:b/>
          <w:sz w:val="19"/>
          <w:szCs w:val="19"/>
        </w:rPr>
        <w:t xml:space="preserve">TEMA </w:t>
      </w:r>
      <w:r w:rsidR="00FB0DE4" w:rsidRPr="00D50CEB">
        <w:rPr>
          <w:rFonts w:ascii="Calibri" w:hAnsi="Calibri" w:cs="Arial"/>
          <w:b/>
          <w:sz w:val="19"/>
          <w:szCs w:val="19"/>
        </w:rPr>
        <w:t>3</w:t>
      </w:r>
      <w:r w:rsidRPr="00D50CEB">
        <w:rPr>
          <w:rFonts w:ascii="Calibri" w:hAnsi="Calibri" w:cs="Arial"/>
          <w:sz w:val="19"/>
          <w:szCs w:val="19"/>
        </w:rPr>
        <w:t xml:space="preserve">  (</w:t>
      </w:r>
      <w:r w:rsidR="00AF510A" w:rsidRPr="00D50CEB">
        <w:rPr>
          <w:rFonts w:ascii="Calibri" w:hAnsi="Calibri" w:cs="Arial"/>
          <w:sz w:val="19"/>
          <w:szCs w:val="19"/>
        </w:rPr>
        <w:t>5</w:t>
      </w:r>
      <w:r w:rsidRPr="00D50CEB">
        <w:rPr>
          <w:rFonts w:ascii="Calibri" w:hAnsi="Calibri" w:cs="Arial"/>
          <w:sz w:val="19"/>
          <w:szCs w:val="19"/>
        </w:rPr>
        <w:t xml:space="preserve"> puntos)</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Seleccione la mejor respuesta en los siguientes casos. Explique los motivos de su selección.</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b/>
          <w:i/>
          <w:sz w:val="19"/>
          <w:szCs w:val="19"/>
        </w:rPr>
      </w:pPr>
      <w:r w:rsidRPr="00D50CEB">
        <w:rPr>
          <w:rFonts w:ascii="Calibri" w:hAnsi="Calibri" w:cs="Arial"/>
          <w:b/>
          <w:i/>
          <w:sz w:val="19"/>
          <w:szCs w:val="19"/>
        </w:rPr>
        <w:t>a)  Al planear y realizar una auditoría, a los auditores les preocupan los factores de riesgo en dos tipos de fraudes: Los informes financieros fraudulentos y la malversación de activos. Cuál de las siguientes circunstancias es un factor de riesgo de malversación?</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1) Sistemas de compensación generosa basada en el desempeño</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2) Preocupación de los ejecutivos por un mejor desempeño financiero</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3) Sistema contable poco confiable</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4) Relaciones tirantes entre la gerencia y los auditores</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b/>
          <w:i/>
          <w:sz w:val="19"/>
          <w:szCs w:val="19"/>
        </w:rPr>
      </w:pPr>
      <w:r w:rsidRPr="00D50CEB">
        <w:rPr>
          <w:rFonts w:ascii="Calibri" w:hAnsi="Calibri" w:cs="Arial"/>
          <w:b/>
          <w:i/>
          <w:sz w:val="19"/>
          <w:szCs w:val="19"/>
        </w:rPr>
        <w:t>b) El comité de auditoría puede estar integrado por:</w:t>
      </w:r>
    </w:p>
    <w:p w:rsidR="00623389" w:rsidRPr="00D50CEB" w:rsidRDefault="00623389" w:rsidP="00FB0DE4">
      <w:pPr>
        <w:ind w:left="-993" w:right="-801"/>
        <w:jc w:val="both"/>
        <w:rPr>
          <w:rFonts w:ascii="Calibri" w:hAnsi="Calibri" w:cs="Arial"/>
          <w:sz w:val="19"/>
          <w:szCs w:val="19"/>
        </w:rPr>
      </w:pP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1) Representantes de los ejecutivos del cliente, inversionistas, proveedores y clientes</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 xml:space="preserve">2) El socio de auditoría, el director de finanzas, el asesor legal y al menos un externo </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3) Los representantes de los principales accionistas, entre ellos los tenedores de acciones preferentes y comunes</w:t>
      </w:r>
    </w:p>
    <w:p w:rsidR="00623389"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4) Los miembros del consejo de administración que no sean funcionarios ni empleados</w:t>
      </w:r>
    </w:p>
    <w:p w:rsidR="00C0650C" w:rsidRPr="00D50CEB" w:rsidRDefault="00C0650C" w:rsidP="00FB0DE4">
      <w:pPr>
        <w:ind w:left="-993" w:right="-801"/>
        <w:jc w:val="both"/>
        <w:rPr>
          <w:rFonts w:ascii="Calibri" w:hAnsi="Calibri" w:cs="Arial"/>
          <w:b/>
          <w:sz w:val="19"/>
          <w:szCs w:val="19"/>
        </w:rPr>
      </w:pPr>
    </w:p>
    <w:p w:rsidR="00FB0DE4" w:rsidRPr="00D50CEB" w:rsidRDefault="00FB0DE4" w:rsidP="00FB0DE4">
      <w:pPr>
        <w:ind w:left="-993" w:right="-801"/>
        <w:jc w:val="both"/>
        <w:rPr>
          <w:rFonts w:ascii="Calibri" w:hAnsi="Calibri" w:cs="Arial"/>
          <w:b/>
          <w:sz w:val="19"/>
          <w:szCs w:val="19"/>
        </w:rPr>
      </w:pPr>
      <w:r w:rsidRPr="00D50CEB">
        <w:rPr>
          <w:rFonts w:ascii="Calibri" w:hAnsi="Calibri" w:cs="Arial"/>
          <w:b/>
          <w:sz w:val="19"/>
          <w:szCs w:val="19"/>
        </w:rPr>
        <w:t xml:space="preserve">TEMA 4 </w:t>
      </w:r>
      <w:r w:rsidRPr="00D50CEB">
        <w:rPr>
          <w:rFonts w:ascii="Calibri" w:hAnsi="Calibri" w:cs="Arial"/>
          <w:sz w:val="19"/>
          <w:szCs w:val="19"/>
        </w:rPr>
        <w:t xml:space="preserve"> (5  puntos)</w:t>
      </w:r>
    </w:p>
    <w:p w:rsidR="00FB0DE4" w:rsidRPr="00D50CEB" w:rsidRDefault="00FB0DE4" w:rsidP="00FB0DE4">
      <w:pPr>
        <w:tabs>
          <w:tab w:val="left" w:pos="9356"/>
        </w:tabs>
        <w:ind w:left="-993" w:right="-801"/>
        <w:jc w:val="both"/>
        <w:rPr>
          <w:rFonts w:ascii="Calibri" w:hAnsi="Calibri" w:cs="Arial"/>
          <w:sz w:val="19"/>
          <w:szCs w:val="19"/>
        </w:rPr>
      </w:pPr>
      <w:r w:rsidRPr="00D50CEB">
        <w:rPr>
          <w:rFonts w:ascii="Calibri" w:hAnsi="Calibri" w:cs="Arial"/>
          <w:sz w:val="19"/>
          <w:szCs w:val="19"/>
        </w:rPr>
        <w:t xml:space="preserve">Al planear una auditoría, se evalúan los niveles de riesgo y de materialidad.   Explique en qué consiste esta última y las cuentas y porcentajes que se consideran para su cálculo. Ejemplo    </w:t>
      </w:r>
    </w:p>
    <w:p w:rsidR="00FB0DE4" w:rsidRPr="00D50CEB" w:rsidRDefault="00FB0DE4" w:rsidP="00FB0DE4">
      <w:pPr>
        <w:ind w:left="-993" w:right="-801"/>
        <w:jc w:val="both"/>
        <w:rPr>
          <w:rFonts w:ascii="Calibri" w:hAnsi="Calibri" w:cs="Arial"/>
          <w:b/>
          <w:sz w:val="19"/>
          <w:szCs w:val="19"/>
        </w:rPr>
      </w:pPr>
    </w:p>
    <w:p w:rsidR="00AF510A" w:rsidRPr="00D50CEB" w:rsidRDefault="00AF510A" w:rsidP="00FB0DE4">
      <w:pPr>
        <w:ind w:left="-993" w:right="-801"/>
        <w:jc w:val="both"/>
        <w:rPr>
          <w:rFonts w:ascii="Calibri" w:hAnsi="Calibri" w:cs="Arial"/>
          <w:b/>
          <w:sz w:val="19"/>
          <w:szCs w:val="19"/>
        </w:rPr>
      </w:pPr>
      <w:r w:rsidRPr="00D50CEB">
        <w:rPr>
          <w:rFonts w:ascii="Calibri" w:hAnsi="Calibri" w:cs="Arial"/>
          <w:b/>
          <w:sz w:val="19"/>
          <w:szCs w:val="19"/>
        </w:rPr>
        <w:t xml:space="preserve">TEMA 5 </w:t>
      </w:r>
      <w:r w:rsidRPr="00D50CEB">
        <w:rPr>
          <w:rFonts w:ascii="Calibri" w:hAnsi="Calibri" w:cs="Arial"/>
          <w:sz w:val="19"/>
          <w:szCs w:val="19"/>
        </w:rPr>
        <w:t xml:space="preserve"> (10 puntos)</w:t>
      </w:r>
    </w:p>
    <w:p w:rsidR="00AF510A" w:rsidRPr="00D50CEB" w:rsidRDefault="00AF510A" w:rsidP="00FB0DE4">
      <w:pPr>
        <w:ind w:left="-993" w:right="-801"/>
        <w:jc w:val="both"/>
        <w:rPr>
          <w:rFonts w:ascii="Calibri" w:hAnsi="Calibri" w:cs="Arial"/>
          <w:sz w:val="19"/>
          <w:szCs w:val="19"/>
        </w:rPr>
      </w:pPr>
      <w:r w:rsidRPr="00D50CEB">
        <w:rPr>
          <w:rFonts w:ascii="Calibri" w:hAnsi="Calibri" w:cs="Arial"/>
          <w:sz w:val="19"/>
          <w:szCs w:val="19"/>
        </w:rPr>
        <w:t xml:space="preserve">Al avaluar los riesgos inherentes, cada error se lo analiza en relación con las afirmaciones de la administración  sobre las cuentas y clases de transacciones. Indique cuáles son estas afirmaciones.  </w:t>
      </w:r>
    </w:p>
    <w:p w:rsidR="00AF510A" w:rsidRPr="00D50CEB" w:rsidRDefault="00AF510A" w:rsidP="00FB0DE4">
      <w:pPr>
        <w:ind w:left="-993" w:right="-801"/>
        <w:jc w:val="both"/>
        <w:rPr>
          <w:rFonts w:ascii="Calibri" w:hAnsi="Calibri" w:cs="Arial"/>
          <w:b/>
          <w:sz w:val="19"/>
          <w:szCs w:val="19"/>
        </w:rPr>
      </w:pPr>
    </w:p>
    <w:p w:rsidR="00623389" w:rsidRPr="00D50CEB" w:rsidRDefault="00623389" w:rsidP="00FB0DE4">
      <w:pPr>
        <w:ind w:left="-993" w:right="-801"/>
        <w:jc w:val="both"/>
        <w:rPr>
          <w:rFonts w:ascii="Calibri" w:hAnsi="Calibri" w:cs="Arial"/>
          <w:sz w:val="19"/>
          <w:szCs w:val="19"/>
        </w:rPr>
      </w:pPr>
      <w:r w:rsidRPr="00D50CEB">
        <w:rPr>
          <w:rFonts w:ascii="Calibri" w:hAnsi="Calibri" w:cs="Arial"/>
          <w:b/>
          <w:sz w:val="19"/>
          <w:szCs w:val="19"/>
        </w:rPr>
        <w:t>TEMA 6</w:t>
      </w:r>
      <w:r w:rsidRPr="00D50CEB">
        <w:rPr>
          <w:rFonts w:ascii="Calibri" w:hAnsi="Calibri" w:cs="Arial"/>
          <w:sz w:val="19"/>
          <w:szCs w:val="19"/>
        </w:rPr>
        <w:t xml:space="preserve">  (</w:t>
      </w:r>
      <w:r w:rsidR="00D62F86" w:rsidRPr="00D50CEB">
        <w:rPr>
          <w:rFonts w:ascii="Calibri" w:hAnsi="Calibri" w:cs="Arial"/>
          <w:sz w:val="19"/>
          <w:szCs w:val="19"/>
        </w:rPr>
        <w:t>10</w:t>
      </w:r>
      <w:r w:rsidRPr="00D50CEB">
        <w:rPr>
          <w:rFonts w:ascii="Calibri" w:hAnsi="Calibri" w:cs="Arial"/>
          <w:sz w:val="19"/>
          <w:szCs w:val="19"/>
        </w:rPr>
        <w:t xml:space="preserve"> puntos)</w:t>
      </w:r>
    </w:p>
    <w:p w:rsidR="00D62F86" w:rsidRPr="00D50CEB" w:rsidRDefault="00623389" w:rsidP="00FB0DE4">
      <w:pPr>
        <w:ind w:left="-993" w:right="-801"/>
        <w:jc w:val="both"/>
        <w:rPr>
          <w:rFonts w:ascii="Calibri" w:hAnsi="Calibri" w:cs="Arial"/>
          <w:sz w:val="19"/>
          <w:szCs w:val="19"/>
        </w:rPr>
      </w:pPr>
      <w:r w:rsidRPr="00D50CEB">
        <w:rPr>
          <w:rFonts w:ascii="Calibri" w:hAnsi="Calibri" w:cs="Arial"/>
          <w:sz w:val="19"/>
          <w:szCs w:val="19"/>
        </w:rPr>
        <w:t xml:space="preserve">Un cliente potencial le informa que todos los funcionarios y empleados de la compañía están asegurados contra posibles pérdidas y le pide que debido a ello omita el examen del control interno para que la auditoría cueste menos.  </w:t>
      </w:r>
      <w:r w:rsidR="00D62F86" w:rsidRPr="00D50CEB">
        <w:rPr>
          <w:rFonts w:ascii="Calibri" w:hAnsi="Calibri" w:cs="Arial"/>
          <w:sz w:val="19"/>
          <w:szCs w:val="19"/>
        </w:rPr>
        <w:t xml:space="preserve">Estaría usted de acuerdo con esta solicitud, explique. </w:t>
      </w:r>
    </w:p>
    <w:p w:rsidR="00623389" w:rsidRPr="00D50CEB" w:rsidRDefault="00623389" w:rsidP="00FB0DE4">
      <w:pPr>
        <w:ind w:left="-993" w:right="-801"/>
        <w:jc w:val="both"/>
        <w:rPr>
          <w:rFonts w:ascii="Calibri" w:hAnsi="Calibri" w:cs="Arial"/>
          <w:sz w:val="19"/>
          <w:szCs w:val="19"/>
        </w:rPr>
      </w:pPr>
    </w:p>
    <w:p w:rsidR="0018448A" w:rsidRPr="00D50CEB" w:rsidRDefault="0018448A" w:rsidP="00FB0DE4">
      <w:pPr>
        <w:ind w:left="-993" w:right="-801"/>
        <w:jc w:val="both"/>
        <w:rPr>
          <w:rFonts w:ascii="Calibri" w:hAnsi="Calibri" w:cs="Arial"/>
          <w:sz w:val="19"/>
          <w:szCs w:val="19"/>
        </w:rPr>
      </w:pPr>
      <w:r w:rsidRPr="00D50CEB">
        <w:rPr>
          <w:rFonts w:ascii="Calibri" w:hAnsi="Calibri" w:cs="Arial"/>
          <w:b/>
          <w:sz w:val="19"/>
          <w:szCs w:val="19"/>
        </w:rPr>
        <w:t>TEMA 7</w:t>
      </w:r>
      <w:r w:rsidRPr="00D50CEB">
        <w:rPr>
          <w:rFonts w:ascii="Calibri" w:hAnsi="Calibri" w:cs="Arial"/>
          <w:sz w:val="19"/>
          <w:szCs w:val="19"/>
        </w:rPr>
        <w:t xml:space="preserve">  (10 puntos)</w:t>
      </w:r>
    </w:p>
    <w:p w:rsidR="0018448A" w:rsidRPr="00D50CEB" w:rsidRDefault="0018448A" w:rsidP="00FB0DE4">
      <w:pPr>
        <w:ind w:left="-993" w:right="-801"/>
        <w:jc w:val="both"/>
        <w:rPr>
          <w:rFonts w:ascii="Calibri" w:hAnsi="Calibri" w:cs="Arial"/>
          <w:sz w:val="19"/>
          <w:szCs w:val="19"/>
        </w:rPr>
      </w:pPr>
      <w:r w:rsidRPr="00D50CEB">
        <w:rPr>
          <w:rFonts w:ascii="Calibri" w:hAnsi="Calibri" w:cs="Arial"/>
          <w:sz w:val="19"/>
          <w:szCs w:val="19"/>
        </w:rPr>
        <w:t xml:space="preserve">Señale al menos cinco deficiencias de control interno (las de mayor riesgo), que podrían indicar la posibilidad de ocurrencia de fraude en una empresa.  Comente al respecto.  </w:t>
      </w:r>
    </w:p>
    <w:p w:rsidR="00A22176" w:rsidRPr="00D50CEB" w:rsidRDefault="00A22176" w:rsidP="00FB0DE4">
      <w:pPr>
        <w:ind w:left="-993" w:right="-801"/>
        <w:rPr>
          <w:rFonts w:ascii="Calibri" w:hAnsi="Calibri"/>
          <w:sz w:val="19"/>
          <w:szCs w:val="19"/>
          <w:lang w:val="es-EC"/>
        </w:rPr>
      </w:pPr>
    </w:p>
    <w:p w:rsidR="00A22176" w:rsidRPr="00D50CEB" w:rsidRDefault="00A22176" w:rsidP="00FB0DE4">
      <w:pPr>
        <w:ind w:left="-993" w:right="-801"/>
        <w:jc w:val="both"/>
        <w:rPr>
          <w:rFonts w:ascii="Calibri" w:hAnsi="Calibri" w:cs="Arial"/>
          <w:sz w:val="19"/>
          <w:szCs w:val="19"/>
        </w:rPr>
      </w:pPr>
      <w:r w:rsidRPr="00D50CEB">
        <w:rPr>
          <w:rFonts w:ascii="Calibri" w:hAnsi="Calibri" w:cs="Arial"/>
          <w:b/>
          <w:sz w:val="19"/>
          <w:szCs w:val="19"/>
        </w:rPr>
        <w:t xml:space="preserve">TEMA </w:t>
      </w:r>
      <w:r w:rsidR="00D62F86" w:rsidRPr="00D50CEB">
        <w:rPr>
          <w:rFonts w:ascii="Calibri" w:hAnsi="Calibri" w:cs="Arial"/>
          <w:b/>
          <w:sz w:val="19"/>
          <w:szCs w:val="19"/>
        </w:rPr>
        <w:t>8</w:t>
      </w:r>
      <w:r w:rsidRPr="00D50CEB">
        <w:rPr>
          <w:rFonts w:ascii="Calibri" w:hAnsi="Calibri" w:cs="Arial"/>
          <w:sz w:val="19"/>
          <w:szCs w:val="19"/>
        </w:rPr>
        <w:t xml:space="preserve">  (</w:t>
      </w:r>
      <w:r w:rsidR="00D62F86" w:rsidRPr="00D50CEB">
        <w:rPr>
          <w:rFonts w:ascii="Calibri" w:hAnsi="Calibri" w:cs="Arial"/>
          <w:sz w:val="19"/>
          <w:szCs w:val="19"/>
        </w:rPr>
        <w:t xml:space="preserve">10 </w:t>
      </w:r>
      <w:r w:rsidRPr="00D50CEB">
        <w:rPr>
          <w:rFonts w:ascii="Calibri" w:hAnsi="Calibri" w:cs="Arial"/>
          <w:sz w:val="19"/>
          <w:szCs w:val="19"/>
        </w:rPr>
        <w:t xml:space="preserve"> puntos)</w:t>
      </w:r>
    </w:p>
    <w:p w:rsidR="00A22176" w:rsidRPr="00D50CEB" w:rsidRDefault="00A22176" w:rsidP="00FB0DE4">
      <w:pPr>
        <w:ind w:left="-993" w:right="-801"/>
        <w:jc w:val="both"/>
        <w:rPr>
          <w:rFonts w:ascii="Calibri" w:hAnsi="Calibri" w:cs="Arial"/>
          <w:sz w:val="19"/>
          <w:szCs w:val="19"/>
        </w:rPr>
      </w:pPr>
      <w:r w:rsidRPr="00D50CEB">
        <w:rPr>
          <w:rFonts w:ascii="Calibri" w:hAnsi="Calibri" w:cs="Arial"/>
          <w:sz w:val="19"/>
          <w:szCs w:val="19"/>
        </w:rPr>
        <w:t>Si los auditores encuentran evidencia de fraude de los empleados al trabajar en el efectivo, deberían ampliar su investigación cuanto sea necesario para averiguar lo sucedido, sin importar si se trata de cantidades materiales o no.  Está usted de acuerdo con esta afirmación?  Explique su respuesta.</w:t>
      </w:r>
    </w:p>
    <w:p w:rsidR="00A22176" w:rsidRPr="00D50CEB" w:rsidRDefault="00A22176" w:rsidP="00FB0DE4">
      <w:pPr>
        <w:ind w:left="-993" w:right="-801"/>
        <w:jc w:val="both"/>
        <w:rPr>
          <w:rFonts w:ascii="Calibri" w:hAnsi="Calibri" w:cs="Arial"/>
          <w:sz w:val="19"/>
          <w:szCs w:val="19"/>
        </w:rPr>
      </w:pPr>
    </w:p>
    <w:p w:rsidR="00A22176" w:rsidRPr="00D50CEB" w:rsidRDefault="00A22176" w:rsidP="00FB0DE4">
      <w:pPr>
        <w:ind w:left="-993" w:right="-801"/>
        <w:jc w:val="both"/>
        <w:rPr>
          <w:rFonts w:ascii="Calibri" w:hAnsi="Calibri" w:cs="Arial"/>
          <w:sz w:val="19"/>
          <w:szCs w:val="19"/>
        </w:rPr>
      </w:pPr>
      <w:r w:rsidRPr="00D50CEB">
        <w:rPr>
          <w:rFonts w:ascii="Calibri" w:hAnsi="Calibri" w:cs="Arial"/>
          <w:b/>
          <w:sz w:val="19"/>
          <w:szCs w:val="19"/>
        </w:rPr>
        <w:t xml:space="preserve">TEMA </w:t>
      </w:r>
      <w:r w:rsidR="00D62F86" w:rsidRPr="00D50CEB">
        <w:rPr>
          <w:rFonts w:ascii="Calibri" w:hAnsi="Calibri" w:cs="Arial"/>
          <w:b/>
          <w:sz w:val="19"/>
          <w:szCs w:val="19"/>
        </w:rPr>
        <w:t>9</w:t>
      </w:r>
      <w:r w:rsidRPr="00D50CEB">
        <w:rPr>
          <w:rFonts w:ascii="Calibri" w:hAnsi="Calibri" w:cs="Arial"/>
          <w:sz w:val="19"/>
          <w:szCs w:val="19"/>
        </w:rPr>
        <w:t xml:space="preserve">  (</w:t>
      </w:r>
      <w:r w:rsidR="00D62F86" w:rsidRPr="00D50CEB">
        <w:rPr>
          <w:rFonts w:ascii="Calibri" w:hAnsi="Calibri" w:cs="Arial"/>
          <w:sz w:val="19"/>
          <w:szCs w:val="19"/>
        </w:rPr>
        <w:t xml:space="preserve">10 </w:t>
      </w:r>
      <w:r w:rsidRPr="00D50CEB">
        <w:rPr>
          <w:rFonts w:ascii="Calibri" w:hAnsi="Calibri" w:cs="Arial"/>
          <w:sz w:val="19"/>
          <w:szCs w:val="19"/>
        </w:rPr>
        <w:t xml:space="preserve"> puntos)</w:t>
      </w:r>
    </w:p>
    <w:p w:rsidR="00A22176" w:rsidRPr="00D50CEB" w:rsidRDefault="00A22176" w:rsidP="00FB0DE4">
      <w:pPr>
        <w:ind w:left="-993" w:right="-801"/>
        <w:jc w:val="both"/>
        <w:rPr>
          <w:rFonts w:ascii="Calibri" w:hAnsi="Calibri" w:cs="Arial"/>
          <w:sz w:val="19"/>
          <w:szCs w:val="19"/>
        </w:rPr>
      </w:pPr>
      <w:r w:rsidRPr="00D50CEB">
        <w:rPr>
          <w:rFonts w:ascii="Calibri" w:hAnsi="Calibri" w:cs="Arial"/>
          <w:sz w:val="19"/>
          <w:szCs w:val="19"/>
        </w:rPr>
        <w:t>El auxiliar de contador de una compañía se ha sustraído dinero efectivo recibido de los clientes.  Dicha persona preparó comprobantes de crédito falsos para indicar que los clientes habían devuelto mercadería.  Qué normas de control interno podrían haber prevenido este robo</w:t>
      </w:r>
      <w:r w:rsidR="00D62F86" w:rsidRPr="00D50CEB">
        <w:rPr>
          <w:rFonts w:ascii="Calibri" w:hAnsi="Calibri" w:cs="Arial"/>
          <w:sz w:val="19"/>
          <w:szCs w:val="19"/>
        </w:rPr>
        <w:t xml:space="preserve"> ?.  </w:t>
      </w:r>
      <w:r w:rsidRPr="00D50CEB">
        <w:rPr>
          <w:rFonts w:ascii="Calibri" w:hAnsi="Calibri" w:cs="Arial"/>
          <w:sz w:val="19"/>
          <w:szCs w:val="19"/>
        </w:rPr>
        <w:t xml:space="preserve">Explique </w:t>
      </w:r>
    </w:p>
    <w:sectPr w:rsidR="00A22176" w:rsidRPr="00D50CEB" w:rsidSect="00D50CEB">
      <w:pgSz w:w="12240" w:h="15840"/>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1AA3"/>
    <w:multiLevelType w:val="hybridMultilevel"/>
    <w:tmpl w:val="3E7208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hyphenationZone w:val="425"/>
  <w:characterSpacingControl w:val="doNotCompress"/>
  <w:compat/>
  <w:rsids>
    <w:rsidRoot w:val="00AE7EF1"/>
    <w:rsid w:val="00112AEB"/>
    <w:rsid w:val="0018448A"/>
    <w:rsid w:val="00623389"/>
    <w:rsid w:val="009849B6"/>
    <w:rsid w:val="00A22176"/>
    <w:rsid w:val="00AA60A0"/>
    <w:rsid w:val="00AE7EF1"/>
    <w:rsid w:val="00AF510A"/>
    <w:rsid w:val="00C0650C"/>
    <w:rsid w:val="00CC4C7B"/>
    <w:rsid w:val="00CD7346"/>
    <w:rsid w:val="00D50CEB"/>
    <w:rsid w:val="00D62F86"/>
    <w:rsid w:val="00FB0DE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F1"/>
    <w:rPr>
      <w:rFonts w:ascii="Times New Roman" w:eastAsia="Times New Roman" w:hAnsi="Times New Roman"/>
    </w:rPr>
  </w:style>
  <w:style w:type="paragraph" w:styleId="Ttulo2">
    <w:name w:val="heading 2"/>
    <w:basedOn w:val="Normal"/>
    <w:next w:val="Normal"/>
    <w:link w:val="Ttulo2Car"/>
    <w:qFormat/>
    <w:rsid w:val="00AE7EF1"/>
    <w:pPr>
      <w:keepNext/>
      <w:ind w:left="1080"/>
      <w:jc w:val="center"/>
      <w:outlineLvl w:val="1"/>
    </w:pPr>
    <w:rPr>
      <w:rFonts w:ascii="Arial" w:hAnsi="Arial"/>
      <w:b/>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E7EF1"/>
    <w:rPr>
      <w:rFonts w:ascii="Arial" w:eastAsia="Times New Roman" w:hAnsi="Arial"/>
      <w:b/>
      <w:szCs w:val="20"/>
      <w:lang w:val="es-ES" w:eastAsia="es-ES"/>
    </w:rPr>
  </w:style>
  <w:style w:type="paragraph" w:styleId="Ttulo">
    <w:name w:val="Title"/>
    <w:basedOn w:val="Normal"/>
    <w:link w:val="TtuloCar"/>
    <w:qFormat/>
    <w:rsid w:val="00AE7EF1"/>
    <w:pPr>
      <w:ind w:left="540" w:right="-856"/>
      <w:jc w:val="center"/>
    </w:pPr>
    <w:rPr>
      <w:rFonts w:ascii="Arial" w:hAnsi="Arial"/>
      <w:b/>
      <w:sz w:val="24"/>
    </w:rPr>
  </w:style>
  <w:style w:type="character" w:customStyle="1" w:styleId="TtuloCar">
    <w:name w:val="Título Car"/>
    <w:basedOn w:val="Fuentedeprrafopredeter"/>
    <w:link w:val="Ttulo"/>
    <w:rsid w:val="00AE7EF1"/>
    <w:rPr>
      <w:rFonts w:ascii="Arial" w:eastAsia="Times New Roman" w:hAnsi="Arial"/>
      <w:b/>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Aguirre</dc:creator>
  <cp:keywords/>
  <cp:lastModifiedBy>silgivar</cp:lastModifiedBy>
  <cp:revision>2</cp:revision>
  <cp:lastPrinted>2011-01-30T18:39:00Z</cp:lastPrinted>
  <dcterms:created xsi:type="dcterms:W3CDTF">2011-03-22T18:08:00Z</dcterms:created>
  <dcterms:modified xsi:type="dcterms:W3CDTF">2011-03-22T18:08:00Z</dcterms:modified>
</cp:coreProperties>
</file>