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D0" w:rsidRPr="00D77FDF" w:rsidRDefault="00A14AD0" w:rsidP="00A14AD0">
      <w:pPr>
        <w:jc w:val="center"/>
        <w:rPr>
          <w:b/>
          <w:sz w:val="34"/>
          <w:szCs w:val="34"/>
        </w:rPr>
      </w:pPr>
      <w:r w:rsidRPr="00D77FDF">
        <w:rPr>
          <w:b/>
          <w:sz w:val="34"/>
          <w:szCs w:val="34"/>
        </w:rPr>
        <w:t>ESCUELA SUPERIOR POLITÉCNICA DEL LITORAL</w:t>
      </w:r>
    </w:p>
    <w:p w:rsidR="00A14AD0" w:rsidRDefault="00A14AD0" w:rsidP="00A14AD0"/>
    <w:p w:rsidR="00A14AD0" w:rsidRPr="00D77FDF" w:rsidRDefault="00A14AD0" w:rsidP="00A14AD0">
      <w:pPr>
        <w:jc w:val="center"/>
        <w:rPr>
          <w:b/>
          <w:i/>
          <w:sz w:val="28"/>
          <w:szCs w:val="28"/>
        </w:rPr>
      </w:pPr>
      <w:r w:rsidRPr="00D77FDF">
        <w:rPr>
          <w:b/>
          <w:i/>
          <w:sz w:val="28"/>
          <w:szCs w:val="28"/>
        </w:rPr>
        <w:t xml:space="preserve">FACULTAD DE INGENIERÍA EN CIENCIAS DE </w:t>
      </w:r>
      <w:smartTag w:uri="urn:schemas-microsoft-com:office:smarttags" w:element="PersonName">
        <w:smartTagPr>
          <w:attr w:name="ProductID" w:val="LA TIERRA"/>
        </w:smartTagPr>
        <w:r w:rsidRPr="00D77FDF">
          <w:rPr>
            <w:b/>
            <w:i/>
            <w:sz w:val="28"/>
            <w:szCs w:val="28"/>
          </w:rPr>
          <w:t>LA TIERRA</w:t>
        </w:r>
      </w:smartTag>
    </w:p>
    <w:p w:rsidR="00A14AD0" w:rsidRDefault="00A14AD0" w:rsidP="00A14AD0"/>
    <w:p w:rsidR="00A14AD0" w:rsidRPr="00D77FDF" w:rsidRDefault="00A14AD0" w:rsidP="00A14A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EXÁMEN PARCIAL DE </w:t>
      </w:r>
      <w:r w:rsidRPr="00D77FDF">
        <w:rPr>
          <w:b/>
          <w:sz w:val="28"/>
          <w:szCs w:val="28"/>
          <w:u w:val="single"/>
        </w:rPr>
        <w:t>RECUPERACIÓN MEJORADA</w:t>
      </w:r>
    </w:p>
    <w:p w:rsidR="00A14AD0" w:rsidRDefault="00A14AD0" w:rsidP="00A14AD0"/>
    <w:p w:rsidR="00A14AD0" w:rsidRPr="00CD33E3" w:rsidRDefault="00A14AD0" w:rsidP="00A14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Alumno: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CD33E3">
        <w:rPr>
          <w:b/>
          <w:sz w:val="28"/>
          <w:szCs w:val="28"/>
        </w:rPr>
        <w:t xml:space="preserve">Profesor: Ing. Luis </w:t>
      </w:r>
      <w:proofErr w:type="spellStart"/>
      <w:r w:rsidRPr="00CD33E3">
        <w:rPr>
          <w:b/>
          <w:sz w:val="28"/>
          <w:szCs w:val="28"/>
        </w:rPr>
        <w:t>Albán</w:t>
      </w:r>
      <w:proofErr w:type="spellEnd"/>
      <w:r w:rsidRPr="00CD33E3">
        <w:rPr>
          <w:b/>
          <w:sz w:val="28"/>
          <w:szCs w:val="28"/>
        </w:rPr>
        <w:t xml:space="preserve"> G.</w:t>
      </w:r>
    </w:p>
    <w:p w:rsidR="00A14AD0" w:rsidRPr="00CD33E3" w:rsidRDefault="00A14AD0" w:rsidP="00A14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   </w:t>
      </w:r>
      <w:r w:rsidRPr="00CD33E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13 de diciembre del 2010</w:t>
      </w:r>
    </w:p>
    <w:p w:rsidR="00A14AD0" w:rsidRDefault="00A14AD0" w:rsidP="00A14AD0"/>
    <w:p w:rsidR="00A14AD0" w:rsidRDefault="00A14AD0" w:rsidP="00FE47DF">
      <w:pPr>
        <w:jc w:val="both"/>
        <w:rPr>
          <w:b/>
        </w:rPr>
      </w:pPr>
    </w:p>
    <w:p w:rsidR="00C35FDB" w:rsidRPr="00FE47DF" w:rsidRDefault="0082726D" w:rsidP="00FE47DF">
      <w:pPr>
        <w:jc w:val="both"/>
        <w:rPr>
          <w:b/>
        </w:rPr>
      </w:pPr>
      <w:r w:rsidRPr="00C070F7">
        <w:rPr>
          <w:b/>
        </w:rPr>
        <w:t xml:space="preserve">1.- </w:t>
      </w:r>
      <w:r w:rsidR="00F3294E">
        <w:rPr>
          <w:b/>
        </w:rPr>
        <w:t xml:space="preserve">Considerando el sistema lineal mostrado en la figura, formado por un líquido de temperatura </w:t>
      </w:r>
      <w:proofErr w:type="spellStart"/>
      <w:r w:rsidR="00F3294E" w:rsidRPr="00F3294E">
        <w:rPr>
          <w:b/>
        </w:rPr>
        <w:t>T</w:t>
      </w:r>
      <w:r w:rsidR="00F3294E" w:rsidRPr="00F3294E">
        <w:rPr>
          <w:b/>
          <w:vertAlign w:val="subscript"/>
        </w:rPr>
        <w:t>f</w:t>
      </w:r>
      <w:proofErr w:type="spellEnd"/>
      <w:r w:rsidR="00F3294E">
        <w:rPr>
          <w:b/>
        </w:rPr>
        <w:t>, dos sólidos de conductividades térmicas K</w:t>
      </w:r>
      <w:r w:rsidR="00F3294E">
        <w:rPr>
          <w:b/>
          <w:vertAlign w:val="subscript"/>
        </w:rPr>
        <w:t>1</w:t>
      </w:r>
      <w:r w:rsidR="00F3294E">
        <w:rPr>
          <w:b/>
        </w:rPr>
        <w:t xml:space="preserve"> y K</w:t>
      </w:r>
      <w:r w:rsidR="00F3294E">
        <w:rPr>
          <w:b/>
          <w:vertAlign w:val="subscript"/>
        </w:rPr>
        <w:t>2</w:t>
      </w:r>
      <w:r w:rsidR="00F3294E">
        <w:rPr>
          <w:b/>
        </w:rPr>
        <w:t xml:space="preserve">, respectivamente, y un gas a temperatura </w:t>
      </w:r>
      <w:proofErr w:type="spellStart"/>
      <w:r w:rsidR="00F3294E">
        <w:rPr>
          <w:b/>
        </w:rPr>
        <w:t>T</w:t>
      </w:r>
      <w:r w:rsidR="00F3294E">
        <w:rPr>
          <w:b/>
          <w:vertAlign w:val="subscript"/>
        </w:rPr>
        <w:t>g</w:t>
      </w:r>
      <w:r w:rsidR="00F3294E">
        <w:rPr>
          <w:b/>
        </w:rPr>
        <w:t>.</w:t>
      </w:r>
      <w:proofErr w:type="spellEnd"/>
      <w:r w:rsidR="00F3294E">
        <w:rPr>
          <w:b/>
        </w:rPr>
        <w:t xml:space="preserve"> Exprese el Coeficiente de transferencia de calor total, U, en función de las </w:t>
      </w:r>
      <w:r w:rsidR="004771B0">
        <w:rPr>
          <w:b/>
        </w:rPr>
        <w:t>conductividades térmicas</w:t>
      </w:r>
      <w:r w:rsidR="006B19F8">
        <w:rPr>
          <w:b/>
        </w:rPr>
        <w:t xml:space="preserve"> de los componentes del sistema</w:t>
      </w:r>
      <w:r w:rsidR="004771B0">
        <w:rPr>
          <w:b/>
        </w:rPr>
        <w:t>, longitudes</w:t>
      </w:r>
      <w:r w:rsidR="006B19F8">
        <w:rPr>
          <w:b/>
        </w:rPr>
        <w:t xml:space="preserve"> de los mismos</w:t>
      </w:r>
      <w:r w:rsidR="004771B0">
        <w:rPr>
          <w:b/>
        </w:rPr>
        <w:t xml:space="preserve"> y coeficientes de transferencia de calor </w:t>
      </w:r>
      <w:r w:rsidR="006B19F8">
        <w:rPr>
          <w:b/>
        </w:rPr>
        <w:t xml:space="preserve">entre </w:t>
      </w:r>
      <w:r w:rsidR="004771B0">
        <w:rPr>
          <w:b/>
        </w:rPr>
        <w:t xml:space="preserve">cada </w:t>
      </w:r>
      <w:r w:rsidR="006B19F8">
        <w:rPr>
          <w:b/>
        </w:rPr>
        <w:t>uno de ellos</w:t>
      </w:r>
      <w:r w:rsidR="004771B0">
        <w:rPr>
          <w:b/>
        </w:rPr>
        <w:t>.</w:t>
      </w:r>
    </w:p>
    <w:p w:rsidR="005E2A03" w:rsidRDefault="005E2A03" w:rsidP="0082726D">
      <w:pPr>
        <w:jc w:val="both"/>
      </w:pPr>
    </w:p>
    <w:p w:rsidR="006B19F8" w:rsidRDefault="006B19F8" w:rsidP="00AF3082">
      <w:pPr>
        <w:jc w:val="both"/>
      </w:pPr>
      <w:r>
        <w:rPr>
          <w:noProof/>
        </w:rPr>
        <w:pict>
          <v:group id="_x0000_s1049" style="position:absolute;left:0;text-align:left;margin-left:5.95pt;margin-top:13.7pt;width:6in;height:129.6pt;z-index:251657728" coordorigin="2000,3791" coordsize="8640,25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2000;top:3791;width:8640;height:2592" o:preferrelative="f">
              <v:fill o:detectmouseclick="t"/>
              <v:path o:extrusionok="t" o:connecttype="none"/>
              <o:lock v:ext="edit" text="t"/>
            </v:shape>
            <v:group id="_x0000_s1051" style="position:absolute;left:3260;top:3971;width:6300;height:2376" coordorigin="3260,7607" coordsize="6300,2376"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_x0000_s1052" type="#_x0000_t16" style="position:absolute;left:3260;top:7607;width:1980;height:2160" fillcolor="#9cf">
                <v:textbox style="mso-next-textbox:#_x0000_s1052">
                  <w:txbxContent>
                    <w:p w:rsidR="006B19F8" w:rsidRDefault="006B19F8" w:rsidP="006B19F8"/>
                    <w:p w:rsidR="006B19F8" w:rsidRDefault="006B19F8" w:rsidP="006B19F8"/>
                    <w:p w:rsidR="006B19F8" w:rsidRPr="00BD7B22" w:rsidRDefault="006B19F8" w:rsidP="006B19F8">
                      <w:pPr>
                        <w:rPr>
                          <w:vertAlign w:val="subscript"/>
                        </w:rPr>
                      </w:pPr>
                      <w:r>
                        <w:t xml:space="preserve">         </w:t>
                      </w:r>
                      <w:proofErr w:type="spellStart"/>
                      <w:r>
                        <w:t>T</w:t>
                      </w:r>
                      <w:r>
                        <w:rPr>
                          <w:vertAlign w:val="subscript"/>
                        </w:rPr>
                        <w:t>f</w:t>
                      </w:r>
                      <w:proofErr w:type="spellEnd"/>
                    </w:p>
                    <w:p w:rsidR="006B19F8" w:rsidRDefault="006B19F8" w:rsidP="006B19F8"/>
                    <w:p w:rsidR="006B19F8" w:rsidRDefault="006B19F8" w:rsidP="006B19F8"/>
                  </w:txbxContent>
                </v:textbox>
              </v:shape>
              <v:shape id="_x0000_s1053" type="#_x0000_t16" style="position:absolute;left:4700;top:7607;width:1980;height:2161" fillcolor="#969696">
                <v:textbox style="mso-next-textbox:#_x0000_s1053">
                  <w:txbxContent>
                    <w:p w:rsidR="006B19F8" w:rsidRDefault="006B19F8" w:rsidP="006B19F8"/>
                    <w:p w:rsidR="006B19F8" w:rsidRDefault="006B19F8" w:rsidP="006B19F8"/>
                    <w:p w:rsidR="006B19F8" w:rsidRDefault="006B19F8" w:rsidP="006B19F8">
                      <w:r>
                        <w:t>T</w:t>
                      </w:r>
                      <w:r>
                        <w:rPr>
                          <w:vertAlign w:val="subscript"/>
                        </w:rPr>
                        <w:t>1</w:t>
                      </w:r>
                      <w:r>
                        <w:tab/>
                      </w:r>
                    </w:p>
                  </w:txbxContent>
                </v:textbox>
              </v:shape>
              <v:shape id="_x0000_s1054" type="#_x0000_t16" style="position:absolute;left:6140;top:7608;width:1980;height:2160" fillcolor="#f90">
                <v:textbox style="mso-next-textbox:#_x0000_s1054">
                  <w:txbxContent>
                    <w:p w:rsidR="006B19F8" w:rsidRDefault="006B19F8" w:rsidP="006B19F8"/>
                    <w:p w:rsidR="006B19F8" w:rsidRDefault="006B19F8" w:rsidP="006B19F8"/>
                    <w:p w:rsidR="006B19F8" w:rsidRDefault="006B19F8" w:rsidP="006B19F8">
                      <w:r>
                        <w:t>T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055" type="#_x0000_t16" style="position:absolute;left:7580;top:7608;width:1980;height:2161">
                <v:textbox style="mso-next-textbox:#_x0000_s1055">
                  <w:txbxContent>
                    <w:p w:rsidR="006B19F8" w:rsidRDefault="006B19F8" w:rsidP="006B19F8">
                      <w:r>
                        <w:t xml:space="preserve">                             </w:t>
                      </w:r>
                    </w:p>
                    <w:p w:rsidR="006B19F8" w:rsidRDefault="006B19F8" w:rsidP="006B19F8"/>
                    <w:p w:rsidR="006B19F8" w:rsidRPr="009C0C40" w:rsidRDefault="006B19F8" w:rsidP="006B19F8">
                      <w:r>
                        <w:t>T</w:t>
                      </w:r>
                      <w:r>
                        <w:rPr>
                          <w:vertAlign w:val="subscript"/>
                        </w:rPr>
                        <w:t>3</w:t>
                      </w:r>
                      <w:r>
                        <w:t xml:space="preserve">       T</w:t>
                      </w:r>
                      <w:r>
                        <w:rPr>
                          <w:vertAlign w:val="subscript"/>
                        </w:rPr>
                        <w:t>g</w:t>
                      </w:r>
                      <w:r>
                        <w:t xml:space="preserve">                        </w:t>
                      </w:r>
                    </w:p>
                  </w:txbxContent>
                </v:textbox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6" type="#_x0000_t202" style="position:absolute;left:3800;top:7607;width:1260;height:540" filled="f" stroked="f">
                <v:textbox style="mso-next-textbox:#_x0000_s1056">
                  <w:txbxContent>
                    <w:p w:rsidR="006B19F8" w:rsidRDefault="006B19F8" w:rsidP="006B19F8">
                      <w:r>
                        <w:t>Fluidos</w:t>
                      </w:r>
                    </w:p>
                  </w:txbxContent>
                </v:textbox>
              </v:shape>
              <v:shape id="_x0000_s1057" type="#_x0000_t202" style="position:absolute;left:5240;top:7607;width:1260;height:540" filled="f" stroked="f">
                <v:textbox style="mso-next-textbox:#_x0000_s1057">
                  <w:txbxContent>
                    <w:p w:rsidR="006B19F8" w:rsidRDefault="006B19F8" w:rsidP="006B19F8">
                      <w:r>
                        <w:t>Sólido 1</w:t>
                      </w:r>
                    </w:p>
                  </w:txbxContent>
                </v:textbox>
              </v:shape>
              <v:shape id="_x0000_s1058" type="#_x0000_t202" style="position:absolute;left:6680;top:7607;width:1260;height:360" filled="f" stroked="f">
                <v:textbox style="mso-next-textbox:#_x0000_s1058">
                  <w:txbxContent>
                    <w:p w:rsidR="006B19F8" w:rsidRDefault="006B19F8" w:rsidP="006B19F8">
                      <w:r>
                        <w:t>Sólido 2</w:t>
                      </w:r>
                    </w:p>
                    <w:p w:rsidR="006B19F8" w:rsidRDefault="006B19F8" w:rsidP="006B19F8"/>
                  </w:txbxContent>
                </v:textbox>
              </v:shape>
              <v:shape id="_x0000_s1059" type="#_x0000_t202" style="position:absolute;left:8120;top:7607;width:1260;height:360" filled="f" stroked="f">
                <v:textbox style="mso-next-textbox:#_x0000_s1059">
                  <w:txbxContent>
                    <w:p w:rsidR="006B19F8" w:rsidRDefault="006B19F8" w:rsidP="006B19F8">
                      <w:r>
                        <w:t xml:space="preserve">    Gas</w:t>
                      </w:r>
                    </w:p>
                  </w:txbxContent>
                </v:textbox>
              </v:shape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60" type="#_x0000_t136" style="position:absolute;left:9200;top:8507;width:210;height:345">
                <v:shadow color="#868686"/>
                <v:textpath style="font-family:&quot;Arial Black&quot;;font-size:12pt;v-text-kern:t" trim="t" fitpath="t" string="A"/>
              </v:shape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1061" type="#_x0000_t13" style="position:absolute;left:3980;top:9263;width:3960;height:720">
                <v:textbox style="mso-next-textbox:#_x0000_s1061">
                  <w:txbxContent>
                    <w:p w:rsidR="006B19F8" w:rsidRPr="0045708C" w:rsidRDefault="006B19F8" w:rsidP="006B19F8">
                      <w:pPr>
                        <w:rPr>
                          <w:b/>
                        </w:rPr>
                      </w:pPr>
                      <w:r w:rsidRPr="0045708C">
                        <w:rPr>
                          <w:b/>
                        </w:rPr>
                        <w:t xml:space="preserve">   Dirección del flujo de calor</w:t>
                      </w:r>
                    </w:p>
                  </w:txbxContent>
                </v:textbox>
              </v:shape>
            </v:group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062" type="#_x0000_t66" style="position:absolute;left:4160;top:4187;width:3960;height:720">
              <v:textbox>
                <w:txbxContent>
                  <w:p w:rsidR="006B19F8" w:rsidRPr="004D246D" w:rsidRDefault="006B19F8" w:rsidP="006B19F8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Aumento de temperatura</w:t>
                    </w:r>
                  </w:p>
                </w:txbxContent>
              </v:textbox>
            </v:shape>
          </v:group>
        </w:pict>
      </w:r>
    </w:p>
    <w:p w:rsidR="006B19F8" w:rsidRPr="006B19F8" w:rsidRDefault="006B19F8" w:rsidP="006B19F8"/>
    <w:p w:rsidR="006B19F8" w:rsidRPr="006B19F8" w:rsidRDefault="006B19F8" w:rsidP="006B19F8"/>
    <w:p w:rsidR="006B19F8" w:rsidRPr="006B19F8" w:rsidRDefault="006B19F8" w:rsidP="006B19F8"/>
    <w:p w:rsidR="006B19F8" w:rsidRPr="006B19F8" w:rsidRDefault="006B19F8" w:rsidP="006B19F8"/>
    <w:p w:rsidR="006B19F8" w:rsidRPr="006B19F8" w:rsidRDefault="006B19F8" w:rsidP="006B19F8"/>
    <w:p w:rsidR="006B19F8" w:rsidRPr="006B19F8" w:rsidRDefault="006B19F8" w:rsidP="006B19F8"/>
    <w:p w:rsidR="006B19F8" w:rsidRPr="006B19F8" w:rsidRDefault="006B19F8" w:rsidP="006B19F8"/>
    <w:p w:rsidR="006B19F8" w:rsidRPr="006B19F8" w:rsidRDefault="006B19F8" w:rsidP="006B19F8"/>
    <w:p w:rsidR="006B19F8" w:rsidRPr="006B19F8" w:rsidRDefault="006B19F8" w:rsidP="006B19F8"/>
    <w:p w:rsidR="006B19F8" w:rsidRPr="006B19F8" w:rsidRDefault="006B19F8" w:rsidP="006B19F8"/>
    <w:p w:rsidR="006B19F8" w:rsidRPr="006B19F8" w:rsidRDefault="006B19F8" w:rsidP="006B19F8"/>
    <w:p w:rsidR="00E95FC7" w:rsidRDefault="00E95FC7" w:rsidP="00AF3082">
      <w:pPr>
        <w:jc w:val="both"/>
      </w:pPr>
    </w:p>
    <w:p w:rsidR="00926C2D" w:rsidRPr="00B57B17" w:rsidRDefault="00E95FC7" w:rsidP="00926C2D">
      <w:pPr>
        <w:jc w:val="both"/>
        <w:rPr>
          <w:b/>
          <w:sz w:val="26"/>
          <w:szCs w:val="26"/>
        </w:rPr>
      </w:pPr>
      <w:r>
        <w:rPr>
          <w:b/>
        </w:rPr>
        <w:t xml:space="preserve">2.- </w:t>
      </w:r>
      <w:r w:rsidR="00926C2D" w:rsidRPr="00B57B17">
        <w:rPr>
          <w:b/>
          <w:sz w:val="26"/>
          <w:szCs w:val="26"/>
        </w:rPr>
        <w:t xml:space="preserve">Vapor a </w:t>
      </w:r>
      <w:smartTag w:uri="urn:schemas-microsoft-com:office:smarttags" w:element="metricconverter">
        <w:smartTagPr>
          <w:attr w:name="ProductID" w:val="600ºF"/>
        </w:smartTagPr>
        <w:r w:rsidR="00926C2D" w:rsidRPr="00B57B17">
          <w:rPr>
            <w:b/>
            <w:sz w:val="26"/>
            <w:szCs w:val="26"/>
          </w:rPr>
          <w:t>600ºF</w:t>
        </w:r>
      </w:smartTag>
      <w:r w:rsidR="00926C2D" w:rsidRPr="00B57B17">
        <w:rPr>
          <w:b/>
          <w:sz w:val="26"/>
          <w:szCs w:val="26"/>
        </w:rPr>
        <w:t xml:space="preserve"> es inyectado por medio de un </w:t>
      </w:r>
      <w:proofErr w:type="spellStart"/>
      <w:r w:rsidR="00926C2D" w:rsidRPr="00B57B17">
        <w:rPr>
          <w:b/>
          <w:sz w:val="26"/>
          <w:szCs w:val="26"/>
        </w:rPr>
        <w:t>tubing</w:t>
      </w:r>
      <w:proofErr w:type="spellEnd"/>
      <w:r w:rsidR="00926C2D" w:rsidRPr="00B57B17">
        <w:rPr>
          <w:b/>
          <w:sz w:val="26"/>
          <w:szCs w:val="26"/>
        </w:rPr>
        <w:t xml:space="preserve"> de 3 ½” a un pozo con </w:t>
      </w:r>
      <w:r w:rsidR="00F36BA2">
        <w:rPr>
          <w:b/>
          <w:sz w:val="26"/>
          <w:szCs w:val="26"/>
        </w:rPr>
        <w:t xml:space="preserve">un </w:t>
      </w:r>
      <w:proofErr w:type="spellStart"/>
      <w:r w:rsidR="00F36BA2">
        <w:rPr>
          <w:b/>
          <w:sz w:val="26"/>
          <w:szCs w:val="26"/>
        </w:rPr>
        <w:t>packer</w:t>
      </w:r>
      <w:proofErr w:type="spellEnd"/>
      <w:r w:rsidR="00F36BA2">
        <w:rPr>
          <w:b/>
          <w:sz w:val="26"/>
          <w:szCs w:val="26"/>
        </w:rPr>
        <w:t xml:space="preserve"> </w:t>
      </w:r>
      <w:r w:rsidR="00926C2D" w:rsidRPr="00B57B17">
        <w:rPr>
          <w:b/>
          <w:sz w:val="26"/>
          <w:szCs w:val="26"/>
        </w:rPr>
        <w:t>de 9 5/8”</w:t>
      </w:r>
      <w:r w:rsidR="00F36BA2">
        <w:rPr>
          <w:b/>
          <w:sz w:val="26"/>
          <w:szCs w:val="26"/>
        </w:rPr>
        <w:t xml:space="preserve">, y </w:t>
      </w:r>
      <w:proofErr w:type="spellStart"/>
      <w:r w:rsidR="00F36BA2">
        <w:rPr>
          <w:b/>
          <w:sz w:val="26"/>
          <w:szCs w:val="26"/>
        </w:rPr>
        <w:t>casing</w:t>
      </w:r>
      <w:proofErr w:type="spellEnd"/>
      <w:r w:rsidR="00F36BA2">
        <w:rPr>
          <w:b/>
          <w:sz w:val="26"/>
          <w:szCs w:val="26"/>
        </w:rPr>
        <w:t xml:space="preserve"> N-80 de 53,5 </w:t>
      </w:r>
      <w:proofErr w:type="spellStart"/>
      <w:r w:rsidR="00F36BA2">
        <w:rPr>
          <w:b/>
          <w:sz w:val="26"/>
          <w:szCs w:val="26"/>
        </w:rPr>
        <w:t>lbm</w:t>
      </w:r>
      <w:proofErr w:type="spellEnd"/>
      <w:r w:rsidR="00F36BA2">
        <w:rPr>
          <w:b/>
          <w:sz w:val="26"/>
          <w:szCs w:val="26"/>
        </w:rPr>
        <w:t>/ft</w:t>
      </w:r>
      <w:r w:rsidR="00926C2D" w:rsidRPr="00B57B17">
        <w:rPr>
          <w:b/>
          <w:sz w:val="26"/>
          <w:szCs w:val="26"/>
        </w:rPr>
        <w:t xml:space="preserve">.  El espacio anular contiene un gas a 14.7 </w:t>
      </w:r>
      <w:proofErr w:type="spellStart"/>
      <w:r w:rsidR="00926C2D" w:rsidRPr="00B57B17">
        <w:rPr>
          <w:b/>
          <w:sz w:val="26"/>
          <w:szCs w:val="26"/>
        </w:rPr>
        <w:t>psia</w:t>
      </w:r>
      <w:proofErr w:type="spellEnd"/>
      <w:r w:rsidR="00926C2D" w:rsidRPr="00B57B17">
        <w:rPr>
          <w:b/>
          <w:sz w:val="26"/>
          <w:szCs w:val="26"/>
        </w:rPr>
        <w:t xml:space="preserve">, y </w:t>
      </w:r>
      <w:r w:rsidR="00F36BA2">
        <w:rPr>
          <w:b/>
          <w:sz w:val="26"/>
          <w:szCs w:val="26"/>
        </w:rPr>
        <w:t xml:space="preserve">la tubería de revestimiento se ha </w:t>
      </w:r>
      <w:r w:rsidR="00926C2D" w:rsidRPr="00B57B17">
        <w:rPr>
          <w:b/>
          <w:sz w:val="26"/>
          <w:szCs w:val="26"/>
        </w:rPr>
        <w:t xml:space="preserve">cementado </w:t>
      </w:r>
      <w:r w:rsidR="00926C2D">
        <w:rPr>
          <w:b/>
          <w:sz w:val="26"/>
          <w:szCs w:val="26"/>
        </w:rPr>
        <w:t xml:space="preserve">hasta la superficie </w:t>
      </w:r>
      <w:r w:rsidR="00926C2D" w:rsidRPr="00B57B17">
        <w:rPr>
          <w:b/>
          <w:sz w:val="26"/>
          <w:szCs w:val="26"/>
        </w:rPr>
        <w:t xml:space="preserve">en un hoyo de </w:t>
      </w:r>
      <w:smartTag w:uri="urn:schemas-microsoft-com:office:smarttags" w:element="metricconverter">
        <w:smartTagPr>
          <w:attr w:name="ProductID" w:val="12”"/>
        </w:smartTagPr>
        <w:r w:rsidR="00926C2D" w:rsidRPr="00B57B17">
          <w:rPr>
            <w:b/>
            <w:sz w:val="26"/>
            <w:szCs w:val="26"/>
          </w:rPr>
          <w:t>12”</w:t>
        </w:r>
      </w:smartTag>
      <w:r w:rsidR="00926C2D" w:rsidRPr="00B57B17">
        <w:rPr>
          <w:b/>
          <w:sz w:val="26"/>
          <w:szCs w:val="26"/>
        </w:rPr>
        <w:t xml:space="preserve">.  Un registro de temperatura nos indica que la temperatura del </w:t>
      </w:r>
      <w:r w:rsidR="00492848">
        <w:rPr>
          <w:b/>
          <w:sz w:val="26"/>
          <w:szCs w:val="26"/>
        </w:rPr>
        <w:t xml:space="preserve">ambiente </w:t>
      </w:r>
      <w:r w:rsidR="00926C2D" w:rsidRPr="00B57B17">
        <w:rPr>
          <w:b/>
          <w:sz w:val="26"/>
          <w:szCs w:val="26"/>
        </w:rPr>
        <w:t xml:space="preserve">es </w:t>
      </w:r>
      <w:smartTag w:uri="urn:schemas-microsoft-com:office:smarttags" w:element="metricconverter">
        <w:smartTagPr>
          <w:attr w:name="ProductID" w:val="100ºF"/>
        </w:smartTagPr>
        <w:r w:rsidR="00926C2D" w:rsidRPr="00B57B17">
          <w:rPr>
            <w:b/>
            <w:sz w:val="26"/>
            <w:szCs w:val="26"/>
          </w:rPr>
          <w:t>100ºF</w:t>
        </w:r>
      </w:smartTag>
      <w:r w:rsidR="00926C2D" w:rsidRPr="00B57B17">
        <w:rPr>
          <w:b/>
          <w:sz w:val="26"/>
          <w:szCs w:val="26"/>
        </w:rPr>
        <w:t xml:space="preserve">.  A continuación más datos: Profundidad del reservorio: </w:t>
      </w:r>
      <w:smartTag w:uri="urn:schemas-microsoft-com:office:smarttags" w:element="metricconverter">
        <w:smartTagPr>
          <w:attr w:name="ProductID" w:val="3000 pies"/>
        </w:smartTagPr>
        <w:r w:rsidR="00926C2D" w:rsidRPr="00B57B17">
          <w:rPr>
            <w:b/>
            <w:sz w:val="26"/>
            <w:szCs w:val="26"/>
          </w:rPr>
          <w:t>3000 pies</w:t>
        </w:r>
      </w:smartTag>
      <w:r w:rsidR="00926C2D" w:rsidRPr="00B57B17">
        <w:rPr>
          <w:b/>
          <w:sz w:val="26"/>
          <w:szCs w:val="26"/>
        </w:rPr>
        <w:t xml:space="preserve">; radio externo del </w:t>
      </w:r>
      <w:proofErr w:type="spellStart"/>
      <w:r w:rsidR="00926C2D" w:rsidRPr="00B57B17">
        <w:rPr>
          <w:b/>
          <w:sz w:val="26"/>
          <w:szCs w:val="26"/>
        </w:rPr>
        <w:t>tubing</w:t>
      </w:r>
      <w:proofErr w:type="spellEnd"/>
      <w:r w:rsidR="00926C2D" w:rsidRPr="00B57B17">
        <w:rPr>
          <w:b/>
          <w:sz w:val="26"/>
          <w:szCs w:val="26"/>
        </w:rPr>
        <w:t xml:space="preserve"> </w:t>
      </w:r>
      <w:proofErr w:type="spellStart"/>
      <w:r w:rsidR="00926C2D" w:rsidRPr="00B57B17">
        <w:rPr>
          <w:b/>
          <w:sz w:val="26"/>
          <w:szCs w:val="26"/>
        </w:rPr>
        <w:t>r</w:t>
      </w:r>
      <w:r w:rsidR="00926C2D" w:rsidRPr="00B57B17">
        <w:rPr>
          <w:b/>
          <w:sz w:val="26"/>
          <w:szCs w:val="26"/>
          <w:vertAlign w:val="subscript"/>
        </w:rPr>
        <w:t>to</w:t>
      </w:r>
      <w:proofErr w:type="spellEnd"/>
      <w:r w:rsidR="00926C2D" w:rsidRPr="00B57B17">
        <w:rPr>
          <w:b/>
          <w:sz w:val="26"/>
          <w:szCs w:val="26"/>
        </w:rPr>
        <w:t xml:space="preserve">=0.146 pies; radio interno del </w:t>
      </w:r>
      <w:proofErr w:type="spellStart"/>
      <w:r w:rsidR="00926C2D" w:rsidRPr="00B57B17">
        <w:rPr>
          <w:b/>
          <w:sz w:val="26"/>
          <w:szCs w:val="26"/>
        </w:rPr>
        <w:t>casing</w:t>
      </w:r>
      <w:proofErr w:type="spellEnd"/>
      <w:r w:rsidR="00926C2D" w:rsidRPr="00B57B17">
        <w:rPr>
          <w:b/>
          <w:sz w:val="26"/>
          <w:szCs w:val="26"/>
        </w:rPr>
        <w:t xml:space="preserve"> </w:t>
      </w:r>
      <w:proofErr w:type="spellStart"/>
      <w:r w:rsidR="00926C2D" w:rsidRPr="00B57B17">
        <w:rPr>
          <w:b/>
          <w:sz w:val="26"/>
          <w:szCs w:val="26"/>
        </w:rPr>
        <w:t>r</w:t>
      </w:r>
      <w:r w:rsidR="00926C2D" w:rsidRPr="00B57B17">
        <w:rPr>
          <w:b/>
          <w:sz w:val="26"/>
          <w:szCs w:val="26"/>
          <w:vertAlign w:val="subscript"/>
        </w:rPr>
        <w:t>ci</w:t>
      </w:r>
      <w:proofErr w:type="spellEnd"/>
      <w:r w:rsidR="00926C2D" w:rsidRPr="00B57B17">
        <w:rPr>
          <w:b/>
          <w:sz w:val="26"/>
          <w:szCs w:val="26"/>
        </w:rPr>
        <w:t>=0.355</w:t>
      </w:r>
      <w:r w:rsidR="00492848">
        <w:rPr>
          <w:b/>
          <w:sz w:val="26"/>
          <w:szCs w:val="26"/>
        </w:rPr>
        <w:t xml:space="preserve"> pies</w:t>
      </w:r>
      <w:r w:rsidR="00926C2D" w:rsidRPr="00B57B17">
        <w:rPr>
          <w:b/>
          <w:sz w:val="26"/>
          <w:szCs w:val="26"/>
        </w:rPr>
        <w:t xml:space="preserve">; radio externo del </w:t>
      </w:r>
      <w:proofErr w:type="spellStart"/>
      <w:r w:rsidR="00926C2D" w:rsidRPr="00B57B17">
        <w:rPr>
          <w:b/>
          <w:sz w:val="26"/>
          <w:szCs w:val="26"/>
        </w:rPr>
        <w:t>casing</w:t>
      </w:r>
      <w:proofErr w:type="spellEnd"/>
      <w:r w:rsidR="00926C2D" w:rsidRPr="00B57B17">
        <w:rPr>
          <w:b/>
          <w:sz w:val="26"/>
          <w:szCs w:val="26"/>
        </w:rPr>
        <w:t xml:space="preserve"> </w:t>
      </w:r>
      <w:proofErr w:type="spellStart"/>
      <w:r w:rsidR="00926C2D" w:rsidRPr="00B57B17">
        <w:rPr>
          <w:b/>
          <w:sz w:val="26"/>
          <w:szCs w:val="26"/>
        </w:rPr>
        <w:t>r</w:t>
      </w:r>
      <w:r w:rsidR="00926C2D" w:rsidRPr="00B57B17">
        <w:rPr>
          <w:b/>
          <w:sz w:val="26"/>
          <w:szCs w:val="26"/>
          <w:vertAlign w:val="subscript"/>
        </w:rPr>
        <w:t>co</w:t>
      </w:r>
      <w:proofErr w:type="spellEnd"/>
      <w:r w:rsidR="00926C2D" w:rsidRPr="00B57B17">
        <w:rPr>
          <w:b/>
          <w:sz w:val="26"/>
          <w:szCs w:val="26"/>
        </w:rPr>
        <w:t xml:space="preserve">=0.400 pies; radio del hoyo </w:t>
      </w:r>
      <w:proofErr w:type="spellStart"/>
      <w:r w:rsidR="00926C2D" w:rsidRPr="00B57B17">
        <w:rPr>
          <w:b/>
          <w:sz w:val="26"/>
          <w:szCs w:val="26"/>
        </w:rPr>
        <w:t>r</w:t>
      </w:r>
      <w:r w:rsidR="00926C2D" w:rsidRPr="00B57B17">
        <w:rPr>
          <w:b/>
          <w:sz w:val="26"/>
          <w:szCs w:val="26"/>
          <w:vertAlign w:val="subscript"/>
        </w:rPr>
        <w:t>hd</w:t>
      </w:r>
      <w:proofErr w:type="spellEnd"/>
      <w:r w:rsidR="00926C2D" w:rsidRPr="00B57B17">
        <w:rPr>
          <w:b/>
          <w:sz w:val="26"/>
          <w:szCs w:val="26"/>
        </w:rPr>
        <w:t xml:space="preserve">=0.500 pies; </w:t>
      </w:r>
      <w:proofErr w:type="spellStart"/>
      <w:r w:rsidR="00926C2D" w:rsidRPr="00B57B17">
        <w:rPr>
          <w:b/>
          <w:sz w:val="26"/>
          <w:szCs w:val="26"/>
        </w:rPr>
        <w:t>α</w:t>
      </w:r>
      <w:r w:rsidR="00926C2D" w:rsidRPr="00B57B17">
        <w:rPr>
          <w:b/>
          <w:sz w:val="26"/>
          <w:szCs w:val="26"/>
          <w:vertAlign w:val="subscript"/>
        </w:rPr>
        <w:t>f</w:t>
      </w:r>
      <w:proofErr w:type="spellEnd"/>
      <w:r w:rsidR="00926C2D" w:rsidRPr="00B57B17">
        <w:rPr>
          <w:b/>
          <w:sz w:val="26"/>
          <w:szCs w:val="26"/>
        </w:rPr>
        <w:t>=0.0286 pie</w:t>
      </w:r>
      <w:r w:rsidR="00926C2D" w:rsidRPr="00B57B17">
        <w:rPr>
          <w:b/>
          <w:sz w:val="26"/>
          <w:szCs w:val="26"/>
          <w:vertAlign w:val="superscript"/>
        </w:rPr>
        <w:t>2</w:t>
      </w:r>
      <w:r w:rsidR="00926C2D" w:rsidRPr="00B57B17">
        <w:rPr>
          <w:b/>
          <w:sz w:val="26"/>
          <w:szCs w:val="26"/>
        </w:rPr>
        <w:t>/</w:t>
      </w:r>
      <w:proofErr w:type="spellStart"/>
      <w:r w:rsidR="00926C2D" w:rsidRPr="00B57B17">
        <w:rPr>
          <w:b/>
          <w:sz w:val="26"/>
          <w:szCs w:val="26"/>
        </w:rPr>
        <w:t>hr</w:t>
      </w:r>
      <w:proofErr w:type="spellEnd"/>
      <w:r w:rsidR="00926C2D" w:rsidRPr="00B57B17">
        <w:rPr>
          <w:b/>
          <w:sz w:val="26"/>
          <w:szCs w:val="26"/>
        </w:rPr>
        <w:t xml:space="preserve">; conductividad termal de la formación </w:t>
      </w:r>
      <w:proofErr w:type="spellStart"/>
      <w:r w:rsidR="00926C2D" w:rsidRPr="00B57B17">
        <w:rPr>
          <w:b/>
          <w:sz w:val="26"/>
          <w:szCs w:val="26"/>
        </w:rPr>
        <w:t>k</w:t>
      </w:r>
      <w:r w:rsidR="00926C2D" w:rsidRPr="00B57B17">
        <w:rPr>
          <w:b/>
          <w:sz w:val="26"/>
          <w:szCs w:val="26"/>
          <w:vertAlign w:val="subscript"/>
        </w:rPr>
        <w:t>hf</w:t>
      </w:r>
      <w:proofErr w:type="spellEnd"/>
      <w:r w:rsidR="00926C2D" w:rsidRPr="00B57B17">
        <w:rPr>
          <w:b/>
          <w:sz w:val="26"/>
          <w:szCs w:val="26"/>
        </w:rPr>
        <w:t>=1.0 BTU/(hr-pie</w:t>
      </w:r>
      <w:r w:rsidR="00926C2D" w:rsidRPr="00B57B17">
        <w:rPr>
          <w:b/>
          <w:sz w:val="26"/>
          <w:szCs w:val="26"/>
          <w:vertAlign w:val="superscript"/>
        </w:rPr>
        <w:t>2</w:t>
      </w:r>
      <w:r w:rsidR="00926C2D" w:rsidRPr="00B57B17">
        <w:rPr>
          <w:b/>
          <w:sz w:val="26"/>
          <w:szCs w:val="26"/>
        </w:rPr>
        <w:t xml:space="preserve">-ºF/pie); conductividad termal del cemento </w:t>
      </w:r>
      <w:proofErr w:type="spellStart"/>
      <w:r w:rsidR="00926C2D" w:rsidRPr="00B57B17">
        <w:rPr>
          <w:b/>
          <w:sz w:val="26"/>
          <w:szCs w:val="26"/>
        </w:rPr>
        <w:t>k</w:t>
      </w:r>
      <w:r w:rsidR="00926C2D" w:rsidRPr="00B57B17">
        <w:rPr>
          <w:b/>
          <w:sz w:val="26"/>
          <w:szCs w:val="26"/>
          <w:vertAlign w:val="subscript"/>
        </w:rPr>
        <w:t>hcem</w:t>
      </w:r>
      <w:proofErr w:type="spellEnd"/>
      <w:r w:rsidR="00926C2D" w:rsidRPr="00B57B17">
        <w:rPr>
          <w:b/>
          <w:sz w:val="26"/>
          <w:szCs w:val="26"/>
        </w:rPr>
        <w:t>=0.2 BTU/(hr-pie</w:t>
      </w:r>
      <w:r w:rsidR="00926C2D" w:rsidRPr="00B57B17">
        <w:rPr>
          <w:b/>
          <w:sz w:val="26"/>
          <w:szCs w:val="26"/>
          <w:vertAlign w:val="superscript"/>
        </w:rPr>
        <w:t>2</w:t>
      </w:r>
      <w:r w:rsidR="00926C2D" w:rsidRPr="00B57B17">
        <w:rPr>
          <w:b/>
          <w:sz w:val="26"/>
          <w:szCs w:val="26"/>
        </w:rPr>
        <w:t xml:space="preserve">-ºF/pie); la </w:t>
      </w:r>
      <w:proofErr w:type="spellStart"/>
      <w:r w:rsidR="00926C2D" w:rsidRPr="00B57B17">
        <w:rPr>
          <w:b/>
          <w:sz w:val="26"/>
          <w:szCs w:val="26"/>
        </w:rPr>
        <w:t>emisividad</w:t>
      </w:r>
      <w:proofErr w:type="spellEnd"/>
      <w:r w:rsidR="00926C2D" w:rsidRPr="00B57B17">
        <w:rPr>
          <w:b/>
          <w:sz w:val="26"/>
          <w:szCs w:val="26"/>
        </w:rPr>
        <w:t xml:space="preserve"> de la superficie externa del </w:t>
      </w:r>
      <w:proofErr w:type="spellStart"/>
      <w:r w:rsidR="00926C2D" w:rsidRPr="00B57B17">
        <w:rPr>
          <w:b/>
          <w:sz w:val="26"/>
          <w:szCs w:val="26"/>
        </w:rPr>
        <w:t>tubing</w:t>
      </w:r>
      <w:proofErr w:type="spellEnd"/>
      <w:r w:rsidR="00926C2D" w:rsidRPr="00B57B17">
        <w:rPr>
          <w:b/>
          <w:sz w:val="26"/>
          <w:szCs w:val="26"/>
        </w:rPr>
        <w:t xml:space="preserve"> </w:t>
      </w:r>
      <w:proofErr w:type="spellStart"/>
      <w:r w:rsidR="00926C2D" w:rsidRPr="00B57B17">
        <w:rPr>
          <w:b/>
          <w:sz w:val="26"/>
          <w:szCs w:val="26"/>
        </w:rPr>
        <w:t>ε</w:t>
      </w:r>
      <w:r w:rsidR="00926C2D" w:rsidRPr="00B57B17">
        <w:rPr>
          <w:b/>
          <w:sz w:val="26"/>
          <w:szCs w:val="26"/>
          <w:vertAlign w:val="subscript"/>
        </w:rPr>
        <w:t>to</w:t>
      </w:r>
      <w:proofErr w:type="spellEnd"/>
      <w:r w:rsidR="00926C2D" w:rsidRPr="00B57B17">
        <w:rPr>
          <w:b/>
          <w:sz w:val="26"/>
          <w:szCs w:val="26"/>
        </w:rPr>
        <w:t>=0.9</w:t>
      </w:r>
      <w:r w:rsidR="00926C2D">
        <w:rPr>
          <w:b/>
          <w:sz w:val="26"/>
          <w:szCs w:val="26"/>
        </w:rPr>
        <w:t xml:space="preserve">; </w:t>
      </w:r>
      <w:r w:rsidR="00926C2D" w:rsidRPr="00B57B17">
        <w:rPr>
          <w:b/>
          <w:sz w:val="26"/>
          <w:szCs w:val="26"/>
        </w:rPr>
        <w:t xml:space="preserve">la </w:t>
      </w:r>
      <w:proofErr w:type="spellStart"/>
      <w:r w:rsidR="00926C2D" w:rsidRPr="00B57B17">
        <w:rPr>
          <w:b/>
          <w:sz w:val="26"/>
          <w:szCs w:val="26"/>
        </w:rPr>
        <w:t>emisividad</w:t>
      </w:r>
      <w:proofErr w:type="spellEnd"/>
      <w:r w:rsidR="00926C2D" w:rsidRPr="00B57B17">
        <w:rPr>
          <w:b/>
          <w:sz w:val="26"/>
          <w:szCs w:val="26"/>
        </w:rPr>
        <w:t xml:space="preserve"> de la superficie interna del </w:t>
      </w:r>
      <w:proofErr w:type="spellStart"/>
      <w:r w:rsidR="00926C2D" w:rsidRPr="00B57B17">
        <w:rPr>
          <w:b/>
          <w:sz w:val="26"/>
          <w:szCs w:val="26"/>
        </w:rPr>
        <w:t>tubing</w:t>
      </w:r>
      <w:proofErr w:type="spellEnd"/>
      <w:r w:rsidR="00926C2D" w:rsidRPr="00B57B17">
        <w:rPr>
          <w:b/>
          <w:sz w:val="26"/>
          <w:szCs w:val="26"/>
        </w:rPr>
        <w:t xml:space="preserve"> </w:t>
      </w:r>
      <w:proofErr w:type="spellStart"/>
      <w:r w:rsidR="00926C2D" w:rsidRPr="00B57B17">
        <w:rPr>
          <w:b/>
          <w:sz w:val="26"/>
          <w:szCs w:val="26"/>
        </w:rPr>
        <w:t>ε</w:t>
      </w:r>
      <w:r w:rsidR="00926C2D" w:rsidRPr="00B57B17">
        <w:rPr>
          <w:b/>
          <w:sz w:val="26"/>
          <w:szCs w:val="26"/>
          <w:vertAlign w:val="subscript"/>
        </w:rPr>
        <w:t>ci</w:t>
      </w:r>
      <w:proofErr w:type="spellEnd"/>
      <w:r w:rsidR="00926C2D" w:rsidRPr="00B57B17">
        <w:rPr>
          <w:b/>
          <w:sz w:val="26"/>
          <w:szCs w:val="26"/>
        </w:rPr>
        <w:t>=0.9</w:t>
      </w:r>
      <w:r w:rsidR="00926C2D">
        <w:rPr>
          <w:b/>
          <w:sz w:val="26"/>
          <w:szCs w:val="26"/>
        </w:rPr>
        <w:t xml:space="preserve">; densidad del fluido en el espacio anular </w:t>
      </w:r>
      <w:proofErr w:type="spellStart"/>
      <w:r w:rsidR="00926C2D">
        <w:rPr>
          <w:b/>
          <w:sz w:val="26"/>
          <w:szCs w:val="26"/>
        </w:rPr>
        <w:t>ρ</w:t>
      </w:r>
      <w:r w:rsidR="00926C2D">
        <w:rPr>
          <w:b/>
          <w:sz w:val="26"/>
          <w:szCs w:val="26"/>
          <w:vertAlign w:val="subscript"/>
        </w:rPr>
        <w:t>an</w:t>
      </w:r>
      <w:proofErr w:type="spellEnd"/>
      <w:r w:rsidR="00926C2D">
        <w:rPr>
          <w:b/>
          <w:sz w:val="26"/>
          <w:szCs w:val="26"/>
        </w:rPr>
        <w:t xml:space="preserve">=0.0388 </w:t>
      </w:r>
      <w:proofErr w:type="spellStart"/>
      <w:r w:rsidR="00926C2D">
        <w:rPr>
          <w:b/>
          <w:sz w:val="26"/>
          <w:szCs w:val="26"/>
        </w:rPr>
        <w:t>lbm</w:t>
      </w:r>
      <w:proofErr w:type="spellEnd"/>
      <w:r w:rsidR="00926C2D">
        <w:rPr>
          <w:b/>
          <w:sz w:val="26"/>
          <w:szCs w:val="26"/>
        </w:rPr>
        <w:t>/pie</w:t>
      </w:r>
      <w:r w:rsidR="00926C2D">
        <w:rPr>
          <w:b/>
          <w:sz w:val="26"/>
          <w:szCs w:val="26"/>
          <w:vertAlign w:val="superscript"/>
        </w:rPr>
        <w:t>3</w:t>
      </w:r>
      <w:r w:rsidR="00926C2D">
        <w:rPr>
          <w:b/>
          <w:sz w:val="26"/>
          <w:szCs w:val="26"/>
        </w:rPr>
        <w:t xml:space="preserve">; viscosidad </w:t>
      </w:r>
      <w:proofErr w:type="spellStart"/>
      <w:r w:rsidR="00926C2D">
        <w:rPr>
          <w:b/>
          <w:sz w:val="26"/>
          <w:szCs w:val="26"/>
        </w:rPr>
        <w:t>μ</w:t>
      </w:r>
      <w:r w:rsidR="00926C2D">
        <w:rPr>
          <w:b/>
          <w:sz w:val="26"/>
          <w:szCs w:val="26"/>
          <w:vertAlign w:val="subscript"/>
        </w:rPr>
        <w:t>an</w:t>
      </w:r>
      <w:proofErr w:type="spellEnd"/>
      <w:r w:rsidR="00926C2D">
        <w:rPr>
          <w:b/>
          <w:sz w:val="26"/>
          <w:szCs w:val="26"/>
        </w:rPr>
        <w:t xml:space="preserve">=0.069 </w:t>
      </w:r>
      <w:proofErr w:type="spellStart"/>
      <w:r w:rsidR="00926C2D">
        <w:rPr>
          <w:b/>
          <w:sz w:val="26"/>
          <w:szCs w:val="26"/>
        </w:rPr>
        <w:t>lbm</w:t>
      </w:r>
      <w:proofErr w:type="spellEnd"/>
      <w:r w:rsidR="00926C2D">
        <w:rPr>
          <w:b/>
          <w:sz w:val="26"/>
          <w:szCs w:val="26"/>
        </w:rPr>
        <w:t>/pie-</w:t>
      </w:r>
      <w:proofErr w:type="spellStart"/>
      <w:r w:rsidR="00926C2D">
        <w:rPr>
          <w:b/>
          <w:sz w:val="26"/>
          <w:szCs w:val="26"/>
        </w:rPr>
        <w:t>hr</w:t>
      </w:r>
      <w:proofErr w:type="spellEnd"/>
      <w:r w:rsidR="00926C2D">
        <w:rPr>
          <w:b/>
          <w:sz w:val="26"/>
          <w:szCs w:val="26"/>
        </w:rPr>
        <w:t>; capacidad calorífica del fluido en el anular C</w:t>
      </w:r>
      <w:r w:rsidR="00926C2D">
        <w:rPr>
          <w:b/>
          <w:sz w:val="26"/>
          <w:szCs w:val="26"/>
          <w:vertAlign w:val="subscript"/>
        </w:rPr>
        <w:t>an</w:t>
      </w:r>
      <w:r w:rsidR="00926C2D">
        <w:rPr>
          <w:b/>
          <w:sz w:val="26"/>
          <w:szCs w:val="26"/>
        </w:rPr>
        <w:t>=0.245 BTU/</w:t>
      </w:r>
      <w:proofErr w:type="spellStart"/>
      <w:r w:rsidR="00926C2D">
        <w:rPr>
          <w:b/>
          <w:sz w:val="26"/>
          <w:szCs w:val="26"/>
        </w:rPr>
        <w:t>lbm</w:t>
      </w:r>
      <w:proofErr w:type="spellEnd"/>
      <w:r w:rsidR="00926C2D">
        <w:rPr>
          <w:b/>
          <w:sz w:val="26"/>
          <w:szCs w:val="26"/>
        </w:rPr>
        <w:t xml:space="preserve">-ºF; conductividad termal del aire en el anular </w:t>
      </w:r>
      <w:proofErr w:type="spellStart"/>
      <w:r w:rsidR="00926C2D">
        <w:rPr>
          <w:b/>
          <w:sz w:val="26"/>
          <w:szCs w:val="26"/>
        </w:rPr>
        <w:t>k</w:t>
      </w:r>
      <w:r w:rsidR="00926C2D">
        <w:rPr>
          <w:b/>
          <w:sz w:val="26"/>
          <w:szCs w:val="26"/>
          <w:vertAlign w:val="subscript"/>
        </w:rPr>
        <w:t>ha</w:t>
      </w:r>
      <w:proofErr w:type="spellEnd"/>
      <w:r w:rsidR="00926C2D">
        <w:rPr>
          <w:b/>
          <w:sz w:val="26"/>
          <w:szCs w:val="26"/>
        </w:rPr>
        <w:t>=0.0255 BTU/hr-pie</w:t>
      </w:r>
      <w:r w:rsidR="00926C2D">
        <w:rPr>
          <w:b/>
          <w:sz w:val="26"/>
          <w:szCs w:val="26"/>
          <w:vertAlign w:val="superscript"/>
        </w:rPr>
        <w:t>2</w:t>
      </w:r>
      <w:r w:rsidR="00926C2D">
        <w:rPr>
          <w:b/>
          <w:sz w:val="26"/>
          <w:szCs w:val="26"/>
        </w:rPr>
        <w:t>-ºF/pie</w:t>
      </w:r>
      <w:r w:rsidR="00926C2D" w:rsidRPr="00B57B17">
        <w:rPr>
          <w:b/>
          <w:sz w:val="26"/>
          <w:szCs w:val="26"/>
        </w:rPr>
        <w:t xml:space="preserve">.  Estime el coeficiente de transferencia de calor </w:t>
      </w:r>
      <w:r w:rsidR="00791C0C">
        <w:rPr>
          <w:b/>
          <w:sz w:val="26"/>
          <w:szCs w:val="26"/>
        </w:rPr>
        <w:t xml:space="preserve">total </w:t>
      </w:r>
      <w:r w:rsidR="00926C2D" w:rsidRPr="00B57B17">
        <w:rPr>
          <w:b/>
          <w:sz w:val="26"/>
          <w:szCs w:val="26"/>
        </w:rPr>
        <w:t xml:space="preserve">y el calor perdido a través del pozo después de 21 días de inyección continua.  </w:t>
      </w:r>
    </w:p>
    <w:p w:rsidR="00926C2D" w:rsidRDefault="00926C2D" w:rsidP="007A3C94">
      <w:pPr>
        <w:jc w:val="both"/>
        <w:rPr>
          <w:lang w:val="es-EC"/>
        </w:rPr>
      </w:pPr>
    </w:p>
    <w:p w:rsidR="00926C2D" w:rsidRDefault="00926C2D" w:rsidP="007A3C94">
      <w:pPr>
        <w:jc w:val="both"/>
        <w:rPr>
          <w:lang w:val="es-EC"/>
        </w:rPr>
      </w:pPr>
    </w:p>
    <w:sectPr w:rsidR="00926C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5D0"/>
    <w:multiLevelType w:val="hybridMultilevel"/>
    <w:tmpl w:val="D9287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325C53"/>
    <w:multiLevelType w:val="hybridMultilevel"/>
    <w:tmpl w:val="15AEFA9A"/>
    <w:lvl w:ilvl="0" w:tplc="A076660E">
      <w:start w:val="1"/>
      <w:numFmt w:val="decimal"/>
      <w:lvlText w:val="%1."/>
      <w:lvlJc w:val="left"/>
      <w:pPr>
        <w:tabs>
          <w:tab w:val="num" w:pos="714"/>
        </w:tabs>
        <w:ind w:left="998" w:hanging="284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3F1CEB"/>
    <w:multiLevelType w:val="hybridMultilevel"/>
    <w:tmpl w:val="560A1E2A"/>
    <w:lvl w:ilvl="0" w:tplc="81D06F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62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ED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C4C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68A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44B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CF7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4A9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5FDB"/>
    <w:rsid w:val="000364AF"/>
    <w:rsid w:val="000A1E5B"/>
    <w:rsid w:val="000B2197"/>
    <w:rsid w:val="000F718D"/>
    <w:rsid w:val="001231C4"/>
    <w:rsid w:val="001778BE"/>
    <w:rsid w:val="001E6325"/>
    <w:rsid w:val="002343B6"/>
    <w:rsid w:val="002426A2"/>
    <w:rsid w:val="00262E83"/>
    <w:rsid w:val="002D3C39"/>
    <w:rsid w:val="002E19C8"/>
    <w:rsid w:val="003217B1"/>
    <w:rsid w:val="00333FC6"/>
    <w:rsid w:val="00337AD6"/>
    <w:rsid w:val="004025B1"/>
    <w:rsid w:val="00424B03"/>
    <w:rsid w:val="00467C34"/>
    <w:rsid w:val="004771B0"/>
    <w:rsid w:val="00492848"/>
    <w:rsid w:val="004A24CB"/>
    <w:rsid w:val="004A507D"/>
    <w:rsid w:val="004A6E35"/>
    <w:rsid w:val="004B75E8"/>
    <w:rsid w:val="004F20B7"/>
    <w:rsid w:val="004F602D"/>
    <w:rsid w:val="0055482A"/>
    <w:rsid w:val="00585D2D"/>
    <w:rsid w:val="005E2A03"/>
    <w:rsid w:val="006129DF"/>
    <w:rsid w:val="006B0E24"/>
    <w:rsid w:val="006B19F8"/>
    <w:rsid w:val="006C1C9D"/>
    <w:rsid w:val="006F1BB5"/>
    <w:rsid w:val="006F49CE"/>
    <w:rsid w:val="007335DA"/>
    <w:rsid w:val="00791C0C"/>
    <w:rsid w:val="007A3114"/>
    <w:rsid w:val="007A3C94"/>
    <w:rsid w:val="007C5F20"/>
    <w:rsid w:val="007E14C9"/>
    <w:rsid w:val="0082726D"/>
    <w:rsid w:val="0083441F"/>
    <w:rsid w:val="00870A81"/>
    <w:rsid w:val="00884800"/>
    <w:rsid w:val="008A07EE"/>
    <w:rsid w:val="00910DEE"/>
    <w:rsid w:val="00926C2D"/>
    <w:rsid w:val="009D671F"/>
    <w:rsid w:val="00A14AD0"/>
    <w:rsid w:val="00A22BF9"/>
    <w:rsid w:val="00AA4099"/>
    <w:rsid w:val="00AF1117"/>
    <w:rsid w:val="00AF3082"/>
    <w:rsid w:val="00B159C0"/>
    <w:rsid w:val="00B17516"/>
    <w:rsid w:val="00B23081"/>
    <w:rsid w:val="00C070F7"/>
    <w:rsid w:val="00C114AD"/>
    <w:rsid w:val="00C34017"/>
    <w:rsid w:val="00C35FDB"/>
    <w:rsid w:val="00CD33E3"/>
    <w:rsid w:val="00CF1DD4"/>
    <w:rsid w:val="00D15616"/>
    <w:rsid w:val="00D15BFE"/>
    <w:rsid w:val="00D174AB"/>
    <w:rsid w:val="00D25882"/>
    <w:rsid w:val="00D77FDF"/>
    <w:rsid w:val="00E421D1"/>
    <w:rsid w:val="00E9175B"/>
    <w:rsid w:val="00E95FC7"/>
    <w:rsid w:val="00ED2B94"/>
    <w:rsid w:val="00F20001"/>
    <w:rsid w:val="00F3294E"/>
    <w:rsid w:val="00F33D93"/>
    <w:rsid w:val="00F36BA2"/>
    <w:rsid w:val="00F47230"/>
    <w:rsid w:val="00F851A7"/>
    <w:rsid w:val="00FC570F"/>
    <w:rsid w:val="00FD6F05"/>
    <w:rsid w:val="00FE47DF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95FC7"/>
    <w:pPr>
      <w:keepNext/>
      <w:tabs>
        <w:tab w:val="left" w:pos="2025"/>
      </w:tabs>
      <w:outlineLvl w:val="0"/>
    </w:pPr>
    <w:rPr>
      <w:sz w:val="28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4025B1"/>
    <w:rPr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Multiuoso</dc:creator>
  <cp:keywords/>
  <dc:description/>
  <cp:lastModifiedBy>silgivar</cp:lastModifiedBy>
  <cp:revision>2</cp:revision>
  <dcterms:created xsi:type="dcterms:W3CDTF">2011-03-24T17:17:00Z</dcterms:created>
  <dcterms:modified xsi:type="dcterms:W3CDTF">2011-03-24T17:17:00Z</dcterms:modified>
</cp:coreProperties>
</file>