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I</w:t>
      </w:r>
      <w:r w:rsidR="009D4EC4">
        <w:rPr>
          <w:rFonts w:ascii="Arial" w:hAnsi="Arial" w:cs="Arial"/>
          <w:sz w:val="22"/>
          <w:szCs w:val="22"/>
        </w:rPr>
        <w:t xml:space="preserve">I TERMINO </w:t>
      </w:r>
      <w:r w:rsidRPr="00C65AF6">
        <w:rPr>
          <w:rFonts w:ascii="Arial" w:hAnsi="Arial" w:cs="Arial"/>
          <w:sz w:val="22"/>
          <w:szCs w:val="22"/>
        </w:rPr>
        <w:t>2010</w:t>
      </w:r>
      <w:r w:rsidR="009D4EC4">
        <w:rPr>
          <w:rFonts w:ascii="Arial" w:hAnsi="Arial" w:cs="Arial"/>
          <w:sz w:val="22"/>
          <w:szCs w:val="22"/>
        </w:rPr>
        <w:t>-2011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</w:t>
      </w:r>
      <w:r w:rsidR="000D17E8">
        <w:rPr>
          <w:rFonts w:ascii="Arial" w:hAnsi="Arial" w:cs="Arial"/>
          <w:sz w:val="22"/>
          <w:szCs w:val="22"/>
        </w:rPr>
        <w:t xml:space="preserve"> </w:t>
      </w:r>
      <w:r w:rsidR="005C4BC7">
        <w:rPr>
          <w:rFonts w:ascii="Arial" w:hAnsi="Arial" w:cs="Arial"/>
          <w:sz w:val="22"/>
          <w:szCs w:val="22"/>
        </w:rPr>
        <w:t>DE MEJORAMIENTO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F26946">
        <w:rPr>
          <w:rFonts w:ascii="Arial" w:hAnsi="Arial" w:cs="Arial"/>
          <w:sz w:val="22"/>
          <w:szCs w:val="22"/>
        </w:rPr>
        <w:t>5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50601F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</w:rPr>
        <w:t xml:space="preserve">¿Cuál es la diferencia entre transmisión asíncrona y </w:t>
      </w:r>
      <w:proofErr w:type="spellStart"/>
      <w:r>
        <w:rPr>
          <w:rFonts w:ascii="Arial" w:hAnsi="Arial" w:cs="Arial"/>
          <w:sz w:val="22"/>
          <w:szCs w:val="22"/>
        </w:rPr>
        <w:t>sincrona</w:t>
      </w:r>
      <w:proofErr w:type="spellEnd"/>
      <w:r w:rsidRPr="00AB2F96">
        <w:rPr>
          <w:rFonts w:ascii="Arial" w:hAnsi="Arial" w:cs="Arial"/>
          <w:sz w:val="22"/>
          <w:szCs w:val="22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86E15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¿Qué es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múltiplexación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y como se clasifica?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002DB3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Mencione una ventaja de la fibra óptica frente al cable coaxial</w:t>
      </w:r>
    </w:p>
    <w:p w:rsidR="007F21B5" w:rsidRPr="00002DB3" w:rsidRDefault="007F21B5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9C3745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9C3745">
        <w:rPr>
          <w:rFonts w:ascii="Arial" w:hAnsi="Arial" w:cs="Arial"/>
          <w:sz w:val="22"/>
          <w:szCs w:val="22"/>
          <w:lang w:val="es-EC"/>
        </w:rPr>
        <w:t>Que significa BER, y explíquelo brevemente</w:t>
      </w:r>
    </w:p>
    <w:p w:rsidR="003E56EC" w:rsidRDefault="003E56EC" w:rsidP="003E56EC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rPr>
          <w:rFonts w:ascii="Arial" w:hAnsi="Arial" w:cs="Arial"/>
          <w:sz w:val="22"/>
          <w:szCs w:val="22"/>
          <w:lang w:val="es-EC"/>
        </w:rPr>
      </w:pPr>
    </w:p>
    <w:p w:rsidR="00002DB3" w:rsidRDefault="00002DB3" w:rsidP="003E56EC">
      <w:pPr>
        <w:rPr>
          <w:rFonts w:ascii="Arial" w:hAnsi="Arial" w:cs="Arial"/>
          <w:sz w:val="22"/>
          <w:szCs w:val="22"/>
          <w:lang w:val="es-EC"/>
        </w:rPr>
      </w:pPr>
    </w:p>
    <w:p w:rsidR="00002DB3" w:rsidRDefault="00002DB3" w:rsidP="003E56EC">
      <w:pPr>
        <w:rPr>
          <w:rFonts w:ascii="Arial" w:hAnsi="Arial" w:cs="Arial"/>
          <w:sz w:val="22"/>
          <w:szCs w:val="22"/>
          <w:lang w:val="es-EC"/>
        </w:rPr>
      </w:pPr>
    </w:p>
    <w:p w:rsidR="00002DB3" w:rsidRDefault="00002DB3" w:rsidP="003E56EC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t xml:space="preserve">Mencione </w:t>
      </w:r>
      <w:r>
        <w:rPr>
          <w:rFonts w:ascii="Arial" w:hAnsi="Arial" w:cs="Arial"/>
          <w:sz w:val="22"/>
          <w:szCs w:val="22"/>
        </w:rPr>
        <w:t>3 métodos de detección de errores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A25C9E" w:rsidRDefault="00A25C9E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FE323B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3E56E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las 5 capas del protocolo TCP/IP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3E56EC" w:rsidRDefault="003E56EC" w:rsidP="003E56EC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3 categorías de ruido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3E56EC" w:rsidRPr="007F21B5" w:rsidRDefault="003E56EC" w:rsidP="003E56EC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B71EDD" w:rsidRDefault="00B71EDD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2DB3" w:rsidP="000003A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lastRenderedPageBreak/>
        <w:t>¿Qué es la atenuación?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0003A2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0003A2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Default="00002DB3" w:rsidP="00786E1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65AF6">
        <w:rPr>
          <w:rFonts w:ascii="Arial" w:hAnsi="Arial" w:cs="Arial"/>
          <w:sz w:val="22"/>
          <w:szCs w:val="22"/>
        </w:rPr>
        <w:t>Mencione una razón de porque los enlaces punto a punto son imprácticos</w:t>
      </w: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03E19" w:rsidRPr="007F21B5" w:rsidRDefault="00E03E19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</w:t>
      </w:r>
      <w:r w:rsidR="00F26946">
        <w:rPr>
          <w:rFonts w:ascii="Arial" w:hAnsi="Arial" w:cs="Arial"/>
          <w:sz w:val="22"/>
          <w:szCs w:val="22"/>
        </w:rPr>
        <w:t xml:space="preserve"> (2</w:t>
      </w:r>
      <w:r w:rsidR="00A25C9E">
        <w:rPr>
          <w:rFonts w:ascii="Arial" w:hAnsi="Arial" w:cs="Arial"/>
          <w:sz w:val="22"/>
          <w:szCs w:val="22"/>
        </w:rPr>
        <w:t>0 puntos)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E56EC" w:rsidRPr="007F21B5" w:rsidRDefault="00002DB3" w:rsidP="003E56EC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 xml:space="preserve">El método de Ventana Deslizante permite que muchos </w:t>
      </w:r>
      <w:proofErr w:type="spellStart"/>
      <w:r w:rsidRPr="00385926">
        <w:rPr>
          <w:rFonts w:ascii="Arial" w:hAnsi="Arial" w:cs="Arial"/>
          <w:sz w:val="22"/>
          <w:szCs w:val="22"/>
        </w:rPr>
        <w:t>Frames</w:t>
      </w:r>
      <w:proofErr w:type="spellEnd"/>
      <w:r w:rsidRPr="00385926">
        <w:rPr>
          <w:rFonts w:ascii="Arial" w:hAnsi="Arial" w:cs="Arial"/>
          <w:sz w:val="22"/>
          <w:szCs w:val="22"/>
        </w:rPr>
        <w:t xml:space="preserve"> estén en </w:t>
      </w:r>
      <w:r w:rsidR="008C3882" w:rsidRPr="00385926">
        <w:rPr>
          <w:rFonts w:ascii="Arial" w:hAnsi="Arial" w:cs="Arial"/>
          <w:sz w:val="22"/>
          <w:szCs w:val="22"/>
        </w:rPr>
        <w:t>tránsito</w:t>
      </w:r>
      <w:r w:rsidRPr="0038592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  </w:t>
      </w:r>
      <w:r w:rsidRPr="00385926">
        <w:rPr>
          <w:rFonts w:ascii="Arial" w:hAnsi="Arial" w:cs="Arial"/>
          <w:sz w:val="22"/>
          <w:szCs w:val="22"/>
        </w:rPr>
        <w:t>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Pr="007F21B5" w:rsidRDefault="00EE1B13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23EC0">
        <w:rPr>
          <w:rFonts w:ascii="Arial" w:hAnsi="Arial" w:cs="Arial"/>
          <w:sz w:val="22"/>
          <w:szCs w:val="22"/>
          <w:lang w:val="es-ES" w:eastAsia="es-ES"/>
        </w:rPr>
        <w:t xml:space="preserve">En la </w:t>
      </w:r>
      <w:proofErr w:type="spellStart"/>
      <w:r w:rsidRPr="00323EC0">
        <w:rPr>
          <w:rFonts w:ascii="Arial" w:hAnsi="Arial" w:cs="Arial"/>
          <w:sz w:val="22"/>
          <w:szCs w:val="22"/>
          <w:lang w:val="es-ES" w:eastAsia="es-ES"/>
        </w:rPr>
        <w:t>transmision</w:t>
      </w:r>
      <w:proofErr w:type="spellEnd"/>
      <w:r w:rsidRPr="00323EC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323EC0">
        <w:rPr>
          <w:rFonts w:ascii="Arial" w:hAnsi="Arial" w:cs="Arial"/>
          <w:sz w:val="22"/>
          <w:szCs w:val="22"/>
          <w:lang w:val="es-ES" w:eastAsia="es-ES"/>
        </w:rPr>
        <w:t>sincrona</w:t>
      </w:r>
      <w:proofErr w:type="spellEnd"/>
      <w:r w:rsidRPr="00323EC0">
        <w:rPr>
          <w:rFonts w:ascii="Arial" w:hAnsi="Arial" w:cs="Arial"/>
          <w:sz w:val="22"/>
          <w:szCs w:val="22"/>
          <w:lang w:val="es-ES" w:eastAsia="es-ES"/>
        </w:rPr>
        <w:t xml:space="preserve"> la sobrecarga de bits de control es superior a la </w:t>
      </w:r>
      <w:proofErr w:type="spellStart"/>
      <w:r w:rsidRPr="00323EC0">
        <w:rPr>
          <w:rFonts w:ascii="Arial" w:hAnsi="Arial" w:cs="Arial"/>
          <w:sz w:val="22"/>
          <w:szCs w:val="22"/>
          <w:lang w:val="es-ES" w:eastAsia="es-ES"/>
        </w:rPr>
        <w:t>trasmision</w:t>
      </w:r>
      <w:proofErr w:type="spellEnd"/>
      <w:r w:rsidRPr="00323EC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323EC0">
        <w:rPr>
          <w:rFonts w:ascii="Arial" w:hAnsi="Arial" w:cs="Arial"/>
          <w:sz w:val="22"/>
          <w:szCs w:val="22"/>
          <w:lang w:val="es-ES" w:eastAsia="es-ES"/>
        </w:rPr>
        <w:t>asincrona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Default="000003A2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mayor ancho de banda de transmisión y puede abarcar mayor distancia.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35548D" w:rsidRDefault="0035548D" w:rsidP="0035548D">
      <w:pPr>
        <w:pStyle w:val="Prrafodelista"/>
        <w:rPr>
          <w:rFonts w:ascii="Arial" w:hAnsi="Arial" w:cs="Arial"/>
          <w:sz w:val="22"/>
          <w:szCs w:val="22"/>
        </w:rPr>
      </w:pPr>
    </w:p>
    <w:p w:rsidR="0035548D" w:rsidRPr="007F21B5" w:rsidRDefault="000003A2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Para acoplar fibras </w:t>
      </w:r>
      <w:proofErr w:type="spellStart"/>
      <w:r w:rsidRPr="000003A2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(empalmes o conexiones), los diámetros del núcleo deben ser iguales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Pr="007F21B5" w:rsidRDefault="00002DB3" w:rsidP="0035548D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Pr="00385926">
        <w:rPr>
          <w:rFonts w:ascii="Arial" w:hAnsi="Arial" w:cs="Arial"/>
          <w:sz w:val="22"/>
          <w:szCs w:val="22"/>
        </w:rPr>
        <w:t>la conmutación por circuitos los nodos se conectan ún</w:t>
      </w:r>
      <w:r>
        <w:rPr>
          <w:rFonts w:ascii="Arial" w:hAnsi="Arial" w:cs="Arial"/>
          <w:sz w:val="22"/>
          <w:szCs w:val="22"/>
        </w:rPr>
        <w:t xml:space="preserve">icamente con usuarios finales </w:t>
      </w:r>
      <w:r w:rsidR="00F41EE4" w:rsidRPr="00F41EE4">
        <w:rPr>
          <w:rFonts w:ascii="Arial" w:hAnsi="Arial" w:cs="Arial"/>
          <w:sz w:val="22"/>
          <w:szCs w:val="22"/>
          <w:lang w:val="es-ES" w:eastAsia="es-ES"/>
        </w:rPr>
        <w:t xml:space="preserve">(  </w:t>
      </w:r>
      <w:r w:rsidR="00F41EE4">
        <w:rPr>
          <w:rFonts w:ascii="Arial" w:hAnsi="Arial" w:cs="Arial"/>
          <w:sz w:val="22"/>
          <w:szCs w:val="22"/>
          <w:lang w:val="es-ES" w:eastAsia="es-ES"/>
        </w:rPr>
        <w:t xml:space="preserve">   </w:t>
      </w:r>
      <w:r w:rsidR="00F41EE4" w:rsidRPr="00F41EE4">
        <w:rPr>
          <w:rFonts w:ascii="Arial" w:hAnsi="Arial" w:cs="Arial"/>
          <w:sz w:val="22"/>
          <w:szCs w:val="22"/>
          <w:lang w:val="es-ES" w:eastAsia="es-ES"/>
        </w:rPr>
        <w:t>)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    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F41EE4">
        <w:rPr>
          <w:rFonts w:ascii="Arial" w:hAnsi="Arial" w:cs="Arial"/>
          <w:sz w:val="22"/>
          <w:szCs w:val="22"/>
          <w:lang w:val="es-ES" w:eastAsia="es-ES"/>
        </w:rPr>
        <w:t xml:space="preserve">  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Para la propagación de ondas de tierras es necesaria la línea de vista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uso de para trenzado reduce el costo de instalación comparado con el uso de cable coaxial.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cable UTP posee un recubrimiento de plástico para reducir la interferencia (        )</w:t>
      </w:r>
    </w:p>
    <w:p w:rsidR="005C4BC7" w:rsidRDefault="005C4BC7" w:rsidP="005C4BC7">
      <w:pPr>
        <w:pStyle w:val="Prrafodelista"/>
        <w:rPr>
          <w:rFonts w:ascii="Arial" w:hAnsi="Arial" w:cs="Arial"/>
          <w:sz w:val="22"/>
          <w:szCs w:val="22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trasmitir datos en ambas direcciones.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C4BC7" w:rsidRPr="007F21B5" w:rsidRDefault="005C4BC7" w:rsidP="005C4BC7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Un protocolo es un conjunto de mensajes que se envían entre en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tidades, que tiene una sintaxis,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una semántica y una temporización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5C4BC7" w:rsidRPr="007F21B5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002DB3" w:rsidRDefault="00002DB3" w:rsidP="0035548D">
      <w:pPr>
        <w:rPr>
          <w:rFonts w:ascii="Arial" w:hAnsi="Arial" w:cs="Arial"/>
          <w:sz w:val="22"/>
          <w:szCs w:val="22"/>
        </w:rPr>
      </w:pPr>
    </w:p>
    <w:p w:rsidR="00EE1B13" w:rsidRDefault="00EE1B13" w:rsidP="00EE1B1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3 </w:t>
      </w:r>
      <w:r w:rsidRPr="001F3C41">
        <w:rPr>
          <w:rFonts w:ascii="Arial" w:hAnsi="Arial" w:cs="Arial"/>
          <w:sz w:val="22"/>
          <w:szCs w:val="22"/>
          <w:lang w:val="es-EC"/>
        </w:rPr>
        <w:t xml:space="preserve">- </w:t>
      </w:r>
      <w:r>
        <w:rPr>
          <w:rFonts w:ascii="Arial" w:hAnsi="Arial" w:cs="Arial"/>
          <w:sz w:val="22"/>
          <w:szCs w:val="22"/>
          <w:lang w:val="es-EC"/>
        </w:rPr>
        <w:t>Realizar el método de corrección de errores CRC por lo métodos de Aritmética Binaria sin comprobar el resultado en el receptor</w:t>
      </w:r>
      <w:r w:rsidR="00F26946">
        <w:rPr>
          <w:rFonts w:ascii="Arial" w:hAnsi="Arial" w:cs="Arial"/>
          <w:sz w:val="22"/>
          <w:szCs w:val="22"/>
          <w:lang w:val="es-EC"/>
        </w:rPr>
        <w:t xml:space="preserve"> (3</w:t>
      </w:r>
      <w:r>
        <w:rPr>
          <w:rFonts w:ascii="Arial" w:hAnsi="Arial" w:cs="Arial"/>
          <w:sz w:val="22"/>
          <w:szCs w:val="22"/>
          <w:lang w:val="es-EC"/>
        </w:rPr>
        <w:t>0 puntos)</w:t>
      </w:r>
    </w:p>
    <w:p w:rsidR="00EE1B13" w:rsidRDefault="00EE1B13" w:rsidP="00EE1B13">
      <w:pPr>
        <w:rPr>
          <w:rFonts w:ascii="Arial" w:hAnsi="Arial" w:cs="Arial"/>
          <w:sz w:val="22"/>
          <w:szCs w:val="22"/>
          <w:lang w:val="es-EC"/>
        </w:rPr>
      </w:pPr>
    </w:p>
    <w:p w:rsidR="00EE1B13" w:rsidRPr="00536A0A" w:rsidRDefault="00EE1B13" w:rsidP="00EE1B13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11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+X+1</w:t>
      </w:r>
    </w:p>
    <w:p w:rsidR="00EE1B13" w:rsidRPr="00536A0A" w:rsidRDefault="00EE1B13" w:rsidP="00EE1B13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5C4BC7" w:rsidRPr="00EE1B13" w:rsidRDefault="005C4BC7" w:rsidP="005C4BC7">
      <w:pPr>
        <w:rPr>
          <w:rFonts w:ascii="Arial" w:hAnsi="Arial" w:cs="Arial"/>
          <w:sz w:val="22"/>
          <w:szCs w:val="22"/>
          <w:lang w:val="es-EC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35548D" w:rsidRPr="00427098" w:rsidRDefault="0035548D" w:rsidP="005C4BC7"/>
    <w:sectPr w:rsidR="0035548D" w:rsidRPr="00427098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02DB3"/>
    <w:rsid w:val="00026B3E"/>
    <w:rsid w:val="000D17E8"/>
    <w:rsid w:val="000D6CEB"/>
    <w:rsid w:val="00137071"/>
    <w:rsid w:val="001C4F66"/>
    <w:rsid w:val="002D3A80"/>
    <w:rsid w:val="0030585C"/>
    <w:rsid w:val="00314FE1"/>
    <w:rsid w:val="0035548D"/>
    <w:rsid w:val="003E56EC"/>
    <w:rsid w:val="00427098"/>
    <w:rsid w:val="0050601F"/>
    <w:rsid w:val="005A36EC"/>
    <w:rsid w:val="005C4BC7"/>
    <w:rsid w:val="006A0BEA"/>
    <w:rsid w:val="00786E15"/>
    <w:rsid w:val="007F21B5"/>
    <w:rsid w:val="0081013F"/>
    <w:rsid w:val="008C3882"/>
    <w:rsid w:val="00906712"/>
    <w:rsid w:val="0093668E"/>
    <w:rsid w:val="009C3745"/>
    <w:rsid w:val="009D4EC4"/>
    <w:rsid w:val="00A25C9E"/>
    <w:rsid w:val="00AB2F96"/>
    <w:rsid w:val="00B71EDD"/>
    <w:rsid w:val="00BB135E"/>
    <w:rsid w:val="00BE1653"/>
    <w:rsid w:val="00C65AF6"/>
    <w:rsid w:val="00CB07E8"/>
    <w:rsid w:val="00D55BFE"/>
    <w:rsid w:val="00DA1283"/>
    <w:rsid w:val="00E03E19"/>
    <w:rsid w:val="00EC236B"/>
    <w:rsid w:val="00EE1B13"/>
    <w:rsid w:val="00F26946"/>
    <w:rsid w:val="00F41EE4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35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EE1B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1B1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BLACIO ABAD, GIUSEPPE LEONARDO</cp:lastModifiedBy>
  <cp:revision>8</cp:revision>
  <dcterms:created xsi:type="dcterms:W3CDTF">2011-02-17T15:31:00Z</dcterms:created>
  <dcterms:modified xsi:type="dcterms:W3CDTF">2011-02-17T17:02:00Z</dcterms:modified>
</cp:coreProperties>
</file>