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993" w:rsidRPr="0075651E" w:rsidRDefault="00152993" w:rsidP="0075651E">
      <w:pPr>
        <w:ind w:left="1080"/>
        <w:rPr>
          <w:rFonts w:ascii="Century Gothic" w:hAnsi="Century Gothic"/>
          <w:sz w:val="20"/>
          <w:szCs w:val="20"/>
          <w:lang w:val="es-MX"/>
        </w:rPr>
      </w:pPr>
    </w:p>
    <w:p w:rsidR="00152993" w:rsidRPr="0075651E" w:rsidRDefault="00152993" w:rsidP="0075651E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Escoja la respuesta correcta:  (2</w:t>
      </w:r>
      <w:r w:rsidR="007448E8">
        <w:rPr>
          <w:rFonts w:ascii="Century Gothic" w:hAnsi="Century Gothic"/>
          <w:sz w:val="20"/>
          <w:szCs w:val="20"/>
          <w:lang w:val="es-MX"/>
        </w:rPr>
        <w:t xml:space="preserve">.5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puntos cada/1)</w:t>
      </w: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Basados en lo estudiado en clase diríamos que una persona que se ha despojado de todo los bienes que posee y que  considera que a pesar de esto no puede cambiar al mundo diríamos que es una persona que se basa en:    </w:t>
      </w:r>
    </w:p>
    <w:p w:rsidR="00152993" w:rsidRPr="007448E8" w:rsidRDefault="00152993" w:rsidP="0075651E">
      <w:pPr>
        <w:ind w:left="1440"/>
        <w:rPr>
          <w:rFonts w:ascii="Century Gothic" w:hAnsi="Century Gothic"/>
          <w:b/>
          <w:sz w:val="20"/>
          <w:szCs w:val="20"/>
          <w:lang w:val="es-MX"/>
        </w:rPr>
      </w:pPr>
      <w:r w:rsidRPr="007448E8">
        <w:rPr>
          <w:rFonts w:ascii="Century Gothic" w:hAnsi="Century Gothic"/>
          <w:b/>
          <w:sz w:val="20"/>
          <w:szCs w:val="20"/>
          <w:lang w:val="es-MX"/>
        </w:rPr>
        <w:t xml:space="preserve"> Existencialismo  /         Hedonismo    / </w:t>
      </w:r>
      <w:proofErr w:type="spellStart"/>
      <w:r w:rsidRPr="007448E8">
        <w:rPr>
          <w:rFonts w:ascii="Century Gothic" w:hAnsi="Century Gothic"/>
          <w:b/>
          <w:sz w:val="20"/>
          <w:szCs w:val="20"/>
          <w:lang w:val="es-MX"/>
        </w:rPr>
        <w:t>Sociologismo</w:t>
      </w:r>
      <w:proofErr w:type="spellEnd"/>
    </w:p>
    <w:p w:rsidR="00152993" w:rsidRPr="0075651E" w:rsidRDefault="00152993" w:rsidP="0075651E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7448E8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Una persona que considera que todas las pertenencias que posee son inferiores en relación a sus dones, talentos y virtudes sería alguien que se guía por:   </w:t>
      </w:r>
    </w:p>
    <w:p w:rsidR="00152993" w:rsidRPr="007448E8" w:rsidRDefault="00152993" w:rsidP="007448E8">
      <w:pPr>
        <w:ind w:left="1440"/>
        <w:rPr>
          <w:rFonts w:ascii="Century Gothic" w:hAnsi="Century Gothic"/>
          <w:b/>
          <w:sz w:val="20"/>
          <w:szCs w:val="20"/>
          <w:lang w:val="es-MX"/>
        </w:rPr>
      </w:pPr>
      <w:r w:rsidRPr="007448E8">
        <w:rPr>
          <w:rFonts w:ascii="Century Gothic" w:hAnsi="Century Gothic"/>
          <w:b/>
          <w:sz w:val="20"/>
          <w:szCs w:val="20"/>
          <w:lang w:val="es-MX"/>
        </w:rPr>
        <w:t xml:space="preserve">Hedonismo      /      Ética de Valores  / </w:t>
      </w:r>
      <w:proofErr w:type="spellStart"/>
      <w:r w:rsidRPr="007448E8">
        <w:rPr>
          <w:rFonts w:ascii="Century Gothic" w:hAnsi="Century Gothic"/>
          <w:b/>
          <w:sz w:val="20"/>
          <w:szCs w:val="20"/>
          <w:lang w:val="es-MX"/>
        </w:rPr>
        <w:t>Sociologismo</w:t>
      </w:r>
      <w:proofErr w:type="spellEnd"/>
    </w:p>
    <w:p w:rsidR="00152993" w:rsidRPr="0075651E" w:rsidRDefault="00152993" w:rsidP="0075651E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7448E8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Platón indicaba que un trabajo tiene más sentido cuando se lo hace para:  </w:t>
      </w:r>
    </w:p>
    <w:p w:rsidR="00152993" w:rsidRPr="00FA40B0" w:rsidRDefault="00152993" w:rsidP="007448E8">
      <w:pPr>
        <w:ind w:left="1440"/>
        <w:rPr>
          <w:rFonts w:ascii="Century Gothic" w:hAnsi="Century Gothic"/>
          <w:b/>
          <w:sz w:val="20"/>
          <w:szCs w:val="20"/>
          <w:lang w:val="es-MX"/>
        </w:rPr>
      </w:pPr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 Uno mismo  /  El Gobierno  / La Sociedad</w:t>
      </w:r>
    </w:p>
    <w:p w:rsidR="00152993" w:rsidRPr="0075651E" w:rsidRDefault="00152993" w:rsidP="0075651E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152993" w:rsidRPr="00FA40B0" w:rsidRDefault="00152993" w:rsidP="0075651E">
      <w:pPr>
        <w:numPr>
          <w:ilvl w:val="1"/>
          <w:numId w:val="5"/>
        </w:numPr>
        <w:rPr>
          <w:rFonts w:ascii="Century Gothic" w:hAnsi="Century Gothic"/>
          <w:b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Sabemos que las leyes de tránsito ecuatorianas prohíben conducir sin cinturón de seguridad puesto y cumplir esta ordenanza porque amamos hacerla es basar nuestra decisión en:   </w:t>
      </w:r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El Estoicismo  /   Sistema de Kant   / </w:t>
      </w:r>
      <w:proofErr w:type="spellStart"/>
      <w:r w:rsidRPr="00FA40B0">
        <w:rPr>
          <w:rFonts w:ascii="Century Gothic" w:hAnsi="Century Gothic"/>
          <w:b/>
          <w:sz w:val="20"/>
          <w:szCs w:val="20"/>
          <w:lang w:val="es-MX"/>
        </w:rPr>
        <w:t>Sociologismo</w:t>
      </w:r>
      <w:proofErr w:type="spellEnd"/>
    </w:p>
    <w:p w:rsidR="00152993" w:rsidRPr="0075651E" w:rsidRDefault="00152993" w:rsidP="0075651E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Los “</w:t>
      </w:r>
      <w:r w:rsidR="00FA40B0" w:rsidRPr="0075651E">
        <w:rPr>
          <w:rFonts w:ascii="Century Gothic" w:hAnsi="Century Gothic"/>
          <w:sz w:val="20"/>
          <w:szCs w:val="20"/>
          <w:lang w:val="es-MX"/>
        </w:rPr>
        <w:t>Diálogos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de la República” fueron escritos por:  </w:t>
      </w:r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Platón / </w:t>
      </w:r>
      <w:proofErr w:type="spellStart"/>
      <w:r w:rsidRPr="00FA40B0">
        <w:rPr>
          <w:rFonts w:ascii="Century Gothic" w:hAnsi="Century Gothic"/>
          <w:b/>
          <w:sz w:val="20"/>
          <w:szCs w:val="20"/>
          <w:lang w:val="es-MX"/>
        </w:rPr>
        <w:t>Aristo</w:t>
      </w:r>
      <w:proofErr w:type="spellEnd"/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 de </w:t>
      </w:r>
      <w:proofErr w:type="spellStart"/>
      <w:r w:rsidRPr="00FA40B0">
        <w:rPr>
          <w:rFonts w:ascii="Century Gothic" w:hAnsi="Century Gothic"/>
          <w:b/>
          <w:sz w:val="20"/>
          <w:szCs w:val="20"/>
          <w:lang w:val="es-MX"/>
        </w:rPr>
        <w:t>Cirene</w:t>
      </w:r>
      <w:proofErr w:type="spellEnd"/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 / </w:t>
      </w:r>
      <w:proofErr w:type="spellStart"/>
      <w:r w:rsidRPr="00FA40B0">
        <w:rPr>
          <w:rFonts w:ascii="Century Gothic" w:hAnsi="Century Gothic"/>
          <w:b/>
          <w:sz w:val="20"/>
          <w:szCs w:val="20"/>
          <w:lang w:val="es-MX"/>
        </w:rPr>
        <w:t>Epícuro</w:t>
      </w:r>
      <w:proofErr w:type="spellEnd"/>
    </w:p>
    <w:p w:rsidR="00152993" w:rsidRPr="0075651E" w:rsidRDefault="00152993" w:rsidP="0075651E">
      <w:pPr>
        <w:ind w:left="708"/>
        <w:rPr>
          <w:rFonts w:ascii="Century Gothic" w:hAnsi="Century Gothic"/>
          <w:sz w:val="20"/>
          <w:szCs w:val="20"/>
          <w:lang w:val="es-MX"/>
        </w:rPr>
      </w:pPr>
    </w:p>
    <w:p w:rsidR="00FA40B0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“</w:t>
      </w:r>
      <w:r w:rsidR="00C36363">
        <w:rPr>
          <w:rFonts w:ascii="Century Gothic" w:hAnsi="Century Gothic"/>
          <w:sz w:val="20"/>
          <w:szCs w:val="20"/>
          <w:lang w:val="es-MX"/>
        </w:rPr>
        <w:t xml:space="preserve">Cada vez que veas a alguien </w:t>
      </w:r>
      <w:proofErr w:type="spellStart"/>
      <w:r w:rsidR="00C36363">
        <w:rPr>
          <w:rFonts w:ascii="Century Gothic" w:hAnsi="Century Gothic"/>
          <w:sz w:val="20"/>
          <w:szCs w:val="20"/>
          <w:lang w:val="es-MX"/>
        </w:rPr>
        <w:t>mas</w:t>
      </w:r>
      <w:proofErr w:type="spellEnd"/>
      <w:r w:rsidR="00C36363">
        <w:rPr>
          <w:rFonts w:ascii="Century Gothic" w:hAnsi="Century Gothic"/>
          <w:sz w:val="20"/>
          <w:szCs w:val="20"/>
          <w:lang w:val="es-MX"/>
        </w:rPr>
        <w:t xml:space="preserve"> exitoso que tu, piensa que hace algo diferente a ti</w:t>
      </w:r>
      <w:r w:rsidRPr="0075651E">
        <w:rPr>
          <w:rFonts w:ascii="Century Gothic" w:hAnsi="Century Gothic"/>
          <w:sz w:val="20"/>
          <w:szCs w:val="20"/>
          <w:lang w:val="es-MX"/>
        </w:rPr>
        <w:t>” fue una frase expresada por</w:t>
      </w:r>
      <w:r w:rsidR="00FA40B0">
        <w:rPr>
          <w:rFonts w:ascii="Century Gothic" w:hAnsi="Century Gothic"/>
          <w:sz w:val="20"/>
          <w:szCs w:val="20"/>
          <w:lang w:val="es-MX"/>
        </w:rPr>
        <w:t>: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</w:t>
      </w:r>
    </w:p>
    <w:p w:rsidR="00152993" w:rsidRPr="00FA40B0" w:rsidRDefault="00152993" w:rsidP="00FA40B0">
      <w:pPr>
        <w:ind w:left="1440"/>
        <w:rPr>
          <w:rFonts w:ascii="Century Gothic" w:hAnsi="Century Gothic"/>
          <w:b/>
          <w:sz w:val="20"/>
          <w:szCs w:val="20"/>
          <w:lang w:val="es-MX"/>
        </w:rPr>
      </w:pPr>
      <w:r w:rsidRPr="00FA40B0">
        <w:rPr>
          <w:rFonts w:ascii="Century Gothic" w:hAnsi="Century Gothic"/>
          <w:b/>
          <w:sz w:val="20"/>
          <w:szCs w:val="20"/>
          <w:lang w:val="es-MX"/>
        </w:rPr>
        <w:t>(</w:t>
      </w:r>
      <w:proofErr w:type="spellStart"/>
      <w:r w:rsidR="00C36363" w:rsidRPr="00FA40B0">
        <w:rPr>
          <w:rFonts w:ascii="Century Gothic" w:hAnsi="Century Gothic"/>
          <w:b/>
          <w:sz w:val="20"/>
          <w:szCs w:val="20"/>
          <w:lang w:val="es-MX"/>
        </w:rPr>
        <w:t>Malcom</w:t>
      </w:r>
      <w:proofErr w:type="spellEnd"/>
      <w:r w:rsidR="00C36363" w:rsidRPr="00FA40B0">
        <w:rPr>
          <w:rFonts w:ascii="Century Gothic" w:hAnsi="Century Gothic"/>
          <w:b/>
          <w:sz w:val="20"/>
          <w:szCs w:val="20"/>
          <w:lang w:val="es-MX"/>
        </w:rPr>
        <w:t xml:space="preserve"> X</w:t>
      </w:r>
      <w:r w:rsidRPr="00FA40B0">
        <w:rPr>
          <w:rFonts w:ascii="Century Gothic" w:hAnsi="Century Gothic"/>
          <w:b/>
          <w:sz w:val="20"/>
          <w:szCs w:val="20"/>
          <w:lang w:val="es-MX"/>
        </w:rPr>
        <w:t xml:space="preserve">  /  Marx / Platón)</w:t>
      </w:r>
    </w:p>
    <w:p w:rsidR="00152993" w:rsidRPr="0075651E" w:rsidRDefault="00152993" w:rsidP="0075651E">
      <w:pPr>
        <w:pStyle w:val="Prrafodelista"/>
        <w:rPr>
          <w:rFonts w:ascii="Century Gothic" w:hAnsi="Century Gothic"/>
          <w:sz w:val="20"/>
          <w:szCs w:val="20"/>
          <w:lang w:val="es-MX"/>
        </w:rPr>
      </w:pP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Escoja cual de las siguientes características </w:t>
      </w:r>
      <w:r w:rsidRPr="0075651E">
        <w:rPr>
          <w:rFonts w:ascii="Century Gothic" w:hAnsi="Century Gothic"/>
          <w:sz w:val="20"/>
          <w:szCs w:val="20"/>
          <w:u w:val="single"/>
          <w:lang w:val="es-MX"/>
        </w:rPr>
        <w:t>No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pertenece al concepto de ley: ( 3 puntos)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hanging="77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Normas jurídicas que mandan prohíben o permiten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hanging="77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Se refiere a patrones y valores comunes</w:t>
      </w:r>
    </w:p>
    <w:p w:rsidR="00152993" w:rsidRPr="0075651E" w:rsidRDefault="00152993" w:rsidP="0075651E">
      <w:pPr>
        <w:ind w:left="360"/>
        <w:rPr>
          <w:rFonts w:ascii="Century Gothic" w:hAnsi="Century Gothic"/>
          <w:sz w:val="20"/>
          <w:szCs w:val="20"/>
          <w:lang w:val="es-ES"/>
        </w:rPr>
      </w:pP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artículo 2: “El turismo, instrumento de desarrollo personal y colectivo”  del código de Ética del Turismo, se refiere a: 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hanging="77"/>
        <w:rPr>
          <w:rFonts w:ascii="Century Gothic" w:hAnsi="Century Gothic"/>
          <w:sz w:val="20"/>
          <w:szCs w:val="20"/>
          <w:lang w:val="es-ES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Prestar particular atención a las zonas litorales, rurales y de montaña, 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hanging="77"/>
        <w:rPr>
          <w:rFonts w:ascii="Century Gothic" w:hAnsi="Century Gothic"/>
          <w:sz w:val="20"/>
          <w:szCs w:val="20"/>
          <w:lang w:val="es-ES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Factor de autoeducación, tolerancia y aprendizaje.</w:t>
      </w:r>
    </w:p>
    <w:p w:rsidR="00152993" w:rsidRPr="0075651E" w:rsidRDefault="00152993" w:rsidP="0075651E">
      <w:pPr>
        <w:ind w:left="1440"/>
        <w:rPr>
          <w:rFonts w:ascii="Century Gothic" w:hAnsi="Century Gothic"/>
          <w:sz w:val="20"/>
          <w:szCs w:val="20"/>
          <w:lang w:val="es-MX"/>
        </w:rPr>
      </w:pP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artículo 9: “Derechos de los trabajadores y empresarios del sector turístico” se refiere a: 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Velarán por la seguridad, la prevención de accidentes, y la higiene alimentaria de sus clientes.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Proteger los derechos de los trabajadores debido a la </w:t>
      </w:r>
      <w:proofErr w:type="spellStart"/>
      <w:r w:rsidRPr="0075651E">
        <w:rPr>
          <w:rFonts w:ascii="Century Gothic" w:hAnsi="Century Gothic"/>
          <w:sz w:val="20"/>
          <w:szCs w:val="20"/>
          <w:lang w:val="es-MX"/>
        </w:rPr>
        <w:t>ocasionalidad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y flexibilidad de su trabajo.</w:t>
      </w:r>
    </w:p>
    <w:p w:rsidR="00152993" w:rsidRPr="0075651E" w:rsidRDefault="00152993" w:rsidP="0075651E">
      <w:pPr>
        <w:ind w:left="1440"/>
        <w:rPr>
          <w:rFonts w:ascii="Century Gothic" w:hAnsi="Century Gothic"/>
          <w:sz w:val="20"/>
          <w:szCs w:val="20"/>
          <w:lang w:val="es-ES"/>
        </w:rPr>
      </w:pP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El Artículo 4: ·El turismo, factor de aprovechamiento y enriquecimiento del patrimonio cultural de la humanidad” del Código de Ética del Turismo, se refiere a: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Promover los </w:t>
      </w:r>
      <w:r w:rsidR="007E5005" w:rsidRPr="0075651E">
        <w:rPr>
          <w:rFonts w:ascii="Century Gothic" w:hAnsi="Century Gothic"/>
          <w:sz w:val="20"/>
          <w:szCs w:val="20"/>
          <w:lang w:val="es-MX"/>
        </w:rPr>
        <w:t xml:space="preserve">derechos de </w:t>
      </w:r>
      <w:r w:rsidRPr="0075651E">
        <w:rPr>
          <w:rFonts w:ascii="Century Gothic" w:hAnsi="Century Gothic"/>
          <w:sz w:val="20"/>
          <w:szCs w:val="20"/>
          <w:lang w:val="es-MX"/>
        </w:rPr>
        <w:t>los niños, personas mayores y minorías étnicas.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Respeto al patrimonio artístico, arqueológico y cultural.</w:t>
      </w:r>
    </w:p>
    <w:p w:rsidR="00152993" w:rsidRPr="0075651E" w:rsidRDefault="00152993" w:rsidP="0075651E">
      <w:pPr>
        <w:tabs>
          <w:tab w:val="num" w:pos="1495"/>
        </w:tabs>
        <w:ind w:left="1440"/>
        <w:rPr>
          <w:rFonts w:ascii="Century Gothic" w:hAnsi="Century Gothic"/>
          <w:sz w:val="20"/>
          <w:szCs w:val="20"/>
          <w:lang w:val="es-MX"/>
        </w:rPr>
      </w:pP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El Artículo 5: ·El turismo, actividad beneficiosa para los países y las comunidades de destino” del Código de Ética del Turismo se refiere a: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Se prestará particular atención a los problemas específicos de las zonas litorales y de los territorios insulares, … </w:t>
      </w:r>
    </w:p>
    <w:p w:rsidR="00152993" w:rsidRPr="0075651E" w:rsidRDefault="00152993" w:rsidP="0075651E">
      <w:pPr>
        <w:numPr>
          <w:ilvl w:val="1"/>
          <w:numId w:val="6"/>
        </w:numPr>
        <w:tabs>
          <w:tab w:val="clear" w:pos="1495"/>
          <w:tab w:val="num" w:pos="1701"/>
        </w:tabs>
        <w:ind w:left="1701" w:hanging="283"/>
        <w:rPr>
          <w:rFonts w:ascii="Century Gothic" w:hAnsi="Century Gothic"/>
          <w:sz w:val="20"/>
          <w:szCs w:val="20"/>
          <w:lang w:val="es-ES_tradnl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 Los recursos procedentes de la frecuentación de los sitios y monumentos de interés cultural habrían de asignarse preferentemente, al menos en parte, al mantenimiento, a la protección, a la mejora y al enriquecimiento de ese patrimonio</w:t>
      </w:r>
      <w:r w:rsidRPr="0075651E">
        <w:rPr>
          <w:rFonts w:ascii="Century Gothic" w:hAnsi="Century Gothic"/>
          <w:sz w:val="20"/>
          <w:szCs w:val="20"/>
          <w:lang w:val="es-ES_tradnl"/>
        </w:rPr>
        <w:t>.</w:t>
      </w:r>
    </w:p>
    <w:p w:rsidR="00152993" w:rsidRPr="0075651E" w:rsidRDefault="00152993" w:rsidP="0075651E">
      <w:pPr>
        <w:rPr>
          <w:rFonts w:ascii="Century Gothic" w:hAnsi="Century Gothic"/>
          <w:sz w:val="20"/>
          <w:szCs w:val="20"/>
          <w:lang w:val="es-ES_tradnl"/>
        </w:rPr>
      </w:pPr>
    </w:p>
    <w:p w:rsidR="00152993" w:rsidRPr="0075651E" w:rsidRDefault="00152993" w:rsidP="0075651E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Conteste Verdadero o Falso  (2 puntos cada/1)</w:t>
      </w: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>La palabra ética viene de la voz latina mor-</w:t>
      </w:r>
      <w:proofErr w:type="spellStart"/>
      <w:r w:rsidRPr="0075651E">
        <w:rPr>
          <w:rFonts w:ascii="Century Gothic" w:hAnsi="Century Gothic"/>
          <w:sz w:val="20"/>
          <w:szCs w:val="20"/>
          <w:lang w:val="es-MX"/>
        </w:rPr>
        <w:t>moris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                              </w:t>
      </w:r>
      <w:r w:rsidR="0075651E">
        <w:rPr>
          <w:rFonts w:ascii="Century Gothic" w:hAnsi="Century Gothic"/>
          <w:sz w:val="20"/>
          <w:szCs w:val="20"/>
          <w:lang w:val="es-MX"/>
        </w:rPr>
        <w:t xml:space="preserve">    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 V                   F</w:t>
      </w: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La ética formal se caracteriza por  el fin que se propone la persona   </w:t>
      </w:r>
      <w:r w:rsidR="0075651E">
        <w:rPr>
          <w:rFonts w:ascii="Century Gothic" w:hAnsi="Century Gothic"/>
          <w:sz w:val="20"/>
          <w:szCs w:val="20"/>
          <w:lang w:val="es-MX"/>
        </w:rPr>
        <w:t xml:space="preserve">   </w:t>
      </w:r>
      <w:r w:rsidR="00B41322">
        <w:rPr>
          <w:rFonts w:ascii="Century Gothic" w:hAnsi="Century Gothic"/>
          <w:sz w:val="20"/>
          <w:szCs w:val="20"/>
          <w:lang w:val="es-MX"/>
        </w:rPr>
        <w:t xml:space="preserve"> </w:t>
      </w:r>
      <w:r w:rsidR="0075651E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>V                  F</w:t>
      </w: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estoicismo </w:t>
      </w:r>
      <w:r w:rsidR="00B41322">
        <w:rPr>
          <w:rFonts w:ascii="Century Gothic" w:hAnsi="Century Gothic"/>
          <w:sz w:val="20"/>
          <w:szCs w:val="20"/>
          <w:lang w:val="es-MX"/>
        </w:rPr>
        <w:t>es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el cumplimiento de la ley  por amor de lo mandado </w:t>
      </w:r>
      <w:r w:rsidR="00B41322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   V                  F</w:t>
      </w: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sistema de Kant </w:t>
      </w:r>
      <w:r w:rsidR="00B41322">
        <w:rPr>
          <w:rFonts w:ascii="Century Gothic" w:hAnsi="Century Gothic"/>
          <w:sz w:val="20"/>
          <w:szCs w:val="20"/>
          <w:lang w:val="es-MX"/>
        </w:rPr>
        <w:t>resigna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a las personas a cumplir lo que les toca vivir  </w:t>
      </w:r>
      <w:r w:rsidR="00B41322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V              </w:t>
      </w:r>
      <w:r w:rsidR="00B41322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 F</w:t>
      </w:r>
    </w:p>
    <w:p w:rsidR="00152993" w:rsidRPr="0075651E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 w:rsidRPr="0075651E">
        <w:rPr>
          <w:rFonts w:ascii="Century Gothic" w:hAnsi="Century Gothic"/>
          <w:sz w:val="20"/>
          <w:szCs w:val="20"/>
          <w:lang w:val="es-MX"/>
        </w:rPr>
        <w:t xml:space="preserve">El existencialismo se caracteriza por hacer que el individuo viva su existencia propia sin condiciones y se despoja del exterior                           </w:t>
      </w:r>
      <w:r w:rsidR="00B41322">
        <w:rPr>
          <w:rFonts w:ascii="Century Gothic" w:hAnsi="Century Gothic"/>
          <w:sz w:val="20"/>
          <w:szCs w:val="20"/>
          <w:lang w:val="es-MX"/>
        </w:rPr>
        <w:t xml:space="preserve">                                 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V            </w:t>
      </w:r>
      <w:r w:rsidR="0075651E" w:rsidRPr="0075651E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  F</w:t>
      </w:r>
    </w:p>
    <w:p w:rsidR="00152993" w:rsidRPr="0075651E" w:rsidRDefault="00B41322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Las religiones dictan las leyes en los estados laicos</w:t>
      </w:r>
      <w:r w:rsidR="00152993" w:rsidRPr="0075651E">
        <w:rPr>
          <w:rFonts w:ascii="Century Gothic" w:hAnsi="Century Gothic"/>
          <w:sz w:val="20"/>
          <w:szCs w:val="20"/>
          <w:lang w:val="es-MX"/>
        </w:rPr>
        <w:t xml:space="preserve">                                       V               </w:t>
      </w:r>
      <w:r>
        <w:rPr>
          <w:rFonts w:ascii="Century Gothic" w:hAnsi="Century Gothic"/>
          <w:sz w:val="20"/>
          <w:szCs w:val="20"/>
          <w:lang w:val="es-MX"/>
        </w:rPr>
        <w:t xml:space="preserve"> </w:t>
      </w:r>
      <w:r w:rsidR="00152993" w:rsidRPr="0075651E">
        <w:rPr>
          <w:rFonts w:ascii="Century Gothic" w:hAnsi="Century Gothic"/>
          <w:sz w:val="20"/>
          <w:szCs w:val="20"/>
          <w:lang w:val="es-MX"/>
        </w:rPr>
        <w:t xml:space="preserve"> F</w:t>
      </w:r>
    </w:p>
    <w:p w:rsidR="00152993" w:rsidRDefault="00152993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proofErr w:type="spellStart"/>
      <w:r w:rsidRPr="0075651E">
        <w:rPr>
          <w:rFonts w:ascii="Century Gothic" w:hAnsi="Century Gothic"/>
          <w:sz w:val="20"/>
          <w:szCs w:val="20"/>
          <w:lang w:val="es-MX"/>
        </w:rPr>
        <w:t>Aristo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de </w:t>
      </w:r>
      <w:proofErr w:type="spellStart"/>
      <w:r w:rsidRPr="0075651E">
        <w:rPr>
          <w:rFonts w:ascii="Century Gothic" w:hAnsi="Century Gothic"/>
          <w:sz w:val="20"/>
          <w:szCs w:val="20"/>
          <w:lang w:val="es-MX"/>
        </w:rPr>
        <w:t>Cirene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concibe como hedonismo el placer espiritual          </w:t>
      </w:r>
      <w:r w:rsidR="00B41322">
        <w:rPr>
          <w:rFonts w:ascii="Century Gothic" w:hAnsi="Century Gothic"/>
          <w:sz w:val="20"/>
          <w:szCs w:val="20"/>
          <w:lang w:val="es-MX"/>
        </w:rPr>
        <w:t xml:space="preserve">     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V             </w:t>
      </w:r>
      <w:r w:rsidR="0075651E" w:rsidRPr="0075651E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 xml:space="preserve">  </w:t>
      </w:r>
      <w:r w:rsidR="00227DA5">
        <w:rPr>
          <w:rFonts w:ascii="Century Gothic" w:hAnsi="Century Gothic"/>
          <w:sz w:val="20"/>
          <w:szCs w:val="20"/>
          <w:lang w:val="es-MX"/>
        </w:rPr>
        <w:t xml:space="preserve"> </w:t>
      </w:r>
      <w:r w:rsidRPr="0075651E">
        <w:rPr>
          <w:rFonts w:ascii="Century Gothic" w:hAnsi="Century Gothic"/>
          <w:sz w:val="20"/>
          <w:szCs w:val="20"/>
          <w:lang w:val="es-MX"/>
        </w:rPr>
        <w:t>F</w:t>
      </w:r>
    </w:p>
    <w:p w:rsidR="00B41322" w:rsidRDefault="00B41322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El líder autocrático basa su liderazgo en consenso con los seguidos</w:t>
      </w:r>
      <w:r w:rsidR="007448E8">
        <w:rPr>
          <w:rFonts w:ascii="Century Gothic" w:hAnsi="Century Gothic"/>
          <w:sz w:val="20"/>
          <w:szCs w:val="20"/>
          <w:lang w:val="es-MX"/>
        </w:rPr>
        <w:t xml:space="preserve">         V</w:t>
      </w:r>
      <w:r>
        <w:rPr>
          <w:rFonts w:ascii="Century Gothic" w:hAnsi="Century Gothic"/>
          <w:sz w:val="20"/>
          <w:szCs w:val="20"/>
          <w:lang w:val="es-MX"/>
        </w:rPr>
        <w:t xml:space="preserve">               </w:t>
      </w:r>
      <w:r w:rsidR="00227DA5">
        <w:rPr>
          <w:rFonts w:ascii="Century Gothic" w:hAnsi="Century Gothic"/>
          <w:sz w:val="20"/>
          <w:szCs w:val="20"/>
          <w:lang w:val="es-MX"/>
        </w:rPr>
        <w:t xml:space="preserve"> </w:t>
      </w:r>
      <w:r>
        <w:rPr>
          <w:rFonts w:ascii="Century Gothic" w:hAnsi="Century Gothic"/>
          <w:sz w:val="20"/>
          <w:szCs w:val="20"/>
          <w:lang w:val="es-MX"/>
        </w:rPr>
        <w:t xml:space="preserve"> F</w:t>
      </w:r>
    </w:p>
    <w:p w:rsidR="00B41322" w:rsidRPr="0075651E" w:rsidRDefault="007448E8" w:rsidP="0075651E">
      <w:pPr>
        <w:numPr>
          <w:ilvl w:val="1"/>
          <w:numId w:val="5"/>
        </w:numPr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 xml:space="preserve">La planificación reactiva es la que se realiza basada en supuestos           V               </w:t>
      </w:r>
      <w:r w:rsidR="00227DA5">
        <w:rPr>
          <w:rFonts w:ascii="Century Gothic" w:hAnsi="Century Gothic"/>
          <w:sz w:val="20"/>
          <w:szCs w:val="20"/>
          <w:lang w:val="es-MX"/>
        </w:rPr>
        <w:t xml:space="preserve"> </w:t>
      </w:r>
      <w:r>
        <w:rPr>
          <w:rFonts w:ascii="Century Gothic" w:hAnsi="Century Gothic"/>
          <w:sz w:val="20"/>
          <w:szCs w:val="20"/>
          <w:lang w:val="es-MX"/>
        </w:rPr>
        <w:t>F</w:t>
      </w:r>
    </w:p>
    <w:p w:rsidR="00152993" w:rsidRPr="00B41322" w:rsidRDefault="00152993" w:rsidP="0075651E">
      <w:pPr>
        <w:rPr>
          <w:rFonts w:ascii="Century Gothic" w:hAnsi="Century Gothic"/>
          <w:sz w:val="20"/>
          <w:szCs w:val="20"/>
          <w:lang w:val="es-MX"/>
        </w:rPr>
      </w:pPr>
    </w:p>
    <w:p w:rsidR="007448E8" w:rsidRPr="0075651E" w:rsidRDefault="007448E8" w:rsidP="007448E8">
      <w:pPr>
        <w:numPr>
          <w:ilvl w:val="0"/>
          <w:numId w:val="1"/>
        </w:numPr>
        <w:rPr>
          <w:rFonts w:ascii="Century Gothic" w:hAnsi="Century Gothic"/>
          <w:sz w:val="20"/>
          <w:szCs w:val="20"/>
          <w:lang w:val="es-MX"/>
        </w:rPr>
      </w:pPr>
      <w:r>
        <w:rPr>
          <w:rFonts w:ascii="Century Gothic" w:hAnsi="Century Gothic"/>
          <w:sz w:val="20"/>
          <w:szCs w:val="20"/>
          <w:lang w:val="es-MX"/>
        </w:rPr>
        <w:t>Explique las lecciones “Deja Huella” y “La p</w:t>
      </w:r>
      <w:r w:rsidR="00A872CC">
        <w:rPr>
          <w:rFonts w:ascii="Century Gothic" w:hAnsi="Century Gothic"/>
          <w:sz w:val="20"/>
          <w:szCs w:val="20"/>
          <w:lang w:val="es-MX"/>
        </w:rPr>
        <w:t>ersistencia</w:t>
      </w:r>
      <w:r>
        <w:rPr>
          <w:rFonts w:ascii="Century Gothic" w:hAnsi="Century Gothic"/>
          <w:sz w:val="20"/>
          <w:szCs w:val="20"/>
          <w:lang w:val="es-MX"/>
        </w:rPr>
        <w:t xml:space="preserve"> aviva el talento” de </w:t>
      </w:r>
      <w:proofErr w:type="spellStart"/>
      <w:r>
        <w:rPr>
          <w:rFonts w:ascii="Century Gothic" w:hAnsi="Century Gothic"/>
          <w:sz w:val="20"/>
          <w:szCs w:val="20"/>
          <w:lang w:val="es-MX"/>
        </w:rPr>
        <w:t>Johny</w:t>
      </w:r>
      <w:proofErr w:type="spellEnd"/>
      <w:r>
        <w:rPr>
          <w:rFonts w:ascii="Century Gothic" w:hAnsi="Century Gothic"/>
          <w:sz w:val="20"/>
          <w:szCs w:val="20"/>
          <w:lang w:val="es-MX"/>
        </w:rPr>
        <w:t xml:space="preserve"> </w:t>
      </w:r>
      <w:proofErr w:type="spellStart"/>
      <w:r>
        <w:rPr>
          <w:rFonts w:ascii="Century Gothic" w:hAnsi="Century Gothic"/>
          <w:sz w:val="20"/>
          <w:szCs w:val="20"/>
          <w:lang w:val="es-MX"/>
        </w:rPr>
        <w:t>Bunko</w:t>
      </w:r>
      <w:proofErr w:type="spellEnd"/>
      <w:r w:rsidRPr="0075651E">
        <w:rPr>
          <w:rFonts w:ascii="Century Gothic" w:hAnsi="Century Gothic"/>
          <w:sz w:val="20"/>
          <w:szCs w:val="20"/>
          <w:lang w:val="es-MX"/>
        </w:rPr>
        <w:t xml:space="preserve">  (</w:t>
      </w:r>
      <w:r>
        <w:rPr>
          <w:rFonts w:ascii="Century Gothic" w:hAnsi="Century Gothic"/>
          <w:sz w:val="20"/>
          <w:szCs w:val="20"/>
          <w:lang w:val="es-MX"/>
        </w:rPr>
        <w:t>50 puntos</w:t>
      </w:r>
      <w:r w:rsidRPr="0075651E">
        <w:rPr>
          <w:rFonts w:ascii="Century Gothic" w:hAnsi="Century Gothic"/>
          <w:sz w:val="20"/>
          <w:szCs w:val="20"/>
          <w:lang w:val="es-MX"/>
        </w:rPr>
        <w:t>)</w:t>
      </w:r>
    </w:p>
    <w:p w:rsidR="00152993" w:rsidRPr="007448E8" w:rsidRDefault="00152993" w:rsidP="0075651E">
      <w:pPr>
        <w:rPr>
          <w:rFonts w:ascii="Century Gothic" w:hAnsi="Century Gothic"/>
          <w:sz w:val="20"/>
          <w:szCs w:val="20"/>
          <w:lang w:val="es-MX"/>
        </w:rPr>
      </w:pPr>
    </w:p>
    <w:p w:rsidR="003F7D2B" w:rsidRPr="0075651E" w:rsidRDefault="003F7D2B" w:rsidP="0075651E">
      <w:pPr>
        <w:rPr>
          <w:rFonts w:ascii="Century Gothic" w:hAnsi="Century Gothic"/>
          <w:sz w:val="20"/>
          <w:szCs w:val="20"/>
        </w:rPr>
      </w:pPr>
    </w:p>
    <w:sectPr w:rsidR="003F7D2B" w:rsidRPr="0075651E" w:rsidSect="00F56A83">
      <w:headerReference w:type="default" r:id="rId7"/>
      <w:pgSz w:w="12240" w:h="15840" w:code="1"/>
      <w:pgMar w:top="1417" w:right="616" w:bottom="141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A83" w:rsidRDefault="00F56A83" w:rsidP="00F56A83">
      <w:r>
        <w:separator/>
      </w:r>
    </w:p>
  </w:endnote>
  <w:endnote w:type="continuationSeparator" w:id="0">
    <w:p w:rsidR="00F56A83" w:rsidRDefault="00F56A83" w:rsidP="00F56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A83" w:rsidRDefault="00F56A83" w:rsidP="00F56A83">
      <w:r>
        <w:separator/>
      </w:r>
    </w:p>
  </w:footnote>
  <w:footnote w:type="continuationSeparator" w:id="0">
    <w:p w:rsidR="00F56A83" w:rsidRDefault="00F56A83" w:rsidP="00F56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7A2" w:rsidRDefault="00251BC6" w:rsidP="00F56A83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lang w:val="es-MX"/>
      </w:rPr>
    </w:pPr>
    <w:r>
      <w:rPr>
        <w:lang w:val="es-MX"/>
      </w:rPr>
      <w:t>ESCUELA SUPERIOR POLIT</w:t>
    </w:r>
    <w:r>
      <w:rPr>
        <w:lang w:val="es-MX"/>
      </w:rPr>
      <w:t>ECNICA DEL LITORAL</w:t>
    </w:r>
  </w:p>
  <w:p w:rsidR="002367A2" w:rsidRDefault="00251BC6" w:rsidP="00F56A83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lang w:val="es-MX"/>
      </w:rPr>
    </w:pPr>
    <w:r>
      <w:rPr>
        <w:lang w:val="es-MX"/>
      </w:rPr>
      <w:t>LICENCIATURA EN TURISMO</w:t>
    </w:r>
  </w:p>
  <w:p w:rsidR="002367A2" w:rsidRDefault="00251BC6" w:rsidP="00F56A83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jc w:val="center"/>
      <w:rPr>
        <w:lang w:val="es-MX"/>
      </w:rPr>
    </w:pPr>
    <w:r>
      <w:rPr>
        <w:lang w:val="es-MX"/>
      </w:rPr>
      <w:t>ETICA Y LIDERAZGO</w:t>
    </w:r>
  </w:p>
  <w:p w:rsidR="002367A2" w:rsidRPr="00B239AD" w:rsidRDefault="00251BC6" w:rsidP="00F56A83">
    <w:pPr>
      <w:pStyle w:val="Encabezado"/>
      <w:pBdr>
        <w:top w:val="single" w:sz="4" w:space="1" w:color="auto"/>
        <w:left w:val="single" w:sz="4" w:space="4" w:color="auto"/>
        <w:bottom w:val="single" w:sz="4" w:space="0" w:color="auto"/>
        <w:right w:val="single" w:sz="4" w:space="4" w:color="auto"/>
      </w:pBdr>
      <w:rPr>
        <w:lang w:val="es-MX"/>
      </w:rPr>
    </w:pPr>
    <w:r>
      <w:rPr>
        <w:lang w:val="es-MX"/>
      </w:rPr>
      <w:t>Nombre</w:t>
    </w:r>
    <w:proofErr w:type="gramStart"/>
    <w:r>
      <w:rPr>
        <w:lang w:val="es-MX"/>
      </w:rPr>
      <w:t>:_</w:t>
    </w:r>
    <w:proofErr w:type="gramEnd"/>
    <w:r>
      <w:rPr>
        <w:lang w:val="es-MX"/>
      </w:rPr>
      <w:t>_________________________________________________</w:t>
    </w:r>
    <w:r w:rsidR="00F56A83">
      <w:rPr>
        <w:b/>
        <w:lang w:val="es-MX"/>
      </w:rPr>
      <w:t>Febrero/2011 P002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E67"/>
    <w:multiLevelType w:val="hybridMultilevel"/>
    <w:tmpl w:val="8B8E290C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DE1722"/>
    <w:multiLevelType w:val="hybridMultilevel"/>
    <w:tmpl w:val="BDAAB122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09245B"/>
    <w:multiLevelType w:val="hybridMultilevel"/>
    <w:tmpl w:val="06381122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F76D63"/>
    <w:multiLevelType w:val="hybridMultilevel"/>
    <w:tmpl w:val="672C8CCC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97E7B36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B1DA3"/>
    <w:multiLevelType w:val="hybridMultilevel"/>
    <w:tmpl w:val="978EA818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414591"/>
    <w:multiLevelType w:val="hybridMultilevel"/>
    <w:tmpl w:val="F628F01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A813DA"/>
    <w:multiLevelType w:val="hybridMultilevel"/>
    <w:tmpl w:val="78C6BFE6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B970EC"/>
    <w:multiLevelType w:val="hybridMultilevel"/>
    <w:tmpl w:val="B04E403E"/>
    <w:lvl w:ilvl="0" w:tplc="0C0A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F85892"/>
    <w:multiLevelType w:val="hybridMultilevel"/>
    <w:tmpl w:val="F37C77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0F">
      <w:start w:val="1"/>
      <w:numFmt w:val="decimal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22C95"/>
    <w:multiLevelType w:val="hybridMultilevel"/>
    <w:tmpl w:val="2D9E4D9C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"/>
  </w:num>
  <w:num w:numId="5">
    <w:abstractNumId w:val="8"/>
  </w:num>
  <w:num w:numId="6">
    <w:abstractNumId w:val="4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revisionView w:inkAnnotation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993"/>
    <w:rsid w:val="00152993"/>
    <w:rsid w:val="00227DA5"/>
    <w:rsid w:val="00251BC6"/>
    <w:rsid w:val="003E5B8B"/>
    <w:rsid w:val="003F7D2B"/>
    <w:rsid w:val="007448E8"/>
    <w:rsid w:val="0075651E"/>
    <w:rsid w:val="00766923"/>
    <w:rsid w:val="007E5005"/>
    <w:rsid w:val="00952845"/>
    <w:rsid w:val="00A872CC"/>
    <w:rsid w:val="00B41322"/>
    <w:rsid w:val="00B71B2D"/>
    <w:rsid w:val="00C36363"/>
    <w:rsid w:val="00F56A83"/>
    <w:rsid w:val="00FA4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9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15299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52993"/>
    <w:rPr>
      <w:rFonts w:ascii="Times New Roman" w:eastAsia="Times New Roman" w:hAnsi="Times New Roman" w:cs="Times New Roman"/>
      <w:sz w:val="24"/>
      <w:szCs w:val="24"/>
      <w:lang w:val="es-EC" w:eastAsia="es-ES"/>
    </w:rPr>
  </w:style>
  <w:style w:type="paragraph" w:styleId="Prrafodelista">
    <w:name w:val="List Paragraph"/>
    <w:basedOn w:val="Normal"/>
    <w:uiPriority w:val="34"/>
    <w:qFormat/>
    <w:rsid w:val="00152993"/>
    <w:pPr>
      <w:ind w:left="708"/>
    </w:pPr>
  </w:style>
  <w:style w:type="paragraph" w:styleId="Piedepgina">
    <w:name w:val="footer"/>
    <w:basedOn w:val="Normal"/>
    <w:link w:val="PiedepginaCar"/>
    <w:uiPriority w:val="99"/>
    <w:semiHidden/>
    <w:unhideWhenUsed/>
    <w:rsid w:val="00F56A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56A83"/>
    <w:rPr>
      <w:rFonts w:ascii="Times New Roman" w:eastAsia="Times New Roman" w:hAnsi="Times New Roman" w:cs="Times New Roman"/>
      <w:sz w:val="24"/>
      <w:szCs w:val="24"/>
      <w:lang w:val="es-EC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FIMCM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Coordinador</dc:creator>
  <cp:keywords/>
  <dc:description/>
  <cp:lastModifiedBy>Coordinador</cp:lastModifiedBy>
  <cp:revision>11</cp:revision>
  <cp:lastPrinted>2011-02-16T20:00:00Z</cp:lastPrinted>
  <dcterms:created xsi:type="dcterms:W3CDTF">2011-02-16T17:37:00Z</dcterms:created>
  <dcterms:modified xsi:type="dcterms:W3CDTF">2011-02-16T20:00:00Z</dcterms:modified>
</cp:coreProperties>
</file>