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EA" w:rsidRPr="006831EA" w:rsidRDefault="004275E2" w:rsidP="006831EA">
      <w:pPr>
        <w:spacing w:after="0"/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114300</wp:posOffset>
            </wp:positionV>
            <wp:extent cx="899160" cy="321945"/>
            <wp:effectExtent l="19050" t="0" r="0" b="0"/>
            <wp:wrapSquare wrapText="bothSides"/>
            <wp:docPr id="1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648970" cy="611505"/>
            <wp:effectExtent l="19050" t="0" r="0" b="0"/>
            <wp:wrapTight wrapText="bothSides">
              <wp:wrapPolygon edited="0">
                <wp:start x="-634" y="0"/>
                <wp:lineTo x="-634" y="20860"/>
                <wp:lineTo x="21558" y="20860"/>
                <wp:lineTo x="21558" y="0"/>
                <wp:lineTo x="-634" y="0"/>
              </wp:wrapPolygon>
            </wp:wrapTight>
            <wp:docPr id="11" name="Imagen 3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31EA" w:rsidRPr="006831EA">
        <w:rPr>
          <w:b/>
        </w:rPr>
        <w:t>ESCUELA SUPERIOR POLITÉCNICA DEL LITORAL</w:t>
      </w:r>
    </w:p>
    <w:p w:rsidR="006831EA" w:rsidRPr="006831EA" w:rsidRDefault="006831EA" w:rsidP="006831EA">
      <w:pPr>
        <w:spacing w:after="0"/>
        <w:jc w:val="center"/>
        <w:rPr>
          <w:b/>
        </w:rPr>
      </w:pPr>
      <w:r w:rsidRPr="006831EA">
        <w:rPr>
          <w:b/>
        </w:rPr>
        <w:t>INSTITUTO DE CIENCIAS MATEMÁTICAS</w:t>
      </w:r>
    </w:p>
    <w:p w:rsidR="006831EA" w:rsidRPr="006831EA" w:rsidRDefault="006831EA" w:rsidP="006831EA">
      <w:pPr>
        <w:spacing w:after="0"/>
        <w:jc w:val="center"/>
        <w:rPr>
          <w:b/>
        </w:rPr>
      </w:pPr>
      <w:r w:rsidRPr="006831EA">
        <w:rPr>
          <w:b/>
        </w:rPr>
        <w:t>INGENIERÍA EN AUDITORIA Y CONTROL DE GESTIÓN</w:t>
      </w:r>
    </w:p>
    <w:p w:rsidR="006831EA" w:rsidRPr="006831EA" w:rsidRDefault="006831EA" w:rsidP="006831EA">
      <w:pPr>
        <w:spacing w:after="0"/>
        <w:rPr>
          <w:b/>
        </w:rPr>
      </w:pPr>
      <w:r>
        <w:rPr>
          <w:b/>
        </w:rPr>
        <w:t xml:space="preserve">          </w:t>
      </w:r>
      <w:r w:rsidRPr="006831EA">
        <w:rPr>
          <w:b/>
        </w:rPr>
        <w:t>EXAMEN II PARCIAL CONTABILIDAD GENERAL II – II TÉRMINO</w:t>
      </w:r>
    </w:p>
    <w:p w:rsidR="006831EA" w:rsidRPr="006831EA" w:rsidRDefault="006831EA" w:rsidP="006831EA">
      <w:pPr>
        <w:spacing w:after="0"/>
        <w:jc w:val="center"/>
        <w:rPr>
          <w:b/>
        </w:rPr>
      </w:pPr>
      <w:r w:rsidRPr="006831EA">
        <w:rPr>
          <w:b/>
        </w:rPr>
        <w:t>FEBRERO DEL 2011</w:t>
      </w:r>
    </w:p>
    <w:p w:rsidR="006831EA" w:rsidRDefault="006831EA" w:rsidP="006831EA">
      <w:pPr>
        <w:pStyle w:val="Encabezado"/>
        <w:jc w:val="center"/>
        <w:rPr>
          <w:b/>
        </w:rPr>
      </w:pPr>
    </w:p>
    <w:p w:rsidR="00D94C6D" w:rsidRPr="006831EA" w:rsidRDefault="00D94C6D" w:rsidP="006831EA">
      <w:pPr>
        <w:pStyle w:val="Encabezado"/>
        <w:jc w:val="center"/>
        <w:rPr>
          <w:b/>
        </w:rPr>
      </w:pPr>
    </w:p>
    <w:p w:rsidR="006831EA" w:rsidRPr="006831EA" w:rsidRDefault="006831EA" w:rsidP="006831EA">
      <w:pPr>
        <w:spacing w:after="0"/>
        <w:rPr>
          <w:b/>
        </w:rPr>
      </w:pPr>
      <w:r>
        <w:rPr>
          <w:b/>
        </w:rPr>
        <w:t>NOMBRE:_______________________________________________________   PARALELO: ________</w:t>
      </w:r>
    </w:p>
    <w:p w:rsidR="006831EA" w:rsidRPr="006831EA" w:rsidRDefault="006831EA" w:rsidP="006831EA">
      <w:pPr>
        <w:spacing w:after="0"/>
        <w:rPr>
          <w:b/>
        </w:rPr>
      </w:pPr>
    </w:p>
    <w:p w:rsidR="006831EA" w:rsidRPr="006831EA" w:rsidRDefault="006831EA" w:rsidP="006831EA">
      <w:pPr>
        <w:spacing w:after="0"/>
        <w:rPr>
          <w:b/>
        </w:rPr>
      </w:pPr>
      <w:r w:rsidRPr="006831EA">
        <w:rPr>
          <w:b/>
        </w:rPr>
        <w:t>TEMA</w:t>
      </w:r>
      <w:r>
        <w:rPr>
          <w:b/>
        </w:rPr>
        <w:t xml:space="preserve"> #1</w:t>
      </w:r>
      <w:r w:rsidRPr="006831EA">
        <w:rPr>
          <w:b/>
        </w:rPr>
        <w:t>: TEORICO SOBRE ESTADO DE FLUJO DE EFECTIVO  (VALE 20 PUNTOS)</w:t>
      </w:r>
    </w:p>
    <w:p w:rsidR="006831EA" w:rsidRPr="006831EA" w:rsidRDefault="006831EA" w:rsidP="006831EA">
      <w:pPr>
        <w:spacing w:after="0"/>
        <w:rPr>
          <w:b/>
        </w:rPr>
      </w:pPr>
    </w:p>
    <w:p w:rsidR="006831EA" w:rsidRPr="006831EA" w:rsidRDefault="006831EA" w:rsidP="006831E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6831EA">
        <w:rPr>
          <w:b/>
        </w:rPr>
        <w:t>Cuál es la diferencia entre Efectivo y equivalente de efectivo de acuerdo a las normas?</w:t>
      </w:r>
    </w:p>
    <w:p w:rsidR="006831EA" w:rsidRPr="006831EA" w:rsidRDefault="006831EA" w:rsidP="006831EA">
      <w:pPr>
        <w:spacing w:after="0" w:line="240" w:lineRule="auto"/>
        <w:ind w:left="284"/>
        <w:jc w:val="both"/>
        <w:rPr>
          <w:b/>
        </w:rPr>
      </w:pPr>
      <w:r w:rsidRPr="006831EA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1EA" w:rsidRDefault="006831EA" w:rsidP="006831EA">
      <w:pPr>
        <w:spacing w:after="0" w:line="240" w:lineRule="auto"/>
        <w:jc w:val="both"/>
        <w:rPr>
          <w:b/>
        </w:rPr>
      </w:pPr>
    </w:p>
    <w:p w:rsidR="006831EA" w:rsidRPr="006831EA" w:rsidRDefault="006831EA" w:rsidP="006831EA">
      <w:pPr>
        <w:spacing w:after="0" w:line="240" w:lineRule="auto"/>
        <w:jc w:val="both"/>
        <w:rPr>
          <w:b/>
        </w:rPr>
      </w:pPr>
    </w:p>
    <w:p w:rsidR="006831EA" w:rsidRPr="006831EA" w:rsidRDefault="006831EA" w:rsidP="006831EA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6831EA">
        <w:rPr>
          <w:b/>
        </w:rPr>
        <w:t>Mencione dos beneficios de elaborar el estado de flujo de efectivo de acuerdo a la NIC 7</w:t>
      </w:r>
    </w:p>
    <w:p w:rsidR="006831EA" w:rsidRPr="006831EA" w:rsidRDefault="006831EA" w:rsidP="006831EA">
      <w:pPr>
        <w:spacing w:after="0" w:line="240" w:lineRule="auto"/>
        <w:ind w:left="284"/>
      </w:pPr>
      <w:r w:rsidRPr="006831EA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31EA" w:rsidRDefault="006831EA" w:rsidP="00BC34B1">
      <w:pPr>
        <w:rPr>
          <w:rFonts w:cs="Arial"/>
          <w:b/>
          <w:lang w:val="es-MX"/>
        </w:rPr>
      </w:pPr>
    </w:p>
    <w:p w:rsidR="006831EA" w:rsidRDefault="006831EA" w:rsidP="00BC34B1">
      <w:pPr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TEMA # 2</w:t>
      </w:r>
      <w:r w:rsidR="002F1A15">
        <w:rPr>
          <w:rFonts w:cs="Arial"/>
          <w:b/>
          <w:lang w:val="es-MX"/>
        </w:rPr>
        <w:t xml:space="preserve"> (VALE 50 PUNTOS) </w:t>
      </w:r>
      <w:r>
        <w:rPr>
          <w:rFonts w:cs="Arial"/>
          <w:b/>
          <w:lang w:val="es-MX"/>
        </w:rPr>
        <w:t xml:space="preserve">: </w:t>
      </w:r>
    </w:p>
    <w:p w:rsidR="00BC34B1" w:rsidRPr="00B56FD5" w:rsidRDefault="00BC34B1" w:rsidP="00BC34B1">
      <w:pPr>
        <w:rPr>
          <w:rFonts w:cs="Arial"/>
          <w:b/>
          <w:lang w:val="es-MX"/>
        </w:rPr>
      </w:pPr>
      <w:r w:rsidRPr="00B56FD5">
        <w:rPr>
          <w:rFonts w:cs="Arial"/>
          <w:b/>
          <w:lang w:val="es-MX"/>
        </w:rPr>
        <w:t xml:space="preserve">Introducción a </w:t>
      </w:r>
      <w:smartTag w:uri="urn:schemas-microsoft-com:office:smarttags" w:element="PersonName">
        <w:smartTagPr>
          <w:attr w:name="ProductID" w:val="la Compa￱￭a"/>
        </w:smartTagPr>
        <w:r w:rsidRPr="00B56FD5">
          <w:rPr>
            <w:rFonts w:cs="Arial"/>
            <w:b/>
            <w:lang w:val="es-MX"/>
          </w:rPr>
          <w:t>la Compañía</w:t>
        </w:r>
      </w:smartTag>
      <w:r w:rsidRPr="00B56FD5">
        <w:rPr>
          <w:rFonts w:cs="Arial"/>
          <w:b/>
          <w:lang w:val="es-MX"/>
        </w:rPr>
        <w:t>:</w:t>
      </w:r>
    </w:p>
    <w:p w:rsidR="00BC34B1" w:rsidRPr="00B56FD5" w:rsidRDefault="00BC34B1" w:rsidP="00745B50">
      <w:pPr>
        <w:jc w:val="both"/>
        <w:rPr>
          <w:rFonts w:cs="Arial"/>
          <w:lang w:val="es-MX"/>
        </w:rPr>
      </w:pPr>
      <w:r w:rsidRPr="00B56FD5">
        <w:rPr>
          <w:rFonts w:cs="Arial"/>
          <w:lang w:val="es-MX"/>
        </w:rPr>
        <w:t xml:space="preserve">La compañía </w:t>
      </w:r>
      <w:r w:rsidR="003F06AD">
        <w:rPr>
          <w:rFonts w:cs="Arial"/>
          <w:lang w:val="es-MX"/>
        </w:rPr>
        <w:t>NET</w:t>
      </w:r>
      <w:r w:rsidR="00872A09" w:rsidRPr="00B56FD5">
        <w:rPr>
          <w:rFonts w:cs="Arial"/>
          <w:lang w:val="es-MX"/>
        </w:rPr>
        <w:t xml:space="preserve"> </w:t>
      </w:r>
      <w:r w:rsidRPr="00B56FD5">
        <w:rPr>
          <w:rFonts w:cs="Arial"/>
          <w:lang w:val="es-MX"/>
        </w:rPr>
        <w:t>S.A. domiciliada en la ciudad de Guayaquil, inició sus</w:t>
      </w:r>
      <w:r w:rsidR="00745B50" w:rsidRPr="00B56FD5">
        <w:rPr>
          <w:rFonts w:cs="Arial"/>
          <w:lang w:val="es-MX"/>
        </w:rPr>
        <w:t xml:space="preserve"> operaciones desde </w:t>
      </w:r>
      <w:r w:rsidR="00184AC5" w:rsidRPr="00B56FD5">
        <w:rPr>
          <w:rFonts w:cs="Arial"/>
          <w:lang w:val="es-MX"/>
        </w:rPr>
        <w:t>enero del</w:t>
      </w:r>
      <w:r w:rsidR="00745B50" w:rsidRPr="00B56FD5">
        <w:rPr>
          <w:rFonts w:cs="Arial"/>
          <w:lang w:val="es-MX"/>
        </w:rPr>
        <w:t xml:space="preserve"> </w:t>
      </w:r>
      <w:r w:rsidR="00957777" w:rsidRPr="00B56FD5">
        <w:rPr>
          <w:rFonts w:cs="Arial"/>
          <w:lang w:val="es-MX"/>
        </w:rPr>
        <w:t>1990</w:t>
      </w:r>
      <w:r w:rsidR="006D622F" w:rsidRPr="00B56FD5">
        <w:rPr>
          <w:rFonts w:cs="Arial"/>
          <w:lang w:val="es-MX"/>
        </w:rPr>
        <w:t xml:space="preserve"> </w:t>
      </w:r>
      <w:r w:rsidR="00745B50" w:rsidRPr="00B56FD5">
        <w:rPr>
          <w:rFonts w:cs="Arial"/>
          <w:lang w:val="es-MX"/>
        </w:rPr>
        <w:t xml:space="preserve"> </w:t>
      </w:r>
      <w:r w:rsidR="00E278FB" w:rsidRPr="00B56FD5">
        <w:rPr>
          <w:rFonts w:cs="Arial"/>
          <w:lang w:val="es-MX"/>
        </w:rPr>
        <w:t>y ha sido calificada como contribuyente especial.</w:t>
      </w:r>
      <w:r w:rsidR="003F06AD">
        <w:rPr>
          <w:rFonts w:cs="Arial"/>
          <w:lang w:val="es-MX"/>
        </w:rPr>
        <w:t xml:space="preserve"> Se dedica a actividades de compra venta de materiales y</w:t>
      </w:r>
      <w:r w:rsidR="000049F7">
        <w:rPr>
          <w:rFonts w:cs="Arial"/>
          <w:lang w:val="es-MX"/>
        </w:rPr>
        <w:t xml:space="preserve"> a la </w:t>
      </w:r>
      <w:r w:rsidR="003F06AD">
        <w:rPr>
          <w:rFonts w:cs="Arial"/>
          <w:lang w:val="es-MX"/>
        </w:rPr>
        <w:t xml:space="preserve"> agricultura. </w:t>
      </w:r>
    </w:p>
    <w:p w:rsidR="008858EC" w:rsidRPr="00B56FD5" w:rsidRDefault="008858EC" w:rsidP="00230D5D">
      <w:pPr>
        <w:rPr>
          <w:b/>
        </w:rPr>
      </w:pPr>
      <w:r w:rsidRPr="00B56FD5">
        <w:rPr>
          <w:b/>
        </w:rPr>
        <w:t>Datos adicionales:</w:t>
      </w:r>
    </w:p>
    <w:p w:rsidR="00A813D1" w:rsidRPr="00B56FD5" w:rsidRDefault="00A813D1" w:rsidP="00E9258C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000000"/>
          <w:lang w:eastAsia="es-ES"/>
        </w:rPr>
      </w:pPr>
      <w:r w:rsidRPr="00B56FD5">
        <w:t xml:space="preserve">La provisión </w:t>
      </w:r>
      <w:r w:rsidRPr="00B56FD5">
        <w:rPr>
          <w:rFonts w:eastAsia="Times New Roman"/>
          <w:lang w:eastAsia="es-ES"/>
        </w:rPr>
        <w:t xml:space="preserve">por gasto de jubilación patronal está respaldada por un estudio actuarial y el </w:t>
      </w:r>
      <w:r w:rsidR="001515F7" w:rsidRPr="00B56FD5">
        <w:rPr>
          <w:rFonts w:eastAsia="Times New Roman"/>
          <w:lang w:eastAsia="es-ES"/>
        </w:rPr>
        <w:t>6</w:t>
      </w:r>
      <w:r w:rsidR="00644A85" w:rsidRPr="00B56FD5">
        <w:rPr>
          <w:rFonts w:eastAsia="Times New Roman"/>
          <w:lang w:eastAsia="es-ES"/>
        </w:rPr>
        <w:t>6</w:t>
      </w:r>
      <w:r w:rsidRPr="00B56FD5">
        <w:rPr>
          <w:rFonts w:eastAsia="Times New Roman"/>
          <w:color w:val="000000"/>
          <w:lang w:eastAsia="es-ES"/>
        </w:rPr>
        <w:t xml:space="preserve">% de empleados </w:t>
      </w:r>
      <w:r w:rsidR="00644A85" w:rsidRPr="00B56FD5">
        <w:rPr>
          <w:rFonts w:eastAsia="Times New Roman"/>
          <w:color w:val="000000"/>
          <w:lang w:eastAsia="es-ES"/>
        </w:rPr>
        <w:t xml:space="preserve">tiene </w:t>
      </w:r>
      <w:r w:rsidRPr="00B56FD5">
        <w:rPr>
          <w:rFonts w:eastAsia="Times New Roman"/>
          <w:color w:val="000000"/>
          <w:lang w:eastAsia="es-ES"/>
        </w:rPr>
        <w:t xml:space="preserve">más de 10 años. </w:t>
      </w:r>
    </w:p>
    <w:p w:rsidR="00A813D1" w:rsidRPr="00B56FD5" w:rsidRDefault="002408EE" w:rsidP="00E9258C">
      <w:pPr>
        <w:pStyle w:val="Sinespaciado"/>
        <w:numPr>
          <w:ilvl w:val="0"/>
          <w:numId w:val="2"/>
        </w:numPr>
        <w:jc w:val="both"/>
      </w:pPr>
      <w:r w:rsidRPr="00B56FD5">
        <w:rPr>
          <w:rFonts w:eastAsia="Times New Roman"/>
          <w:color w:val="000000"/>
          <w:lang w:eastAsia="es-ES"/>
        </w:rPr>
        <w:t>La provisión por desahusio está respaldada por un estudio actuarial.</w:t>
      </w:r>
    </w:p>
    <w:p w:rsidR="0013629E" w:rsidRPr="00B56FD5" w:rsidRDefault="0013629E" w:rsidP="00E9258C">
      <w:pPr>
        <w:pStyle w:val="Sinespaciado"/>
        <w:numPr>
          <w:ilvl w:val="0"/>
          <w:numId w:val="2"/>
        </w:numPr>
        <w:jc w:val="both"/>
      </w:pPr>
      <w:r w:rsidRPr="00B56FD5">
        <w:rPr>
          <w:rFonts w:eastAsia="Times New Roman"/>
          <w:color w:val="000000"/>
          <w:lang w:eastAsia="es-ES"/>
        </w:rPr>
        <w:t>Los activos fijos se deprecian en los siguientes porcentajes:</w:t>
      </w:r>
    </w:p>
    <w:p w:rsidR="00184AC5" w:rsidRPr="00546112" w:rsidRDefault="00184AC5" w:rsidP="00184AC5">
      <w:pPr>
        <w:pStyle w:val="Sinespaciado"/>
        <w:jc w:val="both"/>
        <w:rPr>
          <w:rFonts w:eastAsia="Times New Roman"/>
          <w:color w:val="000000"/>
          <w:sz w:val="6"/>
          <w:szCs w:val="6"/>
          <w:lang w:eastAsia="es-ES"/>
        </w:rPr>
      </w:pPr>
    </w:p>
    <w:tbl>
      <w:tblPr>
        <w:tblW w:w="0" w:type="auto"/>
        <w:jc w:val="center"/>
        <w:tblLook w:val="0000"/>
      </w:tblPr>
      <w:tblGrid>
        <w:gridCol w:w="2442"/>
        <w:gridCol w:w="2116"/>
        <w:gridCol w:w="1573"/>
        <w:gridCol w:w="2389"/>
      </w:tblGrid>
      <w:tr w:rsidR="00BB038E" w:rsidRPr="00B56FD5">
        <w:trPr>
          <w:trHeight w:val="375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38E" w:rsidRPr="00B56FD5" w:rsidRDefault="00BB038E" w:rsidP="00BB03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56FD5">
              <w:rPr>
                <w:rFonts w:eastAsia="Times New Roman"/>
                <w:b/>
                <w:bCs/>
                <w:color w:val="000000"/>
                <w:lang w:val="en-US"/>
              </w:rPr>
              <w:t>Activo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38E" w:rsidRPr="00B56FD5" w:rsidRDefault="00BB038E" w:rsidP="00BB03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56FD5">
              <w:rPr>
                <w:rFonts w:eastAsia="Times New Roman"/>
                <w:b/>
                <w:bCs/>
                <w:color w:val="000000"/>
                <w:lang w:val="en-US"/>
              </w:rPr>
              <w:t>Fecha de adquisición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38E" w:rsidRPr="00B56FD5" w:rsidRDefault="00BB038E" w:rsidP="00BB03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56FD5">
              <w:rPr>
                <w:rFonts w:eastAsia="Times New Roman"/>
                <w:b/>
                <w:bCs/>
                <w:color w:val="000000"/>
                <w:lang w:val="en-US"/>
              </w:rPr>
              <w:t>Valor Histórico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BB038E" w:rsidRPr="00B56FD5" w:rsidRDefault="00BB038E" w:rsidP="00BB03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56FD5">
              <w:rPr>
                <w:rFonts w:eastAsia="Times New Roman"/>
                <w:b/>
                <w:bCs/>
                <w:color w:val="000000"/>
                <w:lang w:val="en-US"/>
              </w:rPr>
              <w:t>Gasto de Depreciación</w:t>
            </w:r>
          </w:p>
        </w:tc>
      </w:tr>
      <w:tr w:rsidR="00BB038E" w:rsidRPr="00B56FD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>Edificios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>1 enero 2000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270,000.00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14611B" w:rsidRDefault="00DF4DB3" w:rsidP="0014611B">
            <w:pPr>
              <w:spacing w:after="0" w:line="240" w:lineRule="auto"/>
              <w:jc w:val="right"/>
              <w:rPr>
                <w:rFonts w:eastAsia="Times New Roman"/>
                <w:bCs/>
                <w:color w:val="000000"/>
                <w:lang w:val="en-US"/>
              </w:rPr>
            </w:pPr>
            <w:r>
              <w:rPr>
                <w:rFonts w:eastAsia="Times New Roman"/>
                <w:bCs/>
                <w:color w:val="000000"/>
                <w:lang w:val="en-US"/>
              </w:rPr>
              <w:t>27,716.54</w:t>
            </w:r>
          </w:p>
        </w:tc>
      </w:tr>
      <w:tr w:rsidR="00BB038E" w:rsidRPr="00B56FD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>Vehículos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>2 octubre 2005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  28,000.00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                     5,600.00   </w:t>
            </w:r>
          </w:p>
        </w:tc>
      </w:tr>
      <w:tr w:rsidR="00BB038E" w:rsidRPr="00B56FD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>Muebles y Equipos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>1 marzo de 200</w:t>
            </w:r>
            <w:r w:rsidR="00AC6FB1">
              <w:rPr>
                <w:rFonts w:eastAsia="Times New Roman"/>
                <w:color w:val="00000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  18,000.00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                     1,800.00   </w:t>
            </w:r>
          </w:p>
        </w:tc>
      </w:tr>
      <w:tr w:rsidR="00BB038E" w:rsidRPr="00B56FD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>Equipos de Computación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>2 enero 2007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BB038E" w:rsidRPr="00B56FD5" w:rsidRDefault="00BB038E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  36,890.00   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BB038E" w:rsidRPr="00B56FD5" w:rsidRDefault="00D101C9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noProof/>
                <w:color w:val="000000"/>
                <w:lang w:val="en-US"/>
              </w:rPr>
              <w:pict>
                <v:line id="_x0000_s1031" style="position:absolute;left:0;text-align:left;z-index:251656704;mso-position-horizontal-relative:text;mso-position-vertical-relative:text" from="40.85pt,14.55pt" to="112.85pt,14.55pt"/>
              </w:pict>
            </w:r>
            <w:r w:rsidR="00BB038E" w:rsidRPr="00B56FD5">
              <w:rPr>
                <w:rFonts w:eastAsia="Times New Roman"/>
                <w:color w:val="000000"/>
                <w:lang w:val="en-US"/>
              </w:rPr>
              <w:t xml:space="preserve">                         12,173.70   </w:t>
            </w:r>
          </w:p>
        </w:tc>
      </w:tr>
      <w:tr w:rsidR="00D101C9" w:rsidRPr="00B56FD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D101C9" w:rsidRPr="00B56FD5" w:rsidRDefault="00D101C9" w:rsidP="00BB038E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D101C9" w:rsidRPr="00B56FD5" w:rsidRDefault="00D101C9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D101C9" w:rsidRPr="00B56FD5" w:rsidRDefault="00D101C9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D101C9" w:rsidRPr="00B56FD5" w:rsidRDefault="00486F8C" w:rsidP="00BB038E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val="en-US"/>
              </w:rPr>
              <w:t>47,290.24</w:t>
            </w:r>
          </w:p>
        </w:tc>
      </w:tr>
    </w:tbl>
    <w:p w:rsidR="005D724D" w:rsidRPr="00546112" w:rsidRDefault="005D724D" w:rsidP="00184AC5">
      <w:pPr>
        <w:pStyle w:val="Sinespaciado"/>
        <w:jc w:val="both"/>
        <w:rPr>
          <w:rFonts w:eastAsia="Times New Roman"/>
          <w:color w:val="000000"/>
          <w:sz w:val="6"/>
          <w:szCs w:val="6"/>
          <w:lang w:eastAsia="es-ES"/>
        </w:rPr>
      </w:pPr>
    </w:p>
    <w:p w:rsidR="0064727B" w:rsidRPr="00B56FD5" w:rsidRDefault="00D6233E" w:rsidP="006E3E28">
      <w:pPr>
        <w:numPr>
          <w:ilvl w:val="0"/>
          <w:numId w:val="2"/>
        </w:numPr>
        <w:spacing w:after="0" w:line="240" w:lineRule="auto"/>
        <w:jc w:val="both"/>
      </w:pPr>
      <w:bookmarkStart w:id="0" w:name="OLE_LINK1"/>
      <w:r w:rsidRPr="00B56FD5">
        <w:rPr>
          <w:rFonts w:eastAsia="Times New Roman"/>
          <w:color w:val="000000"/>
          <w:lang w:eastAsia="es-ES"/>
        </w:rPr>
        <w:t xml:space="preserve">La Compañía vendió algunos de sus activos fijos, entre ellos, un terreno ubicado en la provincia de </w:t>
      </w:r>
      <w:r w:rsidR="004103FD" w:rsidRPr="00B56FD5">
        <w:rPr>
          <w:rFonts w:eastAsia="Times New Roman"/>
          <w:color w:val="000000"/>
          <w:lang w:eastAsia="es-ES"/>
        </w:rPr>
        <w:t>Pichincha</w:t>
      </w:r>
      <w:r w:rsidR="00AA66CB" w:rsidRPr="00B56FD5">
        <w:rPr>
          <w:rFonts w:eastAsia="Times New Roman"/>
          <w:color w:val="000000"/>
          <w:lang w:eastAsia="es-ES"/>
        </w:rPr>
        <w:t>, obteniendo una utilidad de $20.000</w:t>
      </w:r>
    </w:p>
    <w:p w:rsidR="00112C05" w:rsidRPr="00B56FD5" w:rsidRDefault="00DA132F" w:rsidP="00CD2059">
      <w:pPr>
        <w:pStyle w:val="Sinespaciado"/>
        <w:numPr>
          <w:ilvl w:val="0"/>
          <w:numId w:val="2"/>
        </w:numPr>
        <w:jc w:val="both"/>
      </w:pPr>
      <w:r w:rsidRPr="00B56FD5">
        <w:t>El edificio de la compañía muestra el siguiente movimiento:</w:t>
      </w:r>
    </w:p>
    <w:p w:rsidR="00DA132F" w:rsidRPr="00B56FD5" w:rsidRDefault="005B341D" w:rsidP="005B341D">
      <w:pPr>
        <w:pStyle w:val="Sinespaciado"/>
        <w:ind w:left="708"/>
        <w:jc w:val="both"/>
      </w:pPr>
      <w:bookmarkStart w:id="1" w:name="OLE_LINK2"/>
      <w:r w:rsidRPr="00B56FD5">
        <w:t xml:space="preserve">- </w:t>
      </w:r>
      <w:r w:rsidR="00E24F47" w:rsidRPr="00B56FD5">
        <w:t xml:space="preserve">El </w:t>
      </w:r>
      <w:r w:rsidR="00C37FAE" w:rsidRPr="00B56FD5">
        <w:t>1</w:t>
      </w:r>
      <w:r w:rsidR="00E24F47" w:rsidRPr="00B56FD5">
        <w:t xml:space="preserve"> de enero 200</w:t>
      </w:r>
      <w:r w:rsidR="00C83590" w:rsidRPr="00B56FD5">
        <w:t>0</w:t>
      </w:r>
      <w:r w:rsidR="00E24F47" w:rsidRPr="00B56FD5">
        <w:t xml:space="preserve"> se compró a otra compañía este activo por $</w:t>
      </w:r>
      <w:r w:rsidR="00C83590" w:rsidRPr="00B56FD5">
        <w:t>270</w:t>
      </w:r>
      <w:r w:rsidR="00E24F47" w:rsidRPr="00B56FD5">
        <w:t>.000</w:t>
      </w:r>
      <w:r w:rsidR="0090422E" w:rsidRPr="00B56FD5">
        <w:t>.</w:t>
      </w:r>
    </w:p>
    <w:p w:rsidR="00E24F47" w:rsidRPr="00B56FD5" w:rsidRDefault="00E24F47" w:rsidP="005B341D">
      <w:pPr>
        <w:pStyle w:val="Sinespaciado"/>
        <w:ind w:left="708"/>
        <w:jc w:val="both"/>
      </w:pPr>
      <w:r w:rsidRPr="00B56FD5">
        <w:t xml:space="preserve">- El </w:t>
      </w:r>
      <w:r w:rsidR="00C37FAE" w:rsidRPr="00B56FD5">
        <w:t>1</w:t>
      </w:r>
      <w:r w:rsidRPr="00B56FD5">
        <w:t xml:space="preserve"> de </w:t>
      </w:r>
      <w:r w:rsidR="004C2F15" w:rsidRPr="00B56FD5">
        <w:t xml:space="preserve">Febrero de </w:t>
      </w:r>
      <w:r w:rsidRPr="00B56FD5">
        <w:t>200</w:t>
      </w:r>
      <w:r w:rsidR="000A4F91">
        <w:t>9</w:t>
      </w:r>
      <w:r w:rsidRPr="00B56FD5">
        <w:t xml:space="preserve"> se  revalúa el edificio en $</w:t>
      </w:r>
      <w:r w:rsidR="004C2F15" w:rsidRPr="00B56FD5">
        <w:t>2</w:t>
      </w:r>
      <w:r w:rsidR="00570CE1">
        <w:t>1</w:t>
      </w:r>
      <w:r w:rsidR="0090422E" w:rsidRPr="00B56FD5">
        <w:t>.</w:t>
      </w:r>
      <w:r w:rsidR="00FD2E4E" w:rsidRPr="00B56FD5">
        <w:t>9</w:t>
      </w:r>
      <w:r w:rsidR="00570CE1">
        <w:t>31</w:t>
      </w:r>
      <w:r w:rsidR="008325F3" w:rsidRPr="00B56FD5">
        <w:t>.</w:t>
      </w:r>
      <w:r w:rsidR="00570CE1">
        <w:t>05</w:t>
      </w:r>
      <w:r w:rsidR="008325F3" w:rsidRPr="00B56FD5">
        <w:t xml:space="preserve"> (</w:t>
      </w:r>
      <w:r w:rsidR="00C37FAE" w:rsidRPr="00B56FD5">
        <w:t>Valor sin incluir el costo histórico del bien</w:t>
      </w:r>
      <w:r w:rsidR="00244921">
        <w:t>/ Use todos los decimales para el cálculo del revalúo</w:t>
      </w:r>
      <w:r w:rsidR="00C37FAE" w:rsidRPr="00B56FD5">
        <w:t>)</w:t>
      </w:r>
    </w:p>
    <w:bookmarkEnd w:id="0"/>
    <w:bookmarkEnd w:id="1"/>
    <w:p w:rsidR="00666C85" w:rsidRPr="00B56FD5" w:rsidRDefault="00B7271C" w:rsidP="005D0408">
      <w:pPr>
        <w:pStyle w:val="Sinespaciado"/>
        <w:numPr>
          <w:ilvl w:val="0"/>
          <w:numId w:val="2"/>
        </w:numPr>
        <w:jc w:val="both"/>
      </w:pPr>
      <w:r w:rsidRPr="00B56FD5">
        <w:rPr>
          <w:rFonts w:cs="Arial"/>
          <w:lang w:val="es-MX"/>
        </w:rPr>
        <w:t>Durante el año 200</w:t>
      </w:r>
      <w:r w:rsidR="00A02F76">
        <w:rPr>
          <w:rFonts w:cs="Arial"/>
          <w:lang w:val="es-MX"/>
        </w:rPr>
        <w:t>9</w:t>
      </w:r>
      <w:r w:rsidRPr="00B56FD5">
        <w:rPr>
          <w:rFonts w:cs="Arial"/>
          <w:lang w:val="es-MX"/>
        </w:rPr>
        <w:t xml:space="preserve"> </w:t>
      </w:r>
      <w:smartTag w:uri="urn:schemas-microsoft-com:office:smarttags" w:element="PersonName">
        <w:smartTagPr>
          <w:attr w:name="ProductID" w:val="la Compa￱￭a"/>
        </w:smartTagPr>
        <w:r w:rsidRPr="00B56FD5">
          <w:rPr>
            <w:rFonts w:cs="Arial"/>
            <w:lang w:val="es-MX"/>
          </w:rPr>
          <w:t>la Compañía</w:t>
        </w:r>
      </w:smartTag>
      <w:r w:rsidRPr="00B56FD5">
        <w:rPr>
          <w:rFonts w:cs="Arial"/>
          <w:lang w:val="es-MX"/>
        </w:rPr>
        <w:t xml:space="preserve"> realizó bajas de inventarios por </w:t>
      </w:r>
      <w:r w:rsidR="00666C85" w:rsidRPr="00B56FD5">
        <w:rPr>
          <w:rFonts w:cs="Arial"/>
          <w:lang w:val="es-MX"/>
        </w:rPr>
        <w:t xml:space="preserve"> $7.000,00 </w:t>
      </w:r>
      <w:r w:rsidR="00655383" w:rsidRPr="00B56FD5">
        <w:rPr>
          <w:rFonts w:cs="Arial"/>
          <w:lang w:val="es-MX"/>
        </w:rPr>
        <w:t xml:space="preserve"> </w:t>
      </w:r>
      <w:r w:rsidR="00DC2D91" w:rsidRPr="00B56FD5">
        <w:rPr>
          <w:rFonts w:cs="Arial"/>
          <w:lang w:val="es-MX"/>
        </w:rPr>
        <w:t>procedi</w:t>
      </w:r>
      <w:r w:rsidR="00666C85" w:rsidRPr="00B56FD5">
        <w:rPr>
          <w:rFonts w:cs="Arial"/>
          <w:lang w:val="es-MX"/>
        </w:rPr>
        <w:t xml:space="preserve">endo </w:t>
      </w:r>
      <w:r w:rsidR="00DC2D91" w:rsidRPr="00B56FD5">
        <w:rPr>
          <w:rFonts w:cs="Arial"/>
          <w:lang w:val="es-MX"/>
        </w:rPr>
        <w:t xml:space="preserve"> </w:t>
      </w:r>
      <w:r w:rsidR="00666C85" w:rsidRPr="00B56FD5">
        <w:rPr>
          <w:rFonts w:cs="Arial"/>
          <w:lang w:val="es-MX"/>
        </w:rPr>
        <w:t xml:space="preserve">a la </w:t>
      </w:r>
      <w:r w:rsidR="00DC2D91" w:rsidRPr="00B56FD5">
        <w:rPr>
          <w:rFonts w:cs="Arial"/>
          <w:lang w:val="es-MX"/>
        </w:rPr>
        <w:t xml:space="preserve">destrucción </w:t>
      </w:r>
      <w:r w:rsidR="00666C85" w:rsidRPr="00B56FD5">
        <w:rPr>
          <w:rFonts w:cs="Arial"/>
          <w:lang w:val="es-MX"/>
        </w:rPr>
        <w:t xml:space="preserve"> previa </w:t>
      </w:r>
      <w:r w:rsidR="00DC2D91" w:rsidRPr="00B56FD5">
        <w:rPr>
          <w:rFonts w:cs="Arial"/>
          <w:lang w:val="es-MX"/>
        </w:rPr>
        <w:t>declaración juramentada</w:t>
      </w:r>
      <w:r w:rsidR="00666C85" w:rsidRPr="00B56FD5">
        <w:rPr>
          <w:rFonts w:cs="Arial"/>
          <w:lang w:val="es-MX"/>
        </w:rPr>
        <w:t xml:space="preserve">. </w:t>
      </w:r>
      <w:r w:rsidR="00DC2D91" w:rsidRPr="00B56FD5">
        <w:rPr>
          <w:rFonts w:cs="Arial"/>
          <w:lang w:val="es-MX"/>
        </w:rPr>
        <w:t xml:space="preserve"> </w:t>
      </w:r>
    </w:p>
    <w:p w:rsidR="004B4C8C" w:rsidRPr="00B56FD5" w:rsidRDefault="004B4C8C" w:rsidP="005D0408">
      <w:pPr>
        <w:pStyle w:val="Sinespaciado"/>
        <w:numPr>
          <w:ilvl w:val="0"/>
          <w:numId w:val="2"/>
        </w:numPr>
        <w:jc w:val="both"/>
      </w:pPr>
      <w:r w:rsidRPr="00B56FD5">
        <w:lastRenderedPageBreak/>
        <w:t xml:space="preserve">La compañía </w:t>
      </w:r>
      <w:r w:rsidR="00DD53C2" w:rsidRPr="00B56FD5">
        <w:t>man</w:t>
      </w:r>
      <w:r w:rsidR="00454F6B" w:rsidRPr="00B56FD5">
        <w:t xml:space="preserve">tiene un préstamo al exterior </w:t>
      </w:r>
      <w:r w:rsidR="00C40E58">
        <w:t xml:space="preserve">con compañía relacionada </w:t>
      </w:r>
      <w:r w:rsidR="00454F6B" w:rsidRPr="00B56FD5">
        <w:t>desde el 2 de enero de 20</w:t>
      </w:r>
      <w:r w:rsidR="00FC4EC6">
        <w:t>10</w:t>
      </w:r>
      <w:r w:rsidR="00454F6B" w:rsidRPr="00B56FD5">
        <w:t xml:space="preserve"> por un monto de $</w:t>
      </w:r>
      <w:r w:rsidR="003B2EC3" w:rsidRPr="00B56FD5">
        <w:t>260.000</w:t>
      </w:r>
      <w:r w:rsidR="00454F6B" w:rsidRPr="00B56FD5">
        <w:t xml:space="preserve"> a una tasa de interés anual del </w:t>
      </w:r>
      <w:r w:rsidR="00572266" w:rsidRPr="00B56FD5">
        <w:t>8</w:t>
      </w:r>
      <w:r w:rsidR="00454F6B" w:rsidRPr="00B56FD5">
        <w:t xml:space="preserve">%. La tasa del BCE al momento del registro del préstamo fue de </w:t>
      </w:r>
      <w:r w:rsidR="00FF5FC1">
        <w:t>10</w:t>
      </w:r>
      <w:r w:rsidR="00454F6B" w:rsidRPr="00B56FD5">
        <w:t>.50% anual.</w:t>
      </w:r>
      <w:r w:rsidR="009F76E2" w:rsidRPr="00B56FD5">
        <w:t xml:space="preserve"> La compañía </w:t>
      </w:r>
      <w:r w:rsidR="00E03F67" w:rsidRPr="00B56FD5">
        <w:t>pagó intereses por el año 20</w:t>
      </w:r>
      <w:r w:rsidR="0087559B">
        <w:t>10</w:t>
      </w:r>
      <w:r w:rsidR="001F16C7" w:rsidRPr="00B56FD5">
        <w:t xml:space="preserve"> </w:t>
      </w:r>
      <w:r w:rsidR="00E03F67" w:rsidRPr="00B56FD5">
        <w:t xml:space="preserve">por $ </w:t>
      </w:r>
      <w:r w:rsidR="009A51E0" w:rsidRPr="00B56FD5">
        <w:t>20</w:t>
      </w:r>
      <w:r w:rsidR="00E03F67" w:rsidRPr="00B56FD5">
        <w:t>.</w:t>
      </w:r>
      <w:r w:rsidR="009A51E0" w:rsidRPr="00B56FD5">
        <w:t>8</w:t>
      </w:r>
      <w:r w:rsidR="00E03F67" w:rsidRPr="00B56FD5">
        <w:t>00 y se efectuó la correspondiente retención.</w:t>
      </w:r>
    </w:p>
    <w:p w:rsidR="00F023D0" w:rsidRDefault="00B109EF" w:rsidP="005D0408">
      <w:pPr>
        <w:pStyle w:val="Sinespaciado"/>
        <w:numPr>
          <w:ilvl w:val="0"/>
          <w:numId w:val="2"/>
        </w:numPr>
        <w:jc w:val="both"/>
      </w:pPr>
      <w:r w:rsidRPr="00B56FD5">
        <w:t xml:space="preserve">La compañía mantiene préstamo desde el 1 de </w:t>
      </w:r>
      <w:r w:rsidR="004735BC" w:rsidRPr="00B56FD5">
        <w:t xml:space="preserve">Junio </w:t>
      </w:r>
      <w:r w:rsidRPr="00B56FD5">
        <w:t>de 20</w:t>
      </w:r>
      <w:r w:rsidR="00BE547D">
        <w:t>10</w:t>
      </w:r>
      <w:r w:rsidRPr="00B56FD5">
        <w:t xml:space="preserve"> con una compañía local por $</w:t>
      </w:r>
      <w:r w:rsidR="00CF255A" w:rsidRPr="00B56FD5">
        <w:t>9</w:t>
      </w:r>
      <w:r w:rsidR="003555DE" w:rsidRPr="00B56FD5">
        <w:t>6</w:t>
      </w:r>
      <w:r w:rsidRPr="00B56FD5">
        <w:t>.</w:t>
      </w:r>
      <w:r w:rsidR="003555DE" w:rsidRPr="00B56FD5">
        <w:t>780</w:t>
      </w:r>
      <w:r w:rsidRPr="00B56FD5">
        <w:t xml:space="preserve"> a una tasa de interés anual del 1</w:t>
      </w:r>
      <w:r w:rsidR="00BE63E6" w:rsidRPr="00B56FD5">
        <w:t>0</w:t>
      </w:r>
      <w:r w:rsidRPr="00B56FD5">
        <w:t>%. La tasa del BCE al momento del préstamo fue de 9,80%. Por el pago de interese</w:t>
      </w:r>
      <w:r w:rsidR="00D82CD8" w:rsidRPr="00B56FD5">
        <w:t>s</w:t>
      </w:r>
      <w:r w:rsidRPr="00B56FD5">
        <w:t xml:space="preserve"> se efectuó la correspondiente retención.</w:t>
      </w:r>
      <w:r w:rsidR="00B90653" w:rsidRPr="00B56FD5">
        <w:t xml:space="preserve"> El gasto total de interés fue de $5.645,50.</w:t>
      </w:r>
    </w:p>
    <w:p w:rsidR="008140BF" w:rsidRPr="00B56FD5" w:rsidRDefault="008140BF" w:rsidP="005D0408">
      <w:pPr>
        <w:pStyle w:val="Sinespaciado"/>
        <w:numPr>
          <w:ilvl w:val="0"/>
          <w:numId w:val="2"/>
        </w:numPr>
        <w:jc w:val="both"/>
      </w:pPr>
      <w:r>
        <w:t>La compañía mantiene un préstamo bancario con una tasa del 8% de interés anual. El pago de interés se efectuó sin retención.</w:t>
      </w:r>
    </w:p>
    <w:p w:rsidR="004718E5" w:rsidRPr="00B56FD5" w:rsidRDefault="00B01C7D" w:rsidP="004718E5">
      <w:pPr>
        <w:numPr>
          <w:ilvl w:val="0"/>
          <w:numId w:val="2"/>
        </w:numPr>
        <w:jc w:val="both"/>
      </w:pPr>
      <w:r w:rsidRPr="00B56FD5">
        <w:t>A continuación se presenta un anexo de las cuentas por cobrar:</w:t>
      </w:r>
    </w:p>
    <w:tbl>
      <w:tblPr>
        <w:tblW w:w="0" w:type="auto"/>
        <w:jc w:val="center"/>
        <w:tblLook w:val="0000"/>
      </w:tblPr>
      <w:tblGrid>
        <w:gridCol w:w="4284"/>
        <w:gridCol w:w="1461"/>
        <w:gridCol w:w="2443"/>
      </w:tblGrid>
      <w:tr w:rsidR="00542131" w:rsidRPr="00B56FD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56FD5">
              <w:rPr>
                <w:rFonts w:eastAsia="Times New Roman"/>
                <w:b/>
                <w:bCs/>
                <w:color w:val="000000"/>
                <w:lang w:eastAsia="es-ES"/>
              </w:rPr>
              <w:t>Detalle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56FD5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 Montos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56FD5">
              <w:rPr>
                <w:rFonts w:eastAsia="Times New Roman"/>
                <w:b/>
                <w:bCs/>
                <w:color w:val="000000"/>
                <w:lang w:eastAsia="es-ES"/>
              </w:rPr>
              <w:t xml:space="preserve"> Provisión acumulada </w:t>
            </w:r>
          </w:p>
        </w:tc>
      </w:tr>
      <w:tr w:rsidR="00542131" w:rsidRPr="00B56FD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F92D33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eastAsia="es-ES"/>
              </w:rPr>
              <w:t>Cuentas por cobrar clientes 2006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18,590.00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                      1,890.00   </w:t>
            </w:r>
          </w:p>
        </w:tc>
      </w:tr>
      <w:tr w:rsidR="00542131" w:rsidRPr="00B56FD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F92D33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eastAsia="es-ES"/>
              </w:rPr>
              <w:t>Cuentas por cobrar clientes 2007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12,589.00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                      2,961.00   </w:t>
            </w:r>
          </w:p>
        </w:tc>
      </w:tr>
      <w:tr w:rsidR="00542131" w:rsidRPr="00B56FD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F92D33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eastAsia="es-ES"/>
              </w:rPr>
              <w:t>Cuentas por cobrar clientes 2008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12,593.00  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                      1,490.00   </w:t>
            </w:r>
          </w:p>
        </w:tc>
      </w:tr>
      <w:tr w:rsidR="00542131" w:rsidRPr="00B56FD5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F92D33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>
              <w:rPr>
                <w:rFonts w:eastAsia="Times New Roman"/>
                <w:color w:val="000000"/>
                <w:lang w:eastAsia="es-ES"/>
              </w:rPr>
              <w:t>Cuentas por cobrar clientes 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35,128.00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  <w:r w:rsidRPr="00B56FD5">
              <w:rPr>
                <w:rFonts w:eastAsia="Times New Roman"/>
                <w:color w:val="000000"/>
                <w:lang w:val="en-US"/>
              </w:rPr>
              <w:t xml:space="preserve">                             1,549.00   </w:t>
            </w:r>
          </w:p>
        </w:tc>
      </w:tr>
      <w:tr w:rsidR="00542131" w:rsidRPr="00B56FD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s-ES_tradnl"/>
              </w:rPr>
            </w:pPr>
            <w:r w:rsidRPr="00B56FD5">
              <w:rPr>
                <w:rFonts w:eastAsia="Times New Roman"/>
                <w:b/>
                <w:bCs/>
                <w:color w:val="000000"/>
                <w:lang w:eastAsia="es-ES"/>
              </w:rPr>
              <w:t>Total Cuentas por cobrar clientes y provisión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56FD5">
              <w:rPr>
                <w:rFonts w:eastAsia="Times New Roman"/>
                <w:b/>
                <w:bCs/>
                <w:color w:val="000000"/>
                <w:lang w:val="es-ES_tradnl"/>
              </w:rPr>
              <w:t xml:space="preserve">       </w:t>
            </w:r>
            <w:r w:rsidRPr="00B56FD5">
              <w:rPr>
                <w:rFonts w:eastAsia="Times New Roman"/>
                <w:b/>
                <w:bCs/>
                <w:color w:val="000000"/>
                <w:lang w:val="en-US"/>
              </w:rPr>
              <w:t xml:space="preserve">78,900.00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2131" w:rsidRPr="00B56FD5" w:rsidRDefault="00542131" w:rsidP="005421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/>
              </w:rPr>
            </w:pPr>
            <w:r w:rsidRPr="00B56FD5">
              <w:rPr>
                <w:rFonts w:eastAsia="Times New Roman"/>
                <w:b/>
                <w:bCs/>
                <w:color w:val="000000"/>
                <w:lang w:val="en-US"/>
              </w:rPr>
              <w:t xml:space="preserve">                             7,890.00   </w:t>
            </w:r>
          </w:p>
        </w:tc>
      </w:tr>
    </w:tbl>
    <w:p w:rsidR="003B2EC3" w:rsidRPr="00733779" w:rsidRDefault="003B2EC3" w:rsidP="003B2EC3">
      <w:pPr>
        <w:spacing w:after="0" w:line="240" w:lineRule="auto"/>
        <w:rPr>
          <w:rFonts w:cs="Arial"/>
          <w:sz w:val="12"/>
          <w:szCs w:val="12"/>
          <w:lang w:val="es-MX"/>
        </w:rPr>
      </w:pPr>
    </w:p>
    <w:p w:rsidR="005F50C9" w:rsidRPr="000D3BC0" w:rsidRDefault="005F50C9" w:rsidP="001848B2">
      <w:pPr>
        <w:pStyle w:val="Sinespaciado"/>
        <w:numPr>
          <w:ilvl w:val="0"/>
          <w:numId w:val="2"/>
        </w:numPr>
        <w:jc w:val="both"/>
        <w:rPr>
          <w:rFonts w:cs="Arial"/>
          <w:lang w:val="es-MX"/>
        </w:rPr>
      </w:pPr>
      <w:r w:rsidRPr="000D3BC0">
        <w:rPr>
          <w:rFonts w:cs="Arial"/>
          <w:lang w:val="es-MX"/>
        </w:rPr>
        <w:t>Las planillas del IESS de todo el año en el campo de sueldo suman $120.000</w:t>
      </w:r>
    </w:p>
    <w:p w:rsidR="00B90F3E" w:rsidRDefault="005F50C9" w:rsidP="00D35E49">
      <w:pPr>
        <w:pStyle w:val="Sinespaciado"/>
        <w:numPr>
          <w:ilvl w:val="0"/>
          <w:numId w:val="2"/>
        </w:numPr>
        <w:jc w:val="both"/>
        <w:rPr>
          <w:rFonts w:cs="Arial"/>
          <w:lang w:val="es-MX"/>
        </w:rPr>
      </w:pPr>
      <w:r w:rsidRPr="000D3BC0">
        <w:rPr>
          <w:rFonts w:cs="Arial"/>
          <w:lang w:val="es-MX"/>
        </w:rPr>
        <w:t xml:space="preserve"> </w:t>
      </w:r>
      <w:r w:rsidR="000D3BC0" w:rsidRPr="000D3BC0">
        <w:rPr>
          <w:rFonts w:cs="Arial"/>
          <w:lang w:val="es-MX"/>
        </w:rPr>
        <w:t>Dentro del gasto de</w:t>
      </w:r>
      <w:r w:rsidR="00D35E49" w:rsidRPr="000D3BC0">
        <w:rPr>
          <w:rFonts w:cs="Arial"/>
          <w:lang w:val="es-MX"/>
        </w:rPr>
        <w:t xml:space="preserve"> </w:t>
      </w:r>
      <w:r w:rsidR="000D3BC0" w:rsidRPr="000D3BC0">
        <w:rPr>
          <w:rFonts w:cs="Arial"/>
          <w:lang w:val="es-MX"/>
        </w:rPr>
        <w:t>nómina la compañía tiene registrado el sueldo de 5 empleados discapacitados con un sueldo de $300 cada uno y con fecha de entrada el 4 de enero de 200</w:t>
      </w:r>
      <w:r w:rsidR="00C00BD7">
        <w:rPr>
          <w:rFonts w:cs="Arial"/>
          <w:lang w:val="es-MX"/>
        </w:rPr>
        <w:t>8</w:t>
      </w:r>
      <w:r w:rsidR="000D3BC0" w:rsidRPr="000D3BC0">
        <w:rPr>
          <w:rFonts w:cs="Arial"/>
          <w:lang w:val="es-MX"/>
        </w:rPr>
        <w:t>.</w:t>
      </w:r>
    </w:p>
    <w:p w:rsidR="0071122A" w:rsidRDefault="0071122A" w:rsidP="00D35E49">
      <w:pPr>
        <w:pStyle w:val="Sinespaciado"/>
        <w:numPr>
          <w:ilvl w:val="0"/>
          <w:numId w:val="2"/>
        </w:numPr>
        <w:jc w:val="both"/>
        <w:rPr>
          <w:rFonts w:cs="Arial"/>
          <w:lang w:val="es-MX"/>
        </w:rPr>
      </w:pPr>
      <w:r>
        <w:rPr>
          <w:rFonts w:cs="Arial"/>
          <w:lang w:val="es-MX"/>
        </w:rPr>
        <w:t>Las pérdidas tributarias del 2008 fueron de $240.000 de los cuales en el año 2009 se han amortizado sólo $34.000; quedando un saldo pendiente por amortizar de $206.000</w:t>
      </w:r>
      <w:r w:rsidR="00901F0E">
        <w:rPr>
          <w:rFonts w:cs="Arial"/>
          <w:lang w:val="es-MX"/>
        </w:rPr>
        <w:t>.</w:t>
      </w:r>
    </w:p>
    <w:p w:rsidR="00901F0E" w:rsidRDefault="00901F0E" w:rsidP="00D35E49">
      <w:pPr>
        <w:pStyle w:val="Sinespaciado"/>
        <w:numPr>
          <w:ilvl w:val="0"/>
          <w:numId w:val="2"/>
        </w:numPr>
        <w:jc w:val="both"/>
        <w:rPr>
          <w:rFonts w:cs="Arial"/>
          <w:lang w:val="es-MX"/>
        </w:rPr>
      </w:pPr>
      <w:r>
        <w:rPr>
          <w:rFonts w:cs="Arial"/>
          <w:lang w:val="es-MX"/>
        </w:rPr>
        <w:t xml:space="preserve">El Anticipo calculado de impuesto a la renta del 2009  fue $719.560,00. </w:t>
      </w:r>
    </w:p>
    <w:p w:rsidR="00DB4010" w:rsidRPr="00733779" w:rsidRDefault="00B90F3E" w:rsidP="00546112">
      <w:pPr>
        <w:pStyle w:val="Sinespaciado"/>
        <w:jc w:val="both"/>
        <w:rPr>
          <w:b/>
          <w:i/>
          <w:u w:val="single"/>
        </w:rPr>
      </w:pPr>
      <w:r w:rsidRPr="00733779">
        <w:rPr>
          <w:rFonts w:cs="Arial"/>
          <w:b/>
          <w:i/>
          <w:lang w:val="es-MX"/>
        </w:rPr>
        <w:t xml:space="preserve"> </w:t>
      </w:r>
      <w:r w:rsidR="00F46673" w:rsidRPr="00733779">
        <w:rPr>
          <w:b/>
          <w:i/>
        </w:rPr>
        <w:tab/>
      </w:r>
      <w:r w:rsidR="002F69DE" w:rsidRPr="00733779">
        <w:rPr>
          <w:b/>
          <w:i/>
          <w:u w:val="single"/>
        </w:rPr>
        <w:t>Se pide:</w:t>
      </w:r>
    </w:p>
    <w:p w:rsidR="008B6D6C" w:rsidRDefault="002F69DE" w:rsidP="00546112">
      <w:pPr>
        <w:pStyle w:val="Sinespaciado"/>
        <w:numPr>
          <w:ilvl w:val="0"/>
          <w:numId w:val="6"/>
        </w:numPr>
        <w:jc w:val="both"/>
      </w:pPr>
      <w:r w:rsidRPr="00094FC5">
        <w:t>Realizar la respectiva conciliación tributaria</w:t>
      </w:r>
      <w:r w:rsidR="00F017FD" w:rsidRPr="00094FC5">
        <w:t xml:space="preserve"> para determinar el pago de impuesto a la renta</w:t>
      </w:r>
      <w:r w:rsidR="00FB421F">
        <w:t xml:space="preserve"> sin reinversión</w:t>
      </w:r>
      <w:r w:rsidR="008B6D6C">
        <w:t>.</w:t>
      </w:r>
    </w:p>
    <w:p w:rsidR="00A542CC" w:rsidRDefault="008B6D6C" w:rsidP="00901F0E">
      <w:pPr>
        <w:pStyle w:val="Sinespaciado"/>
        <w:numPr>
          <w:ilvl w:val="0"/>
          <w:numId w:val="6"/>
        </w:numPr>
        <w:jc w:val="both"/>
      </w:pPr>
      <w:r>
        <w:t>Determine el cálculo de anticipo de IR para el año 201</w:t>
      </w:r>
      <w:r w:rsidR="00546112">
        <w:t>1</w:t>
      </w:r>
      <w:r w:rsidR="00901F0E">
        <w:t xml:space="preserve">. </w:t>
      </w:r>
    </w:p>
    <w:sectPr w:rsidR="00A542CC" w:rsidSect="00901F0E">
      <w:footerReference w:type="even" r:id="rId9"/>
      <w:footerReference w:type="default" r:id="rId10"/>
      <w:pgSz w:w="11906" w:h="16838"/>
      <w:pgMar w:top="360" w:right="926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0C" w:rsidRDefault="0035060C">
      <w:r>
        <w:separator/>
      </w:r>
    </w:p>
  </w:endnote>
  <w:endnote w:type="continuationSeparator" w:id="1">
    <w:p w:rsidR="0035060C" w:rsidRDefault="00350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25" w:rsidRDefault="000C7225" w:rsidP="00EE5A3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7225" w:rsidRDefault="000C722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225" w:rsidRDefault="000C7225" w:rsidP="00EE5A3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t>-</w:t>
    </w:r>
    <w:r>
      <w:rPr>
        <w:rStyle w:val="Nmerodepgina"/>
        <w:b/>
      </w:rPr>
      <w:t>2</w:t>
    </w:r>
    <w:r>
      <w:rPr>
        <w:rStyle w:val="Nmerodepgina"/>
      </w:rPr>
      <w:t>-</w:t>
    </w:r>
  </w:p>
  <w:p w:rsidR="000C7225" w:rsidRDefault="000C72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0C" w:rsidRDefault="0035060C">
      <w:r>
        <w:separator/>
      </w:r>
    </w:p>
  </w:footnote>
  <w:footnote w:type="continuationSeparator" w:id="1">
    <w:p w:rsidR="0035060C" w:rsidRDefault="00350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38C7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8CE7A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D0CC3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4886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9016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14F4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2244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58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C41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AEA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C36E8B"/>
    <w:multiLevelType w:val="hybridMultilevel"/>
    <w:tmpl w:val="16E0E2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31A45"/>
    <w:multiLevelType w:val="hybridMultilevel"/>
    <w:tmpl w:val="2FA2C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A82CBB"/>
    <w:multiLevelType w:val="hybridMultilevel"/>
    <w:tmpl w:val="6BE0E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C3E30"/>
    <w:multiLevelType w:val="hybridMultilevel"/>
    <w:tmpl w:val="F5902A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5029C"/>
    <w:multiLevelType w:val="hybridMultilevel"/>
    <w:tmpl w:val="87F660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EF5380"/>
    <w:multiLevelType w:val="hybridMultilevel"/>
    <w:tmpl w:val="7D4407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5F08E1"/>
    <w:multiLevelType w:val="hybridMultilevel"/>
    <w:tmpl w:val="769A8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8EC"/>
    <w:rsid w:val="000049F7"/>
    <w:rsid w:val="0004134D"/>
    <w:rsid w:val="00043CCF"/>
    <w:rsid w:val="00046F5C"/>
    <w:rsid w:val="000627A9"/>
    <w:rsid w:val="00081D2B"/>
    <w:rsid w:val="00087C9F"/>
    <w:rsid w:val="00094FC5"/>
    <w:rsid w:val="000A2A1D"/>
    <w:rsid w:val="000A4F91"/>
    <w:rsid w:val="000B7C94"/>
    <w:rsid w:val="000C13B4"/>
    <w:rsid w:val="000C7225"/>
    <w:rsid w:val="000D3BC0"/>
    <w:rsid w:val="000D4B00"/>
    <w:rsid w:val="000E5E03"/>
    <w:rsid w:val="000E5E3C"/>
    <w:rsid w:val="000E72CE"/>
    <w:rsid w:val="00101643"/>
    <w:rsid w:val="00112C05"/>
    <w:rsid w:val="0013629E"/>
    <w:rsid w:val="00144395"/>
    <w:rsid w:val="00144789"/>
    <w:rsid w:val="0014611B"/>
    <w:rsid w:val="001515F7"/>
    <w:rsid w:val="00154014"/>
    <w:rsid w:val="00166C18"/>
    <w:rsid w:val="001848B2"/>
    <w:rsid w:val="00184AC5"/>
    <w:rsid w:val="001952C5"/>
    <w:rsid w:val="00196826"/>
    <w:rsid w:val="001A64EB"/>
    <w:rsid w:val="001B1557"/>
    <w:rsid w:val="001B7D40"/>
    <w:rsid w:val="001E0A68"/>
    <w:rsid w:val="001F16C7"/>
    <w:rsid w:val="001F7A33"/>
    <w:rsid w:val="00215961"/>
    <w:rsid w:val="00222DDB"/>
    <w:rsid w:val="00230D5D"/>
    <w:rsid w:val="002408EE"/>
    <w:rsid w:val="00242462"/>
    <w:rsid w:val="00244921"/>
    <w:rsid w:val="0026791D"/>
    <w:rsid w:val="00267B82"/>
    <w:rsid w:val="00271FED"/>
    <w:rsid w:val="002931F0"/>
    <w:rsid w:val="00295BBD"/>
    <w:rsid w:val="002D5351"/>
    <w:rsid w:val="002F1A15"/>
    <w:rsid w:val="002F1D05"/>
    <w:rsid w:val="002F69DE"/>
    <w:rsid w:val="003161EF"/>
    <w:rsid w:val="003379CB"/>
    <w:rsid w:val="0035060C"/>
    <w:rsid w:val="003555DE"/>
    <w:rsid w:val="00363BFA"/>
    <w:rsid w:val="00375D10"/>
    <w:rsid w:val="003871F9"/>
    <w:rsid w:val="003961B9"/>
    <w:rsid w:val="003A081F"/>
    <w:rsid w:val="003A08CB"/>
    <w:rsid w:val="003A0FFF"/>
    <w:rsid w:val="003B1353"/>
    <w:rsid w:val="003B2EC3"/>
    <w:rsid w:val="003C3114"/>
    <w:rsid w:val="003F06AD"/>
    <w:rsid w:val="003F3291"/>
    <w:rsid w:val="004052AC"/>
    <w:rsid w:val="004103FD"/>
    <w:rsid w:val="0042184A"/>
    <w:rsid w:val="004275E2"/>
    <w:rsid w:val="00441C06"/>
    <w:rsid w:val="00450C6D"/>
    <w:rsid w:val="00454F6B"/>
    <w:rsid w:val="004640A9"/>
    <w:rsid w:val="004718E5"/>
    <w:rsid w:val="004735BC"/>
    <w:rsid w:val="00473F82"/>
    <w:rsid w:val="00483AB9"/>
    <w:rsid w:val="0048561A"/>
    <w:rsid w:val="00486F8C"/>
    <w:rsid w:val="00493B95"/>
    <w:rsid w:val="004B4C8C"/>
    <w:rsid w:val="004B564E"/>
    <w:rsid w:val="004C2B16"/>
    <w:rsid w:val="004C2F15"/>
    <w:rsid w:val="004C66AD"/>
    <w:rsid w:val="004D5E2E"/>
    <w:rsid w:val="004E7F72"/>
    <w:rsid w:val="005235BF"/>
    <w:rsid w:val="00524171"/>
    <w:rsid w:val="00524CD2"/>
    <w:rsid w:val="00542131"/>
    <w:rsid w:val="00542AF8"/>
    <w:rsid w:val="00546112"/>
    <w:rsid w:val="00554C27"/>
    <w:rsid w:val="00556B6B"/>
    <w:rsid w:val="00564911"/>
    <w:rsid w:val="00570CE1"/>
    <w:rsid w:val="00572266"/>
    <w:rsid w:val="0059519B"/>
    <w:rsid w:val="0059686B"/>
    <w:rsid w:val="005A2D0E"/>
    <w:rsid w:val="005A3034"/>
    <w:rsid w:val="005A40A2"/>
    <w:rsid w:val="005A6AF4"/>
    <w:rsid w:val="005B341D"/>
    <w:rsid w:val="005D0408"/>
    <w:rsid w:val="005D49E8"/>
    <w:rsid w:val="005D724D"/>
    <w:rsid w:val="005E3CF5"/>
    <w:rsid w:val="005F4A4F"/>
    <w:rsid w:val="005F50C9"/>
    <w:rsid w:val="006122E1"/>
    <w:rsid w:val="00615995"/>
    <w:rsid w:val="00621565"/>
    <w:rsid w:val="00641ECC"/>
    <w:rsid w:val="00644A85"/>
    <w:rsid w:val="00646E57"/>
    <w:rsid w:val="0064727B"/>
    <w:rsid w:val="00655383"/>
    <w:rsid w:val="00666C85"/>
    <w:rsid w:val="006673DA"/>
    <w:rsid w:val="006831EA"/>
    <w:rsid w:val="00687967"/>
    <w:rsid w:val="00691412"/>
    <w:rsid w:val="006A0C30"/>
    <w:rsid w:val="006B02A9"/>
    <w:rsid w:val="006B60CC"/>
    <w:rsid w:val="006D1CAF"/>
    <w:rsid w:val="006D453B"/>
    <w:rsid w:val="006D622F"/>
    <w:rsid w:val="006E3E28"/>
    <w:rsid w:val="0070297D"/>
    <w:rsid w:val="00704CA2"/>
    <w:rsid w:val="0071122A"/>
    <w:rsid w:val="00715249"/>
    <w:rsid w:val="0072298D"/>
    <w:rsid w:val="00733779"/>
    <w:rsid w:val="00742028"/>
    <w:rsid w:val="00745B50"/>
    <w:rsid w:val="00761DF0"/>
    <w:rsid w:val="007644C8"/>
    <w:rsid w:val="007655CD"/>
    <w:rsid w:val="00773B83"/>
    <w:rsid w:val="00774E96"/>
    <w:rsid w:val="00776DAE"/>
    <w:rsid w:val="00790A51"/>
    <w:rsid w:val="00790AE2"/>
    <w:rsid w:val="007C350A"/>
    <w:rsid w:val="007D355A"/>
    <w:rsid w:val="00807B9A"/>
    <w:rsid w:val="008140BF"/>
    <w:rsid w:val="0081439B"/>
    <w:rsid w:val="008325F3"/>
    <w:rsid w:val="0085324F"/>
    <w:rsid w:val="0086343D"/>
    <w:rsid w:val="00872A09"/>
    <w:rsid w:val="00873F32"/>
    <w:rsid w:val="00875523"/>
    <w:rsid w:val="0087559B"/>
    <w:rsid w:val="008843A5"/>
    <w:rsid w:val="008858EC"/>
    <w:rsid w:val="00891257"/>
    <w:rsid w:val="0089308C"/>
    <w:rsid w:val="008A2C6A"/>
    <w:rsid w:val="008A3690"/>
    <w:rsid w:val="008B6D6C"/>
    <w:rsid w:val="00901760"/>
    <w:rsid w:val="00901F0E"/>
    <w:rsid w:val="0090422E"/>
    <w:rsid w:val="0091594E"/>
    <w:rsid w:val="009357EA"/>
    <w:rsid w:val="00957777"/>
    <w:rsid w:val="009631B5"/>
    <w:rsid w:val="009657C9"/>
    <w:rsid w:val="0096735F"/>
    <w:rsid w:val="009819B2"/>
    <w:rsid w:val="009930D8"/>
    <w:rsid w:val="009A1D86"/>
    <w:rsid w:val="009A51E0"/>
    <w:rsid w:val="009D11D4"/>
    <w:rsid w:val="009D4CBC"/>
    <w:rsid w:val="009E4DE8"/>
    <w:rsid w:val="009E7213"/>
    <w:rsid w:val="009F76E2"/>
    <w:rsid w:val="00A02F76"/>
    <w:rsid w:val="00A22F97"/>
    <w:rsid w:val="00A23F63"/>
    <w:rsid w:val="00A2443B"/>
    <w:rsid w:val="00A34059"/>
    <w:rsid w:val="00A542CC"/>
    <w:rsid w:val="00A60AE9"/>
    <w:rsid w:val="00A67655"/>
    <w:rsid w:val="00A71870"/>
    <w:rsid w:val="00A77679"/>
    <w:rsid w:val="00A813D1"/>
    <w:rsid w:val="00A843A4"/>
    <w:rsid w:val="00AA66CB"/>
    <w:rsid w:val="00AA788D"/>
    <w:rsid w:val="00AA78BF"/>
    <w:rsid w:val="00AC6FB1"/>
    <w:rsid w:val="00AD13AB"/>
    <w:rsid w:val="00AE01C8"/>
    <w:rsid w:val="00AF0895"/>
    <w:rsid w:val="00AF28C2"/>
    <w:rsid w:val="00B01C7D"/>
    <w:rsid w:val="00B109EF"/>
    <w:rsid w:val="00B1425F"/>
    <w:rsid w:val="00B34882"/>
    <w:rsid w:val="00B406A4"/>
    <w:rsid w:val="00B5201D"/>
    <w:rsid w:val="00B56FD5"/>
    <w:rsid w:val="00B576CE"/>
    <w:rsid w:val="00B63D65"/>
    <w:rsid w:val="00B65802"/>
    <w:rsid w:val="00B7271C"/>
    <w:rsid w:val="00B779F3"/>
    <w:rsid w:val="00B90653"/>
    <w:rsid w:val="00B90F3E"/>
    <w:rsid w:val="00B96EF8"/>
    <w:rsid w:val="00BB038E"/>
    <w:rsid w:val="00BB1881"/>
    <w:rsid w:val="00BC05D5"/>
    <w:rsid w:val="00BC34B1"/>
    <w:rsid w:val="00BD0FD7"/>
    <w:rsid w:val="00BE547D"/>
    <w:rsid w:val="00BE63E6"/>
    <w:rsid w:val="00BF2425"/>
    <w:rsid w:val="00C00BD7"/>
    <w:rsid w:val="00C14217"/>
    <w:rsid w:val="00C37FAE"/>
    <w:rsid w:val="00C40E58"/>
    <w:rsid w:val="00C46889"/>
    <w:rsid w:val="00C50D19"/>
    <w:rsid w:val="00C666F4"/>
    <w:rsid w:val="00C83590"/>
    <w:rsid w:val="00C83802"/>
    <w:rsid w:val="00C85BFE"/>
    <w:rsid w:val="00C872E9"/>
    <w:rsid w:val="00C87631"/>
    <w:rsid w:val="00CA1214"/>
    <w:rsid w:val="00CC0097"/>
    <w:rsid w:val="00CC41B6"/>
    <w:rsid w:val="00CD2059"/>
    <w:rsid w:val="00CE2B3E"/>
    <w:rsid w:val="00CF255A"/>
    <w:rsid w:val="00CF7CFE"/>
    <w:rsid w:val="00D04E29"/>
    <w:rsid w:val="00D05872"/>
    <w:rsid w:val="00D101C9"/>
    <w:rsid w:val="00D23C55"/>
    <w:rsid w:val="00D2503F"/>
    <w:rsid w:val="00D35E49"/>
    <w:rsid w:val="00D36392"/>
    <w:rsid w:val="00D56DA2"/>
    <w:rsid w:val="00D6233E"/>
    <w:rsid w:val="00D82CD8"/>
    <w:rsid w:val="00D94C6D"/>
    <w:rsid w:val="00DA132F"/>
    <w:rsid w:val="00DA17AA"/>
    <w:rsid w:val="00DA1A78"/>
    <w:rsid w:val="00DA7E55"/>
    <w:rsid w:val="00DB4010"/>
    <w:rsid w:val="00DC0CDF"/>
    <w:rsid w:val="00DC2D91"/>
    <w:rsid w:val="00DD2B16"/>
    <w:rsid w:val="00DD53C2"/>
    <w:rsid w:val="00DE3F94"/>
    <w:rsid w:val="00DE6934"/>
    <w:rsid w:val="00DF0794"/>
    <w:rsid w:val="00DF4B6A"/>
    <w:rsid w:val="00DF4DB3"/>
    <w:rsid w:val="00E03F67"/>
    <w:rsid w:val="00E24F47"/>
    <w:rsid w:val="00E2725B"/>
    <w:rsid w:val="00E278FB"/>
    <w:rsid w:val="00E854A6"/>
    <w:rsid w:val="00E90F3C"/>
    <w:rsid w:val="00E91791"/>
    <w:rsid w:val="00E9258C"/>
    <w:rsid w:val="00EC24E7"/>
    <w:rsid w:val="00EE5A30"/>
    <w:rsid w:val="00F017FD"/>
    <w:rsid w:val="00F023D0"/>
    <w:rsid w:val="00F308E0"/>
    <w:rsid w:val="00F46673"/>
    <w:rsid w:val="00F47099"/>
    <w:rsid w:val="00F502E8"/>
    <w:rsid w:val="00F63207"/>
    <w:rsid w:val="00F71760"/>
    <w:rsid w:val="00F92D33"/>
    <w:rsid w:val="00FB421F"/>
    <w:rsid w:val="00FB4500"/>
    <w:rsid w:val="00FC0703"/>
    <w:rsid w:val="00FC4EC6"/>
    <w:rsid w:val="00FD2E4E"/>
    <w:rsid w:val="00FD3C45"/>
    <w:rsid w:val="00FE41D3"/>
    <w:rsid w:val="00FF5D9C"/>
    <w:rsid w:val="00FF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9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5351"/>
    <w:rPr>
      <w:sz w:val="22"/>
      <w:szCs w:val="22"/>
      <w:lang w:eastAsia="en-US"/>
    </w:rPr>
  </w:style>
  <w:style w:type="table" w:styleId="Tablaconcuadrcula">
    <w:name w:val="Table Grid"/>
    <w:basedOn w:val="Tablanormal"/>
    <w:rsid w:val="002931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5523"/>
    <w:pPr>
      <w:ind w:left="708"/>
    </w:pPr>
  </w:style>
  <w:style w:type="paragraph" w:styleId="Piedepgina">
    <w:name w:val="footer"/>
    <w:basedOn w:val="Normal"/>
    <w:rsid w:val="00FB421F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FB421F"/>
  </w:style>
  <w:style w:type="paragraph" w:styleId="Encabezado">
    <w:name w:val="header"/>
    <w:basedOn w:val="Normal"/>
    <w:link w:val="EncabezadoCar"/>
    <w:rsid w:val="00FB421F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locked/>
    <w:rsid w:val="006831EA"/>
    <w:rPr>
      <w:rFonts w:ascii="Calibri" w:eastAsia="Calibri" w:hAnsi="Calibri"/>
      <w:sz w:val="22"/>
      <w:szCs w:val="22"/>
      <w:lang w:val="es-ES" w:eastAsia="en-US" w:bidi="ar-SA"/>
    </w:rPr>
  </w:style>
  <w:style w:type="paragraph" w:styleId="Sangra3detindependiente">
    <w:name w:val="Body Text Indent 3"/>
    <w:basedOn w:val="Normal"/>
    <w:rsid w:val="006831EA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Introducción a la Compañía:</vt:lpstr>
      <vt:lpstr>Introducción a la Compañía:</vt:lpstr>
    </vt:vector>
  </TitlesOfParts>
  <Company>LEYTON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 a la Compañía:</dc:title>
  <dc:subject/>
  <dc:creator>VANESSA</dc:creator>
  <cp:keywords/>
  <cp:lastModifiedBy>silgivar</cp:lastModifiedBy>
  <cp:revision>2</cp:revision>
  <dcterms:created xsi:type="dcterms:W3CDTF">2011-03-24T19:50:00Z</dcterms:created>
  <dcterms:modified xsi:type="dcterms:W3CDTF">2011-03-24T19:50:00Z</dcterms:modified>
</cp:coreProperties>
</file>