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23" w:rsidRPr="00C1063A" w:rsidRDefault="00241523" w:rsidP="00BA783F">
      <w:pPr>
        <w:jc w:val="center"/>
        <w:rPr>
          <w:rFonts w:ascii="Arial" w:hAnsi="Arial" w:cs="Arial"/>
        </w:rPr>
      </w:pPr>
    </w:p>
    <w:p w:rsidR="00A662F7" w:rsidRPr="00C1063A" w:rsidRDefault="00A662F7" w:rsidP="00EF607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ind w:left="0" w:right="-2"/>
        <w:rPr>
          <w:rFonts w:cs="Arial"/>
          <w:sz w:val="20"/>
        </w:rPr>
      </w:pPr>
      <w:r w:rsidRPr="00C1063A">
        <w:rPr>
          <w:rFonts w:cs="Arial"/>
          <w:sz w:val="20"/>
        </w:rPr>
        <w:t>ESCUELA SUPERIOR POLITÉCNICA DEL LITORAL</w:t>
      </w:r>
    </w:p>
    <w:p w:rsidR="00A662F7" w:rsidRPr="00C1063A" w:rsidRDefault="00A662F7" w:rsidP="00EF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ind w:right="-2"/>
        <w:jc w:val="center"/>
        <w:rPr>
          <w:rFonts w:ascii="Arial" w:hAnsi="Arial" w:cs="Arial"/>
          <w:b/>
        </w:rPr>
      </w:pPr>
      <w:r w:rsidRPr="00C1063A">
        <w:rPr>
          <w:rFonts w:ascii="Arial" w:hAnsi="Arial" w:cs="Arial"/>
          <w:b/>
        </w:rPr>
        <w:t>INSTITUTO DE CIENCIAS MATEM</w:t>
      </w:r>
      <w:r w:rsidR="00CC0D0E" w:rsidRPr="00C1063A">
        <w:rPr>
          <w:rFonts w:ascii="Arial" w:hAnsi="Arial" w:cs="Arial"/>
          <w:b/>
        </w:rPr>
        <w:t>Á</w:t>
      </w:r>
      <w:r w:rsidRPr="00C1063A">
        <w:rPr>
          <w:rFonts w:ascii="Arial" w:hAnsi="Arial" w:cs="Arial"/>
          <w:b/>
        </w:rPr>
        <w:t>TICAS</w:t>
      </w:r>
    </w:p>
    <w:p w:rsidR="00A662F7" w:rsidRPr="00C1063A" w:rsidRDefault="004D1868" w:rsidP="00EF607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ind w:left="0" w:right="-2"/>
        <w:rPr>
          <w:rFonts w:cs="Arial"/>
          <w:sz w:val="20"/>
        </w:rPr>
      </w:pPr>
      <w:r w:rsidRPr="00C1063A">
        <w:rPr>
          <w:rFonts w:cs="Arial"/>
          <w:sz w:val="20"/>
        </w:rPr>
        <w:t xml:space="preserve">INGENIERÍA EN </w:t>
      </w:r>
      <w:r w:rsidR="00A662F7" w:rsidRPr="00C1063A">
        <w:rPr>
          <w:rFonts w:cs="Arial"/>
          <w:sz w:val="20"/>
        </w:rPr>
        <w:t xml:space="preserve">AUDITORIA Y </w:t>
      </w:r>
      <w:r w:rsidR="0042147F">
        <w:rPr>
          <w:rFonts w:cs="Arial"/>
          <w:sz w:val="20"/>
        </w:rPr>
        <w:t>CONTADURÍA PÚBLICA AUTORIZADA</w:t>
      </w:r>
    </w:p>
    <w:p w:rsidR="00A662F7" w:rsidRPr="00C1063A" w:rsidRDefault="00A662F7" w:rsidP="00EF6072">
      <w:pPr>
        <w:tabs>
          <w:tab w:val="left" w:pos="9000"/>
        </w:tabs>
        <w:ind w:right="-2"/>
        <w:jc w:val="both"/>
        <w:rPr>
          <w:rFonts w:ascii="Arial" w:hAnsi="Arial" w:cs="Arial"/>
          <w:b/>
        </w:rPr>
      </w:pPr>
    </w:p>
    <w:p w:rsidR="008F1EFD" w:rsidRPr="00C1063A" w:rsidRDefault="00A662F7" w:rsidP="00EF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right="-2"/>
        <w:jc w:val="both"/>
        <w:rPr>
          <w:rFonts w:ascii="Arial" w:hAnsi="Arial" w:cs="Arial"/>
          <w:b/>
        </w:rPr>
      </w:pPr>
      <w:r w:rsidRPr="0042147F">
        <w:rPr>
          <w:rFonts w:ascii="Arial" w:hAnsi="Arial" w:cs="Arial"/>
          <w:b/>
        </w:rPr>
        <w:t xml:space="preserve">EXAMEN  </w:t>
      </w:r>
      <w:r w:rsidR="0042147F" w:rsidRPr="0042147F">
        <w:rPr>
          <w:rFonts w:ascii="Arial" w:hAnsi="Arial" w:cs="Arial"/>
          <w:b/>
        </w:rPr>
        <w:t>FINAL</w:t>
      </w:r>
      <w:r w:rsidR="0042147F">
        <w:rPr>
          <w:rFonts w:ascii="Arial" w:hAnsi="Arial" w:cs="Arial"/>
        </w:rPr>
        <w:t xml:space="preserve">                  </w:t>
      </w:r>
      <w:r w:rsidR="004F63FA">
        <w:rPr>
          <w:rFonts w:ascii="Arial" w:hAnsi="Arial" w:cs="Arial"/>
          <w:b/>
        </w:rPr>
        <w:t xml:space="preserve"> </w:t>
      </w:r>
      <w:r w:rsidRPr="00C1063A">
        <w:rPr>
          <w:rFonts w:ascii="Arial" w:hAnsi="Arial" w:cs="Arial"/>
        </w:rPr>
        <w:t xml:space="preserve">  </w:t>
      </w:r>
      <w:r w:rsidR="008F1EFD" w:rsidRPr="00C1063A">
        <w:rPr>
          <w:rFonts w:ascii="Arial" w:hAnsi="Arial" w:cs="Arial"/>
        </w:rPr>
        <w:t xml:space="preserve"> </w:t>
      </w:r>
      <w:r w:rsidR="004F63FA">
        <w:rPr>
          <w:rFonts w:ascii="Arial" w:hAnsi="Arial" w:cs="Arial"/>
        </w:rPr>
        <w:t xml:space="preserve">                        </w:t>
      </w:r>
      <w:r w:rsidR="00DA36D5">
        <w:rPr>
          <w:rFonts w:ascii="Arial" w:hAnsi="Arial" w:cs="Arial"/>
        </w:rPr>
        <w:t xml:space="preserve"> </w:t>
      </w:r>
      <w:r w:rsidR="004F63FA">
        <w:rPr>
          <w:rFonts w:ascii="Arial" w:hAnsi="Arial" w:cs="Arial"/>
        </w:rPr>
        <w:t xml:space="preserve"> </w:t>
      </w:r>
      <w:r w:rsidRPr="00C1063A">
        <w:rPr>
          <w:rFonts w:ascii="Arial" w:hAnsi="Arial" w:cs="Arial"/>
        </w:rPr>
        <w:t xml:space="preserve">MATERIA: </w:t>
      </w:r>
      <w:r w:rsidR="001F0E60" w:rsidRPr="00C1063A">
        <w:rPr>
          <w:rFonts w:ascii="Arial" w:hAnsi="Arial" w:cs="Arial"/>
          <w:b/>
        </w:rPr>
        <w:t xml:space="preserve">ADMINISTRACIÓN </w:t>
      </w:r>
      <w:r w:rsidR="008F1EFD" w:rsidRPr="00C1063A">
        <w:rPr>
          <w:rFonts w:ascii="Arial" w:hAnsi="Arial" w:cs="Arial"/>
          <w:b/>
        </w:rPr>
        <w:t>PRESUPUESTARIA</w:t>
      </w:r>
    </w:p>
    <w:p w:rsidR="00A662F7" w:rsidRPr="00C1063A" w:rsidRDefault="00A662F7" w:rsidP="00EF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ind w:right="-2"/>
        <w:jc w:val="both"/>
        <w:rPr>
          <w:rFonts w:ascii="Arial" w:hAnsi="Arial" w:cs="Arial"/>
        </w:rPr>
      </w:pPr>
      <w:r w:rsidRPr="00C1063A">
        <w:rPr>
          <w:rFonts w:ascii="Arial" w:hAnsi="Arial" w:cs="Arial"/>
        </w:rPr>
        <w:t xml:space="preserve">FECHA: </w:t>
      </w:r>
      <w:r w:rsidR="00EC37EC" w:rsidRPr="00C1063A">
        <w:rPr>
          <w:rFonts w:ascii="Arial" w:hAnsi="Arial" w:cs="Arial"/>
        </w:rPr>
        <w:t xml:space="preserve"> </w:t>
      </w:r>
      <w:r w:rsidR="00D23A7D" w:rsidRPr="00C1063A">
        <w:rPr>
          <w:rFonts w:ascii="Arial" w:hAnsi="Arial" w:cs="Arial"/>
        </w:rPr>
        <w:t xml:space="preserve"> </w:t>
      </w:r>
      <w:r w:rsidR="00380077" w:rsidRPr="00C1063A">
        <w:rPr>
          <w:rFonts w:ascii="Arial" w:hAnsi="Arial" w:cs="Arial"/>
        </w:rPr>
        <w:t xml:space="preserve"> </w:t>
      </w:r>
      <w:r w:rsidR="00D62381">
        <w:rPr>
          <w:rFonts w:ascii="Arial" w:hAnsi="Arial" w:cs="Arial"/>
        </w:rPr>
        <w:t xml:space="preserve">Enero 2 de  2011          </w:t>
      </w:r>
      <w:r w:rsidR="00747CBD" w:rsidRPr="004F63FA">
        <w:rPr>
          <w:rFonts w:ascii="Arial" w:hAnsi="Arial" w:cs="Arial"/>
          <w:b/>
        </w:rPr>
        <w:t xml:space="preserve">  </w:t>
      </w:r>
      <w:r w:rsidR="00747CBD" w:rsidRPr="00C1063A">
        <w:rPr>
          <w:rFonts w:ascii="Arial" w:hAnsi="Arial" w:cs="Arial"/>
        </w:rPr>
        <w:t xml:space="preserve">    </w:t>
      </w:r>
      <w:r w:rsidR="00C1063A">
        <w:rPr>
          <w:rFonts w:ascii="Arial" w:hAnsi="Arial" w:cs="Arial"/>
        </w:rPr>
        <w:t xml:space="preserve">  </w:t>
      </w:r>
      <w:r w:rsidR="00E2464F" w:rsidRPr="00C1063A">
        <w:rPr>
          <w:rFonts w:ascii="Arial" w:hAnsi="Arial" w:cs="Arial"/>
        </w:rPr>
        <w:t xml:space="preserve"> </w:t>
      </w:r>
      <w:r w:rsidR="00836C38">
        <w:rPr>
          <w:rFonts w:ascii="Arial" w:hAnsi="Arial" w:cs="Arial"/>
        </w:rPr>
        <w:t xml:space="preserve"> </w:t>
      </w:r>
      <w:r w:rsidR="004F63FA">
        <w:rPr>
          <w:rFonts w:ascii="Arial" w:hAnsi="Arial" w:cs="Arial"/>
        </w:rPr>
        <w:t xml:space="preserve">          </w:t>
      </w:r>
      <w:r w:rsidRPr="00C1063A">
        <w:rPr>
          <w:rFonts w:ascii="Arial" w:hAnsi="Arial" w:cs="Arial"/>
        </w:rPr>
        <w:t>ALUMNO: ...................................................</w:t>
      </w:r>
    </w:p>
    <w:p w:rsidR="00801B46" w:rsidRPr="00C1063A" w:rsidRDefault="00801B46" w:rsidP="001F0E60">
      <w:pPr>
        <w:ind w:left="-180"/>
        <w:jc w:val="both"/>
        <w:rPr>
          <w:rFonts w:ascii="Arial" w:hAnsi="Arial" w:cs="Arial"/>
        </w:rPr>
      </w:pPr>
    </w:p>
    <w:p w:rsidR="004F63FA" w:rsidRDefault="004F63FA" w:rsidP="004F63FA">
      <w:pPr>
        <w:ind w:left="-180" w:right="-595"/>
        <w:jc w:val="both"/>
        <w:rPr>
          <w:rFonts w:ascii="Arial" w:hAnsi="Arial" w:cs="Arial"/>
        </w:rPr>
      </w:pPr>
      <w:r w:rsidRPr="00C1063A">
        <w:rPr>
          <w:rFonts w:ascii="Arial" w:hAnsi="Arial" w:cs="Arial"/>
          <w:b/>
        </w:rPr>
        <w:t xml:space="preserve">TEMA </w:t>
      </w:r>
      <w:r w:rsidR="0042147F">
        <w:rPr>
          <w:rFonts w:ascii="Arial" w:hAnsi="Arial" w:cs="Arial"/>
          <w:b/>
        </w:rPr>
        <w:t>1</w:t>
      </w:r>
      <w:r w:rsidRPr="00C1063A">
        <w:rPr>
          <w:rFonts w:ascii="Arial" w:hAnsi="Arial" w:cs="Arial"/>
        </w:rPr>
        <w:t xml:space="preserve">  (</w:t>
      </w:r>
      <w:r w:rsidR="00B43488">
        <w:rPr>
          <w:rFonts w:ascii="Arial" w:hAnsi="Arial" w:cs="Arial"/>
        </w:rPr>
        <w:t>15</w:t>
      </w:r>
      <w:r w:rsidRPr="00C1063A">
        <w:rPr>
          <w:rFonts w:ascii="Arial" w:hAnsi="Arial" w:cs="Arial"/>
        </w:rPr>
        <w:t xml:space="preserve"> puntos)</w:t>
      </w:r>
    </w:p>
    <w:p w:rsidR="004F63FA" w:rsidRPr="007A50E0" w:rsidRDefault="004F63FA" w:rsidP="004F63FA">
      <w:pPr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7A50E0">
        <w:rPr>
          <w:rFonts w:ascii="Arial" w:hAnsi="Arial" w:cs="Arial"/>
          <w:b/>
        </w:rPr>
        <w:t>resupuesto de ventas para el año 20</w:t>
      </w:r>
      <w:r w:rsidR="00496029">
        <w:rPr>
          <w:rFonts w:ascii="Arial" w:hAnsi="Arial" w:cs="Arial"/>
          <w:b/>
        </w:rPr>
        <w:t>11</w:t>
      </w:r>
      <w:r w:rsidRPr="007A50E0">
        <w:rPr>
          <w:rFonts w:ascii="Arial" w:hAnsi="Arial" w:cs="Arial"/>
          <w:b/>
        </w:rPr>
        <w:t xml:space="preserve"> de una empresa, con las siguientes características</w:t>
      </w:r>
    </w:p>
    <w:p w:rsidR="004F63FA" w:rsidRPr="007A50E0" w:rsidRDefault="004F63FA" w:rsidP="004F63FA">
      <w:pPr>
        <w:ind w:left="-142"/>
        <w:jc w:val="both"/>
        <w:rPr>
          <w:rFonts w:ascii="Arial" w:hAnsi="Arial" w:cs="Arial"/>
        </w:rPr>
      </w:pPr>
    </w:p>
    <w:p w:rsidR="004F63FA" w:rsidRPr="007A50E0" w:rsidRDefault="004F63FA" w:rsidP="004F63FA">
      <w:pPr>
        <w:ind w:left="-142"/>
        <w:jc w:val="both"/>
        <w:rPr>
          <w:rFonts w:ascii="Arial" w:hAnsi="Arial" w:cs="Arial"/>
        </w:rPr>
      </w:pPr>
      <w:r w:rsidRPr="007A50E0">
        <w:rPr>
          <w:rFonts w:ascii="Arial" w:hAnsi="Arial" w:cs="Arial"/>
        </w:rPr>
        <w:t xml:space="preserve">a) Las ventas son cobradas, el 50% en efectivo, el 30% al mes siguiente, el 15% a los 60 días y el 5% restante a los 90 días. </w:t>
      </w:r>
    </w:p>
    <w:p w:rsidR="004F63FA" w:rsidRPr="007A50E0" w:rsidRDefault="004F63FA" w:rsidP="004F63FA">
      <w:pPr>
        <w:ind w:left="-142"/>
        <w:jc w:val="both"/>
        <w:rPr>
          <w:rFonts w:ascii="Arial" w:hAnsi="Arial" w:cs="Arial"/>
        </w:rPr>
      </w:pPr>
    </w:p>
    <w:p w:rsidR="004F63FA" w:rsidRDefault="004F63FA" w:rsidP="004F63FA">
      <w:pPr>
        <w:ind w:left="-142"/>
        <w:jc w:val="both"/>
        <w:rPr>
          <w:rFonts w:ascii="Arial" w:hAnsi="Arial" w:cs="Arial"/>
        </w:rPr>
      </w:pPr>
      <w:r w:rsidRPr="007A50E0">
        <w:rPr>
          <w:rFonts w:ascii="Arial" w:hAnsi="Arial" w:cs="Arial"/>
        </w:rPr>
        <w:t>b) Se calculan que las ventas para el período 20</w:t>
      </w:r>
      <w:r w:rsidR="00496029">
        <w:rPr>
          <w:rFonts w:ascii="Arial" w:hAnsi="Arial" w:cs="Arial"/>
        </w:rPr>
        <w:t>11</w:t>
      </w:r>
      <w:r w:rsidRPr="007A50E0">
        <w:rPr>
          <w:rFonts w:ascii="Arial" w:hAnsi="Arial" w:cs="Arial"/>
        </w:rPr>
        <w:t xml:space="preserve">, </w:t>
      </w:r>
      <w:r w:rsidRPr="007A50E0">
        <w:rPr>
          <w:rFonts w:ascii="Arial" w:hAnsi="Arial" w:cs="Arial"/>
          <w:b/>
        </w:rPr>
        <w:t>se verán incrementadas en un 20%</w:t>
      </w:r>
      <w:r w:rsidRPr="007A50E0">
        <w:rPr>
          <w:rFonts w:ascii="Arial" w:hAnsi="Arial" w:cs="Arial"/>
        </w:rPr>
        <w:t xml:space="preserve"> con respecto al año anterior, las mismas fueron:</w:t>
      </w:r>
    </w:p>
    <w:p w:rsidR="00A01E58" w:rsidRDefault="00A01E58" w:rsidP="004F63FA">
      <w:pPr>
        <w:ind w:left="-142"/>
        <w:jc w:val="both"/>
        <w:rPr>
          <w:rFonts w:ascii="Arial" w:hAnsi="Arial" w:cs="Arial"/>
        </w:rPr>
      </w:pPr>
    </w:p>
    <w:tbl>
      <w:tblPr>
        <w:tblW w:w="101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080"/>
        <w:gridCol w:w="1030"/>
        <w:gridCol w:w="1074"/>
        <w:gridCol w:w="1180"/>
        <w:gridCol w:w="958"/>
        <w:gridCol w:w="789"/>
        <w:gridCol w:w="698"/>
        <w:gridCol w:w="709"/>
        <w:gridCol w:w="709"/>
        <w:gridCol w:w="772"/>
      </w:tblGrid>
      <w:tr w:rsidR="000546BA" w:rsidRPr="00A01E58" w:rsidTr="00B67F80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0546BA" w:rsidP="00EF6072">
            <w:pP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Ventas 20</w:t>
            </w:r>
            <w:r w:rsidR="00EF6072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0546BA" w:rsidP="00FE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Unid vendidas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0546BA" w:rsidP="00FE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importe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0546BA" w:rsidP="00FE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Default="000546BA" w:rsidP="00FE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Presupuesto</w:t>
            </w:r>
          </w:p>
          <w:p w:rsidR="000546BA" w:rsidRPr="000546BA" w:rsidRDefault="000546BA" w:rsidP="00EF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 xml:space="preserve"> </w:t>
            </w: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</w:t>
            </w:r>
            <w:r w:rsidR="00EF6072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6BA" w:rsidRPr="000546BA" w:rsidRDefault="000546BA" w:rsidP="00EF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</w:t>
            </w:r>
            <w:r w:rsidR="00EF6072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11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46BA" w:rsidRPr="00B67F80" w:rsidRDefault="000546BA" w:rsidP="00A01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B67F80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Condiciones de Venta</w:t>
            </w:r>
          </w:p>
        </w:tc>
      </w:tr>
      <w:tr w:rsidR="000546BA" w:rsidRPr="00A01E58" w:rsidTr="00EF607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0546BA" w:rsidP="00A01E58">
            <w:pP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por mes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EF6072" w:rsidP="00EF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0546BA" w:rsidP="00EF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20</w:t>
            </w:r>
            <w:r w:rsidR="00EF6072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0546BA" w:rsidP="00EF60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Unidades 20</w:t>
            </w:r>
            <w:r w:rsidR="00EF6072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0546BA" w:rsidRDefault="000546BA" w:rsidP="00FE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0546BA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Importes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6BA" w:rsidRPr="000546BA" w:rsidRDefault="000546BA" w:rsidP="000546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Cobranzas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B67F80" w:rsidRDefault="000546BA" w:rsidP="00A01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B67F80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Contado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B67F80" w:rsidRDefault="000546BA" w:rsidP="00A01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B67F80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A 30 Días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B67F80" w:rsidRDefault="000546BA" w:rsidP="00A01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B67F80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A 60 Días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B67F80" w:rsidRDefault="000546BA" w:rsidP="00A01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B67F80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A 90 Días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B67F80" w:rsidRDefault="000546BA" w:rsidP="00A01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B67F80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Totales</w:t>
            </w:r>
          </w:p>
        </w:tc>
      </w:tr>
      <w:tr w:rsidR="000546BA" w:rsidRPr="00A01E58" w:rsidTr="00EF607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A01E58" w:rsidRDefault="000546BA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A01E58" w:rsidRDefault="000546BA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A01E58" w:rsidRDefault="000546BA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A01E58" w:rsidRDefault="000546BA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BA" w:rsidRPr="00A01E58" w:rsidRDefault="000546BA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6BA" w:rsidRPr="000546BA" w:rsidRDefault="000546BA" w:rsidP="00A01E5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BA" w:rsidRPr="000546BA" w:rsidRDefault="000546BA" w:rsidP="00A01E5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  <w:t>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BA" w:rsidRPr="000546BA" w:rsidRDefault="000546BA" w:rsidP="00A01E5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BA" w:rsidRPr="000546BA" w:rsidRDefault="000546BA" w:rsidP="00A01E5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BA" w:rsidRPr="000546BA" w:rsidRDefault="000546BA" w:rsidP="00A01E5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  <w:t>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BA" w:rsidRPr="000546BA" w:rsidRDefault="000546BA" w:rsidP="00A01E5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  <w:t>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enero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febrero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marzo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abril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mayo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junio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julio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agosto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septiembre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072" w:rsidRDefault="00EF6072" w:rsidP="0042147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octubre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noviembre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  <w:r w:rsidRPr="00A01E58">
              <w:rPr>
                <w:rFonts w:ascii="Arial" w:hAnsi="Arial" w:cs="Arial"/>
                <w:lang w:val="es-EC" w:eastAsia="es-EC"/>
              </w:rPr>
              <w:t>diciembre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50,00%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30,00%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15,00%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5,00%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DE58C3" w:rsidRDefault="00EF6072" w:rsidP="00A01E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</w:pPr>
            <w:r w:rsidRPr="00DE58C3">
              <w:rPr>
                <w:rFonts w:ascii="Arial" w:hAnsi="Arial" w:cs="Arial"/>
                <w:b/>
                <w:bCs/>
                <w:sz w:val="16"/>
                <w:szCs w:val="16"/>
                <w:lang w:val="es-EC" w:eastAsia="es-EC"/>
              </w:rPr>
              <w:t>100,00%</w:t>
            </w:r>
          </w:p>
        </w:tc>
      </w:tr>
      <w:tr w:rsidR="00EF6072" w:rsidRPr="00A01E58" w:rsidTr="00EF6072">
        <w:trPr>
          <w:trHeight w:val="2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 w:rsidP="004214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</w:tr>
      <w:tr w:rsidR="00EF6072" w:rsidRPr="00A01E58" w:rsidTr="00EF6072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A01E58" w:rsidRDefault="00EF6072" w:rsidP="00A01E58">
            <w:pPr>
              <w:rPr>
                <w:rFonts w:ascii="Arial" w:hAnsi="Arial" w:cs="Arial"/>
                <w:lang w:val="es-EC" w:eastAsia="es-EC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19422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EF6072" w:rsidRDefault="00EF607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072" w:rsidRPr="000546BA" w:rsidRDefault="00EF6072" w:rsidP="00A01E5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EC" w:eastAsia="es-EC"/>
              </w:rPr>
            </w:pPr>
          </w:p>
        </w:tc>
      </w:tr>
    </w:tbl>
    <w:p w:rsidR="00A01E58" w:rsidRDefault="00A01E58" w:rsidP="004F63FA">
      <w:pPr>
        <w:ind w:left="-142"/>
        <w:jc w:val="both"/>
        <w:rPr>
          <w:rFonts w:ascii="Arial" w:hAnsi="Arial" w:cs="Arial"/>
        </w:rPr>
      </w:pPr>
    </w:p>
    <w:p w:rsidR="004F63FA" w:rsidRPr="00FE051E" w:rsidRDefault="004F63FA" w:rsidP="00EF6072">
      <w:pPr>
        <w:ind w:left="-142" w:right="-144"/>
        <w:jc w:val="both"/>
        <w:rPr>
          <w:rFonts w:ascii="Arial" w:hAnsi="Arial" w:cs="Arial"/>
          <w:b/>
          <w:sz w:val="18"/>
          <w:szCs w:val="18"/>
        </w:rPr>
      </w:pPr>
      <w:r w:rsidRPr="007A50E0">
        <w:rPr>
          <w:rFonts w:ascii="Arial" w:hAnsi="Arial" w:cs="Arial"/>
        </w:rPr>
        <w:t>c) Se estipula que los precios de venta por unidad serán iguales  a los últimos meses del 20</w:t>
      </w:r>
      <w:r w:rsidR="00496029">
        <w:rPr>
          <w:rFonts w:ascii="Arial" w:hAnsi="Arial" w:cs="Arial"/>
        </w:rPr>
        <w:t>10</w:t>
      </w:r>
      <w:r w:rsidRPr="007A50E0">
        <w:rPr>
          <w:rFonts w:ascii="Arial" w:hAnsi="Arial" w:cs="Arial"/>
        </w:rPr>
        <w:t xml:space="preserve"> y se verán incrementados </w:t>
      </w:r>
      <w:r>
        <w:rPr>
          <w:rFonts w:ascii="Arial" w:hAnsi="Arial" w:cs="Arial"/>
        </w:rPr>
        <w:t xml:space="preserve">a partir de </w:t>
      </w:r>
      <w:r w:rsidR="00496029">
        <w:rPr>
          <w:rFonts w:ascii="Arial" w:hAnsi="Arial" w:cs="Arial"/>
        </w:rPr>
        <w:t xml:space="preserve">agosto </w:t>
      </w:r>
      <w:r w:rsidRPr="007A50E0">
        <w:rPr>
          <w:rFonts w:ascii="Arial" w:hAnsi="Arial" w:cs="Arial"/>
        </w:rPr>
        <w:t>de 20</w:t>
      </w:r>
      <w:r w:rsidR="00496029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7A50E0">
        <w:rPr>
          <w:rFonts w:ascii="Arial" w:hAnsi="Arial" w:cs="Arial"/>
        </w:rPr>
        <w:t>en un 5%</w:t>
      </w:r>
      <w:r w:rsidR="00AD5BE8">
        <w:rPr>
          <w:rFonts w:ascii="Arial" w:hAnsi="Arial" w:cs="Arial"/>
        </w:rPr>
        <w:t xml:space="preserve">. </w:t>
      </w:r>
      <w:r w:rsidR="00AD5BE8" w:rsidRPr="00FE051E">
        <w:rPr>
          <w:rFonts w:ascii="Arial" w:hAnsi="Arial" w:cs="Arial"/>
          <w:b/>
          <w:sz w:val="18"/>
          <w:szCs w:val="18"/>
        </w:rPr>
        <w:t>El precio de venta en octubre de 20</w:t>
      </w:r>
      <w:r w:rsidR="00496029">
        <w:rPr>
          <w:rFonts w:ascii="Arial" w:hAnsi="Arial" w:cs="Arial"/>
          <w:b/>
          <w:sz w:val="18"/>
          <w:szCs w:val="18"/>
        </w:rPr>
        <w:t>10</w:t>
      </w:r>
      <w:r w:rsidR="00AD5BE8" w:rsidRPr="00FE051E">
        <w:rPr>
          <w:rFonts w:ascii="Arial" w:hAnsi="Arial" w:cs="Arial"/>
          <w:b/>
          <w:sz w:val="18"/>
          <w:szCs w:val="18"/>
        </w:rPr>
        <w:t xml:space="preserve"> en adelante era de $</w:t>
      </w:r>
      <w:r w:rsidR="00496029">
        <w:rPr>
          <w:rFonts w:ascii="Arial" w:hAnsi="Arial" w:cs="Arial"/>
          <w:b/>
          <w:sz w:val="18"/>
          <w:szCs w:val="18"/>
        </w:rPr>
        <w:t xml:space="preserve"> 3</w:t>
      </w:r>
    </w:p>
    <w:p w:rsidR="004F63FA" w:rsidRPr="007A50E0" w:rsidRDefault="004F63FA" w:rsidP="00EF6072">
      <w:pPr>
        <w:ind w:left="-142" w:right="-144"/>
        <w:jc w:val="both"/>
        <w:rPr>
          <w:rFonts w:ascii="Arial" w:hAnsi="Arial" w:cs="Arial"/>
        </w:rPr>
      </w:pPr>
    </w:p>
    <w:p w:rsidR="004F63FA" w:rsidRDefault="004F63FA" w:rsidP="00EF6072">
      <w:pPr>
        <w:ind w:left="-142" w:right="-144"/>
        <w:jc w:val="both"/>
        <w:rPr>
          <w:rFonts w:ascii="Arial" w:hAnsi="Arial" w:cs="Arial"/>
          <w:b/>
        </w:rPr>
      </w:pPr>
      <w:r w:rsidRPr="007A50E0">
        <w:rPr>
          <w:rFonts w:ascii="Arial" w:hAnsi="Arial" w:cs="Arial"/>
        </w:rPr>
        <w:t>En función de estos datos, y de las ventas realizadas durante el 20</w:t>
      </w:r>
      <w:r w:rsidR="00496029">
        <w:rPr>
          <w:rFonts w:ascii="Arial" w:hAnsi="Arial" w:cs="Arial"/>
        </w:rPr>
        <w:t>10</w:t>
      </w:r>
      <w:r w:rsidRPr="007A50E0">
        <w:rPr>
          <w:rFonts w:ascii="Arial" w:hAnsi="Arial" w:cs="Arial"/>
        </w:rPr>
        <w:t xml:space="preserve">, se pide </w:t>
      </w:r>
      <w:r w:rsidRPr="003804B7">
        <w:rPr>
          <w:rFonts w:ascii="Arial" w:hAnsi="Arial" w:cs="Arial"/>
          <w:b/>
        </w:rPr>
        <w:t xml:space="preserve">realizar  el presupuesto de ventas </w:t>
      </w:r>
      <w:r w:rsidR="000546BA">
        <w:rPr>
          <w:rFonts w:ascii="Arial" w:hAnsi="Arial" w:cs="Arial"/>
          <w:b/>
        </w:rPr>
        <w:t xml:space="preserve">y sus cobranzas </w:t>
      </w:r>
      <w:r w:rsidR="00B20C1A">
        <w:rPr>
          <w:rFonts w:ascii="Arial" w:hAnsi="Arial" w:cs="Arial"/>
          <w:b/>
        </w:rPr>
        <w:t>para los seis primeros meses del 2</w:t>
      </w:r>
      <w:r w:rsidR="00496029">
        <w:rPr>
          <w:rFonts w:ascii="Arial" w:hAnsi="Arial" w:cs="Arial"/>
          <w:b/>
        </w:rPr>
        <w:t>011</w:t>
      </w:r>
    </w:p>
    <w:p w:rsidR="000546BA" w:rsidRDefault="000546BA" w:rsidP="00EF6072">
      <w:pPr>
        <w:ind w:left="-142" w:right="-144"/>
        <w:jc w:val="both"/>
        <w:rPr>
          <w:rFonts w:ascii="Arial" w:hAnsi="Arial" w:cs="Arial"/>
          <w:b/>
        </w:rPr>
      </w:pPr>
    </w:p>
    <w:p w:rsidR="001D386D" w:rsidRPr="001D386D" w:rsidRDefault="00496029" w:rsidP="00EF6072">
      <w:pPr>
        <w:ind w:left="-180" w:right="-144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En relación con el importe del año 2010, solo calcular los últimos tres meses, necesarios para el cálculo de las cobranzas del año </w:t>
      </w:r>
      <w:r w:rsidR="00EF6072">
        <w:rPr>
          <w:rFonts w:ascii="Arial" w:hAnsi="Arial" w:cs="Arial"/>
          <w:b/>
          <w:lang w:val="es-EC"/>
        </w:rPr>
        <w:t>2011</w:t>
      </w:r>
    </w:p>
    <w:p w:rsidR="00DE58C3" w:rsidRDefault="00DE58C3" w:rsidP="0042147F">
      <w:pPr>
        <w:ind w:left="-180" w:right="-595"/>
        <w:jc w:val="both"/>
        <w:rPr>
          <w:rFonts w:ascii="Arial" w:hAnsi="Arial" w:cs="Arial"/>
          <w:b/>
        </w:rPr>
      </w:pPr>
    </w:p>
    <w:p w:rsidR="0042147F" w:rsidRDefault="0042147F" w:rsidP="0042147F">
      <w:pPr>
        <w:ind w:left="-180" w:right="-595"/>
        <w:jc w:val="both"/>
        <w:rPr>
          <w:rFonts w:ascii="Arial" w:hAnsi="Arial" w:cs="Arial"/>
        </w:rPr>
      </w:pPr>
      <w:r w:rsidRPr="00C1063A">
        <w:rPr>
          <w:rFonts w:ascii="Arial" w:hAnsi="Arial" w:cs="Arial"/>
          <w:b/>
        </w:rPr>
        <w:t xml:space="preserve">TEMA </w:t>
      </w:r>
      <w:r>
        <w:rPr>
          <w:rFonts w:ascii="Arial" w:hAnsi="Arial" w:cs="Arial"/>
          <w:b/>
        </w:rPr>
        <w:t>2</w:t>
      </w:r>
      <w:r w:rsidRPr="00C1063A">
        <w:rPr>
          <w:rFonts w:ascii="Arial" w:hAnsi="Arial" w:cs="Arial"/>
        </w:rPr>
        <w:t xml:space="preserve">  (</w:t>
      </w:r>
      <w:r w:rsidR="00B43488">
        <w:rPr>
          <w:rFonts w:ascii="Arial" w:hAnsi="Arial" w:cs="Arial"/>
        </w:rPr>
        <w:t>15</w:t>
      </w:r>
      <w:r w:rsidRPr="00C1063A">
        <w:rPr>
          <w:rFonts w:ascii="Arial" w:hAnsi="Arial" w:cs="Arial"/>
        </w:rPr>
        <w:t xml:space="preserve"> puntos)</w:t>
      </w:r>
    </w:p>
    <w:p w:rsidR="00DA36D5" w:rsidRDefault="00DA36D5" w:rsidP="00B67F80">
      <w:pPr>
        <w:ind w:left="-180"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Identifique el tipo de ingreso o gasto conforme la estructura del clasificador presupuestario de ingresos y gastos utilizado por las entidades del sector público para la preparación de sus presupuestos </w:t>
      </w:r>
    </w:p>
    <w:p w:rsidR="00DA36D5" w:rsidRDefault="00DA36D5" w:rsidP="0042147F">
      <w:pPr>
        <w:ind w:left="-180" w:right="-595"/>
        <w:jc w:val="both"/>
        <w:rPr>
          <w:rFonts w:ascii="Arial" w:hAnsi="Arial" w:cs="Arial"/>
        </w:rPr>
      </w:pPr>
    </w:p>
    <w:p w:rsidR="00DA36D5" w:rsidRPr="009F61A7" w:rsidRDefault="00FE4588" w:rsidP="0042147F">
      <w:pPr>
        <w:ind w:left="-180" w:right="-595"/>
        <w:jc w:val="both"/>
        <w:rPr>
          <w:rFonts w:ascii="Arial" w:hAnsi="Arial" w:cs="Arial"/>
          <w:lang w:val="es-EC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49010" cy="2200910"/>
            <wp:effectExtent l="19050" t="0" r="8890" b="0"/>
            <wp:wrapThrough wrapText="bothSides">
              <wp:wrapPolygon edited="0">
                <wp:start x="-68" y="0"/>
                <wp:lineTo x="-68" y="20192"/>
                <wp:lineTo x="21632" y="20192"/>
                <wp:lineTo x="21632" y="18322"/>
                <wp:lineTo x="12585" y="17948"/>
                <wp:lineTo x="21632" y="17200"/>
                <wp:lineTo x="21632" y="15144"/>
                <wp:lineTo x="12585" y="14957"/>
                <wp:lineTo x="21632" y="13835"/>
                <wp:lineTo x="21632" y="11965"/>
                <wp:lineTo x="19863" y="11965"/>
                <wp:lineTo x="21632" y="10657"/>
                <wp:lineTo x="21632" y="7104"/>
                <wp:lineTo x="18775" y="6170"/>
                <wp:lineTo x="12585" y="5983"/>
                <wp:lineTo x="21632" y="5796"/>
                <wp:lineTo x="21632" y="3926"/>
                <wp:lineTo x="12585" y="2991"/>
                <wp:lineTo x="20271" y="2991"/>
                <wp:lineTo x="21632" y="2617"/>
                <wp:lineTo x="21632" y="0"/>
                <wp:lineTo x="-68" y="0"/>
              </wp:wrapPolygon>
            </wp:wrapThrough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20C1A" w:rsidRDefault="00B20C1A" w:rsidP="0042147F">
      <w:pPr>
        <w:ind w:left="-180" w:right="-595"/>
        <w:jc w:val="both"/>
        <w:rPr>
          <w:rFonts w:ascii="Arial" w:hAnsi="Arial" w:cs="Arial"/>
        </w:rPr>
      </w:pPr>
    </w:p>
    <w:p w:rsidR="00B56959" w:rsidRDefault="00B56959" w:rsidP="0042147F">
      <w:pPr>
        <w:ind w:left="-180" w:right="-595"/>
        <w:jc w:val="both"/>
        <w:rPr>
          <w:rFonts w:ascii="Arial" w:hAnsi="Arial" w:cs="Arial"/>
        </w:rPr>
      </w:pPr>
    </w:p>
    <w:p w:rsidR="00B56959" w:rsidRDefault="00B56959" w:rsidP="0042147F">
      <w:pPr>
        <w:ind w:left="-180" w:right="-595"/>
        <w:jc w:val="both"/>
        <w:rPr>
          <w:rFonts w:ascii="Arial" w:hAnsi="Arial" w:cs="Arial"/>
        </w:rPr>
      </w:pPr>
    </w:p>
    <w:p w:rsidR="00B43488" w:rsidRDefault="00B43488" w:rsidP="00B43488">
      <w:pPr>
        <w:ind w:left="-180" w:right="-595"/>
        <w:jc w:val="both"/>
        <w:rPr>
          <w:rFonts w:ascii="Arial" w:hAnsi="Arial" w:cs="Arial"/>
          <w:b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B67F80" w:rsidRDefault="00FE4588" w:rsidP="007B2FFD">
      <w:pPr>
        <w:ind w:left="-180" w:right="-59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4724400</wp:posOffset>
            </wp:positionV>
            <wp:extent cx="6812915" cy="4436110"/>
            <wp:effectExtent l="19050" t="0" r="6985" b="0"/>
            <wp:wrapThrough wrapText="bothSides">
              <wp:wrapPolygon edited="0">
                <wp:start x="-60" y="0"/>
                <wp:lineTo x="-60" y="21427"/>
                <wp:lineTo x="21622" y="21427"/>
                <wp:lineTo x="21622" y="0"/>
                <wp:lineTo x="-6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443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F50">
        <w:rPr>
          <w:rFonts w:ascii="Arial" w:hAnsi="Arial" w:cs="Arial"/>
          <w:noProof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-21pt;margin-top:5.25pt;width:572.3pt;height:294pt;z-index:-251655168;mso-position-horizontal-relative:text;mso-position-vertical-relative:text" wrapcoords="0 0 21600 0 21600 21600 0 21600 0 0">
            <v:imagedata r:id="rId7" o:title=""/>
            <w10:wrap type="through"/>
          </v:shape>
          <o:OLEObject Type="Embed" ProgID="Excel.Sheet.8" ShapeID="_x0000_s1059" DrawAspect="Content" ObjectID="_1362483768" r:id="rId8"/>
        </w:pict>
      </w:r>
    </w:p>
    <w:p w:rsidR="002D3F50" w:rsidRDefault="002D3F50" w:rsidP="002D3F50">
      <w:pPr>
        <w:ind w:left="-180" w:right="-595"/>
        <w:jc w:val="both"/>
        <w:rPr>
          <w:rFonts w:ascii="Arial" w:hAnsi="Arial" w:cs="Arial"/>
        </w:rPr>
      </w:pPr>
      <w:r w:rsidRPr="00C1063A">
        <w:rPr>
          <w:rFonts w:ascii="Arial" w:hAnsi="Arial" w:cs="Arial"/>
          <w:b/>
        </w:rPr>
        <w:t xml:space="preserve">TEMA </w:t>
      </w:r>
      <w:r>
        <w:rPr>
          <w:rFonts w:ascii="Arial" w:hAnsi="Arial" w:cs="Arial"/>
          <w:b/>
        </w:rPr>
        <w:t>3</w:t>
      </w:r>
      <w:r w:rsidRPr="00C1063A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40</w:t>
      </w:r>
      <w:r w:rsidRPr="00C1063A">
        <w:rPr>
          <w:rFonts w:ascii="Arial" w:hAnsi="Arial" w:cs="Arial"/>
        </w:rPr>
        <w:t xml:space="preserve"> puntos)</w:t>
      </w:r>
    </w:p>
    <w:p w:rsidR="002D3F50" w:rsidRDefault="002D3F50" w:rsidP="002D3F50">
      <w:pPr>
        <w:ind w:left="-180" w:right="-595"/>
        <w:jc w:val="both"/>
        <w:rPr>
          <w:rFonts w:ascii="Arial" w:hAnsi="Arial" w:cs="Arial"/>
        </w:rPr>
      </w:pPr>
      <w:r w:rsidRPr="00E80414">
        <w:rPr>
          <w:rFonts w:ascii="Arial" w:hAnsi="Arial" w:cs="Arial"/>
        </w:rPr>
        <w:t xml:space="preserve">Elabore las cédulas presupuestarias para el </w:t>
      </w:r>
      <w:r>
        <w:rPr>
          <w:rFonts w:ascii="Arial" w:hAnsi="Arial" w:cs="Arial"/>
        </w:rPr>
        <w:t xml:space="preserve">primer </w:t>
      </w:r>
      <w:r w:rsidRPr="00E80414">
        <w:rPr>
          <w:rFonts w:ascii="Arial" w:hAnsi="Arial" w:cs="Arial"/>
        </w:rPr>
        <w:t xml:space="preserve">trimestre del año 2010 </w:t>
      </w:r>
      <w:r>
        <w:rPr>
          <w:rFonts w:ascii="Arial" w:hAnsi="Arial" w:cs="Arial"/>
        </w:rPr>
        <w:t xml:space="preserve">de </w:t>
      </w:r>
      <w:r w:rsidRPr="00E80414">
        <w:rPr>
          <w:rFonts w:ascii="Arial" w:hAnsi="Arial" w:cs="Arial"/>
        </w:rPr>
        <w:t>una industria de perfumes</w:t>
      </w:r>
      <w:r>
        <w:rPr>
          <w:rFonts w:ascii="Arial" w:hAnsi="Arial" w:cs="Arial"/>
        </w:rPr>
        <w:t xml:space="preserve">     </w:t>
      </w:r>
    </w:p>
    <w:p w:rsidR="00EF0F69" w:rsidRDefault="00EF0F69" w:rsidP="00B67F80">
      <w:pPr>
        <w:ind w:left="-180" w:right="-595"/>
        <w:jc w:val="both"/>
        <w:rPr>
          <w:rFonts w:ascii="Arial" w:hAnsi="Arial" w:cs="Arial"/>
        </w:rPr>
      </w:pPr>
    </w:p>
    <w:p w:rsidR="00EF0F69" w:rsidRDefault="00EF0F69" w:rsidP="007B2FFD">
      <w:pPr>
        <w:ind w:left="-180" w:right="-595"/>
        <w:jc w:val="both"/>
        <w:rPr>
          <w:rFonts w:ascii="Arial" w:hAnsi="Arial" w:cs="Arial"/>
        </w:rPr>
      </w:pPr>
    </w:p>
    <w:p w:rsidR="00EF0F69" w:rsidRDefault="00EF0F69" w:rsidP="007B2FFD">
      <w:pPr>
        <w:ind w:left="-180" w:right="-595"/>
        <w:jc w:val="both"/>
        <w:rPr>
          <w:rFonts w:ascii="Arial" w:hAnsi="Arial" w:cs="Arial"/>
        </w:rPr>
      </w:pPr>
    </w:p>
    <w:p w:rsidR="004D0455" w:rsidRDefault="004D0455" w:rsidP="007B2FFD">
      <w:pPr>
        <w:ind w:left="-180" w:right="-595"/>
        <w:jc w:val="both"/>
        <w:rPr>
          <w:rFonts w:ascii="Arial" w:hAnsi="Arial" w:cs="Arial"/>
        </w:rPr>
      </w:pPr>
    </w:p>
    <w:p w:rsidR="004D0455" w:rsidRDefault="004D0455" w:rsidP="007B2FFD">
      <w:pPr>
        <w:ind w:left="-180" w:right="-595"/>
        <w:jc w:val="both"/>
        <w:rPr>
          <w:rFonts w:ascii="Arial" w:hAnsi="Arial" w:cs="Arial"/>
        </w:rPr>
      </w:pPr>
    </w:p>
    <w:p w:rsidR="00F9698D" w:rsidRDefault="00F9698D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pict>
          <v:shape id="_x0000_s1056" type="#_x0000_t75" style="position:absolute;left:0;text-align:left;margin-left:-10.55pt;margin-top:3.6pt;width:271pt;height:366.05pt;z-index:-251657216" wrapcoords="0 0 21600 0 21600 21600 0 21600 0 0">
            <v:imagedata r:id="rId9" o:title=""/>
            <w10:wrap type="through"/>
          </v:shape>
          <o:OLEObject Type="Embed" ProgID="Excel.Sheet.8" ShapeID="_x0000_s1056" DrawAspect="Content" ObjectID="_1362483770" r:id="rId10"/>
        </w:pict>
      </w:r>
      <w:r>
        <w:rPr>
          <w:rFonts w:ascii="Arial" w:hAnsi="Arial" w:cs="Arial"/>
          <w:noProof/>
          <w:lang w:val="es-EC" w:eastAsia="es-EC"/>
        </w:rPr>
        <w:pict>
          <v:shape id="_x0000_s1038" type="#_x0000_t75" style="position:absolute;left:0;text-align:left;margin-left:290.55pt;margin-top:3.6pt;width:256.75pt;height:371.05pt;z-index:-251661312" wrapcoords="0 0 21600 0 21600 21600 0 21600 0 0">
            <v:imagedata r:id="rId11" o:title=""/>
            <w10:wrap type="through"/>
          </v:shape>
          <o:OLEObject Type="Embed" ProgID="Excel.Sheet.8" ShapeID="_x0000_s1038" DrawAspect="Content" ObjectID="_1362483769" r:id="rId12"/>
        </w:pict>
      </w: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FE4588" w:rsidP="007B2FFD">
      <w:pPr>
        <w:ind w:left="-180" w:right="-59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255905</wp:posOffset>
            </wp:positionV>
            <wp:extent cx="3894455" cy="4264025"/>
            <wp:effectExtent l="19050" t="0" r="0" b="0"/>
            <wp:wrapThrough wrapText="bothSides">
              <wp:wrapPolygon edited="0">
                <wp:start x="-106" y="0"/>
                <wp:lineTo x="-106" y="21327"/>
                <wp:lineTo x="21449" y="21327"/>
                <wp:lineTo x="21449" y="0"/>
                <wp:lineTo x="-106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42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pict>
          <v:shape id="_x0000_s1054" type="#_x0000_t75" style="position:absolute;left:0;text-align:left;margin-left:-20.55pt;margin-top:.6pt;width:241pt;height:337.15pt;z-index:-251658240" wrapcoords="0 0 21600 0 21600 21600 0 21600 0 0">
            <v:imagedata r:id="rId14" o:title=""/>
            <w10:wrap type="through"/>
          </v:shape>
          <o:OLEObject Type="Embed" ProgID="Excel.Sheet.8" ShapeID="_x0000_s1054" DrawAspect="Content" ObjectID="_1362483771" r:id="rId15"/>
        </w:pict>
      </w: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2D3F50" w:rsidP="007B2FFD">
      <w:pPr>
        <w:ind w:left="-180" w:right="-595"/>
        <w:jc w:val="both"/>
        <w:rPr>
          <w:rFonts w:ascii="Arial" w:hAnsi="Arial" w:cs="Arial"/>
        </w:rPr>
      </w:pPr>
    </w:p>
    <w:p w:rsidR="002D3F50" w:rsidRDefault="00FE4588" w:rsidP="007B2FFD">
      <w:pPr>
        <w:ind w:left="-180" w:right="-59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8890</wp:posOffset>
            </wp:positionV>
            <wp:extent cx="5327015" cy="4137025"/>
            <wp:effectExtent l="19050" t="0" r="6985" b="0"/>
            <wp:wrapThrough wrapText="bothSides">
              <wp:wrapPolygon edited="0">
                <wp:start x="-77" y="99"/>
                <wp:lineTo x="-77" y="21384"/>
                <wp:lineTo x="21628" y="21384"/>
                <wp:lineTo x="21628" y="99"/>
                <wp:lineTo x="-77" y="99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413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98D" w:rsidRDefault="00F9698D" w:rsidP="007B2FFD">
      <w:pPr>
        <w:ind w:left="-180" w:right="-595"/>
        <w:jc w:val="both"/>
        <w:rPr>
          <w:rFonts w:ascii="Arial" w:hAnsi="Arial" w:cs="Arial"/>
        </w:rPr>
      </w:pPr>
    </w:p>
    <w:sectPr w:rsidR="00F9698D" w:rsidSect="00715D6F">
      <w:pgSz w:w="11906" w:h="16838"/>
      <w:pgMar w:top="284" w:right="851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C5C"/>
    <w:multiLevelType w:val="hybridMultilevel"/>
    <w:tmpl w:val="1774063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5B1D48"/>
    <w:multiLevelType w:val="hybridMultilevel"/>
    <w:tmpl w:val="251E47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B2D3E"/>
    <w:multiLevelType w:val="hybridMultilevel"/>
    <w:tmpl w:val="9BAA4F8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C3F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C92"/>
    <w:multiLevelType w:val="hybridMultilevel"/>
    <w:tmpl w:val="E618A8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05230"/>
    <w:multiLevelType w:val="hybridMultilevel"/>
    <w:tmpl w:val="60A645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1666C"/>
    <w:multiLevelType w:val="hybridMultilevel"/>
    <w:tmpl w:val="F2205D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D70C8"/>
    <w:multiLevelType w:val="hybridMultilevel"/>
    <w:tmpl w:val="37ECB2B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B18"/>
    <w:multiLevelType w:val="hybridMultilevel"/>
    <w:tmpl w:val="D7E031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930D8B"/>
    <w:multiLevelType w:val="hybridMultilevel"/>
    <w:tmpl w:val="65EA1A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915108"/>
    <w:multiLevelType w:val="hybridMultilevel"/>
    <w:tmpl w:val="D314482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A662F7"/>
    <w:rsid w:val="00004C55"/>
    <w:rsid w:val="000164E4"/>
    <w:rsid w:val="0002342E"/>
    <w:rsid w:val="00026494"/>
    <w:rsid w:val="00046E55"/>
    <w:rsid w:val="000546BA"/>
    <w:rsid w:val="000721AE"/>
    <w:rsid w:val="000A6BC8"/>
    <w:rsid w:val="00102B2E"/>
    <w:rsid w:val="00131182"/>
    <w:rsid w:val="00137AAB"/>
    <w:rsid w:val="00150B4C"/>
    <w:rsid w:val="0015498D"/>
    <w:rsid w:val="00173E16"/>
    <w:rsid w:val="00192DC9"/>
    <w:rsid w:val="001C4E0D"/>
    <w:rsid w:val="001C7D3C"/>
    <w:rsid w:val="001D386D"/>
    <w:rsid w:val="001E38E6"/>
    <w:rsid w:val="001F0E60"/>
    <w:rsid w:val="00223FF0"/>
    <w:rsid w:val="00227FF7"/>
    <w:rsid w:val="00241523"/>
    <w:rsid w:val="00266AA7"/>
    <w:rsid w:val="00281B55"/>
    <w:rsid w:val="00295C1E"/>
    <w:rsid w:val="002A45E1"/>
    <w:rsid w:val="002D3F50"/>
    <w:rsid w:val="00345D76"/>
    <w:rsid w:val="003601A8"/>
    <w:rsid w:val="0036583B"/>
    <w:rsid w:val="0037253E"/>
    <w:rsid w:val="00380077"/>
    <w:rsid w:val="003804B7"/>
    <w:rsid w:val="003A552A"/>
    <w:rsid w:val="003B4A32"/>
    <w:rsid w:val="003C4BE1"/>
    <w:rsid w:val="0042147F"/>
    <w:rsid w:val="00480C98"/>
    <w:rsid w:val="00496029"/>
    <w:rsid w:val="004B0B49"/>
    <w:rsid w:val="004B0F22"/>
    <w:rsid w:val="004D0455"/>
    <w:rsid w:val="004D1868"/>
    <w:rsid w:val="004F63FA"/>
    <w:rsid w:val="00551506"/>
    <w:rsid w:val="00585893"/>
    <w:rsid w:val="005C12E6"/>
    <w:rsid w:val="005D34FC"/>
    <w:rsid w:val="005E4F92"/>
    <w:rsid w:val="00604ACE"/>
    <w:rsid w:val="0063124B"/>
    <w:rsid w:val="00635284"/>
    <w:rsid w:val="006411F0"/>
    <w:rsid w:val="00653BFB"/>
    <w:rsid w:val="00663D23"/>
    <w:rsid w:val="0066592C"/>
    <w:rsid w:val="00666353"/>
    <w:rsid w:val="00681F63"/>
    <w:rsid w:val="00692C8F"/>
    <w:rsid w:val="006C6323"/>
    <w:rsid w:val="006D1690"/>
    <w:rsid w:val="006F15EC"/>
    <w:rsid w:val="006F18BA"/>
    <w:rsid w:val="00711AB7"/>
    <w:rsid w:val="00715D6F"/>
    <w:rsid w:val="00732BC9"/>
    <w:rsid w:val="00747CBD"/>
    <w:rsid w:val="00757AD7"/>
    <w:rsid w:val="00785ECB"/>
    <w:rsid w:val="00787E02"/>
    <w:rsid w:val="00796058"/>
    <w:rsid w:val="00796CFE"/>
    <w:rsid w:val="007A00BE"/>
    <w:rsid w:val="007B2FFD"/>
    <w:rsid w:val="00801B46"/>
    <w:rsid w:val="00827655"/>
    <w:rsid w:val="00834ACD"/>
    <w:rsid w:val="00836C38"/>
    <w:rsid w:val="00850A2D"/>
    <w:rsid w:val="008832A9"/>
    <w:rsid w:val="008841E4"/>
    <w:rsid w:val="008C4722"/>
    <w:rsid w:val="008F1EFD"/>
    <w:rsid w:val="00902529"/>
    <w:rsid w:val="00930A37"/>
    <w:rsid w:val="009455D4"/>
    <w:rsid w:val="00945680"/>
    <w:rsid w:val="00950643"/>
    <w:rsid w:val="0096690C"/>
    <w:rsid w:val="00972E7A"/>
    <w:rsid w:val="009A341D"/>
    <w:rsid w:val="009D4A16"/>
    <w:rsid w:val="009F61A7"/>
    <w:rsid w:val="00A01E58"/>
    <w:rsid w:val="00A662F7"/>
    <w:rsid w:val="00A817D0"/>
    <w:rsid w:val="00A81FB2"/>
    <w:rsid w:val="00AA1837"/>
    <w:rsid w:val="00AC3172"/>
    <w:rsid w:val="00AD3A61"/>
    <w:rsid w:val="00AD5BE8"/>
    <w:rsid w:val="00AF1B86"/>
    <w:rsid w:val="00B14368"/>
    <w:rsid w:val="00B16DC5"/>
    <w:rsid w:val="00B20C1A"/>
    <w:rsid w:val="00B43488"/>
    <w:rsid w:val="00B56959"/>
    <w:rsid w:val="00B67F80"/>
    <w:rsid w:val="00B71D29"/>
    <w:rsid w:val="00B91F2D"/>
    <w:rsid w:val="00BA783F"/>
    <w:rsid w:val="00BE65F5"/>
    <w:rsid w:val="00BE791D"/>
    <w:rsid w:val="00BF07C7"/>
    <w:rsid w:val="00BF4D92"/>
    <w:rsid w:val="00C068B2"/>
    <w:rsid w:val="00C1063A"/>
    <w:rsid w:val="00C65017"/>
    <w:rsid w:val="00C74ED3"/>
    <w:rsid w:val="00CC0D0E"/>
    <w:rsid w:val="00D23A7D"/>
    <w:rsid w:val="00D30528"/>
    <w:rsid w:val="00D310E7"/>
    <w:rsid w:val="00D32137"/>
    <w:rsid w:val="00D35E99"/>
    <w:rsid w:val="00D62381"/>
    <w:rsid w:val="00D92E0B"/>
    <w:rsid w:val="00DA36D5"/>
    <w:rsid w:val="00DB29DA"/>
    <w:rsid w:val="00DE58C3"/>
    <w:rsid w:val="00E2464F"/>
    <w:rsid w:val="00E50D9F"/>
    <w:rsid w:val="00E80414"/>
    <w:rsid w:val="00EB21F7"/>
    <w:rsid w:val="00EC37EC"/>
    <w:rsid w:val="00EF0F69"/>
    <w:rsid w:val="00EF6072"/>
    <w:rsid w:val="00F404FC"/>
    <w:rsid w:val="00F54412"/>
    <w:rsid w:val="00F9698D"/>
    <w:rsid w:val="00FA7C0B"/>
    <w:rsid w:val="00FC474E"/>
    <w:rsid w:val="00FD014E"/>
    <w:rsid w:val="00FE051E"/>
    <w:rsid w:val="00FE4588"/>
    <w:rsid w:val="00FE7A62"/>
    <w:rsid w:val="00FF5F72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2F7"/>
  </w:style>
  <w:style w:type="paragraph" w:styleId="Ttulo2">
    <w:name w:val="heading 2"/>
    <w:basedOn w:val="Normal"/>
    <w:next w:val="Normal"/>
    <w:qFormat/>
    <w:rsid w:val="00A662F7"/>
    <w:pPr>
      <w:keepNext/>
      <w:ind w:left="1080"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A662F7"/>
    <w:pPr>
      <w:ind w:left="540" w:right="-856"/>
      <w:jc w:val="center"/>
    </w:pPr>
    <w:rPr>
      <w:rFonts w:ascii="Arial" w:hAnsi="Arial"/>
      <w:b/>
      <w:sz w:val="24"/>
    </w:rPr>
  </w:style>
  <w:style w:type="table" w:styleId="Tablaconcuadrcula">
    <w:name w:val="Table Grid"/>
    <w:basedOn w:val="Tablanormal"/>
    <w:rsid w:val="00AD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anormal"/>
    <w:next w:val="Tablaconcuadrcula"/>
    <w:uiPriority w:val="59"/>
    <w:rsid w:val="00787E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Hoja_de_c_lculo_de_Microsoft_Office_Excel_97-20031.xls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Hoja_de_c_lculo_de_Microsoft_Office_Excel_97-20033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5" Type="http://schemas.openxmlformats.org/officeDocument/2006/relationships/oleObject" Target="embeddings/Hoja_de_c_lculo_de_Microsoft_Office_Excel_97-20034.xls"/><Relationship Id="rId10" Type="http://schemas.openxmlformats.org/officeDocument/2006/relationships/oleObject" Target="embeddings/Hoja_de_c_lculo_de_Microsoft_Office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home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Julio Aguirre</dc:creator>
  <cp:keywords/>
  <dc:description/>
  <cp:lastModifiedBy>silgivar</cp:lastModifiedBy>
  <cp:revision>2</cp:revision>
  <cp:lastPrinted>2011-01-30T22:40:00Z</cp:lastPrinted>
  <dcterms:created xsi:type="dcterms:W3CDTF">2011-03-24T19:56:00Z</dcterms:created>
  <dcterms:modified xsi:type="dcterms:W3CDTF">2011-03-24T19:56:00Z</dcterms:modified>
</cp:coreProperties>
</file>