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AB" w:rsidRDefault="00425C69" w:rsidP="00425C69">
      <w:pPr>
        <w:tabs>
          <w:tab w:val="left" w:pos="180"/>
          <w:tab w:val="left" w:pos="360"/>
        </w:tabs>
        <w:jc w:val="center"/>
        <w:rPr>
          <w:rFonts w:ascii="Times" w:hAnsi="Times"/>
          <w:b/>
          <w:sz w:val="28"/>
          <w:szCs w:val="28"/>
          <w:lang w:val="es-EC"/>
        </w:rPr>
      </w:pPr>
      <w:r w:rsidRPr="00440F45">
        <w:rPr>
          <w:rFonts w:ascii="Times" w:hAnsi="Times"/>
          <w:b/>
          <w:sz w:val="28"/>
          <w:szCs w:val="28"/>
          <w:lang w:val="es-EC"/>
        </w:rPr>
        <w:t xml:space="preserve"> </w:t>
      </w:r>
      <w:r w:rsidR="0008413F" w:rsidRPr="00440F45">
        <w:rPr>
          <w:rFonts w:ascii="Times" w:hAnsi="Times"/>
          <w:b/>
          <w:sz w:val="28"/>
          <w:szCs w:val="28"/>
          <w:lang w:val="es-EC"/>
        </w:rPr>
        <w:t xml:space="preserve">“Análisis de </w:t>
      </w:r>
      <w:r>
        <w:rPr>
          <w:rFonts w:ascii="Times" w:hAnsi="Times"/>
          <w:b/>
          <w:sz w:val="28"/>
          <w:szCs w:val="28"/>
          <w:lang w:val="es-EC"/>
        </w:rPr>
        <w:t xml:space="preserve"> los I</w:t>
      </w:r>
      <w:r w:rsidR="0008413F" w:rsidRPr="00440F45">
        <w:rPr>
          <w:rFonts w:ascii="Times" w:hAnsi="Times"/>
          <w:b/>
          <w:sz w:val="28"/>
          <w:szCs w:val="28"/>
          <w:lang w:val="es-EC"/>
        </w:rPr>
        <w:t xml:space="preserve">ngresos y Gastos </w:t>
      </w:r>
      <w:r>
        <w:rPr>
          <w:rFonts w:ascii="Times" w:hAnsi="Times"/>
          <w:b/>
          <w:sz w:val="28"/>
          <w:szCs w:val="28"/>
          <w:lang w:val="es-EC"/>
        </w:rPr>
        <w:t xml:space="preserve">Operacionales </w:t>
      </w:r>
      <w:r w:rsidR="0008413F" w:rsidRPr="00440F45">
        <w:rPr>
          <w:rFonts w:ascii="Times" w:hAnsi="Times"/>
          <w:b/>
          <w:sz w:val="28"/>
          <w:szCs w:val="28"/>
          <w:lang w:val="es-EC"/>
        </w:rPr>
        <w:t xml:space="preserve">de una Empresa dedicada a la Compra/Venta </w:t>
      </w:r>
      <w:r>
        <w:rPr>
          <w:rFonts w:ascii="Times" w:hAnsi="Times"/>
          <w:b/>
          <w:sz w:val="28"/>
          <w:szCs w:val="28"/>
          <w:lang w:val="es-EC"/>
        </w:rPr>
        <w:t>y Prestación de Servicios relacionados con la telefonía móvil, Guayaquil 2006</w:t>
      </w:r>
      <w:r w:rsidR="0008413F" w:rsidRPr="00440F45">
        <w:rPr>
          <w:rFonts w:ascii="Times" w:hAnsi="Times"/>
          <w:b/>
          <w:sz w:val="28"/>
          <w:szCs w:val="28"/>
          <w:lang w:val="es-EC"/>
        </w:rPr>
        <w:t xml:space="preserve">” </w:t>
      </w:r>
    </w:p>
    <w:p w:rsidR="00425C69" w:rsidRPr="001C5A24" w:rsidRDefault="00425C69" w:rsidP="003D59E2">
      <w:pPr>
        <w:jc w:val="center"/>
        <w:rPr>
          <w:rFonts w:ascii="Times" w:hAnsi="Times"/>
          <w:sz w:val="20"/>
          <w:szCs w:val="20"/>
        </w:rPr>
      </w:pPr>
    </w:p>
    <w:p w:rsidR="00425C69" w:rsidRDefault="00425C69" w:rsidP="00727D14">
      <w:pPr>
        <w:jc w:val="center"/>
        <w:rPr>
          <w:rFonts w:ascii="Times" w:hAnsi="Times" w:cs="Times"/>
          <w:sz w:val="20"/>
          <w:szCs w:val="20"/>
        </w:rPr>
      </w:pPr>
      <w:r>
        <w:rPr>
          <w:rFonts w:ascii="Times" w:hAnsi="Times" w:cs="Times"/>
          <w:sz w:val="20"/>
          <w:szCs w:val="20"/>
        </w:rPr>
        <w:t>Mayra Valde</w:t>
      </w:r>
      <w:r w:rsidR="0008413F" w:rsidRPr="00727D14">
        <w:rPr>
          <w:rFonts w:ascii="Times" w:hAnsi="Times" w:cs="Times"/>
          <w:sz w:val="20"/>
          <w:szCs w:val="20"/>
        </w:rPr>
        <w:t>z</w:t>
      </w:r>
      <w:r w:rsidR="001F5EDC" w:rsidRPr="00727D14">
        <w:rPr>
          <w:rFonts w:ascii="Times" w:hAnsi="Times" w:cs="Times"/>
          <w:sz w:val="20"/>
          <w:szCs w:val="20"/>
          <w:vertAlign w:val="superscript"/>
        </w:rPr>
        <w:t>1</w:t>
      </w:r>
      <w:r w:rsidR="0008413F" w:rsidRPr="00727D14">
        <w:rPr>
          <w:rFonts w:ascii="Times" w:hAnsi="Times" w:cs="Times"/>
          <w:sz w:val="20"/>
          <w:szCs w:val="20"/>
        </w:rPr>
        <w:t>,</w:t>
      </w:r>
      <w:r w:rsidR="001F5EDC" w:rsidRPr="00727D14">
        <w:rPr>
          <w:rFonts w:ascii="Times" w:hAnsi="Times" w:cs="Times"/>
          <w:sz w:val="20"/>
          <w:szCs w:val="20"/>
        </w:rPr>
        <w:t xml:space="preserve"> Pedro Ramos</w:t>
      </w:r>
      <w:r w:rsidR="001F5EDC" w:rsidRPr="00727D14">
        <w:rPr>
          <w:rFonts w:ascii="Times" w:hAnsi="Times" w:cs="Times"/>
          <w:sz w:val="20"/>
          <w:szCs w:val="20"/>
          <w:vertAlign w:val="superscript"/>
        </w:rPr>
        <w:t>2</w:t>
      </w:r>
    </w:p>
    <w:p w:rsidR="000F6FF3" w:rsidRPr="00727D14" w:rsidRDefault="00300D88" w:rsidP="00727D14">
      <w:pPr>
        <w:jc w:val="center"/>
        <w:rPr>
          <w:rFonts w:ascii="Times" w:hAnsi="Times" w:cs="Times"/>
          <w:sz w:val="20"/>
          <w:szCs w:val="20"/>
        </w:rPr>
      </w:pPr>
      <w:r>
        <w:rPr>
          <w:rFonts w:ascii="Times" w:hAnsi="Times" w:cs="Times"/>
          <w:sz w:val="20"/>
          <w:szCs w:val="20"/>
        </w:rPr>
        <w:t>Auditor</w:t>
      </w:r>
      <w:r w:rsidR="000F6FF3" w:rsidRPr="00727D14">
        <w:rPr>
          <w:rFonts w:ascii="Times" w:hAnsi="Times" w:cs="Times"/>
          <w:sz w:val="20"/>
          <w:szCs w:val="20"/>
        </w:rPr>
        <w:t>a CPA</w:t>
      </w:r>
      <w:r w:rsidR="000F6FF3" w:rsidRPr="00727D14">
        <w:rPr>
          <w:rFonts w:ascii="Times" w:hAnsi="Times" w:cs="Times"/>
          <w:sz w:val="20"/>
          <w:szCs w:val="20"/>
          <w:vertAlign w:val="superscript"/>
        </w:rPr>
        <w:t>1</w:t>
      </w:r>
      <w:r w:rsidR="000F6FF3" w:rsidRPr="00727D14">
        <w:rPr>
          <w:rFonts w:ascii="Times" w:hAnsi="Times" w:cs="Times"/>
          <w:sz w:val="20"/>
          <w:szCs w:val="20"/>
        </w:rPr>
        <w:t>,</w:t>
      </w:r>
      <w:r w:rsidR="00727D14" w:rsidRPr="00727D14">
        <w:rPr>
          <w:rFonts w:ascii="Times" w:hAnsi="Times" w:cs="Times"/>
          <w:sz w:val="20"/>
          <w:szCs w:val="20"/>
        </w:rPr>
        <w:t xml:space="preserve"> Ing. </w:t>
      </w:r>
      <w:r w:rsidR="00425C69">
        <w:rPr>
          <w:rFonts w:ascii="Times" w:hAnsi="Times" w:cs="Times"/>
          <w:sz w:val="20"/>
          <w:szCs w:val="20"/>
        </w:rPr>
        <w:t>Eléctrico</w:t>
      </w:r>
      <w:r w:rsidR="00727D14" w:rsidRPr="00727D14">
        <w:rPr>
          <w:rFonts w:ascii="Times" w:hAnsi="Times" w:cs="Times"/>
          <w:sz w:val="20"/>
          <w:szCs w:val="20"/>
          <w:vertAlign w:val="superscript"/>
        </w:rPr>
        <w:t>2</w:t>
      </w:r>
      <w:r w:rsidR="00727D14" w:rsidRPr="00727D14">
        <w:rPr>
          <w:rFonts w:ascii="Times" w:hAnsi="Times" w:cs="Times"/>
          <w:sz w:val="20"/>
          <w:szCs w:val="20"/>
        </w:rPr>
        <w:t>, Director</w:t>
      </w:r>
    </w:p>
    <w:p w:rsidR="00727D14" w:rsidRPr="00727D14" w:rsidRDefault="00727D14" w:rsidP="00727D14">
      <w:pPr>
        <w:tabs>
          <w:tab w:val="center" w:pos="4650"/>
          <w:tab w:val="left" w:pos="6855"/>
        </w:tabs>
        <w:autoSpaceDE w:val="0"/>
        <w:autoSpaceDN w:val="0"/>
        <w:adjustRightInd w:val="0"/>
        <w:jc w:val="center"/>
        <w:rPr>
          <w:rFonts w:ascii="Times" w:hAnsi="Times" w:cs="Times"/>
          <w:bCs/>
          <w:color w:val="FF0000"/>
          <w:sz w:val="20"/>
          <w:szCs w:val="20"/>
        </w:rPr>
      </w:pPr>
      <w:r w:rsidRPr="00727D14">
        <w:rPr>
          <w:rFonts w:ascii="Times" w:hAnsi="Times" w:cs="Times"/>
          <w:bCs/>
          <w:sz w:val="20"/>
          <w:szCs w:val="20"/>
        </w:rPr>
        <w:t>Instituto de Ciencias Matemáticas</w:t>
      </w:r>
    </w:p>
    <w:p w:rsidR="00727D14" w:rsidRPr="00727D14" w:rsidRDefault="00727D14" w:rsidP="00727D14">
      <w:pPr>
        <w:tabs>
          <w:tab w:val="center" w:pos="4650"/>
          <w:tab w:val="left" w:pos="6870"/>
          <w:tab w:val="left" w:pos="7275"/>
          <w:tab w:val="left" w:pos="7740"/>
        </w:tabs>
        <w:autoSpaceDE w:val="0"/>
        <w:autoSpaceDN w:val="0"/>
        <w:adjustRightInd w:val="0"/>
        <w:jc w:val="center"/>
        <w:rPr>
          <w:rFonts w:ascii="Times" w:hAnsi="Times" w:cs="Times"/>
          <w:bCs/>
          <w:sz w:val="20"/>
          <w:szCs w:val="20"/>
        </w:rPr>
      </w:pPr>
      <w:r w:rsidRPr="00727D14">
        <w:rPr>
          <w:rFonts w:ascii="Times" w:hAnsi="Times" w:cs="Times"/>
          <w:bCs/>
          <w:sz w:val="20"/>
          <w:szCs w:val="20"/>
        </w:rPr>
        <w:t>Escuela Superior Politécnica del Litoral</w:t>
      </w:r>
    </w:p>
    <w:p w:rsidR="00727D14" w:rsidRPr="00727D14" w:rsidRDefault="00727D14" w:rsidP="00727D14">
      <w:pPr>
        <w:jc w:val="center"/>
        <w:rPr>
          <w:rFonts w:ascii="Times" w:hAnsi="Times" w:cs="Times"/>
          <w:bCs/>
          <w:sz w:val="20"/>
          <w:szCs w:val="20"/>
        </w:rPr>
      </w:pPr>
      <w:r w:rsidRPr="00727D14">
        <w:rPr>
          <w:rFonts w:ascii="Times" w:hAnsi="Times" w:cs="Times"/>
          <w:bCs/>
          <w:sz w:val="20"/>
          <w:szCs w:val="20"/>
        </w:rPr>
        <w:t>Campus “Gustavo Galindo V.”, Km. 30.5, vía Perimetral</w:t>
      </w:r>
    </w:p>
    <w:p w:rsidR="00727D14" w:rsidRPr="00727D14" w:rsidRDefault="00727D14" w:rsidP="00727D14">
      <w:pPr>
        <w:jc w:val="center"/>
        <w:rPr>
          <w:rFonts w:ascii="Times" w:hAnsi="Times" w:cs="Times"/>
          <w:bCs/>
          <w:sz w:val="20"/>
          <w:szCs w:val="20"/>
        </w:rPr>
      </w:pPr>
      <w:r w:rsidRPr="00727D14">
        <w:rPr>
          <w:rFonts w:ascii="Times" w:hAnsi="Times" w:cs="Times"/>
          <w:bCs/>
          <w:sz w:val="20"/>
          <w:szCs w:val="20"/>
        </w:rPr>
        <w:t>Apartado 09-01-5863, Guayaquil, Ecuador</w:t>
      </w:r>
    </w:p>
    <w:p w:rsidR="001C5A24" w:rsidRPr="00727D14" w:rsidRDefault="00425C69" w:rsidP="00727D14">
      <w:pPr>
        <w:jc w:val="center"/>
        <w:rPr>
          <w:rFonts w:ascii="Times" w:hAnsi="Times" w:cs="Times"/>
          <w:sz w:val="20"/>
          <w:szCs w:val="20"/>
        </w:rPr>
      </w:pPr>
      <w:r>
        <w:rPr>
          <w:rFonts w:ascii="Times" w:hAnsi="Times" w:cs="Times"/>
          <w:sz w:val="20"/>
          <w:szCs w:val="20"/>
        </w:rPr>
        <w:t>mjvaldez</w:t>
      </w:r>
      <w:r w:rsidR="001C5A24" w:rsidRPr="00727D14">
        <w:rPr>
          <w:rFonts w:ascii="Times" w:hAnsi="Times" w:cs="Times"/>
          <w:sz w:val="20"/>
          <w:szCs w:val="20"/>
        </w:rPr>
        <w:t>@espol.edu.ec</w:t>
      </w:r>
      <w:r w:rsidR="00727D14">
        <w:rPr>
          <w:rFonts w:ascii="Times" w:hAnsi="Times" w:cs="Times"/>
          <w:sz w:val="20"/>
          <w:szCs w:val="20"/>
        </w:rPr>
        <w:t xml:space="preserve">, </w:t>
      </w:r>
      <w:r w:rsidR="00727D14" w:rsidRPr="00727D14">
        <w:rPr>
          <w:rFonts w:ascii="Times" w:hAnsi="Times" w:cs="Times"/>
          <w:sz w:val="20"/>
          <w:szCs w:val="20"/>
        </w:rPr>
        <w:t>pramos@espol.edu.ec</w:t>
      </w:r>
    </w:p>
    <w:p w:rsidR="001C5A24" w:rsidRDefault="001C5A24" w:rsidP="001C5A24">
      <w:pPr>
        <w:jc w:val="center"/>
        <w:rPr>
          <w:rFonts w:ascii="Times" w:hAnsi="Times" w:cs="Times"/>
          <w:sz w:val="20"/>
          <w:szCs w:val="20"/>
        </w:rPr>
      </w:pPr>
    </w:p>
    <w:p w:rsidR="008C171D" w:rsidRDefault="008C171D" w:rsidP="001C5A24">
      <w:pPr>
        <w:jc w:val="center"/>
        <w:rPr>
          <w:rFonts w:ascii="Times" w:hAnsi="Times" w:cs="Times"/>
          <w:sz w:val="20"/>
          <w:szCs w:val="20"/>
        </w:rPr>
      </w:pPr>
    </w:p>
    <w:p w:rsidR="008C171D" w:rsidRPr="00727D14" w:rsidRDefault="008C171D" w:rsidP="001C5A24">
      <w:pPr>
        <w:jc w:val="center"/>
        <w:rPr>
          <w:rFonts w:ascii="Times" w:hAnsi="Times" w:cs="Times"/>
          <w:sz w:val="20"/>
          <w:szCs w:val="20"/>
        </w:rPr>
      </w:pPr>
    </w:p>
    <w:p w:rsidR="001C5A24" w:rsidRPr="00727D14" w:rsidRDefault="001C5A24" w:rsidP="001C5A24">
      <w:pPr>
        <w:jc w:val="center"/>
        <w:rPr>
          <w:rFonts w:ascii="Times" w:hAnsi="Times" w:cs="Times"/>
          <w:sz w:val="20"/>
          <w:szCs w:val="20"/>
        </w:rPr>
      </w:pPr>
    </w:p>
    <w:p w:rsidR="001C5A24" w:rsidRPr="00121867" w:rsidRDefault="001C5A24" w:rsidP="001C5A24">
      <w:pPr>
        <w:jc w:val="center"/>
        <w:rPr>
          <w:rFonts w:ascii="Times" w:hAnsi="Times" w:cs="Times"/>
          <w:b/>
        </w:rPr>
      </w:pPr>
      <w:r w:rsidRPr="00121867">
        <w:rPr>
          <w:rFonts w:ascii="Times" w:hAnsi="Times" w:cs="Times"/>
          <w:b/>
        </w:rPr>
        <w:t>Resumen</w:t>
      </w:r>
    </w:p>
    <w:p w:rsidR="001C5A24" w:rsidRPr="00727D14" w:rsidRDefault="001C5A24">
      <w:pPr>
        <w:rPr>
          <w:rFonts w:ascii="Times" w:hAnsi="Times" w:cs="Times"/>
          <w:sz w:val="20"/>
          <w:szCs w:val="20"/>
        </w:rPr>
      </w:pPr>
    </w:p>
    <w:p w:rsidR="00425C69" w:rsidRPr="00425C69" w:rsidRDefault="00425C69" w:rsidP="00425C69">
      <w:pPr>
        <w:jc w:val="both"/>
        <w:rPr>
          <w:i/>
          <w:sz w:val="20"/>
          <w:szCs w:val="20"/>
          <w:lang w:val="es-EC"/>
        </w:rPr>
      </w:pPr>
      <w:r>
        <w:rPr>
          <w:i/>
          <w:sz w:val="20"/>
          <w:szCs w:val="20"/>
          <w:lang w:val="es-EC"/>
        </w:rPr>
        <w:t xml:space="preserve">     </w:t>
      </w:r>
      <w:r w:rsidRPr="00425C69">
        <w:rPr>
          <w:i/>
          <w:sz w:val="20"/>
          <w:szCs w:val="20"/>
          <w:lang w:val="es-EC"/>
        </w:rPr>
        <w:t xml:space="preserve">El presente trabajo consiste en un análisis de los ingresos y gastos de una empresa dedicada a la compra/venta y prestación de servicios relacionados con la telefonía móvil. </w:t>
      </w:r>
    </w:p>
    <w:p w:rsidR="00425C69" w:rsidRPr="00425C69" w:rsidRDefault="00425C69" w:rsidP="00425C69">
      <w:pPr>
        <w:jc w:val="both"/>
        <w:rPr>
          <w:i/>
          <w:sz w:val="20"/>
          <w:szCs w:val="20"/>
          <w:lang w:val="es-EC"/>
        </w:rPr>
      </w:pPr>
    </w:p>
    <w:p w:rsidR="00425C69" w:rsidRPr="00425C69" w:rsidRDefault="00335ECC" w:rsidP="00425C69">
      <w:pPr>
        <w:jc w:val="both"/>
        <w:rPr>
          <w:i/>
          <w:sz w:val="20"/>
          <w:szCs w:val="20"/>
          <w:lang w:val="es-EC"/>
        </w:rPr>
      </w:pPr>
      <w:r>
        <w:rPr>
          <w:i/>
          <w:sz w:val="20"/>
          <w:szCs w:val="20"/>
          <w:lang w:val="es-EC"/>
        </w:rPr>
        <w:t xml:space="preserve">   </w:t>
      </w:r>
      <w:r w:rsidR="00425C69" w:rsidRPr="00425C69">
        <w:rPr>
          <w:i/>
          <w:sz w:val="20"/>
          <w:szCs w:val="20"/>
          <w:lang w:val="es-EC"/>
        </w:rPr>
        <w:t>En primer lugar realizaremos una revisión de los ingresos operacionales  aplicando conceptos de auditoría relacionados con operaciones, para lo cual se recopilará y evaluará información relacionada con las ventas considerando los meses de mayo a diciembre del 2006.</w:t>
      </w:r>
    </w:p>
    <w:p w:rsidR="00425C69" w:rsidRPr="00425C69" w:rsidRDefault="00425C69" w:rsidP="00425C69">
      <w:pPr>
        <w:jc w:val="both"/>
        <w:rPr>
          <w:i/>
          <w:sz w:val="20"/>
          <w:szCs w:val="20"/>
          <w:lang w:val="es-EC"/>
        </w:rPr>
      </w:pPr>
    </w:p>
    <w:p w:rsidR="00425C69" w:rsidRPr="00425C69" w:rsidRDefault="00425C69" w:rsidP="00425C69">
      <w:pPr>
        <w:jc w:val="both"/>
        <w:rPr>
          <w:i/>
          <w:sz w:val="20"/>
          <w:szCs w:val="20"/>
          <w:lang w:val="es-EC"/>
        </w:rPr>
      </w:pPr>
      <w:r w:rsidRPr="00425C69">
        <w:rPr>
          <w:i/>
          <w:sz w:val="20"/>
          <w:szCs w:val="20"/>
          <w:lang w:val="es-EC"/>
        </w:rPr>
        <w:t xml:space="preserve">Para el  análisis técnico  se considerarán los ingresos y gastos, aplicaremos estadística descriptiva para mostrar el comportamiento de las variables y estadística inferencial  para  realizar planteamientos de hipótesis. </w:t>
      </w:r>
    </w:p>
    <w:p w:rsidR="001C5A24" w:rsidRPr="00425C69" w:rsidRDefault="001C5A24" w:rsidP="001C5A24">
      <w:pPr>
        <w:rPr>
          <w:rFonts w:ascii="Times" w:hAnsi="Times"/>
          <w:i/>
          <w:sz w:val="20"/>
          <w:szCs w:val="20"/>
          <w:lang w:val="es-EC"/>
        </w:rPr>
      </w:pPr>
    </w:p>
    <w:p w:rsidR="00B42892" w:rsidRDefault="001C5A24" w:rsidP="00587D66">
      <w:pPr>
        <w:jc w:val="both"/>
        <w:rPr>
          <w:rFonts w:ascii="Times" w:hAnsi="Times"/>
          <w:sz w:val="20"/>
          <w:szCs w:val="20"/>
        </w:rPr>
      </w:pPr>
      <w:r>
        <w:rPr>
          <w:rFonts w:ascii="Times" w:hAnsi="Times"/>
          <w:b/>
          <w:sz w:val="20"/>
          <w:szCs w:val="20"/>
        </w:rPr>
        <w:t>Palab</w:t>
      </w:r>
      <w:r w:rsidR="00B373F1">
        <w:rPr>
          <w:rFonts w:ascii="Times" w:hAnsi="Times"/>
          <w:b/>
          <w:sz w:val="20"/>
          <w:szCs w:val="20"/>
        </w:rPr>
        <w:t xml:space="preserve">ras Claves: </w:t>
      </w:r>
      <w:r w:rsidR="00121867">
        <w:rPr>
          <w:rFonts w:ascii="Times" w:hAnsi="Times"/>
          <w:sz w:val="20"/>
          <w:szCs w:val="20"/>
        </w:rPr>
        <w:t xml:space="preserve">Ingresos, Gastos, </w:t>
      </w:r>
      <w:r w:rsidR="002E596D">
        <w:rPr>
          <w:rFonts w:ascii="Times" w:hAnsi="Times"/>
          <w:sz w:val="20"/>
          <w:szCs w:val="20"/>
        </w:rPr>
        <w:t>Auditoría</w:t>
      </w:r>
      <w:r w:rsidR="00587D66">
        <w:rPr>
          <w:rFonts w:ascii="Times" w:hAnsi="Times"/>
          <w:sz w:val="20"/>
          <w:szCs w:val="20"/>
        </w:rPr>
        <w:t>, Estadística Descriptiva</w:t>
      </w:r>
    </w:p>
    <w:p w:rsidR="0023739D" w:rsidRDefault="0023739D" w:rsidP="00587D66">
      <w:pPr>
        <w:jc w:val="both"/>
        <w:rPr>
          <w:rFonts w:ascii="Times" w:hAnsi="Times"/>
          <w:sz w:val="20"/>
          <w:szCs w:val="20"/>
        </w:rPr>
      </w:pPr>
    </w:p>
    <w:p w:rsidR="008C171D" w:rsidRDefault="008C171D" w:rsidP="00587D66">
      <w:pPr>
        <w:jc w:val="both"/>
        <w:rPr>
          <w:rFonts w:ascii="Times" w:hAnsi="Times"/>
          <w:sz w:val="20"/>
          <w:szCs w:val="20"/>
        </w:rPr>
      </w:pPr>
    </w:p>
    <w:p w:rsidR="008C171D" w:rsidRPr="00587D66" w:rsidRDefault="008C171D" w:rsidP="00587D66">
      <w:pPr>
        <w:jc w:val="both"/>
        <w:rPr>
          <w:rFonts w:ascii="Times" w:hAnsi="Times"/>
          <w:sz w:val="20"/>
          <w:szCs w:val="20"/>
        </w:rPr>
      </w:pPr>
    </w:p>
    <w:p w:rsidR="00B42892" w:rsidRPr="00425C69" w:rsidRDefault="00B42892" w:rsidP="00B42892">
      <w:pPr>
        <w:jc w:val="center"/>
        <w:rPr>
          <w:rFonts w:ascii="Times" w:hAnsi="Times"/>
          <w:b/>
          <w:lang w:val="en-GB"/>
        </w:rPr>
      </w:pPr>
      <w:r w:rsidRPr="00425C69">
        <w:rPr>
          <w:rFonts w:ascii="Times" w:hAnsi="Times"/>
          <w:b/>
          <w:lang w:val="en-GB"/>
        </w:rPr>
        <w:t>Abstract</w:t>
      </w:r>
    </w:p>
    <w:p w:rsidR="00B42892" w:rsidRPr="00425C69" w:rsidRDefault="00B42892" w:rsidP="00B42892">
      <w:pPr>
        <w:jc w:val="center"/>
        <w:rPr>
          <w:rFonts w:ascii="Times" w:hAnsi="Times"/>
          <w:b/>
          <w:lang w:val="en-GB"/>
        </w:rPr>
      </w:pPr>
    </w:p>
    <w:p w:rsidR="00C53EE3" w:rsidRDefault="00335ECC" w:rsidP="00C53EE3">
      <w:pPr>
        <w:ind w:firstLine="244"/>
        <w:jc w:val="both"/>
        <w:rPr>
          <w:rFonts w:ascii="Times" w:hAnsi="Times" w:cs="Times"/>
          <w:i/>
          <w:sz w:val="20"/>
          <w:szCs w:val="20"/>
          <w:lang w:val="en-GB"/>
        </w:rPr>
      </w:pPr>
      <w:r w:rsidRPr="00335ECC">
        <w:rPr>
          <w:rFonts w:ascii="Times" w:hAnsi="Times" w:cs="Times"/>
          <w:i/>
          <w:sz w:val="20"/>
          <w:szCs w:val="20"/>
          <w:lang w:val="en-GB"/>
        </w:rPr>
        <w:t xml:space="preserve">The present work consists on an analysis of the </w:t>
      </w:r>
      <w:r w:rsidR="002E596D">
        <w:rPr>
          <w:rFonts w:ascii="Times" w:hAnsi="Times" w:cs="Times"/>
          <w:i/>
          <w:sz w:val="20"/>
          <w:szCs w:val="20"/>
          <w:lang w:val="en-GB"/>
        </w:rPr>
        <w:t>income</w:t>
      </w:r>
      <w:r w:rsidRPr="00335ECC">
        <w:rPr>
          <w:rFonts w:ascii="Times" w:hAnsi="Times" w:cs="Times"/>
          <w:i/>
          <w:sz w:val="20"/>
          <w:szCs w:val="20"/>
          <w:lang w:val="en-GB"/>
        </w:rPr>
        <w:t xml:space="preserve"> and expenses of a company dedicated to the purchase/sale and benefit of services related with the mobile telephony.</w:t>
      </w:r>
    </w:p>
    <w:p w:rsidR="00335ECC" w:rsidRPr="00335ECC" w:rsidRDefault="00335ECC" w:rsidP="00C53EE3">
      <w:pPr>
        <w:ind w:firstLine="244"/>
        <w:jc w:val="both"/>
        <w:rPr>
          <w:rFonts w:ascii="Times" w:hAnsi="Times" w:cs="Times"/>
          <w:i/>
          <w:sz w:val="20"/>
          <w:szCs w:val="20"/>
          <w:lang w:val="en-GB"/>
        </w:rPr>
      </w:pPr>
    </w:p>
    <w:p w:rsidR="00335ECC" w:rsidRPr="00335ECC" w:rsidRDefault="00335ECC" w:rsidP="00335ECC">
      <w:pPr>
        <w:ind w:firstLine="244"/>
        <w:jc w:val="both"/>
        <w:rPr>
          <w:rFonts w:ascii="Times" w:hAnsi="Times" w:cs="Times"/>
          <w:i/>
          <w:sz w:val="20"/>
          <w:szCs w:val="20"/>
          <w:lang w:val="en-GB"/>
        </w:rPr>
      </w:pPr>
      <w:r w:rsidRPr="00335ECC">
        <w:rPr>
          <w:rFonts w:ascii="Times" w:hAnsi="Times" w:cs="Times"/>
          <w:i/>
          <w:sz w:val="20"/>
          <w:szCs w:val="20"/>
          <w:lang w:val="en-GB"/>
        </w:rPr>
        <w:t xml:space="preserve">  </w:t>
      </w:r>
    </w:p>
    <w:p w:rsidR="00C53EE3" w:rsidRDefault="00335ECC" w:rsidP="00335ECC">
      <w:pPr>
        <w:ind w:firstLine="244"/>
        <w:jc w:val="both"/>
        <w:rPr>
          <w:rFonts w:ascii="Times" w:hAnsi="Times" w:cs="Times"/>
          <w:i/>
          <w:sz w:val="20"/>
          <w:szCs w:val="20"/>
          <w:lang w:val="en-GB"/>
        </w:rPr>
      </w:pPr>
      <w:r w:rsidRPr="00335ECC">
        <w:rPr>
          <w:rFonts w:ascii="Times" w:hAnsi="Times" w:cs="Times"/>
          <w:i/>
          <w:sz w:val="20"/>
          <w:szCs w:val="20"/>
          <w:lang w:val="en-GB"/>
        </w:rPr>
        <w:t xml:space="preserve"> first we will make a revision of the operational </w:t>
      </w:r>
      <w:r w:rsidR="002E596D">
        <w:rPr>
          <w:rFonts w:ascii="Times" w:hAnsi="Times" w:cs="Times"/>
          <w:i/>
          <w:sz w:val="20"/>
          <w:szCs w:val="20"/>
          <w:lang w:val="en-GB"/>
        </w:rPr>
        <w:t>income</w:t>
      </w:r>
      <w:r w:rsidRPr="00335ECC">
        <w:rPr>
          <w:rFonts w:ascii="Times" w:hAnsi="Times" w:cs="Times"/>
          <w:i/>
          <w:sz w:val="20"/>
          <w:szCs w:val="20"/>
          <w:lang w:val="en-GB"/>
        </w:rPr>
        <w:t xml:space="preserve"> applying audit concepts related with operations, for that which will be gathered and it will evaluate information related with the sales considering the months of May to December of the 2006.</w:t>
      </w:r>
    </w:p>
    <w:p w:rsidR="00335ECC" w:rsidRPr="00335ECC" w:rsidRDefault="00335ECC" w:rsidP="00335ECC">
      <w:pPr>
        <w:ind w:firstLine="244"/>
        <w:jc w:val="both"/>
        <w:rPr>
          <w:rFonts w:ascii="Times" w:hAnsi="Times" w:cs="Times"/>
          <w:i/>
          <w:sz w:val="20"/>
          <w:szCs w:val="20"/>
          <w:lang w:val="en-GB"/>
        </w:rPr>
      </w:pPr>
    </w:p>
    <w:p w:rsidR="00C53EE3" w:rsidRPr="00425C69" w:rsidRDefault="002E596D" w:rsidP="00C53EE3">
      <w:pPr>
        <w:ind w:firstLine="244"/>
        <w:jc w:val="both"/>
        <w:rPr>
          <w:rFonts w:ascii="Times" w:hAnsi="Times" w:cs="Times"/>
          <w:i/>
          <w:sz w:val="20"/>
          <w:szCs w:val="20"/>
          <w:lang w:val="en-GB"/>
        </w:rPr>
      </w:pPr>
      <w:r w:rsidRPr="002E596D">
        <w:rPr>
          <w:rFonts w:ascii="Times" w:hAnsi="Times" w:cs="Times"/>
          <w:i/>
          <w:sz w:val="20"/>
          <w:szCs w:val="20"/>
          <w:lang w:val="en-GB"/>
        </w:rPr>
        <w:t xml:space="preserve">For the technical analysis they will be considered the </w:t>
      </w:r>
      <w:r>
        <w:rPr>
          <w:rFonts w:ascii="Times" w:hAnsi="Times" w:cs="Times"/>
          <w:i/>
          <w:sz w:val="20"/>
          <w:szCs w:val="20"/>
          <w:lang w:val="en-GB"/>
        </w:rPr>
        <w:t>income</w:t>
      </w:r>
      <w:r w:rsidRPr="002E596D">
        <w:rPr>
          <w:rFonts w:ascii="Times" w:hAnsi="Times" w:cs="Times"/>
          <w:i/>
          <w:sz w:val="20"/>
          <w:szCs w:val="20"/>
          <w:lang w:val="en-GB"/>
        </w:rPr>
        <w:t xml:space="preserve"> and expenses, we will apply descriptive statistic to show the behavior of the variables and statistical inference to</w:t>
      </w:r>
      <w:r>
        <w:rPr>
          <w:rFonts w:ascii="Times" w:hAnsi="Times" w:cs="Times"/>
          <w:i/>
          <w:sz w:val="20"/>
          <w:szCs w:val="20"/>
          <w:lang w:val="en-GB"/>
        </w:rPr>
        <w:t xml:space="preserve"> carry out hypothesis positions</w:t>
      </w:r>
      <w:r w:rsidR="00121867" w:rsidRPr="00425C69">
        <w:rPr>
          <w:rFonts w:ascii="Times" w:hAnsi="Times" w:cs="Times"/>
          <w:i/>
          <w:sz w:val="20"/>
          <w:szCs w:val="20"/>
          <w:lang w:val="en-GB"/>
        </w:rPr>
        <w:t>.</w:t>
      </w:r>
    </w:p>
    <w:p w:rsidR="00C53EE3" w:rsidRPr="00425C69" w:rsidRDefault="00C53EE3" w:rsidP="00C53EE3">
      <w:pPr>
        <w:jc w:val="both"/>
        <w:rPr>
          <w:rFonts w:ascii="Times" w:hAnsi="Times" w:cs="Times"/>
          <w:sz w:val="20"/>
          <w:szCs w:val="20"/>
          <w:lang w:val="en-GB"/>
        </w:rPr>
      </w:pPr>
    </w:p>
    <w:p w:rsidR="00C53EE3" w:rsidRPr="00425C69" w:rsidRDefault="00C53EE3" w:rsidP="00125380">
      <w:pPr>
        <w:rPr>
          <w:rFonts w:ascii="Times" w:hAnsi="Times"/>
          <w:b/>
          <w:sz w:val="20"/>
          <w:szCs w:val="20"/>
          <w:lang w:val="en-GB"/>
        </w:rPr>
      </w:pPr>
    </w:p>
    <w:p w:rsidR="00125380" w:rsidRPr="00425C69" w:rsidRDefault="00125380" w:rsidP="00125380">
      <w:pPr>
        <w:rPr>
          <w:rFonts w:ascii="Times" w:hAnsi="Times"/>
          <w:b/>
          <w:sz w:val="20"/>
          <w:szCs w:val="20"/>
          <w:lang w:val="en-GB"/>
        </w:rPr>
      </w:pPr>
      <w:r w:rsidRPr="00425C69">
        <w:rPr>
          <w:rFonts w:ascii="Times" w:hAnsi="Times"/>
          <w:b/>
          <w:sz w:val="20"/>
          <w:szCs w:val="20"/>
          <w:lang w:val="en-GB"/>
        </w:rPr>
        <w:t xml:space="preserve">Keys Words: </w:t>
      </w:r>
      <w:r w:rsidR="00121867" w:rsidRPr="00425C69">
        <w:rPr>
          <w:rFonts w:ascii="Times" w:hAnsi="Times"/>
          <w:sz w:val="20"/>
          <w:szCs w:val="20"/>
          <w:lang w:val="en-GB"/>
        </w:rPr>
        <w:t>Income, Expenses,</w:t>
      </w:r>
      <w:r w:rsidR="00587D66" w:rsidRPr="00587D66">
        <w:rPr>
          <w:rFonts w:ascii="Times" w:hAnsi="Times"/>
          <w:sz w:val="20"/>
          <w:szCs w:val="20"/>
          <w:lang w:val="en-GB"/>
        </w:rPr>
        <w:t xml:space="preserve"> </w:t>
      </w:r>
      <w:r w:rsidR="00587D66">
        <w:rPr>
          <w:rFonts w:ascii="Times" w:hAnsi="Times"/>
          <w:sz w:val="20"/>
          <w:szCs w:val="20"/>
          <w:lang w:val="en-GB"/>
        </w:rPr>
        <w:t xml:space="preserve">Audit, </w:t>
      </w:r>
      <w:r w:rsidR="00121867" w:rsidRPr="00425C69">
        <w:rPr>
          <w:rFonts w:ascii="Times" w:hAnsi="Times"/>
          <w:sz w:val="20"/>
          <w:szCs w:val="20"/>
          <w:lang w:val="en-GB"/>
        </w:rPr>
        <w:t xml:space="preserve"> </w:t>
      </w:r>
      <w:r w:rsidR="002E596D">
        <w:rPr>
          <w:rFonts w:ascii="Times" w:hAnsi="Times"/>
          <w:sz w:val="20"/>
          <w:szCs w:val="20"/>
          <w:lang w:val="en-GB"/>
        </w:rPr>
        <w:t>Descriptive Statistic</w:t>
      </w:r>
    </w:p>
    <w:p w:rsidR="00600309" w:rsidRPr="00425C69" w:rsidRDefault="00600309" w:rsidP="00125380">
      <w:pPr>
        <w:rPr>
          <w:rFonts w:ascii="Times" w:hAnsi="Times"/>
          <w:b/>
          <w:sz w:val="20"/>
          <w:szCs w:val="20"/>
          <w:lang w:val="en-GB"/>
        </w:rPr>
      </w:pPr>
    </w:p>
    <w:p w:rsidR="003D59E2" w:rsidRPr="00425C69" w:rsidRDefault="003D59E2" w:rsidP="00125380">
      <w:pPr>
        <w:rPr>
          <w:rFonts w:ascii="Times" w:hAnsi="Times"/>
          <w:b/>
          <w:sz w:val="20"/>
          <w:szCs w:val="20"/>
          <w:lang w:val="en-GB"/>
        </w:rPr>
      </w:pPr>
    </w:p>
    <w:p w:rsidR="00600309" w:rsidRPr="00425C69" w:rsidRDefault="00600309" w:rsidP="00125380">
      <w:pPr>
        <w:rPr>
          <w:rFonts w:ascii="Times" w:hAnsi="Times"/>
          <w:b/>
          <w:sz w:val="20"/>
          <w:szCs w:val="20"/>
          <w:lang w:val="en-GB"/>
        </w:rPr>
      </w:pPr>
    </w:p>
    <w:p w:rsidR="003D59E2" w:rsidRPr="00425C69" w:rsidRDefault="003D59E2" w:rsidP="00125380">
      <w:pPr>
        <w:rPr>
          <w:rFonts w:ascii="Times" w:hAnsi="Times"/>
          <w:b/>
          <w:sz w:val="20"/>
          <w:szCs w:val="20"/>
          <w:lang w:val="en-GB"/>
        </w:rPr>
      </w:pPr>
    </w:p>
    <w:p w:rsidR="003D59E2" w:rsidRPr="00425C69" w:rsidRDefault="003D59E2" w:rsidP="00125380">
      <w:pPr>
        <w:rPr>
          <w:rFonts w:ascii="Times" w:hAnsi="Times"/>
          <w:b/>
          <w:sz w:val="20"/>
          <w:szCs w:val="20"/>
          <w:lang w:val="en-GB"/>
        </w:rPr>
      </w:pPr>
    </w:p>
    <w:p w:rsidR="003D59E2" w:rsidRPr="00425C69" w:rsidRDefault="003D59E2" w:rsidP="00125380">
      <w:pPr>
        <w:rPr>
          <w:rFonts w:ascii="Times" w:hAnsi="Times"/>
          <w:b/>
          <w:sz w:val="20"/>
          <w:szCs w:val="20"/>
          <w:lang w:val="en-GB"/>
        </w:rPr>
      </w:pPr>
    </w:p>
    <w:p w:rsidR="003D59E2" w:rsidRPr="00425C69" w:rsidRDefault="003D59E2" w:rsidP="00125380">
      <w:pPr>
        <w:rPr>
          <w:rFonts w:ascii="Times" w:hAnsi="Times"/>
          <w:b/>
          <w:sz w:val="20"/>
          <w:szCs w:val="20"/>
          <w:lang w:val="en-GB"/>
        </w:rPr>
        <w:sectPr w:rsidR="003D59E2" w:rsidRPr="00425C69" w:rsidSect="004319F1">
          <w:pgSz w:w="11906" w:h="16838" w:code="9"/>
          <w:pgMar w:top="1979" w:right="1701" w:bottom="1418" w:left="1701" w:header="709" w:footer="709" w:gutter="0"/>
          <w:cols w:space="708"/>
          <w:docGrid w:linePitch="360"/>
        </w:sectPr>
      </w:pPr>
    </w:p>
    <w:p w:rsidR="003D59E2" w:rsidRDefault="004319F1" w:rsidP="0098536B">
      <w:pPr>
        <w:jc w:val="both"/>
        <w:rPr>
          <w:rFonts w:ascii="Times" w:hAnsi="Times"/>
          <w:b/>
          <w:sz w:val="20"/>
          <w:szCs w:val="20"/>
        </w:rPr>
      </w:pPr>
      <w:r>
        <w:rPr>
          <w:rFonts w:ascii="Times" w:hAnsi="Times"/>
          <w:b/>
          <w:sz w:val="20"/>
          <w:szCs w:val="20"/>
        </w:rPr>
        <w:lastRenderedPageBreak/>
        <w:t>1.1 Introducción</w:t>
      </w:r>
    </w:p>
    <w:p w:rsidR="004319F1" w:rsidRDefault="004319F1" w:rsidP="004319F1">
      <w:pPr>
        <w:jc w:val="both"/>
        <w:rPr>
          <w:rFonts w:ascii="Times" w:hAnsi="Times"/>
          <w:b/>
          <w:sz w:val="20"/>
          <w:szCs w:val="20"/>
        </w:rPr>
      </w:pPr>
    </w:p>
    <w:p w:rsidR="002E596D" w:rsidRPr="002E596D" w:rsidRDefault="002E596D" w:rsidP="002E596D">
      <w:pPr>
        <w:ind w:firstLine="244"/>
        <w:jc w:val="both"/>
        <w:rPr>
          <w:sz w:val="20"/>
          <w:szCs w:val="20"/>
          <w:lang w:val="es-EC"/>
        </w:rPr>
      </w:pPr>
      <w:r w:rsidRPr="002E596D">
        <w:rPr>
          <w:sz w:val="20"/>
          <w:szCs w:val="20"/>
          <w:lang w:val="es-EC"/>
        </w:rPr>
        <w:t>En el  presente trabajo se efectuará un análisis a los ingresos y gastos operacionales de una empresa que se dedica a la compra, venta y prestación de servicios relacionados con la telefonía móvil.</w:t>
      </w:r>
    </w:p>
    <w:p w:rsidR="002E596D" w:rsidRPr="002E596D" w:rsidRDefault="002E596D" w:rsidP="002E596D">
      <w:pPr>
        <w:ind w:firstLine="244"/>
        <w:jc w:val="both"/>
        <w:rPr>
          <w:sz w:val="20"/>
          <w:szCs w:val="20"/>
          <w:lang w:val="es-EC"/>
        </w:rPr>
      </w:pPr>
      <w:r w:rsidRPr="002E596D">
        <w:rPr>
          <w:sz w:val="20"/>
          <w:szCs w:val="20"/>
          <w:lang w:val="es-EC"/>
        </w:rPr>
        <w:t>Se realizará  una revisión a los ingresos por ventas planteando objetivos de auditoría relacionados con operaciones,  y se elaborarán pruebas de controles y pruebas sustantivas para las operaciones de ventas con la finalidad de satisfacer los objetivos planteados.</w:t>
      </w:r>
    </w:p>
    <w:p w:rsidR="002E596D" w:rsidRDefault="002E596D" w:rsidP="002E596D">
      <w:pPr>
        <w:ind w:firstLine="244"/>
        <w:jc w:val="both"/>
        <w:rPr>
          <w:sz w:val="20"/>
          <w:szCs w:val="20"/>
          <w:lang w:val="es-EC"/>
        </w:rPr>
      </w:pPr>
      <w:r w:rsidRPr="002E596D">
        <w:rPr>
          <w:sz w:val="20"/>
          <w:szCs w:val="20"/>
          <w:lang w:val="es-EC"/>
        </w:rPr>
        <w:t>A través de un análisis de Estadística Descriptiva se conocerán diferentes características de los ingresos y gastos, también se analizará la relación lineal entre estas variables; y se aplicará Estadística Inferencial para probar hipótesis sobre las medias de las variables de estudio.</w:t>
      </w:r>
    </w:p>
    <w:p w:rsidR="002E596D" w:rsidRDefault="002E596D" w:rsidP="002E596D">
      <w:pPr>
        <w:jc w:val="both"/>
        <w:rPr>
          <w:sz w:val="20"/>
          <w:szCs w:val="20"/>
          <w:lang w:val="es-EC"/>
        </w:rPr>
      </w:pPr>
    </w:p>
    <w:p w:rsidR="002E596D" w:rsidRPr="00E62C37" w:rsidRDefault="002E596D" w:rsidP="002E596D">
      <w:pPr>
        <w:jc w:val="both"/>
        <w:outlineLvl w:val="1"/>
        <w:rPr>
          <w:b/>
          <w:sz w:val="20"/>
          <w:szCs w:val="20"/>
        </w:rPr>
      </w:pPr>
      <w:bookmarkStart w:id="0" w:name="_Toc181453800"/>
      <w:bookmarkStart w:id="1" w:name="_Toc181454304"/>
      <w:bookmarkStart w:id="2" w:name="_Toc181478097"/>
      <w:r w:rsidRPr="00E62C37">
        <w:rPr>
          <w:b/>
          <w:sz w:val="20"/>
          <w:szCs w:val="20"/>
        </w:rPr>
        <w:t>1.</w:t>
      </w:r>
      <w:r w:rsidR="00E62C37">
        <w:rPr>
          <w:b/>
          <w:sz w:val="20"/>
          <w:szCs w:val="20"/>
        </w:rPr>
        <w:t xml:space="preserve">       </w:t>
      </w:r>
      <w:r w:rsidRPr="00E62C37">
        <w:rPr>
          <w:b/>
          <w:sz w:val="20"/>
          <w:szCs w:val="20"/>
        </w:rPr>
        <w:t>MARCO TEÓRICO</w:t>
      </w:r>
      <w:bookmarkEnd w:id="0"/>
      <w:bookmarkEnd w:id="1"/>
      <w:bookmarkEnd w:id="2"/>
    </w:p>
    <w:p w:rsidR="002E596D" w:rsidRPr="002E596D" w:rsidRDefault="002E596D" w:rsidP="002E596D">
      <w:pPr>
        <w:ind w:firstLine="244"/>
        <w:outlineLvl w:val="2"/>
        <w:rPr>
          <w:b/>
          <w:sz w:val="20"/>
          <w:szCs w:val="20"/>
        </w:rPr>
      </w:pPr>
      <w:bookmarkStart w:id="3" w:name="_Toc181453801"/>
      <w:bookmarkStart w:id="4" w:name="_Toc181454305"/>
    </w:p>
    <w:p w:rsidR="002E596D" w:rsidRDefault="002E596D" w:rsidP="00FC12CB">
      <w:pPr>
        <w:numPr>
          <w:ilvl w:val="1"/>
          <w:numId w:val="21"/>
        </w:numPr>
        <w:outlineLvl w:val="2"/>
        <w:rPr>
          <w:b/>
          <w:sz w:val="20"/>
          <w:szCs w:val="20"/>
        </w:rPr>
      </w:pPr>
      <w:bookmarkStart w:id="5" w:name="_Toc181478098"/>
      <w:r w:rsidRPr="002E596D">
        <w:rPr>
          <w:b/>
          <w:sz w:val="20"/>
          <w:szCs w:val="20"/>
        </w:rPr>
        <w:t>Introducción</w:t>
      </w:r>
      <w:bookmarkEnd w:id="3"/>
      <w:bookmarkEnd w:id="4"/>
      <w:bookmarkEnd w:id="5"/>
    </w:p>
    <w:p w:rsidR="00FC12CB" w:rsidRPr="002E596D" w:rsidRDefault="00FC12CB" w:rsidP="00FC12CB">
      <w:pPr>
        <w:outlineLvl w:val="2"/>
        <w:rPr>
          <w:b/>
          <w:sz w:val="20"/>
          <w:szCs w:val="20"/>
        </w:rPr>
      </w:pPr>
    </w:p>
    <w:p w:rsidR="002E596D" w:rsidRPr="002E596D" w:rsidRDefault="002E596D" w:rsidP="00E62C37">
      <w:pPr>
        <w:ind w:firstLine="244"/>
        <w:jc w:val="both"/>
        <w:rPr>
          <w:sz w:val="20"/>
          <w:szCs w:val="20"/>
        </w:rPr>
      </w:pPr>
      <w:r w:rsidRPr="002E596D">
        <w:rPr>
          <w:sz w:val="20"/>
          <w:szCs w:val="20"/>
        </w:rPr>
        <w:t>En este capítulo se presentarán conceptos básicos de auditoría que tienen relación con la revisión que se realizará a los ingresos operacionales y conceptos de estadística descriptiva e inferencial que nos servirán de apoyo para explicar el análisis técnico de los datos.</w:t>
      </w:r>
    </w:p>
    <w:p w:rsidR="002E596D" w:rsidRPr="002E596D" w:rsidRDefault="002E596D" w:rsidP="002E596D">
      <w:pPr>
        <w:ind w:left="360" w:firstLine="244"/>
        <w:jc w:val="both"/>
        <w:rPr>
          <w:sz w:val="20"/>
          <w:szCs w:val="20"/>
        </w:rPr>
      </w:pPr>
    </w:p>
    <w:p w:rsidR="002E596D" w:rsidRDefault="002E596D" w:rsidP="00FC12CB">
      <w:pPr>
        <w:numPr>
          <w:ilvl w:val="1"/>
          <w:numId w:val="21"/>
        </w:numPr>
        <w:outlineLvl w:val="2"/>
        <w:rPr>
          <w:b/>
          <w:sz w:val="20"/>
          <w:szCs w:val="20"/>
        </w:rPr>
      </w:pPr>
      <w:r w:rsidRPr="002E596D">
        <w:rPr>
          <w:b/>
          <w:sz w:val="20"/>
          <w:szCs w:val="20"/>
        </w:rPr>
        <w:t>Conceptos de Auditoría</w:t>
      </w:r>
    </w:p>
    <w:p w:rsidR="00FC12CB" w:rsidRPr="002E596D" w:rsidRDefault="00FC12CB" w:rsidP="00FC12CB">
      <w:pPr>
        <w:outlineLvl w:val="2"/>
        <w:rPr>
          <w:b/>
          <w:sz w:val="20"/>
          <w:szCs w:val="20"/>
        </w:rPr>
      </w:pPr>
    </w:p>
    <w:p w:rsidR="002E596D" w:rsidRDefault="002E596D" w:rsidP="00E62C37">
      <w:pPr>
        <w:ind w:firstLine="244"/>
        <w:jc w:val="both"/>
        <w:rPr>
          <w:sz w:val="20"/>
          <w:szCs w:val="20"/>
        </w:rPr>
      </w:pPr>
      <w:r w:rsidRPr="002E596D">
        <w:rPr>
          <w:sz w:val="20"/>
          <w:szCs w:val="20"/>
        </w:rPr>
        <w:t>De acuerdo al libro “Auditoría un Enfoque Integral” una auditoría es:</w:t>
      </w:r>
    </w:p>
    <w:p w:rsidR="002E596D" w:rsidRPr="002E596D" w:rsidRDefault="002E596D" w:rsidP="00E62C37">
      <w:pPr>
        <w:ind w:firstLine="244"/>
        <w:jc w:val="both"/>
        <w:rPr>
          <w:sz w:val="20"/>
          <w:szCs w:val="20"/>
        </w:rPr>
      </w:pPr>
      <w:r w:rsidRPr="00E62C37">
        <w:rPr>
          <w:sz w:val="20"/>
          <w:szCs w:val="20"/>
        </w:rPr>
        <w:t>Una auditoría es la recopilación y evaluación de datos sobre información cuantificable de una entidad económica para determinar e informar sobre el  grado de correspondencia entre la información y criterios establecidos.</w:t>
      </w:r>
    </w:p>
    <w:p w:rsidR="002E596D" w:rsidRPr="002E596D" w:rsidRDefault="002E596D" w:rsidP="002E596D">
      <w:pPr>
        <w:ind w:left="360" w:firstLine="244"/>
        <w:jc w:val="both"/>
        <w:rPr>
          <w:b/>
          <w:sz w:val="20"/>
          <w:szCs w:val="20"/>
        </w:rPr>
      </w:pPr>
    </w:p>
    <w:p w:rsidR="002E596D" w:rsidRDefault="002E596D" w:rsidP="00E62C37">
      <w:pPr>
        <w:numPr>
          <w:ilvl w:val="2"/>
          <w:numId w:val="18"/>
        </w:numPr>
        <w:jc w:val="both"/>
        <w:outlineLvl w:val="3"/>
        <w:rPr>
          <w:b/>
          <w:sz w:val="20"/>
          <w:szCs w:val="20"/>
        </w:rPr>
      </w:pPr>
      <w:bookmarkStart w:id="6" w:name="_Toc181453803"/>
      <w:bookmarkStart w:id="7" w:name="_Toc181454307"/>
      <w:bookmarkStart w:id="8" w:name="_Toc181478100"/>
      <w:r w:rsidRPr="002E596D">
        <w:rPr>
          <w:b/>
          <w:sz w:val="20"/>
          <w:szCs w:val="20"/>
        </w:rPr>
        <w:t>Evidencia de Auditor</w:t>
      </w:r>
      <w:bookmarkEnd w:id="6"/>
      <w:bookmarkEnd w:id="7"/>
      <w:bookmarkEnd w:id="8"/>
      <w:r w:rsidR="00FC12CB">
        <w:rPr>
          <w:b/>
          <w:sz w:val="20"/>
          <w:szCs w:val="20"/>
        </w:rPr>
        <w:t>ía</w:t>
      </w:r>
    </w:p>
    <w:p w:rsidR="00FC12CB" w:rsidRPr="002E596D" w:rsidRDefault="00FC12CB" w:rsidP="00FC12CB">
      <w:pPr>
        <w:jc w:val="both"/>
        <w:outlineLvl w:val="3"/>
        <w:rPr>
          <w:b/>
          <w:sz w:val="20"/>
          <w:szCs w:val="20"/>
        </w:rPr>
      </w:pPr>
    </w:p>
    <w:p w:rsidR="002E596D" w:rsidRPr="00E62C37" w:rsidRDefault="002E596D" w:rsidP="00E62C37">
      <w:pPr>
        <w:ind w:firstLine="244"/>
        <w:jc w:val="both"/>
        <w:rPr>
          <w:sz w:val="20"/>
          <w:szCs w:val="20"/>
        </w:rPr>
      </w:pPr>
      <w:r w:rsidRPr="00E62C37">
        <w:rPr>
          <w:sz w:val="20"/>
          <w:szCs w:val="20"/>
        </w:rPr>
        <w:t>La evidencia es cualquier tipo de información de la cual el auditor se vale para determinar si la información cuantitativa se presenta de acuerdo a los criterios establecidos.</w:t>
      </w:r>
    </w:p>
    <w:p w:rsidR="00E62C37" w:rsidRPr="002E596D" w:rsidRDefault="00E62C37" w:rsidP="002E596D">
      <w:pPr>
        <w:jc w:val="both"/>
        <w:rPr>
          <w:sz w:val="20"/>
          <w:szCs w:val="20"/>
          <w:lang w:val="es-EC"/>
        </w:rPr>
      </w:pPr>
    </w:p>
    <w:p w:rsidR="002E596D" w:rsidRPr="002E596D" w:rsidRDefault="002E596D" w:rsidP="002E596D">
      <w:pPr>
        <w:jc w:val="both"/>
        <w:rPr>
          <w:b/>
          <w:sz w:val="20"/>
          <w:szCs w:val="20"/>
        </w:rPr>
      </w:pPr>
      <w:r w:rsidRPr="002E596D">
        <w:rPr>
          <w:b/>
          <w:sz w:val="20"/>
          <w:szCs w:val="20"/>
        </w:rPr>
        <w:t>Determinantes de la credibilidad de la evidencia</w:t>
      </w:r>
    </w:p>
    <w:p w:rsidR="002E596D" w:rsidRPr="00E62C37" w:rsidRDefault="002E596D" w:rsidP="00E62C37">
      <w:pPr>
        <w:ind w:firstLine="244"/>
        <w:jc w:val="both"/>
        <w:rPr>
          <w:sz w:val="20"/>
          <w:szCs w:val="20"/>
        </w:rPr>
      </w:pPr>
      <w:r w:rsidRPr="00E62C37">
        <w:rPr>
          <w:sz w:val="20"/>
          <w:szCs w:val="20"/>
        </w:rPr>
        <w:t>Las cuatros determinantes de la credibilidad de la evidencia son:</w:t>
      </w:r>
    </w:p>
    <w:p w:rsidR="002E596D" w:rsidRPr="002E596D" w:rsidRDefault="002E596D" w:rsidP="002E596D">
      <w:pPr>
        <w:numPr>
          <w:ilvl w:val="0"/>
          <w:numId w:val="15"/>
        </w:numPr>
        <w:jc w:val="both"/>
        <w:rPr>
          <w:sz w:val="20"/>
          <w:szCs w:val="20"/>
          <w:lang w:val="es-EC"/>
        </w:rPr>
      </w:pPr>
      <w:r w:rsidRPr="002E596D">
        <w:rPr>
          <w:sz w:val="20"/>
          <w:szCs w:val="20"/>
          <w:lang w:val="es-EC"/>
        </w:rPr>
        <w:t xml:space="preserve">Relevancia.- La evidencia debe ser relevante al objetivo de auditoría que se está tratando de probar. </w:t>
      </w:r>
    </w:p>
    <w:p w:rsidR="002E596D" w:rsidRPr="002E596D" w:rsidRDefault="002E596D" w:rsidP="002E596D">
      <w:pPr>
        <w:numPr>
          <w:ilvl w:val="0"/>
          <w:numId w:val="15"/>
        </w:numPr>
        <w:jc w:val="both"/>
        <w:rPr>
          <w:sz w:val="20"/>
          <w:szCs w:val="20"/>
          <w:lang w:val="es-EC"/>
        </w:rPr>
      </w:pPr>
      <w:r w:rsidRPr="002E596D">
        <w:rPr>
          <w:sz w:val="20"/>
          <w:szCs w:val="20"/>
          <w:lang w:val="es-EC"/>
        </w:rPr>
        <w:t xml:space="preserve">Competencia.- Se refiere al grado en que las evidencias pueden considerarse como creíbles.  </w:t>
      </w:r>
    </w:p>
    <w:p w:rsidR="002E596D" w:rsidRPr="002E596D" w:rsidRDefault="002E596D" w:rsidP="002E596D">
      <w:pPr>
        <w:numPr>
          <w:ilvl w:val="0"/>
          <w:numId w:val="15"/>
        </w:numPr>
        <w:jc w:val="both"/>
        <w:rPr>
          <w:sz w:val="20"/>
          <w:szCs w:val="20"/>
          <w:lang w:val="es-EC"/>
        </w:rPr>
      </w:pPr>
      <w:r>
        <w:rPr>
          <w:sz w:val="20"/>
          <w:szCs w:val="20"/>
          <w:lang w:val="es-EC"/>
        </w:rPr>
        <w:t>S</w:t>
      </w:r>
      <w:r w:rsidRPr="002E596D">
        <w:rPr>
          <w:sz w:val="20"/>
          <w:szCs w:val="20"/>
          <w:lang w:val="es-EC"/>
        </w:rPr>
        <w:t>uficiencia.- Está determinada por la cantidad de evidencias obtenidas, la misma que es medida por el tamaño de muestra que decide tomar el auditor.</w:t>
      </w:r>
    </w:p>
    <w:p w:rsidR="002E596D" w:rsidRPr="002E596D" w:rsidRDefault="002E596D" w:rsidP="002E596D">
      <w:pPr>
        <w:numPr>
          <w:ilvl w:val="0"/>
          <w:numId w:val="15"/>
        </w:numPr>
        <w:jc w:val="both"/>
        <w:rPr>
          <w:sz w:val="20"/>
          <w:szCs w:val="20"/>
          <w:lang w:val="es-EC"/>
        </w:rPr>
      </w:pPr>
      <w:r w:rsidRPr="002E596D">
        <w:rPr>
          <w:sz w:val="20"/>
          <w:szCs w:val="20"/>
          <w:lang w:val="es-EC"/>
        </w:rPr>
        <w:lastRenderedPageBreak/>
        <w:t>Oportunidad.- Se refieren al momento en el cual las evidencias son  tomadas o al periodo en que se realiza la auditoría.</w:t>
      </w:r>
    </w:p>
    <w:p w:rsidR="002E596D" w:rsidRPr="002E596D" w:rsidRDefault="002E596D" w:rsidP="002E596D">
      <w:pPr>
        <w:ind w:firstLine="244"/>
        <w:jc w:val="both"/>
        <w:rPr>
          <w:sz w:val="20"/>
          <w:szCs w:val="20"/>
          <w:lang w:val="es-EC"/>
        </w:rPr>
      </w:pPr>
    </w:p>
    <w:p w:rsidR="002E596D" w:rsidRPr="002E596D" w:rsidRDefault="002E596D" w:rsidP="002E596D">
      <w:pPr>
        <w:ind w:firstLine="244"/>
        <w:jc w:val="both"/>
        <w:rPr>
          <w:sz w:val="20"/>
          <w:szCs w:val="20"/>
          <w:lang w:val="es-EC"/>
        </w:rPr>
      </w:pPr>
    </w:p>
    <w:p w:rsidR="002E596D" w:rsidRDefault="002E596D" w:rsidP="00E62C37">
      <w:pPr>
        <w:jc w:val="both"/>
        <w:rPr>
          <w:b/>
          <w:sz w:val="20"/>
          <w:szCs w:val="20"/>
        </w:rPr>
      </w:pPr>
      <w:r w:rsidRPr="002E596D">
        <w:rPr>
          <w:b/>
          <w:sz w:val="20"/>
          <w:szCs w:val="20"/>
        </w:rPr>
        <w:t xml:space="preserve">Tipos de evidencia </w:t>
      </w:r>
    </w:p>
    <w:p w:rsidR="00FC12CB" w:rsidRPr="002E596D" w:rsidRDefault="00FC12CB" w:rsidP="00E62C37">
      <w:pPr>
        <w:jc w:val="both"/>
        <w:rPr>
          <w:sz w:val="20"/>
          <w:szCs w:val="20"/>
          <w:lang w:val="es-EC"/>
        </w:rPr>
      </w:pPr>
    </w:p>
    <w:p w:rsidR="002E596D" w:rsidRPr="002E596D" w:rsidRDefault="002E596D" w:rsidP="00E62C37">
      <w:pPr>
        <w:ind w:firstLine="244"/>
        <w:jc w:val="both"/>
        <w:rPr>
          <w:sz w:val="20"/>
          <w:szCs w:val="20"/>
          <w:lang w:val="es-EC"/>
        </w:rPr>
      </w:pPr>
      <w:r w:rsidRPr="002E596D">
        <w:rPr>
          <w:sz w:val="20"/>
          <w:szCs w:val="20"/>
          <w:lang w:val="es-EC"/>
        </w:rPr>
        <w:t>Entre los principales tipos de evidencias se encuentran:</w:t>
      </w:r>
    </w:p>
    <w:p w:rsidR="002E596D" w:rsidRPr="002E596D" w:rsidRDefault="002E596D" w:rsidP="00FC12CB">
      <w:pPr>
        <w:numPr>
          <w:ilvl w:val="0"/>
          <w:numId w:val="22"/>
        </w:numPr>
        <w:jc w:val="both"/>
        <w:rPr>
          <w:sz w:val="20"/>
          <w:szCs w:val="20"/>
          <w:lang w:val="es-EC"/>
        </w:rPr>
      </w:pPr>
      <w:r w:rsidRPr="002E596D">
        <w:rPr>
          <w:i/>
          <w:sz w:val="20"/>
          <w:szCs w:val="20"/>
          <w:lang w:val="es-EC"/>
        </w:rPr>
        <w:t>Evidencia Física.-</w:t>
      </w:r>
      <w:r w:rsidRPr="002E596D">
        <w:rPr>
          <w:sz w:val="20"/>
          <w:szCs w:val="20"/>
          <w:lang w:val="es-EC"/>
        </w:rPr>
        <w:t xml:space="preserve"> El auditor puede obtener evidencia física a través de la    inspección u observación directa de las actividades.</w:t>
      </w:r>
    </w:p>
    <w:p w:rsidR="002E596D" w:rsidRPr="002E596D" w:rsidRDefault="002E596D" w:rsidP="00FC12CB">
      <w:pPr>
        <w:numPr>
          <w:ilvl w:val="0"/>
          <w:numId w:val="22"/>
        </w:numPr>
        <w:jc w:val="both"/>
        <w:rPr>
          <w:sz w:val="20"/>
          <w:szCs w:val="20"/>
          <w:lang w:val="es-EC"/>
        </w:rPr>
      </w:pPr>
      <w:r w:rsidRPr="002E596D">
        <w:rPr>
          <w:i/>
          <w:sz w:val="20"/>
          <w:szCs w:val="20"/>
          <w:lang w:val="es-EC"/>
        </w:rPr>
        <w:t>Evidencia</w:t>
      </w:r>
      <w:r w:rsidRPr="002E596D">
        <w:rPr>
          <w:sz w:val="20"/>
          <w:szCs w:val="20"/>
          <w:lang w:val="es-EC"/>
        </w:rPr>
        <w:t xml:space="preserve"> </w:t>
      </w:r>
      <w:r w:rsidRPr="002E596D">
        <w:rPr>
          <w:i/>
          <w:sz w:val="20"/>
          <w:szCs w:val="20"/>
          <w:lang w:val="es-EC"/>
        </w:rPr>
        <w:t>documental</w:t>
      </w:r>
      <w:r w:rsidRPr="002E596D">
        <w:rPr>
          <w:sz w:val="20"/>
          <w:szCs w:val="20"/>
          <w:lang w:val="es-EC"/>
        </w:rPr>
        <w:t>.- Para respaldar sus conclusiones, el auditor puede obtener evidencia documental por medio  de  cartas, contratos, registros de contabilidad, facturas.</w:t>
      </w:r>
    </w:p>
    <w:p w:rsidR="002E596D" w:rsidRPr="002E596D" w:rsidRDefault="002E596D" w:rsidP="00FC12CB">
      <w:pPr>
        <w:numPr>
          <w:ilvl w:val="0"/>
          <w:numId w:val="22"/>
        </w:numPr>
        <w:jc w:val="both"/>
        <w:rPr>
          <w:sz w:val="20"/>
          <w:szCs w:val="20"/>
          <w:lang w:val="es-EC"/>
        </w:rPr>
      </w:pPr>
      <w:r w:rsidRPr="002E596D">
        <w:rPr>
          <w:i/>
          <w:sz w:val="20"/>
          <w:szCs w:val="20"/>
          <w:lang w:val="es-EC"/>
        </w:rPr>
        <w:t>Evidencia</w:t>
      </w:r>
      <w:r w:rsidRPr="002E596D">
        <w:rPr>
          <w:sz w:val="20"/>
          <w:szCs w:val="20"/>
          <w:lang w:val="es-EC"/>
        </w:rPr>
        <w:t xml:space="preserve"> </w:t>
      </w:r>
      <w:r w:rsidRPr="002E596D">
        <w:rPr>
          <w:i/>
          <w:sz w:val="20"/>
          <w:szCs w:val="20"/>
          <w:lang w:val="es-EC"/>
        </w:rPr>
        <w:t>analítica</w:t>
      </w:r>
      <w:r w:rsidRPr="002E596D">
        <w:rPr>
          <w:sz w:val="20"/>
          <w:szCs w:val="20"/>
          <w:lang w:val="es-EC"/>
        </w:rPr>
        <w:t>.- El auditor debe obtener evidencia a través de procedimientos analíticos, realizando cálculos y comparaciones de saldos.</w:t>
      </w:r>
    </w:p>
    <w:p w:rsidR="002E596D" w:rsidRPr="002E596D" w:rsidRDefault="002E596D" w:rsidP="002E596D">
      <w:pPr>
        <w:ind w:left="709" w:firstLine="244"/>
        <w:jc w:val="both"/>
        <w:rPr>
          <w:b/>
          <w:sz w:val="20"/>
          <w:szCs w:val="20"/>
        </w:rPr>
      </w:pPr>
    </w:p>
    <w:p w:rsidR="002E596D" w:rsidRDefault="002E596D" w:rsidP="00E62C37">
      <w:pPr>
        <w:jc w:val="both"/>
        <w:rPr>
          <w:b/>
          <w:sz w:val="20"/>
          <w:szCs w:val="20"/>
        </w:rPr>
      </w:pPr>
      <w:r w:rsidRPr="002E596D">
        <w:rPr>
          <w:b/>
          <w:sz w:val="20"/>
          <w:szCs w:val="20"/>
        </w:rPr>
        <w:t xml:space="preserve">Estructura del control interno </w:t>
      </w:r>
    </w:p>
    <w:p w:rsidR="002E596D" w:rsidRPr="002E596D" w:rsidRDefault="002E596D" w:rsidP="00E62C37">
      <w:pPr>
        <w:ind w:firstLine="244"/>
        <w:jc w:val="both"/>
        <w:rPr>
          <w:sz w:val="20"/>
          <w:szCs w:val="20"/>
          <w:lang w:val="es-EC"/>
        </w:rPr>
      </w:pPr>
      <w:r w:rsidRPr="002E596D">
        <w:rPr>
          <w:sz w:val="20"/>
          <w:szCs w:val="20"/>
          <w:lang w:val="es-EC"/>
        </w:rPr>
        <w:t>La estructura de control interno es un conjunto de políticas y procedimientos, diseñados e implementados por la administración para asegurar  se  alcancen  los objetivos de control.</w:t>
      </w:r>
    </w:p>
    <w:p w:rsidR="002E596D" w:rsidRPr="002E596D" w:rsidRDefault="002E596D" w:rsidP="002E596D">
      <w:pPr>
        <w:ind w:left="1416" w:firstLine="244"/>
        <w:jc w:val="both"/>
        <w:rPr>
          <w:sz w:val="20"/>
          <w:szCs w:val="20"/>
          <w:lang w:val="es-EC"/>
        </w:rPr>
      </w:pPr>
    </w:p>
    <w:p w:rsidR="002E596D" w:rsidRPr="002E596D" w:rsidRDefault="002E596D" w:rsidP="00E62C37">
      <w:pPr>
        <w:jc w:val="both"/>
        <w:rPr>
          <w:b/>
          <w:sz w:val="20"/>
          <w:szCs w:val="20"/>
          <w:lang w:val="es-EC"/>
        </w:rPr>
      </w:pPr>
      <w:r w:rsidRPr="002E596D">
        <w:rPr>
          <w:b/>
          <w:sz w:val="20"/>
          <w:szCs w:val="20"/>
          <w:lang w:val="es-EC"/>
        </w:rPr>
        <w:t>Actividades de Control</w:t>
      </w:r>
    </w:p>
    <w:p w:rsidR="002E596D" w:rsidRPr="002E596D" w:rsidRDefault="002E596D" w:rsidP="00E62C37">
      <w:pPr>
        <w:ind w:firstLine="244"/>
        <w:jc w:val="both"/>
        <w:rPr>
          <w:sz w:val="20"/>
          <w:szCs w:val="20"/>
          <w:lang w:val="es-EC"/>
        </w:rPr>
      </w:pPr>
      <w:r w:rsidRPr="002E596D">
        <w:rPr>
          <w:sz w:val="20"/>
          <w:szCs w:val="20"/>
          <w:lang w:val="es-EC"/>
        </w:rPr>
        <w:t xml:space="preserve">Son políticas y procedimientos establecidos por la dirección con la finalidad de garantizar el cumplimiento de sus objetivos para propósitos de los informes financieros. Se clasifican en cinco categorías: </w:t>
      </w:r>
    </w:p>
    <w:p w:rsidR="002E596D" w:rsidRPr="002E596D" w:rsidRDefault="00E62C37" w:rsidP="00E62C37">
      <w:pPr>
        <w:numPr>
          <w:ilvl w:val="0"/>
          <w:numId w:val="19"/>
        </w:numPr>
        <w:jc w:val="both"/>
        <w:rPr>
          <w:sz w:val="20"/>
          <w:szCs w:val="20"/>
          <w:lang w:val="es-EC"/>
        </w:rPr>
      </w:pPr>
      <w:r>
        <w:rPr>
          <w:sz w:val="20"/>
          <w:szCs w:val="20"/>
          <w:lang w:val="es-EC"/>
        </w:rPr>
        <w:t>S</w:t>
      </w:r>
      <w:r w:rsidR="002E596D" w:rsidRPr="002E596D">
        <w:rPr>
          <w:sz w:val="20"/>
          <w:szCs w:val="20"/>
          <w:lang w:val="es-EC"/>
        </w:rPr>
        <w:t>eparación adecuada de responsabilidad</w:t>
      </w:r>
    </w:p>
    <w:p w:rsidR="002E596D" w:rsidRPr="002E596D" w:rsidRDefault="002E596D" w:rsidP="00E62C37">
      <w:pPr>
        <w:numPr>
          <w:ilvl w:val="0"/>
          <w:numId w:val="19"/>
        </w:numPr>
        <w:jc w:val="both"/>
        <w:rPr>
          <w:sz w:val="20"/>
          <w:szCs w:val="20"/>
          <w:lang w:val="es-EC"/>
        </w:rPr>
      </w:pPr>
      <w:r w:rsidRPr="002E596D">
        <w:rPr>
          <w:sz w:val="20"/>
          <w:szCs w:val="20"/>
          <w:lang w:val="es-EC"/>
        </w:rPr>
        <w:t>Autorización adecuada de operaciones y actividades</w:t>
      </w:r>
    </w:p>
    <w:p w:rsidR="002E596D" w:rsidRPr="002E596D" w:rsidRDefault="002E596D" w:rsidP="00E62C37">
      <w:pPr>
        <w:numPr>
          <w:ilvl w:val="0"/>
          <w:numId w:val="19"/>
        </w:numPr>
        <w:jc w:val="both"/>
        <w:rPr>
          <w:sz w:val="20"/>
          <w:szCs w:val="20"/>
          <w:lang w:val="es-EC"/>
        </w:rPr>
      </w:pPr>
      <w:r w:rsidRPr="002E596D">
        <w:rPr>
          <w:sz w:val="20"/>
          <w:szCs w:val="20"/>
          <w:lang w:val="es-EC"/>
        </w:rPr>
        <w:t>Documentos y registros adecuados</w:t>
      </w:r>
    </w:p>
    <w:p w:rsidR="002E596D" w:rsidRPr="002E596D" w:rsidRDefault="002E596D" w:rsidP="00E62C37">
      <w:pPr>
        <w:numPr>
          <w:ilvl w:val="0"/>
          <w:numId w:val="19"/>
        </w:numPr>
        <w:jc w:val="both"/>
        <w:rPr>
          <w:sz w:val="20"/>
          <w:szCs w:val="20"/>
          <w:lang w:val="es-EC"/>
        </w:rPr>
      </w:pPr>
      <w:r w:rsidRPr="002E596D">
        <w:rPr>
          <w:sz w:val="20"/>
          <w:szCs w:val="20"/>
          <w:lang w:val="es-EC"/>
        </w:rPr>
        <w:t>Control físico sobre activos y registros</w:t>
      </w:r>
    </w:p>
    <w:p w:rsidR="002E596D" w:rsidRPr="002E596D" w:rsidRDefault="002E596D" w:rsidP="00E62C37">
      <w:pPr>
        <w:numPr>
          <w:ilvl w:val="0"/>
          <w:numId w:val="19"/>
        </w:numPr>
        <w:jc w:val="both"/>
        <w:rPr>
          <w:sz w:val="20"/>
          <w:szCs w:val="20"/>
          <w:lang w:val="es-EC"/>
        </w:rPr>
      </w:pPr>
      <w:r w:rsidRPr="002E596D">
        <w:rPr>
          <w:sz w:val="20"/>
          <w:szCs w:val="20"/>
          <w:lang w:val="es-EC"/>
        </w:rPr>
        <w:t>Verificaciones independientes sobre el desempeño</w:t>
      </w:r>
    </w:p>
    <w:p w:rsidR="002E596D" w:rsidRPr="002E596D" w:rsidRDefault="002E596D" w:rsidP="002E596D">
      <w:pPr>
        <w:ind w:left="360" w:firstLine="244"/>
        <w:jc w:val="both"/>
        <w:rPr>
          <w:sz w:val="20"/>
          <w:szCs w:val="20"/>
          <w:lang w:val="es-EC"/>
        </w:rPr>
      </w:pPr>
    </w:p>
    <w:p w:rsidR="002E596D" w:rsidRDefault="002E596D" w:rsidP="00E62C37">
      <w:pPr>
        <w:numPr>
          <w:ilvl w:val="2"/>
          <w:numId w:val="18"/>
        </w:numPr>
        <w:jc w:val="both"/>
        <w:outlineLvl w:val="3"/>
        <w:rPr>
          <w:b/>
          <w:sz w:val="20"/>
          <w:szCs w:val="20"/>
          <w:lang w:val="es-EC"/>
        </w:rPr>
      </w:pPr>
      <w:bookmarkStart w:id="9" w:name="_Toc181454308"/>
      <w:bookmarkStart w:id="10" w:name="_Toc181478101"/>
      <w:r w:rsidRPr="002E596D">
        <w:rPr>
          <w:b/>
          <w:sz w:val="20"/>
          <w:szCs w:val="20"/>
          <w:lang w:val="es-EC"/>
        </w:rPr>
        <w:t>Riesgo en la Auditoría</w:t>
      </w:r>
      <w:bookmarkEnd w:id="9"/>
      <w:bookmarkEnd w:id="10"/>
    </w:p>
    <w:p w:rsidR="00FC12CB" w:rsidRPr="002E596D" w:rsidRDefault="00FC12CB" w:rsidP="00FC12CB">
      <w:pPr>
        <w:jc w:val="both"/>
        <w:outlineLvl w:val="3"/>
        <w:rPr>
          <w:b/>
          <w:sz w:val="20"/>
          <w:szCs w:val="20"/>
          <w:lang w:val="es-EC"/>
        </w:rPr>
      </w:pPr>
    </w:p>
    <w:p w:rsidR="002E596D" w:rsidRPr="002E596D" w:rsidRDefault="002E596D" w:rsidP="00E62C37">
      <w:pPr>
        <w:ind w:firstLine="244"/>
        <w:jc w:val="both"/>
        <w:rPr>
          <w:sz w:val="20"/>
          <w:szCs w:val="20"/>
          <w:lang w:val="es-EC"/>
        </w:rPr>
      </w:pPr>
      <w:r w:rsidRPr="002E596D">
        <w:rPr>
          <w:sz w:val="20"/>
          <w:szCs w:val="20"/>
          <w:lang w:val="es-EC"/>
        </w:rPr>
        <w:t>El riesgo en la auditoría es la aceptación por parte del auditor que existe cierto grado de incertidumbre al realizar la auditoría.</w:t>
      </w:r>
    </w:p>
    <w:p w:rsidR="002E596D" w:rsidRPr="002E596D" w:rsidRDefault="002E596D" w:rsidP="002E596D">
      <w:pPr>
        <w:ind w:left="709" w:firstLine="244"/>
        <w:jc w:val="both"/>
        <w:rPr>
          <w:b/>
          <w:sz w:val="20"/>
          <w:szCs w:val="20"/>
          <w:lang w:val="es-EC"/>
        </w:rPr>
      </w:pPr>
    </w:p>
    <w:p w:rsidR="002E596D" w:rsidRPr="002E596D" w:rsidRDefault="002E596D" w:rsidP="00E62C37">
      <w:pPr>
        <w:jc w:val="both"/>
        <w:rPr>
          <w:b/>
          <w:sz w:val="20"/>
          <w:szCs w:val="20"/>
          <w:lang w:val="es-EC"/>
        </w:rPr>
      </w:pPr>
      <w:r w:rsidRPr="002E596D">
        <w:rPr>
          <w:b/>
          <w:sz w:val="20"/>
          <w:szCs w:val="20"/>
          <w:lang w:val="es-EC"/>
        </w:rPr>
        <w:t>Riesgo de control</w:t>
      </w:r>
    </w:p>
    <w:p w:rsidR="002E596D" w:rsidRDefault="002E596D" w:rsidP="00E62C37">
      <w:pPr>
        <w:ind w:firstLine="244"/>
        <w:jc w:val="both"/>
        <w:rPr>
          <w:sz w:val="20"/>
          <w:szCs w:val="20"/>
          <w:lang w:val="es-EC"/>
        </w:rPr>
      </w:pPr>
      <w:r w:rsidRPr="002E596D">
        <w:rPr>
          <w:sz w:val="20"/>
          <w:szCs w:val="20"/>
          <w:lang w:val="es-EC"/>
        </w:rPr>
        <w:t>El riesgo de control representa una evaluación que hace el auditor de la eficacia de la estructura de control interno del cliente para prevenir o detectar errores.</w:t>
      </w:r>
    </w:p>
    <w:p w:rsidR="00E62C37" w:rsidRPr="002E596D" w:rsidRDefault="00E62C37" w:rsidP="00E62C37">
      <w:pPr>
        <w:jc w:val="both"/>
        <w:rPr>
          <w:sz w:val="20"/>
          <w:szCs w:val="20"/>
          <w:lang w:val="es-EC"/>
        </w:rPr>
      </w:pPr>
    </w:p>
    <w:p w:rsidR="002E596D" w:rsidRDefault="002E596D" w:rsidP="00FC12CB">
      <w:pPr>
        <w:numPr>
          <w:ilvl w:val="2"/>
          <w:numId w:val="18"/>
        </w:numPr>
        <w:jc w:val="both"/>
        <w:outlineLvl w:val="3"/>
        <w:rPr>
          <w:b/>
          <w:sz w:val="20"/>
          <w:szCs w:val="20"/>
          <w:lang w:val="es-EC"/>
        </w:rPr>
      </w:pPr>
      <w:bookmarkStart w:id="11" w:name="_Toc181454309"/>
      <w:bookmarkStart w:id="12" w:name="_Toc181478102"/>
      <w:r w:rsidRPr="002E596D">
        <w:rPr>
          <w:b/>
          <w:sz w:val="20"/>
          <w:szCs w:val="20"/>
          <w:lang w:val="es-EC"/>
        </w:rPr>
        <w:t>Pruebas de auditoría</w:t>
      </w:r>
      <w:bookmarkEnd w:id="11"/>
      <w:bookmarkEnd w:id="12"/>
    </w:p>
    <w:p w:rsidR="00FC12CB" w:rsidRPr="002E596D" w:rsidRDefault="00FC12CB" w:rsidP="00FC12CB">
      <w:pPr>
        <w:jc w:val="both"/>
        <w:outlineLvl w:val="3"/>
        <w:rPr>
          <w:b/>
          <w:sz w:val="20"/>
          <w:szCs w:val="20"/>
          <w:lang w:val="es-EC"/>
        </w:rPr>
      </w:pPr>
    </w:p>
    <w:p w:rsidR="002E596D" w:rsidRPr="002E596D" w:rsidRDefault="002E596D" w:rsidP="00E62C37">
      <w:pPr>
        <w:ind w:firstLine="244"/>
        <w:jc w:val="both"/>
        <w:rPr>
          <w:sz w:val="20"/>
          <w:szCs w:val="20"/>
        </w:rPr>
      </w:pPr>
      <w:r w:rsidRPr="002E596D">
        <w:rPr>
          <w:sz w:val="20"/>
          <w:szCs w:val="20"/>
        </w:rPr>
        <w:t xml:space="preserve">Las  pruebas de auditoría se utilizan para determinar si los estados financieros se presentan de una manera rozanable. </w:t>
      </w:r>
    </w:p>
    <w:p w:rsidR="002E596D" w:rsidRDefault="002E596D" w:rsidP="002E596D">
      <w:pPr>
        <w:ind w:left="709" w:firstLine="244"/>
        <w:jc w:val="both"/>
        <w:rPr>
          <w:sz w:val="20"/>
          <w:szCs w:val="20"/>
        </w:rPr>
      </w:pPr>
    </w:p>
    <w:p w:rsidR="00FC12CB" w:rsidRDefault="00FC12CB" w:rsidP="002E596D">
      <w:pPr>
        <w:ind w:left="709" w:firstLine="244"/>
        <w:jc w:val="both"/>
        <w:rPr>
          <w:sz w:val="20"/>
          <w:szCs w:val="20"/>
        </w:rPr>
      </w:pPr>
    </w:p>
    <w:p w:rsidR="00FC12CB" w:rsidRPr="002E596D" w:rsidRDefault="00FC12CB" w:rsidP="002E596D">
      <w:pPr>
        <w:ind w:left="709" w:firstLine="244"/>
        <w:jc w:val="both"/>
        <w:rPr>
          <w:sz w:val="20"/>
          <w:szCs w:val="20"/>
        </w:rPr>
      </w:pPr>
    </w:p>
    <w:p w:rsidR="002E596D" w:rsidRPr="002E596D" w:rsidRDefault="002E596D" w:rsidP="00E62C37">
      <w:pPr>
        <w:jc w:val="both"/>
        <w:rPr>
          <w:b/>
          <w:sz w:val="20"/>
          <w:szCs w:val="20"/>
        </w:rPr>
      </w:pPr>
      <w:r w:rsidRPr="002E596D">
        <w:rPr>
          <w:b/>
          <w:sz w:val="20"/>
          <w:szCs w:val="20"/>
        </w:rPr>
        <w:lastRenderedPageBreak/>
        <w:t>Pruebas de controles</w:t>
      </w:r>
    </w:p>
    <w:p w:rsidR="002E596D" w:rsidRPr="002E596D" w:rsidRDefault="002E596D" w:rsidP="00E62C37">
      <w:pPr>
        <w:ind w:firstLine="244"/>
        <w:jc w:val="both"/>
        <w:rPr>
          <w:sz w:val="20"/>
          <w:szCs w:val="20"/>
        </w:rPr>
      </w:pPr>
      <w:r w:rsidRPr="002E596D">
        <w:rPr>
          <w:sz w:val="20"/>
          <w:szCs w:val="20"/>
        </w:rPr>
        <w:t>Las pruebas de controles son procedimientos de auditoría que se utilizan para comprobar la eficacia de los controles establecidos por la administración. Se utilizan para reducir el riesgo de control evaluado.</w:t>
      </w:r>
    </w:p>
    <w:p w:rsidR="002E596D" w:rsidRPr="002E596D" w:rsidRDefault="002E596D" w:rsidP="002E596D">
      <w:pPr>
        <w:ind w:left="709" w:firstLine="244"/>
        <w:jc w:val="both"/>
        <w:rPr>
          <w:sz w:val="20"/>
          <w:szCs w:val="20"/>
        </w:rPr>
      </w:pPr>
    </w:p>
    <w:p w:rsidR="002E596D" w:rsidRPr="002E596D" w:rsidRDefault="002E596D" w:rsidP="00E62C37">
      <w:pPr>
        <w:jc w:val="both"/>
        <w:rPr>
          <w:b/>
          <w:sz w:val="20"/>
          <w:szCs w:val="20"/>
        </w:rPr>
      </w:pPr>
      <w:r w:rsidRPr="002E596D">
        <w:rPr>
          <w:b/>
          <w:sz w:val="20"/>
          <w:szCs w:val="20"/>
        </w:rPr>
        <w:t>Pruebas sustantivas</w:t>
      </w:r>
    </w:p>
    <w:p w:rsidR="002E596D" w:rsidRPr="002E596D" w:rsidRDefault="002E596D" w:rsidP="00E62C37">
      <w:pPr>
        <w:ind w:firstLine="244"/>
        <w:jc w:val="both"/>
        <w:rPr>
          <w:sz w:val="20"/>
          <w:szCs w:val="20"/>
        </w:rPr>
      </w:pPr>
      <w:r w:rsidRPr="002E596D">
        <w:rPr>
          <w:sz w:val="20"/>
          <w:szCs w:val="20"/>
        </w:rPr>
        <w:t xml:space="preserve">Son procedimientos de auditoría, relacionados con las verificaciones que realiza el auditor de los  errores e irregularidades monetarias para una clase de operaciones. </w:t>
      </w:r>
    </w:p>
    <w:p w:rsidR="002E596D" w:rsidRDefault="002E596D" w:rsidP="002E596D">
      <w:pPr>
        <w:ind w:left="709" w:firstLine="244"/>
        <w:jc w:val="both"/>
        <w:rPr>
          <w:sz w:val="20"/>
          <w:szCs w:val="20"/>
        </w:rPr>
      </w:pPr>
    </w:p>
    <w:p w:rsidR="00E62C37" w:rsidRPr="002E596D" w:rsidRDefault="00E62C37" w:rsidP="002E596D">
      <w:pPr>
        <w:ind w:left="709" w:firstLine="244"/>
        <w:jc w:val="both"/>
        <w:rPr>
          <w:sz w:val="20"/>
          <w:szCs w:val="20"/>
        </w:rPr>
      </w:pPr>
    </w:p>
    <w:p w:rsidR="00E62C37" w:rsidRDefault="002E596D" w:rsidP="00E62C37">
      <w:pPr>
        <w:numPr>
          <w:ilvl w:val="2"/>
          <w:numId w:val="18"/>
        </w:numPr>
        <w:jc w:val="both"/>
        <w:outlineLvl w:val="3"/>
        <w:rPr>
          <w:b/>
          <w:sz w:val="20"/>
          <w:szCs w:val="20"/>
        </w:rPr>
      </w:pPr>
      <w:bookmarkStart w:id="13" w:name="_Toc181454310"/>
      <w:bookmarkStart w:id="14" w:name="_Toc181478103"/>
      <w:r w:rsidRPr="002E596D">
        <w:rPr>
          <w:b/>
          <w:sz w:val="20"/>
          <w:szCs w:val="20"/>
        </w:rPr>
        <w:t>Materialidad</w:t>
      </w:r>
      <w:bookmarkEnd w:id="13"/>
      <w:bookmarkEnd w:id="14"/>
    </w:p>
    <w:p w:rsidR="00FC12CB" w:rsidRDefault="00FC12CB" w:rsidP="00FC12CB">
      <w:pPr>
        <w:jc w:val="both"/>
        <w:outlineLvl w:val="3"/>
        <w:rPr>
          <w:b/>
          <w:sz w:val="20"/>
          <w:szCs w:val="20"/>
        </w:rPr>
      </w:pPr>
    </w:p>
    <w:p w:rsidR="002E596D" w:rsidRPr="00E62C37" w:rsidRDefault="002E596D" w:rsidP="00E62C37">
      <w:pPr>
        <w:ind w:firstLine="244"/>
        <w:jc w:val="both"/>
        <w:rPr>
          <w:b/>
          <w:sz w:val="20"/>
          <w:szCs w:val="20"/>
        </w:rPr>
      </w:pPr>
      <w:r w:rsidRPr="002E596D">
        <w:rPr>
          <w:sz w:val="20"/>
          <w:szCs w:val="20"/>
          <w:lang w:val="es-EC"/>
        </w:rPr>
        <w:t>De acuerdo  a la NEA 9 párrafo 3:</w:t>
      </w:r>
    </w:p>
    <w:p w:rsidR="002E596D" w:rsidRDefault="002E596D" w:rsidP="00E62C37">
      <w:pPr>
        <w:jc w:val="both"/>
        <w:rPr>
          <w:b/>
          <w:sz w:val="20"/>
          <w:szCs w:val="20"/>
          <w:lang w:val="es-EC"/>
        </w:rPr>
      </w:pPr>
      <w:r w:rsidRPr="002E596D">
        <w:rPr>
          <w:b/>
          <w:sz w:val="20"/>
          <w:szCs w:val="20"/>
          <w:lang w:val="es-EC"/>
        </w:rPr>
        <w:t>La información es de carácter significativo o material si su omisión o exposición errónea pudiera influir en las decisiones económicas de los usuarios tomadas con base en los estados financieros.</w:t>
      </w:r>
    </w:p>
    <w:p w:rsidR="002E596D" w:rsidRPr="002E596D" w:rsidRDefault="002E596D" w:rsidP="00FC12CB">
      <w:pPr>
        <w:ind w:firstLine="244"/>
        <w:jc w:val="both"/>
        <w:rPr>
          <w:sz w:val="20"/>
          <w:szCs w:val="20"/>
          <w:lang w:val="es-EC"/>
        </w:rPr>
      </w:pPr>
      <w:r w:rsidRPr="002E596D">
        <w:rPr>
          <w:sz w:val="20"/>
          <w:szCs w:val="20"/>
          <w:lang w:val="es-EC"/>
        </w:rPr>
        <w:t>Los juicios sobre la materialidad son de carácter subjetivo y su determinación requiere de juicio profesional.</w:t>
      </w:r>
    </w:p>
    <w:p w:rsidR="002E596D" w:rsidRPr="002E596D" w:rsidRDefault="002E596D" w:rsidP="002E596D">
      <w:pPr>
        <w:ind w:firstLine="244"/>
        <w:jc w:val="both"/>
        <w:rPr>
          <w:sz w:val="20"/>
          <w:szCs w:val="20"/>
          <w:lang w:val="es-EC"/>
        </w:rPr>
      </w:pPr>
    </w:p>
    <w:p w:rsidR="002E596D" w:rsidRPr="002E596D" w:rsidRDefault="00E62C37" w:rsidP="00E62C37">
      <w:pPr>
        <w:outlineLvl w:val="2"/>
        <w:rPr>
          <w:b/>
          <w:sz w:val="20"/>
          <w:szCs w:val="20"/>
        </w:rPr>
      </w:pPr>
      <w:r>
        <w:rPr>
          <w:b/>
          <w:sz w:val="20"/>
          <w:szCs w:val="20"/>
        </w:rPr>
        <w:t>1</w:t>
      </w:r>
      <w:r w:rsidR="002E596D" w:rsidRPr="002E596D">
        <w:rPr>
          <w:b/>
          <w:sz w:val="20"/>
          <w:szCs w:val="20"/>
        </w:rPr>
        <w:t>.3</w:t>
      </w:r>
      <w:r w:rsidR="002E596D" w:rsidRPr="002E596D">
        <w:rPr>
          <w:b/>
          <w:sz w:val="20"/>
          <w:szCs w:val="20"/>
        </w:rPr>
        <w:tab/>
        <w:t>Conceptos de Estadística</w:t>
      </w:r>
    </w:p>
    <w:p w:rsidR="002E596D" w:rsidRPr="002E596D" w:rsidRDefault="002E596D" w:rsidP="002E596D">
      <w:pPr>
        <w:ind w:left="708" w:firstLine="244"/>
        <w:outlineLvl w:val="2"/>
        <w:rPr>
          <w:b/>
          <w:sz w:val="20"/>
          <w:szCs w:val="20"/>
        </w:rPr>
      </w:pPr>
    </w:p>
    <w:p w:rsidR="00E62C37" w:rsidRDefault="002E596D" w:rsidP="00FC12CB">
      <w:pPr>
        <w:numPr>
          <w:ilvl w:val="2"/>
          <w:numId w:val="23"/>
        </w:numPr>
        <w:jc w:val="both"/>
        <w:outlineLvl w:val="3"/>
        <w:rPr>
          <w:b/>
          <w:sz w:val="20"/>
          <w:szCs w:val="20"/>
        </w:rPr>
      </w:pPr>
      <w:bookmarkStart w:id="15" w:name="_Toc181454312"/>
      <w:bookmarkStart w:id="16" w:name="_Toc181478105"/>
      <w:r w:rsidRPr="002E596D">
        <w:rPr>
          <w:b/>
          <w:sz w:val="20"/>
          <w:szCs w:val="20"/>
        </w:rPr>
        <w:t>Estadística Descriptiva</w:t>
      </w:r>
      <w:bookmarkEnd w:id="15"/>
      <w:bookmarkEnd w:id="16"/>
    </w:p>
    <w:p w:rsidR="00FC12CB" w:rsidRDefault="00FC12CB" w:rsidP="00FC12CB">
      <w:pPr>
        <w:jc w:val="both"/>
        <w:outlineLvl w:val="3"/>
        <w:rPr>
          <w:b/>
          <w:sz w:val="20"/>
          <w:szCs w:val="20"/>
        </w:rPr>
      </w:pPr>
    </w:p>
    <w:p w:rsidR="002E596D" w:rsidRPr="00E62C37" w:rsidRDefault="002E596D" w:rsidP="00E62C37">
      <w:pPr>
        <w:ind w:firstLine="244"/>
        <w:jc w:val="both"/>
        <w:rPr>
          <w:b/>
          <w:sz w:val="20"/>
          <w:szCs w:val="20"/>
        </w:rPr>
      </w:pPr>
      <w:r w:rsidRPr="002E596D">
        <w:rPr>
          <w:sz w:val="20"/>
          <w:szCs w:val="20"/>
        </w:rPr>
        <w:t>La Estadística Descriptiva está constituida por técnicas que permiten organizar  datos y ayudan  a describir sus características esenciales.</w:t>
      </w:r>
    </w:p>
    <w:p w:rsidR="002E596D" w:rsidRPr="002E596D" w:rsidRDefault="002E596D" w:rsidP="002E596D">
      <w:pPr>
        <w:ind w:left="360" w:firstLine="244"/>
        <w:jc w:val="both"/>
        <w:rPr>
          <w:sz w:val="20"/>
          <w:szCs w:val="20"/>
        </w:rPr>
      </w:pPr>
    </w:p>
    <w:p w:rsidR="00E62C37" w:rsidRDefault="002E596D" w:rsidP="00E62C37">
      <w:pPr>
        <w:numPr>
          <w:ilvl w:val="3"/>
          <w:numId w:val="20"/>
        </w:numPr>
        <w:jc w:val="both"/>
        <w:outlineLvl w:val="4"/>
        <w:rPr>
          <w:b/>
          <w:sz w:val="20"/>
          <w:szCs w:val="20"/>
        </w:rPr>
      </w:pPr>
      <w:bookmarkStart w:id="17" w:name="_Toc181454313"/>
      <w:bookmarkStart w:id="18" w:name="_Toc181478106"/>
      <w:r w:rsidRPr="00E62C37">
        <w:rPr>
          <w:b/>
          <w:sz w:val="20"/>
          <w:szCs w:val="20"/>
        </w:rPr>
        <w:t>Medidas de Tendencia Central</w:t>
      </w:r>
      <w:bookmarkEnd w:id="17"/>
      <w:bookmarkEnd w:id="18"/>
    </w:p>
    <w:p w:rsidR="00FC12CB" w:rsidRPr="00E62C37" w:rsidRDefault="00FC12CB" w:rsidP="00FC12CB">
      <w:pPr>
        <w:jc w:val="both"/>
        <w:outlineLvl w:val="4"/>
        <w:rPr>
          <w:b/>
          <w:sz w:val="20"/>
          <w:szCs w:val="20"/>
        </w:rPr>
      </w:pPr>
    </w:p>
    <w:p w:rsidR="00E62C37" w:rsidRDefault="002E596D" w:rsidP="00E62C37">
      <w:pPr>
        <w:ind w:firstLine="244"/>
        <w:jc w:val="both"/>
        <w:rPr>
          <w:sz w:val="20"/>
          <w:szCs w:val="20"/>
        </w:rPr>
      </w:pPr>
      <w:r w:rsidRPr="00E62C37">
        <w:rPr>
          <w:sz w:val="20"/>
          <w:szCs w:val="20"/>
        </w:rPr>
        <w:t>Las medidas de tendencia central son aquellas que describen un valor típico de un grupo de observaciones.</w:t>
      </w:r>
    </w:p>
    <w:p w:rsidR="00E62C37" w:rsidRPr="00FC12CB" w:rsidRDefault="002E596D" w:rsidP="00E62C37">
      <w:pPr>
        <w:jc w:val="both"/>
        <w:outlineLvl w:val="4"/>
        <w:rPr>
          <w:sz w:val="20"/>
          <w:szCs w:val="20"/>
          <w:lang w:val="es-EC"/>
        </w:rPr>
      </w:pPr>
      <w:r w:rsidRPr="00FC12CB">
        <w:rPr>
          <w:sz w:val="20"/>
          <w:szCs w:val="20"/>
          <w:lang w:val="es-EC"/>
        </w:rPr>
        <w:t>Una medida de tendencia central indica el valor que se encuentra ubicado  en el centro de una distribución, existen diversas  formas de definir el centro y por esto se utilizan diferentes definiciones de medidas de tendencia central, que incluyen a la media, mediana y moda.</w:t>
      </w:r>
      <w:bookmarkStart w:id="19" w:name="_Toc181480752"/>
    </w:p>
    <w:p w:rsidR="00E62C37" w:rsidRDefault="002E596D" w:rsidP="00E62C37">
      <w:pPr>
        <w:jc w:val="both"/>
        <w:outlineLvl w:val="4"/>
        <w:rPr>
          <w:sz w:val="20"/>
          <w:szCs w:val="20"/>
        </w:rPr>
      </w:pPr>
      <w:r w:rsidRPr="00E62C37">
        <w:rPr>
          <w:rStyle w:val="EstiloNormalWebArialNegritaCar"/>
          <w:rFonts w:ascii="Times New Roman" w:hAnsi="Times New Roman"/>
          <w:sz w:val="20"/>
          <w:szCs w:val="20"/>
        </w:rPr>
        <w:t>Media.-</w:t>
      </w:r>
      <w:bookmarkEnd w:id="19"/>
      <w:r w:rsidRPr="00E62C37">
        <w:rPr>
          <w:rStyle w:val="EstiloNormalWebArialNegritaCar"/>
          <w:rFonts w:ascii="Times New Roman" w:hAnsi="Times New Roman"/>
          <w:sz w:val="20"/>
          <w:szCs w:val="20"/>
        </w:rPr>
        <w:t xml:space="preserve"> </w:t>
      </w:r>
      <w:r w:rsidRPr="00E62C37">
        <w:rPr>
          <w:sz w:val="20"/>
          <w:szCs w:val="20"/>
        </w:rPr>
        <w:t>La media es el  promedio de las observaciones del grupo.</w:t>
      </w:r>
      <w:bookmarkStart w:id="20" w:name="_Toc181480753"/>
    </w:p>
    <w:p w:rsidR="00E62C37" w:rsidRDefault="002E596D" w:rsidP="00E62C37">
      <w:pPr>
        <w:jc w:val="both"/>
        <w:outlineLvl w:val="4"/>
        <w:rPr>
          <w:sz w:val="20"/>
          <w:szCs w:val="20"/>
        </w:rPr>
      </w:pPr>
      <w:r w:rsidRPr="00E62C37">
        <w:rPr>
          <w:rStyle w:val="EstiloNormalWebArialNegritaCar"/>
          <w:rFonts w:ascii="Times New Roman" w:hAnsi="Times New Roman"/>
          <w:sz w:val="20"/>
          <w:szCs w:val="20"/>
        </w:rPr>
        <w:t>Mediana.-</w:t>
      </w:r>
      <w:bookmarkEnd w:id="20"/>
      <w:r w:rsidRPr="00E62C37">
        <w:rPr>
          <w:rStyle w:val="EstiloNormalWebArialNegritaCar"/>
          <w:rFonts w:ascii="Times New Roman" w:hAnsi="Times New Roman"/>
          <w:sz w:val="20"/>
          <w:szCs w:val="20"/>
        </w:rPr>
        <w:t xml:space="preserve"> </w:t>
      </w:r>
      <w:r w:rsidRPr="00E62C37">
        <w:rPr>
          <w:sz w:val="20"/>
          <w:szCs w:val="20"/>
        </w:rPr>
        <w:t>Es  el valor ubicado en medio de un conjunto de observaciones ordenadas por magnitud.</w:t>
      </w:r>
      <w:bookmarkStart w:id="21" w:name="_Toc181480754"/>
    </w:p>
    <w:p w:rsidR="002E596D" w:rsidRDefault="002E596D" w:rsidP="00E62C37">
      <w:pPr>
        <w:jc w:val="both"/>
        <w:outlineLvl w:val="4"/>
        <w:rPr>
          <w:sz w:val="20"/>
          <w:szCs w:val="20"/>
        </w:rPr>
      </w:pPr>
      <w:r w:rsidRPr="00E62C37">
        <w:rPr>
          <w:rStyle w:val="EstiloNormalWebArialNegritaCar"/>
          <w:rFonts w:ascii="Times New Roman" w:hAnsi="Times New Roman"/>
          <w:sz w:val="20"/>
          <w:szCs w:val="20"/>
        </w:rPr>
        <w:t>Moda.-</w:t>
      </w:r>
      <w:bookmarkEnd w:id="21"/>
      <w:r w:rsidRPr="00E62C37">
        <w:rPr>
          <w:rStyle w:val="EstiloNormalWebArialNegritaCar"/>
          <w:rFonts w:ascii="Times New Roman" w:hAnsi="Times New Roman"/>
          <w:sz w:val="20"/>
          <w:szCs w:val="20"/>
        </w:rPr>
        <w:t xml:space="preserve"> </w:t>
      </w:r>
      <w:r w:rsidRPr="00E62C37">
        <w:rPr>
          <w:sz w:val="20"/>
          <w:szCs w:val="20"/>
        </w:rPr>
        <w:t>La moda es el valor que se presenta con más frecuencia en un conjunto de observaciones.</w:t>
      </w:r>
    </w:p>
    <w:p w:rsidR="00E62C37" w:rsidRPr="00E62C37" w:rsidRDefault="00E62C37" w:rsidP="00E62C37">
      <w:pPr>
        <w:jc w:val="both"/>
        <w:outlineLvl w:val="4"/>
        <w:rPr>
          <w:sz w:val="20"/>
          <w:szCs w:val="20"/>
        </w:rPr>
      </w:pPr>
    </w:p>
    <w:p w:rsidR="00E62C37" w:rsidRDefault="002E596D" w:rsidP="00E62C37">
      <w:pPr>
        <w:numPr>
          <w:ilvl w:val="3"/>
          <w:numId w:val="20"/>
        </w:numPr>
        <w:jc w:val="both"/>
        <w:outlineLvl w:val="4"/>
        <w:rPr>
          <w:b/>
          <w:sz w:val="20"/>
          <w:szCs w:val="20"/>
        </w:rPr>
      </w:pPr>
      <w:bookmarkStart w:id="22" w:name="_Toc181454314"/>
      <w:bookmarkStart w:id="23" w:name="_Toc181478107"/>
      <w:r w:rsidRPr="00E62C37">
        <w:rPr>
          <w:b/>
          <w:sz w:val="20"/>
          <w:szCs w:val="20"/>
        </w:rPr>
        <w:t>Medidas de dispersión</w:t>
      </w:r>
      <w:bookmarkEnd w:id="22"/>
      <w:bookmarkEnd w:id="23"/>
    </w:p>
    <w:p w:rsidR="00FC12CB" w:rsidRDefault="00FC12CB" w:rsidP="00FC12CB">
      <w:pPr>
        <w:jc w:val="both"/>
        <w:outlineLvl w:val="4"/>
        <w:rPr>
          <w:b/>
          <w:sz w:val="20"/>
          <w:szCs w:val="20"/>
        </w:rPr>
      </w:pPr>
    </w:p>
    <w:p w:rsidR="00E62C37" w:rsidRDefault="002E596D" w:rsidP="00FC12CB">
      <w:pPr>
        <w:ind w:firstLine="244"/>
        <w:jc w:val="both"/>
        <w:rPr>
          <w:sz w:val="20"/>
          <w:szCs w:val="20"/>
        </w:rPr>
      </w:pPr>
      <w:r w:rsidRPr="00E62C37">
        <w:rPr>
          <w:sz w:val="20"/>
          <w:szCs w:val="20"/>
        </w:rPr>
        <w:t>Las medidas de dispersión permiten conocer si los datos</w:t>
      </w:r>
      <w:r w:rsidR="00E62C37">
        <w:rPr>
          <w:sz w:val="20"/>
          <w:szCs w:val="20"/>
        </w:rPr>
        <w:t xml:space="preserve"> e</w:t>
      </w:r>
      <w:r w:rsidRPr="00E62C37">
        <w:rPr>
          <w:sz w:val="20"/>
          <w:szCs w:val="20"/>
        </w:rPr>
        <w:t xml:space="preserve">n  </w:t>
      </w:r>
      <w:r w:rsidR="00E62C37" w:rsidRPr="00E62C37">
        <w:rPr>
          <w:sz w:val="20"/>
          <w:szCs w:val="20"/>
        </w:rPr>
        <w:t>general están cerca o alejados del promedio.</w:t>
      </w:r>
      <w:r w:rsidRPr="00E62C37">
        <w:rPr>
          <w:sz w:val="20"/>
          <w:szCs w:val="20"/>
        </w:rPr>
        <w:t xml:space="preserve">                                                                                                                                                                                                                              </w:t>
      </w:r>
      <w:bookmarkStart w:id="24" w:name="_Toc181480755"/>
    </w:p>
    <w:p w:rsidR="00E62C37" w:rsidRDefault="002E596D" w:rsidP="00E62C37">
      <w:pPr>
        <w:jc w:val="both"/>
        <w:outlineLvl w:val="4"/>
        <w:rPr>
          <w:sz w:val="20"/>
          <w:szCs w:val="20"/>
        </w:rPr>
      </w:pPr>
      <w:r w:rsidRPr="00E62C37">
        <w:rPr>
          <w:rStyle w:val="EstiloNormalWebArialNegritaCar"/>
          <w:rFonts w:ascii="Times New Roman" w:hAnsi="Times New Roman"/>
          <w:sz w:val="20"/>
          <w:szCs w:val="20"/>
        </w:rPr>
        <w:t>Rango.-</w:t>
      </w:r>
      <w:bookmarkEnd w:id="24"/>
      <w:r w:rsidRPr="00E62C37">
        <w:rPr>
          <w:sz w:val="20"/>
          <w:szCs w:val="20"/>
        </w:rPr>
        <w:t xml:space="preserve"> Se define como la diferencia existente entre el valor máximo y el mínimo de una distribución de datos.</w:t>
      </w:r>
      <w:bookmarkStart w:id="25" w:name="_Toc181480756"/>
    </w:p>
    <w:p w:rsidR="002E596D" w:rsidRDefault="002E596D" w:rsidP="00FC12CB">
      <w:pPr>
        <w:jc w:val="both"/>
        <w:rPr>
          <w:sz w:val="20"/>
          <w:szCs w:val="20"/>
        </w:rPr>
      </w:pPr>
      <w:r w:rsidRPr="00E62C37">
        <w:rPr>
          <w:rStyle w:val="EstiloNormalWebArialNegritaCar"/>
          <w:rFonts w:ascii="Times New Roman" w:hAnsi="Times New Roman"/>
          <w:sz w:val="20"/>
          <w:szCs w:val="20"/>
        </w:rPr>
        <w:t>Desviación Estándar.-</w:t>
      </w:r>
      <w:bookmarkEnd w:id="25"/>
      <w:r w:rsidRPr="00E62C37">
        <w:rPr>
          <w:rStyle w:val="EstiloNormalWebArialNegritaCar"/>
          <w:rFonts w:ascii="Times New Roman" w:hAnsi="Times New Roman"/>
          <w:sz w:val="20"/>
          <w:szCs w:val="20"/>
        </w:rPr>
        <w:t xml:space="preserve">  </w:t>
      </w:r>
      <w:r w:rsidRPr="00E62C37">
        <w:rPr>
          <w:sz w:val="20"/>
          <w:szCs w:val="20"/>
        </w:rPr>
        <w:t xml:space="preserve">Es una medida de variación de los  valores con respecto a la media. Representa un </w:t>
      </w:r>
      <w:r w:rsidRPr="00E62C37">
        <w:rPr>
          <w:sz w:val="20"/>
          <w:szCs w:val="20"/>
        </w:rPr>
        <w:lastRenderedPageBreak/>
        <w:t xml:space="preserve">tipo de desviación promedio de los </w:t>
      </w:r>
      <w:r w:rsidR="00E62C37">
        <w:rPr>
          <w:sz w:val="20"/>
          <w:szCs w:val="20"/>
        </w:rPr>
        <w:t>valores con respecto a la media.</w:t>
      </w:r>
    </w:p>
    <w:p w:rsidR="00FC12CB" w:rsidRPr="00E62C37" w:rsidRDefault="00FC12CB" w:rsidP="00FC12CB">
      <w:pPr>
        <w:jc w:val="both"/>
        <w:rPr>
          <w:sz w:val="20"/>
          <w:szCs w:val="20"/>
        </w:rPr>
      </w:pPr>
    </w:p>
    <w:p w:rsidR="00FC12CB" w:rsidRPr="00FC12CB" w:rsidRDefault="002E596D" w:rsidP="00FC12CB">
      <w:pPr>
        <w:pStyle w:val="NormalWeb"/>
        <w:numPr>
          <w:ilvl w:val="3"/>
          <w:numId w:val="20"/>
        </w:numPr>
        <w:jc w:val="both"/>
        <w:outlineLvl w:val="4"/>
        <w:rPr>
          <w:sz w:val="20"/>
          <w:szCs w:val="20"/>
        </w:rPr>
      </w:pPr>
      <w:bookmarkStart w:id="26" w:name="_Toc181454315"/>
      <w:bookmarkStart w:id="27" w:name="_Toc181478108"/>
      <w:r w:rsidRPr="00FC12CB">
        <w:rPr>
          <w:b/>
          <w:sz w:val="20"/>
          <w:szCs w:val="20"/>
        </w:rPr>
        <w:t>Correlación</w:t>
      </w:r>
      <w:bookmarkEnd w:id="26"/>
      <w:bookmarkEnd w:id="27"/>
    </w:p>
    <w:p w:rsidR="00FC12CB" w:rsidRPr="00FC12CB" w:rsidRDefault="002E596D" w:rsidP="00FC12CB">
      <w:pPr>
        <w:ind w:firstLine="244"/>
        <w:jc w:val="both"/>
        <w:rPr>
          <w:sz w:val="20"/>
          <w:szCs w:val="20"/>
          <w:lang w:val="es-EC"/>
        </w:rPr>
      </w:pPr>
      <w:r w:rsidRPr="00FC12CB">
        <w:rPr>
          <w:sz w:val="20"/>
          <w:szCs w:val="20"/>
          <w:lang w:val="es-EC"/>
        </w:rPr>
        <w:t>El análisis de correlación tiene como objetivo determinar el grado de relación cuadrática lineal entre dos variables</w:t>
      </w:r>
      <w:r w:rsidR="00FC12CB" w:rsidRPr="00FC12CB">
        <w:rPr>
          <w:sz w:val="20"/>
          <w:szCs w:val="20"/>
          <w:lang w:val="es-EC"/>
        </w:rPr>
        <w:t>.</w:t>
      </w:r>
    </w:p>
    <w:p w:rsidR="00FC12CB" w:rsidRPr="00FC12CB" w:rsidRDefault="002E596D" w:rsidP="00FC12CB">
      <w:pPr>
        <w:ind w:firstLine="244"/>
        <w:jc w:val="both"/>
        <w:rPr>
          <w:sz w:val="20"/>
          <w:szCs w:val="20"/>
          <w:lang w:val="es-EC"/>
        </w:rPr>
      </w:pPr>
      <w:r w:rsidRPr="00FC12CB">
        <w:rPr>
          <w:b/>
          <w:sz w:val="20"/>
          <w:szCs w:val="20"/>
          <w:lang w:val="es-EC"/>
        </w:rPr>
        <w:t>Coeficiente de correlación</w:t>
      </w:r>
      <w:r w:rsidR="00FC12CB">
        <w:rPr>
          <w:sz w:val="20"/>
          <w:szCs w:val="20"/>
          <w:lang w:val="es-EC"/>
        </w:rPr>
        <w:t xml:space="preserve">.- </w:t>
      </w:r>
      <w:r w:rsidRPr="00FC12CB">
        <w:rPr>
          <w:sz w:val="20"/>
          <w:szCs w:val="20"/>
          <w:lang w:val="es-EC"/>
        </w:rPr>
        <w:t>El coeficiente de correlación es la medida de la intensidad de la relación entre dos variables.</w:t>
      </w:r>
      <w:r w:rsidR="00FC12CB" w:rsidRPr="00FC12CB">
        <w:rPr>
          <w:sz w:val="20"/>
          <w:szCs w:val="20"/>
          <w:lang w:val="es-EC"/>
        </w:rPr>
        <w:t xml:space="preserve"> </w:t>
      </w:r>
      <w:r w:rsidRPr="00FC12CB">
        <w:rPr>
          <w:sz w:val="20"/>
          <w:szCs w:val="20"/>
          <w:lang w:val="es-EC"/>
        </w:rPr>
        <w:t>El coeficiente de correlación puede tomar valores entre 1 y -1, mientras más cercano a 1 o a -1 sea el valor del coeficiente de correlación, más fuerte será la relación lineal entre las dos variables, mientras que más cercano a cero se encuentre el valor del coeficiente de correlación más débil será la relación entre las variables y si es igual a cero podremos concluir que no existe relación lineal entre ambas variables.</w:t>
      </w:r>
    </w:p>
    <w:p w:rsidR="002E596D" w:rsidRPr="00FC12CB" w:rsidRDefault="002E596D" w:rsidP="00FC12CB">
      <w:pPr>
        <w:ind w:firstLine="244"/>
        <w:jc w:val="both"/>
        <w:rPr>
          <w:sz w:val="20"/>
          <w:szCs w:val="20"/>
          <w:lang w:val="es-EC"/>
        </w:rPr>
      </w:pPr>
      <w:r w:rsidRPr="00FC12CB">
        <w:rPr>
          <w:b/>
          <w:sz w:val="20"/>
          <w:szCs w:val="20"/>
          <w:lang w:val="es-EC"/>
        </w:rPr>
        <w:t>Diagrama de dispersión</w:t>
      </w:r>
      <w:r w:rsidR="00FC12CB" w:rsidRPr="00FC12CB">
        <w:rPr>
          <w:b/>
          <w:sz w:val="20"/>
          <w:szCs w:val="20"/>
          <w:lang w:val="es-EC"/>
        </w:rPr>
        <w:t>.-</w:t>
      </w:r>
      <w:r w:rsidR="00FC12CB" w:rsidRPr="00FC12CB">
        <w:rPr>
          <w:sz w:val="20"/>
          <w:szCs w:val="20"/>
          <w:lang w:val="es-EC"/>
        </w:rPr>
        <w:t xml:space="preserve"> </w:t>
      </w:r>
      <w:r w:rsidRPr="00FC12CB">
        <w:rPr>
          <w:sz w:val="20"/>
          <w:szCs w:val="20"/>
          <w:lang w:val="es-EC"/>
        </w:rPr>
        <w:t xml:space="preserve">Es una gráfica de datos apareados (x,y), de tal forma que cada valor de un conjunto de datos corresponde a un valor de un segundo conjunto de datos, este gráfico  es útil para determinar si existe alguna relación entre las dos variables. </w:t>
      </w:r>
    </w:p>
    <w:p w:rsidR="002E596D" w:rsidRPr="002E596D" w:rsidRDefault="002E596D" w:rsidP="00FC12CB">
      <w:pPr>
        <w:pStyle w:val="NormalWeb"/>
        <w:jc w:val="both"/>
        <w:outlineLvl w:val="3"/>
        <w:rPr>
          <w:b/>
          <w:sz w:val="20"/>
          <w:szCs w:val="20"/>
        </w:rPr>
      </w:pPr>
      <w:bookmarkStart w:id="28" w:name="_Toc181454316"/>
      <w:bookmarkStart w:id="29" w:name="_Toc181478109"/>
      <w:r w:rsidRPr="002E596D">
        <w:rPr>
          <w:b/>
          <w:sz w:val="20"/>
          <w:szCs w:val="20"/>
        </w:rPr>
        <w:t>1.3.2</w:t>
      </w:r>
      <w:r w:rsidRPr="002E596D">
        <w:rPr>
          <w:b/>
          <w:sz w:val="20"/>
          <w:szCs w:val="20"/>
        </w:rPr>
        <w:tab/>
        <w:t>Estadística Inferencial</w:t>
      </w:r>
      <w:bookmarkEnd w:id="28"/>
      <w:bookmarkEnd w:id="29"/>
    </w:p>
    <w:p w:rsidR="002E596D" w:rsidRPr="00FC12CB" w:rsidRDefault="002E596D" w:rsidP="00FC12CB">
      <w:pPr>
        <w:ind w:firstLine="244"/>
        <w:jc w:val="both"/>
        <w:rPr>
          <w:sz w:val="20"/>
          <w:szCs w:val="20"/>
          <w:lang w:val="es-EC"/>
        </w:rPr>
      </w:pPr>
      <w:r w:rsidRPr="002E596D">
        <w:rPr>
          <w:sz w:val="20"/>
          <w:szCs w:val="20"/>
        </w:rPr>
        <w:t>La Estadística Inferencial comprende las técnicas para  deducir  (hacer inferencias) sobre las propiedades o características de una población basándose en la información contenida en una muestra tomada de la población de estudio.</w:t>
      </w:r>
      <w:r w:rsidR="00FC12CB">
        <w:rPr>
          <w:sz w:val="20"/>
          <w:szCs w:val="20"/>
        </w:rPr>
        <w:t xml:space="preserve"> </w:t>
      </w:r>
      <w:r w:rsidRPr="002E596D">
        <w:rPr>
          <w:sz w:val="20"/>
          <w:szCs w:val="20"/>
        </w:rPr>
        <w:t xml:space="preserve">Comprende: La </w:t>
      </w:r>
      <w:hyperlink r:id="rId7" w:tooltip="Teoría de muestras" w:history="1">
        <w:r w:rsidRPr="002E596D">
          <w:rPr>
            <w:sz w:val="20"/>
            <w:szCs w:val="20"/>
          </w:rPr>
          <w:t>teoría de muestras</w:t>
        </w:r>
      </w:hyperlink>
      <w:r w:rsidRPr="002E596D">
        <w:rPr>
          <w:sz w:val="20"/>
          <w:szCs w:val="20"/>
        </w:rPr>
        <w:t xml:space="preserve">, el </w:t>
      </w:r>
      <w:hyperlink r:id="rId8" w:tooltip="Contraste de hipótesis" w:history="1">
        <w:r w:rsidRPr="002E596D">
          <w:rPr>
            <w:sz w:val="20"/>
            <w:szCs w:val="20"/>
          </w:rPr>
          <w:t>contraste de hipótesis</w:t>
        </w:r>
      </w:hyperlink>
      <w:r w:rsidRPr="002E596D">
        <w:rPr>
          <w:sz w:val="20"/>
          <w:szCs w:val="20"/>
        </w:rPr>
        <w:t xml:space="preserve">, la </w:t>
      </w:r>
      <w:hyperlink r:id="rId9" w:tooltip="Estimación" w:history="1">
        <w:r w:rsidRPr="00FC12CB">
          <w:rPr>
            <w:sz w:val="20"/>
            <w:szCs w:val="20"/>
            <w:lang w:val="es-EC"/>
          </w:rPr>
          <w:t>estimación de parámetros</w:t>
        </w:r>
      </w:hyperlink>
      <w:r w:rsidRPr="00FC12CB">
        <w:rPr>
          <w:sz w:val="20"/>
          <w:szCs w:val="20"/>
          <w:lang w:val="es-EC"/>
        </w:rPr>
        <w:t xml:space="preserve">, la </w:t>
      </w:r>
      <w:hyperlink r:id="rId10" w:tooltip="Inferencia bayesiana" w:history="1">
        <w:r w:rsidRPr="00FC12CB">
          <w:rPr>
            <w:sz w:val="20"/>
            <w:szCs w:val="20"/>
            <w:lang w:val="es-EC"/>
          </w:rPr>
          <w:t>Inferencia Bayesiana</w:t>
        </w:r>
      </w:hyperlink>
      <w:r w:rsidRPr="00FC12CB">
        <w:rPr>
          <w:sz w:val="20"/>
          <w:szCs w:val="20"/>
          <w:lang w:val="es-EC"/>
        </w:rPr>
        <w:t xml:space="preserve"> y el </w:t>
      </w:r>
      <w:hyperlink r:id="rId11" w:tooltip="Diseño experimental" w:history="1">
        <w:r w:rsidRPr="00FC12CB">
          <w:rPr>
            <w:sz w:val="20"/>
            <w:szCs w:val="20"/>
            <w:lang w:val="es-EC"/>
          </w:rPr>
          <w:t>Diseño Experimental</w:t>
        </w:r>
      </w:hyperlink>
      <w:r w:rsidRPr="00FC12CB">
        <w:rPr>
          <w:sz w:val="20"/>
          <w:szCs w:val="20"/>
          <w:lang w:val="es-EC"/>
        </w:rPr>
        <w:t>.</w:t>
      </w:r>
    </w:p>
    <w:p w:rsidR="00FC12CB" w:rsidRPr="00FC12CB" w:rsidRDefault="002E596D" w:rsidP="00FC12CB">
      <w:pPr>
        <w:ind w:firstLine="244"/>
        <w:jc w:val="both"/>
        <w:rPr>
          <w:sz w:val="20"/>
          <w:szCs w:val="20"/>
          <w:lang w:val="es-EC"/>
        </w:rPr>
      </w:pPr>
      <w:r w:rsidRPr="00FC12CB">
        <w:rPr>
          <w:b/>
          <w:sz w:val="20"/>
          <w:szCs w:val="20"/>
          <w:lang w:val="es-EC"/>
        </w:rPr>
        <w:t>Contraste de Hipótesis</w:t>
      </w:r>
      <w:r w:rsidR="00FC12CB" w:rsidRPr="00FC12CB">
        <w:rPr>
          <w:b/>
          <w:sz w:val="20"/>
          <w:szCs w:val="20"/>
          <w:lang w:val="es-EC"/>
        </w:rPr>
        <w:t>.-</w:t>
      </w:r>
      <w:r w:rsidR="00FC12CB" w:rsidRPr="00FC12CB">
        <w:rPr>
          <w:sz w:val="20"/>
          <w:szCs w:val="20"/>
          <w:lang w:val="es-EC"/>
        </w:rPr>
        <w:t xml:space="preserve"> </w:t>
      </w:r>
      <w:r w:rsidRPr="00FC12CB">
        <w:rPr>
          <w:sz w:val="20"/>
          <w:szCs w:val="20"/>
          <w:lang w:val="es-EC"/>
        </w:rPr>
        <w:t>El contraste de hipótesis es una técnica que permite demostrar que la información que presenta una muestra observada concuerda o no con una hipótesis estadística formulada sobre el modelo de estudio,  y por lo tanto, se puede  aceptar o rechazar la hipótesis formulada.</w:t>
      </w:r>
      <w:r w:rsidR="00FC12CB" w:rsidRPr="00FC12CB">
        <w:rPr>
          <w:sz w:val="20"/>
          <w:szCs w:val="20"/>
          <w:lang w:val="es-EC"/>
        </w:rPr>
        <w:t xml:space="preserve"> </w:t>
      </w:r>
    </w:p>
    <w:p w:rsidR="002E596D" w:rsidRDefault="002E596D" w:rsidP="00FC12CB">
      <w:pPr>
        <w:ind w:firstLine="244"/>
        <w:jc w:val="both"/>
        <w:rPr>
          <w:sz w:val="20"/>
          <w:szCs w:val="20"/>
          <w:lang w:val="es-EC"/>
        </w:rPr>
      </w:pPr>
      <w:r w:rsidRPr="00FC12CB">
        <w:rPr>
          <w:sz w:val="20"/>
          <w:szCs w:val="20"/>
          <w:lang w:val="es-EC"/>
        </w:rPr>
        <w:t>Una hipótesis estadística es una conjetura sobre una o varias  característica de una población, estas características pueden ser valores de los parámetros poblacionales desconocidos o alguna característica estadística de la población de estudio.</w:t>
      </w:r>
    </w:p>
    <w:p w:rsidR="00FC12CB" w:rsidRDefault="00FC12CB" w:rsidP="00FC12CB">
      <w:pPr>
        <w:ind w:firstLine="244"/>
        <w:jc w:val="both"/>
        <w:rPr>
          <w:sz w:val="20"/>
          <w:szCs w:val="20"/>
          <w:lang w:val="es-EC"/>
        </w:rPr>
      </w:pPr>
    </w:p>
    <w:p w:rsidR="00FC12CB" w:rsidRPr="00FC12CB" w:rsidRDefault="00FC12CB" w:rsidP="00FC12CB">
      <w:pPr>
        <w:jc w:val="both"/>
        <w:outlineLvl w:val="1"/>
        <w:rPr>
          <w:b/>
          <w:sz w:val="20"/>
          <w:szCs w:val="20"/>
        </w:rPr>
      </w:pPr>
      <w:r w:rsidRPr="00FC12CB">
        <w:rPr>
          <w:b/>
          <w:sz w:val="20"/>
          <w:szCs w:val="20"/>
        </w:rPr>
        <w:t>2. REVISIÓN DE LOS INGRESOS OPERACIONALES</w:t>
      </w:r>
    </w:p>
    <w:p w:rsidR="00FC12CB" w:rsidRPr="00FC12CB" w:rsidRDefault="00FC12CB" w:rsidP="00FC12CB">
      <w:pPr>
        <w:ind w:firstLine="244"/>
        <w:outlineLvl w:val="2"/>
        <w:rPr>
          <w:b/>
          <w:sz w:val="20"/>
          <w:szCs w:val="20"/>
        </w:rPr>
      </w:pPr>
    </w:p>
    <w:p w:rsidR="00FC12CB" w:rsidRPr="00FC12CB" w:rsidRDefault="00FC12CB" w:rsidP="00FC12CB">
      <w:pPr>
        <w:numPr>
          <w:ilvl w:val="1"/>
          <w:numId w:val="31"/>
        </w:numPr>
        <w:outlineLvl w:val="2"/>
        <w:rPr>
          <w:b/>
          <w:sz w:val="20"/>
          <w:szCs w:val="20"/>
        </w:rPr>
      </w:pPr>
      <w:r w:rsidRPr="00FC12CB">
        <w:rPr>
          <w:b/>
          <w:sz w:val="20"/>
          <w:szCs w:val="20"/>
        </w:rPr>
        <w:t>Introducción</w:t>
      </w:r>
    </w:p>
    <w:p w:rsidR="00FC12CB" w:rsidRPr="00FC12CB" w:rsidRDefault="00FC12CB" w:rsidP="00FC12CB">
      <w:pPr>
        <w:ind w:left="708" w:firstLine="244"/>
        <w:outlineLvl w:val="2"/>
        <w:rPr>
          <w:b/>
          <w:sz w:val="20"/>
          <w:szCs w:val="20"/>
        </w:rPr>
      </w:pPr>
    </w:p>
    <w:p w:rsidR="00FC12CB" w:rsidRPr="00FC12CB" w:rsidRDefault="00FC12CB" w:rsidP="00C862B4">
      <w:pPr>
        <w:ind w:firstLine="244"/>
        <w:jc w:val="both"/>
        <w:rPr>
          <w:sz w:val="20"/>
          <w:szCs w:val="20"/>
          <w:lang w:val="es-EC"/>
        </w:rPr>
      </w:pPr>
      <w:r w:rsidRPr="00FC12CB">
        <w:rPr>
          <w:sz w:val="20"/>
          <w:szCs w:val="20"/>
          <w:lang w:val="es-EC"/>
        </w:rPr>
        <w:t xml:space="preserve">Comúnmente las auditorías se realizan dividiendo los estados financieros en segmentos, tratando de  conservar las operaciones y saldos de cuentas relacionados en un  mismo segmento. A esto se lo denomina el método de los ciclos. </w:t>
      </w:r>
    </w:p>
    <w:p w:rsidR="00FC12CB" w:rsidRPr="00FC12CB" w:rsidRDefault="00FC12CB" w:rsidP="00C862B4">
      <w:pPr>
        <w:ind w:firstLine="244"/>
        <w:jc w:val="both"/>
        <w:rPr>
          <w:sz w:val="20"/>
          <w:szCs w:val="20"/>
          <w:lang w:val="es-EC"/>
        </w:rPr>
      </w:pPr>
      <w:r w:rsidRPr="00FC12CB">
        <w:rPr>
          <w:sz w:val="20"/>
          <w:szCs w:val="20"/>
          <w:lang w:val="es-EC"/>
        </w:rPr>
        <w:lastRenderedPageBreak/>
        <w:t>El ciclo de ventas y cobranzas está conformado por cuatro tipos de operaciones que son: las ventas, los ingresos por ventas, las entradas a caja y el reconocimiento de las cuentas incobrables. En el presente capítulo se presentará una revisión de los ingresos por ventas, para lo cual se han planteado objetivos de auditoría relacionados con operaciones  y diseñado pruebas de controles y pruebas sustantivas de operaciones para las ventas.</w:t>
      </w:r>
    </w:p>
    <w:p w:rsidR="00FC12CB" w:rsidRDefault="00FC12CB" w:rsidP="00FC12CB">
      <w:pPr>
        <w:tabs>
          <w:tab w:val="left" w:pos="720"/>
          <w:tab w:val="left" w:pos="900"/>
          <w:tab w:val="left" w:pos="1440"/>
        </w:tabs>
        <w:jc w:val="both"/>
        <w:outlineLvl w:val="2"/>
        <w:rPr>
          <w:sz w:val="20"/>
          <w:szCs w:val="20"/>
          <w:lang w:val="es-EC"/>
        </w:rPr>
      </w:pPr>
      <w:bookmarkStart w:id="30" w:name="_Toc181454319"/>
      <w:bookmarkStart w:id="31" w:name="_Toc181478113"/>
    </w:p>
    <w:p w:rsidR="00FC12CB" w:rsidRPr="00FC12CB" w:rsidRDefault="00FC12CB" w:rsidP="00FC12CB">
      <w:pPr>
        <w:tabs>
          <w:tab w:val="left" w:pos="720"/>
          <w:tab w:val="left" w:pos="900"/>
          <w:tab w:val="left" w:pos="1440"/>
        </w:tabs>
        <w:jc w:val="both"/>
        <w:outlineLvl w:val="2"/>
        <w:rPr>
          <w:b/>
          <w:sz w:val="20"/>
          <w:szCs w:val="20"/>
          <w:lang w:val="es-EC"/>
        </w:rPr>
      </w:pPr>
      <w:r w:rsidRPr="00FC12CB">
        <w:rPr>
          <w:b/>
          <w:sz w:val="20"/>
          <w:szCs w:val="20"/>
          <w:lang w:val="es-EC"/>
        </w:rPr>
        <w:t>2.2</w:t>
      </w:r>
      <w:r>
        <w:rPr>
          <w:sz w:val="20"/>
          <w:szCs w:val="20"/>
          <w:lang w:val="es-EC"/>
        </w:rPr>
        <w:t xml:space="preserve">  </w:t>
      </w:r>
      <w:r w:rsidRPr="00FC12CB">
        <w:rPr>
          <w:b/>
          <w:sz w:val="20"/>
          <w:szCs w:val="20"/>
          <w:lang w:val="es-EC"/>
        </w:rPr>
        <w:t>Antecedentes de la Empresa</w:t>
      </w:r>
      <w:bookmarkEnd w:id="30"/>
      <w:bookmarkEnd w:id="31"/>
      <w:r w:rsidRPr="00FC12CB">
        <w:rPr>
          <w:b/>
          <w:sz w:val="20"/>
          <w:szCs w:val="20"/>
          <w:lang w:val="es-EC"/>
        </w:rPr>
        <w:t xml:space="preserve"> </w:t>
      </w:r>
    </w:p>
    <w:p w:rsidR="00FC12CB" w:rsidRDefault="00FC12CB" w:rsidP="00FC12CB">
      <w:pPr>
        <w:jc w:val="both"/>
        <w:rPr>
          <w:sz w:val="20"/>
          <w:szCs w:val="20"/>
          <w:lang w:val="es-EC"/>
        </w:rPr>
      </w:pPr>
    </w:p>
    <w:p w:rsidR="00FC12CB" w:rsidRDefault="00FC12CB" w:rsidP="00C862B4">
      <w:pPr>
        <w:ind w:firstLine="244"/>
        <w:jc w:val="both"/>
        <w:rPr>
          <w:sz w:val="20"/>
          <w:szCs w:val="20"/>
          <w:lang w:val="es-EC"/>
        </w:rPr>
      </w:pPr>
      <w:r w:rsidRPr="00FC12CB">
        <w:rPr>
          <w:sz w:val="20"/>
          <w:szCs w:val="20"/>
          <w:lang w:val="es-EC"/>
        </w:rPr>
        <w:t>La empresa en la que se realiza el presente análisis  es una distribuidora de celulares ubicada en el centro de la ciudad de Guayaquil, sus actividades comerciales son: venta de tarjetas prepago, teléfonos celulares, accesorios para celulares, dulces y alquiler de cabinas telefónicas.</w:t>
      </w:r>
    </w:p>
    <w:p w:rsidR="00FC12CB" w:rsidRPr="00FC12CB" w:rsidRDefault="00FC12CB" w:rsidP="00C862B4">
      <w:pPr>
        <w:ind w:firstLine="244"/>
        <w:jc w:val="both"/>
        <w:rPr>
          <w:sz w:val="20"/>
          <w:szCs w:val="20"/>
          <w:lang w:val="es-EC"/>
        </w:rPr>
      </w:pPr>
      <w:r w:rsidRPr="00FC12CB">
        <w:rPr>
          <w:sz w:val="20"/>
          <w:szCs w:val="20"/>
          <w:lang w:val="es-EC"/>
        </w:rPr>
        <w:t xml:space="preserve">Los principales ingresos de esta distribuidora provienen del  alquiler de cabinas telefónicas seguido de la venta de tarjetas prepago, mientras que la venta de equipos celulares, accesorios y dulces no generan  grandes ingresos. </w:t>
      </w:r>
    </w:p>
    <w:p w:rsidR="00FC12CB" w:rsidRPr="00FC12CB" w:rsidRDefault="00FC12CB" w:rsidP="00C862B4">
      <w:pPr>
        <w:ind w:firstLine="244"/>
        <w:jc w:val="both"/>
        <w:rPr>
          <w:sz w:val="20"/>
          <w:szCs w:val="20"/>
          <w:lang w:val="es-EC"/>
        </w:rPr>
      </w:pPr>
      <w:r w:rsidRPr="00FC12CB">
        <w:rPr>
          <w:sz w:val="20"/>
          <w:szCs w:val="20"/>
          <w:lang w:val="es-EC"/>
        </w:rPr>
        <w:t xml:space="preserve">Para la revisión de los ingresos se tomarán en cuenta los meses de mayo a diciembre del año 2006, considerando que en este año la sucursal dio inicio a sus operaciones comerciales. </w:t>
      </w:r>
    </w:p>
    <w:p w:rsidR="00FC12CB" w:rsidRDefault="00FC12CB" w:rsidP="00FC12CB">
      <w:pPr>
        <w:tabs>
          <w:tab w:val="left" w:pos="720"/>
          <w:tab w:val="left" w:pos="900"/>
          <w:tab w:val="left" w:pos="1440"/>
        </w:tabs>
        <w:jc w:val="both"/>
        <w:outlineLvl w:val="2"/>
        <w:rPr>
          <w:b/>
          <w:sz w:val="20"/>
          <w:szCs w:val="20"/>
          <w:lang w:val="es-EC"/>
        </w:rPr>
      </w:pPr>
    </w:p>
    <w:p w:rsidR="00FC12CB" w:rsidRDefault="00FC12CB" w:rsidP="00C12206">
      <w:pPr>
        <w:numPr>
          <w:ilvl w:val="1"/>
          <w:numId w:val="47"/>
        </w:numPr>
        <w:tabs>
          <w:tab w:val="left" w:pos="720"/>
          <w:tab w:val="left" w:pos="900"/>
          <w:tab w:val="left" w:pos="1440"/>
        </w:tabs>
        <w:jc w:val="both"/>
        <w:outlineLvl w:val="2"/>
        <w:rPr>
          <w:b/>
          <w:sz w:val="20"/>
          <w:szCs w:val="20"/>
          <w:lang w:val="es-EC"/>
        </w:rPr>
      </w:pPr>
      <w:r w:rsidRPr="00FC12CB">
        <w:rPr>
          <w:b/>
          <w:sz w:val="20"/>
          <w:szCs w:val="20"/>
          <w:lang w:val="es-EC"/>
        </w:rPr>
        <w:t xml:space="preserve">Objetivos de la Auditoría </w:t>
      </w:r>
    </w:p>
    <w:p w:rsidR="00FC12CB" w:rsidRDefault="00FC12CB" w:rsidP="00C862B4">
      <w:pPr>
        <w:ind w:firstLine="244"/>
        <w:jc w:val="both"/>
        <w:rPr>
          <w:sz w:val="20"/>
          <w:szCs w:val="20"/>
          <w:lang w:val="es-EC"/>
        </w:rPr>
      </w:pPr>
      <w:r w:rsidRPr="00FC12CB">
        <w:rPr>
          <w:sz w:val="20"/>
          <w:szCs w:val="20"/>
          <w:lang w:val="es-EC"/>
        </w:rPr>
        <w:t>El  proyecto consiste en una revisión de los ingresos, por lo tanto los objetivos que se plantearán serán  objetivos de auditoria relacionados con operaciones. Entre ellos tenemos:</w:t>
      </w:r>
    </w:p>
    <w:p w:rsidR="00FC12CB" w:rsidRDefault="00FC12CB" w:rsidP="00FC12CB">
      <w:pPr>
        <w:numPr>
          <w:ilvl w:val="0"/>
          <w:numId w:val="32"/>
        </w:numPr>
        <w:jc w:val="both"/>
        <w:rPr>
          <w:sz w:val="20"/>
          <w:szCs w:val="20"/>
          <w:lang w:val="es-EC"/>
        </w:rPr>
      </w:pPr>
      <w:r>
        <w:rPr>
          <w:sz w:val="20"/>
          <w:szCs w:val="20"/>
          <w:lang w:val="es-EC"/>
        </w:rPr>
        <w:t>D</w:t>
      </w:r>
      <w:r w:rsidRPr="00FC12CB">
        <w:rPr>
          <w:sz w:val="20"/>
          <w:szCs w:val="20"/>
          <w:lang w:val="es-EC"/>
        </w:rPr>
        <w:t>eterminar la existencia de las ventas registradas</w:t>
      </w:r>
    </w:p>
    <w:p w:rsidR="00FC12CB" w:rsidRPr="00FC12CB" w:rsidRDefault="00FC12CB" w:rsidP="00FC12CB">
      <w:pPr>
        <w:numPr>
          <w:ilvl w:val="0"/>
          <w:numId w:val="32"/>
        </w:numPr>
        <w:jc w:val="both"/>
        <w:rPr>
          <w:sz w:val="20"/>
          <w:szCs w:val="20"/>
          <w:lang w:val="es-EC"/>
        </w:rPr>
      </w:pPr>
      <w:r w:rsidRPr="00FC12CB">
        <w:rPr>
          <w:sz w:val="20"/>
          <w:szCs w:val="20"/>
          <w:lang w:val="es-EC"/>
        </w:rPr>
        <w:t>Determinar el  registro de  todas  las ventas existentes</w:t>
      </w:r>
    </w:p>
    <w:p w:rsidR="00FC12CB" w:rsidRPr="00FC12CB" w:rsidRDefault="00FC12CB" w:rsidP="00FC12CB">
      <w:pPr>
        <w:numPr>
          <w:ilvl w:val="0"/>
          <w:numId w:val="32"/>
        </w:numPr>
        <w:jc w:val="both"/>
        <w:rPr>
          <w:sz w:val="20"/>
          <w:szCs w:val="20"/>
          <w:lang w:val="es-EC"/>
        </w:rPr>
      </w:pPr>
      <w:r w:rsidRPr="00FC12CB">
        <w:rPr>
          <w:sz w:val="20"/>
          <w:szCs w:val="20"/>
          <w:lang w:val="es-EC"/>
        </w:rPr>
        <w:t>Determinar si las ventas  se registran en las fechas en las que fueron realizadas</w:t>
      </w:r>
    </w:p>
    <w:p w:rsidR="00FC12CB" w:rsidRPr="00FC12CB" w:rsidRDefault="00FC12CB" w:rsidP="00FC12CB">
      <w:pPr>
        <w:ind w:left="357" w:firstLine="244"/>
        <w:jc w:val="both"/>
        <w:rPr>
          <w:b/>
          <w:sz w:val="20"/>
          <w:szCs w:val="20"/>
          <w:lang w:val="es-EC"/>
        </w:rPr>
      </w:pPr>
    </w:p>
    <w:p w:rsidR="00FC12CB" w:rsidRDefault="00FC12CB" w:rsidP="00FC12CB">
      <w:pPr>
        <w:numPr>
          <w:ilvl w:val="1"/>
          <w:numId w:val="47"/>
        </w:numPr>
        <w:tabs>
          <w:tab w:val="left" w:pos="1440"/>
        </w:tabs>
        <w:jc w:val="both"/>
        <w:outlineLvl w:val="2"/>
        <w:rPr>
          <w:b/>
          <w:sz w:val="20"/>
          <w:szCs w:val="20"/>
          <w:lang w:val="es-EC"/>
        </w:rPr>
      </w:pPr>
      <w:bookmarkStart w:id="32" w:name="_Toc181454321"/>
      <w:bookmarkStart w:id="33" w:name="_Toc181478115"/>
      <w:r>
        <w:rPr>
          <w:b/>
          <w:sz w:val="20"/>
          <w:szCs w:val="20"/>
          <w:lang w:val="es-EC"/>
        </w:rPr>
        <w:t xml:space="preserve"> </w:t>
      </w:r>
      <w:r w:rsidRPr="00FC12CB">
        <w:rPr>
          <w:b/>
          <w:sz w:val="20"/>
          <w:szCs w:val="20"/>
          <w:lang w:val="es-EC"/>
        </w:rPr>
        <w:t>Evaluación del Riesgo de Control</w:t>
      </w:r>
      <w:bookmarkEnd w:id="32"/>
      <w:bookmarkEnd w:id="33"/>
    </w:p>
    <w:p w:rsidR="00FC12CB" w:rsidRPr="00FC12CB" w:rsidRDefault="00FC12CB" w:rsidP="00FC12CB">
      <w:pPr>
        <w:tabs>
          <w:tab w:val="left" w:pos="1440"/>
        </w:tabs>
        <w:jc w:val="both"/>
        <w:outlineLvl w:val="2"/>
        <w:rPr>
          <w:b/>
          <w:sz w:val="20"/>
          <w:szCs w:val="20"/>
          <w:lang w:val="es-EC"/>
        </w:rPr>
      </w:pPr>
    </w:p>
    <w:p w:rsidR="00FC12CB" w:rsidRPr="00FC12CB" w:rsidRDefault="00FC12CB" w:rsidP="00C862B4">
      <w:pPr>
        <w:ind w:firstLine="244"/>
        <w:jc w:val="both"/>
        <w:rPr>
          <w:sz w:val="20"/>
          <w:szCs w:val="20"/>
          <w:lang w:val="es-EC"/>
        </w:rPr>
      </w:pPr>
      <w:r w:rsidRPr="00FC12CB">
        <w:rPr>
          <w:sz w:val="20"/>
          <w:szCs w:val="20"/>
          <w:lang w:val="es-EC"/>
        </w:rPr>
        <w:t xml:space="preserve">Al evaluar la estructura de control interno se  analizaron las actividades de control importantes para las  ventas con la finalidad de identificar los controles y debilidades. </w:t>
      </w:r>
    </w:p>
    <w:p w:rsidR="00FC12CB" w:rsidRDefault="00FC12CB" w:rsidP="00FC12CB">
      <w:pPr>
        <w:jc w:val="both"/>
        <w:rPr>
          <w:sz w:val="20"/>
          <w:szCs w:val="20"/>
          <w:lang w:val="es-EC"/>
        </w:rPr>
      </w:pPr>
      <w:r w:rsidRPr="00FC12CB">
        <w:rPr>
          <w:sz w:val="20"/>
          <w:szCs w:val="20"/>
          <w:lang w:val="es-EC"/>
        </w:rPr>
        <w:t>De acuerdo a la evaluación del control interno (ANEXO 1) puedo mencionar los siguientes puntos:</w:t>
      </w:r>
    </w:p>
    <w:p w:rsidR="00FC12CB" w:rsidRPr="00FC12CB" w:rsidRDefault="00FC12CB" w:rsidP="00FC12CB">
      <w:pPr>
        <w:jc w:val="both"/>
        <w:rPr>
          <w:sz w:val="20"/>
          <w:szCs w:val="20"/>
          <w:lang w:val="es-EC"/>
        </w:rPr>
      </w:pPr>
    </w:p>
    <w:p w:rsidR="00FC12CB" w:rsidRPr="00FC12CB" w:rsidRDefault="00FC12CB" w:rsidP="00FC12CB">
      <w:pPr>
        <w:numPr>
          <w:ilvl w:val="0"/>
          <w:numId w:val="33"/>
        </w:numPr>
        <w:jc w:val="both"/>
        <w:rPr>
          <w:sz w:val="20"/>
          <w:szCs w:val="20"/>
          <w:lang w:val="es-EC"/>
        </w:rPr>
      </w:pPr>
      <w:r w:rsidRPr="00FC12CB">
        <w:rPr>
          <w:sz w:val="20"/>
          <w:szCs w:val="20"/>
          <w:lang w:val="es-EC"/>
        </w:rPr>
        <w:t>Existe separación de funciones entre el manejo de efectivo y el mantenimiento de los registros.</w:t>
      </w:r>
    </w:p>
    <w:p w:rsidR="00FC12CB" w:rsidRPr="00FC12CB" w:rsidRDefault="00FC12CB" w:rsidP="00FC12CB">
      <w:pPr>
        <w:numPr>
          <w:ilvl w:val="0"/>
          <w:numId w:val="33"/>
        </w:numPr>
        <w:jc w:val="both"/>
        <w:rPr>
          <w:sz w:val="20"/>
          <w:szCs w:val="20"/>
          <w:lang w:val="es-EC"/>
        </w:rPr>
      </w:pPr>
      <w:r w:rsidRPr="00FC12CB">
        <w:rPr>
          <w:sz w:val="20"/>
          <w:szCs w:val="20"/>
          <w:lang w:val="es-EC"/>
        </w:rPr>
        <w:t>La empresa utiliza notas de venta preenumeradas.</w:t>
      </w:r>
    </w:p>
    <w:p w:rsidR="00FC12CB" w:rsidRPr="00FC12CB" w:rsidRDefault="00FC12CB" w:rsidP="00FC12CB">
      <w:pPr>
        <w:numPr>
          <w:ilvl w:val="0"/>
          <w:numId w:val="33"/>
        </w:numPr>
        <w:jc w:val="both"/>
        <w:rPr>
          <w:sz w:val="20"/>
          <w:szCs w:val="20"/>
          <w:lang w:val="es-EC"/>
        </w:rPr>
      </w:pPr>
      <w:r w:rsidRPr="00FC12CB">
        <w:rPr>
          <w:sz w:val="20"/>
          <w:szCs w:val="20"/>
          <w:lang w:val="es-EC"/>
        </w:rPr>
        <w:t xml:space="preserve">Se emplea  una hoja de control para registrar las ventas diarias en la cual se identifican los siguientes datos: la fecha, el número de serie, el producto, la cantidad, el precio unitario y el total, también se detallan observaciones </w:t>
      </w:r>
      <w:r w:rsidRPr="00FC12CB">
        <w:rPr>
          <w:sz w:val="20"/>
          <w:szCs w:val="20"/>
          <w:lang w:val="es-EC"/>
        </w:rPr>
        <w:lastRenderedPageBreak/>
        <w:t xml:space="preserve">como: Notas de ventas anuladas y ventas de equipos celulares especificando si la venta se realizó en efectivo o a crédito. </w:t>
      </w:r>
    </w:p>
    <w:p w:rsidR="00FC12CB" w:rsidRPr="00FC12CB" w:rsidRDefault="00FC12CB" w:rsidP="00FC12CB">
      <w:pPr>
        <w:numPr>
          <w:ilvl w:val="0"/>
          <w:numId w:val="33"/>
        </w:numPr>
        <w:jc w:val="both"/>
        <w:rPr>
          <w:sz w:val="20"/>
          <w:szCs w:val="20"/>
          <w:lang w:val="es-EC"/>
        </w:rPr>
      </w:pPr>
      <w:r w:rsidRPr="00FC12CB">
        <w:rPr>
          <w:sz w:val="20"/>
          <w:szCs w:val="20"/>
          <w:lang w:val="es-EC"/>
        </w:rPr>
        <w:t>El acceso al sistema contable cuenta con  restricciones de usuario.</w:t>
      </w:r>
    </w:p>
    <w:p w:rsidR="00FC12CB" w:rsidRPr="00FC12CB" w:rsidRDefault="00FC12CB" w:rsidP="00FC12CB">
      <w:pPr>
        <w:numPr>
          <w:ilvl w:val="0"/>
          <w:numId w:val="33"/>
        </w:numPr>
        <w:jc w:val="both"/>
        <w:rPr>
          <w:sz w:val="20"/>
          <w:szCs w:val="20"/>
          <w:lang w:val="es-EC"/>
        </w:rPr>
      </w:pPr>
      <w:r w:rsidRPr="00FC12CB">
        <w:rPr>
          <w:sz w:val="20"/>
          <w:szCs w:val="20"/>
          <w:lang w:val="es-EC"/>
        </w:rPr>
        <w:t>Se detectó la carencia de verificación interna sobre la posibilidad  de que no se registren todas las notas de ventas o de que no se registren en el periodo  oportuno.</w:t>
      </w:r>
    </w:p>
    <w:p w:rsidR="00FC12CB" w:rsidRPr="00FC12CB" w:rsidRDefault="00FC12CB" w:rsidP="00C862B4">
      <w:pPr>
        <w:ind w:firstLine="244"/>
        <w:jc w:val="both"/>
        <w:rPr>
          <w:sz w:val="20"/>
          <w:szCs w:val="20"/>
          <w:lang w:val="es-EC"/>
        </w:rPr>
      </w:pPr>
      <w:r w:rsidRPr="00FC12CB">
        <w:rPr>
          <w:sz w:val="20"/>
          <w:szCs w:val="20"/>
          <w:lang w:val="es-EC"/>
        </w:rPr>
        <w:t>Por lo expuesto anteriormente  se ha llegado a la conclusión de que existe un mediano riesgo de control.</w:t>
      </w:r>
    </w:p>
    <w:p w:rsidR="00FC12CB" w:rsidRPr="00FC12CB" w:rsidRDefault="00FC12CB" w:rsidP="00FC12CB">
      <w:pPr>
        <w:ind w:left="357" w:firstLine="244"/>
        <w:jc w:val="both"/>
        <w:rPr>
          <w:sz w:val="20"/>
          <w:szCs w:val="20"/>
          <w:lang w:val="es-EC"/>
        </w:rPr>
      </w:pPr>
    </w:p>
    <w:p w:rsidR="00FC12CB" w:rsidRPr="00FC12CB" w:rsidRDefault="00FC12CB" w:rsidP="00FC12CB">
      <w:pPr>
        <w:jc w:val="both"/>
        <w:outlineLvl w:val="2"/>
        <w:rPr>
          <w:b/>
          <w:sz w:val="20"/>
          <w:szCs w:val="20"/>
          <w:lang w:val="es-EC"/>
        </w:rPr>
      </w:pPr>
      <w:bookmarkStart w:id="34" w:name="_Toc181454322"/>
      <w:bookmarkStart w:id="35" w:name="_Toc181478116"/>
      <w:r w:rsidRPr="00FC12CB">
        <w:rPr>
          <w:b/>
          <w:sz w:val="20"/>
          <w:szCs w:val="20"/>
          <w:lang w:val="es-EC"/>
        </w:rPr>
        <w:t>2.5</w:t>
      </w:r>
      <w:r w:rsidRPr="00FC12CB">
        <w:rPr>
          <w:b/>
          <w:sz w:val="20"/>
          <w:szCs w:val="20"/>
          <w:lang w:val="es-EC"/>
        </w:rPr>
        <w:tab/>
        <w:t>Pruebas de control</w:t>
      </w:r>
      <w:bookmarkEnd w:id="34"/>
      <w:bookmarkEnd w:id="35"/>
    </w:p>
    <w:p w:rsidR="00FC12CB" w:rsidRPr="00FC12CB" w:rsidRDefault="00FC12CB" w:rsidP="00C862B4">
      <w:pPr>
        <w:ind w:firstLine="244"/>
        <w:jc w:val="both"/>
        <w:rPr>
          <w:sz w:val="20"/>
          <w:szCs w:val="20"/>
          <w:lang w:val="es-EC"/>
        </w:rPr>
      </w:pPr>
      <w:r w:rsidRPr="00FC12CB">
        <w:rPr>
          <w:sz w:val="20"/>
          <w:szCs w:val="20"/>
          <w:lang w:val="es-EC"/>
        </w:rPr>
        <w:t>Para cada uno de los controles identificados en los cuales se espera confiar para reducir el riesgo del control evaluado,  se deben diseñar pruebas de controles para verificar su eficacia.</w:t>
      </w:r>
    </w:p>
    <w:p w:rsidR="00FC12CB" w:rsidRPr="00C862B4" w:rsidRDefault="00FC12CB" w:rsidP="00C862B4">
      <w:pPr>
        <w:ind w:firstLine="244"/>
        <w:jc w:val="both"/>
        <w:rPr>
          <w:sz w:val="20"/>
          <w:szCs w:val="20"/>
          <w:lang w:val="es-EC"/>
        </w:rPr>
      </w:pPr>
      <w:r w:rsidRPr="00C862B4">
        <w:rPr>
          <w:sz w:val="20"/>
          <w:szCs w:val="20"/>
          <w:lang w:val="es-EC"/>
        </w:rPr>
        <w:t>A continuación se detallarán las pruebas de control a realizar:</w:t>
      </w:r>
    </w:p>
    <w:p w:rsidR="00FC12CB" w:rsidRPr="00FC12CB" w:rsidRDefault="00FC12CB" w:rsidP="00FC12CB">
      <w:pPr>
        <w:numPr>
          <w:ilvl w:val="0"/>
          <w:numId w:val="35"/>
        </w:numPr>
        <w:jc w:val="both"/>
        <w:rPr>
          <w:sz w:val="20"/>
          <w:szCs w:val="20"/>
        </w:rPr>
      </w:pPr>
      <w:r w:rsidRPr="00FC12CB">
        <w:rPr>
          <w:sz w:val="20"/>
          <w:szCs w:val="20"/>
        </w:rPr>
        <w:t>Observar la existencia de separación de funciones.</w:t>
      </w:r>
    </w:p>
    <w:p w:rsidR="00FC12CB" w:rsidRPr="00FC12CB" w:rsidRDefault="00FC12CB" w:rsidP="00FC12CB">
      <w:pPr>
        <w:numPr>
          <w:ilvl w:val="0"/>
          <w:numId w:val="35"/>
        </w:numPr>
        <w:jc w:val="both"/>
        <w:rPr>
          <w:sz w:val="20"/>
          <w:szCs w:val="20"/>
        </w:rPr>
      </w:pPr>
      <w:r w:rsidRPr="00FC12CB">
        <w:rPr>
          <w:sz w:val="20"/>
          <w:szCs w:val="20"/>
        </w:rPr>
        <w:t xml:space="preserve">Verificar si las notas de venta han sido utilizadas respetando el orden secuencial de su enumeración. </w:t>
      </w:r>
    </w:p>
    <w:p w:rsidR="00FC12CB" w:rsidRPr="00FC12CB" w:rsidRDefault="00FC12CB" w:rsidP="00FC12CB">
      <w:pPr>
        <w:numPr>
          <w:ilvl w:val="0"/>
          <w:numId w:val="35"/>
        </w:numPr>
        <w:jc w:val="both"/>
        <w:rPr>
          <w:sz w:val="20"/>
          <w:szCs w:val="20"/>
        </w:rPr>
      </w:pPr>
      <w:r w:rsidRPr="00FC12CB">
        <w:rPr>
          <w:sz w:val="20"/>
          <w:szCs w:val="20"/>
        </w:rPr>
        <w:t>Examinar las  hojas de control de una semana de operaciones, comprobar el uso adecuado del documento  y verificar si se encuentran registradas todas las ventas realizadas.</w:t>
      </w:r>
    </w:p>
    <w:p w:rsidR="00FC12CB" w:rsidRPr="00FC12CB" w:rsidRDefault="00FC12CB" w:rsidP="00FC12CB">
      <w:pPr>
        <w:numPr>
          <w:ilvl w:val="0"/>
          <w:numId w:val="35"/>
        </w:numPr>
        <w:jc w:val="both"/>
        <w:rPr>
          <w:sz w:val="20"/>
          <w:szCs w:val="20"/>
        </w:rPr>
      </w:pPr>
      <w:r w:rsidRPr="00FC12CB">
        <w:rPr>
          <w:sz w:val="20"/>
          <w:szCs w:val="20"/>
        </w:rPr>
        <w:t>Verificar que las restricciones para  acceso al sistema contable sean efectivas.</w:t>
      </w:r>
    </w:p>
    <w:p w:rsidR="00FC12CB" w:rsidRPr="00FC12CB" w:rsidRDefault="00FC12CB" w:rsidP="00FC12CB">
      <w:pPr>
        <w:ind w:left="357" w:firstLine="244"/>
        <w:jc w:val="both"/>
        <w:rPr>
          <w:sz w:val="20"/>
          <w:szCs w:val="20"/>
        </w:rPr>
      </w:pPr>
    </w:p>
    <w:p w:rsidR="00FC12CB" w:rsidRDefault="00FC12CB" w:rsidP="00FC12CB">
      <w:pPr>
        <w:jc w:val="both"/>
        <w:rPr>
          <w:b/>
          <w:sz w:val="20"/>
          <w:szCs w:val="20"/>
          <w:u w:val="single"/>
        </w:rPr>
      </w:pPr>
      <w:r>
        <w:rPr>
          <w:b/>
          <w:sz w:val="20"/>
          <w:szCs w:val="20"/>
          <w:u w:val="double"/>
        </w:rPr>
        <w:t>R</w:t>
      </w:r>
      <w:r w:rsidRPr="00FC12CB">
        <w:rPr>
          <w:b/>
          <w:sz w:val="20"/>
          <w:szCs w:val="20"/>
          <w:u w:val="double"/>
        </w:rPr>
        <w:t>ESULTADOS</w:t>
      </w:r>
    </w:p>
    <w:p w:rsidR="00FC12CB" w:rsidRPr="00FC12CB" w:rsidRDefault="00FC12CB" w:rsidP="00FC12CB">
      <w:pPr>
        <w:jc w:val="both"/>
        <w:rPr>
          <w:b/>
          <w:sz w:val="20"/>
          <w:szCs w:val="20"/>
          <w:u w:val="single"/>
        </w:rPr>
      </w:pPr>
    </w:p>
    <w:p w:rsidR="00FC12CB" w:rsidRPr="00FC12CB" w:rsidRDefault="00FC12CB" w:rsidP="00C862B4">
      <w:pPr>
        <w:ind w:firstLine="244"/>
        <w:jc w:val="both"/>
        <w:rPr>
          <w:b/>
          <w:i/>
          <w:sz w:val="20"/>
          <w:szCs w:val="20"/>
        </w:rPr>
      </w:pPr>
      <w:r w:rsidRPr="00FC12CB">
        <w:rPr>
          <w:b/>
          <w:i/>
          <w:sz w:val="20"/>
          <w:szCs w:val="20"/>
        </w:rPr>
        <w:t>Observar la existencia de separación de funciones</w:t>
      </w:r>
    </w:p>
    <w:p w:rsidR="00FC12CB" w:rsidRDefault="00FC12CB" w:rsidP="00C862B4">
      <w:pPr>
        <w:ind w:firstLine="244"/>
        <w:jc w:val="both"/>
        <w:rPr>
          <w:sz w:val="20"/>
          <w:szCs w:val="20"/>
          <w:lang w:val="es-EC"/>
        </w:rPr>
      </w:pPr>
      <w:r w:rsidRPr="00FC12CB">
        <w:rPr>
          <w:sz w:val="20"/>
          <w:szCs w:val="20"/>
          <w:lang w:val="es-EC"/>
        </w:rPr>
        <w:t>Se observó que los cajeros solo están autorizados para vender los productos y que el personal de contabilidad es el  encargado  de registrar las ventas en el sistema, por lo tanto podemos concluir que las responsabilidades contables están aisladas de las responsabilidades operativas.</w:t>
      </w:r>
    </w:p>
    <w:p w:rsidR="00FC12CB" w:rsidRPr="00FC12CB" w:rsidRDefault="00FC12CB" w:rsidP="00C862B4">
      <w:pPr>
        <w:ind w:firstLine="244"/>
        <w:jc w:val="both"/>
        <w:rPr>
          <w:sz w:val="20"/>
          <w:szCs w:val="20"/>
          <w:lang w:val="es-EC"/>
        </w:rPr>
      </w:pPr>
      <w:r w:rsidRPr="00FC12CB">
        <w:rPr>
          <w:b/>
          <w:i/>
          <w:sz w:val="20"/>
          <w:szCs w:val="20"/>
        </w:rPr>
        <w:t>Verificar si las notas de venta han sido utilizadas respetando el orden secuencial de su enumeración</w:t>
      </w:r>
    </w:p>
    <w:p w:rsidR="00FC12CB" w:rsidRDefault="00FC12CB" w:rsidP="00C862B4">
      <w:pPr>
        <w:ind w:firstLine="244"/>
        <w:jc w:val="both"/>
        <w:rPr>
          <w:sz w:val="20"/>
          <w:szCs w:val="20"/>
          <w:lang w:val="es-EC"/>
        </w:rPr>
      </w:pPr>
      <w:r w:rsidRPr="00FC12CB">
        <w:rPr>
          <w:sz w:val="20"/>
          <w:szCs w:val="20"/>
          <w:lang w:val="es-EC"/>
        </w:rPr>
        <w:t>Se revisaron las notas de venta correspondientes a una semana de operaciones y se encontró que  algunas  facturas pertenecían a un número de  serie diferente.</w:t>
      </w:r>
    </w:p>
    <w:p w:rsidR="00FC12CB" w:rsidRPr="00FC12CB" w:rsidRDefault="00FC12CB" w:rsidP="00C862B4">
      <w:pPr>
        <w:ind w:firstLine="244"/>
        <w:jc w:val="both"/>
        <w:rPr>
          <w:sz w:val="20"/>
          <w:szCs w:val="20"/>
          <w:lang w:val="es-EC"/>
        </w:rPr>
      </w:pPr>
      <w:r w:rsidRPr="00FC12CB">
        <w:rPr>
          <w:b/>
          <w:i/>
          <w:sz w:val="20"/>
          <w:szCs w:val="20"/>
        </w:rPr>
        <w:t>Examinar las  hojas de control de una semana de operaciones, comprobar el uso adecuado del documento  y verificar si se encuentran registradas todas las ventas realizadas</w:t>
      </w:r>
      <w:r w:rsidRPr="00FC12CB">
        <w:rPr>
          <w:b/>
          <w:i/>
          <w:sz w:val="20"/>
          <w:szCs w:val="20"/>
          <w:lang w:val="es-EC"/>
        </w:rPr>
        <w:t xml:space="preserve"> </w:t>
      </w:r>
    </w:p>
    <w:p w:rsidR="00FC12CB" w:rsidRPr="00FC12CB" w:rsidRDefault="00FC12CB" w:rsidP="00C862B4">
      <w:pPr>
        <w:ind w:firstLine="244"/>
        <w:jc w:val="both"/>
        <w:rPr>
          <w:sz w:val="20"/>
          <w:szCs w:val="20"/>
          <w:lang w:val="es-EC"/>
        </w:rPr>
      </w:pPr>
      <w:r w:rsidRPr="00FC12CB">
        <w:rPr>
          <w:sz w:val="20"/>
          <w:szCs w:val="20"/>
          <w:lang w:val="es-EC"/>
        </w:rPr>
        <w:t>Se comprobó que  el personal usa adecuadamente este documento porque los  registros estaban llenados correctamente,  pero se detectó que algunas notas de venta no se encontraban registradas y se incluían registros de  ventas realizadas en días anteriores</w:t>
      </w:r>
    </w:p>
    <w:p w:rsidR="00FC12CB" w:rsidRPr="00FC12CB" w:rsidRDefault="00FC12CB" w:rsidP="00C862B4">
      <w:pPr>
        <w:ind w:firstLine="244"/>
        <w:jc w:val="both"/>
        <w:rPr>
          <w:sz w:val="20"/>
          <w:szCs w:val="20"/>
        </w:rPr>
      </w:pPr>
      <w:r w:rsidRPr="00FC12CB">
        <w:rPr>
          <w:b/>
          <w:i/>
          <w:sz w:val="20"/>
          <w:szCs w:val="20"/>
        </w:rPr>
        <w:t>Verificar que las restricciones para  acceso al sistema contable sean efectivas</w:t>
      </w:r>
    </w:p>
    <w:p w:rsidR="00FC12CB" w:rsidRPr="00FC12CB" w:rsidRDefault="00FC12CB" w:rsidP="00C862B4">
      <w:pPr>
        <w:ind w:firstLine="244"/>
        <w:jc w:val="both"/>
        <w:rPr>
          <w:sz w:val="20"/>
          <w:szCs w:val="20"/>
        </w:rPr>
      </w:pPr>
      <w:r w:rsidRPr="00C862B4">
        <w:rPr>
          <w:sz w:val="20"/>
          <w:szCs w:val="20"/>
          <w:lang w:val="es-EC"/>
        </w:rPr>
        <w:t>Se verificó la valides de las  restricciones de usuario intentando ingresar al sistema con otros usuarios y contraseñas, una vez realizadas algunas pruebas  se pudo comprobar que los controles de acceso al sistema son efectivos</w:t>
      </w:r>
      <w:r w:rsidRPr="00FC12CB">
        <w:rPr>
          <w:sz w:val="20"/>
          <w:szCs w:val="20"/>
        </w:rPr>
        <w:t>.</w:t>
      </w:r>
    </w:p>
    <w:p w:rsidR="00FC12CB" w:rsidRDefault="00FC12CB" w:rsidP="00C862B4">
      <w:pPr>
        <w:tabs>
          <w:tab w:val="left" w:pos="360"/>
          <w:tab w:val="left" w:pos="720"/>
        </w:tabs>
        <w:ind w:firstLine="244"/>
        <w:jc w:val="both"/>
        <w:rPr>
          <w:sz w:val="20"/>
          <w:szCs w:val="20"/>
          <w:lang w:val="es-EC"/>
        </w:rPr>
      </w:pPr>
      <w:r w:rsidRPr="00FC12CB">
        <w:rPr>
          <w:sz w:val="20"/>
          <w:szCs w:val="20"/>
          <w:lang w:val="es-EC"/>
        </w:rPr>
        <w:lastRenderedPageBreak/>
        <w:t>Por las irregularidades encontradas al aplicar las pruebas de control hemos llegado a la conclusión de que no podemos confiar en los controles  aplicados por la administración.</w:t>
      </w:r>
    </w:p>
    <w:p w:rsidR="00FC12CB" w:rsidRPr="00FC12CB" w:rsidRDefault="00FC12CB" w:rsidP="00FC12CB">
      <w:pPr>
        <w:tabs>
          <w:tab w:val="left" w:pos="360"/>
          <w:tab w:val="left" w:pos="720"/>
        </w:tabs>
        <w:jc w:val="both"/>
        <w:rPr>
          <w:sz w:val="20"/>
          <w:szCs w:val="20"/>
          <w:lang w:val="es-EC"/>
        </w:rPr>
      </w:pPr>
    </w:p>
    <w:p w:rsidR="00FC12CB" w:rsidRDefault="00FC12CB" w:rsidP="00FC12CB">
      <w:pPr>
        <w:numPr>
          <w:ilvl w:val="1"/>
          <w:numId w:val="36"/>
        </w:numPr>
        <w:jc w:val="both"/>
        <w:outlineLvl w:val="2"/>
        <w:rPr>
          <w:b/>
          <w:sz w:val="20"/>
          <w:szCs w:val="20"/>
          <w:lang w:val="es-EC"/>
        </w:rPr>
      </w:pPr>
      <w:bookmarkStart w:id="36" w:name="_Toc181454323"/>
      <w:bookmarkStart w:id="37" w:name="_Toc181478117"/>
      <w:r w:rsidRPr="00FC12CB">
        <w:rPr>
          <w:b/>
          <w:sz w:val="20"/>
          <w:szCs w:val="20"/>
          <w:lang w:val="es-EC"/>
        </w:rPr>
        <w:t>Pruebas sustantivas</w:t>
      </w:r>
      <w:bookmarkEnd w:id="36"/>
      <w:bookmarkEnd w:id="37"/>
      <w:r w:rsidRPr="00FC12CB">
        <w:rPr>
          <w:b/>
          <w:sz w:val="20"/>
          <w:szCs w:val="20"/>
          <w:lang w:val="es-EC"/>
        </w:rPr>
        <w:t xml:space="preserve"> </w:t>
      </w:r>
    </w:p>
    <w:p w:rsidR="00FC12CB" w:rsidRPr="00FC12CB" w:rsidRDefault="00FC12CB" w:rsidP="00FC12CB">
      <w:pPr>
        <w:jc w:val="both"/>
        <w:outlineLvl w:val="2"/>
        <w:rPr>
          <w:b/>
          <w:sz w:val="20"/>
          <w:szCs w:val="20"/>
          <w:lang w:val="es-EC"/>
        </w:rPr>
      </w:pPr>
    </w:p>
    <w:p w:rsidR="00FC12CB" w:rsidRPr="00FC12CB" w:rsidRDefault="00FC12CB" w:rsidP="00C862B4">
      <w:pPr>
        <w:ind w:firstLine="244"/>
        <w:jc w:val="both"/>
        <w:rPr>
          <w:sz w:val="20"/>
          <w:szCs w:val="20"/>
          <w:lang w:val="es-EC"/>
        </w:rPr>
      </w:pPr>
      <w:r w:rsidRPr="00FC12CB">
        <w:rPr>
          <w:sz w:val="20"/>
          <w:szCs w:val="20"/>
          <w:lang w:val="es-EC"/>
        </w:rPr>
        <w:t xml:space="preserve">Dado que la confianza en los controles es baja, se ha decidido realizar pruebas sustantivas para satisfacer los objetivos de auditoría planteados en este proyecto. </w:t>
      </w:r>
    </w:p>
    <w:p w:rsidR="00FC12CB" w:rsidRPr="00FC12CB" w:rsidRDefault="00FC12CB" w:rsidP="00C862B4">
      <w:pPr>
        <w:ind w:firstLine="244"/>
        <w:jc w:val="both"/>
        <w:rPr>
          <w:sz w:val="20"/>
          <w:szCs w:val="20"/>
          <w:lang w:val="es-EC"/>
        </w:rPr>
      </w:pPr>
      <w:r w:rsidRPr="00FC12CB">
        <w:rPr>
          <w:sz w:val="20"/>
          <w:szCs w:val="20"/>
          <w:lang w:val="es-EC"/>
        </w:rPr>
        <w:t>A continuación se detallarán los procedimientos de auditoría a seguir:</w:t>
      </w:r>
    </w:p>
    <w:p w:rsidR="00FC12CB" w:rsidRPr="00FC12CB" w:rsidRDefault="00FC12CB" w:rsidP="00C862B4">
      <w:pPr>
        <w:numPr>
          <w:ilvl w:val="0"/>
          <w:numId w:val="37"/>
        </w:numPr>
        <w:ind w:firstLine="244"/>
        <w:jc w:val="both"/>
        <w:rPr>
          <w:sz w:val="20"/>
          <w:szCs w:val="20"/>
          <w:lang w:val="es-EC"/>
        </w:rPr>
      </w:pPr>
      <w:r w:rsidRPr="00FC12CB">
        <w:rPr>
          <w:sz w:val="20"/>
          <w:szCs w:val="20"/>
          <w:lang w:val="es-EC"/>
        </w:rPr>
        <w:t>Conseguir los archivos físicos de ventas del año 2006</w:t>
      </w:r>
    </w:p>
    <w:p w:rsidR="00FC12CB" w:rsidRPr="00FC12CB" w:rsidRDefault="00FC12CB" w:rsidP="00C862B4">
      <w:pPr>
        <w:numPr>
          <w:ilvl w:val="0"/>
          <w:numId w:val="37"/>
        </w:numPr>
        <w:ind w:firstLine="244"/>
        <w:jc w:val="both"/>
        <w:rPr>
          <w:sz w:val="20"/>
          <w:szCs w:val="20"/>
          <w:lang w:val="es-EC"/>
        </w:rPr>
      </w:pPr>
      <w:r w:rsidRPr="00FC12CB">
        <w:rPr>
          <w:sz w:val="20"/>
          <w:szCs w:val="20"/>
          <w:lang w:val="es-EC"/>
        </w:rPr>
        <w:t xml:space="preserve">Conseguir las hojas de control de ventas diarias del año 2006 </w:t>
      </w:r>
    </w:p>
    <w:p w:rsidR="00FC12CB" w:rsidRPr="00FC12CB" w:rsidRDefault="00FC12CB" w:rsidP="00C862B4">
      <w:pPr>
        <w:numPr>
          <w:ilvl w:val="0"/>
          <w:numId w:val="37"/>
        </w:numPr>
        <w:ind w:firstLine="244"/>
        <w:jc w:val="both"/>
        <w:rPr>
          <w:sz w:val="20"/>
          <w:szCs w:val="20"/>
          <w:lang w:val="es-EC"/>
        </w:rPr>
      </w:pPr>
      <w:r w:rsidRPr="00FC12CB">
        <w:rPr>
          <w:sz w:val="20"/>
          <w:szCs w:val="20"/>
          <w:lang w:val="es-EC"/>
        </w:rPr>
        <w:t>Recalcular las ventas mensuales, con la información obtenida  de los archivos físicos proporcionados por la administración.</w:t>
      </w:r>
    </w:p>
    <w:p w:rsidR="00FC12CB" w:rsidRPr="00FC12CB" w:rsidRDefault="00FC12CB" w:rsidP="00C862B4">
      <w:pPr>
        <w:numPr>
          <w:ilvl w:val="0"/>
          <w:numId w:val="37"/>
        </w:numPr>
        <w:ind w:firstLine="244"/>
        <w:jc w:val="both"/>
        <w:rPr>
          <w:sz w:val="20"/>
          <w:szCs w:val="20"/>
          <w:lang w:val="es-EC"/>
        </w:rPr>
      </w:pPr>
      <w:r w:rsidRPr="00FC12CB">
        <w:rPr>
          <w:sz w:val="20"/>
          <w:szCs w:val="20"/>
          <w:lang w:val="es-EC"/>
        </w:rPr>
        <w:t>Comparar los saldos generados por el sistema contable “LUCAS” y los obtenidos a través de la auditoría.</w:t>
      </w:r>
    </w:p>
    <w:p w:rsidR="00FC12CB" w:rsidRPr="00FC12CB" w:rsidRDefault="00FC12CB" w:rsidP="00C862B4">
      <w:pPr>
        <w:tabs>
          <w:tab w:val="left" w:pos="1440"/>
        </w:tabs>
        <w:ind w:firstLine="244"/>
        <w:jc w:val="both"/>
        <w:rPr>
          <w:sz w:val="20"/>
          <w:szCs w:val="20"/>
          <w:lang w:val="es-EC"/>
        </w:rPr>
      </w:pPr>
      <w:r w:rsidRPr="00FC12CB">
        <w:rPr>
          <w:sz w:val="20"/>
          <w:szCs w:val="20"/>
          <w:lang w:val="es-EC"/>
        </w:rPr>
        <w:t>Una vez realizado el recálculo de las ventas con la información de los archivos físicos (notas de venta) se  determinó que durante los meses de mayo a diciembre del año 2006  los ingresos ascendieron a $13.497,34.</w:t>
      </w:r>
    </w:p>
    <w:p w:rsidR="00FC12CB" w:rsidRDefault="00FC12CB" w:rsidP="00C12206">
      <w:pPr>
        <w:ind w:firstLine="244"/>
        <w:jc w:val="both"/>
        <w:rPr>
          <w:sz w:val="20"/>
          <w:szCs w:val="20"/>
          <w:lang w:val="es-EC"/>
        </w:rPr>
      </w:pPr>
      <w:r w:rsidRPr="00FC12CB">
        <w:rPr>
          <w:sz w:val="20"/>
          <w:szCs w:val="20"/>
          <w:lang w:val="es-EC"/>
        </w:rPr>
        <w:t>La siguiente tabla detalla  los valores facturados durante el año 2006, de acuerdo a la revisión hecha por la auditoría</w:t>
      </w:r>
      <w:r w:rsidR="00C12206">
        <w:rPr>
          <w:sz w:val="20"/>
          <w:szCs w:val="20"/>
          <w:lang w:val="es-EC"/>
        </w:rPr>
        <w:t>.</w:t>
      </w:r>
    </w:p>
    <w:p w:rsidR="00FC12CB" w:rsidRDefault="00FC12CB" w:rsidP="00C862B4">
      <w:pPr>
        <w:ind w:left="1416" w:firstLine="244"/>
        <w:jc w:val="both"/>
        <w:rPr>
          <w:sz w:val="20"/>
          <w:szCs w:val="20"/>
          <w:lang w:val="es-EC"/>
        </w:rPr>
      </w:pPr>
    </w:p>
    <w:p w:rsidR="00FC12CB" w:rsidRPr="00FC12CB" w:rsidRDefault="00FC12CB" w:rsidP="00C862B4">
      <w:pPr>
        <w:ind w:firstLine="244"/>
        <w:jc w:val="center"/>
        <w:rPr>
          <w:rFonts w:ascii="Helvetica" w:hAnsi="Helvetica" w:cs="Times"/>
          <w:b/>
          <w:bCs/>
          <w:sz w:val="18"/>
          <w:szCs w:val="18"/>
        </w:rPr>
      </w:pPr>
      <w:bookmarkStart w:id="38" w:name="_Toc181480031"/>
      <w:bookmarkStart w:id="39" w:name="_Toc181480204"/>
      <w:bookmarkStart w:id="40" w:name="_Toc181480758"/>
      <w:bookmarkStart w:id="41" w:name="_Toc181481082"/>
      <w:r w:rsidRPr="00FC12CB">
        <w:rPr>
          <w:rFonts w:ascii="Helvetica" w:hAnsi="Helvetica" w:cs="Times"/>
          <w:b/>
          <w:bCs/>
          <w:sz w:val="18"/>
          <w:szCs w:val="18"/>
        </w:rPr>
        <w:t xml:space="preserve">TABLA </w:t>
      </w:r>
      <w:bookmarkEnd w:id="38"/>
      <w:bookmarkEnd w:id="39"/>
      <w:bookmarkEnd w:id="40"/>
      <w:bookmarkEnd w:id="41"/>
      <w:r w:rsidRPr="00FC12CB">
        <w:rPr>
          <w:rFonts w:ascii="Helvetica" w:hAnsi="Helvetica" w:cs="Times"/>
          <w:b/>
          <w:bCs/>
          <w:sz w:val="18"/>
          <w:szCs w:val="18"/>
        </w:rPr>
        <w:t>2.1</w:t>
      </w:r>
    </w:p>
    <w:p w:rsidR="00FC12CB" w:rsidRPr="00FC12CB" w:rsidRDefault="00FC12CB" w:rsidP="00C862B4">
      <w:pPr>
        <w:ind w:firstLine="244"/>
        <w:jc w:val="center"/>
        <w:rPr>
          <w:rFonts w:ascii="Helvetica" w:hAnsi="Helvetica" w:cs="Times"/>
          <w:b/>
          <w:bCs/>
          <w:sz w:val="18"/>
          <w:szCs w:val="18"/>
        </w:rPr>
      </w:pPr>
      <w:bookmarkStart w:id="42" w:name="_Toc181480032"/>
      <w:bookmarkStart w:id="43" w:name="_Toc181480205"/>
      <w:bookmarkStart w:id="44" w:name="_Toc181480759"/>
      <w:bookmarkStart w:id="45" w:name="_Toc181481083"/>
      <w:r w:rsidRPr="00FC12CB">
        <w:rPr>
          <w:rFonts w:ascii="Helvetica" w:hAnsi="Helvetica" w:cs="Times"/>
          <w:b/>
          <w:bCs/>
          <w:sz w:val="18"/>
          <w:szCs w:val="18"/>
        </w:rPr>
        <w:t>INGRESOS MENSUALES SEGÚN AUDITORÍA</w:t>
      </w:r>
      <w:bookmarkEnd w:id="42"/>
      <w:bookmarkEnd w:id="43"/>
      <w:bookmarkEnd w:id="44"/>
      <w:bookmarkEnd w:id="45"/>
    </w:p>
    <w:p w:rsidR="00FC12CB" w:rsidRDefault="00FC12CB" w:rsidP="00C862B4">
      <w:pPr>
        <w:ind w:firstLine="244"/>
        <w:jc w:val="center"/>
        <w:rPr>
          <w:rFonts w:ascii="Helvetica" w:hAnsi="Helvetica" w:cs="Times"/>
          <w:b/>
          <w:bCs/>
          <w:sz w:val="18"/>
          <w:szCs w:val="18"/>
        </w:rPr>
      </w:pPr>
      <w:bookmarkStart w:id="46" w:name="_Toc181480033"/>
      <w:bookmarkStart w:id="47" w:name="_Toc181480206"/>
      <w:bookmarkStart w:id="48" w:name="_Toc181480760"/>
      <w:bookmarkStart w:id="49" w:name="_Toc181481084"/>
      <w:r w:rsidRPr="00FC12CB">
        <w:rPr>
          <w:rFonts w:ascii="Helvetica" w:hAnsi="Helvetica" w:cs="Times"/>
          <w:b/>
          <w:bCs/>
          <w:sz w:val="18"/>
          <w:szCs w:val="18"/>
        </w:rPr>
        <w:t>AÑO 2006</w:t>
      </w:r>
      <w:bookmarkEnd w:id="46"/>
      <w:bookmarkEnd w:id="47"/>
      <w:bookmarkEnd w:id="48"/>
      <w:bookmarkEnd w:id="49"/>
    </w:p>
    <w:tbl>
      <w:tblPr>
        <w:tblW w:w="2758" w:type="dxa"/>
        <w:jc w:val="center"/>
        <w:tblCellMar>
          <w:left w:w="70" w:type="dxa"/>
          <w:right w:w="70" w:type="dxa"/>
        </w:tblCellMar>
        <w:tblLook w:val="0000"/>
      </w:tblPr>
      <w:tblGrid>
        <w:gridCol w:w="1521"/>
        <w:gridCol w:w="1307"/>
      </w:tblGrid>
      <w:tr w:rsidR="00FC12CB" w:rsidRPr="00FC12CB">
        <w:trPr>
          <w:trHeight w:val="400"/>
          <w:jc w:val="center"/>
        </w:trPr>
        <w:tc>
          <w:tcPr>
            <w:tcW w:w="1521" w:type="dxa"/>
            <w:tcBorders>
              <w:top w:val="single" w:sz="8" w:space="0" w:color="auto"/>
              <w:left w:val="single" w:sz="8" w:space="0" w:color="auto"/>
              <w:bottom w:val="single" w:sz="4" w:space="0" w:color="auto"/>
              <w:right w:val="single" w:sz="8" w:space="0" w:color="auto"/>
            </w:tcBorders>
            <w:shd w:val="clear" w:color="auto" w:fill="FF9900"/>
            <w:noWrap/>
            <w:vAlign w:val="center"/>
          </w:tcPr>
          <w:p w:rsidR="00FC12CB" w:rsidRPr="00FC12CB" w:rsidRDefault="00FC12CB" w:rsidP="00C862B4">
            <w:pPr>
              <w:ind w:firstLine="244"/>
              <w:jc w:val="center"/>
              <w:rPr>
                <w:b/>
                <w:bCs/>
                <w:sz w:val="20"/>
                <w:szCs w:val="20"/>
              </w:rPr>
            </w:pPr>
            <w:r w:rsidRPr="00FC12CB">
              <w:rPr>
                <w:b/>
                <w:bCs/>
                <w:sz w:val="20"/>
                <w:szCs w:val="20"/>
              </w:rPr>
              <w:t>MES</w:t>
            </w:r>
          </w:p>
        </w:tc>
        <w:tc>
          <w:tcPr>
            <w:tcW w:w="1237" w:type="dxa"/>
            <w:tcBorders>
              <w:top w:val="single" w:sz="8" w:space="0" w:color="auto"/>
              <w:left w:val="nil"/>
              <w:bottom w:val="single" w:sz="4" w:space="0" w:color="auto"/>
              <w:right w:val="single" w:sz="8" w:space="0" w:color="auto"/>
            </w:tcBorders>
            <w:shd w:val="clear" w:color="auto" w:fill="FF9900"/>
            <w:vAlign w:val="center"/>
          </w:tcPr>
          <w:p w:rsidR="00FC12CB" w:rsidRPr="00FC12CB" w:rsidRDefault="00FC12CB" w:rsidP="00C862B4">
            <w:pPr>
              <w:ind w:firstLine="244"/>
              <w:jc w:val="center"/>
              <w:rPr>
                <w:b/>
                <w:bCs/>
                <w:sz w:val="20"/>
                <w:szCs w:val="20"/>
              </w:rPr>
            </w:pPr>
            <w:r w:rsidRPr="00FC12CB">
              <w:rPr>
                <w:b/>
                <w:bCs/>
                <w:sz w:val="20"/>
                <w:szCs w:val="20"/>
              </w:rPr>
              <w:t>SALDO SEGÚN AUDITORIA</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MAYO</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257,00</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JUNIO</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2.553,96</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JULIO</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2.490,13</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AGOSTO</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1.988,95</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SEPTIEMBRE</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1.819,09</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OCTUBRE</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1.779,98</w:t>
            </w:r>
          </w:p>
        </w:tc>
      </w:tr>
      <w:tr w:rsidR="00FC12CB" w:rsidRPr="00FC12CB">
        <w:trPr>
          <w:trHeight w:val="200"/>
          <w:jc w:val="center"/>
        </w:trPr>
        <w:tc>
          <w:tcPr>
            <w:tcW w:w="1521" w:type="dxa"/>
            <w:tcBorders>
              <w:top w:val="nil"/>
              <w:left w:val="single" w:sz="8" w:space="0" w:color="auto"/>
              <w:bottom w:val="nil"/>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NOVIEMBRE</w:t>
            </w:r>
          </w:p>
        </w:tc>
        <w:tc>
          <w:tcPr>
            <w:tcW w:w="1237" w:type="dxa"/>
            <w:tcBorders>
              <w:top w:val="nil"/>
              <w:left w:val="nil"/>
              <w:bottom w:val="nil"/>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1.439,13</w:t>
            </w:r>
          </w:p>
        </w:tc>
      </w:tr>
      <w:tr w:rsidR="00FC12CB" w:rsidRPr="00FC12CB">
        <w:trPr>
          <w:trHeight w:val="212"/>
          <w:jc w:val="center"/>
        </w:trPr>
        <w:tc>
          <w:tcPr>
            <w:tcW w:w="1521" w:type="dxa"/>
            <w:tcBorders>
              <w:top w:val="nil"/>
              <w:left w:val="single" w:sz="8" w:space="0" w:color="auto"/>
              <w:bottom w:val="single" w:sz="8" w:space="0" w:color="auto"/>
              <w:right w:val="single" w:sz="8" w:space="0" w:color="auto"/>
            </w:tcBorders>
            <w:shd w:val="clear" w:color="auto" w:fill="FFFF99"/>
            <w:noWrap/>
            <w:vAlign w:val="bottom"/>
          </w:tcPr>
          <w:p w:rsidR="00FC12CB" w:rsidRPr="00FC12CB" w:rsidRDefault="00FC12CB" w:rsidP="00C862B4">
            <w:pPr>
              <w:ind w:firstLine="244"/>
              <w:rPr>
                <w:sz w:val="20"/>
                <w:szCs w:val="20"/>
              </w:rPr>
            </w:pPr>
            <w:r w:rsidRPr="00FC12CB">
              <w:rPr>
                <w:sz w:val="20"/>
                <w:szCs w:val="20"/>
              </w:rPr>
              <w:t>DICIEMBRE</w:t>
            </w:r>
          </w:p>
        </w:tc>
        <w:tc>
          <w:tcPr>
            <w:tcW w:w="1237" w:type="dxa"/>
            <w:tcBorders>
              <w:top w:val="nil"/>
              <w:left w:val="nil"/>
              <w:bottom w:val="single" w:sz="8" w:space="0" w:color="auto"/>
              <w:right w:val="single" w:sz="8" w:space="0" w:color="auto"/>
            </w:tcBorders>
            <w:shd w:val="clear" w:color="auto" w:fill="FFFF99"/>
            <w:noWrap/>
            <w:vAlign w:val="bottom"/>
          </w:tcPr>
          <w:p w:rsidR="00FC12CB" w:rsidRPr="00FC12CB" w:rsidRDefault="00FC12CB" w:rsidP="00C862B4">
            <w:pPr>
              <w:ind w:firstLine="244"/>
              <w:jc w:val="right"/>
              <w:rPr>
                <w:sz w:val="20"/>
                <w:szCs w:val="20"/>
              </w:rPr>
            </w:pPr>
            <w:r w:rsidRPr="00FC12CB">
              <w:rPr>
                <w:sz w:val="20"/>
                <w:szCs w:val="20"/>
              </w:rPr>
              <w:t>1.169,10</w:t>
            </w:r>
          </w:p>
        </w:tc>
      </w:tr>
      <w:tr w:rsidR="00FC12CB" w:rsidRPr="00FC12CB">
        <w:trPr>
          <w:trHeight w:val="212"/>
          <w:jc w:val="center"/>
        </w:trPr>
        <w:tc>
          <w:tcPr>
            <w:tcW w:w="1521" w:type="dxa"/>
            <w:tcBorders>
              <w:top w:val="nil"/>
              <w:left w:val="single" w:sz="8" w:space="0" w:color="auto"/>
              <w:bottom w:val="single" w:sz="8" w:space="0" w:color="auto"/>
              <w:right w:val="single" w:sz="8" w:space="0" w:color="auto"/>
            </w:tcBorders>
            <w:shd w:val="clear" w:color="auto" w:fill="FFFFFF"/>
            <w:noWrap/>
            <w:vAlign w:val="bottom"/>
          </w:tcPr>
          <w:p w:rsidR="00FC12CB" w:rsidRPr="00FC12CB" w:rsidRDefault="00FC12CB" w:rsidP="00C862B4">
            <w:pPr>
              <w:ind w:firstLine="244"/>
              <w:rPr>
                <w:b/>
                <w:bCs/>
                <w:sz w:val="20"/>
                <w:szCs w:val="20"/>
              </w:rPr>
            </w:pPr>
            <w:r w:rsidRPr="00FC12CB">
              <w:rPr>
                <w:b/>
                <w:bCs/>
                <w:sz w:val="20"/>
                <w:szCs w:val="20"/>
              </w:rPr>
              <w:t xml:space="preserve">TOTAL </w:t>
            </w:r>
          </w:p>
        </w:tc>
        <w:tc>
          <w:tcPr>
            <w:tcW w:w="1237" w:type="dxa"/>
            <w:tcBorders>
              <w:top w:val="nil"/>
              <w:left w:val="nil"/>
              <w:bottom w:val="single" w:sz="8" w:space="0" w:color="auto"/>
              <w:right w:val="single" w:sz="8" w:space="0" w:color="auto"/>
            </w:tcBorders>
            <w:shd w:val="clear" w:color="auto" w:fill="FFFF99"/>
            <w:noWrap/>
            <w:vAlign w:val="bottom"/>
          </w:tcPr>
          <w:p w:rsidR="00FC12CB" w:rsidRPr="00FC12CB" w:rsidRDefault="00FC12CB" w:rsidP="00C862B4">
            <w:pPr>
              <w:ind w:firstLine="244"/>
              <w:jc w:val="right"/>
              <w:rPr>
                <w:b/>
                <w:bCs/>
                <w:sz w:val="20"/>
                <w:szCs w:val="20"/>
              </w:rPr>
            </w:pPr>
            <w:r w:rsidRPr="00FC12CB">
              <w:rPr>
                <w:b/>
                <w:bCs/>
                <w:sz w:val="20"/>
                <w:szCs w:val="20"/>
              </w:rPr>
              <w:t>13.497,34</w:t>
            </w:r>
          </w:p>
        </w:tc>
      </w:tr>
    </w:tbl>
    <w:p w:rsidR="00FC12CB" w:rsidRPr="00FC12CB" w:rsidRDefault="00FC12CB" w:rsidP="00C862B4">
      <w:pPr>
        <w:ind w:firstLine="244"/>
        <w:jc w:val="center"/>
        <w:rPr>
          <w:rFonts w:ascii="Helvetica" w:hAnsi="Helvetica" w:cs="Times"/>
          <w:b/>
          <w:bCs/>
          <w:sz w:val="18"/>
          <w:szCs w:val="18"/>
        </w:rPr>
      </w:pPr>
    </w:p>
    <w:p w:rsidR="00FC12CB" w:rsidRPr="00FC12CB" w:rsidRDefault="00FC12CB" w:rsidP="00C862B4">
      <w:pPr>
        <w:ind w:left="357" w:firstLine="244"/>
        <w:jc w:val="center"/>
        <w:rPr>
          <w:sz w:val="20"/>
          <w:szCs w:val="20"/>
        </w:rPr>
      </w:pPr>
      <w:r w:rsidRPr="00FC12CB">
        <w:rPr>
          <w:sz w:val="20"/>
          <w:szCs w:val="20"/>
        </w:rPr>
        <w:t xml:space="preserve">                   </w:t>
      </w:r>
    </w:p>
    <w:p w:rsidR="00FC12CB" w:rsidRPr="00FC12CB" w:rsidRDefault="00FC12CB" w:rsidP="00C862B4">
      <w:pPr>
        <w:ind w:firstLine="244"/>
        <w:jc w:val="both"/>
        <w:rPr>
          <w:sz w:val="20"/>
          <w:szCs w:val="20"/>
          <w:lang w:val="es-EC"/>
        </w:rPr>
      </w:pPr>
      <w:r w:rsidRPr="00FC12CB">
        <w:rPr>
          <w:sz w:val="20"/>
          <w:szCs w:val="20"/>
          <w:lang w:val="es-EC"/>
        </w:rPr>
        <w:t xml:space="preserve">Los resultados generados de la verificación de los archivos físicos fueron comparados con los reportes de ventas  del sistema contable  “LUCAS”, con el objetivo de determinar la existencia o no de diferencias significativas. </w:t>
      </w:r>
    </w:p>
    <w:p w:rsidR="00FC12CB" w:rsidRPr="00FC12CB" w:rsidRDefault="00FC12CB" w:rsidP="00C862B4">
      <w:pPr>
        <w:ind w:firstLine="244"/>
        <w:jc w:val="both"/>
        <w:rPr>
          <w:sz w:val="20"/>
          <w:szCs w:val="20"/>
          <w:lang w:val="es-EC"/>
        </w:rPr>
      </w:pPr>
      <w:r w:rsidRPr="00FC12CB">
        <w:rPr>
          <w:sz w:val="20"/>
          <w:szCs w:val="20"/>
          <w:lang w:val="es-EC"/>
        </w:rPr>
        <w:t>Los ingresos operacionales del año 2006 según auditoría ascienden a $13.497,34 y según los registros contables ascienden a $</w:t>
      </w:r>
      <w:r w:rsidRPr="00FC12CB">
        <w:rPr>
          <w:sz w:val="20"/>
          <w:szCs w:val="20"/>
        </w:rPr>
        <w:t xml:space="preserve"> </w:t>
      </w:r>
      <w:r w:rsidRPr="00FC12CB">
        <w:rPr>
          <w:sz w:val="20"/>
          <w:szCs w:val="20"/>
          <w:lang w:val="es-EC"/>
        </w:rPr>
        <w:t xml:space="preserve">13.930,27, dándose una diferencia de $432.93 </w:t>
      </w:r>
    </w:p>
    <w:p w:rsidR="00FC12CB" w:rsidRDefault="00FC12CB" w:rsidP="00C862B4">
      <w:pPr>
        <w:ind w:firstLine="244"/>
        <w:jc w:val="both"/>
        <w:rPr>
          <w:sz w:val="20"/>
          <w:szCs w:val="20"/>
          <w:lang w:val="es-EC"/>
        </w:rPr>
      </w:pPr>
      <w:r w:rsidRPr="00FC12CB">
        <w:rPr>
          <w:sz w:val="20"/>
          <w:szCs w:val="20"/>
          <w:lang w:val="es-EC"/>
        </w:rPr>
        <w:lastRenderedPageBreak/>
        <w:t>La siguiente tabla detalla las diferencias entre los saldos de auditoría y los saldos de los registros contables, durante los meses de mayo a diciembre del año 2</w:t>
      </w:r>
      <w:bookmarkStart w:id="50" w:name="_Toc181480034"/>
      <w:bookmarkStart w:id="51" w:name="_Toc181480207"/>
      <w:bookmarkStart w:id="52" w:name="_Toc181480761"/>
      <w:bookmarkStart w:id="53" w:name="_Toc181481085"/>
      <w:r>
        <w:rPr>
          <w:sz w:val="20"/>
          <w:szCs w:val="20"/>
          <w:lang w:val="es-EC"/>
        </w:rPr>
        <w:t>006</w:t>
      </w:r>
    </w:p>
    <w:p w:rsidR="00FC12CB" w:rsidRDefault="00FC12CB" w:rsidP="00C862B4">
      <w:pPr>
        <w:ind w:firstLine="244"/>
        <w:jc w:val="both"/>
        <w:rPr>
          <w:sz w:val="20"/>
          <w:szCs w:val="20"/>
          <w:lang w:val="es-EC"/>
        </w:rPr>
      </w:pPr>
    </w:p>
    <w:p w:rsidR="00FC12CB" w:rsidRPr="00FC12CB" w:rsidRDefault="00FC12CB" w:rsidP="00C862B4">
      <w:pPr>
        <w:ind w:firstLine="244"/>
        <w:jc w:val="center"/>
        <w:rPr>
          <w:sz w:val="20"/>
          <w:szCs w:val="20"/>
          <w:lang w:val="es-EC"/>
        </w:rPr>
      </w:pPr>
      <w:r w:rsidRPr="00FC12CB">
        <w:rPr>
          <w:rFonts w:ascii="Helvetica" w:hAnsi="Helvetica" w:cs="Times"/>
          <w:b/>
          <w:bCs/>
          <w:sz w:val="18"/>
          <w:szCs w:val="18"/>
        </w:rPr>
        <w:t xml:space="preserve">TABLA </w:t>
      </w:r>
      <w:bookmarkEnd w:id="50"/>
      <w:bookmarkEnd w:id="51"/>
      <w:bookmarkEnd w:id="52"/>
      <w:bookmarkEnd w:id="53"/>
      <w:r>
        <w:rPr>
          <w:rFonts w:ascii="Helvetica" w:hAnsi="Helvetica" w:cs="Times"/>
          <w:b/>
          <w:bCs/>
          <w:sz w:val="18"/>
          <w:szCs w:val="18"/>
        </w:rPr>
        <w:t>2.2</w:t>
      </w:r>
    </w:p>
    <w:p w:rsidR="00FC12CB" w:rsidRDefault="00FC12CB" w:rsidP="00C862B4">
      <w:pPr>
        <w:ind w:firstLine="244"/>
        <w:jc w:val="center"/>
        <w:rPr>
          <w:rFonts w:ascii="Helvetica" w:hAnsi="Helvetica" w:cs="Times"/>
          <w:b/>
          <w:bCs/>
          <w:sz w:val="18"/>
          <w:szCs w:val="18"/>
        </w:rPr>
      </w:pPr>
      <w:bookmarkStart w:id="54" w:name="_Toc181480035"/>
      <w:bookmarkStart w:id="55" w:name="_Toc181480208"/>
      <w:bookmarkStart w:id="56" w:name="_Toc181480762"/>
      <w:bookmarkStart w:id="57" w:name="_Toc181481086"/>
      <w:r w:rsidRPr="00FC12CB">
        <w:rPr>
          <w:rFonts w:ascii="Helvetica" w:hAnsi="Helvetica" w:cs="Times"/>
          <w:b/>
          <w:bCs/>
          <w:sz w:val="18"/>
          <w:szCs w:val="18"/>
        </w:rPr>
        <w:t>DIFERENCIAS-INGRESOS MENSUALES AÑO 2006</w:t>
      </w:r>
      <w:bookmarkEnd w:id="54"/>
      <w:bookmarkEnd w:id="55"/>
      <w:bookmarkEnd w:id="56"/>
      <w:bookmarkEnd w:id="57"/>
    </w:p>
    <w:tbl>
      <w:tblPr>
        <w:tblW w:w="4349" w:type="dxa"/>
        <w:jc w:val="center"/>
        <w:tblInd w:w="5195" w:type="dxa"/>
        <w:tblCellMar>
          <w:left w:w="70" w:type="dxa"/>
          <w:right w:w="70" w:type="dxa"/>
        </w:tblCellMar>
        <w:tblLook w:val="0000"/>
      </w:tblPr>
      <w:tblGrid>
        <w:gridCol w:w="1181"/>
        <w:gridCol w:w="900"/>
        <w:gridCol w:w="1087"/>
        <w:gridCol w:w="1181"/>
      </w:tblGrid>
      <w:tr w:rsidR="00904CCF" w:rsidRPr="006D4110">
        <w:trPr>
          <w:trHeight w:val="459"/>
          <w:jc w:val="center"/>
        </w:trPr>
        <w:tc>
          <w:tcPr>
            <w:tcW w:w="1181" w:type="dxa"/>
            <w:tcBorders>
              <w:top w:val="single" w:sz="8" w:space="0" w:color="auto"/>
              <w:left w:val="single" w:sz="8" w:space="0" w:color="auto"/>
              <w:bottom w:val="single" w:sz="4" w:space="0" w:color="auto"/>
              <w:right w:val="single" w:sz="8" w:space="0" w:color="auto"/>
            </w:tcBorders>
            <w:shd w:val="clear" w:color="auto" w:fill="FF9900"/>
            <w:noWrap/>
            <w:vAlign w:val="bottom"/>
          </w:tcPr>
          <w:p w:rsidR="00904CCF" w:rsidRPr="006D4110" w:rsidRDefault="00904CCF" w:rsidP="00C862B4">
            <w:pPr>
              <w:ind w:firstLine="244"/>
              <w:jc w:val="both"/>
              <w:rPr>
                <w:rFonts w:ascii="Arial" w:hAnsi="Arial" w:cs="Arial"/>
                <w:b/>
                <w:bCs/>
                <w:sz w:val="16"/>
                <w:szCs w:val="16"/>
              </w:rPr>
            </w:pPr>
            <w:r w:rsidRPr="006D4110">
              <w:rPr>
                <w:rFonts w:ascii="Arial" w:hAnsi="Arial" w:cs="Arial"/>
                <w:b/>
                <w:bCs/>
                <w:sz w:val="16"/>
                <w:szCs w:val="16"/>
              </w:rPr>
              <w:t>MES</w:t>
            </w:r>
          </w:p>
        </w:tc>
        <w:tc>
          <w:tcPr>
            <w:tcW w:w="900" w:type="dxa"/>
            <w:tcBorders>
              <w:top w:val="single" w:sz="8" w:space="0" w:color="auto"/>
              <w:left w:val="nil"/>
              <w:bottom w:val="single" w:sz="4" w:space="0" w:color="auto"/>
              <w:right w:val="single" w:sz="8" w:space="0" w:color="auto"/>
            </w:tcBorders>
            <w:shd w:val="clear" w:color="auto" w:fill="FF9900"/>
            <w:vAlign w:val="center"/>
          </w:tcPr>
          <w:p w:rsidR="00904CCF" w:rsidRPr="006D4110" w:rsidRDefault="00904CCF" w:rsidP="00C862B4">
            <w:pPr>
              <w:ind w:firstLine="244"/>
              <w:jc w:val="both"/>
              <w:rPr>
                <w:rFonts w:ascii="Arial" w:hAnsi="Arial" w:cs="Arial"/>
                <w:b/>
                <w:bCs/>
                <w:sz w:val="16"/>
                <w:szCs w:val="16"/>
              </w:rPr>
            </w:pPr>
            <w:r w:rsidRPr="006D4110">
              <w:rPr>
                <w:rFonts w:ascii="Arial" w:hAnsi="Arial" w:cs="Arial"/>
                <w:b/>
                <w:bCs/>
                <w:sz w:val="16"/>
                <w:szCs w:val="16"/>
              </w:rPr>
              <w:t>SALDO SEGÚN SISTEMA</w:t>
            </w:r>
          </w:p>
        </w:tc>
        <w:tc>
          <w:tcPr>
            <w:tcW w:w="1087" w:type="dxa"/>
            <w:tcBorders>
              <w:top w:val="single" w:sz="8" w:space="0" w:color="auto"/>
              <w:left w:val="nil"/>
              <w:bottom w:val="single" w:sz="4" w:space="0" w:color="auto"/>
              <w:right w:val="single" w:sz="8" w:space="0" w:color="auto"/>
            </w:tcBorders>
            <w:shd w:val="clear" w:color="auto" w:fill="FF9900"/>
            <w:vAlign w:val="center"/>
          </w:tcPr>
          <w:p w:rsidR="00904CCF" w:rsidRPr="006D4110" w:rsidRDefault="00904CCF" w:rsidP="00C862B4">
            <w:pPr>
              <w:ind w:firstLine="244"/>
              <w:jc w:val="both"/>
              <w:rPr>
                <w:rFonts w:ascii="Arial" w:hAnsi="Arial" w:cs="Arial"/>
                <w:b/>
                <w:bCs/>
                <w:sz w:val="16"/>
                <w:szCs w:val="16"/>
              </w:rPr>
            </w:pPr>
            <w:r w:rsidRPr="006D4110">
              <w:rPr>
                <w:rFonts w:ascii="Arial" w:hAnsi="Arial" w:cs="Arial"/>
                <w:b/>
                <w:bCs/>
                <w:sz w:val="16"/>
                <w:szCs w:val="16"/>
              </w:rPr>
              <w:t>SALDO SEGÚN AUDITORIA</w:t>
            </w:r>
          </w:p>
        </w:tc>
        <w:tc>
          <w:tcPr>
            <w:tcW w:w="1181" w:type="dxa"/>
            <w:tcBorders>
              <w:top w:val="single" w:sz="8" w:space="0" w:color="auto"/>
              <w:left w:val="nil"/>
              <w:bottom w:val="single" w:sz="4" w:space="0" w:color="auto"/>
              <w:right w:val="single" w:sz="8" w:space="0" w:color="auto"/>
            </w:tcBorders>
            <w:shd w:val="clear" w:color="auto" w:fill="FF9900"/>
            <w:noWrap/>
            <w:vAlign w:val="bottom"/>
          </w:tcPr>
          <w:p w:rsidR="00904CCF" w:rsidRPr="006D4110" w:rsidRDefault="00904CCF" w:rsidP="00C862B4">
            <w:pPr>
              <w:ind w:firstLine="244"/>
              <w:jc w:val="both"/>
              <w:rPr>
                <w:rFonts w:ascii="Arial" w:hAnsi="Arial" w:cs="Arial"/>
                <w:b/>
                <w:bCs/>
                <w:sz w:val="16"/>
                <w:szCs w:val="16"/>
              </w:rPr>
            </w:pPr>
            <w:r w:rsidRPr="006D4110">
              <w:rPr>
                <w:rFonts w:ascii="Arial" w:hAnsi="Arial" w:cs="Arial"/>
                <w:b/>
                <w:bCs/>
                <w:sz w:val="16"/>
                <w:szCs w:val="16"/>
              </w:rPr>
              <w:t>DIFERENCIA</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MAYO</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303,16</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257,00</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46,16</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JUNIO</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2.410,01</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2.553,96</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-143,95</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JULIO</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2.540,06</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2.490,13</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49,93</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AGOSTO</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2.024,15</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1.988,95</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35,20</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SEPTIEMBRE</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1.761,40</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1.819,09</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-57,69</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OCTUBRE</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2.263,70</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1.779,98</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483,72</w:t>
            </w:r>
          </w:p>
        </w:tc>
      </w:tr>
      <w:tr w:rsidR="00904CCF" w:rsidRPr="006D4110">
        <w:trPr>
          <w:trHeight w:val="230"/>
          <w:jc w:val="center"/>
        </w:trPr>
        <w:tc>
          <w:tcPr>
            <w:tcW w:w="1181" w:type="dxa"/>
            <w:tcBorders>
              <w:top w:val="nil"/>
              <w:left w:val="single" w:sz="8" w:space="0" w:color="auto"/>
              <w:bottom w:val="nil"/>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NOVIEMBRE</w:t>
            </w:r>
          </w:p>
        </w:tc>
        <w:tc>
          <w:tcPr>
            <w:tcW w:w="900"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1.287,92</w:t>
            </w:r>
          </w:p>
        </w:tc>
        <w:tc>
          <w:tcPr>
            <w:tcW w:w="1087"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1.439,13</w:t>
            </w:r>
          </w:p>
        </w:tc>
        <w:tc>
          <w:tcPr>
            <w:tcW w:w="1181" w:type="dxa"/>
            <w:tcBorders>
              <w:top w:val="nil"/>
              <w:left w:val="nil"/>
              <w:bottom w:val="nil"/>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-151,21</w:t>
            </w:r>
          </w:p>
        </w:tc>
      </w:tr>
      <w:tr w:rsidR="00904CCF" w:rsidRPr="006D4110">
        <w:trPr>
          <w:trHeight w:val="242"/>
          <w:jc w:val="center"/>
        </w:trPr>
        <w:tc>
          <w:tcPr>
            <w:tcW w:w="1181" w:type="dxa"/>
            <w:tcBorders>
              <w:top w:val="nil"/>
              <w:left w:val="single" w:sz="8" w:space="0" w:color="auto"/>
              <w:bottom w:val="single" w:sz="8" w:space="0" w:color="auto"/>
              <w:right w:val="single" w:sz="8" w:space="0" w:color="auto"/>
            </w:tcBorders>
            <w:shd w:val="clear" w:color="auto" w:fill="FFFF99"/>
            <w:noWrap/>
            <w:vAlign w:val="bottom"/>
          </w:tcPr>
          <w:p w:rsidR="00904CCF" w:rsidRPr="006D4110" w:rsidRDefault="00904CCF" w:rsidP="00C862B4">
            <w:pPr>
              <w:ind w:firstLine="244"/>
              <w:rPr>
                <w:sz w:val="16"/>
                <w:szCs w:val="16"/>
              </w:rPr>
            </w:pPr>
            <w:r w:rsidRPr="006D4110">
              <w:rPr>
                <w:sz w:val="16"/>
                <w:szCs w:val="16"/>
              </w:rPr>
              <w:t>DICIEMBRE</w:t>
            </w:r>
          </w:p>
        </w:tc>
        <w:tc>
          <w:tcPr>
            <w:tcW w:w="900"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1.339,87</w:t>
            </w:r>
          </w:p>
        </w:tc>
        <w:tc>
          <w:tcPr>
            <w:tcW w:w="1087"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1.169,10</w:t>
            </w:r>
          </w:p>
        </w:tc>
        <w:tc>
          <w:tcPr>
            <w:tcW w:w="1181"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sz w:val="16"/>
                <w:szCs w:val="16"/>
              </w:rPr>
            </w:pPr>
            <w:r w:rsidRPr="006D4110">
              <w:rPr>
                <w:sz w:val="16"/>
                <w:szCs w:val="16"/>
              </w:rPr>
              <w:t>170,77</w:t>
            </w:r>
          </w:p>
        </w:tc>
      </w:tr>
      <w:tr w:rsidR="00904CCF" w:rsidRPr="006D4110">
        <w:trPr>
          <w:trHeight w:val="242"/>
          <w:jc w:val="center"/>
        </w:trPr>
        <w:tc>
          <w:tcPr>
            <w:tcW w:w="1181" w:type="dxa"/>
            <w:tcBorders>
              <w:top w:val="nil"/>
              <w:left w:val="single" w:sz="8" w:space="0" w:color="auto"/>
              <w:bottom w:val="single" w:sz="8" w:space="0" w:color="auto"/>
              <w:right w:val="single" w:sz="8" w:space="0" w:color="auto"/>
            </w:tcBorders>
            <w:shd w:val="clear" w:color="auto" w:fill="auto"/>
            <w:noWrap/>
            <w:vAlign w:val="bottom"/>
          </w:tcPr>
          <w:p w:rsidR="00904CCF" w:rsidRPr="006D4110" w:rsidRDefault="00904CCF" w:rsidP="00C862B4">
            <w:pPr>
              <w:ind w:firstLine="244"/>
              <w:rPr>
                <w:b/>
                <w:bCs/>
                <w:sz w:val="16"/>
                <w:szCs w:val="16"/>
              </w:rPr>
            </w:pPr>
            <w:r w:rsidRPr="006D4110">
              <w:rPr>
                <w:b/>
                <w:bCs/>
                <w:sz w:val="16"/>
                <w:szCs w:val="16"/>
              </w:rPr>
              <w:t xml:space="preserve">TOTAL </w:t>
            </w:r>
          </w:p>
        </w:tc>
        <w:tc>
          <w:tcPr>
            <w:tcW w:w="900"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b/>
                <w:bCs/>
                <w:sz w:val="16"/>
                <w:szCs w:val="16"/>
              </w:rPr>
            </w:pPr>
            <w:r w:rsidRPr="006D4110">
              <w:rPr>
                <w:b/>
                <w:bCs/>
                <w:sz w:val="16"/>
                <w:szCs w:val="16"/>
              </w:rPr>
              <w:t>13.930,27</w:t>
            </w:r>
          </w:p>
        </w:tc>
        <w:tc>
          <w:tcPr>
            <w:tcW w:w="1087"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b/>
                <w:bCs/>
                <w:sz w:val="16"/>
                <w:szCs w:val="16"/>
              </w:rPr>
            </w:pPr>
            <w:r w:rsidRPr="006D4110">
              <w:rPr>
                <w:b/>
                <w:bCs/>
                <w:sz w:val="16"/>
                <w:szCs w:val="16"/>
              </w:rPr>
              <w:t>13.497,34</w:t>
            </w:r>
          </w:p>
        </w:tc>
        <w:tc>
          <w:tcPr>
            <w:tcW w:w="1181" w:type="dxa"/>
            <w:tcBorders>
              <w:top w:val="nil"/>
              <w:left w:val="nil"/>
              <w:bottom w:val="single" w:sz="8" w:space="0" w:color="auto"/>
              <w:right w:val="single" w:sz="8" w:space="0" w:color="auto"/>
            </w:tcBorders>
            <w:shd w:val="clear" w:color="auto" w:fill="FFFF99"/>
            <w:noWrap/>
            <w:vAlign w:val="bottom"/>
          </w:tcPr>
          <w:p w:rsidR="00904CCF" w:rsidRPr="006D4110" w:rsidRDefault="00904CCF" w:rsidP="00C862B4">
            <w:pPr>
              <w:ind w:firstLine="244"/>
              <w:jc w:val="both"/>
              <w:rPr>
                <w:b/>
                <w:bCs/>
                <w:sz w:val="16"/>
                <w:szCs w:val="16"/>
              </w:rPr>
            </w:pPr>
            <w:r w:rsidRPr="006D4110">
              <w:rPr>
                <w:b/>
                <w:bCs/>
                <w:sz w:val="16"/>
                <w:szCs w:val="16"/>
              </w:rPr>
              <w:t>432,93</w:t>
            </w:r>
          </w:p>
        </w:tc>
      </w:tr>
    </w:tbl>
    <w:p w:rsidR="00904CCF" w:rsidRDefault="00904CCF" w:rsidP="00C862B4">
      <w:pPr>
        <w:ind w:firstLine="244"/>
        <w:jc w:val="both"/>
        <w:rPr>
          <w:rFonts w:ascii="Helvetica" w:hAnsi="Helvetica" w:cs="Times"/>
          <w:b/>
          <w:bCs/>
          <w:sz w:val="18"/>
          <w:szCs w:val="18"/>
        </w:rPr>
      </w:pPr>
    </w:p>
    <w:p w:rsidR="00FC12CB" w:rsidRPr="00FC12CB" w:rsidRDefault="00FC12CB" w:rsidP="00C862B4">
      <w:pPr>
        <w:ind w:firstLine="244"/>
        <w:jc w:val="both"/>
        <w:rPr>
          <w:sz w:val="20"/>
          <w:szCs w:val="20"/>
          <w:lang w:val="es-EC"/>
        </w:rPr>
      </w:pPr>
      <w:r w:rsidRPr="00FC12CB">
        <w:rPr>
          <w:sz w:val="20"/>
          <w:szCs w:val="20"/>
          <w:lang w:val="es-EC"/>
        </w:rPr>
        <w:t>A continuación se presentará una gráfica del  comportamiento de  los ingresos mensuales desde mayo a diciembre del año 2006, que permitirá visualizar la diferencia mensual  entre el saldo de auditoría y el saldo del sistema contable.</w:t>
      </w:r>
    </w:p>
    <w:p w:rsidR="00FC12CB" w:rsidRPr="00FC12CB" w:rsidRDefault="00FC12CB" w:rsidP="00C862B4">
      <w:pPr>
        <w:ind w:left="1416" w:firstLine="244"/>
        <w:jc w:val="both"/>
        <w:rPr>
          <w:sz w:val="20"/>
          <w:szCs w:val="20"/>
          <w:lang w:val="es-EC"/>
        </w:rPr>
      </w:pPr>
    </w:p>
    <w:p w:rsidR="00AE5257" w:rsidRPr="00AE5257" w:rsidRDefault="00FC12CB" w:rsidP="00C862B4">
      <w:pPr>
        <w:ind w:firstLine="244"/>
        <w:jc w:val="center"/>
        <w:rPr>
          <w:rFonts w:ascii="Helvetica" w:hAnsi="Helvetica" w:cs="Times"/>
          <w:b/>
          <w:bCs/>
          <w:sz w:val="18"/>
          <w:szCs w:val="18"/>
        </w:rPr>
      </w:pPr>
      <w:bookmarkStart w:id="58" w:name="_Toc181481546"/>
      <w:r w:rsidRPr="00AE5257">
        <w:rPr>
          <w:rFonts w:ascii="Helvetica" w:hAnsi="Helvetica" w:cs="Times"/>
          <w:b/>
          <w:bCs/>
          <w:sz w:val="18"/>
          <w:szCs w:val="18"/>
        </w:rPr>
        <w:t>GRAFICO 2.1</w:t>
      </w:r>
      <w:bookmarkStart w:id="59" w:name="_Toc181481547"/>
      <w:bookmarkEnd w:id="58"/>
    </w:p>
    <w:p w:rsidR="00FC12CB" w:rsidRDefault="00FC12CB" w:rsidP="00C862B4">
      <w:pPr>
        <w:ind w:firstLine="244"/>
        <w:jc w:val="center"/>
        <w:rPr>
          <w:rFonts w:ascii="Helvetica" w:hAnsi="Helvetica" w:cs="Times"/>
          <w:b/>
          <w:bCs/>
          <w:sz w:val="18"/>
          <w:szCs w:val="18"/>
        </w:rPr>
      </w:pPr>
      <w:r w:rsidRPr="00AE5257">
        <w:rPr>
          <w:rFonts w:ascii="Helvetica" w:hAnsi="Helvetica" w:cs="Times"/>
          <w:b/>
          <w:bCs/>
          <w:sz w:val="18"/>
          <w:szCs w:val="18"/>
        </w:rPr>
        <w:t>COMPORTAMIENTO DE LOS INGRESOS MENSUALES</w:t>
      </w:r>
      <w:bookmarkEnd w:id="59"/>
    </w:p>
    <w:p w:rsidR="00AE5257" w:rsidRPr="00AE5257" w:rsidRDefault="00845139" w:rsidP="00C862B4">
      <w:pPr>
        <w:ind w:firstLine="244"/>
        <w:jc w:val="center"/>
        <w:rPr>
          <w:rFonts w:ascii="Helvetica" w:hAnsi="Helvetica" w:cs="Times"/>
          <w:b/>
          <w:bCs/>
          <w:sz w:val="18"/>
          <w:szCs w:val="18"/>
        </w:rPr>
      </w:pPr>
      <w:r>
        <w:rPr>
          <w:noProof/>
        </w:rPr>
        <w:drawing>
          <wp:inline distT="0" distB="0" distL="0" distR="0">
            <wp:extent cx="2434590" cy="151003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12CB" w:rsidRPr="00FC12CB" w:rsidRDefault="00FC12CB" w:rsidP="00C862B4">
      <w:pPr>
        <w:jc w:val="both"/>
        <w:outlineLvl w:val="2"/>
        <w:rPr>
          <w:b/>
          <w:sz w:val="20"/>
          <w:szCs w:val="20"/>
          <w:lang w:val="es-EC"/>
        </w:rPr>
      </w:pPr>
      <w:bookmarkStart w:id="60" w:name="_Toc181454324"/>
      <w:bookmarkStart w:id="61" w:name="_Toc181478118"/>
      <w:r w:rsidRPr="00FC12CB">
        <w:rPr>
          <w:b/>
          <w:sz w:val="20"/>
          <w:szCs w:val="20"/>
          <w:lang w:val="es-EC"/>
        </w:rPr>
        <w:t>2.7</w:t>
      </w:r>
      <w:r w:rsidRPr="00FC12CB">
        <w:rPr>
          <w:b/>
          <w:sz w:val="20"/>
          <w:szCs w:val="20"/>
          <w:lang w:val="es-EC"/>
        </w:rPr>
        <w:tab/>
        <w:t>Determinación de la materialidad.</w:t>
      </w:r>
      <w:bookmarkEnd w:id="60"/>
      <w:bookmarkEnd w:id="61"/>
    </w:p>
    <w:p w:rsidR="00FC12CB" w:rsidRPr="00FC12CB" w:rsidRDefault="00FC12CB" w:rsidP="00C862B4">
      <w:pPr>
        <w:ind w:firstLine="244"/>
        <w:jc w:val="both"/>
        <w:rPr>
          <w:sz w:val="20"/>
          <w:szCs w:val="20"/>
          <w:lang w:val="es-EC"/>
        </w:rPr>
      </w:pPr>
      <w:r w:rsidRPr="00FC12CB">
        <w:rPr>
          <w:sz w:val="20"/>
          <w:szCs w:val="20"/>
          <w:lang w:val="es-EC"/>
        </w:rPr>
        <w:t>Se considerará como material todos los montos por encima del 5% del total de los ingresos anuales, es decir,  los saldos que superen el valor de  $</w:t>
      </w:r>
      <w:r w:rsidRPr="00FC12CB">
        <w:rPr>
          <w:sz w:val="20"/>
          <w:szCs w:val="20"/>
        </w:rPr>
        <w:t xml:space="preserve"> 674,87</w:t>
      </w:r>
      <w:r w:rsidRPr="00FC12CB">
        <w:rPr>
          <w:sz w:val="20"/>
          <w:szCs w:val="20"/>
          <w:lang w:val="es-EC"/>
        </w:rPr>
        <w:t>.</w:t>
      </w:r>
    </w:p>
    <w:p w:rsidR="00FC12CB" w:rsidRDefault="00FC12CB" w:rsidP="00C862B4">
      <w:pPr>
        <w:ind w:firstLine="244"/>
        <w:jc w:val="both"/>
        <w:rPr>
          <w:sz w:val="20"/>
          <w:szCs w:val="20"/>
          <w:lang w:val="es-EC"/>
        </w:rPr>
      </w:pPr>
      <w:r w:rsidRPr="00FC12CB">
        <w:rPr>
          <w:sz w:val="20"/>
          <w:szCs w:val="20"/>
          <w:lang w:val="es-EC"/>
        </w:rPr>
        <w:t>De acuerdo a lo antes expuesto la  diferencia encontrada entre los ingresos según auditoría y los ingresos según los registros  contables no es significativa o material dado que no supera la materialidad establecida en la auditoría.</w:t>
      </w:r>
    </w:p>
    <w:p w:rsidR="00794CF4" w:rsidRDefault="00794CF4" w:rsidP="00794CF4">
      <w:pPr>
        <w:tabs>
          <w:tab w:val="left" w:pos="900"/>
        </w:tabs>
        <w:jc w:val="both"/>
        <w:outlineLvl w:val="1"/>
        <w:rPr>
          <w:sz w:val="20"/>
          <w:szCs w:val="20"/>
          <w:lang w:val="es-EC"/>
        </w:rPr>
      </w:pPr>
    </w:p>
    <w:p w:rsidR="00C862B4" w:rsidRDefault="00794CF4" w:rsidP="00794CF4">
      <w:pPr>
        <w:tabs>
          <w:tab w:val="left" w:pos="900"/>
        </w:tabs>
        <w:jc w:val="both"/>
        <w:outlineLvl w:val="1"/>
        <w:rPr>
          <w:rFonts w:cs="Arial"/>
          <w:b/>
          <w:sz w:val="20"/>
          <w:szCs w:val="20"/>
        </w:rPr>
      </w:pPr>
      <w:r w:rsidRPr="00794CF4">
        <w:rPr>
          <w:b/>
          <w:sz w:val="20"/>
          <w:szCs w:val="20"/>
          <w:lang w:val="es-EC"/>
        </w:rPr>
        <w:t>3.</w:t>
      </w:r>
      <w:r>
        <w:rPr>
          <w:sz w:val="20"/>
          <w:szCs w:val="20"/>
          <w:lang w:val="es-EC"/>
        </w:rPr>
        <w:t xml:space="preserve"> </w:t>
      </w:r>
      <w:r w:rsidR="00C862B4" w:rsidRPr="00C862B4">
        <w:rPr>
          <w:rFonts w:cs="Arial"/>
          <w:b/>
          <w:sz w:val="20"/>
          <w:szCs w:val="20"/>
        </w:rPr>
        <w:t>ANÁLISIS TÉCNICO DE LOS INGRESOS Y                                                                                                                                                               GASTOS</w:t>
      </w:r>
    </w:p>
    <w:p w:rsidR="00C862B4" w:rsidRPr="00C862B4" w:rsidRDefault="00C862B4" w:rsidP="00794CF4">
      <w:pPr>
        <w:tabs>
          <w:tab w:val="left" w:pos="900"/>
        </w:tabs>
        <w:ind w:left="40" w:firstLine="244"/>
        <w:jc w:val="both"/>
        <w:outlineLvl w:val="1"/>
        <w:rPr>
          <w:rFonts w:cs="Arial"/>
          <w:b/>
          <w:sz w:val="20"/>
          <w:szCs w:val="20"/>
        </w:rPr>
      </w:pPr>
    </w:p>
    <w:p w:rsidR="00C862B4" w:rsidRPr="00C862B4" w:rsidRDefault="00C862B4" w:rsidP="00794CF4">
      <w:pPr>
        <w:outlineLvl w:val="2"/>
        <w:rPr>
          <w:rFonts w:cs="Arial"/>
          <w:b/>
          <w:sz w:val="20"/>
          <w:szCs w:val="20"/>
          <w:lang w:val="es-EC"/>
        </w:rPr>
      </w:pPr>
      <w:bookmarkStart w:id="62" w:name="_Toc181454326"/>
      <w:bookmarkStart w:id="63" w:name="_Toc181478121"/>
      <w:r w:rsidRPr="00C862B4">
        <w:rPr>
          <w:rFonts w:cs="Arial"/>
          <w:b/>
          <w:sz w:val="20"/>
          <w:szCs w:val="20"/>
          <w:lang w:val="es-EC"/>
        </w:rPr>
        <w:t>3.1</w:t>
      </w:r>
      <w:r w:rsidRPr="00C862B4">
        <w:rPr>
          <w:rFonts w:cs="Arial"/>
          <w:b/>
          <w:sz w:val="20"/>
          <w:szCs w:val="20"/>
          <w:lang w:val="es-EC"/>
        </w:rPr>
        <w:tab/>
        <w:t>Introducción</w:t>
      </w:r>
      <w:bookmarkEnd w:id="62"/>
      <w:bookmarkEnd w:id="63"/>
    </w:p>
    <w:p w:rsidR="00C862B4" w:rsidRDefault="00C862B4" w:rsidP="00794CF4">
      <w:pPr>
        <w:ind w:firstLine="244"/>
        <w:jc w:val="both"/>
        <w:rPr>
          <w:rFonts w:cs="Arial"/>
          <w:sz w:val="20"/>
          <w:szCs w:val="20"/>
          <w:lang w:val="es-EC"/>
        </w:rPr>
      </w:pPr>
      <w:r w:rsidRPr="00C862B4">
        <w:rPr>
          <w:rFonts w:cs="Arial"/>
          <w:sz w:val="20"/>
          <w:szCs w:val="20"/>
          <w:lang w:val="es-EC"/>
        </w:rPr>
        <w:lastRenderedPageBreak/>
        <w:t>Para realizar  este análisis se considerará los ingresos y gastos operacionales, no se pudo contar con los datos de las compras  porque la matriz se  encarga de adquirir   y  distribuir  los productos a las sucursales, por lo tanto no existe un valor de compras mensuales específico para cada sucursal.</w:t>
      </w:r>
    </w:p>
    <w:p w:rsidR="00C12206" w:rsidRDefault="00C12206" w:rsidP="00794CF4">
      <w:pPr>
        <w:ind w:firstLine="244"/>
        <w:jc w:val="both"/>
        <w:rPr>
          <w:rFonts w:cs="Arial"/>
          <w:sz w:val="20"/>
          <w:szCs w:val="20"/>
          <w:lang w:val="es-EC"/>
        </w:rPr>
      </w:pPr>
    </w:p>
    <w:p w:rsidR="00C12206" w:rsidRPr="00C862B4" w:rsidRDefault="00C12206" w:rsidP="00794CF4">
      <w:pPr>
        <w:ind w:firstLine="244"/>
        <w:jc w:val="both"/>
        <w:rPr>
          <w:rFonts w:cs="Arial"/>
          <w:sz w:val="20"/>
          <w:szCs w:val="20"/>
          <w:lang w:val="es-EC"/>
        </w:rPr>
      </w:pPr>
    </w:p>
    <w:p w:rsidR="00C862B4" w:rsidRPr="00C862B4" w:rsidRDefault="00C862B4" w:rsidP="00794CF4">
      <w:pPr>
        <w:ind w:left="357" w:firstLine="244"/>
        <w:rPr>
          <w:rFonts w:cs="Arial"/>
          <w:sz w:val="20"/>
          <w:szCs w:val="20"/>
          <w:lang w:val="es-EC"/>
        </w:rPr>
      </w:pPr>
    </w:p>
    <w:p w:rsidR="00C862B4" w:rsidRDefault="00794CF4" w:rsidP="00794CF4">
      <w:pPr>
        <w:jc w:val="both"/>
        <w:outlineLvl w:val="2"/>
        <w:rPr>
          <w:rFonts w:cs="Arial"/>
          <w:b/>
          <w:sz w:val="20"/>
          <w:szCs w:val="20"/>
        </w:rPr>
      </w:pPr>
      <w:bookmarkStart w:id="64" w:name="_Toc181454327"/>
      <w:bookmarkStart w:id="65" w:name="_Toc181478122"/>
      <w:r>
        <w:rPr>
          <w:rFonts w:cs="Arial"/>
          <w:b/>
          <w:caps/>
          <w:sz w:val="20"/>
          <w:szCs w:val="20"/>
        </w:rPr>
        <w:t xml:space="preserve">3.2 </w:t>
      </w:r>
      <w:r w:rsidR="00C862B4" w:rsidRPr="00C862B4">
        <w:rPr>
          <w:rFonts w:cs="Arial"/>
          <w:b/>
          <w:caps/>
          <w:sz w:val="20"/>
          <w:szCs w:val="20"/>
        </w:rPr>
        <w:t>E</w:t>
      </w:r>
      <w:r w:rsidR="00C862B4" w:rsidRPr="00C862B4">
        <w:rPr>
          <w:rFonts w:cs="Arial"/>
          <w:b/>
          <w:sz w:val="20"/>
          <w:szCs w:val="20"/>
        </w:rPr>
        <w:t>stadística Descriptiva</w:t>
      </w:r>
      <w:bookmarkEnd w:id="64"/>
      <w:bookmarkEnd w:id="65"/>
    </w:p>
    <w:p w:rsidR="00C862B4" w:rsidRPr="00C862B4" w:rsidRDefault="00C862B4" w:rsidP="00794CF4">
      <w:pPr>
        <w:ind w:left="40" w:firstLine="244"/>
        <w:jc w:val="both"/>
        <w:outlineLvl w:val="2"/>
        <w:rPr>
          <w:rFonts w:cs="Arial"/>
          <w:b/>
          <w:sz w:val="20"/>
          <w:szCs w:val="20"/>
        </w:rPr>
      </w:pPr>
    </w:p>
    <w:p w:rsidR="00C862B4" w:rsidRDefault="00794CF4" w:rsidP="00794CF4">
      <w:pPr>
        <w:jc w:val="both"/>
        <w:outlineLvl w:val="3"/>
        <w:rPr>
          <w:rFonts w:cs="Arial"/>
          <w:b/>
          <w:sz w:val="20"/>
          <w:szCs w:val="20"/>
        </w:rPr>
      </w:pPr>
      <w:bookmarkStart w:id="66" w:name="_Toc181454328"/>
      <w:bookmarkStart w:id="67" w:name="_Toc181478123"/>
      <w:r>
        <w:rPr>
          <w:rFonts w:cs="Arial"/>
          <w:b/>
          <w:sz w:val="20"/>
          <w:szCs w:val="20"/>
        </w:rPr>
        <w:t xml:space="preserve">3.2.1 </w:t>
      </w:r>
      <w:r w:rsidR="00C862B4" w:rsidRPr="00C862B4">
        <w:rPr>
          <w:rFonts w:cs="Arial"/>
          <w:b/>
          <w:sz w:val="20"/>
          <w:szCs w:val="20"/>
        </w:rPr>
        <w:t>Análisis univariado</w:t>
      </w:r>
      <w:bookmarkEnd w:id="66"/>
      <w:bookmarkEnd w:id="67"/>
    </w:p>
    <w:p w:rsidR="00C862B4" w:rsidRDefault="00C862B4" w:rsidP="00794CF4">
      <w:pPr>
        <w:ind w:firstLine="244"/>
        <w:jc w:val="both"/>
        <w:rPr>
          <w:rFonts w:cs="Arial"/>
          <w:sz w:val="20"/>
          <w:szCs w:val="20"/>
        </w:rPr>
      </w:pPr>
      <w:r w:rsidRPr="00C862B4">
        <w:rPr>
          <w:rFonts w:cs="Arial"/>
          <w:sz w:val="20"/>
          <w:szCs w:val="20"/>
        </w:rPr>
        <w:t>El análisis univariado se realiza  por cada una de las variables de estudio, en nuestro caso realizaremos el análisis de las variables ingresos  y gastos.</w:t>
      </w:r>
    </w:p>
    <w:p w:rsidR="00C862B4" w:rsidRDefault="00C862B4" w:rsidP="00794CF4">
      <w:pPr>
        <w:ind w:firstLine="244"/>
        <w:jc w:val="both"/>
        <w:rPr>
          <w:rFonts w:cs="Arial"/>
          <w:sz w:val="20"/>
          <w:szCs w:val="20"/>
        </w:rPr>
      </w:pPr>
      <w:r w:rsidRPr="00C862B4">
        <w:rPr>
          <w:rFonts w:cs="Arial"/>
          <w:sz w:val="20"/>
          <w:szCs w:val="20"/>
        </w:rPr>
        <w:t>A continuación se realizará un  análisis de medidas descriptivas, calculando: media, mediana, moda, desviación estándar, máximo valor, mínimo valor y cuartiles.</w:t>
      </w:r>
    </w:p>
    <w:p w:rsidR="00C862B4" w:rsidRDefault="00C862B4" w:rsidP="00794CF4">
      <w:pPr>
        <w:ind w:firstLine="244"/>
        <w:rPr>
          <w:rFonts w:cs="Arial"/>
          <w:sz w:val="20"/>
          <w:szCs w:val="20"/>
        </w:rPr>
      </w:pPr>
    </w:p>
    <w:p w:rsidR="00C862B4" w:rsidRDefault="00C862B4" w:rsidP="00794CF4">
      <w:pPr>
        <w:ind w:firstLine="244"/>
        <w:rPr>
          <w:rFonts w:cs="Arial"/>
          <w:b/>
          <w:sz w:val="20"/>
          <w:szCs w:val="20"/>
        </w:rPr>
      </w:pPr>
      <w:r w:rsidRPr="00C862B4">
        <w:rPr>
          <w:rFonts w:ascii="Helvetica" w:hAnsi="Helvetica" w:cs="Times"/>
          <w:b/>
          <w:bCs/>
          <w:sz w:val="18"/>
          <w:szCs w:val="18"/>
        </w:rPr>
        <w:t>INGRESOS</w:t>
      </w:r>
    </w:p>
    <w:p w:rsidR="00C862B4" w:rsidRPr="00C862B4" w:rsidRDefault="00C862B4" w:rsidP="00794CF4">
      <w:pPr>
        <w:ind w:firstLine="244"/>
        <w:rPr>
          <w:rFonts w:cs="Arial"/>
          <w:b/>
          <w:sz w:val="20"/>
          <w:szCs w:val="20"/>
        </w:rPr>
      </w:pPr>
    </w:p>
    <w:p w:rsidR="00C862B4" w:rsidRPr="00C862B4" w:rsidRDefault="00C862B4" w:rsidP="00794CF4">
      <w:pPr>
        <w:ind w:firstLine="244"/>
        <w:jc w:val="center"/>
        <w:rPr>
          <w:rFonts w:ascii="Helvetica" w:hAnsi="Helvetica" w:cs="Times"/>
          <w:b/>
          <w:bCs/>
          <w:sz w:val="18"/>
          <w:szCs w:val="18"/>
        </w:rPr>
      </w:pPr>
      <w:bookmarkStart w:id="68" w:name="_Toc181481087"/>
      <w:r w:rsidRPr="00C862B4">
        <w:rPr>
          <w:rFonts w:ascii="Helvetica" w:hAnsi="Helvetica" w:cs="Times"/>
          <w:b/>
          <w:bCs/>
          <w:sz w:val="18"/>
          <w:szCs w:val="18"/>
        </w:rPr>
        <w:t xml:space="preserve">TABLA </w:t>
      </w:r>
      <w:r>
        <w:rPr>
          <w:rFonts w:ascii="Helvetica" w:hAnsi="Helvetica" w:cs="Times"/>
          <w:b/>
          <w:bCs/>
          <w:sz w:val="18"/>
          <w:szCs w:val="18"/>
        </w:rPr>
        <w:t>3.3</w:t>
      </w:r>
      <w:r w:rsidRPr="00C862B4">
        <w:rPr>
          <w:rFonts w:ascii="Helvetica" w:hAnsi="Helvetica" w:cs="Times"/>
          <w:b/>
          <w:bCs/>
          <w:sz w:val="18"/>
          <w:szCs w:val="18"/>
        </w:rPr>
        <w:t>: ESTADÍSTICA DESCRIPTIVA</w:t>
      </w:r>
      <w:bookmarkEnd w:id="68"/>
    </w:p>
    <w:p w:rsidR="00C862B4" w:rsidRPr="00C862B4" w:rsidRDefault="00C862B4" w:rsidP="00794CF4">
      <w:pPr>
        <w:ind w:firstLine="244"/>
        <w:jc w:val="center"/>
        <w:rPr>
          <w:rFonts w:ascii="Helvetica" w:hAnsi="Helvetica" w:cs="Times"/>
          <w:b/>
          <w:bCs/>
          <w:sz w:val="18"/>
          <w:szCs w:val="18"/>
        </w:rPr>
      </w:pPr>
      <w:bookmarkStart w:id="69" w:name="_Toc181481088"/>
      <w:r w:rsidRPr="00C862B4">
        <w:rPr>
          <w:rFonts w:ascii="Helvetica" w:hAnsi="Helvetica" w:cs="Times"/>
          <w:b/>
          <w:bCs/>
          <w:sz w:val="18"/>
          <w:szCs w:val="18"/>
        </w:rPr>
        <w:t>VARIABLE INGRESOS</w:t>
      </w:r>
      <w:bookmarkEnd w:id="69"/>
    </w:p>
    <w:p w:rsidR="00C862B4" w:rsidRPr="00C862B4" w:rsidRDefault="00C862B4" w:rsidP="00794CF4">
      <w:pPr>
        <w:autoSpaceDE w:val="0"/>
        <w:autoSpaceDN w:val="0"/>
        <w:adjustRightInd w:val="0"/>
        <w:ind w:firstLine="244"/>
        <w:jc w:val="center"/>
        <w:rPr>
          <w:rFonts w:cs="System"/>
          <w:b/>
          <w:bCs/>
          <w:sz w:val="20"/>
          <w:szCs w:val="20"/>
        </w:rPr>
      </w:pPr>
      <w:r w:rsidRPr="00C862B4">
        <w:rPr>
          <w:rFonts w:cs="System"/>
          <w:b/>
          <w:bCs/>
          <w:sz w:val="20"/>
          <w:szCs w:val="20"/>
        </w:rPr>
        <w:t xml:space="preserve">  </w:t>
      </w:r>
      <w:r w:rsidR="00C12206">
        <w:rPr>
          <w:rFonts w:cs="System"/>
          <w:b/>
          <w:bCs/>
          <w:sz w:val="20"/>
          <w:szCs w:val="20"/>
        </w:rPr>
        <w:t xml:space="preserve">                              </w:t>
      </w:r>
      <w:r w:rsidR="00C12206">
        <w:rPr>
          <w:rFonts w:cs="System"/>
          <w:b/>
          <w:bCs/>
          <w:sz w:val="20"/>
          <w:szCs w:val="20"/>
        </w:rPr>
        <w:tab/>
      </w:r>
      <w:r w:rsidR="00845139">
        <w:rPr>
          <w:rFonts w:cs="System"/>
          <w:b/>
          <w:bCs/>
          <w:noProof/>
          <w:sz w:val="20"/>
          <w:szCs w:val="20"/>
        </w:rPr>
        <w:drawing>
          <wp:inline distT="0" distB="0" distL="0" distR="0">
            <wp:extent cx="1882140" cy="1329055"/>
            <wp:effectExtent l="1905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882140" cy="1329055"/>
                    </a:xfrm>
                    <a:prstGeom prst="rect">
                      <a:avLst/>
                    </a:prstGeom>
                    <a:noFill/>
                    <a:ln w="9525">
                      <a:noFill/>
                      <a:miter lim="800000"/>
                      <a:headEnd/>
                      <a:tailEnd/>
                    </a:ln>
                  </pic:spPr>
                </pic:pic>
              </a:graphicData>
            </a:graphic>
          </wp:inline>
        </w:drawing>
      </w:r>
    </w:p>
    <w:p w:rsidR="00C862B4" w:rsidRPr="00C862B4" w:rsidRDefault="00C862B4" w:rsidP="00794CF4">
      <w:pPr>
        <w:autoSpaceDE w:val="0"/>
        <w:autoSpaceDN w:val="0"/>
        <w:adjustRightInd w:val="0"/>
        <w:ind w:firstLine="244"/>
        <w:jc w:val="center"/>
        <w:rPr>
          <w:rFonts w:cs="System"/>
          <w:b/>
          <w:bCs/>
          <w:sz w:val="20"/>
          <w:szCs w:val="20"/>
        </w:rPr>
      </w:pPr>
    </w:p>
    <w:p w:rsidR="00C862B4" w:rsidRPr="00C862B4" w:rsidRDefault="00C862B4" w:rsidP="00794CF4">
      <w:pPr>
        <w:autoSpaceDE w:val="0"/>
        <w:autoSpaceDN w:val="0"/>
        <w:adjustRightInd w:val="0"/>
        <w:ind w:firstLine="244"/>
        <w:jc w:val="center"/>
        <w:rPr>
          <w:rFonts w:cs="System"/>
          <w:b/>
          <w:bCs/>
          <w:sz w:val="20"/>
          <w:szCs w:val="20"/>
        </w:rPr>
      </w:pPr>
      <w:r w:rsidRPr="00C862B4">
        <w:rPr>
          <w:rFonts w:cs="Arial"/>
          <w:bCs/>
          <w:sz w:val="20"/>
          <w:szCs w:val="20"/>
        </w:rPr>
        <w:t xml:space="preserve">         </w:t>
      </w:r>
      <w:r w:rsidRPr="00C862B4">
        <w:rPr>
          <w:rFonts w:cs="Arial"/>
          <w:bCs/>
          <w:sz w:val="20"/>
          <w:szCs w:val="20"/>
        </w:rPr>
        <w:tab/>
      </w:r>
      <w:r w:rsidRPr="00C862B4">
        <w:rPr>
          <w:rFonts w:cs="Arial"/>
          <w:bCs/>
          <w:sz w:val="20"/>
          <w:szCs w:val="20"/>
        </w:rPr>
        <w:tab/>
      </w:r>
      <w:r w:rsidRPr="00C862B4">
        <w:rPr>
          <w:rFonts w:cs="System"/>
          <w:b/>
          <w:bCs/>
          <w:sz w:val="20"/>
          <w:szCs w:val="20"/>
        </w:rPr>
        <w:t xml:space="preserve">    </w:t>
      </w:r>
    </w:p>
    <w:p w:rsidR="00C862B4" w:rsidRPr="00C862B4" w:rsidRDefault="00C862B4" w:rsidP="00794CF4">
      <w:pPr>
        <w:ind w:firstLine="244"/>
        <w:jc w:val="both"/>
        <w:rPr>
          <w:rFonts w:cs="Arial"/>
          <w:sz w:val="20"/>
          <w:szCs w:val="20"/>
        </w:rPr>
      </w:pPr>
      <w:r w:rsidRPr="00C862B4">
        <w:rPr>
          <w:rFonts w:cs="Arial"/>
          <w:i/>
          <w:sz w:val="20"/>
          <w:szCs w:val="20"/>
          <w:u w:val="single"/>
        </w:rPr>
        <w:t>Media</w:t>
      </w:r>
      <w:r w:rsidRPr="00C862B4">
        <w:rPr>
          <w:rFonts w:cs="Arial"/>
          <w:i/>
          <w:sz w:val="20"/>
          <w:szCs w:val="20"/>
        </w:rPr>
        <w:t>:</w:t>
      </w:r>
      <w:r w:rsidRPr="00C862B4">
        <w:rPr>
          <w:rFonts w:cs="Arial"/>
          <w:sz w:val="20"/>
          <w:szCs w:val="20"/>
        </w:rPr>
        <w:t xml:space="preserve"> El promedio de los ingresos mensuales desde mayo a diciembre del año 2006  fue de  1.687,17 dólares.</w:t>
      </w:r>
    </w:p>
    <w:p w:rsidR="00C862B4" w:rsidRPr="00C862B4" w:rsidRDefault="00C862B4" w:rsidP="00794CF4">
      <w:pPr>
        <w:ind w:firstLine="244"/>
        <w:jc w:val="both"/>
        <w:rPr>
          <w:rFonts w:cs="Arial"/>
          <w:sz w:val="20"/>
          <w:szCs w:val="20"/>
        </w:rPr>
      </w:pPr>
      <w:r w:rsidRPr="00C862B4">
        <w:rPr>
          <w:rFonts w:cs="Arial"/>
          <w:i/>
          <w:sz w:val="20"/>
          <w:szCs w:val="20"/>
          <w:u w:val="single"/>
        </w:rPr>
        <w:t>Mediana</w:t>
      </w:r>
      <w:r w:rsidRPr="00C862B4">
        <w:rPr>
          <w:rFonts w:cs="Arial"/>
          <w:i/>
          <w:sz w:val="20"/>
          <w:szCs w:val="20"/>
        </w:rPr>
        <w:t>:</w:t>
      </w:r>
      <w:r w:rsidRPr="00C862B4">
        <w:rPr>
          <w:rFonts w:cs="Arial"/>
          <w:sz w:val="20"/>
          <w:szCs w:val="20"/>
        </w:rPr>
        <w:t xml:space="preserve"> El 50% de los ingresos mensuales desde mayo a diciembre del año 2006 están por encima de  los  1.799,54  dólares con un máximo de 2.553,96 dólares.</w:t>
      </w:r>
    </w:p>
    <w:p w:rsidR="00C862B4" w:rsidRPr="00C862B4" w:rsidRDefault="00C862B4" w:rsidP="00794CF4">
      <w:pPr>
        <w:ind w:firstLine="244"/>
        <w:jc w:val="both"/>
        <w:rPr>
          <w:rFonts w:cs="Arial"/>
          <w:sz w:val="20"/>
          <w:szCs w:val="20"/>
        </w:rPr>
      </w:pPr>
      <w:r w:rsidRPr="00C862B4">
        <w:rPr>
          <w:rFonts w:cs="Arial"/>
          <w:i/>
          <w:sz w:val="20"/>
          <w:szCs w:val="20"/>
          <w:u w:val="single"/>
        </w:rPr>
        <w:t>Moda</w:t>
      </w:r>
      <w:r w:rsidRPr="00C862B4">
        <w:rPr>
          <w:rFonts w:cs="Arial"/>
          <w:sz w:val="20"/>
          <w:szCs w:val="20"/>
        </w:rPr>
        <w:t>: Al no existir valores repetidos en los datos de  los ingresos mensuales desde mayo a diciembre del año 2006, se puede decir que no existe moda.</w:t>
      </w:r>
    </w:p>
    <w:p w:rsidR="00C862B4" w:rsidRPr="00C862B4" w:rsidRDefault="00C862B4" w:rsidP="00794CF4">
      <w:pPr>
        <w:ind w:firstLine="244"/>
        <w:jc w:val="both"/>
        <w:rPr>
          <w:rFonts w:cs="Arial"/>
          <w:sz w:val="20"/>
          <w:szCs w:val="20"/>
        </w:rPr>
      </w:pPr>
      <w:r w:rsidRPr="00C862B4">
        <w:rPr>
          <w:rFonts w:cs="Arial"/>
          <w:i/>
          <w:sz w:val="20"/>
          <w:szCs w:val="20"/>
          <w:u w:val="single"/>
        </w:rPr>
        <w:t>Desviación Estándar</w:t>
      </w:r>
      <w:r w:rsidRPr="00C862B4">
        <w:rPr>
          <w:rFonts w:cs="Arial"/>
          <w:sz w:val="20"/>
          <w:szCs w:val="20"/>
        </w:rPr>
        <w:t>: Los ingresos presentan una dispersión de 745.32 dólares respecto a la media.</w:t>
      </w:r>
    </w:p>
    <w:p w:rsidR="00C862B4" w:rsidRPr="00C862B4" w:rsidRDefault="00C862B4" w:rsidP="00794CF4">
      <w:pPr>
        <w:ind w:firstLine="244"/>
        <w:jc w:val="both"/>
        <w:rPr>
          <w:rFonts w:cs="Arial"/>
          <w:sz w:val="20"/>
          <w:szCs w:val="20"/>
        </w:rPr>
      </w:pPr>
      <w:r w:rsidRPr="00C862B4">
        <w:rPr>
          <w:rFonts w:cs="Arial"/>
          <w:i/>
          <w:sz w:val="20"/>
          <w:szCs w:val="20"/>
          <w:u w:val="single"/>
        </w:rPr>
        <w:t>Mínimo</w:t>
      </w:r>
      <w:r w:rsidRPr="00C862B4">
        <w:rPr>
          <w:rFonts w:cs="Arial"/>
          <w:i/>
          <w:sz w:val="20"/>
          <w:szCs w:val="20"/>
        </w:rPr>
        <w:t>:</w:t>
      </w:r>
      <w:r w:rsidRPr="00C862B4">
        <w:rPr>
          <w:rFonts w:cs="Arial"/>
          <w:sz w:val="20"/>
          <w:szCs w:val="20"/>
        </w:rPr>
        <w:t xml:space="preserve"> El valor mínimo de los ingresos mensuales desde mayo a diciembre del año 2006  fue de 257 dólares. </w:t>
      </w:r>
    </w:p>
    <w:p w:rsidR="00C862B4" w:rsidRPr="00C862B4" w:rsidRDefault="00C862B4" w:rsidP="00794CF4">
      <w:pPr>
        <w:ind w:firstLine="244"/>
        <w:jc w:val="both"/>
        <w:rPr>
          <w:rFonts w:cs="Arial"/>
          <w:sz w:val="20"/>
          <w:szCs w:val="20"/>
        </w:rPr>
      </w:pPr>
      <w:r w:rsidRPr="00C862B4">
        <w:rPr>
          <w:rFonts w:cs="Arial"/>
          <w:i/>
          <w:sz w:val="20"/>
          <w:szCs w:val="20"/>
          <w:u w:val="single"/>
        </w:rPr>
        <w:t>Máximo</w:t>
      </w:r>
      <w:r w:rsidRPr="00C862B4">
        <w:rPr>
          <w:rFonts w:cs="Arial"/>
          <w:i/>
          <w:sz w:val="20"/>
          <w:szCs w:val="20"/>
        </w:rPr>
        <w:t>:</w:t>
      </w:r>
      <w:r w:rsidRPr="00C862B4">
        <w:rPr>
          <w:rFonts w:cs="Arial"/>
          <w:sz w:val="20"/>
          <w:szCs w:val="20"/>
        </w:rPr>
        <w:t xml:space="preserve"> El  valor máximo de los ingresos mensuales desde mayo a diciembre del año 2006 fue  de 2,553.96 dólares.</w:t>
      </w:r>
    </w:p>
    <w:p w:rsidR="00C862B4" w:rsidRPr="00C862B4" w:rsidRDefault="00C862B4" w:rsidP="00794CF4">
      <w:pPr>
        <w:ind w:firstLine="244"/>
        <w:jc w:val="center"/>
        <w:rPr>
          <w:rFonts w:ascii="Helvetica" w:hAnsi="Helvetica" w:cs="Times"/>
          <w:b/>
          <w:bCs/>
          <w:sz w:val="18"/>
          <w:szCs w:val="18"/>
        </w:rPr>
      </w:pPr>
      <w:bookmarkStart w:id="70" w:name="_Toc181481548"/>
      <w:r w:rsidRPr="00C862B4">
        <w:rPr>
          <w:rFonts w:ascii="Helvetica" w:hAnsi="Helvetica" w:cs="Times"/>
          <w:b/>
          <w:bCs/>
          <w:sz w:val="18"/>
          <w:szCs w:val="18"/>
        </w:rPr>
        <w:t>VARIABLE INGRESOS</w:t>
      </w:r>
      <w:bookmarkEnd w:id="70"/>
      <w:r w:rsidRPr="00C862B4">
        <w:rPr>
          <w:rFonts w:cs="System"/>
          <w:b/>
          <w:bCs/>
          <w:sz w:val="20"/>
          <w:szCs w:val="20"/>
        </w:rPr>
        <w:t xml:space="preserve"> </w:t>
      </w:r>
    </w:p>
    <w:p w:rsidR="00C862B4" w:rsidRPr="00C862B4" w:rsidRDefault="00C862B4" w:rsidP="00794CF4">
      <w:pPr>
        <w:ind w:firstLine="244"/>
        <w:jc w:val="center"/>
        <w:rPr>
          <w:rFonts w:ascii="Helvetica" w:hAnsi="Helvetica" w:cs="Times"/>
          <w:b/>
          <w:bCs/>
          <w:sz w:val="18"/>
          <w:szCs w:val="18"/>
        </w:rPr>
      </w:pPr>
      <w:r w:rsidRPr="00C862B4">
        <w:rPr>
          <w:rFonts w:ascii="Helvetica" w:hAnsi="Helvetica" w:cs="Times"/>
          <w:b/>
          <w:bCs/>
          <w:sz w:val="18"/>
          <w:szCs w:val="18"/>
        </w:rPr>
        <w:t>GASTOS</w:t>
      </w:r>
    </w:p>
    <w:p w:rsidR="00C862B4" w:rsidRDefault="00C862B4" w:rsidP="00794CF4">
      <w:pPr>
        <w:ind w:firstLine="244"/>
        <w:jc w:val="center"/>
        <w:rPr>
          <w:rFonts w:ascii="Helvetica" w:hAnsi="Helvetica" w:cs="Times"/>
          <w:b/>
          <w:bCs/>
          <w:sz w:val="18"/>
          <w:szCs w:val="18"/>
        </w:rPr>
      </w:pPr>
      <w:r w:rsidRPr="00C862B4">
        <w:rPr>
          <w:rFonts w:ascii="Helvetica" w:hAnsi="Helvetica" w:cs="Times"/>
          <w:b/>
          <w:bCs/>
          <w:sz w:val="18"/>
          <w:szCs w:val="18"/>
        </w:rPr>
        <w:t xml:space="preserve">TABLA </w:t>
      </w:r>
      <w:r>
        <w:rPr>
          <w:rFonts w:ascii="Helvetica" w:hAnsi="Helvetica" w:cs="Times"/>
          <w:b/>
          <w:bCs/>
          <w:sz w:val="18"/>
          <w:szCs w:val="18"/>
        </w:rPr>
        <w:t>2.4</w:t>
      </w:r>
      <w:r w:rsidRPr="00C862B4">
        <w:rPr>
          <w:rFonts w:ascii="Helvetica" w:hAnsi="Helvetica" w:cs="Times"/>
          <w:b/>
          <w:bCs/>
          <w:sz w:val="18"/>
          <w:szCs w:val="18"/>
        </w:rPr>
        <w:t>: GASTOS MENSUALES</w:t>
      </w:r>
    </w:p>
    <w:tbl>
      <w:tblPr>
        <w:tblW w:w="2887" w:type="dxa"/>
        <w:tblInd w:w="1080" w:type="dxa"/>
        <w:tblCellMar>
          <w:left w:w="70" w:type="dxa"/>
          <w:right w:w="70" w:type="dxa"/>
        </w:tblCellMar>
        <w:tblLook w:val="0000"/>
      </w:tblPr>
      <w:tblGrid>
        <w:gridCol w:w="1699"/>
        <w:gridCol w:w="1188"/>
      </w:tblGrid>
      <w:tr w:rsidR="00C862B4" w:rsidRPr="00C862B4">
        <w:trPr>
          <w:trHeight w:val="131"/>
        </w:trPr>
        <w:tc>
          <w:tcPr>
            <w:tcW w:w="1699" w:type="dxa"/>
            <w:tcBorders>
              <w:top w:val="single" w:sz="8" w:space="0" w:color="auto"/>
              <w:left w:val="single" w:sz="8" w:space="0" w:color="auto"/>
              <w:bottom w:val="single" w:sz="8" w:space="0" w:color="auto"/>
              <w:right w:val="nil"/>
            </w:tcBorders>
            <w:shd w:val="clear" w:color="auto" w:fill="FFCC99"/>
            <w:noWrap/>
            <w:vAlign w:val="bottom"/>
          </w:tcPr>
          <w:p w:rsidR="00C862B4" w:rsidRPr="00C862B4" w:rsidRDefault="00C862B4" w:rsidP="00794CF4">
            <w:pPr>
              <w:ind w:firstLine="244"/>
              <w:jc w:val="center"/>
              <w:rPr>
                <w:rFonts w:cs="Arial"/>
                <w:b/>
                <w:bCs/>
                <w:sz w:val="20"/>
                <w:szCs w:val="20"/>
              </w:rPr>
            </w:pPr>
            <w:r w:rsidRPr="00C862B4">
              <w:rPr>
                <w:rFonts w:cs="Arial"/>
                <w:b/>
                <w:bCs/>
                <w:sz w:val="20"/>
                <w:szCs w:val="20"/>
              </w:rPr>
              <w:t>MESES</w:t>
            </w:r>
          </w:p>
        </w:tc>
        <w:tc>
          <w:tcPr>
            <w:tcW w:w="1188"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C862B4" w:rsidRPr="00C862B4" w:rsidRDefault="00C862B4" w:rsidP="00794CF4">
            <w:pPr>
              <w:ind w:firstLine="244"/>
              <w:jc w:val="center"/>
              <w:rPr>
                <w:rFonts w:cs="Arial"/>
                <w:b/>
                <w:bCs/>
                <w:sz w:val="20"/>
                <w:szCs w:val="20"/>
              </w:rPr>
            </w:pPr>
            <w:r w:rsidRPr="00C862B4">
              <w:rPr>
                <w:rFonts w:cs="Arial"/>
                <w:b/>
                <w:bCs/>
                <w:sz w:val="20"/>
                <w:szCs w:val="20"/>
              </w:rPr>
              <w:t>GASTOS</w:t>
            </w:r>
          </w:p>
        </w:tc>
      </w:tr>
      <w:tr w:rsidR="00C862B4" w:rsidRPr="00B86883">
        <w:trPr>
          <w:trHeight w:val="48"/>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MAYO</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417,37</w:t>
            </w:r>
          </w:p>
        </w:tc>
      </w:tr>
      <w:tr w:rsidR="00C862B4" w:rsidRPr="00B86883">
        <w:trPr>
          <w:trHeight w:val="48"/>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lastRenderedPageBreak/>
              <w:t>JUNIO</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783,22</w:t>
            </w:r>
          </w:p>
        </w:tc>
      </w:tr>
      <w:tr w:rsidR="00C862B4" w:rsidRPr="00B86883">
        <w:trPr>
          <w:trHeight w:val="48"/>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JULIO</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129,01</w:t>
            </w:r>
          </w:p>
        </w:tc>
      </w:tr>
      <w:tr w:rsidR="00C862B4" w:rsidRPr="00B86883">
        <w:trPr>
          <w:trHeight w:val="51"/>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AGOSTO</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89,75</w:t>
            </w:r>
          </w:p>
        </w:tc>
      </w:tr>
      <w:tr w:rsidR="00C862B4" w:rsidRPr="00B86883">
        <w:trPr>
          <w:trHeight w:val="51"/>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SEPTIEMBRE</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125</w:t>
            </w:r>
          </w:p>
        </w:tc>
      </w:tr>
      <w:tr w:rsidR="00C862B4" w:rsidRPr="00B86883">
        <w:trPr>
          <w:trHeight w:val="48"/>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OCTUBRE</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195,24</w:t>
            </w:r>
          </w:p>
        </w:tc>
      </w:tr>
      <w:tr w:rsidR="00C862B4" w:rsidRPr="00B86883">
        <w:trPr>
          <w:trHeight w:val="51"/>
        </w:trPr>
        <w:tc>
          <w:tcPr>
            <w:tcW w:w="1699" w:type="dxa"/>
            <w:tcBorders>
              <w:top w:val="nil"/>
              <w:left w:val="single" w:sz="8" w:space="0" w:color="auto"/>
              <w:bottom w:val="nil"/>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NOVIEMBRE</w:t>
            </w:r>
          </w:p>
        </w:tc>
        <w:tc>
          <w:tcPr>
            <w:tcW w:w="1188" w:type="dxa"/>
            <w:tcBorders>
              <w:top w:val="nil"/>
              <w:left w:val="single" w:sz="8" w:space="0" w:color="auto"/>
              <w:bottom w:val="nil"/>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110,15</w:t>
            </w:r>
          </w:p>
        </w:tc>
      </w:tr>
      <w:tr w:rsidR="00C862B4" w:rsidRPr="00B86883">
        <w:trPr>
          <w:trHeight w:val="51"/>
        </w:trPr>
        <w:tc>
          <w:tcPr>
            <w:tcW w:w="1699" w:type="dxa"/>
            <w:tcBorders>
              <w:top w:val="nil"/>
              <w:left w:val="single" w:sz="8" w:space="0" w:color="auto"/>
              <w:bottom w:val="single" w:sz="4" w:space="0" w:color="auto"/>
              <w:right w:val="nil"/>
            </w:tcBorders>
            <w:shd w:val="clear" w:color="auto" w:fill="FFFFFF"/>
            <w:noWrap/>
            <w:vAlign w:val="bottom"/>
          </w:tcPr>
          <w:p w:rsidR="00C862B4" w:rsidRPr="00B86883" w:rsidRDefault="00C862B4" w:rsidP="00794CF4">
            <w:pPr>
              <w:ind w:firstLine="244"/>
              <w:rPr>
                <w:rFonts w:cs="Arial"/>
                <w:sz w:val="20"/>
                <w:szCs w:val="20"/>
              </w:rPr>
            </w:pPr>
            <w:r w:rsidRPr="00B86883">
              <w:rPr>
                <w:rFonts w:cs="Arial"/>
                <w:sz w:val="20"/>
                <w:szCs w:val="20"/>
              </w:rPr>
              <w:t>DICIEMBRE</w:t>
            </w:r>
          </w:p>
        </w:tc>
        <w:tc>
          <w:tcPr>
            <w:tcW w:w="1188" w:type="dxa"/>
            <w:tcBorders>
              <w:top w:val="nil"/>
              <w:left w:val="single" w:sz="8" w:space="0" w:color="auto"/>
              <w:bottom w:val="single" w:sz="8" w:space="0" w:color="auto"/>
              <w:right w:val="single" w:sz="8" w:space="0" w:color="auto"/>
            </w:tcBorders>
            <w:shd w:val="clear" w:color="auto" w:fill="FFFFFF"/>
            <w:noWrap/>
            <w:vAlign w:val="bottom"/>
          </w:tcPr>
          <w:p w:rsidR="00C862B4" w:rsidRPr="00B86883" w:rsidRDefault="00C862B4" w:rsidP="00794CF4">
            <w:pPr>
              <w:ind w:firstLine="244"/>
              <w:jc w:val="right"/>
              <w:rPr>
                <w:rFonts w:cs="Arial"/>
                <w:sz w:val="20"/>
                <w:szCs w:val="20"/>
              </w:rPr>
            </w:pPr>
            <w:r w:rsidRPr="00B86883">
              <w:rPr>
                <w:rFonts w:cs="Arial"/>
                <w:sz w:val="20"/>
                <w:szCs w:val="20"/>
              </w:rPr>
              <w:t>32,35</w:t>
            </w:r>
          </w:p>
        </w:tc>
      </w:tr>
      <w:tr w:rsidR="00C862B4" w:rsidRPr="00B86883">
        <w:trPr>
          <w:trHeight w:val="51"/>
        </w:trPr>
        <w:tc>
          <w:tcPr>
            <w:tcW w:w="169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C862B4" w:rsidRPr="00B86883" w:rsidRDefault="00C862B4" w:rsidP="00794CF4">
            <w:pPr>
              <w:ind w:firstLine="244"/>
              <w:rPr>
                <w:rFonts w:cs="Arial"/>
                <w:b/>
                <w:bCs/>
                <w:sz w:val="20"/>
                <w:szCs w:val="20"/>
              </w:rPr>
            </w:pPr>
            <w:r w:rsidRPr="00B86883">
              <w:rPr>
                <w:rFonts w:cs="Arial"/>
                <w:b/>
                <w:bCs/>
                <w:sz w:val="20"/>
                <w:szCs w:val="20"/>
              </w:rPr>
              <w:t>TOTAL</w:t>
            </w:r>
          </w:p>
        </w:tc>
        <w:tc>
          <w:tcPr>
            <w:tcW w:w="1188" w:type="dxa"/>
            <w:tcBorders>
              <w:top w:val="nil"/>
              <w:left w:val="single" w:sz="4" w:space="0" w:color="auto"/>
              <w:bottom w:val="single" w:sz="8" w:space="0" w:color="auto"/>
              <w:right w:val="single" w:sz="8" w:space="0" w:color="auto"/>
            </w:tcBorders>
            <w:shd w:val="clear" w:color="auto" w:fill="FFFFFF"/>
            <w:noWrap/>
            <w:vAlign w:val="bottom"/>
          </w:tcPr>
          <w:p w:rsidR="00C862B4" w:rsidRPr="00B86883" w:rsidRDefault="00C862B4" w:rsidP="00794CF4">
            <w:pPr>
              <w:ind w:firstLine="244"/>
              <w:jc w:val="right"/>
              <w:rPr>
                <w:rFonts w:cs="Arial"/>
                <w:b/>
                <w:bCs/>
                <w:sz w:val="20"/>
                <w:szCs w:val="20"/>
              </w:rPr>
            </w:pPr>
            <w:r w:rsidRPr="00B86883">
              <w:rPr>
                <w:rFonts w:cs="Arial"/>
                <w:b/>
                <w:bCs/>
                <w:sz w:val="20"/>
                <w:szCs w:val="20"/>
              </w:rPr>
              <w:t>1882,09</w:t>
            </w:r>
          </w:p>
        </w:tc>
      </w:tr>
    </w:tbl>
    <w:p w:rsidR="00C862B4" w:rsidRPr="00C862B4" w:rsidRDefault="00C862B4" w:rsidP="00794CF4">
      <w:pPr>
        <w:ind w:firstLine="244"/>
        <w:jc w:val="center"/>
        <w:rPr>
          <w:rFonts w:ascii="Helvetica" w:hAnsi="Helvetica" w:cs="Times"/>
          <w:b/>
          <w:bCs/>
          <w:sz w:val="18"/>
          <w:szCs w:val="18"/>
        </w:rPr>
      </w:pPr>
    </w:p>
    <w:p w:rsidR="00C862B4" w:rsidRPr="00C862B4" w:rsidRDefault="00C862B4" w:rsidP="00794CF4">
      <w:pPr>
        <w:ind w:left="357" w:firstLine="244"/>
        <w:jc w:val="both"/>
        <w:rPr>
          <w:rFonts w:cs="Arial"/>
          <w:b/>
          <w:caps/>
          <w:sz w:val="20"/>
          <w:szCs w:val="20"/>
        </w:rPr>
      </w:pPr>
      <w:r w:rsidRPr="00C862B4">
        <w:rPr>
          <w:rFonts w:cs="Arial"/>
          <w:b/>
          <w:caps/>
          <w:sz w:val="20"/>
          <w:szCs w:val="20"/>
        </w:rPr>
        <w:tab/>
      </w:r>
    </w:p>
    <w:p w:rsidR="00124B0D" w:rsidRDefault="00C862B4" w:rsidP="00794CF4">
      <w:pPr>
        <w:ind w:firstLine="244"/>
        <w:jc w:val="center"/>
        <w:rPr>
          <w:rFonts w:ascii="Helvetica" w:hAnsi="Helvetica" w:cs="Times"/>
          <w:b/>
          <w:bCs/>
          <w:sz w:val="18"/>
          <w:szCs w:val="18"/>
        </w:rPr>
      </w:pPr>
      <w:r w:rsidRPr="00C862B4">
        <w:rPr>
          <w:rFonts w:ascii="Helvetica" w:hAnsi="Helvetica" w:cs="Times"/>
          <w:b/>
          <w:bCs/>
          <w:sz w:val="18"/>
          <w:szCs w:val="18"/>
        </w:rPr>
        <w:t xml:space="preserve">TABLA </w:t>
      </w:r>
      <w:r>
        <w:rPr>
          <w:rFonts w:ascii="Helvetica" w:hAnsi="Helvetica" w:cs="Times"/>
          <w:b/>
          <w:bCs/>
          <w:sz w:val="18"/>
          <w:szCs w:val="18"/>
        </w:rPr>
        <w:t>3.5</w:t>
      </w:r>
      <w:r w:rsidRPr="00C862B4">
        <w:rPr>
          <w:rFonts w:ascii="Helvetica" w:hAnsi="Helvetica" w:cs="Times"/>
          <w:b/>
          <w:bCs/>
          <w:sz w:val="18"/>
          <w:szCs w:val="18"/>
        </w:rPr>
        <w:t>: ESTADÍSTICA DESCRIPTIVA</w:t>
      </w:r>
    </w:p>
    <w:p w:rsidR="00C862B4" w:rsidRPr="00C862B4" w:rsidRDefault="00C862B4" w:rsidP="00794CF4">
      <w:pPr>
        <w:ind w:firstLine="244"/>
        <w:jc w:val="center"/>
        <w:rPr>
          <w:rFonts w:ascii="Helvetica" w:hAnsi="Helvetica" w:cs="Times"/>
          <w:b/>
          <w:bCs/>
          <w:sz w:val="18"/>
          <w:szCs w:val="18"/>
        </w:rPr>
      </w:pPr>
      <w:r w:rsidRPr="00C862B4">
        <w:rPr>
          <w:rFonts w:ascii="Helvetica" w:hAnsi="Helvetica" w:cs="Times"/>
          <w:b/>
          <w:bCs/>
          <w:sz w:val="18"/>
          <w:szCs w:val="18"/>
        </w:rPr>
        <w:t>VARIABLE  GASTOS</w:t>
      </w:r>
    </w:p>
    <w:p w:rsidR="00C862B4" w:rsidRPr="00C862B4" w:rsidRDefault="00845139" w:rsidP="0023739D">
      <w:pPr>
        <w:ind w:firstLine="244"/>
        <w:jc w:val="center"/>
        <w:outlineLvl w:val="0"/>
        <w:rPr>
          <w:rFonts w:cs="Arial"/>
          <w:b/>
          <w:bCs/>
          <w:sz w:val="20"/>
          <w:szCs w:val="20"/>
        </w:rPr>
      </w:pPr>
      <w:r>
        <w:rPr>
          <w:rFonts w:cs="Arial"/>
          <w:b/>
          <w:bCs/>
          <w:noProof/>
          <w:sz w:val="20"/>
          <w:szCs w:val="20"/>
        </w:rPr>
        <w:drawing>
          <wp:inline distT="0" distB="0" distL="0" distR="0">
            <wp:extent cx="1967230" cy="177546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967230" cy="1775460"/>
                    </a:xfrm>
                    <a:prstGeom prst="rect">
                      <a:avLst/>
                    </a:prstGeom>
                    <a:noFill/>
                    <a:ln w="9525">
                      <a:noFill/>
                      <a:miter lim="800000"/>
                      <a:headEnd/>
                      <a:tailEnd/>
                    </a:ln>
                  </pic:spPr>
                </pic:pic>
              </a:graphicData>
            </a:graphic>
          </wp:inline>
        </w:drawing>
      </w:r>
    </w:p>
    <w:p w:rsidR="00C862B4" w:rsidRPr="00C862B4" w:rsidRDefault="00C862B4" w:rsidP="00794CF4">
      <w:pPr>
        <w:ind w:left="1416" w:firstLine="244"/>
        <w:outlineLvl w:val="0"/>
        <w:rPr>
          <w:rFonts w:cs="System"/>
          <w:b/>
          <w:bCs/>
          <w:sz w:val="20"/>
          <w:szCs w:val="20"/>
          <w:lang w:val="es-EC"/>
        </w:rPr>
      </w:pPr>
      <w:r w:rsidRPr="00C862B4">
        <w:rPr>
          <w:rFonts w:cs="Arial"/>
          <w:b/>
          <w:bCs/>
          <w:sz w:val="20"/>
          <w:szCs w:val="20"/>
        </w:rPr>
        <w:t xml:space="preserve">                                                   </w:t>
      </w:r>
    </w:p>
    <w:p w:rsidR="00C862B4" w:rsidRPr="00C862B4" w:rsidRDefault="00C862B4" w:rsidP="00794CF4">
      <w:pPr>
        <w:autoSpaceDE w:val="0"/>
        <w:autoSpaceDN w:val="0"/>
        <w:adjustRightInd w:val="0"/>
        <w:ind w:firstLine="244"/>
        <w:rPr>
          <w:rFonts w:cs="Arial"/>
          <w:sz w:val="20"/>
          <w:szCs w:val="20"/>
        </w:rPr>
      </w:pPr>
      <w:r w:rsidRPr="00C862B4">
        <w:rPr>
          <w:rFonts w:cs="Arial"/>
          <w:bCs/>
          <w:sz w:val="20"/>
          <w:szCs w:val="20"/>
        </w:rPr>
        <w:t xml:space="preserve"> </w:t>
      </w:r>
      <w:r w:rsidRPr="00C862B4">
        <w:rPr>
          <w:rFonts w:cs="Arial"/>
          <w:i/>
          <w:sz w:val="20"/>
          <w:szCs w:val="20"/>
          <w:u w:val="single"/>
        </w:rPr>
        <w:t>Media</w:t>
      </w:r>
      <w:r w:rsidRPr="00C862B4">
        <w:rPr>
          <w:rFonts w:cs="Arial"/>
          <w:i/>
          <w:sz w:val="20"/>
          <w:szCs w:val="20"/>
        </w:rPr>
        <w:t>:</w:t>
      </w:r>
      <w:r w:rsidRPr="00C862B4">
        <w:rPr>
          <w:rFonts w:cs="Arial"/>
          <w:sz w:val="20"/>
          <w:szCs w:val="20"/>
        </w:rPr>
        <w:t xml:space="preserve"> El promedio de los gastos  mensuales desde mayo a diciembre del año 2006 fue de  235.26 dólares.</w:t>
      </w:r>
    </w:p>
    <w:p w:rsidR="00C862B4" w:rsidRPr="00C862B4" w:rsidRDefault="00C862B4" w:rsidP="00794CF4">
      <w:pPr>
        <w:ind w:firstLine="244"/>
        <w:jc w:val="both"/>
        <w:rPr>
          <w:rFonts w:cs="Arial"/>
          <w:sz w:val="20"/>
          <w:szCs w:val="20"/>
        </w:rPr>
      </w:pPr>
      <w:r w:rsidRPr="00C862B4">
        <w:rPr>
          <w:rFonts w:cs="Arial"/>
          <w:i/>
          <w:sz w:val="20"/>
          <w:szCs w:val="20"/>
          <w:u w:val="single"/>
        </w:rPr>
        <w:t>Mediana</w:t>
      </w:r>
      <w:r w:rsidRPr="00C862B4">
        <w:rPr>
          <w:rFonts w:cs="Arial"/>
          <w:i/>
          <w:sz w:val="20"/>
          <w:szCs w:val="20"/>
        </w:rPr>
        <w:t>:</w:t>
      </w:r>
      <w:r w:rsidRPr="00C862B4">
        <w:rPr>
          <w:rFonts w:cs="Arial"/>
          <w:sz w:val="20"/>
          <w:szCs w:val="20"/>
        </w:rPr>
        <w:t xml:space="preserve"> El 50% de los gastos mensuales desde mayo a diciembre del año 2006 están por encima de  los  127  dólares con un máximo de 783.22 dólares</w:t>
      </w:r>
      <w:r w:rsidR="00124B0D">
        <w:rPr>
          <w:rFonts w:cs="Arial"/>
          <w:sz w:val="20"/>
          <w:szCs w:val="20"/>
        </w:rPr>
        <w:t>.</w:t>
      </w:r>
    </w:p>
    <w:p w:rsidR="00C862B4" w:rsidRPr="00C862B4" w:rsidRDefault="00C862B4" w:rsidP="00794CF4">
      <w:pPr>
        <w:ind w:firstLine="244"/>
        <w:jc w:val="both"/>
        <w:rPr>
          <w:rFonts w:cs="Arial"/>
          <w:sz w:val="20"/>
          <w:szCs w:val="20"/>
        </w:rPr>
      </w:pPr>
      <w:r w:rsidRPr="00C862B4">
        <w:rPr>
          <w:rFonts w:cs="Arial"/>
          <w:i/>
          <w:sz w:val="20"/>
          <w:szCs w:val="20"/>
          <w:u w:val="single"/>
        </w:rPr>
        <w:t>Moda</w:t>
      </w:r>
      <w:r w:rsidRPr="00C862B4">
        <w:rPr>
          <w:rFonts w:cs="Arial"/>
          <w:sz w:val="20"/>
          <w:szCs w:val="20"/>
        </w:rPr>
        <w:t>: Al no existir valores repetidos en los datos de  los gastos mensuales desde mayo a diciembre del año 2006, se puede decir que no existe moda.</w:t>
      </w:r>
    </w:p>
    <w:p w:rsidR="00C862B4" w:rsidRPr="00C862B4" w:rsidRDefault="00C862B4" w:rsidP="00794CF4">
      <w:pPr>
        <w:ind w:firstLine="244"/>
        <w:jc w:val="both"/>
        <w:rPr>
          <w:rFonts w:cs="Arial"/>
          <w:sz w:val="20"/>
          <w:szCs w:val="20"/>
        </w:rPr>
      </w:pPr>
      <w:r w:rsidRPr="00C862B4">
        <w:rPr>
          <w:rFonts w:cs="Arial"/>
          <w:i/>
          <w:sz w:val="20"/>
          <w:szCs w:val="20"/>
          <w:u w:val="single"/>
        </w:rPr>
        <w:t>Desviación Estándar</w:t>
      </w:r>
      <w:r w:rsidRPr="00C862B4">
        <w:rPr>
          <w:rFonts w:cs="Arial"/>
          <w:sz w:val="20"/>
          <w:szCs w:val="20"/>
        </w:rPr>
        <w:t>: Los gastos presentan una dispersión de 249.71 dólares con respecto a la media.</w:t>
      </w:r>
    </w:p>
    <w:p w:rsidR="00C862B4" w:rsidRPr="00C862B4" w:rsidRDefault="00C862B4" w:rsidP="00794CF4">
      <w:pPr>
        <w:ind w:firstLine="244"/>
        <w:jc w:val="both"/>
        <w:rPr>
          <w:rFonts w:cs="Arial"/>
          <w:sz w:val="20"/>
          <w:szCs w:val="20"/>
        </w:rPr>
      </w:pPr>
      <w:r w:rsidRPr="00C862B4">
        <w:rPr>
          <w:rFonts w:cs="Arial"/>
          <w:i/>
          <w:sz w:val="20"/>
          <w:szCs w:val="20"/>
          <w:u w:val="single"/>
        </w:rPr>
        <w:t>Mínimo</w:t>
      </w:r>
      <w:r w:rsidRPr="00C862B4">
        <w:rPr>
          <w:rFonts w:cs="Arial"/>
          <w:i/>
          <w:sz w:val="20"/>
          <w:szCs w:val="20"/>
        </w:rPr>
        <w:t>:</w:t>
      </w:r>
      <w:r w:rsidRPr="00C862B4">
        <w:rPr>
          <w:rFonts w:cs="Arial"/>
          <w:sz w:val="20"/>
          <w:szCs w:val="20"/>
        </w:rPr>
        <w:t xml:space="preserve"> El valor mínimo de los gastos mensuales desde mayo a diciembre del año 2006  fue de 32.35  dólares. </w:t>
      </w:r>
    </w:p>
    <w:p w:rsidR="00C862B4" w:rsidRPr="00124B0D" w:rsidRDefault="00C862B4" w:rsidP="00794CF4">
      <w:pPr>
        <w:ind w:firstLine="244"/>
        <w:jc w:val="both"/>
        <w:rPr>
          <w:rFonts w:cs="Arial"/>
          <w:sz w:val="20"/>
          <w:szCs w:val="20"/>
        </w:rPr>
      </w:pPr>
      <w:r w:rsidRPr="00C862B4">
        <w:rPr>
          <w:rFonts w:cs="Arial"/>
          <w:i/>
          <w:sz w:val="20"/>
          <w:szCs w:val="20"/>
          <w:u w:val="single"/>
        </w:rPr>
        <w:t>Máximo</w:t>
      </w:r>
      <w:r w:rsidRPr="00C862B4">
        <w:rPr>
          <w:rFonts w:cs="Arial"/>
          <w:i/>
          <w:sz w:val="20"/>
          <w:szCs w:val="20"/>
        </w:rPr>
        <w:t>:</w:t>
      </w:r>
      <w:r w:rsidRPr="00C862B4">
        <w:rPr>
          <w:rFonts w:cs="Arial"/>
          <w:sz w:val="20"/>
          <w:szCs w:val="20"/>
        </w:rPr>
        <w:t xml:space="preserve"> El  valor máximo de los gastos  mensuales desde mayo a diciembre del año 2006 fue  de 783.22 dólares.</w:t>
      </w:r>
    </w:p>
    <w:p w:rsidR="00C862B4" w:rsidRPr="00124B0D" w:rsidRDefault="00C862B4" w:rsidP="00794CF4">
      <w:pPr>
        <w:pStyle w:val="NormalWeb"/>
        <w:rPr>
          <w:rFonts w:cs="Arial"/>
          <w:b/>
          <w:sz w:val="20"/>
          <w:szCs w:val="20"/>
        </w:rPr>
      </w:pPr>
      <w:r w:rsidRPr="00124B0D">
        <w:rPr>
          <w:b/>
          <w:sz w:val="20"/>
          <w:szCs w:val="20"/>
        </w:rPr>
        <w:t>3.2.2</w:t>
      </w:r>
      <w:r w:rsidRPr="00124B0D">
        <w:rPr>
          <w:b/>
          <w:sz w:val="20"/>
          <w:szCs w:val="20"/>
        </w:rPr>
        <w:tab/>
        <w:t xml:space="preserve"> Análisis </w:t>
      </w:r>
      <w:r w:rsidR="00794CF4">
        <w:rPr>
          <w:b/>
          <w:sz w:val="20"/>
          <w:szCs w:val="20"/>
        </w:rPr>
        <w:t xml:space="preserve">Bívariado </w:t>
      </w:r>
    </w:p>
    <w:p w:rsidR="00C862B4" w:rsidRPr="00C862B4" w:rsidRDefault="00C862B4" w:rsidP="00794CF4">
      <w:pPr>
        <w:ind w:firstLine="244"/>
        <w:jc w:val="both"/>
        <w:rPr>
          <w:rFonts w:cs="Arial"/>
          <w:sz w:val="20"/>
          <w:szCs w:val="20"/>
        </w:rPr>
      </w:pPr>
      <w:r w:rsidRPr="00C862B4">
        <w:rPr>
          <w:rFonts w:cs="Arial"/>
          <w:sz w:val="20"/>
          <w:szCs w:val="20"/>
        </w:rPr>
        <w:t>El análisis b</w:t>
      </w:r>
      <w:r w:rsidR="00C12206">
        <w:rPr>
          <w:rFonts w:cs="Arial"/>
          <w:sz w:val="20"/>
          <w:szCs w:val="20"/>
        </w:rPr>
        <w:t>í</w:t>
      </w:r>
      <w:r w:rsidRPr="00C862B4">
        <w:rPr>
          <w:rFonts w:cs="Arial"/>
          <w:sz w:val="20"/>
          <w:szCs w:val="20"/>
        </w:rPr>
        <w:t>variado se realiza con dos variables,  para este proyecto se analizará el grado de relación existente entre la variable ingresos y la variable gastos a través de  un análisis de correlación.</w:t>
      </w:r>
    </w:p>
    <w:p w:rsidR="00C862B4" w:rsidRPr="00124B0D" w:rsidRDefault="00C862B4" w:rsidP="00794CF4">
      <w:pPr>
        <w:ind w:firstLine="244"/>
        <w:jc w:val="both"/>
        <w:rPr>
          <w:rFonts w:ascii="Helvetica" w:hAnsi="Helvetica" w:cs="Times"/>
          <w:b/>
          <w:bCs/>
          <w:sz w:val="18"/>
          <w:szCs w:val="18"/>
        </w:rPr>
      </w:pPr>
      <w:r w:rsidRPr="00C862B4">
        <w:rPr>
          <w:rFonts w:cs="Arial"/>
          <w:sz w:val="20"/>
          <w:szCs w:val="20"/>
        </w:rPr>
        <w:t xml:space="preserve">El análisis de correlación nos permite identificar si el comportamiento de una variable está relacionado linealmente   con el comportamiento de otra variable. </w:t>
      </w:r>
    </w:p>
    <w:p w:rsidR="00C862B4" w:rsidRPr="00124B0D" w:rsidRDefault="00C862B4" w:rsidP="00794CF4">
      <w:pPr>
        <w:ind w:left="1416" w:firstLine="244"/>
        <w:jc w:val="center"/>
        <w:rPr>
          <w:rFonts w:ascii="Helvetica" w:hAnsi="Helvetica" w:cs="Times"/>
          <w:b/>
          <w:bCs/>
          <w:sz w:val="18"/>
          <w:szCs w:val="18"/>
        </w:rPr>
      </w:pPr>
    </w:p>
    <w:p w:rsidR="00C862B4" w:rsidRPr="00124B0D" w:rsidRDefault="00C862B4" w:rsidP="00794CF4">
      <w:pPr>
        <w:pStyle w:val="Ttulo1"/>
        <w:spacing w:line="240" w:lineRule="auto"/>
        <w:ind w:firstLine="244"/>
        <w:jc w:val="center"/>
        <w:rPr>
          <w:rFonts w:ascii="Helvetica" w:hAnsi="Helvetica" w:cs="Times"/>
          <w:b/>
          <w:bCs/>
          <w:sz w:val="18"/>
          <w:szCs w:val="18"/>
          <w:u w:val="none"/>
        </w:rPr>
      </w:pPr>
      <w:bookmarkStart w:id="71" w:name="_Toc181481089"/>
      <w:r w:rsidRPr="00124B0D">
        <w:rPr>
          <w:rFonts w:ascii="Helvetica" w:hAnsi="Helvetica" w:cs="Times"/>
          <w:b/>
          <w:bCs/>
          <w:sz w:val="18"/>
          <w:szCs w:val="18"/>
          <w:u w:val="none"/>
        </w:rPr>
        <w:lastRenderedPageBreak/>
        <w:t xml:space="preserve">TABLA </w:t>
      </w:r>
      <w:r w:rsidR="00124B0D">
        <w:rPr>
          <w:rFonts w:ascii="Helvetica" w:hAnsi="Helvetica" w:cs="Times"/>
          <w:b/>
          <w:bCs/>
          <w:sz w:val="18"/>
          <w:szCs w:val="18"/>
          <w:u w:val="none"/>
        </w:rPr>
        <w:t>3.6</w:t>
      </w:r>
      <w:r w:rsidRPr="00124B0D">
        <w:rPr>
          <w:rFonts w:ascii="Helvetica" w:hAnsi="Helvetica" w:cs="Times"/>
          <w:b/>
          <w:bCs/>
          <w:sz w:val="18"/>
          <w:szCs w:val="18"/>
          <w:u w:val="none"/>
        </w:rPr>
        <w:t>: CORRELACIÓN INGRESOS-GASTOS</w:t>
      </w:r>
      <w:bookmarkEnd w:id="71"/>
    </w:p>
    <w:p w:rsidR="00C862B4" w:rsidRPr="00C862B4" w:rsidRDefault="00845139" w:rsidP="00794CF4">
      <w:pPr>
        <w:autoSpaceDE w:val="0"/>
        <w:autoSpaceDN w:val="0"/>
        <w:adjustRightInd w:val="0"/>
        <w:ind w:firstLine="244"/>
        <w:jc w:val="center"/>
        <w:rPr>
          <w:rFonts w:cs="System"/>
          <w:b/>
          <w:bCs/>
          <w:sz w:val="20"/>
          <w:szCs w:val="20"/>
        </w:rPr>
      </w:pPr>
      <w:r>
        <w:rPr>
          <w:rFonts w:cs="System"/>
          <w:b/>
          <w:bCs/>
          <w:noProof/>
          <w:sz w:val="20"/>
          <w:szCs w:val="20"/>
        </w:rPr>
        <w:drawing>
          <wp:inline distT="0" distB="0" distL="0" distR="0">
            <wp:extent cx="2466975" cy="7334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66975" cy="733425"/>
                    </a:xfrm>
                    <a:prstGeom prst="rect">
                      <a:avLst/>
                    </a:prstGeom>
                    <a:noFill/>
                    <a:ln w="9525">
                      <a:noFill/>
                      <a:miter lim="800000"/>
                      <a:headEnd/>
                      <a:tailEnd/>
                    </a:ln>
                  </pic:spPr>
                </pic:pic>
              </a:graphicData>
            </a:graphic>
          </wp:inline>
        </w:drawing>
      </w:r>
    </w:p>
    <w:p w:rsidR="00124B0D" w:rsidRDefault="00124B0D" w:rsidP="00794CF4">
      <w:pPr>
        <w:tabs>
          <w:tab w:val="left" w:pos="1440"/>
          <w:tab w:val="left" w:pos="2160"/>
        </w:tabs>
        <w:ind w:firstLine="244"/>
        <w:jc w:val="both"/>
        <w:rPr>
          <w:rFonts w:cs="Arial"/>
          <w:sz w:val="20"/>
          <w:szCs w:val="20"/>
        </w:rPr>
      </w:pPr>
    </w:p>
    <w:p w:rsidR="00124B0D" w:rsidRPr="00124B0D" w:rsidRDefault="00C862B4" w:rsidP="00794CF4">
      <w:pPr>
        <w:tabs>
          <w:tab w:val="left" w:pos="1440"/>
          <w:tab w:val="left" w:pos="2160"/>
        </w:tabs>
        <w:ind w:firstLine="244"/>
        <w:jc w:val="both"/>
        <w:rPr>
          <w:sz w:val="20"/>
          <w:szCs w:val="20"/>
        </w:rPr>
      </w:pPr>
      <w:r w:rsidRPr="00124B0D">
        <w:rPr>
          <w:sz w:val="20"/>
          <w:szCs w:val="20"/>
        </w:rPr>
        <w:t>Como podemos observar las variables no están                           correlacionadas linealmente, el coeficiente de correlación de Pearson es 0.156 un valor muy alejado  de 1 o -1, por lo tanto se puede decir que la relación lineal entre estas variables es muy débil. A continuación se presentará un grafico representativo de la relación entre las dos variables.</w:t>
      </w:r>
      <w:bookmarkStart w:id="72" w:name="_Toc181481550"/>
    </w:p>
    <w:p w:rsidR="00124B0D" w:rsidRDefault="00124B0D" w:rsidP="00794CF4">
      <w:pPr>
        <w:tabs>
          <w:tab w:val="left" w:pos="1440"/>
          <w:tab w:val="left" w:pos="2160"/>
        </w:tabs>
        <w:ind w:firstLine="244"/>
        <w:jc w:val="both"/>
      </w:pPr>
    </w:p>
    <w:p w:rsidR="00C862B4" w:rsidRPr="00124B0D" w:rsidRDefault="00C862B4" w:rsidP="0023739D">
      <w:pPr>
        <w:pStyle w:val="Ttulo1"/>
        <w:spacing w:line="240" w:lineRule="auto"/>
        <w:ind w:firstLine="244"/>
        <w:jc w:val="center"/>
        <w:rPr>
          <w:rFonts w:ascii="Helvetica" w:hAnsi="Helvetica" w:cs="Times"/>
          <w:b/>
          <w:bCs/>
          <w:sz w:val="18"/>
          <w:szCs w:val="18"/>
          <w:u w:val="none"/>
        </w:rPr>
      </w:pPr>
      <w:r w:rsidRPr="00124B0D">
        <w:rPr>
          <w:rFonts w:ascii="Helvetica" w:hAnsi="Helvetica" w:cs="Times"/>
          <w:b/>
          <w:bCs/>
          <w:sz w:val="18"/>
          <w:szCs w:val="18"/>
          <w:u w:val="none"/>
        </w:rPr>
        <w:t>GRÁFICO 3.</w:t>
      </w:r>
      <w:r w:rsidR="00C12206">
        <w:rPr>
          <w:rFonts w:ascii="Helvetica" w:hAnsi="Helvetica" w:cs="Times"/>
          <w:b/>
          <w:bCs/>
          <w:sz w:val="18"/>
          <w:szCs w:val="18"/>
          <w:u w:val="none"/>
        </w:rPr>
        <w:t>2</w:t>
      </w:r>
      <w:r w:rsidRPr="00124B0D">
        <w:rPr>
          <w:rFonts w:ascii="Helvetica" w:hAnsi="Helvetica" w:cs="Times"/>
          <w:b/>
          <w:bCs/>
          <w:sz w:val="18"/>
          <w:szCs w:val="18"/>
          <w:u w:val="none"/>
        </w:rPr>
        <w:t>: CORRELACIÓN INGRESOS-GASTOS</w:t>
      </w:r>
      <w:bookmarkEnd w:id="72"/>
    </w:p>
    <w:p w:rsidR="00C862B4" w:rsidRPr="00C862B4" w:rsidRDefault="00C862B4" w:rsidP="00794CF4">
      <w:pPr>
        <w:tabs>
          <w:tab w:val="left" w:pos="2160"/>
        </w:tabs>
        <w:autoSpaceDE w:val="0"/>
        <w:autoSpaceDN w:val="0"/>
        <w:adjustRightInd w:val="0"/>
        <w:ind w:left="357" w:firstLine="244"/>
        <w:jc w:val="center"/>
        <w:rPr>
          <w:rFonts w:cs="System"/>
          <w:b/>
          <w:bCs/>
          <w:sz w:val="20"/>
          <w:szCs w:val="20"/>
        </w:rPr>
      </w:pPr>
      <w:r w:rsidRPr="00C862B4">
        <w:rPr>
          <w:rFonts w:cs="System"/>
          <w:b/>
          <w:bCs/>
          <w:sz w:val="20"/>
          <w:szCs w:val="20"/>
        </w:rPr>
        <w:t xml:space="preserve">   </w:t>
      </w:r>
      <w:r w:rsidR="00124B0D">
        <w:rPr>
          <w:rFonts w:cs="System"/>
          <w:b/>
          <w:bCs/>
          <w:sz w:val="20"/>
          <w:szCs w:val="20"/>
        </w:rPr>
        <w:t xml:space="preserve">                       </w:t>
      </w:r>
      <w:r w:rsidR="00845139">
        <w:rPr>
          <w:rFonts w:cs="System"/>
          <w:b/>
          <w:bCs/>
          <w:noProof/>
          <w:sz w:val="20"/>
          <w:szCs w:val="20"/>
        </w:rPr>
        <w:drawing>
          <wp:inline distT="0" distB="0" distL="0" distR="0">
            <wp:extent cx="2317750" cy="2179955"/>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317750" cy="2179955"/>
                    </a:xfrm>
                    <a:prstGeom prst="rect">
                      <a:avLst/>
                    </a:prstGeom>
                    <a:noFill/>
                    <a:ln w="9525">
                      <a:noFill/>
                      <a:miter lim="800000"/>
                      <a:headEnd/>
                      <a:tailEnd/>
                    </a:ln>
                  </pic:spPr>
                </pic:pic>
              </a:graphicData>
            </a:graphic>
          </wp:inline>
        </w:drawing>
      </w:r>
    </w:p>
    <w:p w:rsidR="00124B0D" w:rsidRDefault="00C862B4" w:rsidP="00794CF4">
      <w:pPr>
        <w:tabs>
          <w:tab w:val="left" w:pos="2160"/>
        </w:tabs>
        <w:autoSpaceDE w:val="0"/>
        <w:autoSpaceDN w:val="0"/>
        <w:adjustRightInd w:val="0"/>
        <w:ind w:firstLine="244"/>
        <w:jc w:val="center"/>
        <w:rPr>
          <w:rFonts w:cs="Arial"/>
          <w:bCs/>
          <w:sz w:val="20"/>
          <w:szCs w:val="20"/>
        </w:rPr>
      </w:pPr>
      <w:r w:rsidRPr="00C862B4">
        <w:rPr>
          <w:rFonts w:cs="Arial"/>
          <w:bCs/>
          <w:sz w:val="20"/>
          <w:szCs w:val="20"/>
        </w:rPr>
        <w:t xml:space="preserve">                                </w:t>
      </w:r>
      <w:bookmarkStart w:id="73" w:name="_Toc181454330"/>
      <w:bookmarkStart w:id="74" w:name="_Toc181478125"/>
    </w:p>
    <w:p w:rsidR="00C862B4" w:rsidRPr="00124B0D" w:rsidRDefault="00C862B4" w:rsidP="00794CF4">
      <w:pPr>
        <w:tabs>
          <w:tab w:val="left" w:pos="2160"/>
        </w:tabs>
        <w:autoSpaceDE w:val="0"/>
        <w:autoSpaceDN w:val="0"/>
        <w:adjustRightInd w:val="0"/>
        <w:rPr>
          <w:rFonts w:cs="Arial"/>
          <w:bCs/>
          <w:sz w:val="20"/>
          <w:szCs w:val="20"/>
        </w:rPr>
      </w:pPr>
      <w:r w:rsidRPr="00C862B4">
        <w:rPr>
          <w:rFonts w:cs="Arial"/>
          <w:b/>
          <w:caps/>
          <w:sz w:val="20"/>
          <w:szCs w:val="20"/>
        </w:rPr>
        <w:t>3.3</w:t>
      </w:r>
      <w:r w:rsidR="00124B0D">
        <w:rPr>
          <w:rFonts w:cs="Arial"/>
          <w:b/>
          <w:caps/>
          <w:sz w:val="20"/>
          <w:szCs w:val="20"/>
        </w:rPr>
        <w:t xml:space="preserve"> </w:t>
      </w:r>
      <w:r w:rsidRPr="00C862B4">
        <w:rPr>
          <w:rFonts w:cs="Arial"/>
          <w:b/>
          <w:caps/>
          <w:sz w:val="20"/>
          <w:szCs w:val="20"/>
        </w:rPr>
        <w:t>E</w:t>
      </w:r>
      <w:r w:rsidRPr="00C862B4">
        <w:rPr>
          <w:rFonts w:cs="Arial"/>
          <w:b/>
          <w:sz w:val="20"/>
          <w:szCs w:val="20"/>
        </w:rPr>
        <w:t>stadística Inferencial</w:t>
      </w:r>
      <w:bookmarkEnd w:id="73"/>
      <w:bookmarkEnd w:id="74"/>
    </w:p>
    <w:p w:rsidR="00C862B4" w:rsidRPr="00C862B4" w:rsidRDefault="00C862B4" w:rsidP="00794CF4">
      <w:pPr>
        <w:ind w:firstLine="244"/>
        <w:jc w:val="both"/>
        <w:rPr>
          <w:rFonts w:cs="Arial"/>
          <w:sz w:val="20"/>
          <w:szCs w:val="20"/>
        </w:rPr>
      </w:pPr>
      <w:r w:rsidRPr="00C862B4">
        <w:rPr>
          <w:rFonts w:cs="Arial"/>
          <w:sz w:val="20"/>
          <w:szCs w:val="20"/>
        </w:rPr>
        <w:t xml:space="preserve">Esta parte de la Estadística se relaciona con el planteamiento de pruebas de hipótesis, comenzaremos por contrastar la hipótesis de que los datos provienen de una variable normal, mediante el contraste de Kolmogorov-Smirnov Z, para posteriormente realizar un contraste de hipótesis de la media. </w:t>
      </w:r>
    </w:p>
    <w:p w:rsidR="00124B0D" w:rsidRDefault="00124B0D" w:rsidP="00794CF4">
      <w:pPr>
        <w:ind w:firstLine="244"/>
        <w:jc w:val="both"/>
        <w:rPr>
          <w:rFonts w:cs="Arial"/>
          <w:b/>
          <w:sz w:val="20"/>
          <w:szCs w:val="20"/>
        </w:rPr>
      </w:pPr>
    </w:p>
    <w:p w:rsidR="00C862B4" w:rsidRPr="00C862B4" w:rsidRDefault="00C862B4" w:rsidP="00794CF4">
      <w:pPr>
        <w:ind w:firstLine="244"/>
        <w:jc w:val="both"/>
        <w:rPr>
          <w:rFonts w:cs="Arial"/>
          <w:b/>
          <w:sz w:val="20"/>
          <w:szCs w:val="20"/>
        </w:rPr>
      </w:pPr>
      <w:r w:rsidRPr="00C862B4">
        <w:rPr>
          <w:rFonts w:cs="Arial"/>
          <w:b/>
          <w:sz w:val="20"/>
          <w:szCs w:val="20"/>
        </w:rPr>
        <w:t xml:space="preserve">Contraste de Kolmogorov - Smirnov </w:t>
      </w:r>
    </w:p>
    <w:p w:rsidR="00124B0D" w:rsidRDefault="00124B0D" w:rsidP="00794CF4">
      <w:pPr>
        <w:jc w:val="both"/>
        <w:rPr>
          <w:rFonts w:cs="Arial"/>
          <w:b/>
          <w:caps/>
          <w:sz w:val="20"/>
          <w:szCs w:val="20"/>
          <w:u w:val="single"/>
        </w:rPr>
      </w:pPr>
    </w:p>
    <w:p w:rsidR="00C862B4" w:rsidRDefault="00124B0D" w:rsidP="00794CF4">
      <w:pPr>
        <w:pStyle w:val="Ttulo1"/>
        <w:spacing w:line="240" w:lineRule="auto"/>
        <w:rPr>
          <w:rFonts w:ascii="Helvetica" w:hAnsi="Helvetica" w:cs="Times"/>
          <w:b/>
          <w:bCs/>
          <w:sz w:val="18"/>
          <w:szCs w:val="18"/>
          <w:u w:val="none"/>
        </w:rPr>
      </w:pPr>
      <w:r>
        <w:rPr>
          <w:rFonts w:ascii="Helvetica" w:hAnsi="Helvetica" w:cs="Times"/>
          <w:b/>
          <w:bCs/>
          <w:sz w:val="18"/>
          <w:szCs w:val="18"/>
          <w:u w:val="none"/>
        </w:rPr>
        <w:t>INGRESOS</w:t>
      </w:r>
    </w:p>
    <w:p w:rsidR="00124B0D" w:rsidRPr="00124B0D" w:rsidRDefault="00124B0D" w:rsidP="00794CF4">
      <w:pPr>
        <w:ind w:firstLine="244"/>
        <w:jc w:val="center"/>
      </w:pPr>
    </w:p>
    <w:p w:rsidR="00C862B4" w:rsidRPr="00124B0D" w:rsidRDefault="00C862B4" w:rsidP="00794CF4">
      <w:pPr>
        <w:pStyle w:val="Ttulo1"/>
        <w:spacing w:line="240" w:lineRule="auto"/>
        <w:ind w:firstLine="244"/>
        <w:jc w:val="center"/>
        <w:rPr>
          <w:rFonts w:ascii="Helvetica" w:hAnsi="Helvetica" w:cs="Times"/>
          <w:b/>
          <w:bCs/>
          <w:sz w:val="18"/>
          <w:szCs w:val="18"/>
          <w:u w:val="none"/>
        </w:rPr>
      </w:pPr>
      <w:bookmarkStart w:id="75" w:name="_Toc181481090"/>
      <w:r w:rsidRPr="00124B0D">
        <w:rPr>
          <w:rFonts w:ascii="Helvetica" w:hAnsi="Helvetica" w:cs="Times"/>
          <w:b/>
          <w:bCs/>
          <w:sz w:val="18"/>
          <w:szCs w:val="18"/>
          <w:u w:val="none"/>
        </w:rPr>
        <w:t xml:space="preserve">TABLA </w:t>
      </w:r>
      <w:r w:rsidR="00124B0D">
        <w:rPr>
          <w:rFonts w:ascii="Helvetica" w:hAnsi="Helvetica" w:cs="Times"/>
          <w:b/>
          <w:bCs/>
          <w:sz w:val="18"/>
          <w:szCs w:val="18"/>
          <w:u w:val="none"/>
        </w:rPr>
        <w:t>3.7</w:t>
      </w:r>
      <w:r w:rsidRPr="00124B0D">
        <w:rPr>
          <w:rFonts w:ascii="Helvetica" w:hAnsi="Helvetica" w:cs="Times"/>
          <w:b/>
          <w:bCs/>
          <w:sz w:val="18"/>
          <w:szCs w:val="18"/>
          <w:u w:val="none"/>
        </w:rPr>
        <w:t>: PRUEBA  DE  KOLMOGOROV</w:t>
      </w:r>
      <w:bookmarkEnd w:id="75"/>
    </w:p>
    <w:p w:rsidR="00C862B4" w:rsidRPr="00124B0D" w:rsidRDefault="00C862B4" w:rsidP="00794CF4">
      <w:pPr>
        <w:pStyle w:val="Ttulo1"/>
        <w:spacing w:line="240" w:lineRule="auto"/>
        <w:ind w:firstLine="244"/>
        <w:jc w:val="center"/>
        <w:rPr>
          <w:rFonts w:ascii="Helvetica" w:hAnsi="Helvetica" w:cs="Times"/>
          <w:b/>
          <w:bCs/>
          <w:sz w:val="18"/>
          <w:szCs w:val="18"/>
          <w:u w:val="none"/>
        </w:rPr>
      </w:pPr>
      <w:bookmarkStart w:id="76" w:name="_Toc181481091"/>
      <w:r w:rsidRPr="00124B0D">
        <w:rPr>
          <w:rFonts w:ascii="Helvetica" w:hAnsi="Helvetica" w:cs="Times"/>
          <w:b/>
          <w:bCs/>
          <w:sz w:val="18"/>
          <w:szCs w:val="18"/>
          <w:u w:val="none"/>
        </w:rPr>
        <w:t>VARIABLE INGRESOS</w:t>
      </w:r>
      <w:bookmarkEnd w:id="76"/>
    </w:p>
    <w:p w:rsidR="00124B0D" w:rsidRDefault="00C862B4" w:rsidP="00794CF4">
      <w:pPr>
        <w:ind w:left="357" w:firstLine="244"/>
        <w:jc w:val="center"/>
        <w:rPr>
          <w:rFonts w:cs="Arial"/>
          <w:caps/>
          <w:sz w:val="20"/>
          <w:szCs w:val="20"/>
        </w:rPr>
      </w:pPr>
      <w:r w:rsidRPr="00C862B4">
        <w:rPr>
          <w:rFonts w:cs="Arial"/>
          <w:caps/>
          <w:sz w:val="20"/>
          <w:szCs w:val="20"/>
        </w:rPr>
        <w:t xml:space="preserve">          </w:t>
      </w:r>
    </w:p>
    <w:p w:rsidR="00C862B4" w:rsidRPr="00124B0D" w:rsidRDefault="00845139" w:rsidP="00794CF4">
      <w:pPr>
        <w:ind w:firstLine="244"/>
        <w:rPr>
          <w:rFonts w:cs="Arial"/>
          <w:caps/>
          <w:sz w:val="20"/>
          <w:szCs w:val="20"/>
        </w:rPr>
      </w:pPr>
      <w:r>
        <w:rPr>
          <w:rFonts w:cs="Arial"/>
          <w:caps/>
          <w:noProof/>
          <w:sz w:val="20"/>
          <w:szCs w:val="20"/>
        </w:rPr>
        <w:lastRenderedPageBreak/>
        <w:drawing>
          <wp:inline distT="0" distB="0" distL="0" distR="0">
            <wp:extent cx="2615565" cy="151003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615565" cy="1510030"/>
                    </a:xfrm>
                    <a:prstGeom prst="rect">
                      <a:avLst/>
                    </a:prstGeom>
                    <a:noFill/>
                    <a:ln w="9525">
                      <a:noFill/>
                      <a:miter lim="800000"/>
                      <a:headEnd/>
                      <a:tailEnd/>
                    </a:ln>
                  </pic:spPr>
                </pic:pic>
              </a:graphicData>
            </a:graphic>
          </wp:inline>
        </w:drawing>
      </w:r>
    </w:p>
    <w:p w:rsidR="00124B0D" w:rsidRDefault="00124B0D" w:rsidP="00794CF4">
      <w:pPr>
        <w:ind w:firstLine="244"/>
        <w:jc w:val="both"/>
        <w:rPr>
          <w:rFonts w:cs="Arial"/>
          <w:sz w:val="20"/>
          <w:szCs w:val="20"/>
        </w:rPr>
      </w:pPr>
    </w:p>
    <w:p w:rsidR="00C862B4" w:rsidRPr="00C862B4" w:rsidRDefault="00C862B4" w:rsidP="00794CF4">
      <w:pPr>
        <w:ind w:firstLine="244"/>
        <w:jc w:val="both"/>
        <w:rPr>
          <w:rFonts w:cs="Arial"/>
          <w:sz w:val="20"/>
          <w:szCs w:val="20"/>
        </w:rPr>
      </w:pPr>
      <w:r w:rsidRPr="00C862B4">
        <w:rPr>
          <w:rFonts w:cs="Arial"/>
          <w:sz w:val="20"/>
          <w:szCs w:val="20"/>
        </w:rPr>
        <w:t>De  acuerdo a la prueba de Kolmogorov realizada a la variable ingresos podemos decir que la variable tiene una distribución aproximadamente normal dado que el estadístico de contraste Z de Kolmogorov-Smirnov es igual a  0,494 con un p-valor igual a 0,968, de manera que se acepta la hipótesis nula de normalidad.</w:t>
      </w:r>
    </w:p>
    <w:p w:rsidR="00C862B4" w:rsidRPr="00C862B4" w:rsidRDefault="00C862B4" w:rsidP="00794CF4">
      <w:pPr>
        <w:autoSpaceDE w:val="0"/>
        <w:autoSpaceDN w:val="0"/>
        <w:adjustRightInd w:val="0"/>
        <w:ind w:firstLine="244"/>
        <w:jc w:val="center"/>
        <w:rPr>
          <w:rFonts w:cs="System"/>
          <w:b/>
          <w:bCs/>
          <w:sz w:val="20"/>
          <w:szCs w:val="20"/>
        </w:rPr>
      </w:pPr>
      <w:r w:rsidRPr="00C862B4">
        <w:rPr>
          <w:rFonts w:cs="Arial"/>
          <w:bCs/>
          <w:sz w:val="20"/>
          <w:szCs w:val="20"/>
        </w:rPr>
        <w:t xml:space="preserve">           </w:t>
      </w:r>
      <w:r w:rsidRPr="00C862B4">
        <w:rPr>
          <w:rFonts w:cs="System"/>
          <w:b/>
          <w:bCs/>
          <w:sz w:val="20"/>
          <w:szCs w:val="20"/>
        </w:rPr>
        <w:t xml:space="preserve">           </w:t>
      </w:r>
    </w:p>
    <w:p w:rsidR="00C862B4" w:rsidRPr="00124B0D" w:rsidRDefault="00C862B4" w:rsidP="00794CF4">
      <w:pPr>
        <w:pStyle w:val="Ttulo1"/>
        <w:spacing w:line="240" w:lineRule="auto"/>
        <w:ind w:firstLine="244"/>
        <w:rPr>
          <w:rFonts w:ascii="Helvetica" w:hAnsi="Helvetica" w:cs="Times"/>
          <w:b/>
          <w:bCs/>
          <w:sz w:val="18"/>
          <w:szCs w:val="18"/>
          <w:u w:val="none"/>
        </w:rPr>
      </w:pPr>
      <w:r w:rsidRPr="00124B0D">
        <w:rPr>
          <w:rFonts w:ascii="Helvetica" w:hAnsi="Helvetica" w:cs="Times"/>
          <w:b/>
          <w:bCs/>
          <w:sz w:val="18"/>
          <w:szCs w:val="18"/>
          <w:u w:val="none"/>
        </w:rPr>
        <w:t>GASTOS</w:t>
      </w:r>
    </w:p>
    <w:p w:rsidR="00C862B4" w:rsidRPr="00124B0D" w:rsidRDefault="00C862B4" w:rsidP="00794CF4">
      <w:pPr>
        <w:pStyle w:val="Ttulo1"/>
        <w:spacing w:line="240" w:lineRule="auto"/>
        <w:ind w:firstLine="244"/>
        <w:jc w:val="center"/>
        <w:rPr>
          <w:rFonts w:ascii="Helvetica" w:hAnsi="Helvetica" w:cs="Times"/>
          <w:b/>
          <w:bCs/>
          <w:sz w:val="18"/>
          <w:szCs w:val="18"/>
          <w:u w:val="none"/>
        </w:rPr>
      </w:pPr>
    </w:p>
    <w:p w:rsidR="00C862B4" w:rsidRPr="00124B0D" w:rsidRDefault="00C862B4" w:rsidP="00794CF4">
      <w:pPr>
        <w:pStyle w:val="Ttulo1"/>
        <w:spacing w:line="240" w:lineRule="auto"/>
        <w:ind w:firstLine="244"/>
        <w:jc w:val="center"/>
        <w:rPr>
          <w:rFonts w:ascii="Helvetica" w:hAnsi="Helvetica" w:cs="Times"/>
          <w:b/>
          <w:bCs/>
          <w:sz w:val="18"/>
          <w:szCs w:val="18"/>
          <w:u w:val="none"/>
        </w:rPr>
      </w:pPr>
      <w:bookmarkStart w:id="77" w:name="_Toc181481092"/>
      <w:r w:rsidRPr="00124B0D">
        <w:rPr>
          <w:rFonts w:ascii="Helvetica" w:hAnsi="Helvetica" w:cs="Times"/>
          <w:b/>
          <w:bCs/>
          <w:sz w:val="18"/>
          <w:szCs w:val="18"/>
          <w:u w:val="none"/>
        </w:rPr>
        <w:t xml:space="preserve">            TABLA </w:t>
      </w:r>
      <w:r w:rsidR="001E60E1">
        <w:rPr>
          <w:rFonts w:ascii="Helvetica" w:hAnsi="Helvetica" w:cs="Times"/>
          <w:b/>
          <w:bCs/>
          <w:sz w:val="18"/>
          <w:szCs w:val="18"/>
          <w:u w:val="none"/>
        </w:rPr>
        <w:t>3</w:t>
      </w:r>
      <w:r w:rsidRPr="00124B0D">
        <w:rPr>
          <w:rFonts w:ascii="Helvetica" w:hAnsi="Helvetica" w:cs="Times"/>
          <w:b/>
          <w:bCs/>
          <w:sz w:val="18"/>
          <w:szCs w:val="18"/>
          <w:u w:val="none"/>
        </w:rPr>
        <w:t>.</w:t>
      </w:r>
      <w:r w:rsidR="001E60E1">
        <w:rPr>
          <w:rFonts w:ascii="Helvetica" w:hAnsi="Helvetica" w:cs="Times"/>
          <w:b/>
          <w:bCs/>
          <w:sz w:val="18"/>
          <w:szCs w:val="18"/>
          <w:u w:val="none"/>
        </w:rPr>
        <w:t>8</w:t>
      </w:r>
      <w:r w:rsidRPr="00124B0D">
        <w:rPr>
          <w:rFonts w:ascii="Helvetica" w:hAnsi="Helvetica" w:cs="Times"/>
          <w:b/>
          <w:bCs/>
          <w:sz w:val="18"/>
          <w:szCs w:val="18"/>
          <w:u w:val="none"/>
        </w:rPr>
        <w:t>: PRUEBA  DE  KOLMOGOROV</w:t>
      </w:r>
      <w:bookmarkEnd w:id="77"/>
    </w:p>
    <w:p w:rsidR="00C862B4" w:rsidRPr="00124B0D" w:rsidRDefault="00C862B4" w:rsidP="00794CF4">
      <w:pPr>
        <w:pStyle w:val="Ttulo1"/>
        <w:spacing w:line="240" w:lineRule="auto"/>
        <w:ind w:firstLine="244"/>
        <w:jc w:val="center"/>
        <w:rPr>
          <w:rFonts w:ascii="Helvetica" w:hAnsi="Helvetica" w:cs="Times"/>
          <w:b/>
          <w:bCs/>
          <w:sz w:val="18"/>
          <w:szCs w:val="18"/>
          <w:u w:val="none"/>
        </w:rPr>
      </w:pPr>
      <w:bookmarkStart w:id="78" w:name="_Toc181481093"/>
      <w:r w:rsidRPr="00124B0D">
        <w:rPr>
          <w:rFonts w:ascii="Helvetica" w:hAnsi="Helvetica" w:cs="Times"/>
          <w:b/>
          <w:bCs/>
          <w:sz w:val="18"/>
          <w:szCs w:val="18"/>
          <w:u w:val="none"/>
        </w:rPr>
        <w:t xml:space="preserve">    VARIABLE GASTOS</w:t>
      </w:r>
      <w:bookmarkEnd w:id="78"/>
    </w:p>
    <w:p w:rsidR="00C862B4" w:rsidRPr="00C862B4" w:rsidRDefault="00C862B4" w:rsidP="0023739D">
      <w:pPr>
        <w:autoSpaceDE w:val="0"/>
        <w:autoSpaceDN w:val="0"/>
        <w:adjustRightInd w:val="0"/>
        <w:ind w:left="357" w:firstLine="244"/>
        <w:rPr>
          <w:rFonts w:cs="System"/>
          <w:b/>
          <w:bCs/>
          <w:sz w:val="20"/>
          <w:szCs w:val="20"/>
        </w:rPr>
      </w:pPr>
      <w:r w:rsidRPr="00C862B4">
        <w:rPr>
          <w:rFonts w:cs="System"/>
          <w:b/>
          <w:bCs/>
          <w:sz w:val="20"/>
          <w:szCs w:val="20"/>
        </w:rPr>
        <w:t xml:space="preserve">             </w:t>
      </w:r>
      <w:r w:rsidR="0023739D">
        <w:rPr>
          <w:rFonts w:cs="System"/>
          <w:b/>
          <w:bCs/>
          <w:sz w:val="20"/>
          <w:szCs w:val="20"/>
        </w:rPr>
        <w:t xml:space="preserve">                              </w:t>
      </w:r>
      <w:r w:rsidR="00845139">
        <w:rPr>
          <w:rFonts w:cs="System"/>
          <w:b/>
          <w:bCs/>
          <w:noProof/>
          <w:sz w:val="20"/>
          <w:szCs w:val="20"/>
        </w:rPr>
        <w:drawing>
          <wp:inline distT="0" distB="0" distL="0" distR="0">
            <wp:extent cx="2275205" cy="11271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275205" cy="1127125"/>
                    </a:xfrm>
                    <a:prstGeom prst="rect">
                      <a:avLst/>
                    </a:prstGeom>
                    <a:noFill/>
                    <a:ln w="9525">
                      <a:noFill/>
                      <a:miter lim="800000"/>
                      <a:headEnd/>
                      <a:tailEnd/>
                    </a:ln>
                  </pic:spPr>
                </pic:pic>
              </a:graphicData>
            </a:graphic>
          </wp:inline>
        </w:drawing>
      </w:r>
    </w:p>
    <w:p w:rsidR="00124B0D" w:rsidRDefault="00C862B4" w:rsidP="00794CF4">
      <w:pPr>
        <w:ind w:firstLine="244"/>
        <w:jc w:val="both"/>
        <w:rPr>
          <w:rFonts w:cs="Arial"/>
          <w:sz w:val="20"/>
          <w:szCs w:val="20"/>
        </w:rPr>
      </w:pPr>
      <w:bookmarkStart w:id="79" w:name="_Toc181481552"/>
      <w:r w:rsidRPr="00C862B4">
        <w:rPr>
          <w:rFonts w:cs="Arial"/>
          <w:sz w:val="20"/>
          <w:szCs w:val="20"/>
        </w:rPr>
        <w:t>De  acuerdo a la prueba de Kolmogorov realizada a la variable gastos podemos decir que la variable tiene una distribución aproximadamente normal dado que el estadístico de contraste Z de Kolmogorov-Smirnov es igual a  0,887 con un p-valor igual a 0,411, de manera que se acepta la hipótesis nula de normalidad.</w:t>
      </w:r>
    </w:p>
    <w:bookmarkEnd w:id="79"/>
    <w:p w:rsidR="00C862B4" w:rsidRPr="00C862B4" w:rsidRDefault="00C862B4" w:rsidP="00794CF4">
      <w:pPr>
        <w:ind w:firstLine="244"/>
        <w:jc w:val="both"/>
        <w:rPr>
          <w:rFonts w:cs="Arial"/>
          <w:sz w:val="20"/>
          <w:szCs w:val="20"/>
        </w:rPr>
      </w:pPr>
      <w:r w:rsidRPr="00C862B4">
        <w:rPr>
          <w:rFonts w:cs="Arial"/>
          <w:sz w:val="20"/>
          <w:szCs w:val="20"/>
        </w:rPr>
        <w:t>Con la prueba de Kolmogorov-Smirnov se comprueba que las distribuciones de las variables ingresos y gastos tienen una aproximación normal, este es un punto importante a considerar  antes de realizar los planteamientos de hipótesis para  descartar la posibilidad de que los resultados se vean afectados  de forma considerable por desviaciones de la normalidad.</w:t>
      </w:r>
    </w:p>
    <w:p w:rsidR="00794CF4" w:rsidRDefault="00794CF4" w:rsidP="00794CF4">
      <w:pPr>
        <w:jc w:val="both"/>
        <w:rPr>
          <w:rFonts w:cs="Arial"/>
          <w:b/>
          <w:caps/>
          <w:sz w:val="20"/>
          <w:szCs w:val="20"/>
        </w:rPr>
      </w:pPr>
    </w:p>
    <w:p w:rsidR="00C862B4" w:rsidRPr="00C862B4" w:rsidRDefault="00C862B4" w:rsidP="00794CF4">
      <w:pPr>
        <w:jc w:val="both"/>
        <w:rPr>
          <w:rFonts w:cs="Arial"/>
          <w:b/>
          <w:caps/>
          <w:sz w:val="20"/>
          <w:szCs w:val="20"/>
        </w:rPr>
      </w:pPr>
      <w:r w:rsidRPr="00C862B4">
        <w:rPr>
          <w:rFonts w:cs="Arial"/>
          <w:b/>
          <w:caps/>
          <w:sz w:val="20"/>
          <w:szCs w:val="20"/>
        </w:rPr>
        <w:t>Prueba De Hipótesis</w:t>
      </w:r>
    </w:p>
    <w:p w:rsidR="00124B0D" w:rsidRDefault="00C862B4" w:rsidP="00794CF4">
      <w:pPr>
        <w:ind w:firstLine="244"/>
        <w:jc w:val="both"/>
        <w:rPr>
          <w:rFonts w:cs="Arial"/>
          <w:sz w:val="20"/>
          <w:szCs w:val="20"/>
        </w:rPr>
      </w:pPr>
      <w:r w:rsidRPr="00C862B4">
        <w:rPr>
          <w:rFonts w:cs="Arial"/>
          <w:sz w:val="20"/>
          <w:szCs w:val="20"/>
        </w:rPr>
        <w:t>La prueba de hipótesis a realizar es para comprobar si estadísticamente existe evidencia para afirmar  que el valor de la media es semejante a un valor dado, para esto usamos un análisis en SPSS llamado Prueba para una muestra, este test prueba si la media de una variable difiere de alguna constante específica; para decir que no hay una diferencia significante entre el valor de la prueba y la media   el valor p tiene que ser mayor a 0.05, caso contrario se puede concluir que  hay una diferencia significante entre el valor de la prueba y la media. Para realizar estas pruebas se fijo un intervalo de confianza del 95%</w:t>
      </w:r>
      <w:r w:rsidR="00124B0D">
        <w:rPr>
          <w:rFonts w:cs="Arial"/>
          <w:sz w:val="20"/>
          <w:szCs w:val="20"/>
        </w:rPr>
        <w:t>.</w:t>
      </w:r>
    </w:p>
    <w:p w:rsidR="00C862B4" w:rsidRDefault="00C862B4" w:rsidP="00794CF4">
      <w:pPr>
        <w:ind w:firstLine="244"/>
        <w:jc w:val="both"/>
        <w:rPr>
          <w:rFonts w:cs="Arial"/>
          <w:b/>
          <w:sz w:val="20"/>
          <w:szCs w:val="20"/>
        </w:rPr>
      </w:pPr>
      <w:r w:rsidRPr="00C862B4">
        <w:rPr>
          <w:rFonts w:cs="Arial"/>
          <w:b/>
          <w:sz w:val="20"/>
          <w:szCs w:val="20"/>
        </w:rPr>
        <w:t>INGRESOS</w:t>
      </w:r>
    </w:p>
    <w:p w:rsidR="00124B0D" w:rsidRDefault="00124B0D" w:rsidP="00794CF4">
      <w:pPr>
        <w:ind w:firstLine="244"/>
        <w:jc w:val="both"/>
        <w:rPr>
          <w:rFonts w:cs="Arial"/>
          <w:b/>
          <w:sz w:val="20"/>
          <w:szCs w:val="20"/>
        </w:rPr>
      </w:pPr>
    </w:p>
    <w:p w:rsidR="00C862B4" w:rsidRPr="00C862B4" w:rsidRDefault="00C862B4" w:rsidP="00794CF4">
      <w:pPr>
        <w:tabs>
          <w:tab w:val="left" w:pos="3960"/>
        </w:tabs>
        <w:ind w:firstLine="244"/>
        <w:rPr>
          <w:rFonts w:cs="Arial"/>
          <w:sz w:val="20"/>
          <w:szCs w:val="20"/>
        </w:rPr>
      </w:pPr>
      <w:r w:rsidRPr="00C862B4">
        <w:rPr>
          <w:rFonts w:cs="Arial"/>
          <w:b/>
          <w:sz w:val="20"/>
          <w:szCs w:val="20"/>
        </w:rPr>
        <w:t>H</w:t>
      </w:r>
      <w:r w:rsidRPr="00C862B4">
        <w:rPr>
          <w:rFonts w:cs="Arial"/>
          <w:b/>
          <w:sz w:val="20"/>
          <w:szCs w:val="20"/>
          <w:vertAlign w:val="subscript"/>
        </w:rPr>
        <w:t>0</w:t>
      </w:r>
      <w:r w:rsidRPr="00C862B4">
        <w:rPr>
          <w:rFonts w:cs="Arial"/>
          <w:b/>
          <w:sz w:val="20"/>
          <w:szCs w:val="20"/>
        </w:rPr>
        <w:t>:</w:t>
      </w:r>
      <w:r w:rsidRPr="00C862B4">
        <w:rPr>
          <w:rFonts w:cs="Arial"/>
          <w:sz w:val="20"/>
          <w:szCs w:val="20"/>
        </w:rPr>
        <w:t xml:space="preserve"> </w:t>
      </w:r>
      <w:r w:rsidRPr="00C862B4">
        <w:rPr>
          <w:rFonts w:cs="Arial"/>
          <w:i/>
          <w:sz w:val="20"/>
          <w:szCs w:val="20"/>
        </w:rPr>
        <w:t>μ=</w:t>
      </w:r>
      <w:r w:rsidRPr="00C862B4">
        <w:rPr>
          <w:rFonts w:cs="Arial"/>
          <w:sz w:val="20"/>
          <w:szCs w:val="20"/>
        </w:rPr>
        <w:t xml:space="preserve"> 1750          </w:t>
      </w:r>
      <w:r w:rsidRPr="00C862B4">
        <w:rPr>
          <w:rFonts w:cs="Arial"/>
          <w:b/>
          <w:sz w:val="20"/>
          <w:szCs w:val="20"/>
        </w:rPr>
        <w:t>H</w:t>
      </w:r>
      <w:r w:rsidRPr="00C862B4">
        <w:rPr>
          <w:rFonts w:cs="Arial"/>
          <w:b/>
          <w:sz w:val="20"/>
          <w:szCs w:val="20"/>
          <w:vertAlign w:val="subscript"/>
        </w:rPr>
        <w:t>1</w:t>
      </w:r>
      <w:r w:rsidRPr="00C862B4">
        <w:rPr>
          <w:rFonts w:cs="Arial"/>
          <w:b/>
          <w:sz w:val="20"/>
          <w:szCs w:val="20"/>
        </w:rPr>
        <w:t>:</w:t>
      </w:r>
      <w:r w:rsidRPr="00C862B4">
        <w:rPr>
          <w:rFonts w:cs="Arial"/>
          <w:sz w:val="20"/>
          <w:szCs w:val="20"/>
        </w:rPr>
        <w:t xml:space="preserve"> </w:t>
      </w:r>
      <w:r w:rsidRPr="00C862B4">
        <w:rPr>
          <w:rFonts w:cs="Arial"/>
          <w:i/>
          <w:sz w:val="20"/>
          <w:szCs w:val="20"/>
        </w:rPr>
        <w:t>μ</w:t>
      </w:r>
      <w:r w:rsidRPr="00C862B4">
        <w:rPr>
          <w:rFonts w:cs="Arial"/>
          <w:sz w:val="20"/>
          <w:szCs w:val="20"/>
        </w:rPr>
        <w:t xml:space="preserve"> ≠ 1750</w:t>
      </w:r>
    </w:p>
    <w:p w:rsidR="00C862B4" w:rsidRPr="00C862B4" w:rsidRDefault="00C862B4" w:rsidP="00794CF4">
      <w:pPr>
        <w:pStyle w:val="Ttulo1"/>
        <w:spacing w:line="240" w:lineRule="auto"/>
        <w:ind w:firstLine="244"/>
        <w:rPr>
          <w:rFonts w:ascii="Times New Roman" w:hAnsi="Times New Roman"/>
          <w:sz w:val="20"/>
          <w:szCs w:val="20"/>
        </w:rPr>
      </w:pPr>
      <w:bookmarkStart w:id="80" w:name="_Toc181481094"/>
    </w:p>
    <w:p w:rsidR="00C862B4" w:rsidRPr="00124B0D" w:rsidRDefault="00C862B4" w:rsidP="00794CF4">
      <w:pPr>
        <w:pStyle w:val="Ttulo1"/>
        <w:spacing w:line="240" w:lineRule="auto"/>
        <w:ind w:firstLine="244"/>
        <w:jc w:val="center"/>
        <w:rPr>
          <w:rFonts w:ascii="Helvetica" w:hAnsi="Helvetica" w:cs="Times"/>
          <w:b/>
          <w:bCs/>
          <w:sz w:val="18"/>
          <w:szCs w:val="18"/>
          <w:u w:val="none"/>
        </w:rPr>
      </w:pPr>
      <w:r w:rsidRPr="00124B0D">
        <w:rPr>
          <w:rFonts w:ascii="Helvetica" w:hAnsi="Helvetica" w:cs="Times"/>
          <w:b/>
          <w:bCs/>
          <w:sz w:val="18"/>
          <w:szCs w:val="18"/>
          <w:u w:val="none"/>
        </w:rPr>
        <w:t xml:space="preserve"> TABLA</w:t>
      </w:r>
      <w:r w:rsidR="00124B0D" w:rsidRPr="00124B0D">
        <w:rPr>
          <w:rFonts w:ascii="Helvetica" w:hAnsi="Helvetica" w:cs="Times"/>
          <w:b/>
          <w:bCs/>
          <w:sz w:val="18"/>
          <w:szCs w:val="18"/>
          <w:u w:val="none"/>
        </w:rPr>
        <w:t xml:space="preserve"> 3</w:t>
      </w:r>
      <w:r w:rsidRPr="00124B0D">
        <w:rPr>
          <w:rFonts w:ascii="Helvetica" w:hAnsi="Helvetica" w:cs="Times"/>
          <w:b/>
          <w:bCs/>
          <w:sz w:val="18"/>
          <w:szCs w:val="18"/>
          <w:u w:val="none"/>
        </w:rPr>
        <w:t>.</w:t>
      </w:r>
      <w:r w:rsidR="00124B0D" w:rsidRPr="00124B0D">
        <w:rPr>
          <w:rFonts w:ascii="Helvetica" w:hAnsi="Helvetica" w:cs="Times"/>
          <w:b/>
          <w:bCs/>
          <w:sz w:val="18"/>
          <w:szCs w:val="18"/>
          <w:u w:val="none"/>
        </w:rPr>
        <w:t>9</w:t>
      </w:r>
      <w:r w:rsidRPr="00124B0D">
        <w:rPr>
          <w:rFonts w:ascii="Helvetica" w:hAnsi="Helvetica" w:cs="Times"/>
          <w:b/>
          <w:bCs/>
          <w:sz w:val="18"/>
          <w:szCs w:val="18"/>
          <w:u w:val="none"/>
        </w:rPr>
        <w:t>: PRUEBA DE HIPÓTESIS-INGRESOS</w:t>
      </w:r>
      <w:bookmarkEnd w:id="80"/>
    </w:p>
    <w:p w:rsidR="00124B0D" w:rsidRPr="00124B0D" w:rsidRDefault="00124B0D" w:rsidP="00794CF4">
      <w:pPr>
        <w:ind w:firstLine="244"/>
      </w:pPr>
    </w:p>
    <w:p w:rsidR="00C862B4" w:rsidRPr="00C862B4" w:rsidRDefault="00845139" w:rsidP="00794CF4">
      <w:pPr>
        <w:autoSpaceDE w:val="0"/>
        <w:autoSpaceDN w:val="0"/>
        <w:adjustRightInd w:val="0"/>
        <w:ind w:firstLine="244"/>
        <w:rPr>
          <w:rFonts w:cs="System"/>
          <w:b/>
          <w:bCs/>
          <w:sz w:val="20"/>
          <w:szCs w:val="20"/>
        </w:rPr>
      </w:pPr>
      <w:r>
        <w:rPr>
          <w:rFonts w:cs="System"/>
          <w:b/>
          <w:bCs/>
          <w:noProof/>
          <w:sz w:val="20"/>
          <w:szCs w:val="20"/>
        </w:rPr>
        <w:drawing>
          <wp:inline distT="0" distB="0" distL="0" distR="0">
            <wp:extent cx="2583815" cy="584835"/>
            <wp:effectExtent l="19050" t="0" r="6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583815" cy="584835"/>
                    </a:xfrm>
                    <a:prstGeom prst="rect">
                      <a:avLst/>
                    </a:prstGeom>
                    <a:noFill/>
                    <a:ln w="9525">
                      <a:noFill/>
                      <a:miter lim="800000"/>
                      <a:headEnd/>
                      <a:tailEnd/>
                    </a:ln>
                  </pic:spPr>
                </pic:pic>
              </a:graphicData>
            </a:graphic>
          </wp:inline>
        </w:drawing>
      </w:r>
    </w:p>
    <w:p w:rsidR="00C862B4" w:rsidRPr="00C862B4" w:rsidRDefault="00C862B4" w:rsidP="00794CF4">
      <w:pPr>
        <w:autoSpaceDE w:val="0"/>
        <w:autoSpaceDN w:val="0"/>
        <w:adjustRightInd w:val="0"/>
        <w:ind w:firstLine="244"/>
        <w:jc w:val="center"/>
        <w:rPr>
          <w:rFonts w:cs="System"/>
          <w:b/>
          <w:bCs/>
          <w:sz w:val="20"/>
          <w:szCs w:val="20"/>
        </w:rPr>
      </w:pPr>
    </w:p>
    <w:p w:rsidR="00C862B4" w:rsidRPr="00C862B4" w:rsidRDefault="00845139" w:rsidP="00794CF4">
      <w:pPr>
        <w:autoSpaceDE w:val="0"/>
        <w:autoSpaceDN w:val="0"/>
        <w:adjustRightInd w:val="0"/>
        <w:ind w:firstLine="244"/>
        <w:jc w:val="right"/>
        <w:rPr>
          <w:rFonts w:cs="System"/>
          <w:b/>
          <w:bCs/>
          <w:sz w:val="20"/>
          <w:szCs w:val="20"/>
        </w:rPr>
      </w:pPr>
      <w:r>
        <w:rPr>
          <w:rFonts w:cs="System"/>
          <w:b/>
          <w:bCs/>
          <w:noProof/>
          <w:sz w:val="20"/>
          <w:szCs w:val="20"/>
        </w:rPr>
        <w:drawing>
          <wp:inline distT="0" distB="0" distL="0" distR="0">
            <wp:extent cx="2466975" cy="69088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466975" cy="690880"/>
                    </a:xfrm>
                    <a:prstGeom prst="rect">
                      <a:avLst/>
                    </a:prstGeom>
                    <a:noFill/>
                    <a:ln w="9525">
                      <a:noFill/>
                      <a:miter lim="800000"/>
                      <a:headEnd/>
                      <a:tailEnd/>
                    </a:ln>
                  </pic:spPr>
                </pic:pic>
              </a:graphicData>
            </a:graphic>
          </wp:inline>
        </w:drawing>
      </w:r>
    </w:p>
    <w:p w:rsidR="00124B0D" w:rsidRDefault="00124B0D" w:rsidP="00794CF4">
      <w:pPr>
        <w:autoSpaceDE w:val="0"/>
        <w:autoSpaceDN w:val="0"/>
        <w:adjustRightInd w:val="0"/>
        <w:ind w:firstLine="244"/>
        <w:rPr>
          <w:rFonts w:cs="System"/>
          <w:b/>
          <w:bCs/>
          <w:sz w:val="20"/>
          <w:szCs w:val="20"/>
        </w:rPr>
      </w:pPr>
    </w:p>
    <w:p w:rsidR="00C862B4" w:rsidRDefault="00C862B4" w:rsidP="00794CF4">
      <w:pPr>
        <w:autoSpaceDE w:val="0"/>
        <w:autoSpaceDN w:val="0"/>
        <w:adjustRightInd w:val="0"/>
        <w:ind w:firstLine="244"/>
        <w:jc w:val="both"/>
        <w:rPr>
          <w:rFonts w:cs="Arial"/>
          <w:sz w:val="20"/>
          <w:szCs w:val="20"/>
        </w:rPr>
      </w:pPr>
      <w:r w:rsidRPr="00C862B4">
        <w:rPr>
          <w:rFonts w:cs="Arial"/>
          <w:sz w:val="20"/>
          <w:szCs w:val="20"/>
        </w:rPr>
        <w:t xml:space="preserve">La columna Sig.(bilateral) de la tabla anterior nos da el valor      p = Pr { </w:t>
      </w:r>
      <w:r w:rsidRPr="00C862B4">
        <w:rPr>
          <w:rFonts w:cs="Arial"/>
          <w:position w:val="-16"/>
          <w:sz w:val="20"/>
          <w:szCs w:val="20"/>
          <w:vertAlign w:val="subscript"/>
        </w:rPr>
        <w:object w:dxaOrig="3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21.75pt" o:ole="">
            <v:imagedata r:id="rId21" o:title=""/>
          </v:shape>
          <o:OLEObject Type="Embed" ProgID="Equation.3" ShapeID="_x0000_i1025" DrawAspect="Content" ObjectID="_1338036434" r:id="rId22"/>
        </w:object>
      </w:r>
      <w:r w:rsidRPr="00C862B4">
        <w:rPr>
          <w:rFonts w:cs="Arial"/>
          <w:sz w:val="20"/>
          <w:szCs w:val="20"/>
          <w:vertAlign w:val="subscript"/>
        </w:rPr>
        <w:t xml:space="preserve">  </w:t>
      </w:r>
      <w:r w:rsidRPr="00C862B4">
        <w:rPr>
          <w:rFonts w:cs="Arial"/>
          <w:sz w:val="20"/>
          <w:szCs w:val="20"/>
          <w:u w:val="single"/>
        </w:rPr>
        <w:t>&gt;</w:t>
      </w:r>
      <w:r w:rsidRPr="00C862B4">
        <w:rPr>
          <w:rFonts w:cs="Arial"/>
          <w:sz w:val="20"/>
          <w:szCs w:val="20"/>
          <w:vertAlign w:val="subscript"/>
        </w:rPr>
        <w:t xml:space="preserve">  </w:t>
      </w:r>
      <w:r w:rsidRPr="00C862B4">
        <w:rPr>
          <w:rFonts w:cs="Arial"/>
          <w:sz w:val="20"/>
          <w:szCs w:val="20"/>
        </w:rPr>
        <w:t>0.238}, en   este caso obtenemos 0.818, de tal manera que no rechazamos la hipótesis nula, por lo tanto la media de los ingresos  es semejante a $1.750.</w:t>
      </w:r>
    </w:p>
    <w:p w:rsidR="00124B0D" w:rsidRDefault="00124B0D" w:rsidP="00794CF4">
      <w:pPr>
        <w:tabs>
          <w:tab w:val="left" w:pos="3960"/>
        </w:tabs>
        <w:ind w:firstLine="244"/>
        <w:jc w:val="both"/>
        <w:rPr>
          <w:rFonts w:cs="Arial"/>
          <w:b/>
          <w:sz w:val="20"/>
          <w:szCs w:val="20"/>
        </w:rPr>
      </w:pPr>
    </w:p>
    <w:p w:rsidR="00C862B4" w:rsidRDefault="00C862B4" w:rsidP="00794CF4">
      <w:pPr>
        <w:tabs>
          <w:tab w:val="left" w:pos="3960"/>
        </w:tabs>
        <w:jc w:val="both"/>
        <w:rPr>
          <w:rFonts w:cs="Arial"/>
          <w:b/>
          <w:sz w:val="20"/>
          <w:szCs w:val="20"/>
        </w:rPr>
      </w:pPr>
      <w:r w:rsidRPr="00C862B4">
        <w:rPr>
          <w:rFonts w:cs="Arial"/>
          <w:b/>
          <w:sz w:val="20"/>
          <w:szCs w:val="20"/>
        </w:rPr>
        <w:t>GASTOS</w:t>
      </w:r>
    </w:p>
    <w:p w:rsidR="00C862B4" w:rsidRDefault="00C862B4" w:rsidP="00794CF4">
      <w:pPr>
        <w:tabs>
          <w:tab w:val="left" w:pos="3960"/>
        </w:tabs>
        <w:ind w:firstLine="244"/>
        <w:rPr>
          <w:rFonts w:cs="Arial"/>
          <w:sz w:val="20"/>
          <w:szCs w:val="20"/>
        </w:rPr>
      </w:pPr>
      <w:r w:rsidRPr="00C862B4">
        <w:rPr>
          <w:rFonts w:cs="Arial"/>
          <w:b/>
          <w:sz w:val="20"/>
          <w:szCs w:val="20"/>
        </w:rPr>
        <w:t>H</w:t>
      </w:r>
      <w:r w:rsidRPr="00C862B4">
        <w:rPr>
          <w:rFonts w:cs="Arial"/>
          <w:b/>
          <w:sz w:val="20"/>
          <w:szCs w:val="20"/>
          <w:vertAlign w:val="subscript"/>
        </w:rPr>
        <w:t>0</w:t>
      </w:r>
      <w:r w:rsidRPr="00C862B4">
        <w:rPr>
          <w:rFonts w:cs="Arial"/>
          <w:b/>
          <w:sz w:val="20"/>
          <w:szCs w:val="20"/>
        </w:rPr>
        <w:t>:</w:t>
      </w:r>
      <w:r w:rsidRPr="00C862B4">
        <w:rPr>
          <w:rFonts w:cs="Arial"/>
          <w:sz w:val="20"/>
          <w:szCs w:val="20"/>
        </w:rPr>
        <w:t xml:space="preserve"> </w:t>
      </w:r>
      <w:r w:rsidRPr="00C862B4">
        <w:rPr>
          <w:rFonts w:cs="Arial"/>
          <w:i/>
          <w:sz w:val="20"/>
          <w:szCs w:val="20"/>
        </w:rPr>
        <w:t>μ=</w:t>
      </w:r>
      <w:r w:rsidRPr="00C862B4">
        <w:rPr>
          <w:rFonts w:cs="Arial"/>
          <w:sz w:val="20"/>
          <w:szCs w:val="20"/>
        </w:rPr>
        <w:t xml:space="preserve"> 180</w:t>
      </w:r>
      <w:r w:rsidR="00124B0D">
        <w:rPr>
          <w:rFonts w:cs="Arial"/>
          <w:sz w:val="20"/>
          <w:szCs w:val="20"/>
        </w:rPr>
        <w:t xml:space="preserve">       </w:t>
      </w:r>
      <w:r w:rsidRPr="00C862B4">
        <w:rPr>
          <w:rFonts w:cs="Arial"/>
          <w:b/>
          <w:sz w:val="20"/>
          <w:szCs w:val="20"/>
        </w:rPr>
        <w:t>H</w:t>
      </w:r>
      <w:r w:rsidRPr="00C862B4">
        <w:rPr>
          <w:rFonts w:cs="Arial"/>
          <w:b/>
          <w:sz w:val="20"/>
          <w:szCs w:val="20"/>
          <w:vertAlign w:val="subscript"/>
        </w:rPr>
        <w:t>1</w:t>
      </w:r>
      <w:r w:rsidRPr="00C862B4">
        <w:rPr>
          <w:rFonts w:cs="Arial"/>
          <w:b/>
          <w:sz w:val="20"/>
          <w:szCs w:val="20"/>
        </w:rPr>
        <w:t>:</w:t>
      </w:r>
      <w:r w:rsidRPr="00C862B4">
        <w:rPr>
          <w:rFonts w:cs="Arial"/>
          <w:sz w:val="20"/>
          <w:szCs w:val="20"/>
        </w:rPr>
        <w:t xml:space="preserve"> </w:t>
      </w:r>
      <w:r w:rsidRPr="00C862B4">
        <w:rPr>
          <w:rFonts w:cs="Arial"/>
          <w:i/>
          <w:sz w:val="20"/>
          <w:szCs w:val="20"/>
        </w:rPr>
        <w:t>μ</w:t>
      </w:r>
      <w:r w:rsidRPr="00C862B4">
        <w:rPr>
          <w:rFonts w:cs="Arial"/>
          <w:sz w:val="20"/>
          <w:szCs w:val="20"/>
        </w:rPr>
        <w:t xml:space="preserve"> ≠ 180</w:t>
      </w:r>
    </w:p>
    <w:p w:rsidR="00C862B4" w:rsidRPr="00C862B4" w:rsidRDefault="00C862B4" w:rsidP="00794CF4">
      <w:pPr>
        <w:tabs>
          <w:tab w:val="left" w:pos="3960"/>
        </w:tabs>
        <w:ind w:left="357" w:firstLine="244"/>
        <w:jc w:val="both"/>
        <w:rPr>
          <w:rFonts w:cs="Arial"/>
          <w:b/>
          <w:sz w:val="20"/>
          <w:szCs w:val="20"/>
        </w:rPr>
      </w:pPr>
    </w:p>
    <w:p w:rsidR="00C862B4" w:rsidRPr="001E60E1" w:rsidRDefault="00C862B4" w:rsidP="00794CF4">
      <w:pPr>
        <w:pStyle w:val="Ttulo1"/>
        <w:spacing w:line="240" w:lineRule="auto"/>
        <w:ind w:firstLine="244"/>
        <w:jc w:val="center"/>
        <w:rPr>
          <w:rFonts w:ascii="Helvetica" w:hAnsi="Helvetica" w:cs="Times"/>
          <w:b/>
          <w:bCs/>
          <w:sz w:val="18"/>
          <w:szCs w:val="18"/>
          <w:u w:val="none"/>
        </w:rPr>
      </w:pPr>
      <w:bookmarkStart w:id="81" w:name="_Toc181481095"/>
      <w:r w:rsidRPr="001E60E1">
        <w:rPr>
          <w:rFonts w:ascii="Helvetica" w:hAnsi="Helvetica" w:cs="Times"/>
          <w:b/>
          <w:bCs/>
          <w:sz w:val="18"/>
          <w:szCs w:val="18"/>
          <w:u w:val="none"/>
        </w:rPr>
        <w:t xml:space="preserve">TABLA </w:t>
      </w:r>
      <w:r w:rsidR="001E60E1">
        <w:rPr>
          <w:rFonts w:ascii="Helvetica" w:hAnsi="Helvetica" w:cs="Times"/>
          <w:b/>
          <w:bCs/>
          <w:sz w:val="18"/>
          <w:szCs w:val="18"/>
          <w:u w:val="none"/>
        </w:rPr>
        <w:t>3</w:t>
      </w:r>
      <w:r w:rsidRPr="001E60E1">
        <w:rPr>
          <w:rFonts w:ascii="Helvetica" w:hAnsi="Helvetica" w:cs="Times"/>
          <w:b/>
          <w:bCs/>
          <w:sz w:val="18"/>
          <w:szCs w:val="18"/>
          <w:u w:val="none"/>
        </w:rPr>
        <w:t>.</w:t>
      </w:r>
      <w:r w:rsidR="001E60E1">
        <w:rPr>
          <w:rFonts w:ascii="Helvetica" w:hAnsi="Helvetica" w:cs="Times"/>
          <w:b/>
          <w:bCs/>
          <w:sz w:val="18"/>
          <w:szCs w:val="18"/>
          <w:u w:val="none"/>
        </w:rPr>
        <w:t>10</w:t>
      </w:r>
      <w:r w:rsidRPr="001E60E1">
        <w:rPr>
          <w:rFonts w:ascii="Helvetica" w:hAnsi="Helvetica" w:cs="Times"/>
          <w:b/>
          <w:bCs/>
          <w:sz w:val="18"/>
          <w:szCs w:val="18"/>
          <w:u w:val="none"/>
        </w:rPr>
        <w:t>: PRUEBA DEHIPÓTESIS-GASTOS</w:t>
      </w:r>
      <w:bookmarkEnd w:id="81"/>
    </w:p>
    <w:p w:rsidR="00C862B4" w:rsidRPr="00C862B4" w:rsidRDefault="001E60E1" w:rsidP="00794CF4">
      <w:pPr>
        <w:autoSpaceDE w:val="0"/>
        <w:autoSpaceDN w:val="0"/>
        <w:adjustRightInd w:val="0"/>
        <w:ind w:firstLine="244"/>
        <w:jc w:val="both"/>
        <w:rPr>
          <w:rFonts w:cs="System"/>
          <w:b/>
          <w:bCs/>
          <w:sz w:val="20"/>
          <w:szCs w:val="20"/>
          <w:lang w:val="es-EC"/>
        </w:rPr>
      </w:pPr>
      <w:r>
        <w:rPr>
          <w:rFonts w:cs="System"/>
          <w:b/>
          <w:bCs/>
          <w:sz w:val="20"/>
          <w:szCs w:val="20"/>
        </w:rPr>
        <w:t xml:space="preserve">   </w:t>
      </w:r>
      <w:r w:rsidR="00845139">
        <w:rPr>
          <w:rFonts w:cs="System"/>
          <w:b/>
          <w:bCs/>
          <w:noProof/>
          <w:sz w:val="20"/>
          <w:szCs w:val="20"/>
        </w:rPr>
        <w:drawing>
          <wp:inline distT="0" distB="0" distL="0" distR="0">
            <wp:extent cx="3030220" cy="47815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030220" cy="478155"/>
                    </a:xfrm>
                    <a:prstGeom prst="rect">
                      <a:avLst/>
                    </a:prstGeom>
                    <a:noFill/>
                    <a:ln w="9525">
                      <a:noFill/>
                      <a:miter lim="800000"/>
                      <a:headEnd/>
                      <a:tailEnd/>
                    </a:ln>
                  </pic:spPr>
                </pic:pic>
              </a:graphicData>
            </a:graphic>
          </wp:inline>
        </w:drawing>
      </w:r>
    </w:p>
    <w:p w:rsidR="00C862B4" w:rsidRPr="00C862B4" w:rsidRDefault="001E60E1" w:rsidP="00794CF4">
      <w:pPr>
        <w:autoSpaceDE w:val="0"/>
        <w:autoSpaceDN w:val="0"/>
        <w:adjustRightInd w:val="0"/>
        <w:ind w:firstLine="244"/>
        <w:rPr>
          <w:rFonts w:cs="System"/>
          <w:b/>
          <w:bCs/>
          <w:sz w:val="20"/>
          <w:szCs w:val="20"/>
          <w:lang w:val="es-EC"/>
        </w:rPr>
      </w:pPr>
      <w:r>
        <w:rPr>
          <w:rFonts w:cs="System"/>
          <w:b/>
          <w:bCs/>
          <w:sz w:val="20"/>
          <w:szCs w:val="20"/>
          <w:lang w:val="es-EC"/>
        </w:rPr>
        <w:t xml:space="preserve">   </w:t>
      </w:r>
      <w:r w:rsidR="00845139">
        <w:rPr>
          <w:rFonts w:cs="System"/>
          <w:b/>
          <w:bCs/>
          <w:noProof/>
          <w:sz w:val="20"/>
          <w:szCs w:val="20"/>
        </w:rPr>
        <w:drawing>
          <wp:inline distT="0" distB="0" distL="0" distR="0">
            <wp:extent cx="2966720" cy="829310"/>
            <wp:effectExtent l="1905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srcRect/>
                    <a:stretch>
                      <a:fillRect/>
                    </a:stretch>
                  </pic:blipFill>
                  <pic:spPr bwMode="auto">
                    <a:xfrm>
                      <a:off x="0" y="0"/>
                      <a:ext cx="2966720" cy="829310"/>
                    </a:xfrm>
                    <a:prstGeom prst="rect">
                      <a:avLst/>
                    </a:prstGeom>
                    <a:noFill/>
                    <a:ln w="9525">
                      <a:noFill/>
                      <a:miter lim="800000"/>
                      <a:headEnd/>
                      <a:tailEnd/>
                    </a:ln>
                  </pic:spPr>
                </pic:pic>
              </a:graphicData>
            </a:graphic>
          </wp:inline>
        </w:drawing>
      </w:r>
    </w:p>
    <w:p w:rsidR="001E60E1" w:rsidRDefault="001E60E1" w:rsidP="00794CF4">
      <w:pPr>
        <w:tabs>
          <w:tab w:val="left" w:pos="3960"/>
        </w:tabs>
        <w:ind w:firstLine="244"/>
        <w:jc w:val="both"/>
        <w:rPr>
          <w:rFonts w:cs="Arial"/>
          <w:sz w:val="20"/>
          <w:szCs w:val="20"/>
          <w:lang w:val="es-EC"/>
        </w:rPr>
      </w:pPr>
    </w:p>
    <w:p w:rsidR="002E596D" w:rsidRDefault="00C862B4" w:rsidP="00794CF4">
      <w:pPr>
        <w:tabs>
          <w:tab w:val="left" w:pos="3960"/>
        </w:tabs>
        <w:ind w:firstLine="244"/>
        <w:jc w:val="both"/>
        <w:rPr>
          <w:sz w:val="20"/>
          <w:szCs w:val="20"/>
        </w:rPr>
      </w:pPr>
      <w:r w:rsidRPr="001E60E1">
        <w:rPr>
          <w:sz w:val="20"/>
          <w:szCs w:val="20"/>
        </w:rPr>
        <w:t xml:space="preserve">La columna Sig.(bilateral) de la tabla anterior nos da el valor      p = Pr {  </w:t>
      </w:r>
      <w:r w:rsidRPr="001E60E1">
        <w:rPr>
          <w:position w:val="-16"/>
          <w:sz w:val="20"/>
          <w:szCs w:val="20"/>
          <w:vertAlign w:val="subscript"/>
        </w:rPr>
        <w:object w:dxaOrig="300" w:dyaOrig="440">
          <v:shape id="_x0000_i1026" type="#_x0000_t75" style="width:22.6pt;height:21.75pt" o:ole="">
            <v:imagedata r:id="rId21" o:title=""/>
          </v:shape>
          <o:OLEObject Type="Embed" ProgID="Equation.3" ShapeID="_x0000_i1026" DrawAspect="Content" ObjectID="_1338036435" r:id="rId25"/>
        </w:object>
      </w:r>
      <w:r w:rsidRPr="001E60E1">
        <w:rPr>
          <w:sz w:val="20"/>
          <w:szCs w:val="20"/>
          <w:vertAlign w:val="subscript"/>
        </w:rPr>
        <w:t xml:space="preserve">  </w:t>
      </w:r>
      <w:r w:rsidRPr="001E60E1">
        <w:rPr>
          <w:sz w:val="20"/>
          <w:szCs w:val="20"/>
          <w:u w:val="single"/>
        </w:rPr>
        <w:t>&gt;</w:t>
      </w:r>
      <w:r w:rsidRPr="001E60E1">
        <w:rPr>
          <w:sz w:val="20"/>
          <w:szCs w:val="20"/>
          <w:vertAlign w:val="subscript"/>
        </w:rPr>
        <w:t xml:space="preserve">  </w:t>
      </w:r>
      <w:r w:rsidRPr="001E60E1">
        <w:rPr>
          <w:sz w:val="20"/>
          <w:szCs w:val="20"/>
        </w:rPr>
        <w:t>0.626}, en   este caso obtenemos 0.551, de tal manera que no rechazamos la hipótesis nula, por lo tanto la media de los gastos  es semejante a $180</w:t>
      </w:r>
      <w:r w:rsidR="001E60E1" w:rsidRPr="001E60E1">
        <w:rPr>
          <w:sz w:val="20"/>
          <w:szCs w:val="20"/>
        </w:rPr>
        <w:t>.</w:t>
      </w:r>
    </w:p>
    <w:p w:rsidR="0023739D" w:rsidRDefault="0023739D" w:rsidP="00794CF4">
      <w:pPr>
        <w:tabs>
          <w:tab w:val="left" w:pos="3960"/>
        </w:tabs>
        <w:ind w:firstLine="244"/>
        <w:jc w:val="both"/>
        <w:rPr>
          <w:sz w:val="20"/>
          <w:szCs w:val="20"/>
        </w:rPr>
      </w:pPr>
    </w:p>
    <w:p w:rsidR="001E60E1" w:rsidRPr="001E60E1" w:rsidRDefault="00794CF4" w:rsidP="00794CF4">
      <w:pPr>
        <w:jc w:val="both"/>
        <w:outlineLvl w:val="1"/>
        <w:rPr>
          <w:rFonts w:cs="Arial"/>
          <w:b/>
          <w:sz w:val="20"/>
          <w:szCs w:val="20"/>
        </w:rPr>
      </w:pPr>
      <w:r>
        <w:rPr>
          <w:rFonts w:cs="Arial"/>
          <w:b/>
          <w:sz w:val="20"/>
          <w:szCs w:val="20"/>
        </w:rPr>
        <w:t xml:space="preserve">4. </w:t>
      </w:r>
      <w:r w:rsidR="001E60E1" w:rsidRPr="001E60E1">
        <w:rPr>
          <w:rFonts w:cs="Arial"/>
          <w:b/>
          <w:sz w:val="20"/>
          <w:szCs w:val="20"/>
        </w:rPr>
        <w:t>CONCLUSIONES Y RECOMENDACIONES</w:t>
      </w:r>
    </w:p>
    <w:p w:rsidR="001E60E1" w:rsidRPr="001E60E1" w:rsidRDefault="001E60E1" w:rsidP="00794CF4">
      <w:pPr>
        <w:ind w:firstLine="244"/>
        <w:outlineLvl w:val="2"/>
        <w:rPr>
          <w:rFonts w:cs="Arial"/>
          <w:b/>
          <w:sz w:val="20"/>
          <w:szCs w:val="20"/>
        </w:rPr>
      </w:pPr>
    </w:p>
    <w:p w:rsidR="001E60E1" w:rsidRPr="001E60E1" w:rsidRDefault="001E60E1" w:rsidP="00794CF4">
      <w:pPr>
        <w:numPr>
          <w:ilvl w:val="1"/>
          <w:numId w:val="45"/>
        </w:numPr>
        <w:outlineLvl w:val="2"/>
        <w:rPr>
          <w:rFonts w:cs="Arial"/>
          <w:b/>
          <w:sz w:val="20"/>
          <w:szCs w:val="20"/>
        </w:rPr>
      </w:pPr>
      <w:r w:rsidRPr="001E60E1">
        <w:rPr>
          <w:rFonts w:cs="Arial"/>
          <w:b/>
          <w:sz w:val="20"/>
          <w:szCs w:val="20"/>
        </w:rPr>
        <w:t>Conclusiones</w:t>
      </w:r>
    </w:p>
    <w:p w:rsidR="001E60E1" w:rsidRPr="001E60E1" w:rsidRDefault="001E60E1" w:rsidP="00794CF4">
      <w:pPr>
        <w:ind w:left="357" w:firstLine="244"/>
        <w:jc w:val="both"/>
        <w:rPr>
          <w:rFonts w:cs="Arial"/>
          <w:sz w:val="20"/>
          <w:szCs w:val="20"/>
        </w:rPr>
      </w:pPr>
    </w:p>
    <w:p w:rsidR="001E60E1" w:rsidRPr="001E60E1" w:rsidRDefault="001E60E1" w:rsidP="00794CF4">
      <w:pPr>
        <w:ind w:left="40" w:firstLine="244"/>
        <w:jc w:val="both"/>
        <w:rPr>
          <w:rFonts w:cs="Arial"/>
          <w:sz w:val="20"/>
          <w:szCs w:val="20"/>
          <w:lang w:val="es-EC"/>
        </w:rPr>
      </w:pPr>
      <w:r w:rsidRPr="001E60E1">
        <w:rPr>
          <w:rFonts w:cs="Arial"/>
          <w:sz w:val="20"/>
          <w:szCs w:val="20"/>
        </w:rPr>
        <w:t>La debilidad detectada dentro  la evaluación del control interno  se relaciona con la  escasa</w:t>
      </w:r>
      <w:r w:rsidRPr="001E60E1">
        <w:rPr>
          <w:rFonts w:cs="Arial"/>
          <w:sz w:val="20"/>
          <w:szCs w:val="20"/>
          <w:lang w:val="es-EC"/>
        </w:rPr>
        <w:t xml:space="preserve"> verificación interna en  cuanto al registro de las ventas diarias en las hojas de control, documento que es utilizado en la empresa para controlar y  resumir las operaciones diarias  que luego son  registradas  en el sistema contable.  </w:t>
      </w:r>
    </w:p>
    <w:p w:rsidR="001E60E1" w:rsidRPr="001E60E1" w:rsidRDefault="001E60E1" w:rsidP="00794CF4">
      <w:pPr>
        <w:autoSpaceDE w:val="0"/>
        <w:autoSpaceDN w:val="0"/>
        <w:adjustRightInd w:val="0"/>
        <w:ind w:left="40" w:firstLine="244"/>
        <w:jc w:val="both"/>
        <w:rPr>
          <w:rFonts w:cs="Arial"/>
          <w:sz w:val="20"/>
          <w:szCs w:val="20"/>
        </w:rPr>
      </w:pPr>
      <w:r w:rsidRPr="001E60E1">
        <w:rPr>
          <w:rFonts w:cs="Arial"/>
          <w:sz w:val="20"/>
          <w:szCs w:val="20"/>
          <w:lang w:val="es-EC"/>
        </w:rPr>
        <w:t xml:space="preserve">Una vez realizadas las pruebas de controles podemos concluir que </w:t>
      </w:r>
      <w:r w:rsidRPr="001E60E1">
        <w:rPr>
          <w:rFonts w:cs="Arial"/>
          <w:sz w:val="20"/>
          <w:szCs w:val="20"/>
        </w:rPr>
        <w:t xml:space="preserve">los controles implementados por la empresa no son los suficientemente capaces </w:t>
      </w:r>
      <w:r w:rsidRPr="001E60E1">
        <w:rPr>
          <w:rFonts w:cs="Arial"/>
          <w:sz w:val="20"/>
          <w:szCs w:val="20"/>
        </w:rPr>
        <w:lastRenderedPageBreak/>
        <w:t xml:space="preserve">para detectar la presencia de fallas o irregularidades en las operaciones relacionadas con los registros de los  ingresos por ventas. </w:t>
      </w:r>
    </w:p>
    <w:p w:rsidR="001E60E1" w:rsidRPr="001E60E1" w:rsidRDefault="001E60E1" w:rsidP="00794CF4">
      <w:pPr>
        <w:tabs>
          <w:tab w:val="left" w:pos="1440"/>
        </w:tabs>
        <w:ind w:firstLine="244"/>
        <w:jc w:val="both"/>
        <w:rPr>
          <w:rFonts w:cs="Arial"/>
          <w:sz w:val="20"/>
          <w:szCs w:val="20"/>
          <w:lang w:val="es-EC"/>
        </w:rPr>
      </w:pPr>
      <w:r w:rsidRPr="001E60E1">
        <w:rPr>
          <w:rFonts w:cs="Arial"/>
          <w:sz w:val="20"/>
          <w:szCs w:val="20"/>
          <w:lang w:val="es-EC"/>
        </w:rPr>
        <w:t xml:space="preserve">Las pruebas de controles revelaron que no  se  registran todas  las ventas existentes y  que algunas ventas no se registran en las fechas en las que fueron realizadas. </w:t>
      </w:r>
    </w:p>
    <w:p w:rsidR="001E60E1" w:rsidRPr="001E60E1" w:rsidRDefault="001E60E1" w:rsidP="00794CF4">
      <w:pPr>
        <w:ind w:firstLine="244"/>
        <w:jc w:val="both"/>
        <w:rPr>
          <w:rFonts w:cs="Arial"/>
          <w:sz w:val="20"/>
          <w:szCs w:val="20"/>
          <w:lang w:val="es-EC"/>
        </w:rPr>
      </w:pPr>
      <w:r>
        <w:rPr>
          <w:rFonts w:cs="Arial"/>
          <w:sz w:val="20"/>
          <w:szCs w:val="20"/>
          <w:lang w:val="es-EC"/>
        </w:rPr>
        <w:t>U</w:t>
      </w:r>
      <w:r w:rsidRPr="001E60E1">
        <w:rPr>
          <w:rFonts w:cs="Arial"/>
          <w:sz w:val="20"/>
          <w:szCs w:val="20"/>
          <w:lang w:val="es-EC"/>
        </w:rPr>
        <w:t xml:space="preserve">na vez realizado el  recálculo de los ingresos se encontró  una  diferencia de $432.93  entre el saldo de auditoría y el saldo de los registros contables, esta diferencia no se considera como  significativa o material  dado que no supera los  $ 674,87 valor que ha sido fijado  como  materialidad   dentro de esta auditoría.  </w:t>
      </w:r>
    </w:p>
    <w:p w:rsidR="001E60E1" w:rsidRPr="001E60E1" w:rsidRDefault="001E60E1" w:rsidP="00794CF4">
      <w:pPr>
        <w:ind w:firstLine="244"/>
        <w:jc w:val="both"/>
        <w:rPr>
          <w:rFonts w:cs="Arial"/>
          <w:sz w:val="20"/>
          <w:szCs w:val="20"/>
        </w:rPr>
      </w:pPr>
      <w:r w:rsidRPr="001E60E1">
        <w:rPr>
          <w:rFonts w:cs="Arial"/>
          <w:sz w:val="20"/>
          <w:szCs w:val="20"/>
          <w:lang w:val="es-EC"/>
        </w:rPr>
        <w:t xml:space="preserve">El análisis de correlación entre la variable ingresos y gastos demostró que no existe una relación </w:t>
      </w:r>
      <w:r w:rsidRPr="001E60E1">
        <w:rPr>
          <w:rFonts w:cs="Arial"/>
          <w:sz w:val="20"/>
          <w:szCs w:val="20"/>
        </w:rPr>
        <w:t>lineal entre las dos variables, es un resultado lógico dado que los ingresos y gastos son variables que no tienen una relación directa, es así</w:t>
      </w:r>
      <w:r w:rsidRPr="001E60E1">
        <w:rPr>
          <w:rFonts w:cs="Arial"/>
          <w:sz w:val="20"/>
          <w:szCs w:val="20"/>
          <w:lang w:val="es-EC"/>
        </w:rPr>
        <w:t xml:space="preserve"> como, </w:t>
      </w:r>
      <w:r w:rsidRPr="001E60E1">
        <w:rPr>
          <w:rFonts w:cs="Arial"/>
          <w:sz w:val="20"/>
          <w:szCs w:val="20"/>
        </w:rPr>
        <w:t>mensualmente se incurrirá en gastos de sueldos, servicios básicos, alquiler, etc., dado que son  gastos fijos e independientes del margen de   ingresos.</w:t>
      </w:r>
    </w:p>
    <w:p w:rsidR="001E60E1" w:rsidRPr="001E60E1" w:rsidRDefault="001E60E1" w:rsidP="00794CF4">
      <w:pPr>
        <w:ind w:firstLine="244"/>
        <w:jc w:val="both"/>
        <w:rPr>
          <w:rFonts w:cs="Arial"/>
          <w:sz w:val="20"/>
          <w:szCs w:val="20"/>
          <w:lang w:val="es-EC"/>
        </w:rPr>
      </w:pPr>
    </w:p>
    <w:p w:rsidR="001E60E1" w:rsidRPr="001E60E1" w:rsidRDefault="001E60E1" w:rsidP="00794CF4">
      <w:pPr>
        <w:numPr>
          <w:ilvl w:val="1"/>
          <w:numId w:val="46"/>
        </w:numPr>
        <w:outlineLvl w:val="2"/>
        <w:rPr>
          <w:rFonts w:cs="Arial"/>
          <w:b/>
          <w:sz w:val="20"/>
          <w:szCs w:val="20"/>
        </w:rPr>
      </w:pPr>
      <w:r w:rsidRPr="001E60E1">
        <w:rPr>
          <w:rFonts w:cs="Arial"/>
          <w:b/>
          <w:sz w:val="20"/>
          <w:szCs w:val="20"/>
        </w:rPr>
        <w:t>Recomendaciones</w:t>
      </w:r>
    </w:p>
    <w:p w:rsidR="001E60E1" w:rsidRDefault="001E60E1" w:rsidP="00794CF4">
      <w:pPr>
        <w:ind w:firstLine="244"/>
        <w:jc w:val="both"/>
        <w:rPr>
          <w:rFonts w:cs="Arial"/>
          <w:sz w:val="20"/>
          <w:szCs w:val="20"/>
        </w:rPr>
      </w:pPr>
    </w:p>
    <w:p w:rsidR="001E60E1" w:rsidRPr="001E60E1" w:rsidRDefault="001E60E1" w:rsidP="00794CF4">
      <w:pPr>
        <w:ind w:firstLine="244"/>
        <w:jc w:val="both"/>
        <w:rPr>
          <w:rFonts w:cs="Arial"/>
          <w:sz w:val="20"/>
          <w:szCs w:val="20"/>
          <w:lang w:val="es-EC"/>
        </w:rPr>
      </w:pPr>
      <w:r w:rsidRPr="001E60E1">
        <w:rPr>
          <w:rFonts w:cs="Arial"/>
          <w:sz w:val="20"/>
          <w:szCs w:val="20"/>
          <w:lang w:val="es-EC"/>
        </w:rPr>
        <w:t>Utilizar las notas de ventas respetando la secuencia de preenumeración  para facilitar el control de  notas de venta faltantes, así como para  localizarlas fácilmente cuando sean requeridas.</w:t>
      </w:r>
    </w:p>
    <w:p w:rsidR="001E60E1" w:rsidRPr="001E60E1" w:rsidRDefault="001E60E1" w:rsidP="00794CF4">
      <w:pPr>
        <w:ind w:firstLine="244"/>
        <w:jc w:val="both"/>
        <w:rPr>
          <w:rFonts w:cs="Arial"/>
          <w:sz w:val="20"/>
          <w:szCs w:val="20"/>
          <w:lang w:val="es-EC"/>
        </w:rPr>
      </w:pPr>
      <w:r w:rsidRPr="001E60E1">
        <w:rPr>
          <w:rFonts w:cs="Arial"/>
          <w:sz w:val="20"/>
          <w:szCs w:val="20"/>
          <w:lang w:val="es-EC"/>
        </w:rPr>
        <w:t>Mejorar el sistema  de control implementado para el registro de las ventas,  realizando  verificaciones internas que garanticen el registro íntegro de las ventas diarias, así como, que  se garantice que las ventas asentadas en los registros contables cuenten con su respectivo sustento físico.</w:t>
      </w:r>
    </w:p>
    <w:p w:rsidR="001E60E1" w:rsidRDefault="001E60E1" w:rsidP="00794CF4">
      <w:pPr>
        <w:ind w:firstLine="244"/>
        <w:jc w:val="both"/>
        <w:rPr>
          <w:rFonts w:cs="Arial"/>
          <w:sz w:val="20"/>
          <w:szCs w:val="20"/>
          <w:lang w:val="es-EC"/>
        </w:rPr>
      </w:pPr>
      <w:r w:rsidRPr="001E60E1">
        <w:rPr>
          <w:rFonts w:cs="Arial"/>
          <w:sz w:val="20"/>
          <w:szCs w:val="20"/>
          <w:lang w:val="es-EC"/>
        </w:rPr>
        <w:t>Realizar actividades de monitoreo evaluando periódicamente  la eficacia del sistema de control interno, para comprobar si está funcionando de acuerdo a lo esperado y modificarlo si es necesario, pueden realizarse conciliaciones mensuales de las ventas para comparar  el físico de las notas de venta con lo registrado en el sistema contable, esto nos  permitirá ver si existen mejoras en el sistema de control interno, al reducir los errores en los registros contables.</w:t>
      </w:r>
    </w:p>
    <w:p w:rsidR="00794CF4" w:rsidRPr="001E60E1" w:rsidRDefault="00794CF4" w:rsidP="00794CF4">
      <w:pPr>
        <w:ind w:firstLine="244"/>
        <w:jc w:val="both"/>
        <w:rPr>
          <w:rFonts w:ascii="Arial" w:hAnsi="Arial"/>
          <w:sz w:val="20"/>
          <w:szCs w:val="20"/>
          <w:lang w:val="es-EC"/>
        </w:rPr>
      </w:pPr>
    </w:p>
    <w:p w:rsidR="006040D2" w:rsidRPr="00794CF4" w:rsidRDefault="00794CF4" w:rsidP="00794CF4">
      <w:pPr>
        <w:pStyle w:val="Ttulo1"/>
        <w:spacing w:line="240" w:lineRule="auto"/>
        <w:rPr>
          <w:rFonts w:ascii="Times" w:hAnsi="Times" w:cs="Times"/>
          <w:b/>
          <w:sz w:val="20"/>
          <w:szCs w:val="20"/>
          <w:u w:val="none"/>
        </w:rPr>
      </w:pPr>
      <w:r w:rsidRPr="00794CF4">
        <w:rPr>
          <w:rFonts w:ascii="Times" w:hAnsi="Times" w:cs="Times"/>
          <w:b/>
          <w:sz w:val="20"/>
          <w:szCs w:val="20"/>
          <w:u w:val="none"/>
        </w:rPr>
        <w:t>5.</w:t>
      </w:r>
      <w:r w:rsidR="0023739D">
        <w:rPr>
          <w:rFonts w:ascii="Times" w:hAnsi="Times" w:cs="Times"/>
          <w:b/>
          <w:sz w:val="20"/>
          <w:szCs w:val="20"/>
          <w:u w:val="none"/>
        </w:rPr>
        <w:t xml:space="preserve">  </w:t>
      </w:r>
      <w:r w:rsidRPr="00794CF4">
        <w:rPr>
          <w:rFonts w:ascii="Times" w:hAnsi="Times" w:cs="Times"/>
          <w:b/>
          <w:sz w:val="20"/>
          <w:szCs w:val="20"/>
          <w:u w:val="none"/>
        </w:rPr>
        <w:t xml:space="preserve"> </w:t>
      </w:r>
      <w:r w:rsidR="006040D2" w:rsidRPr="00794CF4">
        <w:rPr>
          <w:rFonts w:ascii="Times" w:hAnsi="Times" w:cs="Times"/>
          <w:b/>
          <w:sz w:val="20"/>
          <w:szCs w:val="20"/>
          <w:u w:val="none"/>
        </w:rPr>
        <w:t>BIBLIOGRAFIA</w:t>
      </w:r>
    </w:p>
    <w:p w:rsidR="006040D2" w:rsidRPr="00425C69" w:rsidRDefault="006040D2" w:rsidP="006040D2">
      <w:pPr>
        <w:rPr>
          <w:rFonts w:ascii="Times" w:hAnsi="Times" w:cs="Times"/>
          <w:sz w:val="20"/>
          <w:szCs w:val="20"/>
        </w:rPr>
      </w:pPr>
    </w:p>
    <w:p w:rsidR="001E60E1" w:rsidRDefault="006040D2" w:rsidP="00794CF4">
      <w:pPr>
        <w:ind w:left="425" w:hanging="425"/>
        <w:jc w:val="both"/>
        <w:rPr>
          <w:rFonts w:ascii="Arial" w:hAnsi="Arial" w:cs="Arial"/>
          <w:lang w:val="es-EC"/>
        </w:rPr>
      </w:pPr>
      <w:r w:rsidRPr="006040D2">
        <w:rPr>
          <w:rFonts w:ascii="Times" w:hAnsi="Times" w:cs="Times"/>
          <w:sz w:val="20"/>
          <w:szCs w:val="20"/>
          <w:lang w:val="nl-NL"/>
        </w:rPr>
        <w:t xml:space="preserve">[1] </w:t>
      </w:r>
      <w:r w:rsidR="001E60E1" w:rsidRPr="001E60E1">
        <w:rPr>
          <w:rFonts w:ascii="Times" w:hAnsi="Times" w:cs="Times"/>
          <w:sz w:val="20"/>
          <w:szCs w:val="20"/>
          <w:lang w:val="es-MX"/>
        </w:rPr>
        <w:t xml:space="preserve">Auditoría un Enfoque Integral; Alvin A. </w:t>
      </w:r>
      <w:r w:rsidR="00794CF4">
        <w:rPr>
          <w:rFonts w:ascii="Times" w:hAnsi="Times" w:cs="Times"/>
          <w:sz w:val="20"/>
          <w:szCs w:val="20"/>
          <w:lang w:val="es-MX"/>
        </w:rPr>
        <w:t xml:space="preserve">    </w:t>
      </w:r>
      <w:r w:rsidR="001E60E1" w:rsidRPr="001E60E1">
        <w:rPr>
          <w:rFonts w:ascii="Times" w:hAnsi="Times" w:cs="Times"/>
          <w:sz w:val="20"/>
          <w:szCs w:val="20"/>
          <w:lang w:val="es-MX"/>
        </w:rPr>
        <w:t>Arens/James K. Loebbecke; sexta edición, 1996; PRENTICE HISPANOAMÉRICA, México.</w:t>
      </w:r>
    </w:p>
    <w:p w:rsidR="001E60E1" w:rsidRPr="001E60E1" w:rsidRDefault="006040D2" w:rsidP="00794CF4">
      <w:pPr>
        <w:ind w:left="425" w:hanging="425"/>
        <w:jc w:val="both"/>
        <w:rPr>
          <w:rFonts w:ascii="Times" w:hAnsi="Times" w:cs="Times"/>
          <w:sz w:val="20"/>
          <w:szCs w:val="20"/>
          <w:lang w:val="nl-NL"/>
        </w:rPr>
      </w:pPr>
      <w:r w:rsidRPr="006040D2">
        <w:rPr>
          <w:rFonts w:ascii="Times" w:hAnsi="Times" w:cs="Times"/>
          <w:sz w:val="20"/>
          <w:szCs w:val="20"/>
          <w:lang w:val="nl-NL"/>
        </w:rPr>
        <w:t xml:space="preserve">[2] </w:t>
      </w:r>
      <w:r w:rsidR="00794CF4">
        <w:rPr>
          <w:rFonts w:ascii="Times" w:hAnsi="Times" w:cs="Times"/>
          <w:sz w:val="20"/>
          <w:szCs w:val="20"/>
          <w:lang w:val="nl-NL"/>
        </w:rPr>
        <w:t xml:space="preserve">   </w:t>
      </w:r>
      <w:r w:rsidR="001E60E1" w:rsidRPr="001E60E1">
        <w:rPr>
          <w:rFonts w:ascii="Times" w:hAnsi="Times" w:cs="Times"/>
          <w:sz w:val="20"/>
          <w:szCs w:val="20"/>
          <w:lang w:val="nl-NL"/>
        </w:rPr>
        <w:t xml:space="preserve">Probabilidad y Estadística; Troila Mario, </w:t>
      </w:r>
      <w:r w:rsidR="00794CF4">
        <w:rPr>
          <w:rFonts w:ascii="Times" w:hAnsi="Times" w:cs="Times"/>
          <w:sz w:val="20"/>
          <w:szCs w:val="20"/>
          <w:lang w:val="nl-NL"/>
        </w:rPr>
        <w:t xml:space="preserve"> </w:t>
      </w:r>
      <w:r w:rsidR="001E60E1" w:rsidRPr="001E60E1">
        <w:rPr>
          <w:rFonts w:ascii="Times" w:hAnsi="Times" w:cs="Times"/>
          <w:sz w:val="20"/>
          <w:szCs w:val="20"/>
          <w:lang w:val="nl-NL"/>
        </w:rPr>
        <w:t>novena edición, 2004; Pearson Educación, México.</w:t>
      </w:r>
    </w:p>
    <w:p w:rsidR="001E60E1" w:rsidRPr="001E60E1" w:rsidRDefault="00794CF4" w:rsidP="00794CF4">
      <w:pPr>
        <w:ind w:left="425" w:hanging="425"/>
        <w:jc w:val="both"/>
        <w:rPr>
          <w:rFonts w:ascii="Times" w:hAnsi="Times" w:cs="Times"/>
          <w:sz w:val="20"/>
          <w:szCs w:val="20"/>
          <w:lang w:val="nl-NL"/>
        </w:rPr>
      </w:pPr>
      <w:r>
        <w:rPr>
          <w:rFonts w:ascii="Times" w:hAnsi="Times" w:cs="Times"/>
          <w:sz w:val="20"/>
          <w:szCs w:val="20"/>
          <w:lang w:val="nl-NL"/>
        </w:rPr>
        <w:t>[</w:t>
      </w:r>
      <w:r w:rsidR="006040D2" w:rsidRPr="006040D2">
        <w:rPr>
          <w:rFonts w:ascii="Times" w:hAnsi="Times" w:cs="Times"/>
          <w:sz w:val="20"/>
          <w:szCs w:val="20"/>
          <w:lang w:val="nl-NL"/>
        </w:rPr>
        <w:t>3]</w:t>
      </w:r>
      <w:r w:rsidR="001E60E1" w:rsidRPr="001E60E1">
        <w:rPr>
          <w:rFonts w:ascii="Times" w:hAnsi="Times" w:cs="Times"/>
          <w:sz w:val="20"/>
          <w:szCs w:val="20"/>
          <w:lang w:val="nl-NL"/>
        </w:rPr>
        <w:t xml:space="preserve"> </w:t>
      </w:r>
      <w:r>
        <w:rPr>
          <w:rFonts w:ascii="Times" w:hAnsi="Times" w:cs="Times"/>
          <w:sz w:val="20"/>
          <w:szCs w:val="20"/>
          <w:lang w:val="nl-NL"/>
        </w:rPr>
        <w:t xml:space="preserve"> </w:t>
      </w:r>
      <w:r w:rsidR="001E60E1" w:rsidRPr="001E60E1">
        <w:rPr>
          <w:rFonts w:ascii="Times" w:hAnsi="Times" w:cs="Times"/>
          <w:sz w:val="20"/>
          <w:szCs w:val="20"/>
          <w:lang w:val="nl-NL"/>
        </w:rPr>
        <w:t>Introducción a la Probabilidad y la Estadística; Mendenhall William;  primera edición, 1987; Editorial Iberoamérica, México.</w:t>
      </w:r>
    </w:p>
    <w:p w:rsidR="001E60E1" w:rsidRPr="001E60E1" w:rsidRDefault="00C12206" w:rsidP="00794CF4">
      <w:pPr>
        <w:ind w:left="425" w:hanging="425"/>
        <w:jc w:val="both"/>
        <w:rPr>
          <w:rFonts w:ascii="Times" w:hAnsi="Times" w:cs="Times"/>
          <w:sz w:val="20"/>
          <w:szCs w:val="20"/>
          <w:lang w:val="nl-NL"/>
        </w:rPr>
      </w:pPr>
      <w:r>
        <w:rPr>
          <w:rFonts w:ascii="Times" w:hAnsi="Times" w:cs="Times"/>
          <w:sz w:val="20"/>
          <w:szCs w:val="20"/>
          <w:lang w:val="nl-NL"/>
        </w:rPr>
        <w:t xml:space="preserve">[4] </w:t>
      </w:r>
      <w:r w:rsidR="001E60E1" w:rsidRPr="001E60E1">
        <w:rPr>
          <w:rFonts w:ascii="Times" w:hAnsi="Times" w:cs="Times"/>
          <w:sz w:val="20"/>
          <w:szCs w:val="20"/>
          <w:lang w:val="nl-NL"/>
        </w:rPr>
        <w:t xml:space="preserve">Centro de Información Bibliotecario ESPOL,”Marco teórico de auditoría”, consultado de una tesis de grado, </w:t>
      </w:r>
      <w:hyperlink r:id="rId26" w:history="1">
        <w:r w:rsidR="001E60E1" w:rsidRPr="001E60E1">
          <w:rPr>
            <w:rFonts w:ascii="Times" w:hAnsi="Times" w:cs="Times"/>
            <w:sz w:val="20"/>
            <w:szCs w:val="20"/>
            <w:lang w:val="nl-NL"/>
          </w:rPr>
          <w:t>http://www.cib.espol.edu.ec</w:t>
        </w:r>
      </w:hyperlink>
      <w:r w:rsidR="001E60E1" w:rsidRPr="001E60E1">
        <w:rPr>
          <w:rFonts w:ascii="Times" w:hAnsi="Times" w:cs="Times"/>
          <w:sz w:val="20"/>
          <w:szCs w:val="20"/>
          <w:lang w:val="nl-NL"/>
        </w:rPr>
        <w:t xml:space="preserve">, Fecha de última visita: octubre de 2007, Guayaquil-Ecuador. </w:t>
      </w:r>
    </w:p>
    <w:p w:rsidR="001E60E1" w:rsidRPr="001E60E1" w:rsidRDefault="006040D2" w:rsidP="00794CF4">
      <w:pPr>
        <w:ind w:left="425" w:hanging="425"/>
        <w:jc w:val="both"/>
        <w:rPr>
          <w:rFonts w:ascii="Times" w:hAnsi="Times" w:cs="Times"/>
          <w:sz w:val="20"/>
          <w:szCs w:val="20"/>
          <w:lang w:val="nl-NL"/>
        </w:rPr>
      </w:pPr>
      <w:r w:rsidRPr="006040D2">
        <w:rPr>
          <w:rFonts w:ascii="Times" w:hAnsi="Times" w:cs="Times"/>
          <w:sz w:val="20"/>
          <w:szCs w:val="20"/>
          <w:lang w:val="nl-NL"/>
        </w:rPr>
        <w:t xml:space="preserve">[5] </w:t>
      </w:r>
      <w:r w:rsidR="001E60E1">
        <w:rPr>
          <w:rFonts w:ascii="Times" w:hAnsi="Times" w:cs="Times"/>
          <w:sz w:val="20"/>
          <w:szCs w:val="20"/>
          <w:lang w:val="nl-NL"/>
        </w:rPr>
        <w:t>Monografías.com (2007),”Marco teórico de estadística descriptiva”, http//:www.momografías.com</w:t>
      </w:r>
      <w:r w:rsidR="00794CF4" w:rsidRPr="00794CF4">
        <w:rPr>
          <w:rFonts w:ascii="Times" w:hAnsi="Times" w:cs="Times"/>
          <w:sz w:val="20"/>
          <w:szCs w:val="20"/>
          <w:lang w:val="nl-NL"/>
        </w:rPr>
        <w:t>, Fecha última visita: octubre del 2007, Guayaquil-Ecuador</w:t>
      </w:r>
    </w:p>
    <w:p w:rsidR="006040D2" w:rsidRPr="006040D2" w:rsidRDefault="006040D2" w:rsidP="006040D2">
      <w:pPr>
        <w:jc w:val="both"/>
        <w:rPr>
          <w:rFonts w:ascii="Times" w:hAnsi="Times" w:cs="Times"/>
          <w:sz w:val="20"/>
          <w:szCs w:val="20"/>
        </w:rPr>
      </w:pPr>
    </w:p>
    <w:p w:rsidR="007C7A0B" w:rsidRPr="006040D2" w:rsidRDefault="007C7A0B" w:rsidP="006040D2">
      <w:pPr>
        <w:pStyle w:val="Ttulo2"/>
        <w:rPr>
          <w:rFonts w:ascii="Times" w:hAnsi="Times" w:cs="Times"/>
          <w:sz w:val="20"/>
          <w:szCs w:val="20"/>
          <w:u w:val="single"/>
        </w:rPr>
      </w:pPr>
    </w:p>
    <w:p w:rsidR="007C7A0B" w:rsidRPr="006040D2" w:rsidRDefault="007C7A0B" w:rsidP="006040D2">
      <w:pPr>
        <w:pStyle w:val="Ttulo2"/>
        <w:rPr>
          <w:rFonts w:ascii="Times" w:hAnsi="Times" w:cs="Times"/>
          <w:sz w:val="20"/>
          <w:szCs w:val="20"/>
          <w:u w:val="single"/>
        </w:rPr>
      </w:pPr>
    </w:p>
    <w:p w:rsidR="007C7A0B" w:rsidRPr="006040D2" w:rsidRDefault="007C7A0B" w:rsidP="006040D2">
      <w:pPr>
        <w:rPr>
          <w:rFonts w:ascii="Times" w:hAnsi="Times" w:cs="Times"/>
          <w:sz w:val="20"/>
          <w:szCs w:val="20"/>
        </w:rPr>
      </w:pPr>
    </w:p>
    <w:p w:rsidR="007C7A0B" w:rsidRPr="006040D2" w:rsidRDefault="007C7A0B" w:rsidP="006040D2">
      <w:pPr>
        <w:rPr>
          <w:rFonts w:ascii="Times" w:hAnsi="Times" w:cs="Times"/>
          <w:sz w:val="20"/>
          <w:szCs w:val="20"/>
        </w:rPr>
      </w:pPr>
    </w:p>
    <w:p w:rsidR="007C7A0B" w:rsidRPr="006040D2" w:rsidRDefault="007C7A0B" w:rsidP="006040D2">
      <w:pPr>
        <w:rPr>
          <w:rFonts w:ascii="Times" w:hAnsi="Times" w:cs="Times"/>
          <w:sz w:val="20"/>
          <w:szCs w:val="20"/>
        </w:rPr>
      </w:pPr>
    </w:p>
    <w:p w:rsidR="007C7A0B" w:rsidRPr="006040D2" w:rsidRDefault="007C7A0B" w:rsidP="006040D2">
      <w:pPr>
        <w:rPr>
          <w:rFonts w:ascii="Times" w:hAnsi="Times" w:cs="Times"/>
          <w:sz w:val="20"/>
          <w:szCs w:val="20"/>
        </w:rPr>
      </w:pPr>
    </w:p>
    <w:p w:rsidR="007C7A0B" w:rsidRPr="006040D2" w:rsidRDefault="007C7A0B" w:rsidP="006040D2">
      <w:pPr>
        <w:rPr>
          <w:rFonts w:ascii="Times" w:hAnsi="Times" w:cs="Times"/>
          <w:sz w:val="20"/>
          <w:szCs w:val="20"/>
        </w:rPr>
      </w:pPr>
    </w:p>
    <w:p w:rsidR="007C7A0B" w:rsidRPr="006040D2" w:rsidRDefault="007C7A0B" w:rsidP="006040D2">
      <w:pPr>
        <w:ind w:firstLine="96"/>
        <w:jc w:val="both"/>
        <w:rPr>
          <w:rFonts w:ascii="Times" w:hAnsi="Times" w:cs="Times"/>
          <w:sz w:val="20"/>
          <w:szCs w:val="20"/>
        </w:rPr>
      </w:pPr>
    </w:p>
    <w:sectPr w:rsidR="007C7A0B" w:rsidRPr="006040D2" w:rsidSect="00F94A0E">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E99" w:rsidRDefault="00200E99">
      <w:r>
        <w:separator/>
      </w:r>
    </w:p>
  </w:endnote>
  <w:endnote w:type="continuationSeparator" w:id="1">
    <w:p w:rsidR="00200E99" w:rsidRDefault="00200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E99" w:rsidRDefault="00200E99">
      <w:r>
        <w:separator/>
      </w:r>
    </w:p>
  </w:footnote>
  <w:footnote w:type="continuationSeparator" w:id="1">
    <w:p w:rsidR="00200E99" w:rsidRDefault="00200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E0A"/>
    <w:multiLevelType w:val="hybridMultilevel"/>
    <w:tmpl w:val="11E020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1B0E0A"/>
    <w:multiLevelType w:val="multilevel"/>
    <w:tmpl w:val="AE603C06"/>
    <w:lvl w:ilvl="0">
      <w:start w:val="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C92389"/>
    <w:multiLevelType w:val="multilevel"/>
    <w:tmpl w:val="EC180B7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C582F7D"/>
    <w:multiLevelType w:val="multilevel"/>
    <w:tmpl w:val="6CB2495A"/>
    <w:lvl w:ilvl="0">
      <w:start w:val="1"/>
      <w:numFmt w:val="decimal"/>
      <w:lvlText w:val="%1"/>
      <w:lvlJc w:val="left"/>
      <w:pPr>
        <w:tabs>
          <w:tab w:val="num" w:pos="360"/>
        </w:tabs>
        <w:ind w:left="360" w:hanging="360"/>
      </w:pPr>
      <w:rPr>
        <w:rFonts w:hint="default"/>
      </w:rPr>
    </w:lvl>
    <w:lvl w:ilvl="1">
      <w:start w:val="2"/>
      <w:numFmt w:val="decimal"/>
      <w:lvlText w:val="%1%2.1"/>
      <w:lvlJc w:val="left"/>
      <w:pPr>
        <w:tabs>
          <w:tab w:val="num" w:pos="0"/>
        </w:tabs>
        <w:ind w:left="2155" w:hanging="624"/>
      </w:pPr>
      <w:rPr>
        <w:rFonts w:hint="default"/>
      </w:rPr>
    </w:lvl>
    <w:lvl w:ilvl="2">
      <w:start w:val="1"/>
      <w:numFmt w:val="decimal"/>
      <w:lvlText w:val="%1.%2.%3"/>
      <w:lvlJc w:val="left"/>
      <w:pPr>
        <w:tabs>
          <w:tab w:val="num" w:pos="1500"/>
        </w:tabs>
        <w:ind w:left="1500" w:hanging="150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4">
    <w:nsid w:val="0D0825A8"/>
    <w:multiLevelType w:val="hybridMultilevel"/>
    <w:tmpl w:val="9D76643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2C3D33"/>
    <w:multiLevelType w:val="multilevel"/>
    <w:tmpl w:val="0A803E14"/>
    <w:lvl w:ilvl="0">
      <w:start w:val="1"/>
      <w:numFmt w:val="decimal"/>
      <w:lvlText w:val="%1"/>
      <w:lvlJc w:val="left"/>
      <w:pPr>
        <w:tabs>
          <w:tab w:val="num" w:pos="360"/>
        </w:tabs>
        <w:ind w:left="360" w:hanging="360"/>
      </w:pPr>
      <w:rPr>
        <w:rFonts w:hint="default"/>
      </w:rPr>
    </w:lvl>
    <w:lvl w:ilvl="1">
      <w:start w:val="2"/>
      <w:numFmt w:val="decimal"/>
      <w:pStyle w:val="Default"/>
      <w:lvlText w:val="%1%2.1"/>
      <w:lvlJc w:val="left"/>
      <w:pPr>
        <w:tabs>
          <w:tab w:val="num" w:pos="0"/>
        </w:tabs>
        <w:ind w:left="2155" w:hanging="624"/>
      </w:pPr>
      <w:rPr>
        <w:rFonts w:hint="default"/>
      </w:rPr>
    </w:lvl>
    <w:lvl w:ilvl="2">
      <w:start w:val="1"/>
      <w:numFmt w:val="decimal"/>
      <w:lvlText w:val="%1.%2.%3"/>
      <w:lvlJc w:val="left"/>
      <w:pPr>
        <w:tabs>
          <w:tab w:val="num" w:pos="1500"/>
        </w:tabs>
        <w:ind w:left="567" w:hanging="567"/>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6">
    <w:nsid w:val="141466AE"/>
    <w:multiLevelType w:val="hybridMultilevel"/>
    <w:tmpl w:val="F4C0199E"/>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
    <w:nsid w:val="14CE522E"/>
    <w:multiLevelType w:val="hybridMultilevel"/>
    <w:tmpl w:val="6E80B9BE"/>
    <w:lvl w:ilvl="0" w:tplc="42E0D802">
      <w:start w:val="1"/>
      <w:numFmt w:val="decimal"/>
      <w:lvlText w:val="%1."/>
      <w:lvlJc w:val="left"/>
      <w:pPr>
        <w:tabs>
          <w:tab w:val="num" w:pos="1005"/>
        </w:tabs>
        <w:ind w:left="1005" w:hanging="360"/>
      </w:pPr>
      <w:rPr>
        <w:rFonts w:hint="default"/>
      </w:rPr>
    </w:lvl>
    <w:lvl w:ilvl="1" w:tplc="0C0A0019" w:tentative="1">
      <w:start w:val="1"/>
      <w:numFmt w:val="lowerLetter"/>
      <w:lvlText w:val="%2."/>
      <w:lvlJc w:val="left"/>
      <w:pPr>
        <w:tabs>
          <w:tab w:val="num" w:pos="1725"/>
        </w:tabs>
        <w:ind w:left="1725" w:hanging="360"/>
      </w:pPr>
    </w:lvl>
    <w:lvl w:ilvl="2" w:tplc="0C0A001B" w:tentative="1">
      <w:start w:val="1"/>
      <w:numFmt w:val="lowerRoman"/>
      <w:lvlText w:val="%3."/>
      <w:lvlJc w:val="right"/>
      <w:pPr>
        <w:tabs>
          <w:tab w:val="num" w:pos="2445"/>
        </w:tabs>
        <w:ind w:left="2445" w:hanging="180"/>
      </w:pPr>
    </w:lvl>
    <w:lvl w:ilvl="3" w:tplc="0C0A000F" w:tentative="1">
      <w:start w:val="1"/>
      <w:numFmt w:val="decimal"/>
      <w:lvlText w:val="%4."/>
      <w:lvlJc w:val="left"/>
      <w:pPr>
        <w:tabs>
          <w:tab w:val="num" w:pos="3165"/>
        </w:tabs>
        <w:ind w:left="3165" w:hanging="360"/>
      </w:pPr>
    </w:lvl>
    <w:lvl w:ilvl="4" w:tplc="0C0A0019" w:tentative="1">
      <w:start w:val="1"/>
      <w:numFmt w:val="lowerLetter"/>
      <w:lvlText w:val="%5."/>
      <w:lvlJc w:val="left"/>
      <w:pPr>
        <w:tabs>
          <w:tab w:val="num" w:pos="3885"/>
        </w:tabs>
        <w:ind w:left="3885" w:hanging="360"/>
      </w:pPr>
    </w:lvl>
    <w:lvl w:ilvl="5" w:tplc="0C0A001B" w:tentative="1">
      <w:start w:val="1"/>
      <w:numFmt w:val="lowerRoman"/>
      <w:lvlText w:val="%6."/>
      <w:lvlJc w:val="right"/>
      <w:pPr>
        <w:tabs>
          <w:tab w:val="num" w:pos="4605"/>
        </w:tabs>
        <w:ind w:left="4605" w:hanging="180"/>
      </w:pPr>
    </w:lvl>
    <w:lvl w:ilvl="6" w:tplc="0C0A000F" w:tentative="1">
      <w:start w:val="1"/>
      <w:numFmt w:val="decimal"/>
      <w:lvlText w:val="%7."/>
      <w:lvlJc w:val="left"/>
      <w:pPr>
        <w:tabs>
          <w:tab w:val="num" w:pos="5325"/>
        </w:tabs>
        <w:ind w:left="5325" w:hanging="360"/>
      </w:pPr>
    </w:lvl>
    <w:lvl w:ilvl="7" w:tplc="0C0A0019" w:tentative="1">
      <w:start w:val="1"/>
      <w:numFmt w:val="lowerLetter"/>
      <w:lvlText w:val="%8."/>
      <w:lvlJc w:val="left"/>
      <w:pPr>
        <w:tabs>
          <w:tab w:val="num" w:pos="6045"/>
        </w:tabs>
        <w:ind w:left="6045" w:hanging="360"/>
      </w:pPr>
    </w:lvl>
    <w:lvl w:ilvl="8" w:tplc="0C0A001B" w:tentative="1">
      <w:start w:val="1"/>
      <w:numFmt w:val="lowerRoman"/>
      <w:lvlText w:val="%9."/>
      <w:lvlJc w:val="right"/>
      <w:pPr>
        <w:tabs>
          <w:tab w:val="num" w:pos="6765"/>
        </w:tabs>
        <w:ind w:left="6765" w:hanging="180"/>
      </w:pPr>
    </w:lvl>
  </w:abstractNum>
  <w:abstractNum w:abstractNumId="8">
    <w:nsid w:val="15702B79"/>
    <w:multiLevelType w:val="multilevel"/>
    <w:tmpl w:val="D406813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A684730"/>
    <w:multiLevelType w:val="multilevel"/>
    <w:tmpl w:val="7E1C845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BCB031F"/>
    <w:multiLevelType w:val="multilevel"/>
    <w:tmpl w:val="D0D89E18"/>
    <w:lvl w:ilvl="0">
      <w:start w:val="1"/>
      <w:numFmt w:val="decimal"/>
      <w:lvlText w:val="%1."/>
      <w:lvlJc w:val="left"/>
      <w:pPr>
        <w:tabs>
          <w:tab w:val="num" w:pos="0"/>
        </w:tabs>
        <w:ind w:left="0" w:firstLine="0"/>
      </w:pPr>
      <w:rPr>
        <w:rFonts w:hint="default"/>
      </w:rPr>
    </w:lvl>
    <w:lvl w:ilvl="1">
      <w:start w:val="2"/>
      <w:numFmt w:val="none"/>
      <w:isLgl/>
      <w:lvlText w:val="%1.2"/>
      <w:lvlJc w:val="center"/>
      <w:pPr>
        <w:tabs>
          <w:tab w:val="num" w:pos="0"/>
        </w:tabs>
        <w:ind w:left="1531" w:hanging="567"/>
      </w:pPr>
      <w:rPr>
        <w:rFonts w:hint="default"/>
        <w:i w:val="0"/>
      </w:rPr>
    </w:lvl>
    <w:lvl w:ilvl="2">
      <w:start w:val="1"/>
      <w:numFmt w:val="none"/>
      <w:isLgl/>
      <w:lvlText w:val=""/>
      <w:lvlJc w:val="left"/>
      <w:pPr>
        <w:tabs>
          <w:tab w:val="num" w:pos="0"/>
        </w:tabs>
        <w:ind w:left="1800" w:hanging="720"/>
      </w:pPr>
      <w:rPr>
        <w:rFonts w:hint="default"/>
      </w:rPr>
    </w:lvl>
    <w:lvl w:ilvl="3">
      <w:start w:val="1"/>
      <w:numFmt w:val="decimal"/>
      <w:isLgl/>
      <w:lvlText w:val="%1.%2"/>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4680" w:hanging="1440"/>
      </w:pPr>
      <w:rPr>
        <w:rFonts w:hint="default"/>
      </w:rPr>
    </w:lvl>
  </w:abstractNum>
  <w:abstractNum w:abstractNumId="11">
    <w:nsid w:val="1C3F58E5"/>
    <w:multiLevelType w:val="hybridMultilevel"/>
    <w:tmpl w:val="310CE626"/>
    <w:lvl w:ilvl="0" w:tplc="19D2071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92314B"/>
    <w:multiLevelType w:val="multilevel"/>
    <w:tmpl w:val="8A485AA8"/>
    <w:lvl w:ilvl="0">
      <w:start w:val="1"/>
      <w:numFmt w:val="decimal"/>
      <w:lvlText w:val="%1"/>
      <w:lvlJc w:val="left"/>
      <w:pPr>
        <w:tabs>
          <w:tab w:val="num" w:pos="1050"/>
        </w:tabs>
        <w:ind w:left="1050" w:hanging="1050"/>
      </w:pPr>
      <w:rPr>
        <w:rFonts w:hint="default"/>
      </w:rPr>
    </w:lvl>
    <w:lvl w:ilvl="1">
      <w:start w:val="2"/>
      <w:numFmt w:val="decimal"/>
      <w:lvlText w:val="%1.%2"/>
      <w:lvlJc w:val="left"/>
      <w:pPr>
        <w:tabs>
          <w:tab w:val="num" w:pos="1230"/>
        </w:tabs>
        <w:ind w:left="1230" w:hanging="1050"/>
      </w:pPr>
      <w:rPr>
        <w:rFonts w:hint="default"/>
      </w:rPr>
    </w:lvl>
    <w:lvl w:ilvl="2">
      <w:start w:val="2"/>
      <w:numFmt w:val="decimal"/>
      <w:lvlText w:val="%1.%2.%3"/>
      <w:lvlJc w:val="left"/>
      <w:pPr>
        <w:tabs>
          <w:tab w:val="num" w:pos="1410"/>
        </w:tabs>
        <w:ind w:left="1410" w:hanging="105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1DAC7A8C"/>
    <w:multiLevelType w:val="hybridMultilevel"/>
    <w:tmpl w:val="44D62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F00695D"/>
    <w:multiLevelType w:val="hybridMultilevel"/>
    <w:tmpl w:val="A0BE3BCC"/>
    <w:lvl w:ilvl="0" w:tplc="0C0A0001">
      <w:start w:val="1"/>
      <w:numFmt w:val="bullet"/>
      <w:lvlText w:val=""/>
      <w:lvlJc w:val="left"/>
      <w:pPr>
        <w:tabs>
          <w:tab w:val="num" w:pos="2251"/>
        </w:tabs>
        <w:ind w:left="2251" w:hanging="360"/>
      </w:pPr>
      <w:rPr>
        <w:rFonts w:ascii="Symbol" w:hAnsi="Symbol" w:hint="default"/>
      </w:rPr>
    </w:lvl>
    <w:lvl w:ilvl="1" w:tplc="0C0A0003" w:tentative="1">
      <w:start w:val="1"/>
      <w:numFmt w:val="bullet"/>
      <w:lvlText w:val="o"/>
      <w:lvlJc w:val="left"/>
      <w:pPr>
        <w:tabs>
          <w:tab w:val="num" w:pos="2971"/>
        </w:tabs>
        <w:ind w:left="2971" w:hanging="360"/>
      </w:pPr>
      <w:rPr>
        <w:rFonts w:ascii="Courier New" w:hAnsi="Courier New" w:cs="Courier New" w:hint="default"/>
      </w:rPr>
    </w:lvl>
    <w:lvl w:ilvl="2" w:tplc="0C0A0005" w:tentative="1">
      <w:start w:val="1"/>
      <w:numFmt w:val="bullet"/>
      <w:lvlText w:val=""/>
      <w:lvlJc w:val="left"/>
      <w:pPr>
        <w:tabs>
          <w:tab w:val="num" w:pos="3691"/>
        </w:tabs>
        <w:ind w:left="3691" w:hanging="360"/>
      </w:pPr>
      <w:rPr>
        <w:rFonts w:ascii="Wingdings" w:hAnsi="Wingdings" w:hint="default"/>
      </w:rPr>
    </w:lvl>
    <w:lvl w:ilvl="3" w:tplc="0C0A0001" w:tentative="1">
      <w:start w:val="1"/>
      <w:numFmt w:val="bullet"/>
      <w:lvlText w:val=""/>
      <w:lvlJc w:val="left"/>
      <w:pPr>
        <w:tabs>
          <w:tab w:val="num" w:pos="4411"/>
        </w:tabs>
        <w:ind w:left="4411" w:hanging="360"/>
      </w:pPr>
      <w:rPr>
        <w:rFonts w:ascii="Symbol" w:hAnsi="Symbol" w:hint="default"/>
      </w:rPr>
    </w:lvl>
    <w:lvl w:ilvl="4" w:tplc="0C0A0003" w:tentative="1">
      <w:start w:val="1"/>
      <w:numFmt w:val="bullet"/>
      <w:lvlText w:val="o"/>
      <w:lvlJc w:val="left"/>
      <w:pPr>
        <w:tabs>
          <w:tab w:val="num" w:pos="5131"/>
        </w:tabs>
        <w:ind w:left="5131" w:hanging="360"/>
      </w:pPr>
      <w:rPr>
        <w:rFonts w:ascii="Courier New" w:hAnsi="Courier New" w:cs="Courier New" w:hint="default"/>
      </w:rPr>
    </w:lvl>
    <w:lvl w:ilvl="5" w:tplc="0C0A0005" w:tentative="1">
      <w:start w:val="1"/>
      <w:numFmt w:val="bullet"/>
      <w:lvlText w:val=""/>
      <w:lvlJc w:val="left"/>
      <w:pPr>
        <w:tabs>
          <w:tab w:val="num" w:pos="5851"/>
        </w:tabs>
        <w:ind w:left="5851" w:hanging="360"/>
      </w:pPr>
      <w:rPr>
        <w:rFonts w:ascii="Wingdings" w:hAnsi="Wingdings" w:hint="default"/>
      </w:rPr>
    </w:lvl>
    <w:lvl w:ilvl="6" w:tplc="0C0A0001" w:tentative="1">
      <w:start w:val="1"/>
      <w:numFmt w:val="bullet"/>
      <w:lvlText w:val=""/>
      <w:lvlJc w:val="left"/>
      <w:pPr>
        <w:tabs>
          <w:tab w:val="num" w:pos="6571"/>
        </w:tabs>
        <w:ind w:left="6571" w:hanging="360"/>
      </w:pPr>
      <w:rPr>
        <w:rFonts w:ascii="Symbol" w:hAnsi="Symbol" w:hint="default"/>
      </w:rPr>
    </w:lvl>
    <w:lvl w:ilvl="7" w:tplc="0C0A0003" w:tentative="1">
      <w:start w:val="1"/>
      <w:numFmt w:val="bullet"/>
      <w:lvlText w:val="o"/>
      <w:lvlJc w:val="left"/>
      <w:pPr>
        <w:tabs>
          <w:tab w:val="num" w:pos="7291"/>
        </w:tabs>
        <w:ind w:left="7291" w:hanging="360"/>
      </w:pPr>
      <w:rPr>
        <w:rFonts w:ascii="Courier New" w:hAnsi="Courier New" w:cs="Courier New" w:hint="default"/>
      </w:rPr>
    </w:lvl>
    <w:lvl w:ilvl="8" w:tplc="0C0A0005" w:tentative="1">
      <w:start w:val="1"/>
      <w:numFmt w:val="bullet"/>
      <w:lvlText w:val=""/>
      <w:lvlJc w:val="left"/>
      <w:pPr>
        <w:tabs>
          <w:tab w:val="num" w:pos="8011"/>
        </w:tabs>
        <w:ind w:left="8011" w:hanging="360"/>
      </w:pPr>
      <w:rPr>
        <w:rFonts w:ascii="Wingdings" w:hAnsi="Wingdings" w:hint="default"/>
      </w:rPr>
    </w:lvl>
  </w:abstractNum>
  <w:abstractNum w:abstractNumId="15">
    <w:nsid w:val="1F192B83"/>
    <w:multiLevelType w:val="multilevel"/>
    <w:tmpl w:val="D0D89E18"/>
    <w:lvl w:ilvl="0">
      <w:start w:val="1"/>
      <w:numFmt w:val="decimal"/>
      <w:lvlText w:val="%1."/>
      <w:lvlJc w:val="left"/>
      <w:pPr>
        <w:tabs>
          <w:tab w:val="num" w:pos="0"/>
        </w:tabs>
        <w:ind w:left="0" w:firstLine="0"/>
      </w:pPr>
      <w:rPr>
        <w:rFonts w:hint="default"/>
      </w:rPr>
    </w:lvl>
    <w:lvl w:ilvl="1">
      <w:start w:val="2"/>
      <w:numFmt w:val="none"/>
      <w:isLgl/>
      <w:lvlText w:val="%1.2"/>
      <w:lvlJc w:val="center"/>
      <w:pPr>
        <w:tabs>
          <w:tab w:val="num" w:pos="0"/>
        </w:tabs>
        <w:ind w:left="1531" w:hanging="567"/>
      </w:pPr>
      <w:rPr>
        <w:rFonts w:hint="default"/>
        <w:i w:val="0"/>
      </w:rPr>
    </w:lvl>
    <w:lvl w:ilvl="2">
      <w:start w:val="1"/>
      <w:numFmt w:val="none"/>
      <w:isLgl/>
      <w:lvlText w:val=""/>
      <w:lvlJc w:val="left"/>
      <w:pPr>
        <w:tabs>
          <w:tab w:val="num" w:pos="0"/>
        </w:tabs>
        <w:ind w:left="1800" w:hanging="720"/>
      </w:pPr>
      <w:rPr>
        <w:rFonts w:hint="default"/>
      </w:rPr>
    </w:lvl>
    <w:lvl w:ilvl="3">
      <w:start w:val="1"/>
      <w:numFmt w:val="decimal"/>
      <w:isLgl/>
      <w:lvlText w:val="%1.%2"/>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4680" w:hanging="1440"/>
      </w:pPr>
      <w:rPr>
        <w:rFonts w:hint="default"/>
      </w:rPr>
    </w:lvl>
  </w:abstractNum>
  <w:abstractNum w:abstractNumId="16">
    <w:nsid w:val="1F1E7F40"/>
    <w:multiLevelType w:val="multilevel"/>
    <w:tmpl w:val="DCC03E32"/>
    <w:lvl w:ilvl="0">
      <w:start w:val="4"/>
      <w:numFmt w:val="decimal"/>
      <w:lvlText w:val="%1."/>
      <w:lvlJc w:val="left"/>
      <w:pPr>
        <w:tabs>
          <w:tab w:val="num" w:pos="0"/>
        </w:tabs>
        <w:ind w:left="0" w:firstLine="0"/>
      </w:pPr>
      <w:rPr>
        <w:rFonts w:hint="default"/>
      </w:rPr>
    </w:lvl>
    <w:lvl w:ilvl="1">
      <w:start w:val="2"/>
      <w:numFmt w:val="none"/>
      <w:isLgl/>
      <w:lvlText w:val="%1.2"/>
      <w:lvlJc w:val="center"/>
      <w:pPr>
        <w:tabs>
          <w:tab w:val="num" w:pos="0"/>
        </w:tabs>
        <w:ind w:left="1531" w:hanging="567"/>
      </w:pPr>
      <w:rPr>
        <w:rFonts w:hint="default"/>
        <w:i w:val="0"/>
      </w:rPr>
    </w:lvl>
    <w:lvl w:ilvl="2">
      <w:start w:val="1"/>
      <w:numFmt w:val="none"/>
      <w:isLgl/>
      <w:lvlText w:val=""/>
      <w:lvlJc w:val="left"/>
      <w:pPr>
        <w:tabs>
          <w:tab w:val="num" w:pos="0"/>
        </w:tabs>
        <w:ind w:left="1800" w:hanging="720"/>
      </w:pPr>
      <w:rPr>
        <w:rFonts w:hint="default"/>
      </w:rPr>
    </w:lvl>
    <w:lvl w:ilvl="3">
      <w:start w:val="1"/>
      <w:numFmt w:val="decimal"/>
      <w:isLgl/>
      <w:lvlText w:val="%1.%2"/>
      <w:lvlJc w:val="left"/>
      <w:pPr>
        <w:tabs>
          <w:tab w:val="num" w:pos="0"/>
        </w:tabs>
        <w:ind w:left="2160" w:hanging="72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240" w:hanging="1080"/>
      </w:pPr>
      <w:rPr>
        <w:rFonts w:hint="default"/>
      </w:rPr>
    </w:lvl>
    <w:lvl w:ilvl="6">
      <w:start w:val="1"/>
      <w:numFmt w:val="decimal"/>
      <w:isLgl/>
      <w:lvlText w:val="%1.%2.%3.%4.%5.%6.%7"/>
      <w:lvlJc w:val="left"/>
      <w:pPr>
        <w:tabs>
          <w:tab w:val="num" w:pos="0"/>
        </w:tabs>
        <w:ind w:left="3960" w:hanging="1440"/>
      </w:pPr>
      <w:rPr>
        <w:rFonts w:hint="default"/>
      </w:rPr>
    </w:lvl>
    <w:lvl w:ilvl="7">
      <w:start w:val="1"/>
      <w:numFmt w:val="decimal"/>
      <w:isLgl/>
      <w:lvlText w:val="%1.%2.%3.%4.%5.%6.%7.%8"/>
      <w:lvlJc w:val="left"/>
      <w:pPr>
        <w:tabs>
          <w:tab w:val="num" w:pos="0"/>
        </w:tabs>
        <w:ind w:left="4320" w:hanging="1440"/>
      </w:pPr>
      <w:rPr>
        <w:rFonts w:hint="default"/>
      </w:rPr>
    </w:lvl>
    <w:lvl w:ilvl="8">
      <w:start w:val="1"/>
      <w:numFmt w:val="decimal"/>
      <w:isLgl/>
      <w:lvlText w:val="%1.%2.%3.%4.%5.%6.%7.%8.%9"/>
      <w:lvlJc w:val="left"/>
      <w:pPr>
        <w:tabs>
          <w:tab w:val="num" w:pos="0"/>
        </w:tabs>
        <w:ind w:left="4680" w:hanging="1440"/>
      </w:pPr>
      <w:rPr>
        <w:rFonts w:hint="default"/>
      </w:rPr>
    </w:lvl>
  </w:abstractNum>
  <w:abstractNum w:abstractNumId="17">
    <w:nsid w:val="284E7145"/>
    <w:multiLevelType w:val="multilevel"/>
    <w:tmpl w:val="764A6E7A"/>
    <w:lvl w:ilvl="0">
      <w:start w:val="1"/>
      <w:numFmt w:val="decimal"/>
      <w:lvlText w:val="%1"/>
      <w:lvlJc w:val="left"/>
      <w:pPr>
        <w:tabs>
          <w:tab w:val="num" w:pos="360"/>
        </w:tabs>
        <w:ind w:left="360" w:hanging="360"/>
      </w:pPr>
      <w:rPr>
        <w:rFonts w:hint="default"/>
      </w:rPr>
    </w:lvl>
    <w:lvl w:ilvl="1">
      <w:start w:val="2"/>
      <w:numFmt w:val="decimal"/>
      <w:lvlText w:val="%1%2.1"/>
      <w:lvlJc w:val="left"/>
      <w:pPr>
        <w:tabs>
          <w:tab w:val="num" w:pos="0"/>
        </w:tabs>
        <w:ind w:left="2155" w:hanging="624"/>
      </w:pPr>
      <w:rPr>
        <w:rFonts w:hint="default"/>
      </w:rPr>
    </w:lvl>
    <w:lvl w:ilvl="2">
      <w:start w:val="1"/>
      <w:numFmt w:val="decimal"/>
      <w:lvlText w:val="%1.%2.%3"/>
      <w:lvlJc w:val="left"/>
      <w:pPr>
        <w:tabs>
          <w:tab w:val="num" w:pos="1500"/>
        </w:tabs>
        <w:ind w:left="1500" w:firstLine="31"/>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530"/>
        </w:tabs>
        <w:ind w:left="4530" w:hanging="1800"/>
      </w:pPr>
      <w:rPr>
        <w:rFonts w:hint="default"/>
      </w:rPr>
    </w:lvl>
    <w:lvl w:ilvl="8">
      <w:start w:val="1"/>
      <w:numFmt w:val="decimal"/>
      <w:lvlText w:val="%1.%2.%3.%4.%5.%6.%7.%8.%9"/>
      <w:lvlJc w:val="left"/>
      <w:pPr>
        <w:tabs>
          <w:tab w:val="num" w:pos="4920"/>
        </w:tabs>
        <w:ind w:left="4920" w:hanging="1800"/>
      </w:pPr>
      <w:rPr>
        <w:rFonts w:hint="default"/>
      </w:rPr>
    </w:lvl>
  </w:abstractNum>
  <w:abstractNum w:abstractNumId="18">
    <w:nsid w:val="2CF0262C"/>
    <w:multiLevelType w:val="hybridMultilevel"/>
    <w:tmpl w:val="59D0E3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3D1231D"/>
    <w:multiLevelType w:val="multilevel"/>
    <w:tmpl w:val="50F66DA8"/>
    <w:lvl w:ilvl="0">
      <w:start w:val="1"/>
      <w:numFmt w:val="decimal"/>
      <w:lvlText w:val="%1"/>
      <w:lvlJc w:val="left"/>
      <w:pPr>
        <w:tabs>
          <w:tab w:val="num" w:pos="795"/>
        </w:tabs>
        <w:ind w:left="795" w:hanging="795"/>
      </w:pPr>
      <w:rPr>
        <w:rFonts w:hint="default"/>
        <w:sz w:val="24"/>
      </w:rPr>
    </w:lvl>
    <w:lvl w:ilvl="1">
      <w:start w:val="3"/>
      <w:numFmt w:val="decimal"/>
      <w:lvlText w:val="%1.%2"/>
      <w:lvlJc w:val="left"/>
      <w:pPr>
        <w:tabs>
          <w:tab w:val="num" w:pos="795"/>
        </w:tabs>
        <w:ind w:left="795" w:hanging="795"/>
      </w:pPr>
      <w:rPr>
        <w:rFonts w:hint="default"/>
        <w:sz w:val="24"/>
      </w:rPr>
    </w:lvl>
    <w:lvl w:ilvl="2">
      <w:start w:val="1"/>
      <w:numFmt w:val="decimal"/>
      <w:lvlText w:val="%1.%2.%3"/>
      <w:lvlJc w:val="left"/>
      <w:pPr>
        <w:tabs>
          <w:tab w:val="num" w:pos="795"/>
        </w:tabs>
        <w:ind w:left="795" w:hanging="795"/>
      </w:pPr>
      <w:rPr>
        <w:rFonts w:hint="default"/>
        <w:sz w:val="24"/>
      </w:rPr>
    </w:lvl>
    <w:lvl w:ilvl="3">
      <w:start w:val="1"/>
      <w:numFmt w:val="decimal"/>
      <w:lvlText w:val="%1.%2.%3.%4"/>
      <w:lvlJc w:val="left"/>
      <w:pPr>
        <w:tabs>
          <w:tab w:val="num" w:pos="795"/>
        </w:tabs>
        <w:ind w:left="795" w:hanging="795"/>
      </w:pPr>
      <w:rPr>
        <w:rFonts w:hint="default"/>
        <w:b/>
        <w:sz w:val="20"/>
        <w:szCs w:val="20"/>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nsid w:val="33F3342C"/>
    <w:multiLevelType w:val="hybridMultilevel"/>
    <w:tmpl w:val="5E5AFF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5665481"/>
    <w:multiLevelType w:val="multilevel"/>
    <w:tmpl w:val="D3CCEF5C"/>
    <w:lvl w:ilvl="0">
      <w:start w:val="3"/>
      <w:numFmt w:val="decimal"/>
      <w:lvlText w:val="%1."/>
      <w:lvlJc w:val="left"/>
      <w:pPr>
        <w:tabs>
          <w:tab w:val="num" w:pos="360"/>
        </w:tabs>
        <w:ind w:left="680" w:hanging="68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362F699E"/>
    <w:multiLevelType w:val="multilevel"/>
    <w:tmpl w:val="8F4E159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3)"/>
      <w:lvlJc w:val="left"/>
      <w:pPr>
        <w:tabs>
          <w:tab w:val="num" w:pos="1776"/>
        </w:tabs>
        <w:ind w:left="1776" w:hanging="36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3930218E"/>
    <w:multiLevelType w:val="multilevel"/>
    <w:tmpl w:val="FC9A426A"/>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9D8609F"/>
    <w:multiLevelType w:val="hybridMultilevel"/>
    <w:tmpl w:val="188401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A2F505A"/>
    <w:multiLevelType w:val="hybridMultilevel"/>
    <w:tmpl w:val="98AEC20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D5A7625"/>
    <w:multiLevelType w:val="multilevel"/>
    <w:tmpl w:val="7E1C84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3513694"/>
    <w:multiLevelType w:val="hybridMultilevel"/>
    <w:tmpl w:val="75E43D08"/>
    <w:lvl w:ilvl="0" w:tplc="AD3E9684">
      <w:start w:val="3"/>
      <w:numFmt w:val="decimal"/>
      <w:lvlText w:val="%1."/>
      <w:lvlJc w:val="left"/>
      <w:pPr>
        <w:tabs>
          <w:tab w:val="num" w:pos="400"/>
        </w:tabs>
        <w:ind w:left="400" w:hanging="360"/>
      </w:pPr>
      <w:rPr>
        <w:rFonts w:ascii="Arial" w:hAnsi="Arial" w:hint="default"/>
        <w:sz w:val="20"/>
        <w:szCs w:val="20"/>
      </w:rPr>
    </w:lvl>
    <w:lvl w:ilvl="1" w:tplc="D610D13E">
      <w:numFmt w:val="none"/>
      <w:lvlText w:val=""/>
      <w:lvlJc w:val="left"/>
      <w:pPr>
        <w:tabs>
          <w:tab w:val="num" w:pos="360"/>
        </w:tabs>
      </w:pPr>
    </w:lvl>
    <w:lvl w:ilvl="2" w:tplc="CC78D420">
      <w:numFmt w:val="none"/>
      <w:lvlText w:val=""/>
      <w:lvlJc w:val="left"/>
      <w:pPr>
        <w:tabs>
          <w:tab w:val="num" w:pos="360"/>
        </w:tabs>
      </w:pPr>
    </w:lvl>
    <w:lvl w:ilvl="3" w:tplc="52DEA88E">
      <w:numFmt w:val="none"/>
      <w:lvlText w:val=""/>
      <w:lvlJc w:val="left"/>
      <w:pPr>
        <w:tabs>
          <w:tab w:val="num" w:pos="360"/>
        </w:tabs>
      </w:pPr>
    </w:lvl>
    <w:lvl w:ilvl="4" w:tplc="037E5A6C">
      <w:numFmt w:val="none"/>
      <w:lvlText w:val=""/>
      <w:lvlJc w:val="left"/>
      <w:pPr>
        <w:tabs>
          <w:tab w:val="num" w:pos="360"/>
        </w:tabs>
      </w:pPr>
    </w:lvl>
    <w:lvl w:ilvl="5" w:tplc="386007BE">
      <w:numFmt w:val="none"/>
      <w:lvlText w:val=""/>
      <w:lvlJc w:val="left"/>
      <w:pPr>
        <w:tabs>
          <w:tab w:val="num" w:pos="360"/>
        </w:tabs>
      </w:pPr>
    </w:lvl>
    <w:lvl w:ilvl="6" w:tplc="49F4A84A">
      <w:numFmt w:val="none"/>
      <w:lvlText w:val=""/>
      <w:lvlJc w:val="left"/>
      <w:pPr>
        <w:tabs>
          <w:tab w:val="num" w:pos="360"/>
        </w:tabs>
      </w:pPr>
    </w:lvl>
    <w:lvl w:ilvl="7" w:tplc="918AF990">
      <w:numFmt w:val="none"/>
      <w:lvlText w:val=""/>
      <w:lvlJc w:val="left"/>
      <w:pPr>
        <w:tabs>
          <w:tab w:val="num" w:pos="360"/>
        </w:tabs>
      </w:pPr>
    </w:lvl>
    <w:lvl w:ilvl="8" w:tplc="D51893E0">
      <w:numFmt w:val="none"/>
      <w:lvlText w:val=""/>
      <w:lvlJc w:val="left"/>
      <w:pPr>
        <w:tabs>
          <w:tab w:val="num" w:pos="360"/>
        </w:tabs>
      </w:pPr>
    </w:lvl>
  </w:abstractNum>
  <w:abstractNum w:abstractNumId="28">
    <w:nsid w:val="46560781"/>
    <w:multiLevelType w:val="hybridMultilevel"/>
    <w:tmpl w:val="072CA124"/>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9">
    <w:nsid w:val="478B62D1"/>
    <w:multiLevelType w:val="hybridMultilevel"/>
    <w:tmpl w:val="79204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F40466"/>
    <w:multiLevelType w:val="hybridMultilevel"/>
    <w:tmpl w:val="E53E19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AB67991"/>
    <w:multiLevelType w:val="hybridMultilevel"/>
    <w:tmpl w:val="2196D3EC"/>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2">
    <w:nsid w:val="4C5342E2"/>
    <w:multiLevelType w:val="multilevel"/>
    <w:tmpl w:val="900E1210"/>
    <w:lvl w:ilvl="0">
      <w:start w:val="1"/>
      <w:numFmt w:val="decimal"/>
      <w:lvlText w:val="%1"/>
      <w:lvlJc w:val="left"/>
      <w:pPr>
        <w:tabs>
          <w:tab w:val="num" w:pos="1170"/>
        </w:tabs>
        <w:ind w:left="1170" w:hanging="1170"/>
      </w:pPr>
      <w:rPr>
        <w:rFonts w:hint="default"/>
      </w:rPr>
    </w:lvl>
    <w:lvl w:ilvl="1">
      <w:start w:val="3"/>
      <w:numFmt w:val="decimal"/>
      <w:lvlText w:val="%1.%2"/>
      <w:lvlJc w:val="left"/>
      <w:pPr>
        <w:tabs>
          <w:tab w:val="num" w:pos="1725"/>
        </w:tabs>
        <w:ind w:left="1725" w:hanging="1170"/>
      </w:pPr>
      <w:rPr>
        <w:rFonts w:hint="default"/>
      </w:rPr>
    </w:lvl>
    <w:lvl w:ilvl="2">
      <w:start w:val="1"/>
      <w:numFmt w:val="decimal"/>
      <w:lvlText w:val="%1.%2.%3"/>
      <w:lvlJc w:val="left"/>
      <w:pPr>
        <w:tabs>
          <w:tab w:val="num" w:pos="2280"/>
        </w:tabs>
        <w:ind w:left="2280" w:hanging="1170"/>
      </w:pPr>
      <w:rPr>
        <w:rFonts w:hint="default"/>
      </w:rPr>
    </w:lvl>
    <w:lvl w:ilvl="3">
      <w:start w:val="3"/>
      <w:numFmt w:val="decimal"/>
      <w:lvlText w:val="%1.%2.%3.%4"/>
      <w:lvlJc w:val="left"/>
      <w:pPr>
        <w:tabs>
          <w:tab w:val="num" w:pos="2835"/>
        </w:tabs>
        <w:ind w:left="2835" w:hanging="1162"/>
      </w:pPr>
      <w:rPr>
        <w:rFonts w:hint="default"/>
      </w:rPr>
    </w:lvl>
    <w:lvl w:ilvl="4">
      <w:start w:val="1"/>
      <w:numFmt w:val="decimal"/>
      <w:lvlText w:val="%1.%2.%3.%4.%5"/>
      <w:lvlJc w:val="left"/>
      <w:pPr>
        <w:tabs>
          <w:tab w:val="num" w:pos="3390"/>
        </w:tabs>
        <w:ind w:left="3390" w:hanging="1170"/>
      </w:pPr>
      <w:rPr>
        <w:rFonts w:hint="default"/>
      </w:rPr>
    </w:lvl>
    <w:lvl w:ilvl="5">
      <w:start w:val="1"/>
      <w:numFmt w:val="decimal"/>
      <w:lvlText w:val="%1.%2.%3.%4.%5.%6"/>
      <w:lvlJc w:val="left"/>
      <w:pPr>
        <w:tabs>
          <w:tab w:val="num" w:pos="4215"/>
        </w:tabs>
        <w:ind w:left="4215" w:hanging="144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685"/>
        </w:tabs>
        <w:ind w:left="5685" w:hanging="1800"/>
      </w:pPr>
      <w:rPr>
        <w:rFonts w:hint="default"/>
      </w:rPr>
    </w:lvl>
    <w:lvl w:ilvl="8">
      <w:start w:val="1"/>
      <w:numFmt w:val="decimal"/>
      <w:lvlText w:val="%1.%2.%3.%4.%5.%6.%7.%8.%9"/>
      <w:lvlJc w:val="left"/>
      <w:pPr>
        <w:tabs>
          <w:tab w:val="num" w:pos="6240"/>
        </w:tabs>
        <w:ind w:left="6240" w:hanging="1800"/>
      </w:pPr>
      <w:rPr>
        <w:rFonts w:hint="default"/>
      </w:rPr>
    </w:lvl>
  </w:abstractNum>
  <w:abstractNum w:abstractNumId="33">
    <w:nsid w:val="4EC2404D"/>
    <w:multiLevelType w:val="multilevel"/>
    <w:tmpl w:val="6988E66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3)"/>
      <w:lvlJc w:val="left"/>
      <w:pPr>
        <w:tabs>
          <w:tab w:val="num" w:pos="1776"/>
        </w:tabs>
        <w:ind w:left="1776" w:hanging="36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nsid w:val="5136485A"/>
    <w:multiLevelType w:val="multilevel"/>
    <w:tmpl w:val="7E1C84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53403F0"/>
    <w:multiLevelType w:val="multilevel"/>
    <w:tmpl w:val="7E1C84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90258F8"/>
    <w:multiLevelType w:val="hybridMultilevel"/>
    <w:tmpl w:val="5FD4D8AE"/>
    <w:lvl w:ilvl="0" w:tplc="3B267464">
      <w:start w:val="1"/>
      <w:numFmt w:val="decimal"/>
      <w:lvlText w:val="%1."/>
      <w:lvlJc w:val="left"/>
      <w:pPr>
        <w:tabs>
          <w:tab w:val="num" w:pos="360"/>
        </w:tabs>
        <w:ind w:left="360" w:hanging="360"/>
      </w:pPr>
      <w:rPr>
        <w:rFonts w:hint="default"/>
      </w:rPr>
    </w:lvl>
    <w:lvl w:ilvl="1" w:tplc="9D960E6C">
      <w:numFmt w:val="none"/>
      <w:lvlText w:val=""/>
      <w:lvlJc w:val="left"/>
      <w:pPr>
        <w:tabs>
          <w:tab w:val="num" w:pos="360"/>
        </w:tabs>
      </w:pPr>
    </w:lvl>
    <w:lvl w:ilvl="2" w:tplc="C54EB802">
      <w:numFmt w:val="none"/>
      <w:lvlText w:val=""/>
      <w:lvlJc w:val="left"/>
      <w:pPr>
        <w:tabs>
          <w:tab w:val="num" w:pos="360"/>
        </w:tabs>
      </w:pPr>
    </w:lvl>
    <w:lvl w:ilvl="3" w:tplc="99167F80">
      <w:numFmt w:val="none"/>
      <w:lvlText w:val=""/>
      <w:lvlJc w:val="left"/>
      <w:pPr>
        <w:tabs>
          <w:tab w:val="num" w:pos="360"/>
        </w:tabs>
      </w:pPr>
    </w:lvl>
    <w:lvl w:ilvl="4" w:tplc="CF22D22C">
      <w:numFmt w:val="none"/>
      <w:lvlText w:val=""/>
      <w:lvlJc w:val="left"/>
      <w:pPr>
        <w:tabs>
          <w:tab w:val="num" w:pos="360"/>
        </w:tabs>
      </w:pPr>
    </w:lvl>
    <w:lvl w:ilvl="5" w:tplc="8800F360">
      <w:numFmt w:val="none"/>
      <w:lvlText w:val=""/>
      <w:lvlJc w:val="left"/>
      <w:pPr>
        <w:tabs>
          <w:tab w:val="num" w:pos="360"/>
        </w:tabs>
      </w:pPr>
    </w:lvl>
    <w:lvl w:ilvl="6" w:tplc="4E30EEFE">
      <w:numFmt w:val="none"/>
      <w:lvlText w:val=""/>
      <w:lvlJc w:val="left"/>
      <w:pPr>
        <w:tabs>
          <w:tab w:val="num" w:pos="360"/>
        </w:tabs>
      </w:pPr>
    </w:lvl>
    <w:lvl w:ilvl="7" w:tplc="1CFE9038">
      <w:numFmt w:val="none"/>
      <w:lvlText w:val=""/>
      <w:lvlJc w:val="left"/>
      <w:pPr>
        <w:tabs>
          <w:tab w:val="num" w:pos="360"/>
        </w:tabs>
      </w:pPr>
    </w:lvl>
    <w:lvl w:ilvl="8" w:tplc="1ED884B2">
      <w:numFmt w:val="none"/>
      <w:lvlText w:val=""/>
      <w:lvlJc w:val="left"/>
      <w:pPr>
        <w:tabs>
          <w:tab w:val="num" w:pos="360"/>
        </w:tabs>
      </w:pPr>
    </w:lvl>
  </w:abstractNum>
  <w:abstractNum w:abstractNumId="37">
    <w:nsid w:val="5F824EC3"/>
    <w:multiLevelType w:val="hybridMultilevel"/>
    <w:tmpl w:val="A850B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4666E1F"/>
    <w:multiLevelType w:val="hybridMultilevel"/>
    <w:tmpl w:val="FB14C8A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A3B1554"/>
    <w:multiLevelType w:val="multilevel"/>
    <w:tmpl w:val="6988E66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3)"/>
      <w:lvlJc w:val="left"/>
      <w:pPr>
        <w:tabs>
          <w:tab w:val="num" w:pos="1776"/>
        </w:tabs>
        <w:ind w:left="1776" w:hanging="36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0">
    <w:nsid w:val="6B4464EC"/>
    <w:multiLevelType w:val="hybridMultilevel"/>
    <w:tmpl w:val="77B86C90"/>
    <w:lvl w:ilvl="0" w:tplc="7E2A8102">
      <w:start w:val="1"/>
      <w:numFmt w:val="decimal"/>
      <w:lvlText w:val="%1."/>
      <w:lvlJc w:val="right"/>
      <w:pPr>
        <w:tabs>
          <w:tab w:val="num" w:pos="897"/>
        </w:tabs>
        <w:ind w:left="897" w:hanging="180"/>
      </w:pPr>
      <w:rPr>
        <w:rFonts w:hint="default"/>
        <w:b w:val="0"/>
        <w:i w:val="0"/>
        <w:spacing w:val="20"/>
        <w:position w:val="0"/>
        <w:effect w:val="none"/>
      </w:rPr>
    </w:lvl>
    <w:lvl w:ilvl="1" w:tplc="0C0A000F">
      <w:start w:val="1"/>
      <w:numFmt w:val="decimal"/>
      <w:lvlText w:val="%2."/>
      <w:lvlJc w:val="left"/>
      <w:pPr>
        <w:tabs>
          <w:tab w:val="num" w:pos="1440"/>
        </w:tabs>
        <w:ind w:left="1440" w:hanging="360"/>
      </w:pPr>
      <w:rPr>
        <w:rFonts w:hint="default"/>
        <w:b w:val="0"/>
        <w:i w:val="0"/>
        <w:spacing w:val="20"/>
        <w:position w:val="0"/>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02578E5"/>
    <w:multiLevelType w:val="hybridMultilevel"/>
    <w:tmpl w:val="A2AC4EC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53952B7"/>
    <w:multiLevelType w:val="multilevel"/>
    <w:tmpl w:val="54FA6DB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3)"/>
      <w:lvlJc w:val="left"/>
      <w:pPr>
        <w:tabs>
          <w:tab w:val="num" w:pos="1776"/>
        </w:tabs>
        <w:ind w:left="1776" w:hanging="36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3">
    <w:nsid w:val="779D0DEA"/>
    <w:multiLevelType w:val="multilevel"/>
    <w:tmpl w:val="0F604E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880"/>
        </w:tabs>
        <w:ind w:left="880" w:hanging="72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320"/>
        </w:tabs>
        <w:ind w:left="1320" w:hanging="108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1760"/>
        </w:tabs>
        <w:ind w:left="1760" w:hanging="1440"/>
      </w:pPr>
      <w:rPr>
        <w:rFonts w:hint="default"/>
      </w:rPr>
    </w:lvl>
  </w:abstractNum>
  <w:abstractNum w:abstractNumId="44">
    <w:nsid w:val="78B17335"/>
    <w:multiLevelType w:val="hybridMultilevel"/>
    <w:tmpl w:val="F1501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C982DA4"/>
    <w:multiLevelType w:val="hybridMultilevel"/>
    <w:tmpl w:val="7416FE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D185362"/>
    <w:multiLevelType w:val="hybridMultilevel"/>
    <w:tmpl w:val="F8FC6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29"/>
  </w:num>
  <w:num w:numId="4">
    <w:abstractNumId w:val="46"/>
  </w:num>
  <w:num w:numId="5">
    <w:abstractNumId w:val="30"/>
  </w:num>
  <w:num w:numId="6">
    <w:abstractNumId w:val="45"/>
  </w:num>
  <w:num w:numId="7">
    <w:abstractNumId w:val="6"/>
  </w:num>
  <w:num w:numId="8">
    <w:abstractNumId w:val="14"/>
  </w:num>
  <w:num w:numId="9">
    <w:abstractNumId w:val="44"/>
  </w:num>
  <w:num w:numId="10">
    <w:abstractNumId w:val="15"/>
  </w:num>
  <w:num w:numId="11">
    <w:abstractNumId w:val="12"/>
  </w:num>
  <w:num w:numId="12">
    <w:abstractNumId w:val="5"/>
  </w:num>
  <w:num w:numId="13">
    <w:abstractNumId w:val="32"/>
  </w:num>
  <w:num w:numId="14">
    <w:abstractNumId w:val="11"/>
  </w:num>
  <w:num w:numId="15">
    <w:abstractNumId w:val="0"/>
  </w:num>
  <w:num w:numId="16">
    <w:abstractNumId w:val="17"/>
  </w:num>
  <w:num w:numId="17">
    <w:abstractNumId w:val="3"/>
  </w:num>
  <w:num w:numId="18">
    <w:abstractNumId w:val="2"/>
  </w:num>
  <w:num w:numId="19">
    <w:abstractNumId w:val="13"/>
  </w:num>
  <w:num w:numId="20">
    <w:abstractNumId w:val="19"/>
  </w:num>
  <w:num w:numId="21">
    <w:abstractNumId w:val="8"/>
  </w:num>
  <w:num w:numId="22">
    <w:abstractNumId w:val="24"/>
  </w:num>
  <w:num w:numId="23">
    <w:abstractNumId w:val="23"/>
  </w:num>
  <w:num w:numId="24">
    <w:abstractNumId w:val="20"/>
  </w:num>
  <w:num w:numId="25">
    <w:abstractNumId w:val="42"/>
  </w:num>
  <w:num w:numId="26">
    <w:abstractNumId w:val="37"/>
  </w:num>
  <w:num w:numId="27">
    <w:abstractNumId w:val="28"/>
  </w:num>
  <w:num w:numId="28">
    <w:abstractNumId w:val="31"/>
  </w:num>
  <w:num w:numId="29">
    <w:abstractNumId w:val="10"/>
  </w:num>
  <w:num w:numId="30">
    <w:abstractNumId w:val="41"/>
  </w:num>
  <w:num w:numId="31">
    <w:abstractNumId w:val="26"/>
  </w:num>
  <w:num w:numId="32">
    <w:abstractNumId w:val="38"/>
  </w:num>
  <w:num w:numId="33">
    <w:abstractNumId w:val="18"/>
  </w:num>
  <w:num w:numId="34">
    <w:abstractNumId w:val="34"/>
  </w:num>
  <w:num w:numId="35">
    <w:abstractNumId w:val="36"/>
  </w:num>
  <w:num w:numId="36">
    <w:abstractNumId w:val="1"/>
  </w:num>
  <w:num w:numId="37">
    <w:abstractNumId w:val="4"/>
  </w:num>
  <w:num w:numId="38">
    <w:abstractNumId w:val="21"/>
  </w:num>
  <w:num w:numId="39">
    <w:abstractNumId w:val="27"/>
  </w:num>
  <w:num w:numId="40">
    <w:abstractNumId w:val="16"/>
  </w:num>
  <w:num w:numId="41">
    <w:abstractNumId w:val="39"/>
  </w:num>
  <w:num w:numId="42">
    <w:abstractNumId w:val="22"/>
  </w:num>
  <w:num w:numId="43">
    <w:abstractNumId w:val="33"/>
  </w:num>
  <w:num w:numId="44">
    <w:abstractNumId w:val="40"/>
  </w:num>
  <w:num w:numId="45">
    <w:abstractNumId w:val="43"/>
  </w:num>
  <w:num w:numId="46">
    <w:abstractNumId w:val="35"/>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rsids>
    <w:rsidRoot w:val="0008413F"/>
    <w:rsid w:val="000173D5"/>
    <w:rsid w:val="0002786D"/>
    <w:rsid w:val="0008413F"/>
    <w:rsid w:val="00084ACC"/>
    <w:rsid w:val="00092161"/>
    <w:rsid w:val="000A23D7"/>
    <w:rsid w:val="000B304E"/>
    <w:rsid w:val="000C2BFF"/>
    <w:rsid w:val="000F6FF3"/>
    <w:rsid w:val="00121867"/>
    <w:rsid w:val="00124B0D"/>
    <w:rsid w:val="00125380"/>
    <w:rsid w:val="001C5A24"/>
    <w:rsid w:val="001E60E1"/>
    <w:rsid w:val="001F5EDC"/>
    <w:rsid w:val="00200E99"/>
    <w:rsid w:val="00220314"/>
    <w:rsid w:val="0023739D"/>
    <w:rsid w:val="0023791A"/>
    <w:rsid w:val="0024749D"/>
    <w:rsid w:val="002E596D"/>
    <w:rsid w:val="00300D88"/>
    <w:rsid w:val="00335ECC"/>
    <w:rsid w:val="00342396"/>
    <w:rsid w:val="0035167E"/>
    <w:rsid w:val="003D59C6"/>
    <w:rsid w:val="003D59E2"/>
    <w:rsid w:val="00425C69"/>
    <w:rsid w:val="004319F1"/>
    <w:rsid w:val="00440F45"/>
    <w:rsid w:val="004C4B46"/>
    <w:rsid w:val="0050201B"/>
    <w:rsid w:val="00504EC2"/>
    <w:rsid w:val="00523997"/>
    <w:rsid w:val="00570575"/>
    <w:rsid w:val="00587D66"/>
    <w:rsid w:val="005B1750"/>
    <w:rsid w:val="00600309"/>
    <w:rsid w:val="006040D2"/>
    <w:rsid w:val="007205C0"/>
    <w:rsid w:val="00727D14"/>
    <w:rsid w:val="00757B65"/>
    <w:rsid w:val="00780EA0"/>
    <w:rsid w:val="00794CF4"/>
    <w:rsid w:val="007C7A0B"/>
    <w:rsid w:val="007E699E"/>
    <w:rsid w:val="00845139"/>
    <w:rsid w:val="008B4BEF"/>
    <w:rsid w:val="008C171D"/>
    <w:rsid w:val="00904CCF"/>
    <w:rsid w:val="00955480"/>
    <w:rsid w:val="0098536B"/>
    <w:rsid w:val="009F394F"/>
    <w:rsid w:val="00A47AED"/>
    <w:rsid w:val="00AE5257"/>
    <w:rsid w:val="00B373F1"/>
    <w:rsid w:val="00B42892"/>
    <w:rsid w:val="00B50D9B"/>
    <w:rsid w:val="00BC1D92"/>
    <w:rsid w:val="00BF0D3C"/>
    <w:rsid w:val="00C12206"/>
    <w:rsid w:val="00C134C7"/>
    <w:rsid w:val="00C37111"/>
    <w:rsid w:val="00C53EE3"/>
    <w:rsid w:val="00C75A6D"/>
    <w:rsid w:val="00C862B4"/>
    <w:rsid w:val="00D9256A"/>
    <w:rsid w:val="00E62C37"/>
    <w:rsid w:val="00E77D36"/>
    <w:rsid w:val="00EA3E4D"/>
    <w:rsid w:val="00EA7027"/>
    <w:rsid w:val="00EF62AB"/>
    <w:rsid w:val="00F23E9D"/>
    <w:rsid w:val="00F65E80"/>
    <w:rsid w:val="00F94A0E"/>
    <w:rsid w:val="00FB6345"/>
    <w:rsid w:val="00FC12CB"/>
    <w:rsid w:val="00FD6DE1"/>
    <w:rsid w:val="00FE27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3F"/>
    <w:rPr>
      <w:sz w:val="24"/>
      <w:szCs w:val="24"/>
    </w:rPr>
  </w:style>
  <w:style w:type="paragraph" w:styleId="Ttulo1">
    <w:name w:val="heading 1"/>
    <w:basedOn w:val="Normal"/>
    <w:next w:val="Normal"/>
    <w:qFormat/>
    <w:rsid w:val="00EA3E4D"/>
    <w:pPr>
      <w:keepNext/>
      <w:spacing w:line="480" w:lineRule="auto"/>
      <w:jc w:val="both"/>
      <w:outlineLvl w:val="0"/>
    </w:pPr>
    <w:rPr>
      <w:rFonts w:ascii="Arial" w:hAnsi="Arial" w:cs="Arial"/>
      <w:u w:val="single"/>
    </w:rPr>
  </w:style>
  <w:style w:type="paragraph" w:styleId="Ttulo2">
    <w:name w:val="heading 2"/>
    <w:basedOn w:val="Normal"/>
    <w:next w:val="Normal"/>
    <w:qFormat/>
    <w:rsid w:val="007C7A0B"/>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1C5A24"/>
    <w:rPr>
      <w:color w:val="0000FF"/>
      <w:u w:val="single"/>
    </w:rPr>
  </w:style>
  <w:style w:type="paragraph" w:customStyle="1" w:styleId="Titular">
    <w:name w:val="Titular"/>
    <w:basedOn w:val="Normal"/>
    <w:rsid w:val="00F65E80"/>
    <w:pPr>
      <w:keepNext/>
      <w:spacing w:before="120" w:after="120"/>
      <w:jc w:val="both"/>
    </w:pPr>
    <w:rPr>
      <w:b/>
      <w:bCs/>
      <w:sz w:val="28"/>
      <w:szCs w:val="28"/>
      <w:lang w:val="es-ES_tradnl"/>
    </w:rPr>
  </w:style>
  <w:style w:type="paragraph" w:styleId="NormalWeb">
    <w:name w:val="Normal (Web)"/>
    <w:aliases w:val=" Car"/>
    <w:basedOn w:val="Normal"/>
    <w:link w:val="NormalWebCar"/>
    <w:rsid w:val="006040D2"/>
    <w:pPr>
      <w:spacing w:before="100" w:beforeAutospacing="1" w:after="100" w:afterAutospacing="1"/>
    </w:pPr>
  </w:style>
  <w:style w:type="paragraph" w:customStyle="1" w:styleId="EstiloNormalWebArialNegrita">
    <w:name w:val="Estilo Normal (Web) + Arial Negrita"/>
    <w:basedOn w:val="NormalWeb"/>
    <w:next w:val="Normal"/>
    <w:link w:val="EstiloNormalWebArialNegritaCar"/>
    <w:rsid w:val="002E596D"/>
    <w:pPr>
      <w:spacing w:before="0" w:beforeAutospacing="0" w:after="0" w:afterAutospacing="0"/>
      <w:jc w:val="center"/>
    </w:pPr>
    <w:rPr>
      <w:rFonts w:ascii="Arial" w:hAnsi="Arial"/>
      <w:b/>
      <w:bCs/>
    </w:rPr>
  </w:style>
  <w:style w:type="character" w:customStyle="1" w:styleId="NormalWebCar">
    <w:name w:val="Normal (Web) Car"/>
    <w:aliases w:val=" Car Car"/>
    <w:basedOn w:val="Fuentedeprrafopredeter"/>
    <w:link w:val="NormalWeb"/>
    <w:rsid w:val="002E596D"/>
    <w:rPr>
      <w:sz w:val="24"/>
      <w:szCs w:val="24"/>
      <w:lang w:val="es-ES" w:eastAsia="es-ES" w:bidi="ar-SA"/>
    </w:rPr>
  </w:style>
  <w:style w:type="character" w:customStyle="1" w:styleId="EstiloNormalWebArialNegritaCar">
    <w:name w:val="Estilo Normal (Web) + Arial Negrita Car"/>
    <w:basedOn w:val="NormalWebCar"/>
    <w:link w:val="EstiloNormalWebArialNegrita"/>
    <w:rsid w:val="002E596D"/>
    <w:rPr>
      <w:rFonts w:ascii="Arial" w:hAnsi="Arial"/>
      <w:b/>
      <w:bCs/>
    </w:rPr>
  </w:style>
  <w:style w:type="paragraph" w:customStyle="1" w:styleId="Default">
    <w:name w:val="Default"/>
    <w:basedOn w:val="Normal"/>
    <w:rsid w:val="002E596D"/>
    <w:pPr>
      <w:numPr>
        <w:ilvl w:val="1"/>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ntraste_de_hip%C3%B3tesis"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cib.espol.edu.ec" TargetMode="Externa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es.wikipedia.org/w/index.php?title=Teor%C3%ADa_de_muestras&amp;action=edit" TargetMode="Externa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ndex.php?title=Dise%C3%B1o_experimental&amp;action=edit" TargetMode="Externa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es.wikipedia.org/wiki/Inferencia_bayesiana"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es.wikipedia.org/wiki/Estimaci%C3%B3n" TargetMode="Externa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7" b="1" i="0" u="none" strike="noStrike" baseline="0">
                <a:solidFill>
                  <a:srgbClr val="000000"/>
                </a:solidFill>
                <a:latin typeface="Arial"/>
                <a:ea typeface="Arial"/>
                <a:cs typeface="Arial"/>
              </a:defRPr>
            </a:pPr>
            <a:r>
              <a:t>INGRESOS</a:t>
            </a:r>
          </a:p>
        </c:rich>
      </c:tx>
      <c:layout>
        <c:manualLayout>
          <c:xMode val="edge"/>
          <c:yMode val="edge"/>
          <c:x val="0.46962616822429931"/>
          <c:y val="0"/>
        </c:manualLayout>
      </c:layout>
      <c:spPr>
        <a:noFill/>
        <a:ln w="25459">
          <a:noFill/>
        </a:ln>
      </c:spPr>
    </c:title>
    <c:plotArea>
      <c:layout>
        <c:manualLayout>
          <c:layoutTarget val="inner"/>
          <c:xMode val="edge"/>
          <c:yMode val="edge"/>
          <c:x val="0.20794392523364486"/>
          <c:y val="0.22053231939163501"/>
          <c:w val="0.76635514018691586"/>
          <c:h val="0.36501901140684423"/>
        </c:manualLayout>
      </c:layout>
      <c:lineChart>
        <c:grouping val="standard"/>
        <c:ser>
          <c:idx val="0"/>
          <c:order val="0"/>
          <c:tx>
            <c:strRef>
              <c:f>Hoja2!$C$7</c:f>
              <c:strCache>
                <c:ptCount val="1"/>
                <c:pt idx="0">
                  <c:v>SALDO SEGÚN SISTEMA</c:v>
                </c:pt>
              </c:strCache>
            </c:strRef>
          </c:tx>
          <c:spPr>
            <a:ln w="12729">
              <a:solidFill>
                <a:srgbClr val="000080"/>
              </a:solidFill>
              <a:prstDash val="solid"/>
            </a:ln>
          </c:spPr>
          <c:marker>
            <c:symbol val="diamond"/>
            <c:size val="5"/>
            <c:spPr>
              <a:solidFill>
                <a:srgbClr val="000080"/>
              </a:solidFill>
              <a:ln>
                <a:solidFill>
                  <a:srgbClr val="000080"/>
                </a:solidFill>
                <a:prstDash val="solid"/>
              </a:ln>
            </c:spPr>
          </c:marker>
          <c:cat>
            <c:strRef>
              <c:f>Hoja2!$B$8:$B$15</c:f>
              <c:strCache>
                <c:ptCount val="8"/>
                <c:pt idx="0">
                  <c:v>MAYO</c:v>
                </c:pt>
                <c:pt idx="1">
                  <c:v>JUNIO</c:v>
                </c:pt>
                <c:pt idx="2">
                  <c:v>JULIO</c:v>
                </c:pt>
                <c:pt idx="3">
                  <c:v>AGOSTO</c:v>
                </c:pt>
                <c:pt idx="4">
                  <c:v>SEPTIEMBRE</c:v>
                </c:pt>
                <c:pt idx="5">
                  <c:v>OCTUBRE</c:v>
                </c:pt>
                <c:pt idx="6">
                  <c:v>NOVIEMBRE</c:v>
                </c:pt>
                <c:pt idx="7">
                  <c:v>DICIEMBRE</c:v>
                </c:pt>
              </c:strCache>
            </c:strRef>
          </c:cat>
          <c:val>
            <c:numRef>
              <c:f>Hoja2!$C$8:$C$15</c:f>
              <c:numCache>
                <c:formatCode>#,##0.00</c:formatCode>
                <c:ptCount val="8"/>
                <c:pt idx="0">
                  <c:v>303.16000000000008</c:v>
                </c:pt>
                <c:pt idx="1">
                  <c:v>2410.0100000000002</c:v>
                </c:pt>
                <c:pt idx="2">
                  <c:v>2540.06</c:v>
                </c:pt>
                <c:pt idx="3">
                  <c:v>2024.1499999999999</c:v>
                </c:pt>
                <c:pt idx="4">
                  <c:v>1761.4</c:v>
                </c:pt>
                <c:pt idx="5">
                  <c:v>2263.6999999999998</c:v>
                </c:pt>
                <c:pt idx="6">
                  <c:v>1287.92</c:v>
                </c:pt>
                <c:pt idx="7">
                  <c:v>1339.87</c:v>
                </c:pt>
              </c:numCache>
            </c:numRef>
          </c:val>
        </c:ser>
        <c:ser>
          <c:idx val="1"/>
          <c:order val="1"/>
          <c:tx>
            <c:strRef>
              <c:f>Hoja2!$D$7</c:f>
              <c:strCache>
                <c:ptCount val="1"/>
                <c:pt idx="0">
                  <c:v>SALDO SEGÚN AUDITORIA</c:v>
                </c:pt>
              </c:strCache>
            </c:strRef>
          </c:tx>
          <c:spPr>
            <a:ln w="12729">
              <a:solidFill>
                <a:srgbClr val="FF00FF"/>
              </a:solidFill>
              <a:prstDash val="solid"/>
            </a:ln>
          </c:spPr>
          <c:marker>
            <c:symbol val="square"/>
            <c:size val="5"/>
            <c:spPr>
              <a:solidFill>
                <a:srgbClr val="FF00FF"/>
              </a:solidFill>
              <a:ln>
                <a:solidFill>
                  <a:srgbClr val="FF00FF"/>
                </a:solidFill>
                <a:prstDash val="solid"/>
              </a:ln>
            </c:spPr>
          </c:marker>
          <c:cat>
            <c:strRef>
              <c:f>Hoja2!$B$8:$B$15</c:f>
              <c:strCache>
                <c:ptCount val="8"/>
                <c:pt idx="0">
                  <c:v>MAYO</c:v>
                </c:pt>
                <c:pt idx="1">
                  <c:v>JUNIO</c:v>
                </c:pt>
                <c:pt idx="2">
                  <c:v>JULIO</c:v>
                </c:pt>
                <c:pt idx="3">
                  <c:v>AGOSTO</c:v>
                </c:pt>
                <c:pt idx="4">
                  <c:v>SEPTIEMBRE</c:v>
                </c:pt>
                <c:pt idx="5">
                  <c:v>OCTUBRE</c:v>
                </c:pt>
                <c:pt idx="6">
                  <c:v>NOVIEMBRE</c:v>
                </c:pt>
                <c:pt idx="7">
                  <c:v>DICIEMBRE</c:v>
                </c:pt>
              </c:strCache>
            </c:strRef>
          </c:cat>
          <c:val>
            <c:numRef>
              <c:f>Hoja2!$D$8:$D$15</c:f>
              <c:numCache>
                <c:formatCode>#,##0.00</c:formatCode>
                <c:ptCount val="8"/>
                <c:pt idx="0">
                  <c:v>257</c:v>
                </c:pt>
                <c:pt idx="1">
                  <c:v>2553.96</c:v>
                </c:pt>
                <c:pt idx="2">
                  <c:v>2490.13</c:v>
                </c:pt>
                <c:pt idx="3">
                  <c:v>1988.95</c:v>
                </c:pt>
                <c:pt idx="4">
                  <c:v>1819.09</c:v>
                </c:pt>
                <c:pt idx="5">
                  <c:v>1779.98</c:v>
                </c:pt>
                <c:pt idx="6">
                  <c:v>1439.1299999999999</c:v>
                </c:pt>
                <c:pt idx="7">
                  <c:v>1169.0999999999999</c:v>
                </c:pt>
              </c:numCache>
            </c:numRef>
          </c:val>
        </c:ser>
        <c:marker val="1"/>
        <c:axId val="130764800"/>
        <c:axId val="130767104"/>
      </c:lineChart>
      <c:catAx>
        <c:axId val="130764800"/>
        <c:scaling>
          <c:orientation val="minMax"/>
        </c:scaling>
        <c:axPos val="b"/>
        <c:title>
          <c:tx>
            <c:rich>
              <a:bodyPr/>
              <a:lstStyle/>
              <a:p>
                <a:pPr>
                  <a:defRPr sz="902" b="1" i="0" u="none" strike="noStrike" baseline="0">
                    <a:solidFill>
                      <a:srgbClr val="000000"/>
                    </a:solidFill>
                    <a:latin typeface="Arial"/>
                    <a:ea typeface="Arial"/>
                    <a:cs typeface="Arial"/>
                  </a:defRPr>
                </a:pPr>
                <a:r>
                  <a:t>MESES</a:t>
                </a:r>
              </a:p>
            </c:rich>
          </c:tx>
          <c:layout>
            <c:manualLayout>
              <c:xMode val="edge"/>
              <c:yMode val="edge"/>
              <c:x val="0.53971962616822455"/>
              <c:y val="0.88593155893536113"/>
            </c:manualLayout>
          </c:layout>
          <c:spPr>
            <a:noFill/>
            <a:ln w="25459">
              <a:noFill/>
            </a:ln>
          </c:spPr>
        </c:title>
        <c:numFmt formatCode="General" sourceLinked="1"/>
        <c:tickLblPos val="nextTo"/>
        <c:spPr>
          <a:ln w="3182">
            <a:solidFill>
              <a:srgbClr val="000000"/>
            </a:solidFill>
            <a:prstDash val="solid"/>
          </a:ln>
        </c:spPr>
        <c:txPr>
          <a:bodyPr rot="-2700000" vert="horz"/>
          <a:lstStyle/>
          <a:p>
            <a:pPr>
              <a:defRPr sz="902" b="0" i="0" u="none" strike="noStrike" baseline="0">
                <a:solidFill>
                  <a:srgbClr val="000000"/>
                </a:solidFill>
                <a:latin typeface="Arial"/>
                <a:ea typeface="Arial"/>
                <a:cs typeface="Arial"/>
              </a:defRPr>
            </a:pPr>
            <a:endParaRPr lang="es-ES"/>
          </a:p>
        </c:txPr>
        <c:crossAx val="130767104"/>
        <c:crosses val="autoZero"/>
        <c:auto val="1"/>
        <c:lblAlgn val="ctr"/>
        <c:lblOffset val="100"/>
        <c:tickLblSkip val="1"/>
        <c:tickMarkSkip val="1"/>
      </c:catAx>
      <c:valAx>
        <c:axId val="130767104"/>
        <c:scaling>
          <c:orientation val="minMax"/>
        </c:scaling>
        <c:axPos val="l"/>
        <c:majorGridlines>
          <c:spPr>
            <a:ln w="3182">
              <a:solidFill>
                <a:srgbClr val="000000"/>
              </a:solidFill>
              <a:prstDash val="solid"/>
            </a:ln>
          </c:spPr>
        </c:majorGridlines>
        <c:title>
          <c:tx>
            <c:rich>
              <a:bodyPr/>
              <a:lstStyle/>
              <a:p>
                <a:pPr>
                  <a:defRPr sz="902" b="1" i="0" u="none" strike="noStrike" baseline="0">
                    <a:solidFill>
                      <a:srgbClr val="000000"/>
                    </a:solidFill>
                    <a:latin typeface="Arial"/>
                    <a:ea typeface="Arial"/>
                    <a:cs typeface="Arial"/>
                  </a:defRPr>
                </a:pPr>
                <a:r>
                  <a:t>$</a:t>
                </a:r>
              </a:p>
            </c:rich>
          </c:tx>
          <c:layout>
            <c:manualLayout>
              <c:xMode val="edge"/>
              <c:yMode val="edge"/>
              <c:x val="1.6355140186915893E-2"/>
              <c:y val="0.38403041825095074"/>
            </c:manualLayout>
          </c:layout>
          <c:spPr>
            <a:noFill/>
            <a:ln w="25459">
              <a:noFill/>
            </a:ln>
          </c:spPr>
        </c:title>
        <c:numFmt formatCode="#,##0.00" sourceLinked="1"/>
        <c:tickLblPos val="nextTo"/>
        <c:spPr>
          <a:ln w="3182">
            <a:solidFill>
              <a:srgbClr val="000000"/>
            </a:solidFill>
            <a:prstDash val="solid"/>
          </a:ln>
        </c:spPr>
        <c:txPr>
          <a:bodyPr rot="0" vert="horz"/>
          <a:lstStyle/>
          <a:p>
            <a:pPr>
              <a:defRPr sz="902" b="0" i="0" u="none" strike="noStrike" baseline="0">
                <a:solidFill>
                  <a:srgbClr val="000000"/>
                </a:solidFill>
                <a:latin typeface="Arial"/>
                <a:ea typeface="Arial"/>
                <a:cs typeface="Arial"/>
              </a:defRPr>
            </a:pPr>
            <a:endParaRPr lang="es-ES"/>
          </a:p>
        </c:txPr>
        <c:crossAx val="130764800"/>
        <c:crosses val="autoZero"/>
        <c:crossBetween val="between"/>
      </c:valAx>
      <c:spPr>
        <a:solidFill>
          <a:srgbClr val="C0C0C0"/>
        </a:solidFill>
        <a:ln w="12729">
          <a:solidFill>
            <a:srgbClr val="808080"/>
          </a:solidFill>
          <a:prstDash val="solid"/>
        </a:ln>
      </c:spPr>
    </c:plotArea>
    <c:legend>
      <c:legendPos val="r"/>
      <c:legendEntry>
        <c:idx val="0"/>
        <c:txPr>
          <a:bodyPr/>
          <a:lstStyle/>
          <a:p>
            <a:pPr>
              <a:defRPr sz="551" b="1" i="0" u="none" strike="noStrike" baseline="0">
                <a:solidFill>
                  <a:srgbClr val="000000"/>
                </a:solidFill>
                <a:latin typeface="Arial"/>
                <a:ea typeface="Arial"/>
                <a:cs typeface="Arial"/>
              </a:defRPr>
            </a:pPr>
            <a:endParaRPr lang="es-ES"/>
          </a:p>
        </c:txPr>
      </c:legendEntry>
      <c:legendEntry>
        <c:idx val="1"/>
        <c:txPr>
          <a:bodyPr/>
          <a:lstStyle/>
          <a:p>
            <a:pPr>
              <a:defRPr sz="551" b="1" i="0" u="none" strike="noStrike" baseline="0">
                <a:solidFill>
                  <a:srgbClr val="000000"/>
                </a:solidFill>
                <a:latin typeface="Arial"/>
                <a:ea typeface="Arial"/>
                <a:cs typeface="Arial"/>
              </a:defRPr>
            </a:pPr>
            <a:endParaRPr lang="es-ES"/>
          </a:p>
        </c:txPr>
      </c:legendEntry>
      <c:layout>
        <c:manualLayout>
          <c:xMode val="edge"/>
          <c:yMode val="edge"/>
          <c:x val="0.40887850467289738"/>
          <c:y val="0.90114068441064643"/>
          <c:w val="0.37149532710280392"/>
          <c:h val="8.3650190114068532E-2"/>
        </c:manualLayout>
      </c:layout>
      <c:spPr>
        <a:solidFill>
          <a:srgbClr val="FFFFFF"/>
        </a:solidFill>
        <a:ln w="3182">
          <a:solidFill>
            <a:srgbClr val="000000"/>
          </a:solidFill>
          <a:prstDash val="solid"/>
        </a:ln>
      </c:spPr>
      <c:txPr>
        <a:bodyPr/>
        <a:lstStyle/>
        <a:p>
          <a:pPr>
            <a:defRPr sz="641" b="1"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8188">
      <a:solidFill>
        <a:srgbClr val="000000"/>
      </a:solidFill>
      <a:prstDash val="solid"/>
    </a:ln>
  </c:spPr>
  <c:txPr>
    <a:bodyPr/>
    <a:lstStyle/>
    <a:p>
      <a:pPr>
        <a:defRPr sz="902"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4379</Words>
  <Characters>24087</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“Análisis de Ingresos y Gastos de una Empresa dedicada a la Compra/Venta de Equipos y Productos de Telefonía Celular” Sucursal: Policentro Año: 2006</vt:lpstr>
      <vt:lpstr>“Análisis de Ingresos y Gastos de una Empresa dedicada a la Compra/Venta de Equipos y Productos de Telefonía Celular” Sucursal: Policentro Año: 2006</vt:lpstr>
    </vt:vector>
  </TitlesOfParts>
  <Company>Manuel Andrés Co.</Company>
  <LinksUpToDate>false</LinksUpToDate>
  <CharactersWithSpaces>28410</CharactersWithSpaces>
  <SharedDoc>false</SharedDoc>
  <HLinks>
    <vt:vector size="36" baseType="variant">
      <vt:variant>
        <vt:i4>589836</vt:i4>
      </vt:variant>
      <vt:variant>
        <vt:i4>24</vt:i4>
      </vt:variant>
      <vt:variant>
        <vt:i4>0</vt:i4>
      </vt:variant>
      <vt:variant>
        <vt:i4>5</vt:i4>
      </vt:variant>
      <vt:variant>
        <vt:lpwstr>http://www.cib.espol.edu.ec/</vt:lpwstr>
      </vt:variant>
      <vt:variant>
        <vt:lpwstr/>
      </vt:variant>
      <vt:variant>
        <vt:i4>59</vt:i4>
      </vt:variant>
      <vt:variant>
        <vt:i4>12</vt:i4>
      </vt:variant>
      <vt:variant>
        <vt:i4>0</vt:i4>
      </vt:variant>
      <vt:variant>
        <vt:i4>5</vt:i4>
      </vt:variant>
      <vt:variant>
        <vt:lpwstr>http://es.wikipedia.org/w/index.php?title=Dise%C3%B1o_experimental&amp;action=edit</vt:lpwstr>
      </vt:variant>
      <vt:variant>
        <vt:lpwstr/>
      </vt:variant>
      <vt:variant>
        <vt:i4>3735629</vt:i4>
      </vt:variant>
      <vt:variant>
        <vt:i4>9</vt:i4>
      </vt:variant>
      <vt:variant>
        <vt:i4>0</vt:i4>
      </vt:variant>
      <vt:variant>
        <vt:i4>5</vt:i4>
      </vt:variant>
      <vt:variant>
        <vt:lpwstr>http://es.wikipedia.org/wiki/Inferencia_bayesiana</vt:lpwstr>
      </vt:variant>
      <vt:variant>
        <vt:lpwstr/>
      </vt:variant>
      <vt:variant>
        <vt:i4>1704015</vt:i4>
      </vt:variant>
      <vt:variant>
        <vt:i4>6</vt:i4>
      </vt:variant>
      <vt:variant>
        <vt:i4>0</vt:i4>
      </vt:variant>
      <vt:variant>
        <vt:i4>5</vt:i4>
      </vt:variant>
      <vt:variant>
        <vt:lpwstr>http://es.wikipedia.org/wiki/Estimaci%C3%B3n</vt:lpwstr>
      </vt:variant>
      <vt:variant>
        <vt:lpwstr/>
      </vt:variant>
      <vt:variant>
        <vt:i4>2359421</vt:i4>
      </vt:variant>
      <vt:variant>
        <vt:i4>3</vt:i4>
      </vt:variant>
      <vt:variant>
        <vt:i4>0</vt:i4>
      </vt:variant>
      <vt:variant>
        <vt:i4>5</vt:i4>
      </vt:variant>
      <vt:variant>
        <vt:lpwstr>http://es.wikipedia.org/wiki/Contraste_de_hip%C3%B3tesis</vt:lpwstr>
      </vt:variant>
      <vt:variant>
        <vt:lpwstr/>
      </vt:variant>
      <vt:variant>
        <vt:i4>2490478</vt:i4>
      </vt:variant>
      <vt:variant>
        <vt:i4>0</vt:i4>
      </vt:variant>
      <vt:variant>
        <vt:i4>0</vt:i4>
      </vt:variant>
      <vt:variant>
        <vt:i4>5</vt:i4>
      </vt:variant>
      <vt:variant>
        <vt:lpwstr>http://es.wikipedia.org/w/index.php?title=Teor%C3%ADa_de_muestras&amp;action=edit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Ingresos y Gastos de una Empresa dedicada a la Compra/Venta de Equipos y Productos de Telefonía Celular” Sucursal: Policentro Año: 2006</dc:title>
  <dc:subject/>
  <dc:creator>Elizabeth Samaniego</dc:creator>
  <cp:keywords>of the and will to </cp:keywords>
  <dc:description>_x000d_Palabras Claves: _x000d__x000d_Abstract_x000d__x000d__x000d_The topic that will develop is the analysis of the revenues and expenses to a company distribuidora of teams and products of cellular telephony, be these teams, cards and accessories of the data obtained by means of a physical revision of the revenues and expenditures of the year 2006.  _x000d_  To carry out this topic we will use different technical that is of importance for this study type one of them it is to carry out a presage to the sales, we will also use a lineal regression and we will know if the dependent variable: Sales are related with the independent variable: Expenses of Publicity by means of a lineal equation.  _x000d_  We will also use statistical techniques as they are the Measures of Central Tendency and Dispersion that he/she will help us to determine if the earnings stay relatively stable, low or even if negative levels and an Analysis of Correlation that he/she will help us to describe the grade until which a variable is lineally related with another exist.  _x000d__x000d_“Análisis</dc:description>
  <cp:lastModifiedBy>silgivar</cp:lastModifiedBy>
  <cp:revision>2</cp:revision>
  <cp:lastPrinted>2007-12-02T22:05:00Z</cp:lastPrinted>
  <dcterms:created xsi:type="dcterms:W3CDTF">2010-06-14T21:01:00Z</dcterms:created>
  <dcterms:modified xsi:type="dcterms:W3CDTF">2010-06-14T21:01:00Z</dcterms:modified>
</cp:coreProperties>
</file>