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99" w:rsidRPr="00251D2F" w:rsidRDefault="003D27A9" w:rsidP="003D27A9">
      <w:pPr>
        <w:pStyle w:val="Ttulo3"/>
        <w:rPr>
          <w:szCs w:val="28"/>
          <w:lang w:val="es-ES"/>
        </w:rPr>
      </w:pPr>
      <w:r>
        <w:rPr>
          <w:lang w:val="es-ES"/>
        </w:rPr>
        <w:t>Análisis al Cumplimiento Tributario de un negocio ubicado en la ciudad de Guayaquil, dedicado a la comercialización de artículos de ferretería en general para el período fiscal 2008</w:t>
      </w:r>
    </w:p>
    <w:p w:rsidR="003D27A9" w:rsidRPr="003D27A9" w:rsidRDefault="003D27A9" w:rsidP="003D27A9">
      <w:pPr>
        <w:autoSpaceDE w:val="0"/>
        <w:autoSpaceDN w:val="0"/>
        <w:adjustRightInd w:val="0"/>
        <w:jc w:val="center"/>
        <w:rPr>
          <w:bCs/>
          <w:sz w:val="20"/>
          <w:szCs w:val="18"/>
          <w:lang w:val="es-EC"/>
        </w:rPr>
      </w:pPr>
      <w:r w:rsidRPr="003D27A9">
        <w:rPr>
          <w:bCs/>
          <w:sz w:val="20"/>
          <w:szCs w:val="18"/>
          <w:lang w:val="es-EC"/>
        </w:rPr>
        <w:t>Autores:</w:t>
      </w:r>
    </w:p>
    <w:p w:rsidR="003D27A9" w:rsidRPr="003D27A9" w:rsidRDefault="00266628" w:rsidP="003D27A9">
      <w:pPr>
        <w:autoSpaceDE w:val="0"/>
        <w:autoSpaceDN w:val="0"/>
        <w:adjustRightInd w:val="0"/>
        <w:jc w:val="center"/>
        <w:rPr>
          <w:bCs/>
          <w:sz w:val="20"/>
          <w:szCs w:val="18"/>
          <w:lang w:val="es-EC"/>
        </w:rPr>
      </w:pPr>
      <w:r>
        <w:rPr>
          <w:bCs/>
          <w:sz w:val="20"/>
          <w:szCs w:val="18"/>
          <w:lang w:val="es-EC"/>
        </w:rPr>
        <w:t xml:space="preserve">P. Valverde </w:t>
      </w:r>
      <w:r w:rsidRPr="002577DC">
        <w:rPr>
          <w:bCs/>
          <w:sz w:val="20"/>
          <w:szCs w:val="18"/>
          <w:vertAlign w:val="superscript"/>
          <w:lang w:val="es-ES"/>
        </w:rPr>
        <w:t>(1</w:t>
      </w:r>
      <w:r>
        <w:rPr>
          <w:bCs/>
          <w:sz w:val="20"/>
          <w:szCs w:val="18"/>
          <w:vertAlign w:val="superscript"/>
          <w:lang w:val="es-ES"/>
        </w:rPr>
        <w:t>)</w:t>
      </w:r>
      <w:r>
        <w:rPr>
          <w:bCs/>
          <w:sz w:val="20"/>
          <w:szCs w:val="18"/>
          <w:lang w:val="es-EC"/>
        </w:rPr>
        <w:t>, H.</w:t>
      </w:r>
      <w:r w:rsidR="00E57AA4">
        <w:rPr>
          <w:bCs/>
          <w:sz w:val="20"/>
          <w:szCs w:val="18"/>
          <w:lang w:val="es-EC"/>
        </w:rPr>
        <w:t xml:space="preserve"> Ramírez</w:t>
      </w:r>
      <w:r>
        <w:rPr>
          <w:bCs/>
          <w:sz w:val="20"/>
          <w:szCs w:val="18"/>
          <w:lang w:val="es-EC"/>
        </w:rPr>
        <w:t xml:space="preserve"> </w:t>
      </w:r>
      <w:r w:rsidR="00472952">
        <w:rPr>
          <w:bCs/>
          <w:sz w:val="20"/>
          <w:szCs w:val="18"/>
          <w:vertAlign w:val="superscript"/>
          <w:lang w:val="es-ES"/>
        </w:rPr>
        <w:t>(2</w:t>
      </w:r>
      <w:r>
        <w:rPr>
          <w:bCs/>
          <w:sz w:val="20"/>
          <w:szCs w:val="18"/>
          <w:vertAlign w:val="superscript"/>
          <w:lang w:val="es-ES"/>
        </w:rPr>
        <w:t>)</w:t>
      </w:r>
      <w:r w:rsidR="00E57AA4">
        <w:rPr>
          <w:bCs/>
          <w:sz w:val="20"/>
          <w:szCs w:val="18"/>
          <w:lang w:val="es-EC"/>
        </w:rPr>
        <w:t xml:space="preserve">, </w:t>
      </w:r>
      <w:r>
        <w:rPr>
          <w:bCs/>
          <w:sz w:val="20"/>
          <w:szCs w:val="18"/>
          <w:lang w:val="es-EC"/>
        </w:rPr>
        <w:t xml:space="preserve">A. </w:t>
      </w:r>
      <w:r w:rsidR="003D27A9" w:rsidRPr="003D27A9">
        <w:rPr>
          <w:bCs/>
          <w:sz w:val="20"/>
          <w:szCs w:val="18"/>
          <w:lang w:val="es-EC"/>
        </w:rPr>
        <w:t>Torres</w:t>
      </w:r>
      <w:r>
        <w:rPr>
          <w:bCs/>
          <w:sz w:val="20"/>
          <w:szCs w:val="18"/>
          <w:lang w:val="es-EC"/>
        </w:rPr>
        <w:t xml:space="preserve"> </w:t>
      </w:r>
      <w:r w:rsidRPr="002577DC">
        <w:rPr>
          <w:bCs/>
          <w:sz w:val="20"/>
          <w:szCs w:val="18"/>
          <w:vertAlign w:val="superscript"/>
          <w:lang w:val="es-ES"/>
        </w:rPr>
        <w:t>(</w:t>
      </w:r>
      <w:r w:rsidR="00472952">
        <w:rPr>
          <w:bCs/>
          <w:sz w:val="20"/>
          <w:szCs w:val="18"/>
          <w:vertAlign w:val="superscript"/>
          <w:lang w:val="es-ES"/>
        </w:rPr>
        <w:t>3</w:t>
      </w:r>
      <w:r>
        <w:rPr>
          <w:bCs/>
          <w:sz w:val="20"/>
          <w:szCs w:val="18"/>
          <w:vertAlign w:val="superscript"/>
          <w:lang w:val="es-ES"/>
        </w:rPr>
        <w:t>)</w:t>
      </w:r>
    </w:p>
    <w:p w:rsidR="003D27A9" w:rsidRPr="003D27A9" w:rsidRDefault="003D27A9" w:rsidP="003D27A9">
      <w:pPr>
        <w:autoSpaceDE w:val="0"/>
        <w:autoSpaceDN w:val="0"/>
        <w:adjustRightInd w:val="0"/>
        <w:jc w:val="center"/>
        <w:rPr>
          <w:bCs/>
          <w:sz w:val="20"/>
          <w:szCs w:val="18"/>
          <w:lang w:val="es-EC"/>
        </w:rPr>
      </w:pPr>
      <w:r w:rsidRPr="003D27A9">
        <w:rPr>
          <w:bCs/>
          <w:sz w:val="20"/>
          <w:szCs w:val="18"/>
          <w:lang w:val="es-EC"/>
        </w:rPr>
        <w:t>Instituto de Ciencias Matemáticas</w:t>
      </w:r>
      <w:r w:rsidR="00266628">
        <w:rPr>
          <w:bCs/>
          <w:sz w:val="20"/>
          <w:szCs w:val="18"/>
          <w:lang w:val="es-EC"/>
        </w:rPr>
        <w:t xml:space="preserve"> </w:t>
      </w:r>
      <w:r w:rsidR="00266628" w:rsidRPr="002577DC">
        <w:rPr>
          <w:bCs/>
          <w:sz w:val="20"/>
          <w:szCs w:val="18"/>
          <w:vertAlign w:val="superscript"/>
          <w:lang w:val="es-ES"/>
        </w:rPr>
        <w:t>(1</w:t>
      </w:r>
      <w:r w:rsidR="00266628">
        <w:rPr>
          <w:bCs/>
          <w:sz w:val="20"/>
          <w:szCs w:val="18"/>
          <w:vertAlign w:val="superscript"/>
          <w:lang w:val="es-ES"/>
        </w:rPr>
        <w:t>)</w:t>
      </w:r>
      <w:r w:rsidR="00472952" w:rsidRPr="00472952">
        <w:rPr>
          <w:bCs/>
          <w:sz w:val="20"/>
          <w:szCs w:val="18"/>
          <w:vertAlign w:val="superscript"/>
          <w:lang w:val="es-ES"/>
        </w:rPr>
        <w:t xml:space="preserve"> </w:t>
      </w:r>
      <w:r w:rsidR="00472952">
        <w:rPr>
          <w:bCs/>
          <w:sz w:val="20"/>
          <w:szCs w:val="18"/>
          <w:vertAlign w:val="superscript"/>
          <w:lang w:val="es-ES"/>
        </w:rPr>
        <w:t>(2)</w:t>
      </w:r>
    </w:p>
    <w:p w:rsidR="003D27A9" w:rsidRPr="003D27A9" w:rsidRDefault="003D27A9" w:rsidP="003D27A9">
      <w:pPr>
        <w:autoSpaceDE w:val="0"/>
        <w:autoSpaceDN w:val="0"/>
        <w:adjustRightInd w:val="0"/>
        <w:jc w:val="center"/>
        <w:rPr>
          <w:bCs/>
          <w:sz w:val="20"/>
          <w:szCs w:val="18"/>
          <w:lang w:val="es-EC"/>
        </w:rPr>
      </w:pPr>
      <w:r w:rsidRPr="003D27A9">
        <w:rPr>
          <w:bCs/>
          <w:sz w:val="20"/>
          <w:szCs w:val="18"/>
          <w:lang w:val="es-EC"/>
        </w:rPr>
        <w:t>Escuela Superior Politécnica del Litoral</w:t>
      </w:r>
      <w:r w:rsidR="00266628">
        <w:rPr>
          <w:bCs/>
          <w:sz w:val="20"/>
          <w:szCs w:val="18"/>
          <w:lang w:val="es-EC"/>
        </w:rPr>
        <w:t xml:space="preserve"> </w:t>
      </w:r>
      <w:r w:rsidR="00266628" w:rsidRPr="002577DC">
        <w:rPr>
          <w:bCs/>
          <w:sz w:val="20"/>
          <w:szCs w:val="18"/>
          <w:vertAlign w:val="superscript"/>
          <w:lang w:val="es-ES"/>
        </w:rPr>
        <w:t>(1</w:t>
      </w:r>
      <w:r w:rsidR="00266628">
        <w:rPr>
          <w:bCs/>
          <w:sz w:val="20"/>
          <w:szCs w:val="18"/>
          <w:vertAlign w:val="superscript"/>
          <w:lang w:val="es-ES"/>
        </w:rPr>
        <w:t>)</w:t>
      </w:r>
      <w:r w:rsidR="00472952" w:rsidRPr="00472952">
        <w:rPr>
          <w:bCs/>
          <w:sz w:val="20"/>
          <w:szCs w:val="18"/>
          <w:vertAlign w:val="superscript"/>
          <w:lang w:val="es-ES"/>
        </w:rPr>
        <w:t xml:space="preserve"> </w:t>
      </w:r>
      <w:r w:rsidR="00472952">
        <w:rPr>
          <w:bCs/>
          <w:sz w:val="20"/>
          <w:szCs w:val="18"/>
          <w:vertAlign w:val="superscript"/>
          <w:lang w:val="es-ES"/>
        </w:rPr>
        <w:t>(2)</w:t>
      </w:r>
    </w:p>
    <w:p w:rsidR="00472952" w:rsidRPr="00472952" w:rsidRDefault="00255B22" w:rsidP="00472952">
      <w:pPr>
        <w:jc w:val="center"/>
        <w:rPr>
          <w:bCs/>
          <w:sz w:val="20"/>
          <w:szCs w:val="18"/>
          <w:vertAlign w:val="superscript"/>
          <w:lang w:val="es-ES"/>
        </w:rPr>
      </w:pPr>
      <w:r w:rsidRPr="00255B22">
        <w:rPr>
          <w:sz w:val="20"/>
          <w:lang w:val="es-ES"/>
        </w:rPr>
        <w:t>Km 30.5 Vía Perimetral, PO 09-01-5863, Guayaquil, Ecuador</w:t>
      </w:r>
      <w:r w:rsidR="00472952">
        <w:rPr>
          <w:bCs/>
          <w:sz w:val="20"/>
          <w:szCs w:val="18"/>
          <w:lang w:val="es-EC"/>
        </w:rPr>
        <w:t xml:space="preserve"> </w:t>
      </w:r>
      <w:r w:rsidR="00472952" w:rsidRPr="002577DC">
        <w:rPr>
          <w:bCs/>
          <w:sz w:val="20"/>
          <w:szCs w:val="18"/>
          <w:vertAlign w:val="superscript"/>
          <w:lang w:val="es-ES"/>
        </w:rPr>
        <w:t>(1</w:t>
      </w:r>
      <w:r w:rsidR="00472952">
        <w:rPr>
          <w:bCs/>
          <w:sz w:val="20"/>
          <w:szCs w:val="18"/>
          <w:vertAlign w:val="superscript"/>
          <w:lang w:val="es-ES"/>
        </w:rPr>
        <w:t>)</w:t>
      </w:r>
      <w:r w:rsidR="00472952" w:rsidRPr="00472952">
        <w:rPr>
          <w:bCs/>
          <w:sz w:val="20"/>
          <w:szCs w:val="18"/>
          <w:vertAlign w:val="superscript"/>
          <w:lang w:val="es-ES"/>
        </w:rPr>
        <w:t xml:space="preserve"> </w:t>
      </w:r>
      <w:r w:rsidR="00472952">
        <w:rPr>
          <w:bCs/>
          <w:sz w:val="20"/>
          <w:szCs w:val="18"/>
          <w:vertAlign w:val="superscript"/>
          <w:lang w:val="es-ES"/>
        </w:rPr>
        <w:t>(2)</w:t>
      </w:r>
    </w:p>
    <w:p w:rsidR="00472952" w:rsidRDefault="00255B22" w:rsidP="00472952">
      <w:pPr>
        <w:jc w:val="center"/>
        <w:rPr>
          <w:bCs/>
          <w:sz w:val="20"/>
          <w:szCs w:val="18"/>
          <w:lang w:val="es-EC"/>
        </w:rPr>
      </w:pPr>
      <w:r>
        <w:rPr>
          <w:bCs/>
          <w:sz w:val="20"/>
          <w:szCs w:val="18"/>
          <w:lang w:val="es-EC"/>
        </w:rPr>
        <w:t>Universidad</w:t>
      </w:r>
      <w:r w:rsidR="00472952">
        <w:rPr>
          <w:bCs/>
          <w:sz w:val="20"/>
          <w:szCs w:val="18"/>
          <w:lang w:val="es-EC"/>
        </w:rPr>
        <w:t xml:space="preserve"> de Guayaquil </w:t>
      </w:r>
      <w:r w:rsidR="00472952">
        <w:rPr>
          <w:bCs/>
          <w:sz w:val="20"/>
          <w:szCs w:val="18"/>
          <w:vertAlign w:val="superscript"/>
          <w:lang w:val="es-ES"/>
        </w:rPr>
        <w:t>(3)</w:t>
      </w:r>
    </w:p>
    <w:p w:rsidR="00472952" w:rsidRDefault="00472952" w:rsidP="00472952">
      <w:pPr>
        <w:jc w:val="center"/>
        <w:rPr>
          <w:bCs/>
          <w:sz w:val="20"/>
          <w:szCs w:val="18"/>
          <w:lang w:val="es-EC"/>
        </w:rPr>
      </w:pPr>
      <w:r>
        <w:rPr>
          <w:bCs/>
          <w:sz w:val="20"/>
          <w:szCs w:val="18"/>
          <w:lang w:val="es-EC"/>
        </w:rPr>
        <w:t xml:space="preserve">Contadora Público Autorizada </w:t>
      </w:r>
      <w:r>
        <w:rPr>
          <w:bCs/>
          <w:sz w:val="20"/>
          <w:szCs w:val="18"/>
          <w:vertAlign w:val="superscript"/>
          <w:lang w:val="es-ES"/>
        </w:rPr>
        <w:t>(3)</w:t>
      </w:r>
    </w:p>
    <w:p w:rsidR="003D27A9" w:rsidRPr="00E57AA4" w:rsidRDefault="00437AB0" w:rsidP="003D27A9">
      <w:pPr>
        <w:jc w:val="center"/>
        <w:rPr>
          <w:bCs/>
          <w:sz w:val="20"/>
          <w:szCs w:val="18"/>
          <w:lang w:val="es-EC"/>
        </w:rPr>
      </w:pPr>
      <w:hyperlink r:id="rId7" w:history="1">
        <w:r w:rsidR="003D27A9" w:rsidRPr="00E57AA4">
          <w:rPr>
            <w:rStyle w:val="Hipervnculo"/>
            <w:bCs/>
            <w:sz w:val="20"/>
            <w:szCs w:val="18"/>
            <w:lang w:val="es-EC"/>
          </w:rPr>
          <w:t>pvalverd@espol.edu.ec</w:t>
        </w:r>
      </w:hyperlink>
      <w:r w:rsidR="00472952" w:rsidRPr="002577DC">
        <w:rPr>
          <w:bCs/>
          <w:sz w:val="20"/>
          <w:szCs w:val="18"/>
          <w:vertAlign w:val="superscript"/>
          <w:lang w:val="es-ES"/>
        </w:rPr>
        <w:t>(1</w:t>
      </w:r>
      <w:r w:rsidR="00472952">
        <w:rPr>
          <w:bCs/>
          <w:sz w:val="20"/>
          <w:szCs w:val="18"/>
          <w:vertAlign w:val="superscript"/>
          <w:lang w:val="es-ES"/>
        </w:rPr>
        <w:t>)</w:t>
      </w:r>
      <w:r w:rsidR="003D27A9" w:rsidRPr="00E57AA4">
        <w:rPr>
          <w:bCs/>
          <w:sz w:val="20"/>
          <w:szCs w:val="18"/>
          <w:lang w:val="es-EC"/>
        </w:rPr>
        <w:t xml:space="preserve">, </w:t>
      </w:r>
      <w:hyperlink r:id="rId8" w:history="1">
        <w:r w:rsidR="003D27A9" w:rsidRPr="00E57AA4">
          <w:rPr>
            <w:rStyle w:val="Hipervnculo"/>
            <w:bCs/>
            <w:sz w:val="20"/>
            <w:szCs w:val="18"/>
            <w:lang w:val="es-EC"/>
          </w:rPr>
          <w:t>tramirez@espol.edu.ec</w:t>
        </w:r>
      </w:hyperlink>
      <w:r w:rsidR="00472952">
        <w:rPr>
          <w:bCs/>
          <w:sz w:val="20"/>
          <w:szCs w:val="18"/>
          <w:vertAlign w:val="superscript"/>
          <w:lang w:val="es-ES"/>
        </w:rPr>
        <w:t>(2)</w:t>
      </w:r>
      <w:r w:rsidR="003D27A9" w:rsidRPr="00E57AA4">
        <w:rPr>
          <w:bCs/>
          <w:sz w:val="20"/>
          <w:szCs w:val="18"/>
          <w:lang w:val="es-EC"/>
        </w:rPr>
        <w:t xml:space="preserve">, </w:t>
      </w:r>
      <w:hyperlink r:id="rId9" w:history="1">
        <w:r w:rsidR="003D27A9" w:rsidRPr="00E57AA4">
          <w:rPr>
            <w:rStyle w:val="Hipervnculo"/>
            <w:bCs/>
            <w:sz w:val="20"/>
            <w:szCs w:val="18"/>
            <w:lang w:val="es-EC"/>
          </w:rPr>
          <w:t>atorres@espol.edu.ec</w:t>
        </w:r>
      </w:hyperlink>
      <w:r w:rsidR="00472952">
        <w:rPr>
          <w:bCs/>
          <w:sz w:val="20"/>
          <w:szCs w:val="18"/>
          <w:vertAlign w:val="superscript"/>
          <w:lang w:val="es-ES"/>
        </w:rPr>
        <w:t>(3)</w:t>
      </w:r>
    </w:p>
    <w:p w:rsidR="00E50F99" w:rsidRPr="00E57AA4" w:rsidRDefault="00437AB0" w:rsidP="003D27A9">
      <w:pPr>
        <w:jc w:val="center"/>
        <w:rPr>
          <w:sz w:val="20"/>
          <w:lang w:val="es-EC"/>
        </w:rPr>
      </w:pPr>
      <w:r w:rsidRPr="00437AB0">
        <w:rPr>
          <w:noProof/>
          <w:sz w:val="20"/>
          <w:szCs w:val="28"/>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10.9pt;margin-top:2.35pt;width:464.9pt;height:27pt;z-index:251657728" filled="f" stroked="f">
            <v:textbox style="mso-next-textbox:#_x0000_s1029">
              <w:txbxContent>
                <w:p w:rsidR="00255B22" w:rsidRDefault="00255B22">
                  <w:pPr>
                    <w:pStyle w:val="Encabezado"/>
                    <w:rPr>
                      <w:sz w:val="16"/>
                      <w:szCs w:val="16"/>
                      <w:lang w:val="en-GB"/>
                    </w:rPr>
                  </w:pPr>
                </w:p>
              </w:txbxContent>
            </v:textbox>
          </v:shape>
        </w:pict>
      </w:r>
    </w:p>
    <w:p w:rsidR="00E50F99" w:rsidRPr="00E57AA4" w:rsidRDefault="00E50F99">
      <w:pPr>
        <w:jc w:val="both"/>
        <w:rPr>
          <w:sz w:val="20"/>
          <w:lang w:val="es-EC"/>
        </w:rPr>
        <w:sectPr w:rsidR="00E50F99" w:rsidRPr="00E57AA4" w:rsidSect="00B35503">
          <w:headerReference w:type="even" r:id="rId10"/>
          <w:headerReference w:type="default" r:id="rId11"/>
          <w:pgSz w:w="11907" w:h="16840" w:code="9"/>
          <w:pgMar w:top="2232" w:right="1304" w:bottom="1622" w:left="1304" w:header="426" w:footer="0" w:gutter="0"/>
          <w:cols w:space="720"/>
        </w:sectPr>
      </w:pPr>
    </w:p>
    <w:p w:rsidR="00E50F99" w:rsidRPr="00CA62A3" w:rsidRDefault="00E50F99">
      <w:pPr>
        <w:jc w:val="center"/>
        <w:rPr>
          <w:b/>
          <w:lang w:val="es-ES"/>
        </w:rPr>
      </w:pPr>
      <w:r w:rsidRPr="00CA62A3">
        <w:rPr>
          <w:b/>
          <w:lang w:val="es-ES"/>
        </w:rPr>
        <w:lastRenderedPageBreak/>
        <w:t>Resumen</w:t>
      </w:r>
    </w:p>
    <w:p w:rsidR="00E50F99" w:rsidRPr="00CA62A3" w:rsidRDefault="00E50F99">
      <w:pPr>
        <w:jc w:val="both"/>
        <w:rPr>
          <w:i/>
          <w:sz w:val="20"/>
          <w:lang w:val="es-ES"/>
        </w:rPr>
      </w:pPr>
    </w:p>
    <w:p w:rsidR="00E50F99" w:rsidRPr="003D27A9" w:rsidRDefault="003D27A9">
      <w:pPr>
        <w:pStyle w:val="Sangradetextonormal"/>
        <w:rPr>
          <w:lang w:val="es-EC"/>
        </w:rPr>
      </w:pPr>
      <w:r w:rsidRPr="003D27A9">
        <w:rPr>
          <w:lang w:val="es-EC"/>
        </w:rPr>
        <w:t>Los Tributos son las prestaciones que el Estado ó un ente público autorizado al efecto por aquel, exige de sujetos económicos sometidos al mismo. Tales sujeto económicos provienen de una parte importante de la población conocida como Población Económicamente Activa (PEA), quienes además son Contribuyentes por la razón de pagar tributos.</w:t>
      </w:r>
      <w:r w:rsidRPr="003D27A9">
        <w:rPr>
          <w:rFonts w:ascii="Arial" w:hAnsi="Arial" w:cs="Arial"/>
          <w:lang w:val="es-EC"/>
        </w:rPr>
        <w:t xml:space="preserve"> </w:t>
      </w:r>
      <w:r w:rsidRPr="003D27A9">
        <w:rPr>
          <w:lang w:val="es-EC"/>
        </w:rPr>
        <w:t xml:space="preserve">Dado que los Tributos son el medio para recaudar ingresos públicos, existe el Derecho Tributario, que es el conjunto de normas y principios del Derecho que atañen a los Tributos;  el cual regula todos los Impuestos, Tasas y Contribuciones establecidos en el país, sin olvidar que </w:t>
      </w:r>
      <w:smartTag w:uri="urn:schemas-microsoft-com:office:smarttags" w:element="PersonName">
        <w:smartTagPr>
          <w:attr w:name="ProductID" w:val="la Ley Org￡nica"/>
        </w:smartTagPr>
        <w:r w:rsidRPr="003D27A9">
          <w:rPr>
            <w:lang w:val="es-EC"/>
          </w:rPr>
          <w:t>la Ley Orgánica</w:t>
        </w:r>
      </w:smartTag>
      <w:r w:rsidRPr="003D27A9">
        <w:rPr>
          <w:lang w:val="es-EC"/>
        </w:rPr>
        <w:t xml:space="preserve"> del Régimen Tributario Interno.  El presente trabajo acata la normativa vigente, y la utiliza conjuntamente con las Normas Ecuatorianas de Auditoría, para poder efectuar un correcto análisis del cumplimiento tributario, del período fiscal correspondiente al año 2008 de una empresa comercial ubicada en la ciudad de Guayaquil, dedicada a la compra y venta de artículos de ferretería en general.</w:t>
      </w:r>
    </w:p>
    <w:p w:rsidR="00E50F99" w:rsidRDefault="00E50F99">
      <w:pPr>
        <w:pStyle w:val="Sangradetextonormal"/>
        <w:rPr>
          <w:lang w:val="es-ES"/>
        </w:rPr>
      </w:pPr>
    </w:p>
    <w:p w:rsidR="00E50F99" w:rsidRPr="003D27A9" w:rsidRDefault="003D27A9">
      <w:pPr>
        <w:jc w:val="both"/>
        <w:rPr>
          <w:i/>
          <w:sz w:val="20"/>
          <w:lang w:val="es-EC"/>
        </w:rPr>
      </w:pPr>
      <w:r w:rsidRPr="003D27A9">
        <w:rPr>
          <w:b/>
          <w:sz w:val="20"/>
          <w:lang w:val="es-EC"/>
        </w:rPr>
        <w:t>Palabras Claves:</w:t>
      </w:r>
      <w:r w:rsidRPr="003D27A9">
        <w:rPr>
          <w:sz w:val="20"/>
          <w:lang w:val="es-EC"/>
        </w:rPr>
        <w:t xml:space="preserve"> </w:t>
      </w:r>
      <w:r w:rsidRPr="003D27A9">
        <w:rPr>
          <w:i/>
          <w:sz w:val="20"/>
          <w:lang w:val="es-EC"/>
        </w:rPr>
        <w:t xml:space="preserve">Auditoria Tributaria, Código Tributario, Ley Orgánica del Régimen Tributario Interno, Reglamento para </w:t>
      </w:r>
      <w:smartTag w:uri="urn:schemas-microsoft-com:office:smarttags" w:element="PersonName">
        <w:smartTagPr>
          <w:attr w:name="ProductID" w:val="la Aplicaci￳n"/>
        </w:smartTagPr>
        <w:r w:rsidRPr="003D27A9">
          <w:rPr>
            <w:i/>
            <w:sz w:val="20"/>
            <w:lang w:val="es-EC"/>
          </w:rPr>
          <w:t>la Aplicación</w:t>
        </w:r>
      </w:smartTag>
      <w:r w:rsidRPr="003D27A9">
        <w:rPr>
          <w:i/>
          <w:sz w:val="20"/>
          <w:lang w:val="es-EC"/>
        </w:rPr>
        <w:t xml:space="preserve">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3D27A9">
            <w:rPr>
              <w:i/>
              <w:sz w:val="20"/>
              <w:lang w:val="es-EC"/>
            </w:rPr>
            <w:t>la Ley</w:t>
          </w:r>
        </w:smartTag>
        <w:r w:rsidRPr="003D27A9">
          <w:rPr>
            <w:i/>
            <w:sz w:val="20"/>
            <w:lang w:val="es-EC"/>
          </w:rPr>
          <w:t xml:space="preserve"> Orgánica</w:t>
        </w:r>
      </w:smartTag>
      <w:r w:rsidRPr="003D27A9">
        <w:rPr>
          <w:i/>
          <w:sz w:val="20"/>
          <w:lang w:val="es-EC"/>
        </w:rPr>
        <w:t xml:space="preserve"> del Régimen Tributario Interno, Contribuyentes, Persona Natural.</w:t>
      </w:r>
    </w:p>
    <w:p w:rsidR="00E50F99" w:rsidRPr="00BA490E" w:rsidRDefault="00E50F99">
      <w:pPr>
        <w:jc w:val="center"/>
        <w:rPr>
          <w:b/>
        </w:rPr>
      </w:pPr>
      <w:r w:rsidRPr="00BA490E">
        <w:rPr>
          <w:b/>
        </w:rPr>
        <w:t>Abstract</w:t>
      </w:r>
    </w:p>
    <w:p w:rsidR="00E50F99" w:rsidRDefault="00E50F99">
      <w:pPr>
        <w:jc w:val="both"/>
        <w:rPr>
          <w:i/>
          <w:sz w:val="20"/>
          <w:lang w:val="es-ES"/>
        </w:rPr>
      </w:pPr>
    </w:p>
    <w:p w:rsidR="00BA490E" w:rsidRPr="00BA490E" w:rsidRDefault="00BA490E" w:rsidP="00BA490E">
      <w:pPr>
        <w:pStyle w:val="Sangradetextonormal"/>
        <w:rPr>
          <w:sz w:val="24"/>
          <w:szCs w:val="24"/>
        </w:rPr>
      </w:pPr>
      <w:r w:rsidRPr="00BA490E">
        <w:t xml:space="preserve">Taxes are the benefits that the State or an authorized public body to that effect, calls for economic subjects submitted to it. Such economic </w:t>
      </w:r>
      <w:r>
        <w:t>subjects come</w:t>
      </w:r>
      <w:r w:rsidRPr="00BA490E">
        <w:t xml:space="preserve"> from a significant proportion of the population known as the Economically Active Population (PEA), who also are taxpayers for the reason</w:t>
      </w:r>
      <w:r>
        <w:t xml:space="preserve"> of</w:t>
      </w:r>
      <w:r w:rsidRPr="00BA490E">
        <w:t xml:space="preserve"> paying taxes.</w:t>
      </w:r>
      <w:r w:rsidR="00907A2A">
        <w:t xml:space="preserve"> Since the taxes are the </w:t>
      </w:r>
      <w:r w:rsidRPr="00BA490E">
        <w:t xml:space="preserve"> </w:t>
      </w:r>
      <w:r w:rsidR="00907A2A">
        <w:t xml:space="preserve">way </w:t>
      </w:r>
      <w:r w:rsidRPr="00BA490E">
        <w:t xml:space="preserve"> to raise revenue, there is the Tax Law, which is the set of rules and principles of law relating to taxation, which governs all Taxes, Fees and Contributions in the country, without forgetting the Internal Tax Regime</w:t>
      </w:r>
      <w:r w:rsidR="00907A2A" w:rsidRPr="00BA490E">
        <w:t xml:space="preserve"> Organic Law</w:t>
      </w:r>
      <w:r w:rsidRPr="00BA490E">
        <w:t>. This work complies with current regulations and used in conjunction with the Ecuadorian Auditing Standards, to enable a proper analysis of</w:t>
      </w:r>
      <w:r w:rsidR="002E6DE8">
        <w:t xml:space="preserve"> tax compliance, for the tax period of</w:t>
      </w:r>
      <w:r w:rsidRPr="00BA490E">
        <w:t xml:space="preserve"> the year 2008 of a trading company located in Guayaquil, dedicated to pu</w:t>
      </w:r>
      <w:r w:rsidR="002E6DE8">
        <w:t>rchase and sale</w:t>
      </w:r>
      <w:r w:rsidRPr="00BA490E">
        <w:t xml:space="preserve"> hardware</w:t>
      </w:r>
      <w:r w:rsidR="002E6DE8">
        <w:t xml:space="preserve"> goods</w:t>
      </w:r>
      <w:r w:rsidRPr="00BA490E">
        <w:t xml:space="preserve"> in general.</w:t>
      </w:r>
    </w:p>
    <w:p w:rsidR="00E50F99" w:rsidRPr="002E6DE8" w:rsidRDefault="00E50F99">
      <w:pPr>
        <w:jc w:val="both"/>
        <w:rPr>
          <w:b/>
          <w:sz w:val="20"/>
        </w:rPr>
      </w:pPr>
    </w:p>
    <w:p w:rsidR="002E6DE8" w:rsidRPr="002E6DE8" w:rsidRDefault="002E6DE8" w:rsidP="002E6DE8">
      <w:pPr>
        <w:pStyle w:val="Sangradetextonormal"/>
        <w:ind w:firstLine="0"/>
        <w:rPr>
          <w:lang w:val="es-ES"/>
        </w:rPr>
      </w:pPr>
      <w:r w:rsidRPr="002E6DE8">
        <w:rPr>
          <w:b/>
          <w:i w:val="0"/>
        </w:rPr>
        <w:t>Key Words:</w:t>
      </w:r>
      <w:r w:rsidRPr="002E6DE8">
        <w:t xml:space="preserve"> </w:t>
      </w:r>
      <w:r>
        <w:t xml:space="preserve">Tax Audit, Tax Code, </w:t>
      </w:r>
      <w:r w:rsidRPr="002E6DE8">
        <w:t>Tax Regime Interna</w:t>
      </w:r>
      <w:r>
        <w:t>l Law,</w:t>
      </w:r>
      <w:r w:rsidRPr="002E6DE8">
        <w:t xml:space="preserve"> Regulations for the Implementation of the Internal Tax Regime</w:t>
      </w:r>
      <w:r>
        <w:t xml:space="preserve"> </w:t>
      </w:r>
      <w:r w:rsidRPr="002E6DE8">
        <w:t>Law, Contributors, Individual.</w:t>
      </w:r>
    </w:p>
    <w:p w:rsidR="002E6DE8" w:rsidRPr="002E6DE8" w:rsidRDefault="002E6DE8">
      <w:pPr>
        <w:jc w:val="both"/>
        <w:rPr>
          <w:b/>
          <w:lang w:val="es-EC"/>
        </w:rPr>
        <w:sectPr w:rsidR="002E6DE8" w:rsidRPr="002E6DE8" w:rsidSect="00B35503">
          <w:type w:val="continuous"/>
          <w:pgSz w:w="11907" w:h="16840" w:code="9"/>
          <w:pgMar w:top="2232" w:right="1304" w:bottom="1622" w:left="1304" w:header="426" w:footer="0" w:gutter="0"/>
          <w:cols w:space="461"/>
        </w:sectPr>
      </w:pPr>
    </w:p>
    <w:p w:rsidR="003D27A9" w:rsidRPr="003D27A9" w:rsidRDefault="003D27A9" w:rsidP="001E10C6">
      <w:pPr>
        <w:rPr>
          <w:b/>
          <w:sz w:val="28"/>
          <w:szCs w:val="28"/>
          <w:lang w:val="es-EC"/>
        </w:rPr>
      </w:pPr>
      <w:r w:rsidRPr="003D27A9">
        <w:rPr>
          <w:b/>
          <w:sz w:val="28"/>
          <w:szCs w:val="28"/>
          <w:lang w:val="es-EC"/>
        </w:rPr>
        <w:lastRenderedPageBreak/>
        <w:t>1. Introducción</w:t>
      </w:r>
    </w:p>
    <w:p w:rsidR="003D27A9" w:rsidRPr="003D27A9" w:rsidRDefault="003D27A9" w:rsidP="001E10C6">
      <w:pPr>
        <w:rPr>
          <w:b/>
          <w:sz w:val="20"/>
          <w:lang w:val="es-EC"/>
        </w:rPr>
      </w:pPr>
    </w:p>
    <w:p w:rsidR="003D27A9" w:rsidRPr="00825F1D" w:rsidRDefault="003D27A9" w:rsidP="001E10C6">
      <w:pPr>
        <w:jc w:val="both"/>
        <w:rPr>
          <w:sz w:val="20"/>
          <w:lang w:val="es-ES_tradnl"/>
        </w:rPr>
      </w:pPr>
      <w:smartTag w:uri="urn:schemas-microsoft-com:office:smarttags" w:element="PersonName">
        <w:smartTagPr>
          <w:attr w:name="ProductID" w:val="La Ferreter￭a Representaciones"/>
        </w:smartTagPr>
        <w:smartTag w:uri="urn:schemas-microsoft-com:office:smarttags" w:element="PersonName">
          <w:smartTagPr>
            <w:attr w:name="ProductID" w:val="La Ferreter￭a"/>
          </w:smartTagPr>
          <w:r w:rsidRPr="00825F1D">
            <w:rPr>
              <w:sz w:val="20"/>
              <w:lang w:val="es-ES_tradnl"/>
            </w:rPr>
            <w:t>La Ferretería</w:t>
          </w:r>
        </w:smartTag>
        <w:r w:rsidRPr="00825F1D">
          <w:rPr>
            <w:sz w:val="20"/>
            <w:lang w:val="es-ES_tradnl"/>
          </w:rPr>
          <w:t xml:space="preserve"> Representaciones</w:t>
        </w:r>
      </w:smartTag>
      <w:r w:rsidRPr="00825F1D">
        <w:rPr>
          <w:sz w:val="20"/>
          <w:lang w:val="es-ES_tradnl"/>
        </w:rPr>
        <w:t xml:space="preserve"> AC es una empresa que tiene una permanencia de 10 años en el mercado ecuatoriano, dedicada a la comercialización de artículos de ferretería en general al por mayor y al por menor, contando a la fecha con un local para la atención al público y agentes de ventas que realizan la oferta de los artículos existentes,  a nivel nacional.</w:t>
      </w:r>
    </w:p>
    <w:p w:rsidR="003D27A9" w:rsidRPr="00825F1D" w:rsidRDefault="003D27A9" w:rsidP="001E10C6">
      <w:pPr>
        <w:jc w:val="both"/>
        <w:rPr>
          <w:sz w:val="20"/>
          <w:lang w:val="es-ES_tradnl"/>
        </w:rPr>
      </w:pPr>
      <w:r w:rsidRPr="00825F1D">
        <w:rPr>
          <w:sz w:val="20"/>
          <w:lang w:val="es-ES_tradnl"/>
        </w:rPr>
        <w:t xml:space="preserve">Cuenta con un capital humano con experiencia y calificado para la atención al cliente, posee una estructura familiar que a lo largo del tiempo le ha permitido consolidarse en el mercado de </w:t>
      </w:r>
      <w:r>
        <w:rPr>
          <w:sz w:val="20"/>
          <w:lang w:val="es-ES_tradnl"/>
        </w:rPr>
        <w:t xml:space="preserve"> </w:t>
      </w:r>
      <w:r w:rsidRPr="00825F1D">
        <w:rPr>
          <w:sz w:val="20"/>
          <w:lang w:val="es-ES_tradnl"/>
        </w:rPr>
        <w:t>materiales de ferretería y ampliar sus horizontes logrando satisfacer a sus clientes más exigentes. La empresa se encuentra ubicada en un punto céntrico de la ciudad de Guayaquil, lo cual le favorece en su actividad comercial.</w:t>
      </w:r>
    </w:p>
    <w:p w:rsidR="003D27A9" w:rsidRPr="003D27A9" w:rsidRDefault="003D27A9" w:rsidP="001E10C6">
      <w:pPr>
        <w:jc w:val="both"/>
        <w:rPr>
          <w:b/>
          <w:sz w:val="20"/>
          <w:lang w:val="es-EC"/>
        </w:rPr>
      </w:pPr>
    </w:p>
    <w:p w:rsidR="003D27A9" w:rsidRPr="00E66DFD" w:rsidRDefault="003D27A9" w:rsidP="001E10C6">
      <w:pPr>
        <w:jc w:val="both"/>
        <w:rPr>
          <w:b/>
          <w:lang w:val="es-EC"/>
        </w:rPr>
      </w:pPr>
      <w:r w:rsidRPr="00E66DFD">
        <w:rPr>
          <w:b/>
          <w:lang w:val="es-EC"/>
        </w:rPr>
        <w:t>1.1. Análisis FODA</w:t>
      </w:r>
    </w:p>
    <w:p w:rsidR="003D27A9" w:rsidRPr="00825F1D" w:rsidRDefault="003D27A9" w:rsidP="003D27A9">
      <w:pPr>
        <w:rPr>
          <w:b/>
          <w:i/>
          <w:sz w:val="20"/>
          <w:lang w:val="es-ES_tradnl"/>
        </w:rPr>
      </w:pPr>
    </w:p>
    <w:p w:rsidR="003D27A9" w:rsidRPr="00266628" w:rsidRDefault="003D27A9" w:rsidP="003D27A9">
      <w:pPr>
        <w:rPr>
          <w:b/>
          <w:i/>
          <w:sz w:val="18"/>
          <w:szCs w:val="18"/>
          <w:lang w:val="es-ES_tradnl"/>
        </w:rPr>
      </w:pPr>
      <w:r w:rsidRPr="00266628">
        <w:rPr>
          <w:b/>
          <w:i/>
          <w:sz w:val="18"/>
          <w:szCs w:val="18"/>
          <w:lang w:val="es-ES_tradnl"/>
        </w:rPr>
        <w:t>Tabla 2.4.a</w:t>
      </w:r>
    </w:p>
    <w:p w:rsidR="003D27A9" w:rsidRPr="00825F1D" w:rsidRDefault="003D27A9" w:rsidP="003D27A9">
      <w:pPr>
        <w:rPr>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2225"/>
      </w:tblGrid>
      <w:tr w:rsidR="003D27A9" w:rsidRPr="00266628" w:rsidTr="00E57AA4">
        <w:trPr>
          <w:trHeight w:val="357"/>
        </w:trPr>
        <w:tc>
          <w:tcPr>
            <w:tcW w:w="7691" w:type="dxa"/>
            <w:gridSpan w:val="2"/>
          </w:tcPr>
          <w:p w:rsidR="003D27A9" w:rsidRPr="00266628" w:rsidRDefault="003D27A9" w:rsidP="00E57AA4">
            <w:pPr>
              <w:jc w:val="both"/>
              <w:rPr>
                <w:b/>
                <w:sz w:val="18"/>
                <w:szCs w:val="18"/>
                <w:lang w:val="es-ES_tradnl"/>
              </w:rPr>
            </w:pPr>
            <w:r w:rsidRPr="00266628">
              <w:rPr>
                <w:b/>
                <w:sz w:val="18"/>
                <w:szCs w:val="18"/>
                <w:lang w:val="es-ES_tradnl"/>
              </w:rPr>
              <w:t>FACTORES INTERNOS</w:t>
            </w:r>
          </w:p>
        </w:tc>
      </w:tr>
      <w:tr w:rsidR="003D27A9" w:rsidRPr="00266628" w:rsidTr="00E57AA4">
        <w:trPr>
          <w:trHeight w:val="342"/>
        </w:trPr>
        <w:tc>
          <w:tcPr>
            <w:tcW w:w="3855" w:type="dxa"/>
          </w:tcPr>
          <w:p w:rsidR="003D27A9" w:rsidRPr="00266628" w:rsidRDefault="003D27A9" w:rsidP="00E57AA4">
            <w:pPr>
              <w:jc w:val="both"/>
              <w:rPr>
                <w:b/>
                <w:sz w:val="18"/>
                <w:szCs w:val="18"/>
                <w:lang w:val="es-ES_tradnl"/>
              </w:rPr>
            </w:pPr>
            <w:r w:rsidRPr="00266628">
              <w:rPr>
                <w:b/>
                <w:sz w:val="18"/>
                <w:szCs w:val="18"/>
                <w:lang w:val="es-ES_tradnl"/>
              </w:rPr>
              <w:t>FORTALEZAS</w:t>
            </w:r>
          </w:p>
        </w:tc>
        <w:tc>
          <w:tcPr>
            <w:tcW w:w="3836" w:type="dxa"/>
          </w:tcPr>
          <w:p w:rsidR="003D27A9" w:rsidRPr="00266628" w:rsidRDefault="003D27A9" w:rsidP="00E57AA4">
            <w:pPr>
              <w:jc w:val="both"/>
              <w:rPr>
                <w:b/>
                <w:sz w:val="18"/>
                <w:szCs w:val="18"/>
                <w:lang w:val="es-ES_tradnl"/>
              </w:rPr>
            </w:pPr>
            <w:r w:rsidRPr="00266628">
              <w:rPr>
                <w:b/>
                <w:sz w:val="18"/>
                <w:szCs w:val="18"/>
                <w:lang w:val="es-ES_tradnl"/>
              </w:rPr>
              <w:t>DEBILIDADES</w:t>
            </w:r>
          </w:p>
        </w:tc>
      </w:tr>
      <w:tr w:rsidR="003D27A9" w:rsidRPr="00266628" w:rsidTr="00266628">
        <w:trPr>
          <w:trHeight w:val="2541"/>
        </w:trPr>
        <w:tc>
          <w:tcPr>
            <w:tcW w:w="3855" w:type="dxa"/>
          </w:tcPr>
          <w:p w:rsidR="003D27A9" w:rsidRPr="00266628" w:rsidRDefault="003D27A9" w:rsidP="003D27A9">
            <w:pPr>
              <w:numPr>
                <w:ilvl w:val="0"/>
                <w:numId w:val="5"/>
              </w:numPr>
              <w:jc w:val="both"/>
              <w:rPr>
                <w:sz w:val="18"/>
                <w:szCs w:val="18"/>
                <w:lang w:val="es-ES_tradnl"/>
              </w:rPr>
            </w:pPr>
            <w:r w:rsidRPr="00266628">
              <w:rPr>
                <w:sz w:val="18"/>
                <w:szCs w:val="18"/>
                <w:lang w:val="es-ES_tradnl"/>
              </w:rPr>
              <w:t>Atención Personalizada</w:t>
            </w:r>
          </w:p>
          <w:p w:rsidR="003D27A9" w:rsidRPr="00266628" w:rsidRDefault="003D27A9" w:rsidP="003D27A9">
            <w:pPr>
              <w:numPr>
                <w:ilvl w:val="0"/>
                <w:numId w:val="5"/>
              </w:numPr>
              <w:jc w:val="both"/>
              <w:rPr>
                <w:sz w:val="18"/>
                <w:szCs w:val="18"/>
                <w:lang w:val="es-ES_tradnl"/>
              </w:rPr>
            </w:pPr>
            <w:r w:rsidRPr="00266628">
              <w:rPr>
                <w:sz w:val="18"/>
                <w:szCs w:val="18"/>
                <w:lang w:val="es-ES_tradnl"/>
              </w:rPr>
              <w:t>Verificación de Productos, previo a la entrega.</w:t>
            </w:r>
          </w:p>
          <w:p w:rsidR="003D27A9" w:rsidRPr="00266628" w:rsidRDefault="003D27A9" w:rsidP="003D27A9">
            <w:pPr>
              <w:numPr>
                <w:ilvl w:val="0"/>
                <w:numId w:val="5"/>
              </w:numPr>
              <w:jc w:val="both"/>
              <w:rPr>
                <w:sz w:val="18"/>
                <w:szCs w:val="18"/>
                <w:lang w:val="es-ES_tradnl"/>
              </w:rPr>
            </w:pPr>
            <w:r w:rsidRPr="00266628">
              <w:rPr>
                <w:sz w:val="18"/>
                <w:szCs w:val="18"/>
                <w:lang w:val="es-ES_tradnl"/>
              </w:rPr>
              <w:t>Personal con experiencia en el giro del negocio.</w:t>
            </w:r>
          </w:p>
          <w:p w:rsidR="003D27A9" w:rsidRPr="00266628" w:rsidRDefault="003D27A9" w:rsidP="003D27A9">
            <w:pPr>
              <w:numPr>
                <w:ilvl w:val="0"/>
                <w:numId w:val="5"/>
              </w:numPr>
              <w:jc w:val="both"/>
              <w:rPr>
                <w:sz w:val="18"/>
                <w:szCs w:val="18"/>
                <w:lang w:val="es-ES_tradnl"/>
              </w:rPr>
            </w:pPr>
            <w:r w:rsidRPr="00266628">
              <w:rPr>
                <w:sz w:val="18"/>
                <w:szCs w:val="18"/>
                <w:lang w:val="es-ES_tradnl"/>
              </w:rPr>
              <w:t>Flexibilidad Administrativa –No Burocracia</w:t>
            </w:r>
          </w:p>
          <w:p w:rsidR="003D27A9" w:rsidRPr="00266628" w:rsidRDefault="003D27A9" w:rsidP="003D27A9">
            <w:pPr>
              <w:numPr>
                <w:ilvl w:val="0"/>
                <w:numId w:val="5"/>
              </w:numPr>
              <w:jc w:val="both"/>
              <w:rPr>
                <w:sz w:val="18"/>
                <w:szCs w:val="18"/>
                <w:lang w:val="es-ES_tradnl"/>
              </w:rPr>
            </w:pPr>
            <w:r w:rsidRPr="00266628">
              <w:rPr>
                <w:sz w:val="18"/>
                <w:szCs w:val="18"/>
                <w:lang w:val="es-ES_tradnl"/>
              </w:rPr>
              <w:t>Excelente ubicación geográfica.</w:t>
            </w:r>
          </w:p>
        </w:tc>
        <w:tc>
          <w:tcPr>
            <w:tcW w:w="3836" w:type="dxa"/>
          </w:tcPr>
          <w:p w:rsidR="003D27A9" w:rsidRPr="00266628" w:rsidRDefault="003D27A9" w:rsidP="003D27A9">
            <w:pPr>
              <w:numPr>
                <w:ilvl w:val="0"/>
                <w:numId w:val="5"/>
              </w:numPr>
              <w:jc w:val="both"/>
              <w:rPr>
                <w:sz w:val="18"/>
                <w:szCs w:val="18"/>
                <w:lang w:val="es-ES_tradnl"/>
              </w:rPr>
            </w:pPr>
            <w:r w:rsidRPr="00266628">
              <w:rPr>
                <w:sz w:val="18"/>
                <w:szCs w:val="18"/>
                <w:lang w:val="es-ES_tradnl"/>
              </w:rPr>
              <w:t xml:space="preserve">Estructura de Negocio Familiar </w:t>
            </w:r>
          </w:p>
          <w:p w:rsidR="003D27A9" w:rsidRPr="00266628" w:rsidRDefault="003D27A9" w:rsidP="003D27A9">
            <w:pPr>
              <w:numPr>
                <w:ilvl w:val="0"/>
                <w:numId w:val="5"/>
              </w:numPr>
              <w:jc w:val="both"/>
              <w:rPr>
                <w:sz w:val="18"/>
                <w:szCs w:val="18"/>
                <w:lang w:val="es-ES_tradnl"/>
              </w:rPr>
            </w:pPr>
            <w:r w:rsidRPr="00266628">
              <w:rPr>
                <w:sz w:val="18"/>
                <w:szCs w:val="18"/>
                <w:lang w:val="es-ES_tradnl"/>
              </w:rPr>
              <w:t>Falta de Segregación de Funciones</w:t>
            </w:r>
          </w:p>
          <w:p w:rsidR="003D27A9" w:rsidRPr="00266628" w:rsidRDefault="003D27A9" w:rsidP="003D27A9">
            <w:pPr>
              <w:numPr>
                <w:ilvl w:val="0"/>
                <w:numId w:val="5"/>
              </w:numPr>
              <w:jc w:val="both"/>
              <w:rPr>
                <w:sz w:val="18"/>
                <w:szCs w:val="18"/>
                <w:lang w:val="es-ES_tradnl"/>
              </w:rPr>
            </w:pPr>
            <w:r w:rsidRPr="00266628">
              <w:rPr>
                <w:sz w:val="18"/>
                <w:szCs w:val="18"/>
                <w:lang w:val="es-ES_tradnl"/>
              </w:rPr>
              <w:t>Falta de Procedimientos documentados.</w:t>
            </w:r>
          </w:p>
          <w:p w:rsidR="003D27A9" w:rsidRPr="00266628" w:rsidRDefault="003D27A9" w:rsidP="003D27A9">
            <w:pPr>
              <w:numPr>
                <w:ilvl w:val="0"/>
                <w:numId w:val="5"/>
              </w:numPr>
              <w:jc w:val="both"/>
              <w:rPr>
                <w:sz w:val="18"/>
                <w:szCs w:val="18"/>
                <w:lang w:val="es-ES_tradnl"/>
              </w:rPr>
            </w:pPr>
            <w:r w:rsidRPr="00266628">
              <w:rPr>
                <w:sz w:val="18"/>
                <w:szCs w:val="18"/>
                <w:lang w:val="es-ES_tradnl"/>
              </w:rPr>
              <w:t>Falta de Políticas documentadas.</w:t>
            </w:r>
          </w:p>
        </w:tc>
      </w:tr>
    </w:tbl>
    <w:p w:rsidR="003D27A9" w:rsidRPr="00825F1D" w:rsidRDefault="003D27A9" w:rsidP="003D27A9">
      <w:pPr>
        <w:rPr>
          <w:sz w:val="20"/>
          <w:lang w:val="es-ES_tradnl"/>
        </w:rPr>
      </w:pPr>
    </w:p>
    <w:tbl>
      <w:tblPr>
        <w:tblpPr w:leftFromText="141" w:rightFromText="141" w:vertAnchor="text" w:horzAnchor="margin" w:tblpXSpec="right" w:tblpY="51"/>
        <w:tblW w:w="4284" w:type="dxa"/>
        <w:tblCellMar>
          <w:left w:w="0" w:type="dxa"/>
          <w:right w:w="0" w:type="dxa"/>
        </w:tblCellMar>
        <w:tblLook w:val="0000"/>
      </w:tblPr>
      <w:tblGrid>
        <w:gridCol w:w="709"/>
        <w:gridCol w:w="850"/>
        <w:gridCol w:w="851"/>
        <w:gridCol w:w="992"/>
        <w:gridCol w:w="882"/>
      </w:tblGrid>
      <w:tr w:rsidR="001B3052" w:rsidRPr="00E66DFD" w:rsidTr="00393B4E">
        <w:trPr>
          <w:trHeight w:val="23"/>
        </w:trPr>
        <w:tc>
          <w:tcPr>
            <w:tcW w:w="4284" w:type="dxa"/>
            <w:gridSpan w:val="5"/>
            <w:tcBorders>
              <w:top w:val="single" w:sz="8" w:space="0" w:color="auto"/>
              <w:left w:val="single" w:sz="8" w:space="0" w:color="auto"/>
              <w:bottom w:val="single" w:sz="4" w:space="0" w:color="auto"/>
              <w:right w:val="single" w:sz="8" w:space="0" w:color="auto"/>
            </w:tcBorders>
            <w:shd w:val="clear" w:color="auto" w:fill="auto"/>
            <w:noWrap/>
          </w:tcPr>
          <w:p w:rsidR="001B3052" w:rsidRPr="00E66DFD" w:rsidRDefault="001B3052" w:rsidP="001B3052">
            <w:pPr>
              <w:jc w:val="center"/>
              <w:rPr>
                <w:b/>
                <w:bCs/>
                <w:sz w:val="18"/>
                <w:szCs w:val="18"/>
                <w:lang w:val="es-EC"/>
              </w:rPr>
            </w:pPr>
            <w:r w:rsidRPr="00E66DFD">
              <w:rPr>
                <w:b/>
                <w:bCs/>
                <w:sz w:val="18"/>
                <w:szCs w:val="18"/>
                <w:lang w:val="es-EC"/>
              </w:rPr>
              <w:t>Tabla 2.6.1 - Resumen Ventas 2008</w:t>
            </w:r>
          </w:p>
        </w:tc>
      </w:tr>
      <w:tr w:rsidR="001B3052" w:rsidRPr="00E66DFD" w:rsidTr="00393B4E">
        <w:trPr>
          <w:trHeight w:val="23"/>
        </w:trPr>
        <w:tc>
          <w:tcPr>
            <w:tcW w:w="709" w:type="dxa"/>
            <w:tcBorders>
              <w:top w:val="nil"/>
              <w:left w:val="single" w:sz="8" w:space="0" w:color="auto"/>
              <w:bottom w:val="single" w:sz="4" w:space="0" w:color="auto"/>
              <w:right w:val="nil"/>
            </w:tcBorders>
            <w:shd w:val="clear" w:color="auto" w:fill="auto"/>
            <w:noWrap/>
          </w:tcPr>
          <w:p w:rsidR="001B3052" w:rsidRPr="00E66DFD" w:rsidRDefault="001B3052" w:rsidP="001B3052">
            <w:pPr>
              <w:jc w:val="center"/>
              <w:rPr>
                <w:b/>
                <w:bCs/>
                <w:sz w:val="18"/>
                <w:szCs w:val="18"/>
                <w:lang w:val="es-EC"/>
              </w:rPr>
            </w:pPr>
            <w:r w:rsidRPr="00E66DFD">
              <w:rPr>
                <w:b/>
                <w:bCs/>
                <w:sz w:val="18"/>
                <w:szCs w:val="18"/>
                <w:lang w:val="es-EC"/>
              </w:rPr>
              <w:t>Mes</w:t>
            </w:r>
          </w:p>
        </w:tc>
        <w:tc>
          <w:tcPr>
            <w:tcW w:w="850" w:type="dxa"/>
            <w:tcBorders>
              <w:top w:val="nil"/>
              <w:left w:val="single" w:sz="8" w:space="0" w:color="auto"/>
              <w:bottom w:val="single" w:sz="4" w:space="0" w:color="auto"/>
              <w:right w:val="single" w:sz="8" w:space="0" w:color="auto"/>
            </w:tcBorders>
            <w:shd w:val="clear" w:color="auto" w:fill="auto"/>
            <w:noWrap/>
          </w:tcPr>
          <w:p w:rsidR="001B3052" w:rsidRPr="00E66DFD" w:rsidRDefault="001B3052" w:rsidP="001B3052">
            <w:pPr>
              <w:jc w:val="center"/>
              <w:rPr>
                <w:b/>
                <w:bCs/>
                <w:sz w:val="18"/>
                <w:szCs w:val="18"/>
                <w:lang w:val="es-EC"/>
              </w:rPr>
            </w:pPr>
            <w:r w:rsidRPr="00E66DFD">
              <w:rPr>
                <w:b/>
                <w:bCs/>
                <w:sz w:val="18"/>
                <w:szCs w:val="18"/>
                <w:lang w:val="es-EC"/>
              </w:rPr>
              <w:t>Notas de</w:t>
            </w:r>
            <w:r w:rsidRPr="00E66DFD">
              <w:rPr>
                <w:b/>
                <w:bCs/>
                <w:sz w:val="18"/>
                <w:szCs w:val="18"/>
                <w:lang w:val="es-EC"/>
              </w:rPr>
              <w:br/>
              <w:t>Venta</w:t>
            </w:r>
          </w:p>
        </w:tc>
        <w:tc>
          <w:tcPr>
            <w:tcW w:w="851" w:type="dxa"/>
            <w:tcBorders>
              <w:top w:val="nil"/>
              <w:left w:val="nil"/>
              <w:bottom w:val="single" w:sz="4" w:space="0" w:color="auto"/>
              <w:right w:val="single" w:sz="8" w:space="0" w:color="auto"/>
            </w:tcBorders>
            <w:shd w:val="clear" w:color="auto" w:fill="auto"/>
            <w:noWrap/>
          </w:tcPr>
          <w:p w:rsidR="001B3052" w:rsidRPr="00E66DFD" w:rsidRDefault="001B3052" w:rsidP="001B3052">
            <w:pPr>
              <w:jc w:val="center"/>
              <w:rPr>
                <w:b/>
                <w:bCs/>
                <w:sz w:val="18"/>
                <w:szCs w:val="18"/>
                <w:lang w:val="es-EC"/>
              </w:rPr>
            </w:pPr>
            <w:r w:rsidRPr="00E66DFD">
              <w:rPr>
                <w:b/>
                <w:bCs/>
                <w:sz w:val="18"/>
                <w:szCs w:val="18"/>
                <w:lang w:val="es-EC"/>
              </w:rPr>
              <w:t>Facturas Ventas</w:t>
            </w:r>
            <w:r w:rsidRPr="00E66DFD">
              <w:rPr>
                <w:b/>
                <w:bCs/>
                <w:sz w:val="18"/>
                <w:szCs w:val="18"/>
                <w:lang w:val="es-EC"/>
              </w:rPr>
              <w:br/>
              <w:t>Tarifa 0%</w:t>
            </w:r>
          </w:p>
        </w:tc>
        <w:tc>
          <w:tcPr>
            <w:tcW w:w="99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center"/>
              <w:rPr>
                <w:b/>
                <w:bCs/>
                <w:sz w:val="18"/>
                <w:szCs w:val="18"/>
                <w:lang w:val="es-EC"/>
              </w:rPr>
            </w:pPr>
            <w:r w:rsidRPr="00E66DFD">
              <w:rPr>
                <w:b/>
                <w:bCs/>
                <w:sz w:val="18"/>
                <w:szCs w:val="18"/>
                <w:lang w:val="es-EC"/>
              </w:rPr>
              <w:t xml:space="preserve">Facturas Ventas </w:t>
            </w:r>
            <w:r w:rsidRPr="00E66DFD">
              <w:rPr>
                <w:b/>
                <w:bCs/>
                <w:sz w:val="18"/>
                <w:szCs w:val="18"/>
                <w:lang w:val="es-EC"/>
              </w:rPr>
              <w:br/>
              <w:t>Tarifa 12%</w:t>
            </w:r>
          </w:p>
        </w:tc>
        <w:tc>
          <w:tcPr>
            <w:tcW w:w="88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center"/>
              <w:rPr>
                <w:b/>
                <w:bCs/>
                <w:sz w:val="18"/>
                <w:szCs w:val="18"/>
                <w:lang w:val="es-EC"/>
              </w:rPr>
            </w:pPr>
            <w:r w:rsidRPr="00E66DFD">
              <w:rPr>
                <w:b/>
                <w:bCs/>
                <w:sz w:val="18"/>
                <w:szCs w:val="18"/>
                <w:lang w:val="es-EC"/>
              </w:rPr>
              <w:t>Total Ventas 2008</w:t>
            </w:r>
          </w:p>
        </w:tc>
      </w:tr>
      <w:tr w:rsidR="001B3052" w:rsidRPr="00E66DFD" w:rsidTr="00393B4E">
        <w:trPr>
          <w:trHeight w:val="23"/>
        </w:trPr>
        <w:tc>
          <w:tcPr>
            <w:tcW w:w="709" w:type="dxa"/>
            <w:tcBorders>
              <w:top w:val="nil"/>
              <w:left w:val="single" w:sz="8" w:space="0" w:color="auto"/>
              <w:bottom w:val="single" w:sz="4" w:space="0" w:color="auto"/>
              <w:right w:val="nil"/>
            </w:tcBorders>
            <w:shd w:val="clear" w:color="auto" w:fill="auto"/>
            <w:noWrap/>
          </w:tcPr>
          <w:p w:rsidR="001B3052" w:rsidRPr="00E66DFD" w:rsidRDefault="001B3052" w:rsidP="001B3052">
            <w:pPr>
              <w:rPr>
                <w:sz w:val="18"/>
                <w:szCs w:val="18"/>
                <w:lang w:val="es-EC"/>
              </w:rPr>
            </w:pPr>
            <w:r w:rsidRPr="00E66DFD">
              <w:rPr>
                <w:sz w:val="18"/>
                <w:szCs w:val="18"/>
                <w:lang w:val="es-EC"/>
              </w:rPr>
              <w:t>Enero</w:t>
            </w:r>
          </w:p>
        </w:tc>
        <w:tc>
          <w:tcPr>
            <w:tcW w:w="850" w:type="dxa"/>
            <w:tcBorders>
              <w:top w:val="nil"/>
              <w:left w:val="single" w:sz="8" w:space="0" w:color="auto"/>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$ 7.502,29</w:t>
            </w:r>
          </w:p>
        </w:tc>
        <w:tc>
          <w:tcPr>
            <w:tcW w:w="851"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$ 1.045,50</w:t>
            </w:r>
          </w:p>
        </w:tc>
        <w:tc>
          <w:tcPr>
            <w:tcW w:w="99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$ 34.030,13</w:t>
            </w:r>
          </w:p>
        </w:tc>
        <w:tc>
          <w:tcPr>
            <w:tcW w:w="88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$ 42.577,92</w:t>
            </w:r>
          </w:p>
        </w:tc>
      </w:tr>
      <w:tr w:rsidR="001B3052" w:rsidRPr="00E66DFD" w:rsidTr="00393B4E">
        <w:trPr>
          <w:trHeight w:val="23"/>
        </w:trPr>
        <w:tc>
          <w:tcPr>
            <w:tcW w:w="709" w:type="dxa"/>
            <w:tcBorders>
              <w:top w:val="nil"/>
              <w:left w:val="single" w:sz="8" w:space="0" w:color="auto"/>
              <w:bottom w:val="single" w:sz="4" w:space="0" w:color="auto"/>
              <w:right w:val="nil"/>
            </w:tcBorders>
            <w:shd w:val="clear" w:color="auto" w:fill="auto"/>
            <w:noWrap/>
          </w:tcPr>
          <w:p w:rsidR="001B3052" w:rsidRPr="00E66DFD" w:rsidRDefault="001B3052" w:rsidP="001B3052">
            <w:pPr>
              <w:rPr>
                <w:sz w:val="18"/>
                <w:szCs w:val="18"/>
                <w:lang w:val="es-EC"/>
              </w:rPr>
            </w:pPr>
            <w:r w:rsidRPr="00E66DFD">
              <w:rPr>
                <w:sz w:val="18"/>
                <w:szCs w:val="18"/>
                <w:lang w:val="es-EC"/>
              </w:rPr>
              <w:t>Febrero</w:t>
            </w:r>
          </w:p>
        </w:tc>
        <w:tc>
          <w:tcPr>
            <w:tcW w:w="850" w:type="dxa"/>
            <w:tcBorders>
              <w:top w:val="nil"/>
              <w:left w:val="single" w:sz="8" w:space="0" w:color="auto"/>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$ 5.422,05</w:t>
            </w:r>
          </w:p>
        </w:tc>
        <w:tc>
          <w:tcPr>
            <w:tcW w:w="851"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$ 0,00</w:t>
            </w:r>
          </w:p>
        </w:tc>
        <w:tc>
          <w:tcPr>
            <w:tcW w:w="99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$ 39.577,60</w:t>
            </w:r>
          </w:p>
        </w:tc>
        <w:tc>
          <w:tcPr>
            <w:tcW w:w="88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$ 44.999,65</w:t>
            </w:r>
          </w:p>
        </w:tc>
      </w:tr>
      <w:tr w:rsidR="001B3052" w:rsidRPr="00E66DFD" w:rsidTr="00393B4E">
        <w:trPr>
          <w:trHeight w:val="23"/>
        </w:trPr>
        <w:tc>
          <w:tcPr>
            <w:tcW w:w="709" w:type="dxa"/>
            <w:tcBorders>
              <w:top w:val="nil"/>
              <w:left w:val="single" w:sz="8" w:space="0" w:color="auto"/>
              <w:bottom w:val="nil"/>
              <w:right w:val="nil"/>
            </w:tcBorders>
            <w:shd w:val="clear" w:color="auto" w:fill="auto"/>
            <w:noWrap/>
          </w:tcPr>
          <w:p w:rsidR="001B3052" w:rsidRPr="00E66DFD" w:rsidRDefault="001B3052" w:rsidP="001B3052">
            <w:pPr>
              <w:rPr>
                <w:sz w:val="18"/>
                <w:szCs w:val="18"/>
                <w:lang w:val="es-EC"/>
              </w:rPr>
            </w:pPr>
            <w:r w:rsidRPr="00E66DFD">
              <w:rPr>
                <w:sz w:val="18"/>
                <w:szCs w:val="18"/>
                <w:lang w:val="es-EC"/>
              </w:rPr>
              <w:t>Marzo</w:t>
            </w:r>
          </w:p>
        </w:tc>
        <w:tc>
          <w:tcPr>
            <w:tcW w:w="850" w:type="dxa"/>
            <w:tcBorders>
              <w:top w:val="nil"/>
              <w:left w:val="single" w:sz="8" w:space="0" w:color="auto"/>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$ 6.689,64</w:t>
            </w:r>
          </w:p>
        </w:tc>
        <w:tc>
          <w:tcPr>
            <w:tcW w:w="851"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$ 288,30</w:t>
            </w:r>
          </w:p>
        </w:tc>
        <w:tc>
          <w:tcPr>
            <w:tcW w:w="99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$ 27.734,00</w:t>
            </w:r>
          </w:p>
        </w:tc>
        <w:tc>
          <w:tcPr>
            <w:tcW w:w="88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$ 34.711,94</w:t>
            </w:r>
          </w:p>
        </w:tc>
      </w:tr>
      <w:tr w:rsidR="001B3052" w:rsidRPr="00E66DFD" w:rsidTr="00393B4E">
        <w:trPr>
          <w:trHeight w:val="23"/>
        </w:trPr>
        <w:tc>
          <w:tcPr>
            <w:tcW w:w="709" w:type="dxa"/>
            <w:tcBorders>
              <w:top w:val="single" w:sz="4" w:space="0" w:color="auto"/>
              <w:left w:val="single" w:sz="8" w:space="0" w:color="auto"/>
              <w:bottom w:val="nil"/>
              <w:right w:val="nil"/>
            </w:tcBorders>
            <w:shd w:val="clear" w:color="auto" w:fill="auto"/>
            <w:noWrap/>
          </w:tcPr>
          <w:p w:rsidR="001B3052" w:rsidRPr="00E66DFD" w:rsidRDefault="001B3052" w:rsidP="001B3052">
            <w:pPr>
              <w:rPr>
                <w:sz w:val="18"/>
                <w:szCs w:val="18"/>
                <w:lang w:val="es-EC"/>
              </w:rPr>
            </w:pPr>
            <w:r w:rsidRPr="00E66DFD">
              <w:rPr>
                <w:sz w:val="18"/>
                <w:szCs w:val="18"/>
                <w:lang w:val="es-EC"/>
              </w:rPr>
              <w:t>Abril</w:t>
            </w:r>
          </w:p>
        </w:tc>
        <w:tc>
          <w:tcPr>
            <w:tcW w:w="850" w:type="dxa"/>
            <w:tcBorders>
              <w:top w:val="nil"/>
              <w:left w:val="single" w:sz="8" w:space="0" w:color="auto"/>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$ 7.105,51</w:t>
            </w:r>
          </w:p>
        </w:tc>
        <w:tc>
          <w:tcPr>
            <w:tcW w:w="851"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$ 2.845,15</w:t>
            </w:r>
          </w:p>
        </w:tc>
        <w:tc>
          <w:tcPr>
            <w:tcW w:w="99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$ 39.930,89</w:t>
            </w:r>
          </w:p>
        </w:tc>
        <w:tc>
          <w:tcPr>
            <w:tcW w:w="88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$ 49.881,55</w:t>
            </w:r>
          </w:p>
        </w:tc>
      </w:tr>
      <w:tr w:rsidR="001B3052" w:rsidRPr="00E66DFD" w:rsidTr="00393B4E">
        <w:trPr>
          <w:trHeight w:val="23"/>
        </w:trPr>
        <w:tc>
          <w:tcPr>
            <w:tcW w:w="709" w:type="dxa"/>
            <w:tcBorders>
              <w:top w:val="single" w:sz="4" w:space="0" w:color="auto"/>
              <w:left w:val="single" w:sz="8" w:space="0" w:color="auto"/>
              <w:bottom w:val="nil"/>
              <w:right w:val="nil"/>
            </w:tcBorders>
            <w:shd w:val="clear" w:color="auto" w:fill="auto"/>
            <w:noWrap/>
          </w:tcPr>
          <w:p w:rsidR="001B3052" w:rsidRPr="00E66DFD" w:rsidRDefault="001B3052" w:rsidP="001B3052">
            <w:pPr>
              <w:rPr>
                <w:sz w:val="18"/>
                <w:szCs w:val="18"/>
                <w:lang w:val="es-EC"/>
              </w:rPr>
            </w:pPr>
            <w:r w:rsidRPr="00E66DFD">
              <w:rPr>
                <w:sz w:val="18"/>
                <w:szCs w:val="18"/>
                <w:lang w:val="es-EC"/>
              </w:rPr>
              <w:t>Mayo</w:t>
            </w:r>
          </w:p>
        </w:tc>
        <w:tc>
          <w:tcPr>
            <w:tcW w:w="850" w:type="dxa"/>
            <w:tcBorders>
              <w:top w:val="nil"/>
              <w:left w:val="single" w:sz="8" w:space="0" w:color="auto"/>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$ 6.258,51</w:t>
            </w:r>
          </w:p>
        </w:tc>
        <w:tc>
          <w:tcPr>
            <w:tcW w:w="851"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$ 914,49</w:t>
            </w:r>
          </w:p>
        </w:tc>
        <w:tc>
          <w:tcPr>
            <w:tcW w:w="99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$ 68.765,41</w:t>
            </w:r>
          </w:p>
        </w:tc>
        <w:tc>
          <w:tcPr>
            <w:tcW w:w="88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$ 75.938,41</w:t>
            </w:r>
          </w:p>
        </w:tc>
      </w:tr>
      <w:tr w:rsidR="001B3052" w:rsidRPr="00E66DFD" w:rsidTr="00393B4E">
        <w:trPr>
          <w:trHeight w:val="23"/>
        </w:trPr>
        <w:tc>
          <w:tcPr>
            <w:tcW w:w="709" w:type="dxa"/>
            <w:tcBorders>
              <w:top w:val="single" w:sz="4" w:space="0" w:color="auto"/>
              <w:left w:val="single" w:sz="8" w:space="0" w:color="auto"/>
              <w:bottom w:val="nil"/>
              <w:right w:val="nil"/>
            </w:tcBorders>
            <w:shd w:val="clear" w:color="auto" w:fill="auto"/>
            <w:noWrap/>
          </w:tcPr>
          <w:p w:rsidR="001B3052" w:rsidRPr="00E66DFD" w:rsidRDefault="001B3052" w:rsidP="001B3052">
            <w:pPr>
              <w:rPr>
                <w:sz w:val="18"/>
                <w:szCs w:val="18"/>
                <w:lang w:val="es-EC"/>
              </w:rPr>
            </w:pPr>
            <w:r w:rsidRPr="00E66DFD">
              <w:rPr>
                <w:sz w:val="18"/>
                <w:szCs w:val="18"/>
                <w:lang w:val="es-EC"/>
              </w:rPr>
              <w:t>Junio</w:t>
            </w:r>
          </w:p>
        </w:tc>
        <w:tc>
          <w:tcPr>
            <w:tcW w:w="850" w:type="dxa"/>
            <w:tcBorders>
              <w:top w:val="nil"/>
              <w:left w:val="single" w:sz="8" w:space="0" w:color="auto"/>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$ 5.667,47</w:t>
            </w:r>
          </w:p>
        </w:tc>
        <w:tc>
          <w:tcPr>
            <w:tcW w:w="851"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$ 1.754,13</w:t>
            </w:r>
          </w:p>
        </w:tc>
        <w:tc>
          <w:tcPr>
            <w:tcW w:w="99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$ 50.336,22</w:t>
            </w:r>
          </w:p>
        </w:tc>
        <w:tc>
          <w:tcPr>
            <w:tcW w:w="88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$ 57.757,82</w:t>
            </w:r>
          </w:p>
        </w:tc>
      </w:tr>
      <w:tr w:rsidR="001B3052" w:rsidRPr="00E66DFD" w:rsidTr="00393B4E">
        <w:trPr>
          <w:trHeight w:val="23"/>
        </w:trPr>
        <w:tc>
          <w:tcPr>
            <w:tcW w:w="709" w:type="dxa"/>
            <w:tcBorders>
              <w:top w:val="single" w:sz="4" w:space="0" w:color="auto"/>
              <w:left w:val="single" w:sz="8" w:space="0" w:color="auto"/>
              <w:bottom w:val="nil"/>
              <w:right w:val="nil"/>
            </w:tcBorders>
            <w:shd w:val="clear" w:color="auto" w:fill="auto"/>
            <w:noWrap/>
          </w:tcPr>
          <w:p w:rsidR="001B3052" w:rsidRPr="00E66DFD" w:rsidRDefault="001B3052" w:rsidP="001B3052">
            <w:pPr>
              <w:rPr>
                <w:sz w:val="18"/>
                <w:szCs w:val="18"/>
                <w:lang w:val="es-EC"/>
              </w:rPr>
            </w:pPr>
            <w:r w:rsidRPr="00E66DFD">
              <w:rPr>
                <w:sz w:val="18"/>
                <w:szCs w:val="18"/>
                <w:lang w:val="es-EC"/>
              </w:rPr>
              <w:t>Julio</w:t>
            </w:r>
          </w:p>
        </w:tc>
        <w:tc>
          <w:tcPr>
            <w:tcW w:w="850" w:type="dxa"/>
            <w:tcBorders>
              <w:top w:val="nil"/>
              <w:left w:val="single" w:sz="8" w:space="0" w:color="auto"/>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$ 7.066,12</w:t>
            </w:r>
          </w:p>
        </w:tc>
        <w:tc>
          <w:tcPr>
            <w:tcW w:w="851"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$ 5.749,76</w:t>
            </w:r>
          </w:p>
        </w:tc>
        <w:tc>
          <w:tcPr>
            <w:tcW w:w="99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$ 56.768,94</w:t>
            </w:r>
          </w:p>
        </w:tc>
        <w:tc>
          <w:tcPr>
            <w:tcW w:w="88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$ 69.584,82</w:t>
            </w:r>
          </w:p>
        </w:tc>
      </w:tr>
      <w:tr w:rsidR="001B3052" w:rsidRPr="00E66DFD" w:rsidTr="00393B4E">
        <w:trPr>
          <w:trHeight w:val="23"/>
        </w:trPr>
        <w:tc>
          <w:tcPr>
            <w:tcW w:w="709" w:type="dxa"/>
            <w:tcBorders>
              <w:top w:val="single" w:sz="4" w:space="0" w:color="auto"/>
              <w:left w:val="single" w:sz="8" w:space="0" w:color="auto"/>
              <w:bottom w:val="nil"/>
              <w:right w:val="nil"/>
            </w:tcBorders>
            <w:shd w:val="clear" w:color="auto" w:fill="auto"/>
            <w:noWrap/>
          </w:tcPr>
          <w:p w:rsidR="001B3052" w:rsidRPr="00E66DFD" w:rsidRDefault="001B3052" w:rsidP="001B3052">
            <w:pPr>
              <w:rPr>
                <w:sz w:val="18"/>
                <w:szCs w:val="18"/>
                <w:lang w:val="es-EC"/>
              </w:rPr>
            </w:pPr>
            <w:r w:rsidRPr="00E66DFD">
              <w:rPr>
                <w:sz w:val="18"/>
                <w:szCs w:val="18"/>
                <w:lang w:val="es-EC"/>
              </w:rPr>
              <w:t>Agosto</w:t>
            </w:r>
          </w:p>
        </w:tc>
        <w:tc>
          <w:tcPr>
            <w:tcW w:w="850" w:type="dxa"/>
            <w:tcBorders>
              <w:top w:val="nil"/>
              <w:left w:val="single" w:sz="8" w:space="0" w:color="auto"/>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$ 6.918,38</w:t>
            </w:r>
          </w:p>
        </w:tc>
        <w:tc>
          <w:tcPr>
            <w:tcW w:w="851"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$ 9.017,56</w:t>
            </w:r>
          </w:p>
        </w:tc>
        <w:tc>
          <w:tcPr>
            <w:tcW w:w="99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$ 66.976,82</w:t>
            </w:r>
          </w:p>
        </w:tc>
        <w:tc>
          <w:tcPr>
            <w:tcW w:w="88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$ 82.912,76</w:t>
            </w:r>
          </w:p>
        </w:tc>
      </w:tr>
      <w:tr w:rsidR="001B3052" w:rsidRPr="00E66DFD" w:rsidTr="00393B4E">
        <w:trPr>
          <w:trHeight w:val="23"/>
        </w:trPr>
        <w:tc>
          <w:tcPr>
            <w:tcW w:w="709" w:type="dxa"/>
            <w:tcBorders>
              <w:top w:val="single" w:sz="4" w:space="0" w:color="auto"/>
              <w:left w:val="single" w:sz="8" w:space="0" w:color="auto"/>
              <w:bottom w:val="nil"/>
              <w:right w:val="nil"/>
            </w:tcBorders>
            <w:shd w:val="clear" w:color="auto" w:fill="auto"/>
            <w:noWrap/>
          </w:tcPr>
          <w:p w:rsidR="001B3052" w:rsidRPr="00E66DFD" w:rsidRDefault="001B3052" w:rsidP="00393B4E">
            <w:pPr>
              <w:rPr>
                <w:sz w:val="18"/>
                <w:szCs w:val="18"/>
                <w:lang w:val="es-EC"/>
              </w:rPr>
            </w:pPr>
            <w:r w:rsidRPr="00E66DFD">
              <w:rPr>
                <w:sz w:val="18"/>
                <w:szCs w:val="18"/>
                <w:lang w:val="es-EC"/>
              </w:rPr>
              <w:t>Septiem</w:t>
            </w:r>
            <w:r w:rsidR="00393B4E" w:rsidRPr="00E66DFD">
              <w:rPr>
                <w:sz w:val="18"/>
                <w:szCs w:val="18"/>
                <w:lang w:val="es-EC"/>
              </w:rPr>
              <w:t>.</w:t>
            </w:r>
          </w:p>
        </w:tc>
        <w:tc>
          <w:tcPr>
            <w:tcW w:w="850" w:type="dxa"/>
            <w:tcBorders>
              <w:top w:val="nil"/>
              <w:left w:val="single" w:sz="8" w:space="0" w:color="auto"/>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$ 6.724,53</w:t>
            </w:r>
          </w:p>
        </w:tc>
        <w:tc>
          <w:tcPr>
            <w:tcW w:w="851"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$ 2.477,28</w:t>
            </w:r>
          </w:p>
        </w:tc>
        <w:tc>
          <w:tcPr>
            <w:tcW w:w="99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$ 55.646,08</w:t>
            </w:r>
          </w:p>
        </w:tc>
        <w:tc>
          <w:tcPr>
            <w:tcW w:w="88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$ 64.847,89</w:t>
            </w:r>
          </w:p>
        </w:tc>
      </w:tr>
      <w:tr w:rsidR="001B3052" w:rsidRPr="00E66DFD" w:rsidTr="00393B4E">
        <w:trPr>
          <w:trHeight w:val="23"/>
        </w:trPr>
        <w:tc>
          <w:tcPr>
            <w:tcW w:w="709" w:type="dxa"/>
            <w:tcBorders>
              <w:top w:val="single" w:sz="4" w:space="0" w:color="auto"/>
              <w:left w:val="single" w:sz="8" w:space="0" w:color="auto"/>
              <w:bottom w:val="nil"/>
              <w:right w:val="nil"/>
            </w:tcBorders>
            <w:shd w:val="clear" w:color="auto" w:fill="auto"/>
            <w:noWrap/>
          </w:tcPr>
          <w:p w:rsidR="001B3052" w:rsidRPr="00E66DFD" w:rsidRDefault="001B3052" w:rsidP="001B3052">
            <w:pPr>
              <w:rPr>
                <w:sz w:val="18"/>
                <w:szCs w:val="18"/>
                <w:lang w:val="es-EC"/>
              </w:rPr>
            </w:pPr>
            <w:r w:rsidRPr="00E66DFD">
              <w:rPr>
                <w:sz w:val="18"/>
                <w:szCs w:val="18"/>
                <w:lang w:val="es-EC"/>
              </w:rPr>
              <w:t>Octubre</w:t>
            </w:r>
          </w:p>
        </w:tc>
        <w:tc>
          <w:tcPr>
            <w:tcW w:w="850" w:type="dxa"/>
            <w:tcBorders>
              <w:top w:val="nil"/>
              <w:left w:val="single" w:sz="8" w:space="0" w:color="auto"/>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$ 7.458,88</w:t>
            </w:r>
          </w:p>
        </w:tc>
        <w:tc>
          <w:tcPr>
            <w:tcW w:w="851"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$ 2.487,70</w:t>
            </w:r>
          </w:p>
        </w:tc>
        <w:tc>
          <w:tcPr>
            <w:tcW w:w="99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$ 51.728,24</w:t>
            </w:r>
          </w:p>
        </w:tc>
        <w:tc>
          <w:tcPr>
            <w:tcW w:w="882" w:type="dxa"/>
            <w:tcBorders>
              <w:top w:val="nil"/>
              <w:left w:val="nil"/>
              <w:bottom w:val="single" w:sz="4"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$ 61.674,82</w:t>
            </w:r>
          </w:p>
        </w:tc>
      </w:tr>
      <w:tr w:rsidR="001B3052" w:rsidRPr="00E66DFD" w:rsidTr="00393B4E">
        <w:trPr>
          <w:trHeight w:val="23"/>
        </w:trPr>
        <w:tc>
          <w:tcPr>
            <w:tcW w:w="709" w:type="dxa"/>
            <w:tcBorders>
              <w:top w:val="single" w:sz="4" w:space="0" w:color="auto"/>
              <w:left w:val="single" w:sz="8" w:space="0" w:color="auto"/>
              <w:bottom w:val="single" w:sz="8" w:space="0" w:color="auto"/>
              <w:right w:val="nil"/>
            </w:tcBorders>
            <w:shd w:val="clear" w:color="auto" w:fill="auto"/>
            <w:noWrap/>
          </w:tcPr>
          <w:p w:rsidR="001B3052" w:rsidRPr="00E66DFD" w:rsidRDefault="001B3052" w:rsidP="00393B4E">
            <w:pPr>
              <w:rPr>
                <w:sz w:val="18"/>
                <w:szCs w:val="18"/>
                <w:lang w:val="es-EC"/>
              </w:rPr>
            </w:pPr>
            <w:r w:rsidRPr="00E66DFD">
              <w:rPr>
                <w:sz w:val="18"/>
                <w:szCs w:val="18"/>
                <w:lang w:val="es-EC"/>
              </w:rPr>
              <w:t>Noviem</w:t>
            </w:r>
            <w:r w:rsidR="00393B4E" w:rsidRPr="00E66DFD">
              <w:rPr>
                <w:sz w:val="18"/>
                <w:szCs w:val="18"/>
                <w:lang w:val="es-EC"/>
              </w:rPr>
              <w:t>.</w:t>
            </w:r>
          </w:p>
        </w:tc>
        <w:tc>
          <w:tcPr>
            <w:tcW w:w="850" w:type="dxa"/>
            <w:tcBorders>
              <w:top w:val="nil"/>
              <w:left w:val="single" w:sz="8" w:space="0" w:color="auto"/>
              <w:bottom w:val="single" w:sz="8"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$ 7.488,05</w:t>
            </w:r>
          </w:p>
        </w:tc>
        <w:tc>
          <w:tcPr>
            <w:tcW w:w="851" w:type="dxa"/>
            <w:tcBorders>
              <w:top w:val="nil"/>
              <w:left w:val="nil"/>
              <w:bottom w:val="single" w:sz="8"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$ 2.795,21</w:t>
            </w:r>
          </w:p>
        </w:tc>
        <w:tc>
          <w:tcPr>
            <w:tcW w:w="992" w:type="dxa"/>
            <w:tcBorders>
              <w:top w:val="nil"/>
              <w:left w:val="nil"/>
              <w:bottom w:val="single" w:sz="8"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$ 58.294,72</w:t>
            </w:r>
          </w:p>
        </w:tc>
        <w:tc>
          <w:tcPr>
            <w:tcW w:w="882" w:type="dxa"/>
            <w:tcBorders>
              <w:top w:val="nil"/>
              <w:left w:val="nil"/>
              <w:bottom w:val="single" w:sz="8"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$ 68.577,98</w:t>
            </w:r>
          </w:p>
        </w:tc>
      </w:tr>
      <w:tr w:rsidR="001B3052" w:rsidRPr="00E66DFD" w:rsidTr="00393B4E">
        <w:trPr>
          <w:trHeight w:val="23"/>
        </w:trPr>
        <w:tc>
          <w:tcPr>
            <w:tcW w:w="709" w:type="dxa"/>
            <w:tcBorders>
              <w:top w:val="single" w:sz="4" w:space="0" w:color="auto"/>
              <w:left w:val="single" w:sz="8" w:space="0" w:color="auto"/>
              <w:bottom w:val="single" w:sz="8" w:space="0" w:color="auto"/>
              <w:right w:val="nil"/>
            </w:tcBorders>
            <w:shd w:val="clear" w:color="auto" w:fill="auto"/>
            <w:noWrap/>
          </w:tcPr>
          <w:p w:rsidR="001B3052" w:rsidRPr="00E66DFD" w:rsidRDefault="001B3052" w:rsidP="00393B4E">
            <w:pPr>
              <w:rPr>
                <w:sz w:val="18"/>
                <w:szCs w:val="18"/>
                <w:lang w:val="es-EC"/>
              </w:rPr>
            </w:pPr>
            <w:r w:rsidRPr="00E66DFD">
              <w:rPr>
                <w:sz w:val="18"/>
                <w:szCs w:val="18"/>
                <w:lang w:val="es-EC"/>
              </w:rPr>
              <w:t>Diciem</w:t>
            </w:r>
            <w:r w:rsidR="00393B4E" w:rsidRPr="00E66DFD">
              <w:rPr>
                <w:sz w:val="18"/>
                <w:szCs w:val="18"/>
                <w:lang w:val="es-EC"/>
              </w:rPr>
              <w:t>.</w:t>
            </w:r>
          </w:p>
        </w:tc>
        <w:tc>
          <w:tcPr>
            <w:tcW w:w="850" w:type="dxa"/>
            <w:tcBorders>
              <w:top w:val="nil"/>
              <w:left w:val="single" w:sz="8" w:space="0" w:color="auto"/>
              <w:bottom w:val="single" w:sz="8"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$ 8.885,08</w:t>
            </w:r>
          </w:p>
        </w:tc>
        <w:tc>
          <w:tcPr>
            <w:tcW w:w="851" w:type="dxa"/>
            <w:tcBorders>
              <w:top w:val="nil"/>
              <w:left w:val="nil"/>
              <w:bottom w:val="single" w:sz="8"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$ 1.151,47</w:t>
            </w:r>
          </w:p>
        </w:tc>
        <w:tc>
          <w:tcPr>
            <w:tcW w:w="992" w:type="dxa"/>
            <w:tcBorders>
              <w:top w:val="nil"/>
              <w:left w:val="nil"/>
              <w:bottom w:val="single" w:sz="8"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$ 45.895,06</w:t>
            </w:r>
          </w:p>
        </w:tc>
        <w:tc>
          <w:tcPr>
            <w:tcW w:w="882" w:type="dxa"/>
            <w:tcBorders>
              <w:top w:val="nil"/>
              <w:left w:val="nil"/>
              <w:bottom w:val="single" w:sz="8" w:space="0" w:color="auto"/>
              <w:right w:val="single" w:sz="8" w:space="0" w:color="auto"/>
            </w:tcBorders>
            <w:shd w:val="clear" w:color="auto" w:fill="auto"/>
            <w:noWrap/>
          </w:tcPr>
          <w:p w:rsidR="001B3052" w:rsidRPr="00E66DFD" w:rsidRDefault="001B3052" w:rsidP="001B3052">
            <w:pPr>
              <w:jc w:val="right"/>
              <w:rPr>
                <w:sz w:val="18"/>
                <w:szCs w:val="18"/>
                <w:lang w:val="es-EC"/>
              </w:rPr>
            </w:pPr>
            <w:r w:rsidRPr="00E66DFD">
              <w:rPr>
                <w:sz w:val="18"/>
                <w:szCs w:val="18"/>
                <w:lang w:val="es-EC"/>
              </w:rPr>
              <w:t>$ 55.931,61</w:t>
            </w:r>
          </w:p>
        </w:tc>
      </w:tr>
    </w:tbl>
    <w:p w:rsidR="003D27A9" w:rsidRPr="00266628" w:rsidRDefault="003D27A9" w:rsidP="003D27A9">
      <w:pPr>
        <w:rPr>
          <w:b/>
          <w:i/>
          <w:sz w:val="18"/>
          <w:szCs w:val="18"/>
          <w:lang w:val="es-ES_tradnl"/>
        </w:rPr>
      </w:pPr>
      <w:r w:rsidRPr="00266628">
        <w:rPr>
          <w:b/>
          <w:i/>
          <w:sz w:val="18"/>
          <w:szCs w:val="18"/>
          <w:lang w:val="es-ES_tradnl"/>
        </w:rPr>
        <w:t>Tabla 2.4.b</w:t>
      </w:r>
    </w:p>
    <w:p w:rsidR="003D27A9" w:rsidRDefault="003D27A9" w:rsidP="003D27A9">
      <w:pPr>
        <w:rPr>
          <w:b/>
          <w:i/>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2"/>
        <w:gridCol w:w="2374"/>
      </w:tblGrid>
      <w:tr w:rsidR="003D27A9" w:rsidRPr="00266628" w:rsidTr="00266628">
        <w:trPr>
          <w:trHeight w:val="338"/>
        </w:trPr>
        <w:tc>
          <w:tcPr>
            <w:tcW w:w="4596" w:type="dxa"/>
            <w:gridSpan w:val="2"/>
          </w:tcPr>
          <w:p w:rsidR="003D27A9" w:rsidRPr="00266628" w:rsidRDefault="003D27A9" w:rsidP="00E57AA4">
            <w:pPr>
              <w:jc w:val="both"/>
              <w:rPr>
                <w:b/>
                <w:sz w:val="18"/>
                <w:szCs w:val="18"/>
                <w:lang w:val="es-ES_tradnl"/>
              </w:rPr>
            </w:pPr>
            <w:r w:rsidRPr="00266628">
              <w:rPr>
                <w:b/>
                <w:sz w:val="18"/>
                <w:szCs w:val="18"/>
                <w:lang w:val="es-ES_tradnl"/>
              </w:rPr>
              <w:br w:type="page"/>
              <w:t>FACTORES EXTERNOS</w:t>
            </w:r>
          </w:p>
        </w:tc>
      </w:tr>
      <w:tr w:rsidR="003D27A9" w:rsidRPr="00266628" w:rsidTr="00266628">
        <w:trPr>
          <w:trHeight w:val="354"/>
        </w:trPr>
        <w:tc>
          <w:tcPr>
            <w:tcW w:w="2222" w:type="dxa"/>
          </w:tcPr>
          <w:p w:rsidR="003D27A9" w:rsidRPr="00266628" w:rsidRDefault="003D27A9" w:rsidP="00E57AA4">
            <w:pPr>
              <w:rPr>
                <w:b/>
                <w:sz w:val="18"/>
                <w:szCs w:val="18"/>
                <w:lang w:val="es-ES_tradnl"/>
              </w:rPr>
            </w:pPr>
            <w:r w:rsidRPr="00266628">
              <w:rPr>
                <w:b/>
                <w:sz w:val="18"/>
                <w:szCs w:val="18"/>
                <w:lang w:val="es-ES_tradnl"/>
              </w:rPr>
              <w:t>OPORTUNIDADES</w:t>
            </w:r>
          </w:p>
        </w:tc>
        <w:tc>
          <w:tcPr>
            <w:tcW w:w="2374" w:type="dxa"/>
          </w:tcPr>
          <w:p w:rsidR="003D27A9" w:rsidRPr="00266628" w:rsidRDefault="003D27A9" w:rsidP="00E57AA4">
            <w:pPr>
              <w:jc w:val="both"/>
              <w:rPr>
                <w:b/>
                <w:sz w:val="18"/>
                <w:szCs w:val="18"/>
                <w:lang w:val="es-ES_tradnl"/>
              </w:rPr>
            </w:pPr>
            <w:r w:rsidRPr="00266628">
              <w:rPr>
                <w:b/>
                <w:sz w:val="18"/>
                <w:szCs w:val="18"/>
                <w:lang w:val="es-ES_tradnl"/>
              </w:rPr>
              <w:t>AMENAZAS</w:t>
            </w:r>
          </w:p>
        </w:tc>
      </w:tr>
      <w:tr w:rsidR="003D27A9" w:rsidRPr="00266628" w:rsidTr="00266628">
        <w:trPr>
          <w:trHeight w:val="77"/>
        </w:trPr>
        <w:tc>
          <w:tcPr>
            <w:tcW w:w="2222" w:type="dxa"/>
          </w:tcPr>
          <w:p w:rsidR="003D27A9" w:rsidRPr="00266628" w:rsidRDefault="003D27A9" w:rsidP="003D27A9">
            <w:pPr>
              <w:numPr>
                <w:ilvl w:val="0"/>
                <w:numId w:val="5"/>
              </w:numPr>
              <w:jc w:val="both"/>
              <w:rPr>
                <w:sz w:val="18"/>
                <w:szCs w:val="18"/>
                <w:lang w:val="es-ES_tradnl"/>
              </w:rPr>
            </w:pPr>
            <w:r w:rsidRPr="00266628">
              <w:rPr>
                <w:sz w:val="18"/>
                <w:szCs w:val="18"/>
                <w:lang w:val="es-ES_tradnl"/>
              </w:rPr>
              <w:t>Importación directa de Productos de Ferretería.</w:t>
            </w:r>
          </w:p>
          <w:p w:rsidR="003D27A9" w:rsidRPr="00266628" w:rsidRDefault="003D27A9" w:rsidP="003D27A9">
            <w:pPr>
              <w:numPr>
                <w:ilvl w:val="0"/>
                <w:numId w:val="5"/>
              </w:numPr>
              <w:jc w:val="both"/>
              <w:rPr>
                <w:sz w:val="18"/>
                <w:szCs w:val="18"/>
                <w:lang w:val="es-ES_tradnl"/>
              </w:rPr>
            </w:pPr>
            <w:r w:rsidRPr="00266628">
              <w:rPr>
                <w:sz w:val="18"/>
                <w:szCs w:val="18"/>
                <w:lang w:val="es-ES_tradnl"/>
              </w:rPr>
              <w:t>Apertura de nuevas sucursales a nivel nacional.</w:t>
            </w:r>
          </w:p>
          <w:p w:rsidR="003D27A9" w:rsidRPr="00266628" w:rsidRDefault="003D27A9" w:rsidP="00E57AA4">
            <w:pPr>
              <w:ind w:left="360"/>
              <w:jc w:val="both"/>
              <w:rPr>
                <w:sz w:val="18"/>
                <w:szCs w:val="18"/>
                <w:lang w:val="es-ES_tradnl"/>
              </w:rPr>
            </w:pPr>
          </w:p>
        </w:tc>
        <w:tc>
          <w:tcPr>
            <w:tcW w:w="2374" w:type="dxa"/>
          </w:tcPr>
          <w:p w:rsidR="003D27A9" w:rsidRPr="00266628" w:rsidRDefault="003D27A9" w:rsidP="003D27A9">
            <w:pPr>
              <w:numPr>
                <w:ilvl w:val="0"/>
                <w:numId w:val="5"/>
              </w:numPr>
              <w:jc w:val="both"/>
              <w:rPr>
                <w:sz w:val="18"/>
                <w:szCs w:val="18"/>
                <w:lang w:val="es-ES_tradnl"/>
              </w:rPr>
            </w:pPr>
            <w:r w:rsidRPr="00266628">
              <w:rPr>
                <w:sz w:val="18"/>
                <w:szCs w:val="18"/>
                <w:lang w:val="es-ES_tradnl"/>
              </w:rPr>
              <w:t>Incertidumbre económica y política del país.</w:t>
            </w:r>
          </w:p>
          <w:p w:rsidR="003D27A9" w:rsidRPr="00266628" w:rsidRDefault="003D27A9" w:rsidP="003D27A9">
            <w:pPr>
              <w:numPr>
                <w:ilvl w:val="0"/>
                <w:numId w:val="5"/>
              </w:numPr>
              <w:jc w:val="both"/>
              <w:rPr>
                <w:sz w:val="18"/>
                <w:szCs w:val="18"/>
                <w:lang w:val="es-ES_tradnl"/>
              </w:rPr>
            </w:pPr>
            <w:r w:rsidRPr="00266628">
              <w:rPr>
                <w:sz w:val="18"/>
                <w:szCs w:val="18"/>
                <w:lang w:val="es-ES_tradnl"/>
              </w:rPr>
              <w:t>Cambios en las condiciones de comercialización de los proveedores.</w:t>
            </w:r>
          </w:p>
          <w:p w:rsidR="003D27A9" w:rsidRPr="00266628" w:rsidRDefault="003D27A9" w:rsidP="003D27A9">
            <w:pPr>
              <w:numPr>
                <w:ilvl w:val="0"/>
                <w:numId w:val="5"/>
              </w:numPr>
              <w:jc w:val="both"/>
              <w:rPr>
                <w:sz w:val="18"/>
                <w:szCs w:val="18"/>
                <w:lang w:val="es-ES_tradnl"/>
              </w:rPr>
            </w:pPr>
            <w:r w:rsidRPr="00266628">
              <w:rPr>
                <w:sz w:val="18"/>
                <w:szCs w:val="18"/>
                <w:lang w:val="es-ES_tradnl"/>
              </w:rPr>
              <w:t>Mercado Saturado</w:t>
            </w:r>
          </w:p>
          <w:p w:rsidR="003D27A9" w:rsidRPr="00266628" w:rsidRDefault="003D27A9" w:rsidP="00E57AA4">
            <w:pPr>
              <w:ind w:left="360"/>
              <w:jc w:val="both"/>
              <w:rPr>
                <w:sz w:val="18"/>
                <w:szCs w:val="18"/>
                <w:lang w:val="es-ES_tradnl"/>
              </w:rPr>
            </w:pPr>
          </w:p>
        </w:tc>
      </w:tr>
    </w:tbl>
    <w:p w:rsidR="003D27A9" w:rsidRPr="00825F1D" w:rsidRDefault="003D27A9" w:rsidP="003D27A9">
      <w:pPr>
        <w:jc w:val="both"/>
        <w:rPr>
          <w:sz w:val="20"/>
          <w:lang w:val="es-ES_tradnl"/>
        </w:rPr>
      </w:pPr>
    </w:p>
    <w:p w:rsidR="003D27A9" w:rsidRDefault="003D27A9" w:rsidP="003D27A9">
      <w:pPr>
        <w:jc w:val="both"/>
        <w:rPr>
          <w:b/>
          <w:sz w:val="20"/>
          <w:lang w:val="es-EC"/>
        </w:rPr>
      </w:pPr>
    </w:p>
    <w:p w:rsidR="003D27A9" w:rsidRPr="00196877" w:rsidRDefault="003D27A9" w:rsidP="003D27A9">
      <w:pPr>
        <w:jc w:val="both"/>
        <w:rPr>
          <w:b/>
          <w:lang w:val="es-EC"/>
        </w:rPr>
      </w:pPr>
      <w:r w:rsidRPr="00196877">
        <w:rPr>
          <w:b/>
          <w:lang w:val="es-EC"/>
        </w:rPr>
        <w:lastRenderedPageBreak/>
        <w:t>1.2.  Riesgos Inherentes detectados:</w:t>
      </w:r>
    </w:p>
    <w:p w:rsidR="003D27A9" w:rsidRPr="00825F1D" w:rsidRDefault="003D27A9" w:rsidP="003D27A9">
      <w:pPr>
        <w:jc w:val="both"/>
        <w:rPr>
          <w:sz w:val="20"/>
          <w:lang w:val="es-EC"/>
        </w:rPr>
      </w:pPr>
    </w:p>
    <w:p w:rsidR="003D27A9" w:rsidRPr="00825F1D" w:rsidRDefault="003D27A9" w:rsidP="003D27A9">
      <w:pPr>
        <w:numPr>
          <w:ilvl w:val="0"/>
          <w:numId w:val="6"/>
        </w:numPr>
        <w:jc w:val="both"/>
        <w:rPr>
          <w:sz w:val="20"/>
          <w:lang w:val="es-EC"/>
        </w:rPr>
      </w:pPr>
      <w:r w:rsidRPr="00825F1D">
        <w:rPr>
          <w:b/>
          <w:i/>
          <w:sz w:val="20"/>
          <w:lang w:val="es-EC"/>
        </w:rPr>
        <w:t>Riesgo País:</w:t>
      </w:r>
      <w:r w:rsidRPr="00825F1D">
        <w:rPr>
          <w:sz w:val="20"/>
          <w:lang w:val="es-EC"/>
        </w:rPr>
        <w:t xml:space="preserve"> La incertidumbre en la política económica como limitante a las operaciones de comercialización de los productos a los que afecten la subida de precios.</w:t>
      </w:r>
    </w:p>
    <w:p w:rsidR="003D27A9" w:rsidRPr="00825F1D" w:rsidRDefault="003D27A9" w:rsidP="003D27A9">
      <w:pPr>
        <w:numPr>
          <w:ilvl w:val="0"/>
          <w:numId w:val="6"/>
        </w:numPr>
        <w:jc w:val="both"/>
        <w:rPr>
          <w:sz w:val="20"/>
          <w:lang w:val="es-EC"/>
        </w:rPr>
      </w:pPr>
      <w:r w:rsidRPr="00825F1D">
        <w:rPr>
          <w:b/>
          <w:i/>
          <w:sz w:val="20"/>
          <w:lang w:val="es-EC"/>
        </w:rPr>
        <w:t>Impacto de las Leyes Tributarias:</w:t>
      </w:r>
      <w:r w:rsidRPr="00825F1D">
        <w:rPr>
          <w:sz w:val="20"/>
          <w:lang w:val="es-EC"/>
        </w:rPr>
        <w:t xml:space="preserve"> Reformas a los Reglamentos Tributarios, incertidumbre por cambios en porcentajes y demás políticas tributarias</w:t>
      </w:r>
    </w:p>
    <w:p w:rsidR="003D27A9" w:rsidRPr="00825F1D" w:rsidRDefault="003D27A9" w:rsidP="003D27A9">
      <w:pPr>
        <w:numPr>
          <w:ilvl w:val="0"/>
          <w:numId w:val="6"/>
        </w:numPr>
        <w:jc w:val="both"/>
        <w:rPr>
          <w:sz w:val="20"/>
          <w:lang w:val="es-EC"/>
        </w:rPr>
      </w:pPr>
      <w:r w:rsidRPr="00825F1D">
        <w:rPr>
          <w:b/>
          <w:i/>
          <w:sz w:val="20"/>
          <w:lang w:val="es-EC"/>
        </w:rPr>
        <w:t xml:space="preserve">Riesgo de </w:t>
      </w:r>
      <w:smartTag w:uri="urn:schemas-microsoft-com:office:smarttags" w:element="PersonName">
        <w:smartTagPr>
          <w:attr w:name="ProductID" w:val="la Actividad Empresarial"/>
        </w:smartTagPr>
        <w:r w:rsidRPr="00825F1D">
          <w:rPr>
            <w:b/>
            <w:i/>
            <w:sz w:val="20"/>
            <w:lang w:val="es-EC"/>
          </w:rPr>
          <w:t>la Actividad Empresarial</w:t>
        </w:r>
      </w:smartTag>
      <w:r w:rsidRPr="00825F1D">
        <w:rPr>
          <w:b/>
          <w:i/>
          <w:sz w:val="20"/>
          <w:lang w:val="es-EC"/>
        </w:rPr>
        <w:t>:</w:t>
      </w:r>
      <w:r w:rsidRPr="00825F1D">
        <w:rPr>
          <w:sz w:val="20"/>
          <w:lang w:val="es-EC"/>
        </w:rPr>
        <w:t xml:space="preserve"> Siendo la compra y venta de materiales de ferretería un mercado bastante saturado, la gran cantidad de competidores dedicados a la comercialización de productos similares, limita las oportunidades de expansión y crecimiento.</w:t>
      </w:r>
    </w:p>
    <w:p w:rsidR="003D27A9" w:rsidRPr="00825F1D" w:rsidRDefault="003D27A9" w:rsidP="003D27A9">
      <w:pPr>
        <w:jc w:val="both"/>
        <w:rPr>
          <w:b/>
          <w:sz w:val="20"/>
          <w:lang w:val="es-EC"/>
        </w:rPr>
      </w:pPr>
    </w:p>
    <w:p w:rsidR="003D27A9" w:rsidRPr="00196877" w:rsidRDefault="003D27A9" w:rsidP="003D27A9">
      <w:pPr>
        <w:jc w:val="both"/>
        <w:rPr>
          <w:b/>
          <w:lang w:val="es-EC"/>
        </w:rPr>
      </w:pPr>
      <w:r w:rsidRPr="00196877">
        <w:rPr>
          <w:b/>
          <w:lang w:val="es-EC"/>
        </w:rPr>
        <w:t>1.3.  Riesgos de Control:</w:t>
      </w:r>
    </w:p>
    <w:p w:rsidR="003D27A9" w:rsidRPr="00825F1D" w:rsidRDefault="003D27A9" w:rsidP="003D27A9">
      <w:pPr>
        <w:jc w:val="both"/>
        <w:rPr>
          <w:b/>
          <w:sz w:val="20"/>
          <w:u w:val="single"/>
          <w:lang w:val="es-EC"/>
        </w:rPr>
      </w:pPr>
    </w:p>
    <w:p w:rsidR="003D27A9" w:rsidRPr="00825F1D" w:rsidRDefault="003D27A9" w:rsidP="003D27A9">
      <w:pPr>
        <w:numPr>
          <w:ilvl w:val="0"/>
          <w:numId w:val="7"/>
        </w:numPr>
        <w:jc w:val="both"/>
        <w:rPr>
          <w:b/>
          <w:sz w:val="20"/>
          <w:u w:val="single"/>
          <w:lang w:val="es-EC"/>
        </w:rPr>
      </w:pPr>
      <w:r w:rsidRPr="00825F1D">
        <w:rPr>
          <w:sz w:val="20"/>
          <w:lang w:val="es-EC"/>
        </w:rPr>
        <w:t>Debilidad en las Políticas de Control Interno</w:t>
      </w:r>
    </w:p>
    <w:p w:rsidR="003D27A9" w:rsidRPr="00825F1D" w:rsidRDefault="003D27A9" w:rsidP="003D27A9">
      <w:pPr>
        <w:numPr>
          <w:ilvl w:val="0"/>
          <w:numId w:val="7"/>
        </w:numPr>
        <w:jc w:val="both"/>
        <w:rPr>
          <w:b/>
          <w:sz w:val="20"/>
          <w:u w:val="single"/>
          <w:lang w:val="es-EC"/>
        </w:rPr>
      </w:pPr>
      <w:r w:rsidRPr="00825F1D">
        <w:rPr>
          <w:sz w:val="20"/>
          <w:lang w:val="es-EC"/>
        </w:rPr>
        <w:t>Desconocimiento de las Leyes y Reglamentos Tributarios vigentes.</w:t>
      </w:r>
    </w:p>
    <w:p w:rsidR="003D27A9" w:rsidRPr="00825F1D" w:rsidRDefault="003D27A9" w:rsidP="003D27A9">
      <w:pPr>
        <w:numPr>
          <w:ilvl w:val="0"/>
          <w:numId w:val="7"/>
        </w:numPr>
        <w:jc w:val="both"/>
        <w:rPr>
          <w:b/>
          <w:sz w:val="20"/>
          <w:u w:val="single"/>
          <w:lang w:val="es-EC"/>
        </w:rPr>
      </w:pPr>
      <w:r w:rsidRPr="00825F1D">
        <w:rPr>
          <w:sz w:val="20"/>
          <w:lang w:val="es-EC"/>
        </w:rPr>
        <w:t>Falta de Procedimientos Documentados para el Cumplimiento Tributario</w:t>
      </w:r>
    </w:p>
    <w:p w:rsidR="001E10C6" w:rsidRPr="001E10C6" w:rsidRDefault="001E10C6" w:rsidP="003D27A9">
      <w:pPr>
        <w:spacing w:line="360" w:lineRule="auto"/>
        <w:jc w:val="both"/>
        <w:rPr>
          <w:b/>
          <w:sz w:val="20"/>
          <w:lang w:val="es-EC"/>
        </w:rPr>
      </w:pPr>
    </w:p>
    <w:p w:rsidR="003D27A9" w:rsidRPr="00196877" w:rsidRDefault="003D27A9" w:rsidP="001E10C6">
      <w:pPr>
        <w:jc w:val="both"/>
        <w:rPr>
          <w:b/>
          <w:lang w:val="es-EC"/>
        </w:rPr>
      </w:pPr>
      <w:r w:rsidRPr="00196877">
        <w:rPr>
          <w:b/>
          <w:lang w:val="es-EC"/>
        </w:rPr>
        <w:t>2. Análisis de Ventas, Compras y Gastos.</w:t>
      </w:r>
    </w:p>
    <w:p w:rsidR="003D27A9" w:rsidRPr="001E10C6" w:rsidRDefault="003D27A9" w:rsidP="001E10C6">
      <w:pPr>
        <w:jc w:val="both"/>
        <w:rPr>
          <w:b/>
          <w:sz w:val="20"/>
          <w:lang w:val="es-EC"/>
        </w:rPr>
      </w:pPr>
    </w:p>
    <w:p w:rsidR="003D27A9" w:rsidRPr="001E10C6" w:rsidRDefault="003D27A9" w:rsidP="001E10C6">
      <w:pPr>
        <w:jc w:val="both"/>
        <w:rPr>
          <w:b/>
          <w:sz w:val="22"/>
          <w:szCs w:val="22"/>
          <w:lang w:val="es-EC"/>
        </w:rPr>
      </w:pPr>
      <w:r w:rsidRPr="001E10C6">
        <w:rPr>
          <w:b/>
          <w:sz w:val="22"/>
          <w:szCs w:val="22"/>
          <w:lang w:val="es-EC"/>
        </w:rPr>
        <w:t>2.1. Análisis de Ventas del Período Fiscal del 2008</w:t>
      </w:r>
    </w:p>
    <w:p w:rsidR="003D27A9" w:rsidRPr="001E10C6" w:rsidRDefault="003D27A9" w:rsidP="001E10C6">
      <w:pPr>
        <w:jc w:val="both"/>
        <w:rPr>
          <w:sz w:val="20"/>
          <w:lang w:val="es-EC"/>
        </w:rPr>
      </w:pPr>
    </w:p>
    <w:p w:rsidR="001B3052" w:rsidRDefault="003D27A9" w:rsidP="001B3052">
      <w:pPr>
        <w:jc w:val="both"/>
        <w:rPr>
          <w:b/>
          <w:color w:val="000000"/>
          <w:sz w:val="20"/>
          <w:lang w:val="es-EC"/>
        </w:rPr>
      </w:pPr>
      <w:r w:rsidRPr="00825F1D">
        <w:rPr>
          <w:sz w:val="20"/>
          <w:lang w:val="es-EC"/>
        </w:rPr>
        <w:t xml:space="preserve">Como podemos observar a continuación en </w:t>
      </w:r>
      <w:smartTag w:uri="urn:schemas-microsoft-com:office:smarttags" w:element="PersonName">
        <w:smartTagPr>
          <w:attr w:name="ProductID" w:val="la Tabla"/>
        </w:smartTagPr>
        <w:r w:rsidRPr="00825F1D">
          <w:rPr>
            <w:sz w:val="20"/>
            <w:lang w:val="es-EC"/>
          </w:rPr>
          <w:t>la Tabla</w:t>
        </w:r>
      </w:smartTag>
      <w:r w:rsidRPr="00825F1D">
        <w:rPr>
          <w:sz w:val="20"/>
          <w:lang w:val="es-EC"/>
        </w:rPr>
        <w:t xml:space="preserve"> 2.6.1 tenemos las ventas del período tomado en consideración para el estudio del cumplimiento </w:t>
      </w:r>
      <w:r w:rsidR="001B3052" w:rsidRPr="00825F1D">
        <w:rPr>
          <w:sz w:val="20"/>
          <w:lang w:val="es-EC"/>
        </w:rPr>
        <w:t>tributario, es decir el año 2008; para el análisis se toma en consideración los rubros mensuales de Notas de Ventas, Facturas con tarifa de IVA 0% y 12% al igual que el Total de Ventas, sin considerar el valor del IVA en este último rubro.</w:t>
      </w:r>
    </w:p>
    <w:p w:rsidR="001E10C6" w:rsidRPr="001E10C6" w:rsidRDefault="001E10C6" w:rsidP="001E10C6">
      <w:pPr>
        <w:rPr>
          <w:b/>
          <w:color w:val="000000"/>
          <w:sz w:val="22"/>
          <w:szCs w:val="22"/>
          <w:lang w:val="es-EC"/>
        </w:rPr>
      </w:pPr>
      <w:r w:rsidRPr="001E10C6">
        <w:rPr>
          <w:b/>
          <w:color w:val="000000"/>
          <w:sz w:val="22"/>
          <w:szCs w:val="22"/>
          <w:lang w:val="es-EC"/>
        </w:rPr>
        <w:lastRenderedPageBreak/>
        <w:t>2.2.  Compras del Periodo Fiscal del 2008</w:t>
      </w:r>
    </w:p>
    <w:p w:rsidR="001E10C6" w:rsidRDefault="001E10C6" w:rsidP="001E10C6">
      <w:pPr>
        <w:jc w:val="both"/>
        <w:rPr>
          <w:color w:val="000000"/>
          <w:sz w:val="20"/>
          <w:lang w:val="es-EC"/>
        </w:rPr>
      </w:pPr>
    </w:p>
    <w:p w:rsidR="001E10C6" w:rsidRDefault="001E10C6" w:rsidP="001E10C6">
      <w:pPr>
        <w:jc w:val="both"/>
        <w:rPr>
          <w:color w:val="000000"/>
          <w:sz w:val="20"/>
          <w:lang w:val="es-EC"/>
        </w:rPr>
      </w:pPr>
      <w:r w:rsidRPr="00825F1D">
        <w:rPr>
          <w:color w:val="000000"/>
          <w:sz w:val="20"/>
          <w:lang w:val="es-EC"/>
        </w:rPr>
        <w:t xml:space="preserve">En lo que respecta a las compras, como antecedente; </w:t>
      </w:r>
      <w:smartTag w:uri="urn:schemas-microsoft-com:office:smarttags" w:element="PersonName">
        <w:smartTagPr>
          <w:attr w:name="ProductID" w:val="La Ferreter￭a Representaciones"/>
        </w:smartTagPr>
        <w:r w:rsidRPr="00825F1D">
          <w:rPr>
            <w:color w:val="000000"/>
            <w:sz w:val="20"/>
            <w:lang w:val="es-EC"/>
          </w:rPr>
          <w:t>la Ferretería Representaciones</w:t>
        </w:r>
      </w:smartTag>
      <w:r w:rsidRPr="00825F1D">
        <w:rPr>
          <w:color w:val="000000"/>
          <w:sz w:val="20"/>
          <w:lang w:val="es-EC"/>
        </w:rPr>
        <w:t xml:space="preserve"> AC realiza transacciones y al igual que en las ventas trabaja con los rubros de Compras con tarifa 0% y 12%; en </w:t>
      </w:r>
      <w:smartTag w:uri="urn:schemas-microsoft-com:office:smarttags" w:element="PersonName">
        <w:smartTagPr>
          <w:attr w:name="ProductID" w:val="la Tabla"/>
        </w:smartTagPr>
        <w:r w:rsidRPr="00825F1D">
          <w:rPr>
            <w:color w:val="000000"/>
            <w:sz w:val="20"/>
            <w:lang w:val="es-EC"/>
          </w:rPr>
          <w:t xml:space="preserve">la </w:t>
        </w:r>
        <w:r w:rsidRPr="00825F1D">
          <w:rPr>
            <w:i/>
            <w:color w:val="000000"/>
            <w:sz w:val="20"/>
            <w:lang w:val="es-EC"/>
          </w:rPr>
          <w:t>Tabla</w:t>
        </w:r>
      </w:smartTag>
      <w:r w:rsidRPr="00825F1D">
        <w:rPr>
          <w:i/>
          <w:color w:val="000000"/>
          <w:sz w:val="20"/>
          <w:lang w:val="es-EC"/>
        </w:rPr>
        <w:t xml:space="preserve"> 2.7.1</w:t>
      </w:r>
      <w:r w:rsidRPr="00825F1D">
        <w:rPr>
          <w:color w:val="000000"/>
          <w:sz w:val="20"/>
          <w:lang w:val="es-EC"/>
        </w:rPr>
        <w:t xml:space="preserve"> se detallan los volúmenes mensuales de compras con tarifa 0%, 12% y el total de compras sin incluir el valor del IVA en este último rubro.</w:t>
      </w:r>
    </w:p>
    <w:p w:rsidR="00477BFD" w:rsidRDefault="00477BFD" w:rsidP="001E10C6">
      <w:pPr>
        <w:jc w:val="both"/>
        <w:rPr>
          <w:color w:val="000000"/>
          <w:sz w:val="20"/>
          <w:lang w:val="es-EC"/>
        </w:rPr>
      </w:pPr>
    </w:p>
    <w:tbl>
      <w:tblPr>
        <w:tblW w:w="4418" w:type="dxa"/>
        <w:jc w:val="center"/>
        <w:tblInd w:w="38" w:type="dxa"/>
        <w:tblLayout w:type="fixed"/>
        <w:tblCellMar>
          <w:left w:w="0" w:type="dxa"/>
          <w:right w:w="0" w:type="dxa"/>
        </w:tblCellMar>
        <w:tblLook w:val="0000"/>
      </w:tblPr>
      <w:tblGrid>
        <w:gridCol w:w="950"/>
        <w:gridCol w:w="1202"/>
        <w:gridCol w:w="1202"/>
        <w:gridCol w:w="1064"/>
      </w:tblGrid>
      <w:tr w:rsidR="003D27A9" w:rsidRPr="00393B4E" w:rsidTr="00393B4E">
        <w:trPr>
          <w:trHeight w:val="23"/>
          <w:jc w:val="center"/>
        </w:trPr>
        <w:tc>
          <w:tcPr>
            <w:tcW w:w="4418" w:type="dxa"/>
            <w:gridSpan w:val="4"/>
            <w:tcBorders>
              <w:top w:val="single" w:sz="8" w:space="0" w:color="auto"/>
              <w:left w:val="single" w:sz="8" w:space="0" w:color="auto"/>
              <w:bottom w:val="single" w:sz="8" w:space="0" w:color="auto"/>
              <w:right w:val="single" w:sz="8" w:space="0" w:color="auto"/>
            </w:tcBorders>
            <w:shd w:val="clear" w:color="auto" w:fill="auto"/>
            <w:noWrap/>
          </w:tcPr>
          <w:p w:rsidR="003D27A9" w:rsidRPr="00393B4E" w:rsidRDefault="003D27A9" w:rsidP="00E57AA4">
            <w:pPr>
              <w:jc w:val="center"/>
              <w:rPr>
                <w:b/>
                <w:bCs/>
                <w:sz w:val="18"/>
                <w:szCs w:val="18"/>
                <w:lang w:val="es-EC"/>
              </w:rPr>
            </w:pPr>
            <w:r w:rsidRPr="00393B4E">
              <w:rPr>
                <w:b/>
                <w:bCs/>
                <w:sz w:val="18"/>
                <w:szCs w:val="18"/>
                <w:lang w:val="es-EC"/>
              </w:rPr>
              <w:t>Tabla 2.7.1 - Resumen de Compras 2008</w:t>
            </w:r>
          </w:p>
        </w:tc>
      </w:tr>
      <w:tr w:rsidR="003D27A9" w:rsidRPr="00393B4E" w:rsidTr="00393B4E">
        <w:trPr>
          <w:trHeight w:val="23"/>
          <w:jc w:val="center"/>
        </w:trPr>
        <w:tc>
          <w:tcPr>
            <w:tcW w:w="950" w:type="dxa"/>
            <w:tcBorders>
              <w:top w:val="single" w:sz="8" w:space="0" w:color="auto"/>
              <w:left w:val="single" w:sz="8" w:space="0" w:color="auto"/>
              <w:bottom w:val="single" w:sz="8" w:space="0" w:color="auto"/>
              <w:right w:val="nil"/>
            </w:tcBorders>
            <w:shd w:val="clear" w:color="auto" w:fill="auto"/>
            <w:noWrap/>
          </w:tcPr>
          <w:p w:rsidR="003D27A9" w:rsidRPr="00393B4E" w:rsidRDefault="003D27A9" w:rsidP="00E57AA4">
            <w:pPr>
              <w:jc w:val="center"/>
              <w:rPr>
                <w:b/>
                <w:bCs/>
                <w:sz w:val="18"/>
                <w:szCs w:val="18"/>
                <w:lang w:val="es-EC"/>
              </w:rPr>
            </w:pPr>
            <w:r w:rsidRPr="00393B4E">
              <w:rPr>
                <w:b/>
                <w:bCs/>
                <w:sz w:val="18"/>
                <w:szCs w:val="18"/>
                <w:lang w:val="es-EC"/>
              </w:rPr>
              <w:t>Mes</w:t>
            </w:r>
          </w:p>
        </w:tc>
        <w:tc>
          <w:tcPr>
            <w:tcW w:w="1202" w:type="dxa"/>
            <w:tcBorders>
              <w:top w:val="single" w:sz="8" w:space="0" w:color="auto"/>
              <w:left w:val="single" w:sz="8" w:space="0" w:color="auto"/>
              <w:bottom w:val="single" w:sz="8" w:space="0" w:color="auto"/>
              <w:right w:val="single" w:sz="8" w:space="0" w:color="auto"/>
            </w:tcBorders>
            <w:shd w:val="clear" w:color="auto" w:fill="auto"/>
            <w:noWrap/>
          </w:tcPr>
          <w:p w:rsidR="003D27A9" w:rsidRPr="00393B4E" w:rsidRDefault="003D27A9" w:rsidP="00E57AA4">
            <w:pPr>
              <w:jc w:val="center"/>
              <w:rPr>
                <w:b/>
                <w:bCs/>
                <w:sz w:val="18"/>
                <w:szCs w:val="18"/>
                <w:lang w:val="es-EC"/>
              </w:rPr>
            </w:pPr>
            <w:r w:rsidRPr="00393B4E">
              <w:rPr>
                <w:b/>
                <w:bCs/>
                <w:sz w:val="18"/>
                <w:szCs w:val="18"/>
                <w:lang w:val="es-EC"/>
              </w:rPr>
              <w:t>Compras Tarifa 0%</w:t>
            </w:r>
          </w:p>
        </w:tc>
        <w:tc>
          <w:tcPr>
            <w:tcW w:w="1202" w:type="dxa"/>
            <w:tcBorders>
              <w:top w:val="single" w:sz="8" w:space="0" w:color="auto"/>
              <w:left w:val="nil"/>
              <w:bottom w:val="single" w:sz="8" w:space="0" w:color="auto"/>
              <w:right w:val="nil"/>
            </w:tcBorders>
            <w:shd w:val="clear" w:color="auto" w:fill="auto"/>
            <w:noWrap/>
          </w:tcPr>
          <w:p w:rsidR="003D27A9" w:rsidRPr="00393B4E" w:rsidRDefault="003D27A9" w:rsidP="00E57AA4">
            <w:pPr>
              <w:jc w:val="center"/>
              <w:rPr>
                <w:b/>
                <w:bCs/>
                <w:sz w:val="18"/>
                <w:szCs w:val="18"/>
                <w:lang w:val="es-EC"/>
              </w:rPr>
            </w:pPr>
            <w:r w:rsidRPr="00393B4E">
              <w:rPr>
                <w:b/>
                <w:bCs/>
                <w:sz w:val="18"/>
                <w:szCs w:val="18"/>
                <w:lang w:val="es-EC"/>
              </w:rPr>
              <w:t xml:space="preserve">Compras </w:t>
            </w:r>
          </w:p>
          <w:p w:rsidR="003D27A9" w:rsidRPr="00393B4E" w:rsidRDefault="003D27A9" w:rsidP="00E57AA4">
            <w:pPr>
              <w:jc w:val="center"/>
              <w:rPr>
                <w:b/>
                <w:bCs/>
                <w:sz w:val="18"/>
                <w:szCs w:val="18"/>
                <w:lang w:val="es-EC"/>
              </w:rPr>
            </w:pPr>
            <w:r w:rsidRPr="00393B4E">
              <w:rPr>
                <w:b/>
                <w:bCs/>
                <w:sz w:val="18"/>
                <w:szCs w:val="18"/>
                <w:lang w:val="es-EC"/>
              </w:rPr>
              <w:t>Tarifa 12%</w:t>
            </w:r>
          </w:p>
        </w:tc>
        <w:tc>
          <w:tcPr>
            <w:tcW w:w="1064" w:type="dxa"/>
            <w:tcBorders>
              <w:top w:val="single" w:sz="8" w:space="0" w:color="auto"/>
              <w:left w:val="single" w:sz="8" w:space="0" w:color="auto"/>
              <w:bottom w:val="single" w:sz="8" w:space="0" w:color="auto"/>
              <w:right w:val="single" w:sz="8" w:space="0" w:color="auto"/>
            </w:tcBorders>
            <w:shd w:val="clear" w:color="auto" w:fill="auto"/>
            <w:noWrap/>
          </w:tcPr>
          <w:p w:rsidR="003D27A9" w:rsidRPr="00393B4E" w:rsidRDefault="003D27A9" w:rsidP="00E57AA4">
            <w:pPr>
              <w:jc w:val="center"/>
              <w:rPr>
                <w:b/>
                <w:bCs/>
                <w:sz w:val="18"/>
                <w:szCs w:val="18"/>
                <w:lang w:val="es-EC"/>
              </w:rPr>
            </w:pPr>
            <w:r w:rsidRPr="00393B4E">
              <w:rPr>
                <w:b/>
                <w:bCs/>
                <w:sz w:val="18"/>
                <w:szCs w:val="18"/>
                <w:lang w:val="es-EC"/>
              </w:rPr>
              <w:t xml:space="preserve">Total </w:t>
            </w:r>
          </w:p>
          <w:p w:rsidR="003D27A9" w:rsidRPr="00393B4E" w:rsidRDefault="003D27A9" w:rsidP="00E57AA4">
            <w:pPr>
              <w:jc w:val="center"/>
              <w:rPr>
                <w:b/>
                <w:bCs/>
                <w:sz w:val="18"/>
                <w:szCs w:val="18"/>
                <w:lang w:val="es-EC"/>
              </w:rPr>
            </w:pPr>
            <w:r w:rsidRPr="00393B4E">
              <w:rPr>
                <w:b/>
                <w:bCs/>
                <w:sz w:val="18"/>
                <w:szCs w:val="18"/>
                <w:lang w:val="es-EC"/>
              </w:rPr>
              <w:t>Compras 2008</w:t>
            </w:r>
          </w:p>
        </w:tc>
      </w:tr>
      <w:tr w:rsidR="003D27A9" w:rsidRPr="00393B4E" w:rsidTr="00393B4E">
        <w:trPr>
          <w:trHeight w:val="23"/>
          <w:jc w:val="center"/>
        </w:trPr>
        <w:tc>
          <w:tcPr>
            <w:tcW w:w="950" w:type="dxa"/>
            <w:tcBorders>
              <w:top w:val="nil"/>
              <w:left w:val="single" w:sz="8" w:space="0" w:color="auto"/>
              <w:bottom w:val="single" w:sz="4"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Enero</w:t>
            </w:r>
          </w:p>
        </w:tc>
        <w:tc>
          <w:tcPr>
            <w:tcW w:w="1202"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$ 686,30</w:t>
            </w:r>
          </w:p>
        </w:tc>
        <w:tc>
          <w:tcPr>
            <w:tcW w:w="1202" w:type="dxa"/>
            <w:tcBorders>
              <w:top w:val="nil"/>
              <w:left w:val="nil"/>
              <w:bottom w:val="single" w:sz="4"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$ 46.307,27</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$ 46.993,57</w:t>
            </w:r>
          </w:p>
        </w:tc>
      </w:tr>
      <w:tr w:rsidR="003D27A9" w:rsidRPr="00393B4E" w:rsidTr="00393B4E">
        <w:trPr>
          <w:trHeight w:val="23"/>
          <w:jc w:val="center"/>
        </w:trPr>
        <w:tc>
          <w:tcPr>
            <w:tcW w:w="950" w:type="dxa"/>
            <w:tcBorders>
              <w:top w:val="nil"/>
              <w:left w:val="single" w:sz="8" w:space="0" w:color="auto"/>
              <w:bottom w:val="single" w:sz="4"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Febrero</w:t>
            </w:r>
          </w:p>
        </w:tc>
        <w:tc>
          <w:tcPr>
            <w:tcW w:w="1202"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$ 0,00</w:t>
            </w:r>
          </w:p>
        </w:tc>
        <w:tc>
          <w:tcPr>
            <w:tcW w:w="1202" w:type="dxa"/>
            <w:tcBorders>
              <w:top w:val="nil"/>
              <w:left w:val="nil"/>
              <w:bottom w:val="single" w:sz="4"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$ 27.681,90</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$ 27.681,90</w:t>
            </w:r>
          </w:p>
        </w:tc>
      </w:tr>
      <w:tr w:rsidR="003D27A9" w:rsidRPr="00393B4E" w:rsidTr="00393B4E">
        <w:trPr>
          <w:trHeight w:val="23"/>
          <w:jc w:val="center"/>
        </w:trPr>
        <w:tc>
          <w:tcPr>
            <w:tcW w:w="950" w:type="dxa"/>
            <w:tcBorders>
              <w:top w:val="nil"/>
              <w:left w:val="single" w:sz="8" w:space="0" w:color="auto"/>
              <w:bottom w:val="single" w:sz="4"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Marzo</w:t>
            </w:r>
          </w:p>
        </w:tc>
        <w:tc>
          <w:tcPr>
            <w:tcW w:w="1202"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$ 2.414,98</w:t>
            </w:r>
          </w:p>
        </w:tc>
        <w:tc>
          <w:tcPr>
            <w:tcW w:w="1202" w:type="dxa"/>
            <w:tcBorders>
              <w:top w:val="nil"/>
              <w:left w:val="nil"/>
              <w:bottom w:val="single" w:sz="4"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$ 12.302,91</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$ 14.717,89</w:t>
            </w:r>
          </w:p>
        </w:tc>
      </w:tr>
      <w:tr w:rsidR="003D27A9" w:rsidRPr="00393B4E" w:rsidTr="00393B4E">
        <w:trPr>
          <w:trHeight w:val="23"/>
          <w:jc w:val="center"/>
        </w:trPr>
        <w:tc>
          <w:tcPr>
            <w:tcW w:w="950" w:type="dxa"/>
            <w:tcBorders>
              <w:top w:val="nil"/>
              <w:left w:val="single" w:sz="8" w:space="0" w:color="auto"/>
              <w:bottom w:val="single" w:sz="4"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Abril</w:t>
            </w:r>
          </w:p>
        </w:tc>
        <w:tc>
          <w:tcPr>
            <w:tcW w:w="1202"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$ 1.206,96</w:t>
            </w:r>
          </w:p>
        </w:tc>
        <w:tc>
          <w:tcPr>
            <w:tcW w:w="1202" w:type="dxa"/>
            <w:tcBorders>
              <w:top w:val="nil"/>
              <w:left w:val="nil"/>
              <w:bottom w:val="single" w:sz="4"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$ 49.632,69</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$ 50.839,65</w:t>
            </w:r>
          </w:p>
        </w:tc>
      </w:tr>
      <w:tr w:rsidR="003D27A9" w:rsidRPr="00393B4E" w:rsidTr="00393B4E">
        <w:trPr>
          <w:trHeight w:val="23"/>
          <w:jc w:val="center"/>
        </w:trPr>
        <w:tc>
          <w:tcPr>
            <w:tcW w:w="950" w:type="dxa"/>
            <w:tcBorders>
              <w:top w:val="nil"/>
              <w:left w:val="single" w:sz="8" w:space="0" w:color="auto"/>
              <w:bottom w:val="single" w:sz="4"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Mayo</w:t>
            </w:r>
          </w:p>
        </w:tc>
        <w:tc>
          <w:tcPr>
            <w:tcW w:w="1202"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$ 709,34</w:t>
            </w:r>
          </w:p>
        </w:tc>
        <w:tc>
          <w:tcPr>
            <w:tcW w:w="1202" w:type="dxa"/>
            <w:tcBorders>
              <w:top w:val="nil"/>
              <w:left w:val="nil"/>
              <w:bottom w:val="single" w:sz="4"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$ 51.682,42</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$ 52.391,76</w:t>
            </w:r>
          </w:p>
        </w:tc>
      </w:tr>
      <w:tr w:rsidR="003D27A9" w:rsidRPr="00393B4E" w:rsidTr="00393B4E">
        <w:trPr>
          <w:trHeight w:val="23"/>
          <w:jc w:val="center"/>
        </w:trPr>
        <w:tc>
          <w:tcPr>
            <w:tcW w:w="950" w:type="dxa"/>
            <w:tcBorders>
              <w:top w:val="nil"/>
              <w:left w:val="single" w:sz="8" w:space="0" w:color="auto"/>
              <w:bottom w:val="single" w:sz="4"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Junio</w:t>
            </w:r>
          </w:p>
        </w:tc>
        <w:tc>
          <w:tcPr>
            <w:tcW w:w="1202"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$ 4.031,39</w:t>
            </w:r>
          </w:p>
        </w:tc>
        <w:tc>
          <w:tcPr>
            <w:tcW w:w="1202" w:type="dxa"/>
            <w:tcBorders>
              <w:top w:val="nil"/>
              <w:left w:val="nil"/>
              <w:bottom w:val="single" w:sz="4"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$ 56.057,77</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$ 60.089,16</w:t>
            </w:r>
          </w:p>
        </w:tc>
      </w:tr>
      <w:tr w:rsidR="003D27A9" w:rsidRPr="00393B4E" w:rsidTr="00393B4E">
        <w:trPr>
          <w:trHeight w:val="23"/>
          <w:jc w:val="center"/>
        </w:trPr>
        <w:tc>
          <w:tcPr>
            <w:tcW w:w="950" w:type="dxa"/>
            <w:tcBorders>
              <w:top w:val="nil"/>
              <w:left w:val="single" w:sz="8" w:space="0" w:color="auto"/>
              <w:bottom w:val="single" w:sz="4"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Julio</w:t>
            </w:r>
          </w:p>
        </w:tc>
        <w:tc>
          <w:tcPr>
            <w:tcW w:w="1202"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$ 7.167,63</w:t>
            </w:r>
          </w:p>
        </w:tc>
        <w:tc>
          <w:tcPr>
            <w:tcW w:w="1202" w:type="dxa"/>
            <w:tcBorders>
              <w:top w:val="nil"/>
              <w:left w:val="nil"/>
              <w:bottom w:val="single" w:sz="4"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$ 47.034,84</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$ 54.202,47</w:t>
            </w:r>
          </w:p>
        </w:tc>
      </w:tr>
      <w:tr w:rsidR="003D27A9" w:rsidRPr="00393B4E" w:rsidTr="00393B4E">
        <w:trPr>
          <w:trHeight w:val="23"/>
          <w:jc w:val="center"/>
        </w:trPr>
        <w:tc>
          <w:tcPr>
            <w:tcW w:w="950" w:type="dxa"/>
            <w:tcBorders>
              <w:top w:val="nil"/>
              <w:left w:val="single" w:sz="8" w:space="0" w:color="auto"/>
              <w:bottom w:val="single" w:sz="4"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Agosto</w:t>
            </w:r>
          </w:p>
        </w:tc>
        <w:tc>
          <w:tcPr>
            <w:tcW w:w="1202"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$ 7.157,17</w:t>
            </w:r>
          </w:p>
        </w:tc>
        <w:tc>
          <w:tcPr>
            <w:tcW w:w="1202" w:type="dxa"/>
            <w:tcBorders>
              <w:top w:val="nil"/>
              <w:left w:val="nil"/>
              <w:bottom w:val="single" w:sz="4"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$ 56.866,90</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$ 64.024,07</w:t>
            </w:r>
          </w:p>
        </w:tc>
      </w:tr>
      <w:tr w:rsidR="003D27A9" w:rsidRPr="00393B4E" w:rsidTr="00393B4E">
        <w:trPr>
          <w:trHeight w:val="23"/>
          <w:jc w:val="center"/>
        </w:trPr>
        <w:tc>
          <w:tcPr>
            <w:tcW w:w="950" w:type="dxa"/>
            <w:tcBorders>
              <w:top w:val="nil"/>
              <w:left w:val="single" w:sz="8" w:space="0" w:color="auto"/>
              <w:bottom w:val="single" w:sz="4"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Septiembre</w:t>
            </w:r>
          </w:p>
        </w:tc>
        <w:tc>
          <w:tcPr>
            <w:tcW w:w="1202"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$ 1.716,88</w:t>
            </w:r>
          </w:p>
        </w:tc>
        <w:tc>
          <w:tcPr>
            <w:tcW w:w="1202" w:type="dxa"/>
            <w:tcBorders>
              <w:top w:val="nil"/>
              <w:left w:val="nil"/>
              <w:bottom w:val="single" w:sz="4"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$ 65.725,41</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$ 67.442,29</w:t>
            </w:r>
          </w:p>
        </w:tc>
      </w:tr>
      <w:tr w:rsidR="003D27A9" w:rsidRPr="00393B4E" w:rsidTr="00393B4E">
        <w:trPr>
          <w:trHeight w:val="23"/>
          <w:jc w:val="center"/>
        </w:trPr>
        <w:tc>
          <w:tcPr>
            <w:tcW w:w="950" w:type="dxa"/>
            <w:tcBorders>
              <w:top w:val="nil"/>
              <w:left w:val="single" w:sz="8" w:space="0" w:color="auto"/>
              <w:bottom w:val="single" w:sz="4"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Octubre</w:t>
            </w:r>
          </w:p>
        </w:tc>
        <w:tc>
          <w:tcPr>
            <w:tcW w:w="1202"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$ 2.601,18</w:t>
            </w:r>
          </w:p>
        </w:tc>
        <w:tc>
          <w:tcPr>
            <w:tcW w:w="1202" w:type="dxa"/>
            <w:tcBorders>
              <w:top w:val="nil"/>
              <w:left w:val="nil"/>
              <w:bottom w:val="single" w:sz="4"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$ 53.603,61</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$ 56.204,79</w:t>
            </w:r>
          </w:p>
        </w:tc>
      </w:tr>
      <w:tr w:rsidR="003D27A9" w:rsidRPr="00393B4E" w:rsidTr="00393B4E">
        <w:trPr>
          <w:trHeight w:val="23"/>
          <w:jc w:val="center"/>
        </w:trPr>
        <w:tc>
          <w:tcPr>
            <w:tcW w:w="950" w:type="dxa"/>
            <w:tcBorders>
              <w:top w:val="nil"/>
              <w:left w:val="single" w:sz="8" w:space="0" w:color="auto"/>
              <w:bottom w:val="single" w:sz="4"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Noviembre</w:t>
            </w:r>
          </w:p>
        </w:tc>
        <w:tc>
          <w:tcPr>
            <w:tcW w:w="1202"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$ 1.443,89</w:t>
            </w:r>
          </w:p>
        </w:tc>
        <w:tc>
          <w:tcPr>
            <w:tcW w:w="1202" w:type="dxa"/>
            <w:tcBorders>
              <w:top w:val="nil"/>
              <w:left w:val="nil"/>
              <w:bottom w:val="single" w:sz="4"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$ 45.217,75</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$ 46.661,64</w:t>
            </w:r>
          </w:p>
        </w:tc>
      </w:tr>
      <w:tr w:rsidR="003D27A9" w:rsidRPr="00393B4E" w:rsidTr="00393B4E">
        <w:trPr>
          <w:trHeight w:val="23"/>
          <w:jc w:val="center"/>
        </w:trPr>
        <w:tc>
          <w:tcPr>
            <w:tcW w:w="950" w:type="dxa"/>
            <w:tcBorders>
              <w:top w:val="nil"/>
              <w:left w:val="single" w:sz="8" w:space="0" w:color="auto"/>
              <w:bottom w:val="single" w:sz="8" w:space="0" w:color="auto"/>
              <w:right w:val="nil"/>
            </w:tcBorders>
            <w:shd w:val="clear" w:color="auto" w:fill="auto"/>
            <w:noWrap/>
          </w:tcPr>
          <w:p w:rsidR="003D27A9" w:rsidRPr="00393B4E" w:rsidRDefault="003D27A9" w:rsidP="00E57AA4">
            <w:pPr>
              <w:rPr>
                <w:sz w:val="18"/>
                <w:szCs w:val="18"/>
                <w:lang w:val="es-EC"/>
              </w:rPr>
            </w:pPr>
            <w:r w:rsidRPr="00393B4E">
              <w:rPr>
                <w:sz w:val="18"/>
                <w:szCs w:val="18"/>
                <w:lang w:val="es-EC"/>
              </w:rPr>
              <w:t>Diciembre</w:t>
            </w:r>
          </w:p>
        </w:tc>
        <w:tc>
          <w:tcPr>
            <w:tcW w:w="1202" w:type="dxa"/>
            <w:tcBorders>
              <w:top w:val="nil"/>
              <w:left w:val="single" w:sz="8" w:space="0" w:color="auto"/>
              <w:bottom w:val="single" w:sz="8"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$ 486,24</w:t>
            </w:r>
          </w:p>
        </w:tc>
        <w:tc>
          <w:tcPr>
            <w:tcW w:w="1202" w:type="dxa"/>
            <w:tcBorders>
              <w:top w:val="nil"/>
              <w:left w:val="nil"/>
              <w:bottom w:val="single" w:sz="8" w:space="0" w:color="auto"/>
              <w:right w:val="nil"/>
            </w:tcBorders>
            <w:shd w:val="clear" w:color="auto" w:fill="auto"/>
            <w:noWrap/>
          </w:tcPr>
          <w:p w:rsidR="003D27A9" w:rsidRPr="00393B4E" w:rsidRDefault="003D27A9" w:rsidP="00E57AA4">
            <w:pPr>
              <w:jc w:val="right"/>
              <w:rPr>
                <w:sz w:val="18"/>
                <w:szCs w:val="18"/>
                <w:lang w:val="es-EC"/>
              </w:rPr>
            </w:pPr>
            <w:r w:rsidRPr="00393B4E">
              <w:rPr>
                <w:sz w:val="18"/>
                <w:szCs w:val="18"/>
                <w:lang w:val="es-EC"/>
              </w:rPr>
              <w:t>$ 43.454,10</w:t>
            </w:r>
          </w:p>
        </w:tc>
        <w:tc>
          <w:tcPr>
            <w:tcW w:w="1064" w:type="dxa"/>
            <w:tcBorders>
              <w:top w:val="nil"/>
              <w:left w:val="single" w:sz="8" w:space="0" w:color="auto"/>
              <w:bottom w:val="single" w:sz="4" w:space="0" w:color="auto"/>
              <w:right w:val="single" w:sz="8" w:space="0" w:color="auto"/>
            </w:tcBorders>
            <w:shd w:val="clear" w:color="auto" w:fill="auto"/>
            <w:noWrap/>
          </w:tcPr>
          <w:p w:rsidR="003D27A9" w:rsidRPr="00393B4E" w:rsidRDefault="003D27A9" w:rsidP="00E57AA4">
            <w:pPr>
              <w:jc w:val="right"/>
              <w:rPr>
                <w:sz w:val="18"/>
                <w:szCs w:val="18"/>
                <w:lang w:val="es-EC"/>
              </w:rPr>
            </w:pPr>
            <w:r w:rsidRPr="00393B4E">
              <w:rPr>
                <w:sz w:val="18"/>
                <w:szCs w:val="18"/>
                <w:lang w:val="es-EC"/>
              </w:rPr>
              <w:t>$ 43.940,34</w:t>
            </w:r>
          </w:p>
        </w:tc>
      </w:tr>
    </w:tbl>
    <w:p w:rsidR="003D27A9" w:rsidRPr="00477BFD" w:rsidRDefault="003D27A9" w:rsidP="003D27A9">
      <w:pPr>
        <w:jc w:val="center"/>
        <w:rPr>
          <w:b/>
          <w:i/>
          <w:sz w:val="20"/>
          <w:lang w:val="es-EC"/>
        </w:rPr>
      </w:pPr>
    </w:p>
    <w:p w:rsidR="003D27A9" w:rsidRPr="00196877" w:rsidRDefault="003D27A9" w:rsidP="001E10C6">
      <w:pPr>
        <w:rPr>
          <w:b/>
          <w:lang w:val="es-EC"/>
        </w:rPr>
      </w:pPr>
      <w:r w:rsidRPr="003D27A9">
        <w:rPr>
          <w:b/>
          <w:lang w:val="es-EC"/>
        </w:rPr>
        <w:t xml:space="preserve">2.3.  </w:t>
      </w:r>
      <w:r w:rsidRPr="00196877">
        <w:rPr>
          <w:b/>
          <w:lang w:val="es-EC"/>
        </w:rPr>
        <w:t>Gastos del Período Fiscal del 2008</w:t>
      </w:r>
    </w:p>
    <w:p w:rsidR="003D27A9" w:rsidRPr="00825F1D" w:rsidRDefault="003D27A9" w:rsidP="001E10C6">
      <w:pPr>
        <w:rPr>
          <w:sz w:val="20"/>
          <w:lang w:val="es-EC"/>
        </w:rPr>
      </w:pPr>
    </w:p>
    <w:p w:rsidR="003D27A9" w:rsidRPr="003D27A9" w:rsidRDefault="003D27A9" w:rsidP="001E10C6">
      <w:pPr>
        <w:jc w:val="both"/>
        <w:rPr>
          <w:sz w:val="20"/>
          <w:lang w:val="es-EC"/>
        </w:rPr>
      </w:pPr>
      <w:r w:rsidRPr="003D27A9">
        <w:rPr>
          <w:sz w:val="20"/>
          <w:lang w:val="es-EC"/>
        </w:rPr>
        <w:t xml:space="preserve">Los gastos de </w:t>
      </w:r>
      <w:smartTag w:uri="urn:schemas-microsoft-com:office:smarttags" w:element="PersonName">
        <w:smartTagPr>
          <w:attr w:name="ProductID" w:val="La Ferreter￭a Representaciones"/>
        </w:smartTagPr>
        <w:r w:rsidRPr="003D27A9">
          <w:rPr>
            <w:sz w:val="20"/>
            <w:lang w:val="es-EC"/>
          </w:rPr>
          <w:t>la Ferretería Representaciones</w:t>
        </w:r>
      </w:smartTag>
      <w:r w:rsidRPr="003D27A9">
        <w:rPr>
          <w:sz w:val="20"/>
          <w:lang w:val="es-EC"/>
        </w:rPr>
        <w:t xml:space="preserve"> AC están asociados a su dueño pues todas la transacciones que se realizan se las hace usando el RUC del propietario; en </w:t>
      </w:r>
      <w:smartTag w:uri="urn:schemas-microsoft-com:office:smarttags" w:element="PersonName">
        <w:smartTagPr>
          <w:attr w:name="ProductID" w:val="la Tabla"/>
        </w:smartTagPr>
        <w:r w:rsidRPr="003D27A9">
          <w:rPr>
            <w:sz w:val="20"/>
            <w:lang w:val="es-EC"/>
          </w:rPr>
          <w:t xml:space="preserve">la </w:t>
        </w:r>
        <w:r w:rsidRPr="003D27A9">
          <w:rPr>
            <w:i/>
            <w:sz w:val="20"/>
            <w:lang w:val="es-EC"/>
          </w:rPr>
          <w:t>Tabla</w:t>
        </w:r>
      </w:smartTag>
      <w:r w:rsidRPr="003D27A9">
        <w:rPr>
          <w:i/>
          <w:sz w:val="20"/>
          <w:lang w:val="es-EC"/>
        </w:rPr>
        <w:t xml:space="preserve"> 2.8.1</w:t>
      </w:r>
      <w:r w:rsidRPr="003D27A9">
        <w:rPr>
          <w:sz w:val="20"/>
          <w:lang w:val="es-EC"/>
        </w:rPr>
        <w:t xml:space="preserve"> se muestra el resumen de los gastos anualizados, no se incluye el gasto de sueldos ya que ese es el mayor rubro de gastos de la empresa con un valor por $19.866,10.</w:t>
      </w:r>
    </w:p>
    <w:p w:rsidR="001B3052" w:rsidRPr="003D27A9" w:rsidRDefault="001B3052" w:rsidP="001E10C6">
      <w:pPr>
        <w:jc w:val="both"/>
        <w:rPr>
          <w:sz w:val="20"/>
          <w:lang w:val="es-EC"/>
        </w:rPr>
      </w:pPr>
    </w:p>
    <w:tbl>
      <w:tblPr>
        <w:tblW w:w="3643" w:type="dxa"/>
        <w:jc w:val="center"/>
        <w:tblCellMar>
          <w:left w:w="0" w:type="dxa"/>
          <w:right w:w="0" w:type="dxa"/>
        </w:tblCellMar>
        <w:tblLook w:val="0000"/>
      </w:tblPr>
      <w:tblGrid>
        <w:gridCol w:w="1215"/>
        <w:gridCol w:w="1214"/>
        <w:gridCol w:w="1214"/>
      </w:tblGrid>
      <w:tr w:rsidR="003D27A9" w:rsidRPr="00393B4E" w:rsidTr="001B3052">
        <w:trPr>
          <w:trHeight w:val="23"/>
          <w:jc w:val="center"/>
        </w:trPr>
        <w:tc>
          <w:tcPr>
            <w:tcW w:w="1202" w:type="dxa"/>
            <w:gridSpan w:val="3"/>
            <w:tcBorders>
              <w:top w:val="single" w:sz="4" w:space="0" w:color="auto"/>
              <w:left w:val="single" w:sz="4" w:space="0" w:color="auto"/>
              <w:bottom w:val="single" w:sz="4" w:space="0" w:color="auto"/>
              <w:right w:val="single" w:sz="4" w:space="0" w:color="auto"/>
            </w:tcBorders>
            <w:shd w:val="clear" w:color="auto" w:fill="auto"/>
            <w:noWrap/>
          </w:tcPr>
          <w:p w:rsidR="003D27A9" w:rsidRPr="00393B4E" w:rsidRDefault="003D27A9" w:rsidP="001E10C6">
            <w:pPr>
              <w:jc w:val="center"/>
              <w:rPr>
                <w:b/>
                <w:bCs/>
                <w:sz w:val="18"/>
                <w:szCs w:val="18"/>
                <w:lang w:val="es-EC"/>
              </w:rPr>
            </w:pPr>
            <w:r w:rsidRPr="00393B4E">
              <w:rPr>
                <w:b/>
                <w:bCs/>
                <w:sz w:val="18"/>
                <w:szCs w:val="18"/>
                <w:lang w:val="es-EC"/>
              </w:rPr>
              <w:t>Tabla 2.8.1 - Resumen de Gastos 2008</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b/>
                <w:bCs/>
                <w:sz w:val="18"/>
                <w:szCs w:val="18"/>
                <w:lang w:val="es-EC"/>
              </w:rPr>
            </w:pPr>
            <w:r w:rsidRPr="00393B4E">
              <w:rPr>
                <w:b/>
                <w:bCs/>
                <w:sz w:val="18"/>
                <w:szCs w:val="18"/>
                <w:lang w:val="es-EC"/>
              </w:rPr>
              <w:t>Gasto</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b/>
                <w:bCs/>
                <w:sz w:val="18"/>
                <w:szCs w:val="18"/>
                <w:lang w:val="es-EC"/>
              </w:rPr>
            </w:pPr>
            <w:r w:rsidRPr="00393B4E">
              <w:rPr>
                <w:b/>
                <w:bCs/>
                <w:sz w:val="18"/>
                <w:szCs w:val="18"/>
                <w:lang w:val="es-EC"/>
              </w:rPr>
              <w:t>Valor</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b/>
                <w:bCs/>
                <w:sz w:val="18"/>
                <w:szCs w:val="18"/>
                <w:lang w:val="es-EC"/>
              </w:rPr>
            </w:pPr>
            <w:r w:rsidRPr="00393B4E">
              <w:rPr>
                <w:b/>
                <w:bCs/>
                <w:sz w:val="18"/>
                <w:szCs w:val="18"/>
                <w:lang w:val="es-EC"/>
              </w:rPr>
              <w:t>Porcentaje</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Honorarios Profesionales</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$ 18.793,27</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39,61%</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Arrendamiento</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$ 14.347,85</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30,24%</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Gastos Varios</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$ 3.266,60</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6,88%</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Suministros de Oficina</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$ 2.498,26</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5,27%</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Servicios Básicos</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$ 2.034,92</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4,29%</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Alimentación</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$ 1.858,89</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3,92%</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Gastos Médicos</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$ 1.455,66</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3,07%</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Reparación y Mantenimiento</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$ 1.381,39</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2,91%</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Combustibles</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$ 1.379,70</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2,91%</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Repuestos</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$ 242,55</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0,51%</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Representación</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$ 143,20</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0,30%</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Gastos de Viaje</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$ 18,80</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0,04%</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Transporte</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$ 12,25</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0,03%</w:t>
            </w:r>
          </w:p>
        </w:tc>
      </w:tr>
      <w:tr w:rsidR="003D27A9" w:rsidRPr="00393B4E"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Movilización</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$ 12,00</w:t>
            </w:r>
          </w:p>
        </w:tc>
        <w:tc>
          <w:tcPr>
            <w:tcW w:w="1202" w:type="dxa"/>
            <w:tcBorders>
              <w:top w:val="nil"/>
              <w:left w:val="nil"/>
              <w:bottom w:val="single" w:sz="4" w:space="0" w:color="auto"/>
              <w:right w:val="single" w:sz="4" w:space="0" w:color="auto"/>
            </w:tcBorders>
            <w:shd w:val="clear" w:color="auto" w:fill="auto"/>
            <w:noWrap/>
          </w:tcPr>
          <w:p w:rsidR="003D27A9" w:rsidRPr="00393B4E" w:rsidRDefault="003D27A9" w:rsidP="00E57AA4">
            <w:pPr>
              <w:rPr>
                <w:sz w:val="18"/>
                <w:szCs w:val="18"/>
                <w:lang w:val="es-EC"/>
              </w:rPr>
            </w:pPr>
            <w:r w:rsidRPr="00393B4E">
              <w:rPr>
                <w:sz w:val="18"/>
                <w:szCs w:val="18"/>
                <w:lang w:val="es-EC"/>
              </w:rPr>
              <w:t>0,03%</w:t>
            </w:r>
          </w:p>
        </w:tc>
      </w:tr>
    </w:tbl>
    <w:p w:rsidR="003D27A9" w:rsidRDefault="003D27A9" w:rsidP="003D27A9">
      <w:pPr>
        <w:rPr>
          <w:b/>
          <w:sz w:val="20"/>
          <w:lang w:val="es-EC"/>
        </w:rPr>
      </w:pPr>
    </w:p>
    <w:p w:rsidR="003D27A9" w:rsidRPr="001B3052" w:rsidRDefault="003D27A9" w:rsidP="003D27A9">
      <w:pPr>
        <w:rPr>
          <w:b/>
          <w:sz w:val="22"/>
          <w:szCs w:val="22"/>
          <w:lang w:val="es-EC"/>
        </w:rPr>
      </w:pPr>
      <w:r w:rsidRPr="001B3052">
        <w:rPr>
          <w:b/>
          <w:sz w:val="22"/>
          <w:szCs w:val="22"/>
          <w:lang w:val="es-EC"/>
        </w:rPr>
        <w:lastRenderedPageBreak/>
        <w:t>2.4.  IVA Perteneciente al Período Fiscal del 2008</w:t>
      </w:r>
    </w:p>
    <w:p w:rsidR="003D27A9" w:rsidRPr="003D27A9" w:rsidRDefault="003D27A9" w:rsidP="003D27A9">
      <w:pPr>
        <w:rPr>
          <w:sz w:val="20"/>
          <w:lang w:val="es-EC"/>
        </w:rPr>
      </w:pPr>
    </w:p>
    <w:p w:rsidR="003D27A9" w:rsidRPr="003D27A9" w:rsidRDefault="003D27A9" w:rsidP="003D27A9">
      <w:pPr>
        <w:jc w:val="both"/>
        <w:rPr>
          <w:sz w:val="20"/>
          <w:lang w:val="es-EC"/>
        </w:rPr>
      </w:pPr>
      <w:r w:rsidRPr="003D27A9">
        <w:rPr>
          <w:sz w:val="20"/>
          <w:lang w:val="es-EC"/>
        </w:rPr>
        <w:t xml:space="preserve">El impuesto generado por la empresa surge de la compra y posterior venta de los artículos comercializados que se graven con tarifa 12%, en lo que respecta al IVA cobrado, también incluye el IVA generado por el pago de los diversos gastos incurridos, estos rubros están incluidos en </w:t>
      </w:r>
      <w:smartTag w:uri="urn:schemas-microsoft-com:office:smarttags" w:element="PersonName">
        <w:smartTagPr>
          <w:attr w:name="ProductID" w:val="la Tabla"/>
        </w:smartTagPr>
        <w:r w:rsidRPr="003D27A9">
          <w:rPr>
            <w:sz w:val="20"/>
            <w:lang w:val="es-EC"/>
          </w:rPr>
          <w:t xml:space="preserve">la </w:t>
        </w:r>
        <w:r w:rsidRPr="003D27A9">
          <w:rPr>
            <w:i/>
            <w:sz w:val="20"/>
            <w:lang w:val="es-EC"/>
          </w:rPr>
          <w:t>Tabla</w:t>
        </w:r>
      </w:smartTag>
      <w:r w:rsidRPr="003D27A9">
        <w:rPr>
          <w:i/>
          <w:sz w:val="20"/>
          <w:lang w:val="es-EC"/>
        </w:rPr>
        <w:t xml:space="preserve"> 2.9.1</w:t>
      </w:r>
      <w:r w:rsidRPr="003D27A9">
        <w:rPr>
          <w:sz w:val="20"/>
          <w:lang w:val="es-EC"/>
        </w:rPr>
        <w:t>.</w:t>
      </w:r>
    </w:p>
    <w:p w:rsidR="003D27A9" w:rsidRPr="003D27A9" w:rsidRDefault="003D27A9" w:rsidP="003D27A9">
      <w:pPr>
        <w:rPr>
          <w:sz w:val="20"/>
          <w:lang w:val="es-EC"/>
        </w:rPr>
      </w:pPr>
    </w:p>
    <w:tbl>
      <w:tblPr>
        <w:tblW w:w="3537" w:type="dxa"/>
        <w:jc w:val="center"/>
        <w:tblCellMar>
          <w:left w:w="0" w:type="dxa"/>
          <w:right w:w="0" w:type="dxa"/>
        </w:tblCellMar>
        <w:tblLook w:val="0000"/>
      </w:tblPr>
      <w:tblGrid>
        <w:gridCol w:w="1202"/>
        <w:gridCol w:w="1202"/>
        <w:gridCol w:w="1202"/>
      </w:tblGrid>
      <w:tr w:rsidR="003D27A9" w:rsidRPr="00E66DFD" w:rsidTr="001B3052">
        <w:trPr>
          <w:trHeight w:val="23"/>
          <w:jc w:val="center"/>
        </w:trPr>
        <w:tc>
          <w:tcPr>
            <w:tcW w:w="1202" w:type="dxa"/>
            <w:gridSpan w:val="3"/>
            <w:tcBorders>
              <w:top w:val="single" w:sz="4" w:space="0" w:color="auto"/>
              <w:left w:val="single" w:sz="4" w:space="0" w:color="auto"/>
              <w:bottom w:val="single" w:sz="4" w:space="0" w:color="auto"/>
              <w:right w:val="single" w:sz="4" w:space="0" w:color="auto"/>
            </w:tcBorders>
            <w:shd w:val="clear" w:color="auto" w:fill="auto"/>
            <w:noWrap/>
          </w:tcPr>
          <w:p w:rsidR="003D27A9" w:rsidRPr="00E66DFD" w:rsidRDefault="003D27A9" w:rsidP="00E57AA4">
            <w:pPr>
              <w:jc w:val="center"/>
              <w:rPr>
                <w:b/>
                <w:bCs/>
                <w:sz w:val="18"/>
                <w:szCs w:val="18"/>
                <w:lang w:val="es-EC"/>
              </w:rPr>
            </w:pPr>
            <w:r w:rsidRPr="00E66DFD">
              <w:rPr>
                <w:b/>
                <w:bCs/>
                <w:sz w:val="18"/>
                <w:szCs w:val="18"/>
                <w:lang w:val="es-EC"/>
              </w:rPr>
              <w:t>Tabla 2.9.1 - Resumen de IVA 2008</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b/>
                <w:bCs/>
                <w:sz w:val="18"/>
                <w:szCs w:val="18"/>
                <w:lang w:val="es-EC"/>
              </w:rPr>
            </w:pPr>
            <w:r w:rsidRPr="00E66DFD">
              <w:rPr>
                <w:b/>
                <w:bCs/>
                <w:sz w:val="18"/>
                <w:szCs w:val="18"/>
                <w:lang w:val="es-EC"/>
              </w:rPr>
              <w:t>Mes</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b/>
                <w:bCs/>
                <w:sz w:val="18"/>
                <w:szCs w:val="18"/>
                <w:lang w:val="es-EC"/>
              </w:rPr>
            </w:pPr>
            <w:r w:rsidRPr="00E66DFD">
              <w:rPr>
                <w:b/>
                <w:bCs/>
                <w:sz w:val="18"/>
                <w:szCs w:val="18"/>
                <w:lang w:val="es-EC"/>
              </w:rPr>
              <w:t>IVA Cobrado</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b/>
                <w:bCs/>
                <w:sz w:val="18"/>
                <w:szCs w:val="18"/>
                <w:lang w:val="es-EC"/>
              </w:rPr>
            </w:pPr>
            <w:r w:rsidRPr="00E66DFD">
              <w:rPr>
                <w:b/>
                <w:bCs/>
                <w:sz w:val="18"/>
                <w:szCs w:val="18"/>
                <w:lang w:val="es-EC"/>
              </w:rPr>
              <w:t>IVA Pagado</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Enero</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$ 4.083,62</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$ 5.629,10</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Febrero</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$ 4.749,31</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$ 3.534,46</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Marzo</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$ 3.328,08</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$ 1.969,64</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Abril</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$ 4.791,71</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$ 6.188,21</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Mayo</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$ 8.251,85</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$ 6.870,05</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Junio</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$ 6.040,35</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$ 7.338,40</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Julio</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$ 6.812,27</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$ 6.019,56</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Agosto</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$ 8.037,22</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$ 7.409,86</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Septiembre</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$ 6.677,53</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$ 8.433,57</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Octubre</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$ 6.207,39</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$ 7.045,40</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Noviembre</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$ 6.995,37</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$ 6.057,68</w:t>
            </w:r>
          </w:p>
        </w:tc>
      </w:tr>
      <w:tr w:rsidR="003D27A9" w:rsidRPr="00E66DFD" w:rsidTr="001B3052">
        <w:trPr>
          <w:trHeight w:val="23"/>
          <w:jc w:val="center"/>
        </w:trPr>
        <w:tc>
          <w:tcPr>
            <w:tcW w:w="1202" w:type="dxa"/>
            <w:tcBorders>
              <w:top w:val="nil"/>
              <w:left w:val="single" w:sz="4" w:space="0" w:color="auto"/>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Diciembre</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$ 5.507,41</w:t>
            </w:r>
          </w:p>
        </w:tc>
        <w:tc>
          <w:tcPr>
            <w:tcW w:w="1202" w:type="dxa"/>
            <w:tcBorders>
              <w:top w:val="nil"/>
              <w:left w:val="nil"/>
              <w:bottom w:val="single" w:sz="4" w:space="0" w:color="auto"/>
              <w:right w:val="single" w:sz="4" w:space="0" w:color="auto"/>
            </w:tcBorders>
            <w:shd w:val="clear" w:color="auto" w:fill="auto"/>
            <w:noWrap/>
          </w:tcPr>
          <w:p w:rsidR="003D27A9" w:rsidRPr="00E66DFD" w:rsidRDefault="003D27A9" w:rsidP="00E57AA4">
            <w:pPr>
              <w:rPr>
                <w:sz w:val="18"/>
                <w:szCs w:val="18"/>
                <w:lang w:val="es-EC"/>
              </w:rPr>
            </w:pPr>
            <w:r w:rsidRPr="00E66DFD">
              <w:rPr>
                <w:sz w:val="18"/>
                <w:szCs w:val="18"/>
                <w:lang w:val="es-EC"/>
              </w:rPr>
              <w:t>$ 5.871,34</w:t>
            </w:r>
          </w:p>
        </w:tc>
      </w:tr>
    </w:tbl>
    <w:p w:rsidR="003D27A9" w:rsidRDefault="003D27A9" w:rsidP="003D27A9">
      <w:pPr>
        <w:rPr>
          <w:b/>
          <w:sz w:val="20"/>
        </w:rPr>
      </w:pPr>
    </w:p>
    <w:p w:rsidR="003D27A9" w:rsidRPr="003D27A9" w:rsidRDefault="003D27A9" w:rsidP="001E10C6">
      <w:pPr>
        <w:rPr>
          <w:b/>
          <w:lang w:val="es-EC"/>
        </w:rPr>
      </w:pPr>
      <w:r w:rsidRPr="003D27A9">
        <w:rPr>
          <w:b/>
          <w:lang w:val="es-EC"/>
        </w:rPr>
        <w:t xml:space="preserve">3. Planificación y Ejecución de </w:t>
      </w:r>
      <w:smartTag w:uri="urn:schemas-microsoft-com:office:smarttags" w:element="PersonName">
        <w:smartTagPr>
          <w:attr w:name="ProductID" w:val="la Auditor￭a Tributaria"/>
        </w:smartTagPr>
        <w:r w:rsidRPr="003D27A9">
          <w:rPr>
            <w:b/>
            <w:lang w:val="es-EC"/>
          </w:rPr>
          <w:t>la Auditoría Tributaria</w:t>
        </w:r>
      </w:smartTag>
    </w:p>
    <w:p w:rsidR="003D27A9" w:rsidRPr="001E10C6" w:rsidRDefault="003D27A9" w:rsidP="001E10C6">
      <w:pPr>
        <w:rPr>
          <w:b/>
          <w:sz w:val="20"/>
          <w:lang w:val="es-EC"/>
        </w:rPr>
      </w:pPr>
    </w:p>
    <w:p w:rsidR="003D27A9" w:rsidRPr="001E10C6" w:rsidRDefault="003D27A9" w:rsidP="001E10C6">
      <w:pPr>
        <w:rPr>
          <w:b/>
          <w:sz w:val="22"/>
          <w:szCs w:val="22"/>
          <w:lang w:val="es-EC"/>
        </w:rPr>
      </w:pPr>
      <w:r w:rsidRPr="001E10C6">
        <w:rPr>
          <w:b/>
          <w:sz w:val="22"/>
          <w:szCs w:val="22"/>
          <w:lang w:val="es-EC"/>
        </w:rPr>
        <w:t>3.1. Planificación</w:t>
      </w:r>
    </w:p>
    <w:p w:rsidR="003D27A9" w:rsidRPr="001E10C6" w:rsidRDefault="003D27A9" w:rsidP="001E10C6">
      <w:pPr>
        <w:rPr>
          <w:b/>
          <w:sz w:val="20"/>
          <w:lang w:val="es-EC"/>
        </w:rPr>
      </w:pPr>
    </w:p>
    <w:p w:rsidR="003D27A9" w:rsidRPr="001E10C6" w:rsidRDefault="003D27A9" w:rsidP="001E10C6">
      <w:pPr>
        <w:rPr>
          <w:b/>
          <w:sz w:val="20"/>
          <w:lang w:val="es-EC"/>
        </w:rPr>
      </w:pPr>
      <w:r w:rsidRPr="001E10C6">
        <w:rPr>
          <w:b/>
          <w:sz w:val="20"/>
          <w:lang w:val="es-EC"/>
        </w:rPr>
        <w:t>3.1.1. Antecedentes</w:t>
      </w:r>
    </w:p>
    <w:p w:rsidR="003D27A9" w:rsidRPr="001E10C6" w:rsidRDefault="003D27A9" w:rsidP="001E10C6">
      <w:pPr>
        <w:rPr>
          <w:sz w:val="20"/>
          <w:lang w:val="es-EC"/>
        </w:rPr>
      </w:pPr>
    </w:p>
    <w:p w:rsidR="003D27A9" w:rsidRPr="003D27A9" w:rsidRDefault="003D27A9" w:rsidP="001E10C6">
      <w:pPr>
        <w:jc w:val="both"/>
        <w:rPr>
          <w:sz w:val="20"/>
          <w:lang w:val="es-EC"/>
        </w:rPr>
      </w:pPr>
      <w:r w:rsidRPr="003D27A9">
        <w:rPr>
          <w:sz w:val="20"/>
          <w:lang w:val="es-EC"/>
        </w:rPr>
        <w:t>Las regulaciones y leyes establecidas que rigen la actividad económica en general, nos permite tomar en consideración una serie de procesos, riesgos y factores que influyen en el desarrollo del negocio, a fin de definir una estrategia de Auditoría acorde con el giro del negocio para verificar si las obligaciones tributarias del negocio se están cumpliendo ó en su defecto existe algún tipo de contingencia.</w:t>
      </w:r>
    </w:p>
    <w:p w:rsidR="003D27A9" w:rsidRPr="003D27A9" w:rsidRDefault="003D27A9" w:rsidP="001E10C6">
      <w:pPr>
        <w:jc w:val="both"/>
        <w:rPr>
          <w:sz w:val="20"/>
          <w:lang w:val="es-EC"/>
        </w:rPr>
      </w:pPr>
    </w:p>
    <w:p w:rsidR="003D27A9" w:rsidRPr="003D27A9" w:rsidRDefault="003D27A9" w:rsidP="001E10C6">
      <w:pPr>
        <w:jc w:val="both"/>
        <w:rPr>
          <w:sz w:val="20"/>
          <w:lang w:val="es-EC"/>
        </w:rPr>
      </w:pPr>
      <w:r w:rsidRPr="003D27A9">
        <w:rPr>
          <w:sz w:val="20"/>
          <w:lang w:val="es-EC"/>
        </w:rPr>
        <w:t xml:space="preserve">Por tal razón, realizaremos un análisis de  cumplimiento  tributario correspondiente al período fiscal 2008 de </w:t>
      </w:r>
      <w:smartTag w:uri="urn:schemas-microsoft-com:office:smarttags" w:element="PersonName">
        <w:smartTagPr>
          <w:attr w:name="ProductID" w:val="La Ferreter￭a Representaciones"/>
        </w:smartTagPr>
        <w:smartTag w:uri="urn:schemas-microsoft-com:office:smarttags" w:element="PersonName">
          <w:smartTagPr>
            <w:attr w:name="ProductID" w:val="La Ferreter￭a"/>
          </w:smartTagPr>
          <w:r w:rsidRPr="003D27A9">
            <w:rPr>
              <w:sz w:val="20"/>
              <w:lang w:val="es-EC"/>
            </w:rPr>
            <w:t>la Ferretería</w:t>
          </w:r>
        </w:smartTag>
        <w:r w:rsidRPr="003D27A9">
          <w:rPr>
            <w:sz w:val="20"/>
            <w:lang w:val="es-EC"/>
          </w:rPr>
          <w:t xml:space="preserve"> Representaciones</w:t>
        </w:r>
      </w:smartTag>
      <w:r w:rsidRPr="003D27A9">
        <w:rPr>
          <w:sz w:val="20"/>
          <w:lang w:val="es-EC"/>
        </w:rPr>
        <w:t xml:space="preserve"> AC, una empresa comercial, dedicada a la compra, venta y distribución de materiales de ferretería en general.</w:t>
      </w:r>
    </w:p>
    <w:p w:rsidR="003D27A9" w:rsidRPr="003D27A9" w:rsidRDefault="003D27A9" w:rsidP="001E10C6">
      <w:pPr>
        <w:jc w:val="both"/>
        <w:rPr>
          <w:sz w:val="20"/>
          <w:lang w:val="es-EC"/>
        </w:rPr>
      </w:pPr>
    </w:p>
    <w:p w:rsidR="003D27A9" w:rsidRPr="003D27A9" w:rsidRDefault="003D27A9" w:rsidP="001E10C6">
      <w:pPr>
        <w:jc w:val="both"/>
        <w:rPr>
          <w:sz w:val="20"/>
          <w:lang w:val="es-EC"/>
        </w:rPr>
      </w:pPr>
      <w:r w:rsidRPr="003D27A9">
        <w:rPr>
          <w:sz w:val="20"/>
          <w:lang w:val="es-EC"/>
        </w:rPr>
        <w:t>Ferretería Representaciones AC, al estar representada por una Persona Natural, obligada a llevar contabilidad, debe cumplir con la normativa aplicable que le corresponde, como se enuncia a continuación:</w:t>
      </w:r>
    </w:p>
    <w:p w:rsidR="001E10C6" w:rsidRDefault="001E10C6" w:rsidP="001E10C6">
      <w:pPr>
        <w:ind w:left="720"/>
        <w:jc w:val="both"/>
        <w:rPr>
          <w:sz w:val="20"/>
          <w:lang w:val="es-EC"/>
        </w:rPr>
      </w:pPr>
    </w:p>
    <w:p w:rsidR="003D27A9" w:rsidRPr="00393B4E" w:rsidRDefault="003D27A9" w:rsidP="003D27A9">
      <w:pPr>
        <w:numPr>
          <w:ilvl w:val="0"/>
          <w:numId w:val="8"/>
        </w:numPr>
        <w:jc w:val="both"/>
        <w:rPr>
          <w:sz w:val="20"/>
          <w:lang w:val="es-EC"/>
        </w:rPr>
      </w:pPr>
      <w:r w:rsidRPr="003D27A9">
        <w:rPr>
          <w:sz w:val="20"/>
          <w:lang w:val="es-EC"/>
        </w:rPr>
        <w:t xml:space="preserve">Emitir factura, nota de venta y comprobante </w:t>
      </w:r>
      <w:r w:rsidRPr="00393B4E">
        <w:rPr>
          <w:sz w:val="20"/>
          <w:lang w:val="es-EC"/>
        </w:rPr>
        <w:t>de retención.</w:t>
      </w:r>
    </w:p>
    <w:p w:rsidR="003D27A9" w:rsidRPr="00393B4E" w:rsidRDefault="003D27A9" w:rsidP="003D27A9">
      <w:pPr>
        <w:numPr>
          <w:ilvl w:val="0"/>
          <w:numId w:val="8"/>
        </w:numPr>
        <w:jc w:val="both"/>
        <w:rPr>
          <w:sz w:val="20"/>
          <w:lang w:val="es-EC"/>
        </w:rPr>
      </w:pPr>
      <w:r w:rsidRPr="00393B4E">
        <w:rPr>
          <w:sz w:val="20"/>
          <w:lang w:val="es-EC"/>
        </w:rPr>
        <w:t>Llevar contabilidad.</w:t>
      </w:r>
    </w:p>
    <w:p w:rsidR="003D27A9" w:rsidRPr="00393B4E" w:rsidRDefault="003D27A9" w:rsidP="003D27A9">
      <w:pPr>
        <w:numPr>
          <w:ilvl w:val="0"/>
          <w:numId w:val="8"/>
        </w:numPr>
        <w:jc w:val="both"/>
        <w:rPr>
          <w:sz w:val="20"/>
          <w:lang w:val="es-EC"/>
        </w:rPr>
      </w:pPr>
      <w:r w:rsidRPr="00825F1D">
        <w:rPr>
          <w:sz w:val="20"/>
        </w:rPr>
        <w:lastRenderedPageBreak/>
        <w:t>N</w:t>
      </w:r>
      <w:r w:rsidRPr="00393B4E">
        <w:rPr>
          <w:sz w:val="20"/>
          <w:lang w:val="es-EC"/>
        </w:rPr>
        <w:t>o es Contribuyente Especial.</w:t>
      </w:r>
    </w:p>
    <w:p w:rsidR="003D27A9" w:rsidRPr="00393B4E" w:rsidRDefault="003D27A9" w:rsidP="003D27A9">
      <w:pPr>
        <w:numPr>
          <w:ilvl w:val="0"/>
          <w:numId w:val="8"/>
        </w:numPr>
        <w:jc w:val="both"/>
        <w:rPr>
          <w:sz w:val="20"/>
          <w:lang w:val="es-EC"/>
        </w:rPr>
      </w:pPr>
      <w:r w:rsidRPr="00393B4E">
        <w:rPr>
          <w:sz w:val="20"/>
          <w:lang w:val="es-EC"/>
        </w:rPr>
        <w:t>Sujeto de retención del impuesto a la renta y del impuesto al valor agregado, según el tipo de transacciones que realice, tomando en cuenta los respectivos porcentajes de retención establecidos.</w:t>
      </w:r>
    </w:p>
    <w:p w:rsidR="003D27A9" w:rsidRPr="00393B4E" w:rsidRDefault="003D27A9" w:rsidP="003D27A9">
      <w:pPr>
        <w:jc w:val="both"/>
        <w:rPr>
          <w:sz w:val="20"/>
          <w:lang w:val="es-EC"/>
        </w:rPr>
      </w:pPr>
    </w:p>
    <w:p w:rsidR="003D27A9" w:rsidRPr="00393B4E" w:rsidRDefault="003D27A9" w:rsidP="003D27A9">
      <w:pPr>
        <w:jc w:val="both"/>
        <w:rPr>
          <w:sz w:val="20"/>
          <w:lang w:val="es-EC"/>
        </w:rPr>
      </w:pPr>
      <w:r w:rsidRPr="00393B4E">
        <w:rPr>
          <w:sz w:val="20"/>
          <w:lang w:val="es-EC"/>
        </w:rPr>
        <w:t>Además Ferretería Representaciones AC está obligado para con el SRI, a presentar lo siguiente:</w:t>
      </w:r>
    </w:p>
    <w:p w:rsidR="003D27A9" w:rsidRPr="00393B4E" w:rsidRDefault="003D27A9" w:rsidP="003D27A9">
      <w:pPr>
        <w:jc w:val="both"/>
        <w:rPr>
          <w:sz w:val="20"/>
          <w:lang w:val="es-EC"/>
        </w:rPr>
      </w:pPr>
    </w:p>
    <w:p w:rsidR="003D27A9" w:rsidRPr="00393B4E" w:rsidRDefault="003D27A9" w:rsidP="003D27A9">
      <w:pPr>
        <w:numPr>
          <w:ilvl w:val="0"/>
          <w:numId w:val="8"/>
        </w:numPr>
        <w:jc w:val="both"/>
        <w:rPr>
          <w:sz w:val="20"/>
          <w:lang w:val="es-EC"/>
        </w:rPr>
      </w:pPr>
      <w:r w:rsidRPr="00393B4E">
        <w:rPr>
          <w:sz w:val="20"/>
          <w:lang w:val="es-EC"/>
        </w:rPr>
        <w:t xml:space="preserve">Formulario 102 de Declaración de Impuesto a </w:t>
      </w:r>
      <w:smartTag w:uri="urn:schemas-microsoft-com:office:smarttags" w:element="PersonName">
        <w:smartTagPr>
          <w:attr w:name="ProductID" w:val="la Renta"/>
        </w:smartTagPr>
        <w:r w:rsidRPr="00393B4E">
          <w:rPr>
            <w:sz w:val="20"/>
            <w:lang w:val="es-EC"/>
          </w:rPr>
          <w:t>la Renta</w:t>
        </w:r>
      </w:smartTag>
      <w:r w:rsidRPr="00393B4E">
        <w:rPr>
          <w:sz w:val="20"/>
          <w:lang w:val="es-EC"/>
        </w:rPr>
        <w:t xml:space="preserve"> para personas naturales.</w:t>
      </w:r>
    </w:p>
    <w:p w:rsidR="003D27A9" w:rsidRPr="00393B4E" w:rsidRDefault="003D27A9" w:rsidP="003D27A9">
      <w:pPr>
        <w:numPr>
          <w:ilvl w:val="0"/>
          <w:numId w:val="8"/>
        </w:numPr>
        <w:jc w:val="both"/>
        <w:rPr>
          <w:sz w:val="20"/>
          <w:lang w:val="es-EC"/>
        </w:rPr>
      </w:pPr>
      <w:r w:rsidRPr="00393B4E">
        <w:rPr>
          <w:sz w:val="20"/>
          <w:lang w:val="es-EC"/>
        </w:rPr>
        <w:t xml:space="preserve">Formulario 103 de Declaración de Retenciones en </w:t>
      </w:r>
      <w:smartTag w:uri="urn:schemas-microsoft-com:office:smarttags" w:element="PersonName">
        <w:smartTagPr>
          <w:attr w:name="ProductID" w:val="la Fuente"/>
        </w:smartTagPr>
        <w:r w:rsidRPr="00393B4E">
          <w:rPr>
            <w:sz w:val="20"/>
            <w:lang w:val="es-EC"/>
          </w:rPr>
          <w:t>la Fuente</w:t>
        </w:r>
      </w:smartTag>
      <w:r w:rsidRPr="00393B4E">
        <w:rPr>
          <w:sz w:val="20"/>
          <w:lang w:val="es-EC"/>
        </w:rPr>
        <w:t xml:space="preserve"> del Impuesto a </w:t>
      </w:r>
      <w:smartTag w:uri="urn:schemas-microsoft-com:office:smarttags" w:element="PersonName">
        <w:smartTagPr>
          <w:attr w:name="ProductID" w:val="la Renta."/>
        </w:smartTagPr>
        <w:r w:rsidRPr="00393B4E">
          <w:rPr>
            <w:sz w:val="20"/>
            <w:lang w:val="es-EC"/>
          </w:rPr>
          <w:t>la Renta.</w:t>
        </w:r>
      </w:smartTag>
    </w:p>
    <w:p w:rsidR="003D27A9" w:rsidRPr="00393B4E" w:rsidRDefault="003D27A9" w:rsidP="003D27A9">
      <w:pPr>
        <w:numPr>
          <w:ilvl w:val="0"/>
          <w:numId w:val="8"/>
        </w:numPr>
        <w:jc w:val="both"/>
        <w:rPr>
          <w:sz w:val="20"/>
          <w:lang w:val="es-EC"/>
        </w:rPr>
      </w:pPr>
      <w:r w:rsidRPr="00393B4E">
        <w:rPr>
          <w:sz w:val="20"/>
          <w:lang w:val="es-EC"/>
        </w:rPr>
        <w:t>Formulario 104 de Declaración del Impuesto al Valor Agregado.</w:t>
      </w:r>
    </w:p>
    <w:p w:rsidR="003D27A9" w:rsidRPr="00393B4E" w:rsidRDefault="003D27A9" w:rsidP="003D27A9">
      <w:pPr>
        <w:numPr>
          <w:ilvl w:val="0"/>
          <w:numId w:val="8"/>
        </w:numPr>
        <w:jc w:val="both"/>
        <w:rPr>
          <w:sz w:val="20"/>
          <w:lang w:val="es-EC"/>
        </w:rPr>
      </w:pPr>
      <w:r w:rsidRPr="00393B4E">
        <w:rPr>
          <w:sz w:val="20"/>
          <w:lang w:val="es-EC"/>
        </w:rPr>
        <w:t>Anexos Transaccionales.</w:t>
      </w:r>
    </w:p>
    <w:p w:rsidR="003D27A9" w:rsidRPr="00393B4E" w:rsidRDefault="003D27A9" w:rsidP="003D27A9">
      <w:pPr>
        <w:jc w:val="both"/>
        <w:rPr>
          <w:sz w:val="20"/>
          <w:lang w:val="es-EC"/>
        </w:rPr>
      </w:pPr>
    </w:p>
    <w:p w:rsidR="003D27A9" w:rsidRPr="00393B4E" w:rsidRDefault="003D27A9" w:rsidP="003D27A9">
      <w:pPr>
        <w:jc w:val="both"/>
        <w:rPr>
          <w:sz w:val="20"/>
          <w:lang w:val="es-EC"/>
        </w:rPr>
      </w:pPr>
      <w:r w:rsidRPr="00393B4E">
        <w:rPr>
          <w:sz w:val="20"/>
          <w:lang w:val="es-EC"/>
        </w:rPr>
        <w:t>Para realizar cualquier trámite, propio de la actividad del negocio,  Ferretería Representaciones AC podrá utilizar las siguientes solicitudes:</w:t>
      </w:r>
    </w:p>
    <w:p w:rsidR="003D27A9" w:rsidRPr="00393B4E" w:rsidRDefault="003D27A9" w:rsidP="001B3052">
      <w:pPr>
        <w:jc w:val="both"/>
        <w:rPr>
          <w:sz w:val="20"/>
          <w:lang w:val="es-EC"/>
        </w:rPr>
      </w:pPr>
    </w:p>
    <w:p w:rsidR="003D27A9" w:rsidRPr="00393B4E" w:rsidRDefault="003D27A9" w:rsidP="001B3052">
      <w:pPr>
        <w:numPr>
          <w:ilvl w:val="0"/>
          <w:numId w:val="8"/>
        </w:numPr>
        <w:jc w:val="both"/>
        <w:rPr>
          <w:sz w:val="20"/>
          <w:lang w:val="es-EC"/>
        </w:rPr>
      </w:pPr>
      <w:r w:rsidRPr="00393B4E">
        <w:rPr>
          <w:sz w:val="20"/>
          <w:lang w:val="es-EC"/>
        </w:rPr>
        <w:t>Solicitud para inscripción en el RUC (RUC 01A Y 01B)</w:t>
      </w:r>
    </w:p>
    <w:p w:rsidR="003D27A9" w:rsidRPr="00393B4E" w:rsidRDefault="003D27A9" w:rsidP="001B3052">
      <w:pPr>
        <w:numPr>
          <w:ilvl w:val="0"/>
          <w:numId w:val="8"/>
        </w:numPr>
        <w:jc w:val="both"/>
        <w:rPr>
          <w:sz w:val="20"/>
          <w:lang w:val="es-EC"/>
        </w:rPr>
      </w:pPr>
      <w:r w:rsidRPr="00393B4E">
        <w:rPr>
          <w:sz w:val="20"/>
          <w:lang w:val="es-EC"/>
        </w:rPr>
        <w:t>Solicitud de cancelación de RUC para personas naturales.</w:t>
      </w:r>
    </w:p>
    <w:p w:rsidR="003D27A9" w:rsidRPr="00393B4E" w:rsidRDefault="003D27A9" w:rsidP="001B3052">
      <w:pPr>
        <w:numPr>
          <w:ilvl w:val="0"/>
          <w:numId w:val="8"/>
        </w:numPr>
        <w:jc w:val="both"/>
        <w:rPr>
          <w:sz w:val="20"/>
          <w:lang w:val="es-EC"/>
        </w:rPr>
      </w:pPr>
      <w:r w:rsidRPr="00393B4E">
        <w:rPr>
          <w:sz w:val="20"/>
          <w:lang w:val="es-EC"/>
        </w:rPr>
        <w:t>Declaración de baja de documentos preimpresos (321)</w:t>
      </w:r>
    </w:p>
    <w:p w:rsidR="003D27A9" w:rsidRPr="00393B4E" w:rsidRDefault="003D27A9" w:rsidP="001B3052">
      <w:pPr>
        <w:numPr>
          <w:ilvl w:val="0"/>
          <w:numId w:val="8"/>
        </w:numPr>
        <w:jc w:val="both"/>
        <w:rPr>
          <w:sz w:val="20"/>
          <w:lang w:val="es-EC"/>
        </w:rPr>
      </w:pPr>
      <w:r w:rsidRPr="00393B4E">
        <w:rPr>
          <w:sz w:val="20"/>
          <w:lang w:val="es-EC"/>
        </w:rPr>
        <w:t>Solicitud de autorización de uso de máquinas registradoras.</w:t>
      </w:r>
    </w:p>
    <w:p w:rsidR="003D27A9" w:rsidRPr="00393B4E" w:rsidRDefault="003D27A9" w:rsidP="003D27A9">
      <w:pPr>
        <w:jc w:val="both"/>
        <w:rPr>
          <w:b/>
          <w:sz w:val="20"/>
          <w:lang w:val="es-EC"/>
        </w:rPr>
      </w:pPr>
    </w:p>
    <w:p w:rsidR="003D27A9" w:rsidRPr="00393B4E" w:rsidRDefault="003D27A9" w:rsidP="003D27A9">
      <w:pPr>
        <w:jc w:val="both"/>
        <w:rPr>
          <w:b/>
          <w:sz w:val="20"/>
          <w:lang w:val="es-EC"/>
        </w:rPr>
      </w:pPr>
      <w:r w:rsidRPr="00393B4E">
        <w:rPr>
          <w:b/>
          <w:sz w:val="20"/>
          <w:lang w:val="es-EC"/>
        </w:rPr>
        <w:t>3.1.2. Metodología</w:t>
      </w:r>
    </w:p>
    <w:p w:rsidR="003D27A9" w:rsidRPr="00393B4E" w:rsidRDefault="003D27A9" w:rsidP="003D27A9">
      <w:pPr>
        <w:jc w:val="both"/>
        <w:rPr>
          <w:sz w:val="20"/>
          <w:lang w:val="es-EC"/>
        </w:rPr>
      </w:pPr>
    </w:p>
    <w:p w:rsidR="003D27A9" w:rsidRPr="00393B4E" w:rsidRDefault="003D27A9" w:rsidP="003D27A9">
      <w:pPr>
        <w:jc w:val="both"/>
        <w:rPr>
          <w:b/>
          <w:sz w:val="20"/>
          <w:lang w:val="es-EC"/>
        </w:rPr>
      </w:pPr>
      <w:r w:rsidRPr="00393B4E">
        <w:rPr>
          <w:b/>
          <w:sz w:val="20"/>
          <w:lang w:val="es-EC"/>
        </w:rPr>
        <w:t xml:space="preserve">3.1.2.1. Procedimientos </w:t>
      </w:r>
    </w:p>
    <w:p w:rsidR="003D27A9" w:rsidRPr="00393B4E" w:rsidRDefault="003D27A9" w:rsidP="003D27A9">
      <w:pPr>
        <w:jc w:val="both"/>
        <w:rPr>
          <w:sz w:val="20"/>
          <w:lang w:val="es-EC"/>
        </w:rPr>
      </w:pPr>
    </w:p>
    <w:p w:rsidR="003D27A9" w:rsidRPr="00393B4E" w:rsidRDefault="003D27A9" w:rsidP="003D27A9">
      <w:pPr>
        <w:numPr>
          <w:ilvl w:val="0"/>
          <w:numId w:val="8"/>
        </w:numPr>
        <w:jc w:val="both"/>
        <w:rPr>
          <w:sz w:val="20"/>
          <w:lang w:val="es-EC"/>
        </w:rPr>
      </w:pPr>
      <w:r w:rsidRPr="00393B4E">
        <w:rPr>
          <w:sz w:val="20"/>
          <w:lang w:val="es-EC"/>
        </w:rPr>
        <w:t>Determinar a través de la revisión de los registros contables, si estos se están realizando de acuerdo con las disposiciones legales y reglamentos respectivos;</w:t>
      </w:r>
    </w:p>
    <w:p w:rsidR="003D27A9" w:rsidRPr="00393B4E" w:rsidRDefault="003D27A9" w:rsidP="003D27A9">
      <w:pPr>
        <w:numPr>
          <w:ilvl w:val="0"/>
          <w:numId w:val="8"/>
        </w:numPr>
        <w:jc w:val="both"/>
        <w:rPr>
          <w:sz w:val="20"/>
          <w:lang w:val="es-EC"/>
        </w:rPr>
      </w:pPr>
      <w:r w:rsidRPr="00393B4E">
        <w:rPr>
          <w:sz w:val="20"/>
          <w:lang w:val="es-EC"/>
        </w:rPr>
        <w:t xml:space="preserve">Verificar los valores reflejados en los Registros Contables con los datos que se encuentren registrados en las declaraciones de Retenciones en </w:t>
      </w:r>
      <w:smartTag w:uri="urn:schemas-microsoft-com:office:smarttags" w:element="PersonName">
        <w:smartTagPr>
          <w:attr w:name="ProductID" w:val="la Fuente"/>
        </w:smartTagPr>
        <w:r w:rsidRPr="00393B4E">
          <w:rPr>
            <w:sz w:val="20"/>
            <w:lang w:val="es-EC"/>
          </w:rPr>
          <w:t>la Fuente</w:t>
        </w:r>
      </w:smartTag>
      <w:r w:rsidRPr="00393B4E">
        <w:rPr>
          <w:sz w:val="20"/>
          <w:lang w:val="es-EC"/>
        </w:rPr>
        <w:t xml:space="preserve">, Impuesto al Valor Agregado, Impuesto a </w:t>
      </w:r>
      <w:smartTag w:uri="urn:schemas-microsoft-com:office:smarttags" w:element="PersonName">
        <w:smartTagPr>
          <w:attr w:name="ProductID" w:val="la Renta"/>
        </w:smartTagPr>
        <w:r w:rsidRPr="00393B4E">
          <w:rPr>
            <w:sz w:val="20"/>
            <w:lang w:val="es-EC"/>
          </w:rPr>
          <w:t>la Renta</w:t>
        </w:r>
      </w:smartTag>
      <w:r w:rsidRPr="00393B4E">
        <w:rPr>
          <w:sz w:val="20"/>
          <w:lang w:val="es-EC"/>
        </w:rPr>
        <w:t>, y demás obligaciones tributarias;</w:t>
      </w:r>
    </w:p>
    <w:p w:rsidR="003D27A9" w:rsidRPr="00393B4E" w:rsidRDefault="003D27A9" w:rsidP="003D27A9">
      <w:pPr>
        <w:numPr>
          <w:ilvl w:val="0"/>
          <w:numId w:val="8"/>
        </w:numPr>
        <w:jc w:val="both"/>
        <w:rPr>
          <w:sz w:val="20"/>
          <w:lang w:val="es-EC"/>
        </w:rPr>
      </w:pPr>
      <w:r w:rsidRPr="00393B4E">
        <w:rPr>
          <w:sz w:val="20"/>
          <w:lang w:val="es-EC"/>
        </w:rPr>
        <w:t>Constatar que los pagos de los Tributos se hayan efectuado en los plazos y condiciones establecidos.</w:t>
      </w:r>
    </w:p>
    <w:p w:rsidR="003D27A9" w:rsidRPr="00393B4E" w:rsidRDefault="003D27A9" w:rsidP="003D27A9">
      <w:pPr>
        <w:numPr>
          <w:ilvl w:val="0"/>
          <w:numId w:val="8"/>
        </w:numPr>
        <w:jc w:val="both"/>
        <w:rPr>
          <w:sz w:val="20"/>
          <w:lang w:val="es-EC"/>
        </w:rPr>
      </w:pPr>
      <w:r w:rsidRPr="00393B4E">
        <w:rPr>
          <w:sz w:val="20"/>
          <w:lang w:val="es-EC"/>
        </w:rPr>
        <w:t>Revisar los anexos transaccionales y cualquier otra información que haya sido remitida al Servicio de Rentas Internas bajo obligación o solicitud previa.</w:t>
      </w:r>
    </w:p>
    <w:p w:rsidR="003D27A9" w:rsidRPr="00393B4E" w:rsidRDefault="003D27A9" w:rsidP="003D27A9">
      <w:pPr>
        <w:numPr>
          <w:ilvl w:val="0"/>
          <w:numId w:val="8"/>
        </w:numPr>
        <w:jc w:val="both"/>
        <w:rPr>
          <w:sz w:val="20"/>
          <w:lang w:val="es-EC"/>
        </w:rPr>
      </w:pPr>
      <w:r w:rsidRPr="00393B4E">
        <w:rPr>
          <w:sz w:val="20"/>
          <w:lang w:val="es-EC"/>
        </w:rPr>
        <w:t xml:space="preserve">Determinar si se ha aplicado todas las disposiciones de </w:t>
      </w:r>
      <w:smartTag w:uri="urn:schemas-microsoft-com:office:smarttags" w:element="PersonName">
        <w:smartTagPr>
          <w:attr w:name="ProductID" w:val="la LORTI"/>
        </w:smartTagPr>
        <w:r w:rsidRPr="00393B4E">
          <w:rPr>
            <w:sz w:val="20"/>
            <w:lang w:val="es-EC"/>
          </w:rPr>
          <w:t>la LORTI</w:t>
        </w:r>
      </w:smartTag>
      <w:r w:rsidRPr="00393B4E">
        <w:rPr>
          <w:sz w:val="20"/>
          <w:lang w:val="es-EC"/>
        </w:rPr>
        <w:t xml:space="preserve"> y su Reglamento para la determinación y pago del Impuesto a </w:t>
      </w:r>
      <w:smartTag w:uri="urn:schemas-microsoft-com:office:smarttags" w:element="PersonName">
        <w:smartTagPr>
          <w:attr w:name="ProductID" w:val="la Renta"/>
        </w:smartTagPr>
        <w:r w:rsidRPr="00393B4E">
          <w:rPr>
            <w:sz w:val="20"/>
            <w:lang w:val="es-EC"/>
          </w:rPr>
          <w:lastRenderedPageBreak/>
          <w:t>la Renta</w:t>
        </w:r>
      </w:smartTag>
      <w:r w:rsidRPr="00393B4E">
        <w:rPr>
          <w:sz w:val="20"/>
          <w:lang w:val="es-EC"/>
        </w:rPr>
        <w:t>, Impuesto al Valor Agregado y demás tributos.</w:t>
      </w:r>
    </w:p>
    <w:p w:rsidR="003D27A9" w:rsidRPr="00825F1D" w:rsidRDefault="003D27A9" w:rsidP="003D27A9">
      <w:pPr>
        <w:numPr>
          <w:ilvl w:val="0"/>
          <w:numId w:val="8"/>
        </w:numPr>
        <w:jc w:val="both"/>
        <w:rPr>
          <w:sz w:val="20"/>
        </w:rPr>
      </w:pPr>
      <w:r w:rsidRPr="00393B4E">
        <w:rPr>
          <w:sz w:val="20"/>
          <w:lang w:val="es-EC"/>
        </w:rPr>
        <w:t xml:space="preserve">Informe para </w:t>
      </w:r>
      <w:smartTag w:uri="urn:schemas-microsoft-com:office:smarttags" w:element="PersonName">
        <w:smartTagPr>
          <w:attr w:name="ProductID" w:val="la Administraci￳n."/>
        </w:smartTagPr>
        <w:r w:rsidRPr="00393B4E">
          <w:rPr>
            <w:sz w:val="20"/>
            <w:lang w:val="es-EC"/>
          </w:rPr>
          <w:t>la Administración.</w:t>
        </w:r>
      </w:smartTag>
    </w:p>
    <w:p w:rsidR="003D27A9" w:rsidRPr="00825F1D" w:rsidRDefault="003D27A9" w:rsidP="003D27A9">
      <w:pPr>
        <w:jc w:val="both"/>
        <w:rPr>
          <w:sz w:val="20"/>
        </w:rPr>
      </w:pPr>
    </w:p>
    <w:p w:rsidR="003D27A9" w:rsidRPr="00393B4E" w:rsidRDefault="003D27A9" w:rsidP="003D27A9">
      <w:pPr>
        <w:jc w:val="both"/>
        <w:rPr>
          <w:b/>
          <w:sz w:val="20"/>
          <w:lang w:val="es-EC"/>
        </w:rPr>
      </w:pPr>
      <w:r w:rsidRPr="001E10C6">
        <w:rPr>
          <w:b/>
          <w:sz w:val="20"/>
        </w:rPr>
        <w:t xml:space="preserve">3.1.2.2. </w:t>
      </w:r>
      <w:r w:rsidRPr="00393B4E">
        <w:rPr>
          <w:b/>
          <w:sz w:val="20"/>
          <w:lang w:val="es-EC"/>
        </w:rPr>
        <w:t>Pruebas de Auditoría</w:t>
      </w:r>
    </w:p>
    <w:p w:rsidR="003D27A9" w:rsidRPr="00393B4E" w:rsidRDefault="003D27A9" w:rsidP="001E10C6">
      <w:pPr>
        <w:jc w:val="both"/>
        <w:rPr>
          <w:b/>
          <w:sz w:val="20"/>
          <w:lang w:val="es-EC"/>
        </w:rPr>
      </w:pPr>
    </w:p>
    <w:p w:rsidR="003D27A9" w:rsidRPr="00393B4E" w:rsidRDefault="003D27A9" w:rsidP="001E10C6">
      <w:pPr>
        <w:jc w:val="both"/>
        <w:rPr>
          <w:sz w:val="20"/>
          <w:lang w:val="es-EC"/>
        </w:rPr>
      </w:pPr>
      <w:r w:rsidRPr="00393B4E">
        <w:rPr>
          <w:sz w:val="20"/>
          <w:lang w:val="es-EC"/>
        </w:rPr>
        <w:t xml:space="preserve">Se realizaron pruebas sustantivas a los siguientes rubros: </w:t>
      </w:r>
    </w:p>
    <w:p w:rsidR="003D27A9" w:rsidRPr="00393B4E" w:rsidRDefault="003D27A9" w:rsidP="001E10C6">
      <w:pPr>
        <w:jc w:val="both"/>
        <w:rPr>
          <w:sz w:val="20"/>
          <w:lang w:val="es-EC"/>
        </w:rPr>
      </w:pPr>
    </w:p>
    <w:p w:rsidR="003D27A9" w:rsidRPr="00393B4E" w:rsidRDefault="003D27A9" w:rsidP="001E10C6">
      <w:pPr>
        <w:jc w:val="both"/>
        <w:rPr>
          <w:b/>
          <w:i/>
          <w:sz w:val="20"/>
          <w:u w:val="single"/>
          <w:lang w:val="es-EC"/>
        </w:rPr>
      </w:pPr>
      <w:r w:rsidRPr="00393B4E">
        <w:rPr>
          <w:b/>
          <w:i/>
          <w:sz w:val="20"/>
          <w:u w:val="single"/>
          <w:lang w:val="es-EC"/>
        </w:rPr>
        <w:t xml:space="preserve"> INGRESOS:</w:t>
      </w:r>
    </w:p>
    <w:p w:rsidR="003D27A9" w:rsidRPr="00393B4E" w:rsidRDefault="003D27A9" w:rsidP="001E10C6">
      <w:pPr>
        <w:numPr>
          <w:ilvl w:val="0"/>
          <w:numId w:val="10"/>
        </w:numPr>
        <w:jc w:val="both"/>
        <w:rPr>
          <w:sz w:val="20"/>
          <w:lang w:val="es-EC"/>
        </w:rPr>
      </w:pPr>
      <w:r w:rsidRPr="00393B4E">
        <w:rPr>
          <w:sz w:val="20"/>
          <w:lang w:val="es-EC"/>
        </w:rPr>
        <w:t>Ventas</w:t>
      </w:r>
    </w:p>
    <w:p w:rsidR="001E10C6" w:rsidRPr="00393B4E" w:rsidRDefault="001E10C6" w:rsidP="001E10C6">
      <w:pPr>
        <w:numPr>
          <w:ilvl w:val="0"/>
          <w:numId w:val="10"/>
        </w:numPr>
        <w:jc w:val="both"/>
        <w:rPr>
          <w:sz w:val="20"/>
          <w:lang w:val="es-EC"/>
        </w:rPr>
      </w:pPr>
    </w:p>
    <w:p w:rsidR="003D27A9" w:rsidRPr="00393B4E" w:rsidRDefault="003D27A9" w:rsidP="001E10C6">
      <w:pPr>
        <w:jc w:val="both"/>
        <w:rPr>
          <w:b/>
          <w:i/>
          <w:sz w:val="20"/>
          <w:u w:val="single"/>
          <w:lang w:val="es-EC"/>
        </w:rPr>
      </w:pPr>
      <w:r w:rsidRPr="00393B4E">
        <w:rPr>
          <w:b/>
          <w:i/>
          <w:sz w:val="20"/>
          <w:u w:val="single"/>
          <w:lang w:val="es-EC"/>
        </w:rPr>
        <w:t>GASTOS</w:t>
      </w:r>
    </w:p>
    <w:p w:rsidR="001E10C6" w:rsidRPr="00393B4E" w:rsidRDefault="001E10C6" w:rsidP="001E10C6">
      <w:pPr>
        <w:jc w:val="both"/>
        <w:rPr>
          <w:b/>
          <w:i/>
          <w:sz w:val="20"/>
          <w:u w:val="single"/>
          <w:lang w:val="es-EC"/>
        </w:rPr>
      </w:pPr>
    </w:p>
    <w:p w:rsidR="003D27A9" w:rsidRPr="00393B4E" w:rsidRDefault="003D27A9" w:rsidP="001E10C6">
      <w:pPr>
        <w:numPr>
          <w:ilvl w:val="0"/>
          <w:numId w:val="9"/>
        </w:numPr>
        <w:jc w:val="both"/>
        <w:rPr>
          <w:sz w:val="20"/>
          <w:lang w:val="es-EC"/>
        </w:rPr>
      </w:pPr>
      <w:r w:rsidRPr="00393B4E">
        <w:rPr>
          <w:sz w:val="20"/>
          <w:lang w:val="es-EC"/>
        </w:rPr>
        <w:t>Costo de Venta</w:t>
      </w:r>
    </w:p>
    <w:p w:rsidR="003D27A9" w:rsidRPr="00393B4E" w:rsidRDefault="003D27A9" w:rsidP="001E10C6">
      <w:pPr>
        <w:numPr>
          <w:ilvl w:val="0"/>
          <w:numId w:val="9"/>
        </w:numPr>
        <w:jc w:val="both"/>
        <w:rPr>
          <w:sz w:val="20"/>
          <w:lang w:val="es-EC"/>
        </w:rPr>
      </w:pPr>
      <w:r w:rsidRPr="00393B4E">
        <w:rPr>
          <w:sz w:val="20"/>
          <w:lang w:val="es-EC"/>
        </w:rPr>
        <w:t>Nómina</w:t>
      </w:r>
    </w:p>
    <w:p w:rsidR="003D27A9" w:rsidRPr="00393B4E" w:rsidRDefault="003D27A9" w:rsidP="001E10C6">
      <w:pPr>
        <w:numPr>
          <w:ilvl w:val="0"/>
          <w:numId w:val="9"/>
        </w:numPr>
        <w:jc w:val="both"/>
        <w:rPr>
          <w:sz w:val="20"/>
          <w:lang w:val="es-EC"/>
        </w:rPr>
      </w:pPr>
      <w:r w:rsidRPr="00393B4E">
        <w:rPr>
          <w:sz w:val="20"/>
          <w:lang w:val="es-EC"/>
        </w:rPr>
        <w:t>Honorarios Profesionales, Comisiones y Dietas</w:t>
      </w:r>
    </w:p>
    <w:p w:rsidR="003D27A9" w:rsidRPr="00393B4E" w:rsidRDefault="003D27A9" w:rsidP="001E10C6">
      <w:pPr>
        <w:numPr>
          <w:ilvl w:val="0"/>
          <w:numId w:val="9"/>
        </w:numPr>
        <w:jc w:val="both"/>
        <w:rPr>
          <w:sz w:val="20"/>
          <w:lang w:val="es-EC"/>
        </w:rPr>
      </w:pPr>
      <w:r w:rsidRPr="00393B4E">
        <w:rPr>
          <w:sz w:val="20"/>
          <w:lang w:val="es-EC"/>
        </w:rPr>
        <w:t>Arrendamiento de inmuebles</w:t>
      </w:r>
    </w:p>
    <w:p w:rsidR="003D27A9" w:rsidRPr="00393B4E" w:rsidRDefault="003D27A9" w:rsidP="001E10C6">
      <w:pPr>
        <w:numPr>
          <w:ilvl w:val="0"/>
          <w:numId w:val="9"/>
        </w:numPr>
        <w:jc w:val="both"/>
        <w:rPr>
          <w:sz w:val="20"/>
          <w:lang w:val="es-EC"/>
        </w:rPr>
      </w:pPr>
      <w:r w:rsidRPr="00393B4E">
        <w:rPr>
          <w:sz w:val="20"/>
          <w:lang w:val="es-EC"/>
        </w:rPr>
        <w:t>Mantenimiento y Reparaciones</w:t>
      </w:r>
    </w:p>
    <w:p w:rsidR="003D27A9" w:rsidRPr="00393B4E" w:rsidRDefault="003D27A9" w:rsidP="001E10C6">
      <w:pPr>
        <w:numPr>
          <w:ilvl w:val="0"/>
          <w:numId w:val="9"/>
        </w:numPr>
        <w:jc w:val="both"/>
        <w:rPr>
          <w:sz w:val="20"/>
          <w:lang w:val="es-EC"/>
        </w:rPr>
      </w:pPr>
      <w:r w:rsidRPr="00393B4E">
        <w:rPr>
          <w:sz w:val="20"/>
          <w:lang w:val="es-EC"/>
        </w:rPr>
        <w:t>Combustibles</w:t>
      </w:r>
    </w:p>
    <w:p w:rsidR="003D27A9" w:rsidRPr="00393B4E" w:rsidRDefault="003D27A9" w:rsidP="001E10C6">
      <w:pPr>
        <w:numPr>
          <w:ilvl w:val="0"/>
          <w:numId w:val="9"/>
        </w:numPr>
        <w:jc w:val="both"/>
        <w:rPr>
          <w:sz w:val="20"/>
          <w:lang w:val="es-EC"/>
        </w:rPr>
      </w:pPr>
      <w:r w:rsidRPr="00393B4E">
        <w:rPr>
          <w:sz w:val="20"/>
          <w:lang w:val="es-EC"/>
        </w:rPr>
        <w:t>Suministros y Materiales</w:t>
      </w:r>
    </w:p>
    <w:p w:rsidR="003D27A9" w:rsidRPr="00393B4E" w:rsidRDefault="003D27A9" w:rsidP="001E10C6">
      <w:pPr>
        <w:numPr>
          <w:ilvl w:val="0"/>
          <w:numId w:val="9"/>
        </w:numPr>
        <w:jc w:val="both"/>
        <w:rPr>
          <w:sz w:val="20"/>
          <w:lang w:val="es-EC"/>
        </w:rPr>
      </w:pPr>
      <w:r w:rsidRPr="00393B4E">
        <w:rPr>
          <w:sz w:val="20"/>
          <w:lang w:val="es-EC"/>
        </w:rPr>
        <w:t>Transporte</w:t>
      </w:r>
    </w:p>
    <w:p w:rsidR="003D27A9" w:rsidRPr="00393B4E" w:rsidRDefault="003D27A9" w:rsidP="003D27A9">
      <w:pPr>
        <w:numPr>
          <w:ilvl w:val="0"/>
          <w:numId w:val="9"/>
        </w:numPr>
        <w:jc w:val="both"/>
        <w:rPr>
          <w:sz w:val="20"/>
          <w:lang w:val="es-EC"/>
        </w:rPr>
      </w:pPr>
      <w:r w:rsidRPr="00393B4E">
        <w:rPr>
          <w:sz w:val="20"/>
          <w:lang w:val="es-EC"/>
        </w:rPr>
        <w:t>Provisión para Cuentas Incobrables</w:t>
      </w:r>
    </w:p>
    <w:p w:rsidR="003D27A9" w:rsidRPr="00393B4E" w:rsidRDefault="003D27A9" w:rsidP="003D27A9">
      <w:pPr>
        <w:numPr>
          <w:ilvl w:val="0"/>
          <w:numId w:val="9"/>
        </w:numPr>
        <w:jc w:val="both"/>
        <w:rPr>
          <w:sz w:val="20"/>
          <w:lang w:val="es-EC"/>
        </w:rPr>
      </w:pPr>
      <w:r w:rsidRPr="00393B4E">
        <w:rPr>
          <w:sz w:val="20"/>
          <w:lang w:val="es-EC"/>
        </w:rPr>
        <w:t>Intereses Bancarios</w:t>
      </w:r>
    </w:p>
    <w:p w:rsidR="003D27A9" w:rsidRPr="00393B4E" w:rsidRDefault="003D27A9" w:rsidP="003D27A9">
      <w:pPr>
        <w:numPr>
          <w:ilvl w:val="0"/>
          <w:numId w:val="9"/>
        </w:numPr>
        <w:jc w:val="both"/>
        <w:rPr>
          <w:sz w:val="20"/>
          <w:lang w:val="es-EC"/>
        </w:rPr>
      </w:pPr>
      <w:r w:rsidRPr="00393B4E">
        <w:rPr>
          <w:sz w:val="20"/>
          <w:lang w:val="es-EC"/>
        </w:rPr>
        <w:t>Seguros y Reaseguros</w:t>
      </w:r>
    </w:p>
    <w:p w:rsidR="003D27A9" w:rsidRPr="00393B4E" w:rsidRDefault="003D27A9" w:rsidP="003D27A9">
      <w:pPr>
        <w:numPr>
          <w:ilvl w:val="0"/>
          <w:numId w:val="9"/>
        </w:numPr>
        <w:jc w:val="both"/>
        <w:rPr>
          <w:sz w:val="20"/>
          <w:lang w:val="es-EC"/>
        </w:rPr>
      </w:pPr>
      <w:r w:rsidRPr="00393B4E">
        <w:rPr>
          <w:sz w:val="20"/>
          <w:lang w:val="es-EC"/>
        </w:rPr>
        <w:t>Depreciaciones de activos fijos</w:t>
      </w:r>
    </w:p>
    <w:p w:rsidR="003D27A9" w:rsidRPr="00393B4E" w:rsidRDefault="003D27A9" w:rsidP="003D27A9">
      <w:pPr>
        <w:numPr>
          <w:ilvl w:val="0"/>
          <w:numId w:val="9"/>
        </w:numPr>
        <w:jc w:val="both"/>
        <w:rPr>
          <w:sz w:val="20"/>
          <w:lang w:val="es-EC"/>
        </w:rPr>
      </w:pPr>
      <w:r w:rsidRPr="00393B4E">
        <w:rPr>
          <w:sz w:val="20"/>
          <w:lang w:val="es-EC"/>
        </w:rPr>
        <w:t>Servicios Básicos</w:t>
      </w:r>
    </w:p>
    <w:p w:rsidR="003D27A9" w:rsidRPr="00393B4E" w:rsidRDefault="003D27A9" w:rsidP="003D27A9">
      <w:pPr>
        <w:numPr>
          <w:ilvl w:val="0"/>
          <w:numId w:val="9"/>
        </w:numPr>
        <w:jc w:val="both"/>
        <w:rPr>
          <w:sz w:val="20"/>
          <w:lang w:val="es-EC"/>
        </w:rPr>
      </w:pPr>
      <w:r w:rsidRPr="00393B4E">
        <w:rPr>
          <w:sz w:val="20"/>
          <w:lang w:val="es-EC"/>
        </w:rPr>
        <w:t>Gastos Personales</w:t>
      </w:r>
    </w:p>
    <w:p w:rsidR="003D27A9" w:rsidRPr="00393B4E" w:rsidRDefault="003D27A9" w:rsidP="003D27A9">
      <w:pPr>
        <w:numPr>
          <w:ilvl w:val="0"/>
          <w:numId w:val="9"/>
        </w:numPr>
        <w:jc w:val="both"/>
        <w:rPr>
          <w:sz w:val="20"/>
          <w:lang w:val="es-EC"/>
        </w:rPr>
      </w:pPr>
      <w:r w:rsidRPr="00393B4E">
        <w:rPr>
          <w:sz w:val="20"/>
          <w:lang w:val="es-EC"/>
        </w:rPr>
        <w:t>Otros Gastos y Compras</w:t>
      </w:r>
    </w:p>
    <w:p w:rsidR="003D27A9" w:rsidRPr="00825F1D" w:rsidRDefault="003D27A9" w:rsidP="003D27A9">
      <w:pPr>
        <w:jc w:val="both"/>
        <w:rPr>
          <w:sz w:val="20"/>
        </w:rPr>
      </w:pPr>
    </w:p>
    <w:p w:rsidR="003D27A9" w:rsidRPr="00825F1D" w:rsidRDefault="003D27A9" w:rsidP="003D27A9">
      <w:pPr>
        <w:jc w:val="both"/>
        <w:rPr>
          <w:b/>
          <w:i/>
          <w:sz w:val="20"/>
          <w:u w:val="single"/>
        </w:rPr>
      </w:pPr>
      <w:r w:rsidRPr="00825F1D">
        <w:rPr>
          <w:b/>
          <w:i/>
          <w:sz w:val="20"/>
          <w:u w:val="single"/>
        </w:rPr>
        <w:t>PRUEBAS COMPLEMENTARIAS:</w:t>
      </w:r>
    </w:p>
    <w:p w:rsidR="003D27A9" w:rsidRPr="00825F1D" w:rsidRDefault="003D27A9" w:rsidP="003D27A9">
      <w:pPr>
        <w:jc w:val="both"/>
        <w:rPr>
          <w:sz w:val="20"/>
        </w:rPr>
      </w:pPr>
    </w:p>
    <w:p w:rsidR="003D27A9" w:rsidRPr="00393B4E" w:rsidRDefault="003D27A9" w:rsidP="003D27A9">
      <w:pPr>
        <w:numPr>
          <w:ilvl w:val="0"/>
          <w:numId w:val="9"/>
        </w:numPr>
        <w:jc w:val="both"/>
        <w:rPr>
          <w:sz w:val="20"/>
          <w:lang w:val="es-EC"/>
        </w:rPr>
      </w:pPr>
      <w:r w:rsidRPr="00393B4E">
        <w:rPr>
          <w:sz w:val="20"/>
          <w:lang w:val="es-EC"/>
        </w:rPr>
        <w:t xml:space="preserve">Prueba de Impuesto a </w:t>
      </w:r>
      <w:smartTag w:uri="urn:schemas-microsoft-com:office:smarttags" w:element="PersonName">
        <w:smartTagPr>
          <w:attr w:name="ProductID" w:val="la Renta"/>
        </w:smartTagPr>
        <w:r w:rsidRPr="00393B4E">
          <w:rPr>
            <w:sz w:val="20"/>
            <w:lang w:val="es-EC"/>
          </w:rPr>
          <w:t>la Renta</w:t>
        </w:r>
      </w:smartTag>
    </w:p>
    <w:p w:rsidR="003D27A9" w:rsidRPr="00393B4E" w:rsidRDefault="003D27A9" w:rsidP="003D27A9">
      <w:pPr>
        <w:numPr>
          <w:ilvl w:val="0"/>
          <w:numId w:val="9"/>
        </w:numPr>
        <w:jc w:val="both"/>
        <w:rPr>
          <w:sz w:val="20"/>
          <w:lang w:val="es-EC"/>
        </w:rPr>
      </w:pPr>
      <w:r w:rsidRPr="00393B4E">
        <w:rPr>
          <w:sz w:val="20"/>
          <w:lang w:val="es-EC"/>
        </w:rPr>
        <w:t>Prueba de retenciones.</w:t>
      </w:r>
    </w:p>
    <w:p w:rsidR="003D27A9" w:rsidRPr="00393B4E" w:rsidRDefault="003D27A9" w:rsidP="003D27A9">
      <w:pPr>
        <w:numPr>
          <w:ilvl w:val="0"/>
          <w:numId w:val="9"/>
        </w:numPr>
        <w:jc w:val="both"/>
        <w:rPr>
          <w:sz w:val="20"/>
          <w:lang w:val="es-EC"/>
        </w:rPr>
      </w:pPr>
      <w:r w:rsidRPr="00393B4E">
        <w:rPr>
          <w:sz w:val="20"/>
          <w:lang w:val="es-EC"/>
        </w:rPr>
        <w:t>Prueba de consistencia entre declaraciones</w:t>
      </w:r>
    </w:p>
    <w:p w:rsidR="001E10C6" w:rsidRPr="00393B4E" w:rsidRDefault="001E10C6" w:rsidP="003D27A9">
      <w:pPr>
        <w:jc w:val="both"/>
        <w:rPr>
          <w:b/>
          <w:sz w:val="20"/>
          <w:lang w:val="es-EC"/>
        </w:rPr>
      </w:pPr>
    </w:p>
    <w:p w:rsidR="003D27A9" w:rsidRPr="00393B4E" w:rsidRDefault="003D27A9" w:rsidP="003D27A9">
      <w:pPr>
        <w:jc w:val="both"/>
        <w:rPr>
          <w:b/>
          <w:lang w:val="es-EC"/>
        </w:rPr>
      </w:pPr>
      <w:r w:rsidRPr="00393B4E">
        <w:rPr>
          <w:b/>
          <w:lang w:val="es-EC"/>
        </w:rPr>
        <w:t>4. Conclusiones</w:t>
      </w:r>
    </w:p>
    <w:p w:rsidR="003D27A9" w:rsidRPr="00825F1D" w:rsidRDefault="003D27A9" w:rsidP="003D27A9">
      <w:pPr>
        <w:jc w:val="both"/>
        <w:rPr>
          <w:b/>
          <w:sz w:val="20"/>
        </w:rPr>
      </w:pPr>
    </w:p>
    <w:p w:rsidR="003D27A9" w:rsidRPr="003D27A9" w:rsidRDefault="003D27A9" w:rsidP="003D27A9">
      <w:pPr>
        <w:jc w:val="both"/>
        <w:rPr>
          <w:sz w:val="20"/>
          <w:lang w:val="es-EC"/>
        </w:rPr>
      </w:pPr>
      <w:r w:rsidRPr="003D27A9">
        <w:rPr>
          <w:sz w:val="20"/>
          <w:lang w:val="es-EC"/>
        </w:rPr>
        <w:t>De acuerdo a las pruebas realizadas a cada uno de estos rubros se puede inferir que existe un desconocimiento y poco control sobre los aspectos tributarios, debido a que hay rubros dentro de las declaraciones de impuestos, en las cuales se reconocieron valores subestimados lo que ocasionó una declaración de impuestos equivoca por parte de la gerencia y en contra del fisco durante el ejercicio fiscal 2008.</w:t>
      </w:r>
    </w:p>
    <w:p w:rsidR="003D27A9" w:rsidRPr="001B3052" w:rsidRDefault="003D27A9" w:rsidP="003D27A9">
      <w:pPr>
        <w:jc w:val="both"/>
        <w:rPr>
          <w:sz w:val="20"/>
          <w:lang w:val="es-EC"/>
        </w:rPr>
      </w:pPr>
    </w:p>
    <w:p w:rsidR="003D27A9" w:rsidRPr="003D27A9" w:rsidRDefault="003D27A9" w:rsidP="003D27A9">
      <w:pPr>
        <w:jc w:val="both"/>
        <w:rPr>
          <w:b/>
          <w:lang w:val="es-EC"/>
        </w:rPr>
      </w:pPr>
      <w:r w:rsidRPr="003D27A9">
        <w:rPr>
          <w:b/>
          <w:lang w:val="es-EC"/>
        </w:rPr>
        <w:t>6.  Recomendaciones</w:t>
      </w:r>
    </w:p>
    <w:p w:rsidR="003D27A9" w:rsidRPr="001E10C6" w:rsidRDefault="003D27A9" w:rsidP="003D27A9">
      <w:pPr>
        <w:jc w:val="both"/>
        <w:rPr>
          <w:sz w:val="20"/>
          <w:lang w:val="es-EC"/>
        </w:rPr>
      </w:pPr>
    </w:p>
    <w:p w:rsidR="003D27A9" w:rsidRPr="001E10C6" w:rsidRDefault="003D27A9" w:rsidP="003D27A9">
      <w:pPr>
        <w:jc w:val="both"/>
        <w:rPr>
          <w:b/>
          <w:sz w:val="22"/>
          <w:szCs w:val="22"/>
          <w:lang w:val="es-EC"/>
        </w:rPr>
      </w:pPr>
      <w:r w:rsidRPr="001E10C6">
        <w:rPr>
          <w:b/>
          <w:sz w:val="22"/>
          <w:szCs w:val="22"/>
          <w:lang w:val="es-EC"/>
        </w:rPr>
        <w:t>6.1. Recomendación General</w:t>
      </w:r>
    </w:p>
    <w:p w:rsidR="003D27A9" w:rsidRPr="001E10C6" w:rsidRDefault="003D27A9" w:rsidP="003D27A9">
      <w:pPr>
        <w:jc w:val="both"/>
        <w:rPr>
          <w:sz w:val="20"/>
          <w:lang w:val="es-EC"/>
        </w:rPr>
      </w:pPr>
    </w:p>
    <w:p w:rsidR="003D27A9" w:rsidRPr="003D27A9" w:rsidRDefault="003D27A9" w:rsidP="003D27A9">
      <w:pPr>
        <w:jc w:val="both"/>
        <w:rPr>
          <w:sz w:val="20"/>
          <w:lang w:val="es-EC"/>
        </w:rPr>
      </w:pPr>
      <w:r w:rsidRPr="003D27A9">
        <w:rPr>
          <w:sz w:val="20"/>
          <w:lang w:val="es-EC"/>
        </w:rPr>
        <w:t xml:space="preserve">Es necesario recalcar que un motivo para que se de una contingencia tributaria es debido al </w:t>
      </w:r>
      <w:r w:rsidRPr="003D27A9">
        <w:rPr>
          <w:sz w:val="20"/>
          <w:lang w:val="es-EC"/>
        </w:rPr>
        <w:lastRenderedPageBreak/>
        <w:t xml:space="preserve">desconocimiento de las leyes tributarias vigentes actualmente o por la interpretación incorrecta de las mismas, por lo que es recomendable que se capacite al personal encargado de llevar los registros contables, con seminarios de cumplimiento y actualización tributaria. </w:t>
      </w:r>
    </w:p>
    <w:p w:rsidR="003D27A9" w:rsidRPr="00825F1D" w:rsidRDefault="003D27A9" w:rsidP="003D27A9">
      <w:pPr>
        <w:jc w:val="both"/>
        <w:rPr>
          <w:b/>
          <w:sz w:val="20"/>
          <w:lang w:val="es-EC"/>
        </w:rPr>
      </w:pPr>
    </w:p>
    <w:p w:rsidR="003D27A9" w:rsidRPr="001E10C6" w:rsidRDefault="003D27A9" w:rsidP="003D27A9">
      <w:pPr>
        <w:jc w:val="both"/>
        <w:rPr>
          <w:b/>
          <w:sz w:val="22"/>
          <w:szCs w:val="22"/>
          <w:lang w:val="es-EC"/>
        </w:rPr>
      </w:pPr>
      <w:r w:rsidRPr="001E10C6">
        <w:rPr>
          <w:b/>
          <w:sz w:val="22"/>
          <w:szCs w:val="22"/>
          <w:lang w:val="es-EC"/>
        </w:rPr>
        <w:t>6.2. Recomendación de Controles para los Riesgos de Mayor Impacto</w:t>
      </w:r>
    </w:p>
    <w:p w:rsidR="003D27A9" w:rsidRPr="00825F1D" w:rsidRDefault="003D27A9" w:rsidP="003D27A9">
      <w:pPr>
        <w:jc w:val="both"/>
        <w:rPr>
          <w:sz w:val="20"/>
          <w:lang w:val="es-EC"/>
        </w:rPr>
      </w:pPr>
    </w:p>
    <w:p w:rsidR="003D27A9" w:rsidRPr="00825F1D" w:rsidRDefault="003D27A9" w:rsidP="003D27A9">
      <w:pPr>
        <w:ind w:left="360"/>
        <w:jc w:val="both"/>
        <w:rPr>
          <w:b/>
          <w:i/>
          <w:sz w:val="20"/>
        </w:rPr>
      </w:pPr>
      <w:r w:rsidRPr="00825F1D">
        <w:rPr>
          <w:b/>
          <w:i/>
          <w:sz w:val="20"/>
        </w:rPr>
        <w:t>6.2.1</w:t>
      </w:r>
      <w:r w:rsidR="001B3052" w:rsidRPr="00825F1D">
        <w:rPr>
          <w:b/>
          <w:i/>
          <w:sz w:val="20"/>
        </w:rPr>
        <w:t>. Riesgo</w:t>
      </w:r>
      <w:r w:rsidRPr="00825F1D">
        <w:rPr>
          <w:b/>
          <w:i/>
          <w:sz w:val="20"/>
        </w:rPr>
        <w:t xml:space="preserve"> País</w:t>
      </w:r>
    </w:p>
    <w:p w:rsidR="003D27A9" w:rsidRPr="00825F1D" w:rsidRDefault="003D27A9" w:rsidP="003D27A9">
      <w:pPr>
        <w:jc w:val="both"/>
        <w:rPr>
          <w:sz w:val="20"/>
        </w:rPr>
      </w:pPr>
    </w:p>
    <w:p w:rsidR="003D27A9" w:rsidRPr="003D27A9" w:rsidRDefault="003D27A9" w:rsidP="003D27A9">
      <w:pPr>
        <w:numPr>
          <w:ilvl w:val="0"/>
          <w:numId w:val="11"/>
        </w:numPr>
        <w:jc w:val="both"/>
        <w:rPr>
          <w:sz w:val="20"/>
          <w:lang w:val="es-EC"/>
        </w:rPr>
      </w:pPr>
      <w:r w:rsidRPr="003D27A9">
        <w:rPr>
          <w:sz w:val="20"/>
          <w:lang w:val="es-EC"/>
        </w:rPr>
        <w:t>Ejercer un mayor control en los  gastos operativos y no operativos incurridos en el giro del negocio.</w:t>
      </w:r>
    </w:p>
    <w:p w:rsidR="003D27A9" w:rsidRPr="003D27A9" w:rsidRDefault="003D27A9" w:rsidP="003D27A9">
      <w:pPr>
        <w:numPr>
          <w:ilvl w:val="0"/>
          <w:numId w:val="11"/>
        </w:numPr>
        <w:jc w:val="both"/>
        <w:rPr>
          <w:sz w:val="20"/>
          <w:lang w:val="es-EC"/>
        </w:rPr>
      </w:pPr>
      <w:r w:rsidRPr="003D27A9">
        <w:rPr>
          <w:sz w:val="20"/>
          <w:lang w:val="es-EC"/>
        </w:rPr>
        <w:t>Optimización de Recursos Humanos y Materiales.</w:t>
      </w:r>
    </w:p>
    <w:p w:rsidR="003D27A9" w:rsidRPr="003D27A9" w:rsidRDefault="003D27A9" w:rsidP="003D27A9">
      <w:pPr>
        <w:numPr>
          <w:ilvl w:val="0"/>
          <w:numId w:val="11"/>
        </w:numPr>
        <w:jc w:val="both"/>
        <w:rPr>
          <w:sz w:val="20"/>
          <w:lang w:val="es-EC"/>
        </w:rPr>
      </w:pPr>
      <w:r w:rsidRPr="003D27A9">
        <w:rPr>
          <w:sz w:val="20"/>
          <w:lang w:val="es-EC"/>
        </w:rPr>
        <w:t>Actualización constante de las resoluciones que dicte el Gobierno, a favor ó en contra de la actividad comercial, que representen un impacto en el negocio.</w:t>
      </w:r>
    </w:p>
    <w:p w:rsidR="003D27A9" w:rsidRPr="003D27A9" w:rsidRDefault="003D27A9" w:rsidP="003D27A9">
      <w:pPr>
        <w:jc w:val="both"/>
        <w:rPr>
          <w:sz w:val="20"/>
          <w:lang w:val="es-EC"/>
        </w:rPr>
      </w:pPr>
    </w:p>
    <w:p w:rsidR="003D27A9" w:rsidRPr="003D27A9" w:rsidRDefault="003D27A9" w:rsidP="003D27A9">
      <w:pPr>
        <w:ind w:left="360"/>
        <w:jc w:val="both"/>
        <w:rPr>
          <w:b/>
          <w:i/>
          <w:sz w:val="20"/>
          <w:lang w:val="es-EC"/>
        </w:rPr>
      </w:pPr>
      <w:r w:rsidRPr="003D27A9">
        <w:rPr>
          <w:b/>
          <w:i/>
          <w:sz w:val="20"/>
          <w:lang w:val="es-EC"/>
        </w:rPr>
        <w:t>6.2.2. Debilidad en las Políticas de Control Interno</w:t>
      </w:r>
    </w:p>
    <w:p w:rsidR="003D27A9" w:rsidRPr="003D27A9" w:rsidRDefault="003D27A9" w:rsidP="003D27A9">
      <w:pPr>
        <w:jc w:val="both"/>
        <w:rPr>
          <w:b/>
          <w:i/>
          <w:sz w:val="20"/>
          <w:lang w:val="es-EC"/>
        </w:rPr>
      </w:pPr>
    </w:p>
    <w:p w:rsidR="003D27A9" w:rsidRPr="003D27A9" w:rsidRDefault="003D27A9" w:rsidP="003D27A9">
      <w:pPr>
        <w:numPr>
          <w:ilvl w:val="0"/>
          <w:numId w:val="11"/>
        </w:numPr>
        <w:jc w:val="both"/>
        <w:rPr>
          <w:sz w:val="20"/>
          <w:lang w:val="es-EC"/>
        </w:rPr>
      </w:pPr>
      <w:r w:rsidRPr="003D27A9">
        <w:rPr>
          <w:sz w:val="20"/>
          <w:lang w:val="es-EC"/>
        </w:rPr>
        <w:t>Diseñar e implementar Políticas y Procedimientos para las tareas vinculadas al área tributaria del negocio.</w:t>
      </w:r>
    </w:p>
    <w:p w:rsidR="003D27A9" w:rsidRPr="003D27A9" w:rsidRDefault="003D27A9" w:rsidP="003D27A9">
      <w:pPr>
        <w:numPr>
          <w:ilvl w:val="0"/>
          <w:numId w:val="11"/>
        </w:numPr>
        <w:jc w:val="both"/>
        <w:rPr>
          <w:sz w:val="20"/>
          <w:lang w:val="es-EC"/>
        </w:rPr>
      </w:pPr>
      <w:r w:rsidRPr="003D27A9">
        <w:rPr>
          <w:sz w:val="20"/>
          <w:lang w:val="es-EC"/>
        </w:rPr>
        <w:t>Asignar personal calificado para la supervisión de la correcta implementación y cumplimiento de las Políticas y Procedimientos de Control Interno.</w:t>
      </w:r>
    </w:p>
    <w:p w:rsidR="003D27A9" w:rsidRPr="003D27A9" w:rsidRDefault="003D27A9" w:rsidP="003D27A9">
      <w:pPr>
        <w:numPr>
          <w:ilvl w:val="0"/>
          <w:numId w:val="11"/>
        </w:numPr>
        <w:jc w:val="both"/>
        <w:rPr>
          <w:sz w:val="20"/>
          <w:lang w:val="es-EC"/>
        </w:rPr>
      </w:pPr>
      <w:r w:rsidRPr="003D27A9">
        <w:rPr>
          <w:sz w:val="20"/>
          <w:lang w:val="es-EC"/>
        </w:rPr>
        <w:t>Ampliar el criterio de Cultura Organizacional, que involucre un compromiso de la gerencia para identificar las necesidades de control en lo referente al ámbito tributario del negocio.</w:t>
      </w:r>
    </w:p>
    <w:p w:rsidR="003D27A9" w:rsidRPr="00825F1D" w:rsidRDefault="003D27A9" w:rsidP="003D27A9">
      <w:pPr>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745F3" w:rsidRDefault="003745F3" w:rsidP="003D27A9">
      <w:pPr>
        <w:ind w:left="360"/>
        <w:jc w:val="both"/>
        <w:rPr>
          <w:b/>
          <w:i/>
          <w:sz w:val="20"/>
          <w:lang w:val="es-EC"/>
        </w:rPr>
      </w:pPr>
    </w:p>
    <w:p w:rsidR="003D27A9" w:rsidRPr="00825F1D" w:rsidRDefault="003D27A9" w:rsidP="003D27A9">
      <w:pPr>
        <w:ind w:left="360"/>
        <w:jc w:val="both"/>
        <w:rPr>
          <w:b/>
          <w:i/>
          <w:sz w:val="20"/>
          <w:lang w:val="es-EC"/>
        </w:rPr>
      </w:pPr>
      <w:r w:rsidRPr="00825F1D">
        <w:rPr>
          <w:b/>
          <w:i/>
          <w:sz w:val="20"/>
          <w:lang w:val="es-EC"/>
        </w:rPr>
        <w:lastRenderedPageBreak/>
        <w:t>6.2.3. Falta de Procedimientos Documentados para el Cumplimiento Tributario</w:t>
      </w:r>
    </w:p>
    <w:p w:rsidR="003D27A9" w:rsidRPr="00825F1D" w:rsidRDefault="003D27A9" w:rsidP="003D27A9">
      <w:pPr>
        <w:jc w:val="both"/>
        <w:rPr>
          <w:sz w:val="20"/>
          <w:lang w:val="es-EC"/>
        </w:rPr>
      </w:pPr>
    </w:p>
    <w:p w:rsidR="003D27A9" w:rsidRPr="003D27A9" w:rsidRDefault="003D27A9" w:rsidP="003D27A9">
      <w:pPr>
        <w:numPr>
          <w:ilvl w:val="0"/>
          <w:numId w:val="11"/>
        </w:numPr>
        <w:jc w:val="both"/>
        <w:rPr>
          <w:sz w:val="20"/>
          <w:lang w:val="es-EC"/>
        </w:rPr>
      </w:pPr>
      <w:r w:rsidRPr="00825F1D">
        <w:rPr>
          <w:sz w:val="20"/>
          <w:lang w:val="es-EC"/>
        </w:rPr>
        <w:t>Diseñar un manual de procedimientos para el cumplimiento tributario.</w:t>
      </w:r>
    </w:p>
    <w:p w:rsidR="003D27A9" w:rsidRPr="003D27A9" w:rsidRDefault="003D27A9" w:rsidP="003D27A9">
      <w:pPr>
        <w:numPr>
          <w:ilvl w:val="0"/>
          <w:numId w:val="11"/>
        </w:numPr>
        <w:jc w:val="both"/>
        <w:rPr>
          <w:sz w:val="20"/>
          <w:lang w:val="es-EC"/>
        </w:rPr>
      </w:pPr>
      <w:r w:rsidRPr="00825F1D">
        <w:rPr>
          <w:sz w:val="20"/>
          <w:lang w:val="es-EC"/>
        </w:rPr>
        <w:t>Implementar y difundir el manual de procedimientos a todos los empleados encargados del control y registro tributario del negocio.</w:t>
      </w:r>
    </w:p>
    <w:p w:rsidR="003D27A9" w:rsidRPr="00825F1D" w:rsidRDefault="003D27A9" w:rsidP="003D27A9">
      <w:pPr>
        <w:numPr>
          <w:ilvl w:val="0"/>
          <w:numId w:val="11"/>
        </w:numPr>
        <w:jc w:val="both"/>
        <w:rPr>
          <w:sz w:val="20"/>
          <w:lang w:val="es-EC"/>
        </w:rPr>
      </w:pPr>
      <w:r w:rsidRPr="00825F1D">
        <w:rPr>
          <w:sz w:val="20"/>
          <w:lang w:val="es-EC"/>
        </w:rPr>
        <w:t>Mantener una constante capacitación en la actualización tributaria del personal encargado de ésta área.</w:t>
      </w:r>
    </w:p>
    <w:p w:rsidR="003D27A9" w:rsidRPr="00825F1D" w:rsidRDefault="003D27A9" w:rsidP="003D27A9">
      <w:pPr>
        <w:jc w:val="both"/>
        <w:rPr>
          <w:sz w:val="20"/>
          <w:lang w:val="es-EC"/>
        </w:rPr>
      </w:pPr>
    </w:p>
    <w:p w:rsidR="003D27A9" w:rsidRPr="00196877" w:rsidRDefault="003D27A9" w:rsidP="003D27A9">
      <w:pPr>
        <w:jc w:val="both"/>
        <w:rPr>
          <w:b/>
          <w:lang w:val="es-EC"/>
        </w:rPr>
      </w:pPr>
      <w:r w:rsidRPr="00196877">
        <w:rPr>
          <w:b/>
          <w:lang w:val="es-EC"/>
        </w:rPr>
        <w:t xml:space="preserve">7.  Referencias </w:t>
      </w:r>
    </w:p>
    <w:p w:rsidR="003D27A9" w:rsidRPr="00825F1D" w:rsidRDefault="003D27A9" w:rsidP="003D27A9">
      <w:pPr>
        <w:jc w:val="both"/>
        <w:rPr>
          <w:sz w:val="20"/>
          <w:lang w:val="es-EC"/>
        </w:rPr>
      </w:pPr>
    </w:p>
    <w:p w:rsidR="003D27A9" w:rsidRPr="003D27A9" w:rsidRDefault="003D27A9" w:rsidP="003D27A9">
      <w:pPr>
        <w:ind w:left="360"/>
        <w:jc w:val="both"/>
        <w:rPr>
          <w:sz w:val="20"/>
          <w:lang w:val="es-EC"/>
        </w:rPr>
      </w:pPr>
      <w:r w:rsidRPr="003D27A9">
        <w:rPr>
          <w:sz w:val="20"/>
          <w:lang w:val="es-EC"/>
        </w:rPr>
        <w:t xml:space="preserve">[1] Reglamento para </w:t>
      </w:r>
      <w:smartTag w:uri="urn:schemas-microsoft-com:office:smarttags" w:element="PersonName">
        <w:smartTagPr>
          <w:attr w:name="ProductID" w:val="la Aplicaci￳n"/>
        </w:smartTagPr>
        <w:r w:rsidRPr="003D27A9">
          <w:rPr>
            <w:sz w:val="20"/>
            <w:lang w:val="es-EC"/>
          </w:rPr>
          <w:t>la Aplicación</w:t>
        </w:r>
      </w:smartTag>
      <w:r w:rsidRPr="003D27A9">
        <w:rPr>
          <w:sz w:val="20"/>
          <w:lang w:val="es-EC"/>
        </w:rPr>
        <w:t xml:space="preserve">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3D27A9">
            <w:rPr>
              <w:sz w:val="20"/>
              <w:lang w:val="es-EC"/>
            </w:rPr>
            <w:t>la Ley</w:t>
          </w:r>
        </w:smartTag>
        <w:r w:rsidRPr="003D27A9">
          <w:rPr>
            <w:sz w:val="20"/>
            <w:lang w:val="es-EC"/>
          </w:rPr>
          <w:t xml:space="preserve"> Orgánica</w:t>
        </w:r>
      </w:smartTag>
      <w:r w:rsidRPr="003D27A9">
        <w:rPr>
          <w:sz w:val="20"/>
          <w:lang w:val="es-EC"/>
        </w:rPr>
        <w:t xml:space="preserve"> de Régimen Tributario Interno, Decreto 1051 de </w:t>
      </w:r>
      <w:smartTag w:uri="urn:schemas-microsoft-com:office:smarttags" w:element="PersonName">
        <w:smartTagPr>
          <w:attr w:name="ProductID" w:val="la Presidencia"/>
        </w:smartTagPr>
        <w:r w:rsidRPr="003D27A9">
          <w:rPr>
            <w:sz w:val="20"/>
            <w:lang w:val="es-EC"/>
          </w:rPr>
          <w:t>la Presidencia</w:t>
        </w:r>
      </w:smartTag>
      <w:r w:rsidRPr="003D27A9">
        <w:rPr>
          <w:sz w:val="20"/>
          <w:lang w:val="es-EC"/>
        </w:rPr>
        <w:t xml:space="preserve"> de </w:t>
      </w:r>
      <w:smartTag w:uri="urn:schemas-microsoft-com:office:smarttags" w:element="PersonName">
        <w:smartTagPr>
          <w:attr w:name="ProductID" w:val="la Rep￺blica"/>
        </w:smartTagPr>
        <w:r w:rsidRPr="003D27A9">
          <w:rPr>
            <w:sz w:val="20"/>
            <w:lang w:val="es-EC"/>
          </w:rPr>
          <w:t>la República</w:t>
        </w:r>
      </w:smartTag>
      <w:r w:rsidRPr="003D27A9">
        <w:rPr>
          <w:sz w:val="20"/>
          <w:lang w:val="es-EC"/>
        </w:rPr>
        <w:t xml:space="preserve"> del Eco. Rafael Correa Delgado.</w:t>
      </w:r>
    </w:p>
    <w:p w:rsidR="003D27A9" w:rsidRPr="003D27A9" w:rsidRDefault="003D27A9" w:rsidP="003D27A9">
      <w:pPr>
        <w:ind w:left="360"/>
        <w:jc w:val="both"/>
        <w:rPr>
          <w:sz w:val="20"/>
          <w:lang w:val="es-EC"/>
        </w:rPr>
      </w:pPr>
      <w:r w:rsidRPr="003D27A9">
        <w:rPr>
          <w:sz w:val="20"/>
          <w:lang w:val="es-EC"/>
        </w:rPr>
        <w:t xml:space="preserve">[2] Ley Orgánica de Régimen Tributario Interno, Presidencia de </w:t>
      </w:r>
      <w:smartTag w:uri="urn:schemas-microsoft-com:office:smarttags" w:element="PersonName">
        <w:smartTagPr>
          <w:attr w:name="ProductID" w:val="la Rep￺blica"/>
        </w:smartTagPr>
        <w:r w:rsidRPr="003D27A9">
          <w:rPr>
            <w:sz w:val="20"/>
            <w:lang w:val="es-EC"/>
          </w:rPr>
          <w:t>la República</w:t>
        </w:r>
      </w:smartTag>
      <w:r w:rsidRPr="003D27A9">
        <w:rPr>
          <w:sz w:val="20"/>
          <w:lang w:val="es-EC"/>
        </w:rPr>
        <w:t xml:space="preserve"> del Eco. Rafael Correa Delgado, Tercer Suplemento del Registro Oficial No. 242 de 29 de diciembre del 2007.</w:t>
      </w:r>
    </w:p>
    <w:p w:rsidR="003D27A9" w:rsidRPr="003D27A9" w:rsidRDefault="003D27A9" w:rsidP="003D27A9">
      <w:pPr>
        <w:ind w:left="360"/>
        <w:jc w:val="both"/>
        <w:rPr>
          <w:sz w:val="20"/>
          <w:lang w:val="es-EC"/>
        </w:rPr>
      </w:pPr>
      <w:r w:rsidRPr="003D27A9">
        <w:rPr>
          <w:sz w:val="20"/>
          <w:lang w:val="es-EC"/>
        </w:rPr>
        <w:t xml:space="preserve">[3] Reglamento de Comprobantes de Venta y de Retención, Presidencia de </w:t>
      </w:r>
      <w:smartTag w:uri="urn:schemas-microsoft-com:office:smarttags" w:element="PersonName">
        <w:smartTagPr>
          <w:attr w:name="ProductID" w:val="la Rep￺blica"/>
        </w:smartTagPr>
        <w:r w:rsidRPr="003D27A9">
          <w:rPr>
            <w:sz w:val="20"/>
            <w:lang w:val="es-EC"/>
          </w:rPr>
          <w:t>la República</w:t>
        </w:r>
      </w:smartTag>
      <w:r w:rsidRPr="003D27A9">
        <w:rPr>
          <w:sz w:val="20"/>
          <w:lang w:val="es-EC"/>
        </w:rPr>
        <w:t xml:space="preserve"> del Dr. Gustavo Noboa Bejarano, del 30 de Agosto del 2002.</w:t>
      </w:r>
    </w:p>
    <w:p w:rsidR="003D27A9" w:rsidRPr="003D27A9" w:rsidRDefault="003D27A9" w:rsidP="003D27A9">
      <w:pPr>
        <w:ind w:left="360"/>
        <w:jc w:val="both"/>
        <w:rPr>
          <w:sz w:val="20"/>
          <w:lang w:val="es-EC"/>
        </w:rPr>
      </w:pPr>
      <w:r w:rsidRPr="003D27A9">
        <w:rPr>
          <w:sz w:val="20"/>
          <w:lang w:val="es-EC"/>
        </w:rPr>
        <w:t xml:space="preserve">[4] Hansen – Holm, Manual de Obligaciones Tributarias Cierre Fiscal 2008, </w:t>
      </w:r>
      <w:r w:rsidRPr="003D27A9">
        <w:rPr>
          <w:i/>
          <w:sz w:val="20"/>
          <w:lang w:val="es-EC"/>
        </w:rPr>
        <w:t>Autores:</w:t>
      </w:r>
      <w:r w:rsidRPr="003D27A9">
        <w:rPr>
          <w:sz w:val="20"/>
          <w:lang w:val="es-EC"/>
        </w:rPr>
        <w:t xml:space="preserve"> Ec. Mario Arturo Hansen-Holm de Armero, Dr. Juan Carlos Hansen Holm de Armero, Ing. Fernando Daniel Romero Morán, Segunda  Edición Agosto 2008, </w:t>
      </w:r>
      <w:r w:rsidRPr="003D27A9">
        <w:rPr>
          <w:i/>
          <w:sz w:val="20"/>
          <w:lang w:val="es-EC"/>
        </w:rPr>
        <w:t>Editorial:</w:t>
      </w:r>
      <w:r w:rsidRPr="003D27A9">
        <w:rPr>
          <w:sz w:val="20"/>
          <w:lang w:val="es-EC"/>
        </w:rPr>
        <w:t xml:space="preserve"> Distribuidora de Textos del Pacífico S.A.</w:t>
      </w:r>
    </w:p>
    <w:p w:rsidR="003D27A9" w:rsidRPr="003D27A9" w:rsidRDefault="003D27A9" w:rsidP="003D27A9">
      <w:pPr>
        <w:ind w:left="360"/>
        <w:jc w:val="both"/>
        <w:rPr>
          <w:i/>
          <w:sz w:val="20"/>
          <w:lang w:val="es-EC"/>
        </w:rPr>
      </w:pPr>
      <w:r w:rsidRPr="003D27A9">
        <w:rPr>
          <w:sz w:val="20"/>
          <w:lang w:val="es-EC"/>
        </w:rPr>
        <w:t xml:space="preserve">[5] Enciclopedia del Empresario, Publicación del Grupo Océano, Editorial Gedisa, 2000, 2001; Pág. 99 </w:t>
      </w:r>
      <w:r w:rsidRPr="003D27A9">
        <w:rPr>
          <w:i/>
          <w:sz w:val="20"/>
          <w:lang w:val="es-EC"/>
        </w:rPr>
        <w:t>“Identificación de la información importante”,</w:t>
      </w:r>
      <w:r w:rsidRPr="003D27A9">
        <w:rPr>
          <w:sz w:val="20"/>
          <w:lang w:val="es-EC"/>
        </w:rPr>
        <w:t xml:space="preserve"> Págs. 119 – </w:t>
      </w:r>
      <w:r w:rsidRPr="003D27A9">
        <w:rPr>
          <w:i/>
          <w:sz w:val="20"/>
          <w:lang w:val="es-EC"/>
        </w:rPr>
        <w:t>142  “Organización de los Sistemas de Archivo</w:t>
      </w:r>
      <w:r w:rsidRPr="003D27A9">
        <w:rPr>
          <w:sz w:val="20"/>
          <w:lang w:val="es-EC"/>
        </w:rPr>
        <w:t xml:space="preserve">”, Pág 1030 </w:t>
      </w:r>
      <w:r w:rsidRPr="003D27A9">
        <w:rPr>
          <w:i/>
          <w:sz w:val="20"/>
          <w:lang w:val="es-EC"/>
        </w:rPr>
        <w:t xml:space="preserve"> “Análisis de Soluciones”.</w:t>
      </w:r>
    </w:p>
    <w:p w:rsidR="00CE42E3" w:rsidRPr="003D27A9" w:rsidRDefault="00CE42E3" w:rsidP="003D27A9">
      <w:pPr>
        <w:jc w:val="both"/>
        <w:rPr>
          <w:i/>
          <w:iCs/>
          <w:sz w:val="16"/>
          <w:szCs w:val="16"/>
          <w:lang w:val="es-EC"/>
        </w:rPr>
      </w:pPr>
    </w:p>
    <w:sectPr w:rsidR="00CE42E3" w:rsidRPr="003D27A9" w:rsidSect="00F61A8F">
      <w:footerReference w:type="default" r:id="rId12"/>
      <w:pgSz w:w="11907" w:h="16840" w:code="9"/>
      <w:pgMar w:top="2232" w:right="1304" w:bottom="1622" w:left="1560" w:header="426" w:footer="0" w:gutter="0"/>
      <w:cols w:num="2"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976" w:rsidRDefault="00071976">
      <w:r>
        <w:separator/>
      </w:r>
    </w:p>
  </w:endnote>
  <w:endnote w:type="continuationSeparator" w:id="1">
    <w:p w:rsidR="00071976" w:rsidRDefault="00071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altName w:val="Arial Unicode MS"/>
    <w:charset w:val="81"/>
    <w:family w:val="roma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22" w:rsidRDefault="00255B22">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976" w:rsidRDefault="00071976">
      <w:r>
        <w:separator/>
      </w:r>
    </w:p>
  </w:footnote>
  <w:footnote w:type="continuationSeparator" w:id="1">
    <w:p w:rsidR="00071976" w:rsidRDefault="00071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22" w:rsidRDefault="00255B2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5B22" w:rsidRDefault="00255B2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22" w:rsidRDefault="00255B22">
    <w:pPr>
      <w:pStyle w:val="Encabezado"/>
      <w:rPr>
        <w:sz w:val="16"/>
        <w:szCs w:val="16"/>
        <w:lang w:val="en-GB"/>
      </w:rPr>
    </w:pPr>
  </w:p>
  <w:p w:rsidR="00255B22" w:rsidRDefault="00255B22">
    <w:pPr>
      <w:pStyle w:val="Encabezado"/>
      <w:rPr>
        <w:sz w:val="16"/>
        <w:szCs w:val="16"/>
        <w:lang w:val="en-GB"/>
      </w:rPr>
    </w:pPr>
  </w:p>
  <w:p w:rsidR="00255B22" w:rsidRPr="00B35503" w:rsidRDefault="00255B22">
    <w:pPr>
      <w:pStyle w:val="Encabezado"/>
      <w:rPr>
        <w:sz w:val="16"/>
        <w:szCs w:val="16"/>
        <w:lang w:val="es-ES"/>
      </w:rPr>
    </w:pPr>
  </w:p>
  <w:p w:rsidR="00255B22" w:rsidRDefault="00255B22">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CF702BB"/>
    <w:multiLevelType w:val="hybridMultilevel"/>
    <w:tmpl w:val="B83A18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FB164B"/>
    <w:multiLevelType w:val="hybridMultilevel"/>
    <w:tmpl w:val="4D6814C6"/>
    <w:lvl w:ilvl="0" w:tplc="E90613BA">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9525D2F"/>
    <w:multiLevelType w:val="hybridMultilevel"/>
    <w:tmpl w:val="FED8297A"/>
    <w:lvl w:ilvl="0" w:tplc="4350AE0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7906FDF"/>
    <w:multiLevelType w:val="hybridMultilevel"/>
    <w:tmpl w:val="645A25CE"/>
    <w:lvl w:ilvl="0" w:tplc="5A443C0C">
      <w:start w:val="1"/>
      <w:numFmt w:val="decimal"/>
      <w:lvlText w:val="%1."/>
      <w:lvlJc w:val="left"/>
      <w:pPr>
        <w:tabs>
          <w:tab w:val="num" w:pos="720"/>
        </w:tabs>
        <w:ind w:left="720" w:hanging="360"/>
      </w:pPr>
      <w:rPr>
        <w:rFonts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E9E2BFF"/>
    <w:multiLevelType w:val="hybridMultilevel"/>
    <w:tmpl w:val="465465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67E216A6"/>
    <w:multiLevelType w:val="hybridMultilevel"/>
    <w:tmpl w:val="23D863D2"/>
    <w:lvl w:ilvl="0" w:tplc="0C0A0001">
      <w:start w:val="1"/>
      <w:numFmt w:val="bullet"/>
      <w:lvlText w:val=""/>
      <w:lvlJc w:val="left"/>
      <w:pPr>
        <w:tabs>
          <w:tab w:val="num" w:pos="787"/>
        </w:tabs>
        <w:ind w:left="787" w:hanging="360"/>
      </w:pPr>
      <w:rPr>
        <w:rFonts w:ascii="Symbol" w:hAnsi="Symbol" w:hint="default"/>
      </w:rPr>
    </w:lvl>
    <w:lvl w:ilvl="1" w:tplc="0C0A0003" w:tentative="1">
      <w:start w:val="1"/>
      <w:numFmt w:val="bullet"/>
      <w:lvlText w:val="o"/>
      <w:lvlJc w:val="left"/>
      <w:pPr>
        <w:tabs>
          <w:tab w:val="num" w:pos="1507"/>
        </w:tabs>
        <w:ind w:left="1507" w:hanging="360"/>
      </w:pPr>
      <w:rPr>
        <w:rFonts w:ascii="Courier New" w:hAnsi="Courier New" w:cs="Courier New" w:hint="default"/>
      </w:rPr>
    </w:lvl>
    <w:lvl w:ilvl="2" w:tplc="0C0A0005" w:tentative="1">
      <w:start w:val="1"/>
      <w:numFmt w:val="bullet"/>
      <w:lvlText w:val=""/>
      <w:lvlJc w:val="left"/>
      <w:pPr>
        <w:tabs>
          <w:tab w:val="num" w:pos="2227"/>
        </w:tabs>
        <w:ind w:left="2227" w:hanging="360"/>
      </w:pPr>
      <w:rPr>
        <w:rFonts w:ascii="Wingdings" w:hAnsi="Wingdings" w:hint="default"/>
      </w:rPr>
    </w:lvl>
    <w:lvl w:ilvl="3" w:tplc="0C0A0001" w:tentative="1">
      <w:start w:val="1"/>
      <w:numFmt w:val="bullet"/>
      <w:lvlText w:val=""/>
      <w:lvlJc w:val="left"/>
      <w:pPr>
        <w:tabs>
          <w:tab w:val="num" w:pos="2947"/>
        </w:tabs>
        <w:ind w:left="2947" w:hanging="360"/>
      </w:pPr>
      <w:rPr>
        <w:rFonts w:ascii="Symbol" w:hAnsi="Symbol" w:hint="default"/>
      </w:rPr>
    </w:lvl>
    <w:lvl w:ilvl="4" w:tplc="0C0A0003" w:tentative="1">
      <w:start w:val="1"/>
      <w:numFmt w:val="bullet"/>
      <w:lvlText w:val="o"/>
      <w:lvlJc w:val="left"/>
      <w:pPr>
        <w:tabs>
          <w:tab w:val="num" w:pos="3667"/>
        </w:tabs>
        <w:ind w:left="3667" w:hanging="360"/>
      </w:pPr>
      <w:rPr>
        <w:rFonts w:ascii="Courier New" w:hAnsi="Courier New" w:cs="Courier New" w:hint="default"/>
      </w:rPr>
    </w:lvl>
    <w:lvl w:ilvl="5" w:tplc="0C0A0005" w:tentative="1">
      <w:start w:val="1"/>
      <w:numFmt w:val="bullet"/>
      <w:lvlText w:val=""/>
      <w:lvlJc w:val="left"/>
      <w:pPr>
        <w:tabs>
          <w:tab w:val="num" w:pos="4387"/>
        </w:tabs>
        <w:ind w:left="4387" w:hanging="360"/>
      </w:pPr>
      <w:rPr>
        <w:rFonts w:ascii="Wingdings" w:hAnsi="Wingdings" w:hint="default"/>
      </w:rPr>
    </w:lvl>
    <w:lvl w:ilvl="6" w:tplc="0C0A0001" w:tentative="1">
      <w:start w:val="1"/>
      <w:numFmt w:val="bullet"/>
      <w:lvlText w:val=""/>
      <w:lvlJc w:val="left"/>
      <w:pPr>
        <w:tabs>
          <w:tab w:val="num" w:pos="5107"/>
        </w:tabs>
        <w:ind w:left="5107" w:hanging="360"/>
      </w:pPr>
      <w:rPr>
        <w:rFonts w:ascii="Symbol" w:hAnsi="Symbol" w:hint="default"/>
      </w:rPr>
    </w:lvl>
    <w:lvl w:ilvl="7" w:tplc="0C0A0003" w:tentative="1">
      <w:start w:val="1"/>
      <w:numFmt w:val="bullet"/>
      <w:lvlText w:val="o"/>
      <w:lvlJc w:val="left"/>
      <w:pPr>
        <w:tabs>
          <w:tab w:val="num" w:pos="5827"/>
        </w:tabs>
        <w:ind w:left="5827" w:hanging="360"/>
      </w:pPr>
      <w:rPr>
        <w:rFonts w:ascii="Courier New" w:hAnsi="Courier New" w:cs="Courier New" w:hint="default"/>
      </w:rPr>
    </w:lvl>
    <w:lvl w:ilvl="8" w:tplc="0C0A0005" w:tentative="1">
      <w:start w:val="1"/>
      <w:numFmt w:val="bullet"/>
      <w:lvlText w:val=""/>
      <w:lvlJc w:val="left"/>
      <w:pPr>
        <w:tabs>
          <w:tab w:val="num" w:pos="6547"/>
        </w:tabs>
        <w:ind w:left="6547" w:hanging="360"/>
      </w:pPr>
      <w:rPr>
        <w:rFonts w:ascii="Wingdings" w:hAnsi="Wingdings" w:hint="default"/>
      </w:rPr>
    </w:lvl>
  </w:abstractNum>
  <w:abstractNum w:abstractNumId="8">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0">
    <w:nsid w:val="713725DC"/>
    <w:multiLevelType w:val="hybridMultilevel"/>
    <w:tmpl w:val="27E0194C"/>
    <w:lvl w:ilvl="0" w:tplc="998E41DE">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0"/>
  </w:num>
  <w:num w:numId="4">
    <w:abstractNumId w:val="9"/>
  </w:num>
  <w:num w:numId="5">
    <w:abstractNumId w:val="4"/>
  </w:num>
  <w:num w:numId="6">
    <w:abstractNumId w:val="5"/>
  </w:num>
  <w:num w:numId="7">
    <w:abstractNumId w:val="10"/>
  </w:num>
  <w:num w:numId="8">
    <w:abstractNumId w:val="2"/>
  </w:num>
  <w:num w:numId="9">
    <w:abstractNumId w:val="1"/>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0"/>
    <w:footnote w:id="1"/>
  </w:footnotePr>
  <w:endnotePr>
    <w:endnote w:id="0"/>
    <w:endnote w:id="1"/>
  </w:endnotePr>
  <w:compat/>
  <w:rsids>
    <w:rsidRoot w:val="00541010"/>
    <w:rsid w:val="00046A4B"/>
    <w:rsid w:val="00062FEF"/>
    <w:rsid w:val="00071976"/>
    <w:rsid w:val="0009191F"/>
    <w:rsid w:val="00096682"/>
    <w:rsid w:val="000A23CE"/>
    <w:rsid w:val="000B1124"/>
    <w:rsid w:val="000C3275"/>
    <w:rsid w:val="000E3328"/>
    <w:rsid w:val="001027C1"/>
    <w:rsid w:val="001B3052"/>
    <w:rsid w:val="001E10C6"/>
    <w:rsid w:val="001E3DAE"/>
    <w:rsid w:val="00251D2F"/>
    <w:rsid w:val="00255B22"/>
    <w:rsid w:val="002577DC"/>
    <w:rsid w:val="00266628"/>
    <w:rsid w:val="00282251"/>
    <w:rsid w:val="002E6DE8"/>
    <w:rsid w:val="00362011"/>
    <w:rsid w:val="003745F3"/>
    <w:rsid w:val="00386F07"/>
    <w:rsid w:val="00393B4E"/>
    <w:rsid w:val="003B7E74"/>
    <w:rsid w:val="003D27A9"/>
    <w:rsid w:val="004350B5"/>
    <w:rsid w:val="00437AB0"/>
    <w:rsid w:val="00472952"/>
    <w:rsid w:val="00477BFD"/>
    <w:rsid w:val="004A38D9"/>
    <w:rsid w:val="004B183C"/>
    <w:rsid w:val="004F2BB2"/>
    <w:rsid w:val="00541010"/>
    <w:rsid w:val="0057502D"/>
    <w:rsid w:val="005946AB"/>
    <w:rsid w:val="005C2C31"/>
    <w:rsid w:val="005E70F6"/>
    <w:rsid w:val="005E7BCE"/>
    <w:rsid w:val="005F7A9B"/>
    <w:rsid w:val="006C4AC6"/>
    <w:rsid w:val="007A0E1F"/>
    <w:rsid w:val="007C66FD"/>
    <w:rsid w:val="00810560"/>
    <w:rsid w:val="0081344E"/>
    <w:rsid w:val="00820479"/>
    <w:rsid w:val="00824785"/>
    <w:rsid w:val="008414AA"/>
    <w:rsid w:val="0084442B"/>
    <w:rsid w:val="00897AB6"/>
    <w:rsid w:val="008F4547"/>
    <w:rsid w:val="00907A2A"/>
    <w:rsid w:val="0096248B"/>
    <w:rsid w:val="00973301"/>
    <w:rsid w:val="009776BA"/>
    <w:rsid w:val="009F4C77"/>
    <w:rsid w:val="00AC3B84"/>
    <w:rsid w:val="00AD26FB"/>
    <w:rsid w:val="00AD5913"/>
    <w:rsid w:val="00AE4CDE"/>
    <w:rsid w:val="00AF4C18"/>
    <w:rsid w:val="00B01C44"/>
    <w:rsid w:val="00B105AF"/>
    <w:rsid w:val="00B35503"/>
    <w:rsid w:val="00B93F89"/>
    <w:rsid w:val="00BA490E"/>
    <w:rsid w:val="00C3077D"/>
    <w:rsid w:val="00C62419"/>
    <w:rsid w:val="00C73897"/>
    <w:rsid w:val="00CA62A3"/>
    <w:rsid w:val="00CE42E3"/>
    <w:rsid w:val="00CE71FD"/>
    <w:rsid w:val="00D42BFB"/>
    <w:rsid w:val="00D5251B"/>
    <w:rsid w:val="00D556D4"/>
    <w:rsid w:val="00D67119"/>
    <w:rsid w:val="00D7336C"/>
    <w:rsid w:val="00E101F8"/>
    <w:rsid w:val="00E50F99"/>
    <w:rsid w:val="00E57AA4"/>
    <w:rsid w:val="00E66DFD"/>
    <w:rsid w:val="00EA252D"/>
    <w:rsid w:val="00EB5B15"/>
    <w:rsid w:val="00EE3494"/>
    <w:rsid w:val="00EF3A69"/>
    <w:rsid w:val="00F33BDC"/>
    <w:rsid w:val="00F51C2C"/>
    <w:rsid w:val="00F613F5"/>
    <w:rsid w:val="00F61A8F"/>
    <w:rsid w:val="00F827C6"/>
    <w:rsid w:val="00FA2E52"/>
    <w:rsid w:val="00FB0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301"/>
    <w:rPr>
      <w:sz w:val="24"/>
    </w:rPr>
  </w:style>
  <w:style w:type="paragraph" w:styleId="Ttulo1">
    <w:name w:val="heading 1"/>
    <w:basedOn w:val="Normal"/>
    <w:next w:val="Normal"/>
    <w:qFormat/>
    <w:rsid w:val="00973301"/>
    <w:pPr>
      <w:keepNext/>
      <w:spacing w:before="60"/>
      <w:outlineLvl w:val="0"/>
    </w:pPr>
    <w:rPr>
      <w:rFonts w:ascii="Britannic Bold" w:hAnsi="Britannic Bold"/>
      <w:kern w:val="28"/>
    </w:rPr>
  </w:style>
  <w:style w:type="paragraph" w:styleId="Ttulo2">
    <w:name w:val="heading 2"/>
    <w:basedOn w:val="Normal"/>
    <w:next w:val="Normal"/>
    <w:qFormat/>
    <w:rsid w:val="00973301"/>
    <w:pPr>
      <w:keepNext/>
      <w:tabs>
        <w:tab w:val="left" w:pos="1440"/>
      </w:tabs>
      <w:spacing w:before="40"/>
      <w:ind w:firstLine="360"/>
      <w:outlineLvl w:val="1"/>
    </w:pPr>
    <w:rPr>
      <w:sz w:val="22"/>
    </w:rPr>
  </w:style>
  <w:style w:type="paragraph" w:styleId="Ttulo3">
    <w:name w:val="heading 3"/>
    <w:basedOn w:val="Normal"/>
    <w:next w:val="Normal"/>
    <w:qFormat/>
    <w:rsid w:val="00973301"/>
    <w:pPr>
      <w:keepNext/>
      <w:jc w:val="center"/>
      <w:outlineLvl w:val="2"/>
    </w:pPr>
    <w:rPr>
      <w:b/>
      <w:sz w:val="28"/>
    </w:rPr>
  </w:style>
  <w:style w:type="paragraph" w:styleId="Ttulo4">
    <w:name w:val="heading 4"/>
    <w:basedOn w:val="Normal"/>
    <w:next w:val="Normal"/>
    <w:qFormat/>
    <w:rsid w:val="00973301"/>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973301"/>
    <w:pPr>
      <w:tabs>
        <w:tab w:val="right" w:leader="dot" w:pos="3960"/>
      </w:tabs>
    </w:pPr>
  </w:style>
  <w:style w:type="paragraph" w:customStyle="1" w:styleId="ai2">
    <w:name w:val="ai2"/>
    <w:basedOn w:val="Normal"/>
    <w:rsid w:val="00973301"/>
    <w:pPr>
      <w:tabs>
        <w:tab w:val="right" w:leader="dot" w:pos="3960"/>
      </w:tabs>
    </w:pPr>
  </w:style>
  <w:style w:type="paragraph" w:customStyle="1" w:styleId="ArticleTitle">
    <w:name w:val="Article Title"/>
    <w:basedOn w:val="Normal"/>
    <w:rsid w:val="00973301"/>
    <w:pPr>
      <w:spacing w:before="60"/>
      <w:ind w:left="360"/>
    </w:pPr>
    <w:rPr>
      <w:sz w:val="21"/>
    </w:rPr>
  </w:style>
  <w:style w:type="paragraph" w:customStyle="1" w:styleId="Author">
    <w:name w:val="Author"/>
    <w:basedOn w:val="Normal"/>
    <w:rsid w:val="00973301"/>
    <w:pPr>
      <w:tabs>
        <w:tab w:val="right" w:leader="dot" w:pos="9360"/>
      </w:tabs>
      <w:ind w:firstLine="720"/>
    </w:pPr>
    <w:rPr>
      <w:i/>
      <w:sz w:val="21"/>
    </w:rPr>
  </w:style>
  <w:style w:type="paragraph" w:styleId="Encabezado">
    <w:name w:val="header"/>
    <w:basedOn w:val="Normal"/>
    <w:link w:val="EncabezadoCar"/>
    <w:uiPriority w:val="99"/>
    <w:rsid w:val="00973301"/>
    <w:pPr>
      <w:tabs>
        <w:tab w:val="center" w:pos="4320"/>
        <w:tab w:val="right" w:pos="8640"/>
      </w:tabs>
    </w:pPr>
  </w:style>
  <w:style w:type="paragraph" w:customStyle="1" w:styleId="Pagenumber">
    <w:name w:val="Page number"/>
    <w:basedOn w:val="Normal"/>
    <w:rsid w:val="00973301"/>
    <w:pPr>
      <w:jc w:val="center"/>
    </w:pPr>
    <w:rPr>
      <w:rFonts w:ascii="Times" w:hAnsi="Times"/>
    </w:rPr>
  </w:style>
  <w:style w:type="paragraph" w:styleId="Ttulo">
    <w:name w:val="Title"/>
    <w:basedOn w:val="Normal"/>
    <w:qFormat/>
    <w:rsid w:val="00973301"/>
    <w:pPr>
      <w:jc w:val="center"/>
    </w:pPr>
    <w:rPr>
      <w:rFonts w:ascii="Britannic Bold" w:hAnsi="Britannic Bold"/>
      <w:b/>
      <w:kern w:val="28"/>
      <w:sz w:val="36"/>
    </w:rPr>
  </w:style>
  <w:style w:type="paragraph" w:styleId="Sangradetextonormal">
    <w:name w:val="Body Text Indent"/>
    <w:basedOn w:val="Normal"/>
    <w:rsid w:val="00973301"/>
    <w:pPr>
      <w:ind w:firstLine="245"/>
      <w:jc w:val="both"/>
    </w:pPr>
    <w:rPr>
      <w:i/>
      <w:sz w:val="20"/>
    </w:rPr>
  </w:style>
  <w:style w:type="paragraph" w:styleId="Sangra2detindependiente">
    <w:name w:val="Body Text Indent 2"/>
    <w:basedOn w:val="Normal"/>
    <w:rsid w:val="00973301"/>
    <w:pPr>
      <w:ind w:firstLine="245"/>
      <w:jc w:val="both"/>
    </w:pPr>
    <w:rPr>
      <w:sz w:val="20"/>
    </w:rPr>
  </w:style>
  <w:style w:type="character" w:styleId="Hipervnculo">
    <w:name w:val="Hyperlink"/>
    <w:basedOn w:val="Fuentedeprrafopredeter"/>
    <w:rsid w:val="00973301"/>
    <w:rPr>
      <w:color w:val="0000FF"/>
      <w:u w:val="single"/>
    </w:rPr>
  </w:style>
  <w:style w:type="character" w:styleId="Hipervnculovisitado">
    <w:name w:val="FollowedHyperlink"/>
    <w:basedOn w:val="Fuentedeprrafopredeter"/>
    <w:rsid w:val="00973301"/>
    <w:rPr>
      <w:color w:val="800080"/>
      <w:u w:val="single"/>
    </w:rPr>
  </w:style>
  <w:style w:type="paragraph" w:styleId="Textoindependiente">
    <w:name w:val="Body Text"/>
    <w:basedOn w:val="Normal"/>
    <w:rsid w:val="00973301"/>
    <w:rPr>
      <w:sz w:val="20"/>
      <w:szCs w:val="24"/>
    </w:rPr>
  </w:style>
  <w:style w:type="paragraph" w:styleId="Textoindependiente2">
    <w:name w:val="Body Text 2"/>
    <w:basedOn w:val="Normal"/>
    <w:rsid w:val="00973301"/>
    <w:pPr>
      <w:jc w:val="both"/>
    </w:pPr>
    <w:rPr>
      <w:sz w:val="20"/>
      <w:szCs w:val="24"/>
    </w:rPr>
  </w:style>
  <w:style w:type="paragraph" w:styleId="Epgrafe">
    <w:name w:val="caption"/>
    <w:basedOn w:val="Normal"/>
    <w:next w:val="Normal"/>
    <w:qFormat/>
    <w:rsid w:val="00973301"/>
    <w:pPr>
      <w:spacing w:before="120" w:after="120"/>
    </w:pPr>
    <w:rPr>
      <w:b/>
      <w:bCs/>
      <w:sz w:val="20"/>
    </w:rPr>
  </w:style>
  <w:style w:type="paragraph" w:styleId="Piedepgina">
    <w:name w:val="footer"/>
    <w:basedOn w:val="Normal"/>
    <w:rsid w:val="00973301"/>
    <w:pPr>
      <w:tabs>
        <w:tab w:val="center" w:pos="4252"/>
        <w:tab w:val="right" w:pos="8504"/>
      </w:tabs>
    </w:pPr>
  </w:style>
  <w:style w:type="paragraph" w:styleId="Textoindependiente3">
    <w:name w:val="Body Text 3"/>
    <w:basedOn w:val="Normal"/>
    <w:rsid w:val="00973301"/>
    <w:pPr>
      <w:autoSpaceDE w:val="0"/>
      <w:autoSpaceDN w:val="0"/>
      <w:adjustRightInd w:val="0"/>
      <w:jc w:val="both"/>
    </w:pPr>
    <w:rPr>
      <w:sz w:val="18"/>
      <w:szCs w:val="18"/>
      <w:lang w:val="es-ES" w:eastAsia="es-ES"/>
    </w:rPr>
  </w:style>
  <w:style w:type="paragraph" w:styleId="Textonotapie">
    <w:name w:val="footnote text"/>
    <w:basedOn w:val="Normal"/>
    <w:semiHidden/>
    <w:rsid w:val="00973301"/>
    <w:rPr>
      <w:sz w:val="20"/>
    </w:rPr>
  </w:style>
  <w:style w:type="character" w:styleId="Refdenotaalpie">
    <w:name w:val="footnote reference"/>
    <w:basedOn w:val="Fuentedeprrafopredeter"/>
    <w:semiHidden/>
    <w:rsid w:val="00973301"/>
    <w:rPr>
      <w:vertAlign w:val="superscript"/>
    </w:rPr>
  </w:style>
  <w:style w:type="character" w:styleId="Nmerodepgina">
    <w:name w:val="page number"/>
    <w:basedOn w:val="Fuentedeprrafopredeter"/>
    <w:rsid w:val="00973301"/>
  </w:style>
  <w:style w:type="paragraph" w:styleId="ndice2">
    <w:name w:val="index 2"/>
    <w:basedOn w:val="Normal"/>
    <w:next w:val="Normal"/>
    <w:autoRedefine/>
    <w:semiHidden/>
    <w:rsid w:val="00973301"/>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973301"/>
    <w:rPr>
      <w:sz w:val="20"/>
    </w:rPr>
  </w:style>
  <w:style w:type="character" w:styleId="Refdenotaalfinal">
    <w:name w:val="endnote reference"/>
    <w:basedOn w:val="Fuentedeprrafopredeter"/>
    <w:semiHidden/>
    <w:rsid w:val="00973301"/>
    <w:rPr>
      <w:vertAlign w:val="superscript"/>
    </w:rPr>
  </w:style>
  <w:style w:type="paragraph" w:customStyle="1" w:styleId="BodyText21">
    <w:name w:val="Body Text 21"/>
    <w:basedOn w:val="Normal"/>
    <w:rsid w:val="00973301"/>
    <w:pPr>
      <w:tabs>
        <w:tab w:val="left" w:pos="720"/>
      </w:tabs>
      <w:overflowPunct w:val="0"/>
      <w:autoSpaceDE w:val="0"/>
      <w:autoSpaceDN w:val="0"/>
      <w:adjustRightInd w:val="0"/>
      <w:ind w:left="360"/>
      <w:textAlignment w:val="baseline"/>
    </w:pPr>
    <w:rPr>
      <w:noProof/>
      <w:sz w:val="20"/>
      <w:lang w:val="es-ES" w:eastAsia="es-ES"/>
    </w:rPr>
  </w:style>
  <w:style w:type="character" w:customStyle="1" w:styleId="EncabezadoCar">
    <w:name w:val="Encabezado Car"/>
    <w:basedOn w:val="Fuentedeprrafopredeter"/>
    <w:link w:val="Encabezado"/>
    <w:uiPriority w:val="99"/>
    <w:rsid w:val="003745F3"/>
    <w:rPr>
      <w:sz w:val="24"/>
      <w:lang w:val="en-US" w:eastAsia="en-US"/>
    </w:rPr>
  </w:style>
  <w:style w:type="paragraph" w:styleId="Textodeglobo">
    <w:name w:val="Balloon Text"/>
    <w:basedOn w:val="Normal"/>
    <w:link w:val="TextodegloboCar"/>
    <w:rsid w:val="003745F3"/>
    <w:rPr>
      <w:rFonts w:ascii="Tahoma" w:hAnsi="Tahoma" w:cs="Tahoma"/>
      <w:sz w:val="16"/>
      <w:szCs w:val="16"/>
    </w:rPr>
  </w:style>
  <w:style w:type="character" w:customStyle="1" w:styleId="TextodegloboCar">
    <w:name w:val="Texto de globo Car"/>
    <w:basedOn w:val="Fuentedeprrafopredeter"/>
    <w:link w:val="Textodeglobo"/>
    <w:rsid w:val="003745F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53187334">
      <w:bodyDiv w:val="1"/>
      <w:marLeft w:val="0"/>
      <w:marRight w:val="0"/>
      <w:marTop w:val="0"/>
      <w:marBottom w:val="0"/>
      <w:divBdr>
        <w:top w:val="none" w:sz="0" w:space="0" w:color="auto"/>
        <w:left w:val="none" w:sz="0" w:space="0" w:color="auto"/>
        <w:bottom w:val="none" w:sz="0" w:space="0" w:color="auto"/>
        <w:right w:val="none" w:sz="0" w:space="0" w:color="auto"/>
      </w:divBdr>
      <w:divsChild>
        <w:div w:id="308023167">
          <w:marLeft w:val="134"/>
          <w:marRight w:val="134"/>
          <w:marTop w:val="50"/>
          <w:marBottom w:val="0"/>
          <w:divBdr>
            <w:top w:val="none" w:sz="0" w:space="0" w:color="auto"/>
            <w:left w:val="none" w:sz="0" w:space="0" w:color="auto"/>
            <w:bottom w:val="none" w:sz="0" w:space="0" w:color="auto"/>
            <w:right w:val="none" w:sz="0" w:space="0" w:color="auto"/>
          </w:divBdr>
          <w:divsChild>
            <w:div w:id="3618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4202">
      <w:bodyDiv w:val="1"/>
      <w:marLeft w:val="0"/>
      <w:marRight w:val="0"/>
      <w:marTop w:val="0"/>
      <w:marBottom w:val="0"/>
      <w:divBdr>
        <w:top w:val="none" w:sz="0" w:space="0" w:color="auto"/>
        <w:left w:val="none" w:sz="0" w:space="0" w:color="auto"/>
        <w:bottom w:val="none" w:sz="0" w:space="0" w:color="auto"/>
        <w:right w:val="none" w:sz="0" w:space="0" w:color="auto"/>
      </w:divBdr>
      <w:divsChild>
        <w:div w:id="620234241">
          <w:marLeft w:val="134"/>
          <w:marRight w:val="134"/>
          <w:marTop w:val="50"/>
          <w:marBottom w:val="0"/>
          <w:divBdr>
            <w:top w:val="none" w:sz="0" w:space="0" w:color="auto"/>
            <w:left w:val="none" w:sz="0" w:space="0" w:color="auto"/>
            <w:bottom w:val="none" w:sz="0" w:space="0" w:color="auto"/>
            <w:right w:val="none" w:sz="0" w:space="0" w:color="auto"/>
          </w:divBdr>
          <w:divsChild>
            <w:div w:id="12905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mirez@espol.edu.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valverd@espol.edu.e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torres@espol.edu.e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2364</Words>
  <Characters>13481</Characters>
  <Application>Microsoft Office Word</Application>
  <DocSecurity>0</DocSecurity>
  <Lines>112</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15814</CharactersWithSpaces>
  <SharedDoc>false</SharedDoc>
  <HLinks>
    <vt:vector size="18" baseType="variant">
      <vt:variant>
        <vt:i4>6357009</vt:i4>
      </vt:variant>
      <vt:variant>
        <vt:i4>6</vt:i4>
      </vt:variant>
      <vt:variant>
        <vt:i4>0</vt:i4>
      </vt:variant>
      <vt:variant>
        <vt:i4>5</vt:i4>
      </vt:variant>
      <vt:variant>
        <vt:lpwstr>mailto:atorres@espol.edu.ec</vt:lpwstr>
      </vt:variant>
      <vt:variant>
        <vt:lpwstr/>
      </vt:variant>
      <vt:variant>
        <vt:i4>2097233</vt:i4>
      </vt:variant>
      <vt:variant>
        <vt:i4>3</vt:i4>
      </vt:variant>
      <vt:variant>
        <vt:i4>0</vt:i4>
      </vt:variant>
      <vt:variant>
        <vt:i4>5</vt:i4>
      </vt:variant>
      <vt:variant>
        <vt:lpwstr>mailto:tramirez@espol.edu.ec</vt:lpwstr>
      </vt:variant>
      <vt:variant>
        <vt:lpwstr/>
      </vt:variant>
      <vt:variant>
        <vt:i4>2883677</vt:i4>
      </vt:variant>
      <vt:variant>
        <vt:i4>0</vt:i4>
      </vt:variant>
      <vt:variant>
        <vt:i4>0</vt:i4>
      </vt:variant>
      <vt:variant>
        <vt:i4>5</vt:i4>
      </vt:variant>
      <vt:variant>
        <vt:lpwstr>mailto:pvalverd@espol.edu.ec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ehernand</cp:lastModifiedBy>
  <cp:revision>2</cp:revision>
  <cp:lastPrinted>2009-08-06T17:15:00Z</cp:lastPrinted>
  <dcterms:created xsi:type="dcterms:W3CDTF">2010-06-30T21:17:00Z</dcterms:created>
  <dcterms:modified xsi:type="dcterms:W3CDTF">2010-06-30T21:17:00Z</dcterms:modified>
</cp:coreProperties>
</file>