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DB3" w:rsidRPr="00011395" w:rsidRDefault="009D6B48" w:rsidP="009D6B48">
      <w:pPr>
        <w:jc w:val="center"/>
        <w:rPr>
          <w:rFonts w:ascii="Arial" w:hAnsi="Arial" w:cs="Arial"/>
          <w:b/>
          <w:sz w:val="28"/>
          <w:szCs w:val="28"/>
          <w:lang w:val="es-EC"/>
        </w:rPr>
      </w:pPr>
      <w:r w:rsidRPr="00011395">
        <w:rPr>
          <w:rFonts w:ascii="Arial" w:hAnsi="Arial" w:cs="Arial"/>
          <w:b/>
          <w:sz w:val="28"/>
          <w:szCs w:val="28"/>
          <w:lang w:val="es-EC"/>
        </w:rPr>
        <w:t>Estudios de flujos de potencia y cortocircuitos para la implementación de los Registradores  Automáticos de Perturbaciones en la subestación Pascuales 230/138/69 kV</w:t>
      </w:r>
    </w:p>
    <w:p w:rsidR="009D6B48" w:rsidRPr="009D6B48" w:rsidRDefault="009D6B48" w:rsidP="009D6B48">
      <w:pPr>
        <w:jc w:val="center"/>
        <w:rPr>
          <w:lang w:val="es-EC"/>
        </w:rPr>
      </w:pPr>
    </w:p>
    <w:p w:rsidR="00E50F99" w:rsidRPr="00281755" w:rsidRDefault="00133877" w:rsidP="00D9197C">
      <w:pPr>
        <w:autoSpaceDE w:val="0"/>
        <w:autoSpaceDN w:val="0"/>
        <w:adjustRightInd w:val="0"/>
        <w:jc w:val="center"/>
        <w:rPr>
          <w:bCs/>
          <w:sz w:val="20"/>
          <w:lang w:val="es-ES"/>
        </w:rPr>
      </w:pPr>
      <w:r>
        <w:rPr>
          <w:bCs/>
          <w:sz w:val="20"/>
          <w:lang w:val="es-ES"/>
        </w:rPr>
        <w:t>Pablo José Vulgarín Quiroga</w:t>
      </w:r>
      <w:r w:rsidR="002577DC" w:rsidRPr="00281755">
        <w:rPr>
          <w:bCs/>
          <w:sz w:val="20"/>
          <w:lang w:val="es-ES"/>
        </w:rPr>
        <w:t xml:space="preserve"> </w:t>
      </w:r>
      <w:r w:rsidR="002577DC" w:rsidRPr="00281755">
        <w:rPr>
          <w:bCs/>
          <w:sz w:val="20"/>
          <w:vertAlign w:val="superscript"/>
          <w:lang w:val="es-ES"/>
        </w:rPr>
        <w:t>(1)</w:t>
      </w:r>
      <w:r w:rsidR="00D9197C" w:rsidRPr="00281755">
        <w:rPr>
          <w:bCs/>
          <w:sz w:val="20"/>
          <w:vertAlign w:val="superscript"/>
          <w:lang w:val="es-ES"/>
        </w:rPr>
        <w:t xml:space="preserve">  </w:t>
      </w:r>
      <w:r>
        <w:rPr>
          <w:bCs/>
          <w:sz w:val="20"/>
          <w:lang w:val="es-ES"/>
        </w:rPr>
        <w:t>Gustavo Francisco Bermúdez Flores</w:t>
      </w:r>
      <w:r w:rsidR="00FB0311" w:rsidRPr="00281755">
        <w:rPr>
          <w:bCs/>
          <w:sz w:val="20"/>
          <w:vertAlign w:val="superscript"/>
          <w:lang w:val="es-ES"/>
        </w:rPr>
        <w:t xml:space="preserve"> </w:t>
      </w:r>
      <w:r w:rsidR="002577DC" w:rsidRPr="00281755">
        <w:rPr>
          <w:bCs/>
          <w:sz w:val="20"/>
          <w:vertAlign w:val="superscript"/>
          <w:lang w:val="es-ES"/>
        </w:rPr>
        <w:t>(2</w:t>
      </w:r>
      <w:r>
        <w:rPr>
          <w:bCs/>
          <w:sz w:val="20"/>
          <w:vertAlign w:val="superscript"/>
          <w:lang w:val="es-ES"/>
        </w:rPr>
        <w:t>)</w:t>
      </w:r>
    </w:p>
    <w:p w:rsidR="009A57B4" w:rsidRPr="00281755" w:rsidRDefault="009A57B4" w:rsidP="009A57B4">
      <w:pPr>
        <w:autoSpaceDE w:val="0"/>
        <w:autoSpaceDN w:val="0"/>
        <w:adjustRightInd w:val="0"/>
        <w:jc w:val="center"/>
        <w:rPr>
          <w:bCs/>
          <w:sz w:val="20"/>
          <w:lang w:val="es-ES"/>
        </w:rPr>
      </w:pPr>
      <w:r w:rsidRPr="00281755">
        <w:rPr>
          <w:bCs/>
          <w:sz w:val="20"/>
          <w:lang w:val="es-ES"/>
        </w:rPr>
        <w:t xml:space="preserve">Facultad de Ingeniería </w:t>
      </w:r>
      <w:r w:rsidR="00967E7E">
        <w:rPr>
          <w:bCs/>
          <w:sz w:val="20"/>
          <w:lang w:val="es-ES"/>
        </w:rPr>
        <w:t xml:space="preserve">en Electricidad </w:t>
      </w:r>
      <w:r w:rsidRPr="00281755">
        <w:rPr>
          <w:bCs/>
          <w:sz w:val="20"/>
          <w:lang w:val="es-ES"/>
        </w:rPr>
        <w:t xml:space="preserve">y Computación </w:t>
      </w:r>
      <w:r w:rsidR="002577DC" w:rsidRPr="00281755">
        <w:rPr>
          <w:bCs/>
          <w:sz w:val="20"/>
          <w:vertAlign w:val="superscript"/>
          <w:lang w:val="es-ES"/>
        </w:rPr>
        <w:t>(1)</w:t>
      </w:r>
      <w:r w:rsidRPr="00281755">
        <w:rPr>
          <w:bCs/>
          <w:sz w:val="20"/>
          <w:vertAlign w:val="superscript"/>
          <w:lang w:val="es-ES"/>
        </w:rPr>
        <w:t xml:space="preserve"> (2</w:t>
      </w:r>
      <w:r w:rsidR="00133877">
        <w:rPr>
          <w:bCs/>
          <w:sz w:val="20"/>
          <w:vertAlign w:val="superscript"/>
          <w:lang w:val="es-ES"/>
        </w:rPr>
        <w:t>)</w:t>
      </w:r>
    </w:p>
    <w:p w:rsidR="009A57B4" w:rsidRPr="00281755" w:rsidRDefault="009A57B4" w:rsidP="009A57B4">
      <w:pPr>
        <w:autoSpaceDE w:val="0"/>
        <w:autoSpaceDN w:val="0"/>
        <w:adjustRightInd w:val="0"/>
        <w:jc w:val="center"/>
        <w:rPr>
          <w:bCs/>
          <w:sz w:val="20"/>
          <w:lang w:val="es-ES"/>
        </w:rPr>
      </w:pPr>
      <w:r w:rsidRPr="00281755">
        <w:rPr>
          <w:bCs/>
          <w:sz w:val="20"/>
          <w:lang w:val="es-ES"/>
        </w:rPr>
        <w:t xml:space="preserve">Escuela Superior Politécnica del Litoral </w:t>
      </w:r>
      <w:r w:rsidR="002577DC" w:rsidRPr="00281755">
        <w:rPr>
          <w:bCs/>
          <w:sz w:val="20"/>
          <w:vertAlign w:val="superscript"/>
          <w:lang w:val="es-ES"/>
        </w:rPr>
        <w:t>(1)</w:t>
      </w:r>
      <w:r w:rsidRPr="00281755">
        <w:rPr>
          <w:bCs/>
          <w:sz w:val="20"/>
          <w:vertAlign w:val="superscript"/>
          <w:lang w:val="es-ES"/>
        </w:rPr>
        <w:t xml:space="preserve"> (2)</w:t>
      </w:r>
    </w:p>
    <w:p w:rsidR="009A57B4" w:rsidRPr="00281755" w:rsidRDefault="009A57B4" w:rsidP="009A57B4">
      <w:pPr>
        <w:autoSpaceDE w:val="0"/>
        <w:autoSpaceDN w:val="0"/>
        <w:adjustRightInd w:val="0"/>
        <w:jc w:val="center"/>
        <w:rPr>
          <w:bCs/>
          <w:sz w:val="20"/>
          <w:lang w:val="es-ES"/>
        </w:rPr>
      </w:pPr>
      <w:r w:rsidRPr="00281755">
        <w:rPr>
          <w:sz w:val="20"/>
          <w:lang w:val="es-ES"/>
        </w:rPr>
        <w:t xml:space="preserve">Campus </w:t>
      </w:r>
      <w:r w:rsidRPr="00281755">
        <w:rPr>
          <w:bCs/>
          <w:sz w:val="20"/>
          <w:lang w:val="es-ES"/>
        </w:rPr>
        <w:t xml:space="preserve">Gustavo Galindo, Km 30.5 Vía Perimetral, Apartado 09-01-5863. Guayaquil, Ecuador </w:t>
      </w:r>
      <w:r w:rsidR="00133877">
        <w:rPr>
          <w:bCs/>
          <w:sz w:val="20"/>
          <w:vertAlign w:val="superscript"/>
          <w:lang w:val="es-ES"/>
        </w:rPr>
        <w:t>(1) (2)</w:t>
      </w:r>
    </w:p>
    <w:p w:rsidR="009A57B4" w:rsidRPr="00133877" w:rsidRDefault="00133877" w:rsidP="009A57B4">
      <w:pPr>
        <w:autoSpaceDE w:val="0"/>
        <w:autoSpaceDN w:val="0"/>
        <w:adjustRightInd w:val="0"/>
        <w:jc w:val="center"/>
        <w:rPr>
          <w:bCs/>
          <w:sz w:val="20"/>
          <w:lang w:val="es-ES"/>
        </w:rPr>
      </w:pPr>
      <w:hyperlink r:id="rId7" w:history="1">
        <w:r w:rsidRPr="00133877">
          <w:rPr>
            <w:rStyle w:val="Hipervnculo"/>
            <w:bCs/>
            <w:color w:val="auto"/>
            <w:sz w:val="20"/>
            <w:u w:val="none"/>
            <w:lang w:val="es-ES"/>
          </w:rPr>
          <w:t>pvulgari@espol.edu.ec</w:t>
        </w:r>
      </w:hyperlink>
      <w:r w:rsidR="009A57B4" w:rsidRPr="00133877">
        <w:rPr>
          <w:bCs/>
          <w:sz w:val="20"/>
          <w:lang w:val="es-ES"/>
        </w:rPr>
        <w:t xml:space="preserve">  </w:t>
      </w:r>
      <w:r w:rsidR="009A57B4" w:rsidRPr="00133877">
        <w:rPr>
          <w:bCs/>
          <w:sz w:val="20"/>
          <w:vertAlign w:val="superscript"/>
          <w:lang w:val="es-ES"/>
        </w:rPr>
        <w:t xml:space="preserve">(1)  </w:t>
      </w:r>
      <w:r w:rsidRPr="00133877">
        <w:rPr>
          <w:bCs/>
          <w:sz w:val="20"/>
          <w:lang w:val="es-ES"/>
        </w:rPr>
        <w:t>gbermude</w:t>
      </w:r>
      <w:r w:rsidR="009A57B4" w:rsidRPr="00133877">
        <w:rPr>
          <w:bCs/>
          <w:sz w:val="20"/>
          <w:lang w:val="es-ES"/>
        </w:rPr>
        <w:t xml:space="preserve">@espol.edu.ec </w:t>
      </w:r>
      <w:r w:rsidR="009A57B4" w:rsidRPr="00133877">
        <w:rPr>
          <w:bCs/>
          <w:sz w:val="20"/>
          <w:vertAlign w:val="superscript"/>
          <w:lang w:val="es-ES"/>
        </w:rPr>
        <w:t>(2)</w:t>
      </w:r>
    </w:p>
    <w:p w:rsidR="009A57B4" w:rsidRPr="009A57B4" w:rsidRDefault="009A57B4">
      <w:pPr>
        <w:autoSpaceDE w:val="0"/>
        <w:autoSpaceDN w:val="0"/>
        <w:adjustRightInd w:val="0"/>
        <w:jc w:val="center"/>
        <w:rPr>
          <w:bCs/>
          <w:sz w:val="20"/>
          <w:szCs w:val="18"/>
          <w:lang w:val="es-ES"/>
        </w:rPr>
      </w:pPr>
      <w:r w:rsidRPr="009A57B4">
        <w:rPr>
          <w:position w:val="8"/>
          <w:sz w:val="11"/>
          <w:szCs w:val="11"/>
          <w:vertAlign w:val="superscript"/>
          <w:lang w:val="es-ES"/>
        </w:rPr>
        <w:br/>
      </w:r>
    </w:p>
    <w:p w:rsidR="00E50F99" w:rsidRPr="00B105AF" w:rsidRDefault="00E50F99" w:rsidP="002E3961">
      <w:pPr>
        <w:rPr>
          <w:sz w:val="20"/>
          <w:lang w:val="es-ES"/>
        </w:rPr>
      </w:pPr>
    </w:p>
    <w:p w:rsidR="00E50F99" w:rsidRPr="00B105AF" w:rsidRDefault="00E50F99">
      <w:pPr>
        <w:jc w:val="both"/>
        <w:rPr>
          <w:sz w:val="20"/>
          <w:lang w:val="es-ES"/>
        </w:rPr>
        <w:sectPr w:rsidR="00E50F99" w:rsidRPr="00B105AF" w:rsidSect="00B85E52">
          <w:headerReference w:type="even" r:id="rId8"/>
          <w:pgSz w:w="11907" w:h="16840" w:code="9"/>
          <w:pgMar w:top="1979" w:right="1304" w:bottom="1622" w:left="1304" w:header="425" w:footer="0" w:gutter="0"/>
          <w:cols w:space="720"/>
        </w:sectPr>
      </w:pPr>
    </w:p>
    <w:p w:rsidR="00E50F99" w:rsidRPr="00CA62A3" w:rsidRDefault="00E50F99">
      <w:pPr>
        <w:jc w:val="center"/>
        <w:rPr>
          <w:b/>
          <w:lang w:val="es-ES"/>
        </w:rPr>
      </w:pPr>
      <w:r w:rsidRPr="00CA62A3">
        <w:rPr>
          <w:b/>
          <w:lang w:val="es-ES"/>
        </w:rPr>
        <w:lastRenderedPageBreak/>
        <w:t>Resumen</w:t>
      </w:r>
    </w:p>
    <w:p w:rsidR="00E50F99" w:rsidRPr="00FE0079" w:rsidRDefault="00E50F99" w:rsidP="00FE0079">
      <w:pPr>
        <w:pStyle w:val="CM2"/>
        <w:ind w:firstLine="663"/>
        <w:jc w:val="both"/>
        <w:rPr>
          <w:i/>
          <w:iCs/>
          <w:sz w:val="20"/>
          <w:szCs w:val="20"/>
        </w:rPr>
      </w:pPr>
    </w:p>
    <w:p w:rsidR="00C72608" w:rsidRPr="00D82567" w:rsidRDefault="00067D09" w:rsidP="00C72608">
      <w:pPr>
        <w:pStyle w:val="CM2"/>
        <w:ind w:firstLine="663"/>
        <w:jc w:val="both"/>
        <w:rPr>
          <w:i/>
          <w:iCs/>
          <w:sz w:val="20"/>
          <w:szCs w:val="20"/>
          <w:lang w:val="es-EC"/>
        </w:rPr>
      </w:pPr>
      <w:r>
        <w:rPr>
          <w:i/>
          <w:iCs/>
          <w:sz w:val="20"/>
          <w:szCs w:val="20"/>
          <w:lang w:val="es-EC"/>
        </w:rPr>
        <w:t xml:space="preserve">El siguiente articulo </w:t>
      </w:r>
      <w:r w:rsidR="00C72608" w:rsidRPr="00D82567">
        <w:rPr>
          <w:i/>
          <w:iCs/>
          <w:sz w:val="20"/>
          <w:szCs w:val="20"/>
          <w:lang w:val="es-EC"/>
        </w:rPr>
        <w:t>trata de la implementación de una red de “Registradores Automáticos de Perturbaciones (RAP’s)” en una de las subestaciones más importantes del Sistema Nacional Interconectado. Se los conoce más comúnmente como registradores de fallas.</w:t>
      </w:r>
    </w:p>
    <w:p w:rsidR="00C72608" w:rsidRPr="00D82567" w:rsidRDefault="00C72608" w:rsidP="00C72608">
      <w:pPr>
        <w:pStyle w:val="CM2"/>
        <w:ind w:firstLine="663"/>
        <w:jc w:val="both"/>
        <w:rPr>
          <w:i/>
          <w:iCs/>
          <w:sz w:val="20"/>
          <w:szCs w:val="20"/>
          <w:lang w:val="es-EC"/>
        </w:rPr>
      </w:pPr>
    </w:p>
    <w:p w:rsidR="00C72608" w:rsidRPr="00D82567" w:rsidRDefault="00C72608" w:rsidP="00C72608">
      <w:pPr>
        <w:pStyle w:val="CM2"/>
        <w:ind w:firstLine="663"/>
        <w:jc w:val="both"/>
        <w:rPr>
          <w:i/>
          <w:iCs/>
          <w:sz w:val="20"/>
          <w:szCs w:val="20"/>
          <w:lang w:val="es-EC"/>
        </w:rPr>
      </w:pPr>
      <w:r w:rsidRPr="00D82567">
        <w:rPr>
          <w:i/>
          <w:iCs/>
          <w:sz w:val="20"/>
          <w:szCs w:val="20"/>
          <w:lang w:val="es-EC"/>
        </w:rPr>
        <w:t>Actualmente, CELEC EP - TRANSELECTRIC tiene instalado registradores de fallas en las subestaciones Milagro, Molino, Machala, Zhoray, Santa Rosa, Pomasqui, Puyo, Totoras, San Gregorio y Salitral.  Previo a la implementación de estos equipos es necesario realizar un análisis de flujos de carga y cortocircuitos que permitan parametrizar y configurar los mismos de tal forma que éstos operen únicamente cuando se presenten perturbaciones de gran impacto para el S.N.I.</w:t>
      </w:r>
    </w:p>
    <w:p w:rsidR="00C72608" w:rsidRPr="00D82567" w:rsidRDefault="00C72608" w:rsidP="00C72608">
      <w:pPr>
        <w:pStyle w:val="CM2"/>
        <w:ind w:firstLine="663"/>
        <w:jc w:val="both"/>
        <w:rPr>
          <w:i/>
          <w:iCs/>
          <w:sz w:val="20"/>
          <w:szCs w:val="20"/>
          <w:lang w:val="es-EC"/>
        </w:rPr>
      </w:pPr>
      <w:r w:rsidRPr="00D82567">
        <w:rPr>
          <w:i/>
          <w:iCs/>
          <w:sz w:val="20"/>
          <w:szCs w:val="20"/>
          <w:lang w:val="es-EC"/>
        </w:rPr>
        <w:t xml:space="preserve"> </w:t>
      </w:r>
    </w:p>
    <w:p w:rsidR="00C72608" w:rsidRPr="00D82567" w:rsidRDefault="00C72608" w:rsidP="00C72608">
      <w:pPr>
        <w:pStyle w:val="CM2"/>
        <w:ind w:firstLine="663"/>
        <w:jc w:val="both"/>
        <w:rPr>
          <w:i/>
          <w:iCs/>
          <w:sz w:val="20"/>
          <w:szCs w:val="20"/>
          <w:lang w:val="es-EC"/>
        </w:rPr>
      </w:pPr>
      <w:r w:rsidRPr="00D82567">
        <w:rPr>
          <w:i/>
          <w:iCs/>
          <w:sz w:val="20"/>
          <w:szCs w:val="20"/>
          <w:lang w:val="es-EC"/>
        </w:rPr>
        <w:t xml:space="preserve">Como parte de la modernización de </w:t>
      </w:r>
      <w:smartTag w:uri="urn:schemas-microsoft-com:office:smarttags" w:element="PersonName">
        <w:smartTagPr>
          <w:attr w:name="ProductID" w:val="la S"/>
        </w:smartTagPr>
        <w:r w:rsidRPr="00D82567">
          <w:rPr>
            <w:i/>
            <w:iCs/>
            <w:sz w:val="20"/>
            <w:szCs w:val="20"/>
            <w:lang w:val="es-EC"/>
          </w:rPr>
          <w:t>la S</w:t>
        </w:r>
      </w:smartTag>
      <w:r w:rsidRPr="00D82567">
        <w:rPr>
          <w:i/>
          <w:iCs/>
          <w:sz w:val="20"/>
          <w:szCs w:val="20"/>
          <w:lang w:val="es-EC"/>
        </w:rPr>
        <w:t>/E Pascuales, se instalarán equipos  registradores de fallas. Con este equipamiento se tendrá una amplia información de los diferentes tipos de perturbaciones que se pueden presentar en el Sistema Nacional Interconectado y especialmente de la zona de Guayaquil.  Para el caso de cortocircuitos en la red se dispondrá de información básica como la ubicación de la falla, magnitudes de voltajes y corrientes monofásicos, variación de la frecuencia del sistema entre otros.</w:t>
      </w:r>
    </w:p>
    <w:p w:rsidR="00C72608" w:rsidRPr="00D82567" w:rsidRDefault="00C72608" w:rsidP="00C72608">
      <w:pPr>
        <w:pStyle w:val="CM2"/>
        <w:ind w:firstLine="663"/>
        <w:jc w:val="both"/>
        <w:rPr>
          <w:i/>
          <w:iCs/>
          <w:sz w:val="20"/>
          <w:szCs w:val="20"/>
          <w:lang w:val="es-EC"/>
        </w:rPr>
      </w:pPr>
    </w:p>
    <w:p w:rsidR="00C72608" w:rsidRPr="00D82567" w:rsidRDefault="00C72608" w:rsidP="00C72608">
      <w:pPr>
        <w:pStyle w:val="CM2"/>
        <w:ind w:firstLine="663"/>
        <w:jc w:val="both"/>
        <w:rPr>
          <w:i/>
          <w:iCs/>
          <w:sz w:val="20"/>
          <w:szCs w:val="20"/>
          <w:lang w:val="es-EC"/>
        </w:rPr>
      </w:pPr>
    </w:p>
    <w:p w:rsidR="00281755" w:rsidRPr="00C72608" w:rsidRDefault="00281755" w:rsidP="007A30A4">
      <w:pPr>
        <w:jc w:val="both"/>
        <w:rPr>
          <w:i/>
          <w:sz w:val="20"/>
          <w:lang w:val="es-EC"/>
        </w:rPr>
      </w:pPr>
    </w:p>
    <w:p w:rsidR="00E50F99" w:rsidRDefault="00E50F99">
      <w:pPr>
        <w:pStyle w:val="Textoindependiente"/>
        <w:jc w:val="both"/>
        <w:rPr>
          <w:lang w:val="es-ES"/>
        </w:rPr>
      </w:pPr>
      <w:r>
        <w:rPr>
          <w:b/>
          <w:kern w:val="28"/>
          <w:lang w:val="es-ES"/>
        </w:rPr>
        <w:t>Palabras Claves:</w:t>
      </w:r>
      <w:r w:rsidR="00534F87">
        <w:rPr>
          <w:i/>
          <w:szCs w:val="20"/>
          <w:lang w:val="es-ES"/>
        </w:rPr>
        <w:t xml:space="preserve"> </w:t>
      </w:r>
      <w:r w:rsidR="00C9790E">
        <w:rPr>
          <w:i/>
          <w:szCs w:val="20"/>
          <w:lang w:val="es-ES"/>
        </w:rPr>
        <w:t>RAP’s</w:t>
      </w:r>
      <w:r w:rsidR="00EF0482">
        <w:rPr>
          <w:i/>
          <w:szCs w:val="20"/>
          <w:lang w:val="es-ES"/>
        </w:rPr>
        <w:t>.</w:t>
      </w:r>
    </w:p>
    <w:p w:rsidR="00E50F99" w:rsidRDefault="00E50F99">
      <w:pPr>
        <w:jc w:val="both"/>
        <w:rPr>
          <w:i/>
          <w:sz w:val="20"/>
          <w:lang w:val="es-ES"/>
        </w:rPr>
      </w:pPr>
    </w:p>
    <w:p w:rsidR="00E50F99" w:rsidRPr="00C9790E" w:rsidRDefault="00E50F99">
      <w:pPr>
        <w:jc w:val="center"/>
        <w:rPr>
          <w:b/>
          <w:lang w:val="es-EC"/>
        </w:rPr>
      </w:pPr>
      <w:r w:rsidRPr="00C9790E">
        <w:rPr>
          <w:b/>
          <w:lang w:val="es-EC"/>
        </w:rPr>
        <w:t>Abstract</w:t>
      </w:r>
    </w:p>
    <w:p w:rsidR="00CB5D78" w:rsidRPr="00C9790E" w:rsidRDefault="00CB5D78" w:rsidP="00CB5D78">
      <w:pPr>
        <w:pStyle w:val="CM2"/>
        <w:ind w:firstLine="663"/>
        <w:jc w:val="both"/>
        <w:rPr>
          <w:i/>
          <w:iCs/>
          <w:sz w:val="20"/>
          <w:szCs w:val="20"/>
          <w:lang w:val="es-EC"/>
        </w:rPr>
      </w:pPr>
    </w:p>
    <w:p w:rsidR="00DF2934" w:rsidRPr="009371AD" w:rsidRDefault="00C72608" w:rsidP="00C72608">
      <w:pPr>
        <w:pStyle w:val="CM2"/>
        <w:ind w:firstLine="663"/>
        <w:jc w:val="both"/>
        <w:rPr>
          <w:i/>
          <w:iCs/>
          <w:sz w:val="20"/>
          <w:szCs w:val="20"/>
          <w:lang w:val="en-US"/>
        </w:rPr>
      </w:pPr>
      <w:r w:rsidRPr="009371AD">
        <w:rPr>
          <w:i/>
          <w:iCs/>
          <w:sz w:val="20"/>
          <w:szCs w:val="20"/>
          <w:lang w:val="en-US"/>
        </w:rPr>
        <w:t xml:space="preserve">This paper deals with the implementation of a network of Automatic </w:t>
      </w:r>
      <w:r w:rsidR="009371AD" w:rsidRPr="009371AD">
        <w:rPr>
          <w:i/>
          <w:iCs/>
          <w:sz w:val="20"/>
          <w:szCs w:val="20"/>
          <w:lang w:val="en-US"/>
        </w:rPr>
        <w:t>“</w:t>
      </w:r>
      <w:r w:rsidRPr="009371AD">
        <w:rPr>
          <w:i/>
          <w:iCs/>
          <w:sz w:val="20"/>
          <w:szCs w:val="20"/>
          <w:lang w:val="en-US"/>
        </w:rPr>
        <w:t>Disturbance Recorders (RAP's)"</w:t>
      </w:r>
      <w:r w:rsidR="009371AD" w:rsidRPr="009371AD">
        <w:rPr>
          <w:i/>
          <w:iCs/>
          <w:sz w:val="20"/>
          <w:szCs w:val="20"/>
          <w:lang w:val="en-US"/>
        </w:rPr>
        <w:t xml:space="preserve"> in </w:t>
      </w:r>
      <w:r w:rsidRPr="009371AD">
        <w:rPr>
          <w:i/>
          <w:iCs/>
          <w:sz w:val="20"/>
          <w:szCs w:val="20"/>
          <w:lang w:val="en-US"/>
        </w:rPr>
        <w:t xml:space="preserve">one of the most important substations </w:t>
      </w:r>
      <w:r w:rsidR="009371AD" w:rsidRPr="009371AD">
        <w:rPr>
          <w:i/>
          <w:iCs/>
          <w:sz w:val="20"/>
          <w:szCs w:val="20"/>
          <w:lang w:val="en-US"/>
        </w:rPr>
        <w:t xml:space="preserve">of </w:t>
      </w:r>
      <w:r w:rsidRPr="009371AD">
        <w:rPr>
          <w:i/>
          <w:iCs/>
          <w:sz w:val="20"/>
          <w:szCs w:val="20"/>
          <w:lang w:val="en-US"/>
        </w:rPr>
        <w:t>National Interconnected System. They are more commonly known as fault recorders.</w:t>
      </w:r>
      <w:r w:rsidRPr="009371AD">
        <w:rPr>
          <w:i/>
          <w:iCs/>
          <w:sz w:val="20"/>
          <w:szCs w:val="20"/>
          <w:lang w:val="en-US"/>
        </w:rPr>
        <w:br/>
      </w:r>
      <w:r w:rsidRPr="009371AD">
        <w:rPr>
          <w:i/>
          <w:iCs/>
          <w:sz w:val="20"/>
          <w:szCs w:val="20"/>
          <w:lang w:val="en-US"/>
        </w:rPr>
        <w:br/>
        <w:t xml:space="preserve">Currently, CELEC EP - TRANSELECTRIC </w:t>
      </w:r>
      <w:r w:rsidR="009371AD" w:rsidRPr="009371AD">
        <w:rPr>
          <w:i/>
          <w:iCs/>
          <w:sz w:val="20"/>
          <w:szCs w:val="20"/>
          <w:lang w:val="en-US"/>
        </w:rPr>
        <w:t>have installed</w:t>
      </w:r>
      <w:r w:rsidR="009371AD">
        <w:rPr>
          <w:i/>
          <w:iCs/>
          <w:sz w:val="20"/>
          <w:szCs w:val="20"/>
          <w:lang w:val="en-US"/>
        </w:rPr>
        <w:t xml:space="preserve"> </w:t>
      </w:r>
      <w:r w:rsidR="009371AD" w:rsidRPr="009371AD">
        <w:rPr>
          <w:i/>
          <w:iCs/>
          <w:sz w:val="20"/>
          <w:szCs w:val="20"/>
          <w:lang w:val="en-US"/>
        </w:rPr>
        <w:t xml:space="preserve">fault recorders </w:t>
      </w:r>
      <w:r w:rsidRPr="009371AD">
        <w:rPr>
          <w:i/>
          <w:iCs/>
          <w:sz w:val="20"/>
          <w:szCs w:val="20"/>
          <w:lang w:val="en-US"/>
        </w:rPr>
        <w:t xml:space="preserve">in </w:t>
      </w:r>
      <w:r w:rsidR="009371AD">
        <w:rPr>
          <w:i/>
          <w:iCs/>
          <w:sz w:val="20"/>
          <w:szCs w:val="20"/>
          <w:lang w:val="en-US"/>
        </w:rPr>
        <w:t xml:space="preserve">some </w:t>
      </w:r>
      <w:r w:rsidRPr="009371AD">
        <w:rPr>
          <w:i/>
          <w:iCs/>
          <w:sz w:val="20"/>
          <w:szCs w:val="20"/>
          <w:lang w:val="en-US"/>
        </w:rPr>
        <w:t>substations</w:t>
      </w:r>
      <w:r w:rsidR="009371AD">
        <w:rPr>
          <w:i/>
          <w:iCs/>
          <w:sz w:val="20"/>
          <w:szCs w:val="20"/>
          <w:lang w:val="en-US"/>
        </w:rPr>
        <w:t>:</w:t>
      </w:r>
      <w:r w:rsidRPr="009371AD">
        <w:rPr>
          <w:i/>
          <w:iCs/>
          <w:sz w:val="20"/>
          <w:szCs w:val="20"/>
          <w:lang w:val="en-US"/>
        </w:rPr>
        <w:t xml:space="preserve"> </w:t>
      </w:r>
      <w:r w:rsidR="009371AD" w:rsidRPr="009371AD">
        <w:rPr>
          <w:i/>
          <w:iCs/>
          <w:sz w:val="20"/>
          <w:szCs w:val="20"/>
          <w:lang w:val="en-US"/>
        </w:rPr>
        <w:t>Milagro,</w:t>
      </w:r>
      <w:r w:rsidRPr="009371AD">
        <w:rPr>
          <w:i/>
          <w:iCs/>
          <w:sz w:val="20"/>
          <w:szCs w:val="20"/>
          <w:lang w:val="en-US"/>
        </w:rPr>
        <w:t xml:space="preserve"> </w:t>
      </w:r>
      <w:r w:rsidR="009371AD" w:rsidRPr="009371AD">
        <w:rPr>
          <w:i/>
          <w:iCs/>
          <w:sz w:val="20"/>
          <w:szCs w:val="20"/>
          <w:lang w:val="en-US"/>
        </w:rPr>
        <w:t>Molino</w:t>
      </w:r>
      <w:r w:rsidRPr="009371AD">
        <w:rPr>
          <w:i/>
          <w:iCs/>
          <w:sz w:val="20"/>
          <w:szCs w:val="20"/>
          <w:lang w:val="en-US"/>
        </w:rPr>
        <w:t>, Machala, Zhoray, Santa Rosa, Pomasqui, Puyo, Totoras, San Gregorio and Salitral. Prior to the implementation of such equipment is necessary to analyze the load flow and short circuit which includes a parameter and configure them so that they operate only when there are high-impact shocks for SNI</w:t>
      </w:r>
      <w:r w:rsidR="009371AD">
        <w:rPr>
          <w:i/>
          <w:iCs/>
          <w:sz w:val="20"/>
          <w:szCs w:val="20"/>
          <w:lang w:val="en-US"/>
        </w:rPr>
        <w:t>.</w:t>
      </w:r>
      <w:r w:rsidRPr="009371AD">
        <w:rPr>
          <w:i/>
          <w:iCs/>
          <w:sz w:val="20"/>
          <w:szCs w:val="20"/>
          <w:lang w:val="en-US"/>
        </w:rPr>
        <w:br/>
        <w:t> </w:t>
      </w:r>
      <w:r w:rsidRPr="009371AD">
        <w:rPr>
          <w:i/>
          <w:iCs/>
          <w:sz w:val="20"/>
          <w:szCs w:val="20"/>
          <w:lang w:val="en-US"/>
        </w:rPr>
        <w:br/>
        <w:t xml:space="preserve">As part of the modernization of the S / E </w:t>
      </w:r>
      <w:r w:rsidR="009371AD">
        <w:rPr>
          <w:i/>
          <w:iCs/>
          <w:sz w:val="20"/>
          <w:szCs w:val="20"/>
          <w:lang w:val="en-US"/>
        </w:rPr>
        <w:t>Pascuales</w:t>
      </w:r>
      <w:r w:rsidRPr="009371AD">
        <w:rPr>
          <w:i/>
          <w:iCs/>
          <w:sz w:val="20"/>
          <w:szCs w:val="20"/>
          <w:lang w:val="en-US"/>
        </w:rPr>
        <w:t xml:space="preserve">, it will install </w:t>
      </w:r>
      <w:r w:rsidR="009371AD">
        <w:rPr>
          <w:i/>
          <w:iCs/>
          <w:sz w:val="20"/>
          <w:szCs w:val="20"/>
          <w:lang w:val="en-US"/>
        </w:rPr>
        <w:t>fault recorders</w:t>
      </w:r>
      <w:r w:rsidRPr="009371AD">
        <w:rPr>
          <w:i/>
          <w:iCs/>
          <w:sz w:val="20"/>
          <w:szCs w:val="20"/>
          <w:lang w:val="en-US"/>
        </w:rPr>
        <w:t>. With this equipment will have extensive information on the different types of disturbances that may occur in the National Interconnected System and especially the area of Guayaquil. In the case of short circuits in the network will provide basic information as the location of the fault, magnitude-phase voltage and current, frequency variation of the system among others.</w:t>
      </w:r>
    </w:p>
    <w:p w:rsidR="00B15DC9" w:rsidRDefault="00B15DC9" w:rsidP="00CB5D78">
      <w:pPr>
        <w:rPr>
          <w:szCs w:val="24"/>
          <w:lang w:eastAsia="es-ES"/>
        </w:rPr>
      </w:pPr>
    </w:p>
    <w:p w:rsidR="00B15DC9" w:rsidRDefault="00B15DC9" w:rsidP="00CB5D78">
      <w:pPr>
        <w:rPr>
          <w:sz w:val="22"/>
          <w:szCs w:val="22"/>
          <w:lang w:eastAsia="es-ES"/>
        </w:rPr>
      </w:pPr>
    </w:p>
    <w:p w:rsidR="00F80F70" w:rsidRPr="009371AD" w:rsidRDefault="00F80F70" w:rsidP="00F80F70">
      <w:pPr>
        <w:rPr>
          <w:b/>
          <w:vanish/>
          <w:sz w:val="22"/>
          <w:szCs w:val="22"/>
          <w:lang w:val="es-EC" w:eastAsia="es-ES"/>
        </w:rPr>
        <w:sectPr w:rsidR="00F80F70" w:rsidRPr="009371AD" w:rsidSect="00B85E52">
          <w:type w:val="continuous"/>
          <w:pgSz w:w="11907" w:h="16840" w:code="9"/>
          <w:pgMar w:top="1979" w:right="1304" w:bottom="1622" w:left="1304" w:header="425" w:footer="0" w:gutter="0"/>
          <w:cols w:space="461"/>
        </w:sectPr>
      </w:pPr>
    </w:p>
    <w:p w:rsidR="00CB5D78" w:rsidRPr="009371AD" w:rsidRDefault="00CB5D78" w:rsidP="00F80F70">
      <w:pPr>
        <w:rPr>
          <w:b/>
          <w:vanish/>
          <w:sz w:val="22"/>
          <w:szCs w:val="22"/>
          <w:lang w:val="es-EC" w:eastAsia="es-ES"/>
        </w:rPr>
      </w:pPr>
      <w:r w:rsidRPr="009371AD">
        <w:rPr>
          <w:b/>
          <w:vanish/>
          <w:sz w:val="22"/>
          <w:szCs w:val="22"/>
          <w:lang w:val="es-EC" w:eastAsia="es-ES"/>
        </w:rPr>
        <w:lastRenderedPageBreak/>
        <w:t>Escuchar</w:t>
      </w:r>
    </w:p>
    <w:p w:rsidR="00CB5D78" w:rsidRPr="009371AD" w:rsidRDefault="00CB5D78" w:rsidP="00F80F70">
      <w:pPr>
        <w:rPr>
          <w:b/>
          <w:vanish/>
          <w:sz w:val="22"/>
          <w:szCs w:val="22"/>
          <w:lang w:val="es-EC" w:eastAsia="es-ES"/>
        </w:rPr>
      </w:pPr>
      <w:r w:rsidRPr="009371AD">
        <w:rPr>
          <w:b/>
          <w:vanish/>
          <w:sz w:val="22"/>
          <w:szCs w:val="22"/>
          <w:lang w:val="es-EC" w:eastAsia="es-ES"/>
        </w:rPr>
        <w:t>Leer fonéticamente</w:t>
      </w: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C32733" w:rsidRPr="009371AD" w:rsidRDefault="00C32733" w:rsidP="00F80F70">
      <w:pPr>
        <w:tabs>
          <w:tab w:val="left" w:pos="284"/>
        </w:tabs>
        <w:jc w:val="both"/>
        <w:rPr>
          <w:b/>
          <w:vanish/>
          <w:sz w:val="22"/>
          <w:szCs w:val="22"/>
          <w:lang w:val="es-EC" w:eastAsia="es-ES"/>
        </w:rPr>
      </w:pPr>
    </w:p>
    <w:p w:rsidR="00542F6C" w:rsidRPr="009371AD" w:rsidRDefault="00E6426D" w:rsidP="00C32733">
      <w:pPr>
        <w:tabs>
          <w:tab w:val="left" w:pos="284"/>
        </w:tabs>
        <w:jc w:val="both"/>
        <w:rPr>
          <w:b/>
          <w:sz w:val="22"/>
          <w:szCs w:val="22"/>
          <w:lang w:val="es-EC"/>
        </w:rPr>
      </w:pPr>
      <w:r>
        <w:rPr>
          <w:b/>
          <w:sz w:val="22"/>
          <w:szCs w:val="22"/>
          <w:lang w:val="es-EC"/>
        </w:rPr>
        <w:t>1</w:t>
      </w:r>
      <w:r w:rsidR="00A21C09">
        <w:rPr>
          <w:b/>
          <w:sz w:val="22"/>
          <w:szCs w:val="22"/>
          <w:lang w:val="es-EC"/>
        </w:rPr>
        <w:t xml:space="preserve">.- </w:t>
      </w:r>
      <w:r w:rsidR="009A0A42">
        <w:rPr>
          <w:b/>
          <w:sz w:val="22"/>
          <w:szCs w:val="22"/>
          <w:lang w:val="es-EC"/>
        </w:rPr>
        <w:t>Registrador Automático de Perturbaciones (RAP’s)</w:t>
      </w:r>
      <w:r w:rsidR="00542F6C" w:rsidRPr="009371AD">
        <w:rPr>
          <w:b/>
          <w:sz w:val="22"/>
          <w:szCs w:val="22"/>
          <w:lang w:val="es-EC"/>
        </w:rPr>
        <w:t>.</w:t>
      </w:r>
    </w:p>
    <w:p w:rsidR="00542F6C" w:rsidRPr="009371AD" w:rsidRDefault="00542F6C" w:rsidP="00C32733">
      <w:pPr>
        <w:tabs>
          <w:tab w:val="left" w:pos="284"/>
        </w:tabs>
        <w:jc w:val="both"/>
        <w:rPr>
          <w:b/>
          <w:sz w:val="22"/>
          <w:szCs w:val="22"/>
          <w:lang w:val="es-EC"/>
        </w:rPr>
      </w:pPr>
    </w:p>
    <w:p w:rsidR="009A0A42" w:rsidRPr="00964282" w:rsidRDefault="00D87167" w:rsidP="009A0A42">
      <w:pPr>
        <w:ind w:firstLine="284"/>
        <w:jc w:val="both"/>
        <w:rPr>
          <w:sz w:val="20"/>
          <w:lang w:val="es-EC"/>
        </w:rPr>
      </w:pPr>
      <w:r>
        <w:rPr>
          <w:sz w:val="20"/>
          <w:lang w:val="es-EC"/>
        </w:rPr>
        <w:t>En la figura 1 se muestra al</w:t>
      </w:r>
      <w:r w:rsidR="009A0A42" w:rsidRPr="00964282">
        <w:rPr>
          <w:sz w:val="20"/>
          <w:lang w:val="es-EC"/>
        </w:rPr>
        <w:t xml:space="preserve"> registrador de perturbaciones clásico</w:t>
      </w:r>
      <w:r>
        <w:rPr>
          <w:sz w:val="20"/>
          <w:lang w:val="es-EC"/>
        </w:rPr>
        <w:t>, el cual</w:t>
      </w:r>
      <w:r w:rsidR="009A0A42" w:rsidRPr="00964282">
        <w:rPr>
          <w:sz w:val="20"/>
          <w:lang w:val="es-EC"/>
        </w:rPr>
        <w:t xml:space="preserve"> sirve para protocolizar eventos de fallas en un sistema eléctrico. Las perturbaciones, es decir, los fenómenos a registrar, empiezan y finalizan con un cambio abrupto de los valores de medida. El objetivo de este registrador de perturbaciones es la detección y protocolización de tales eventos con un período prefalla. El registro deberá terminar, tan pronto el estado transitorio haya finalizado.</w:t>
      </w:r>
    </w:p>
    <w:p w:rsidR="009A0A42" w:rsidRDefault="009A0A42" w:rsidP="009A0A42">
      <w:pPr>
        <w:ind w:firstLine="284"/>
        <w:jc w:val="both"/>
        <w:rPr>
          <w:sz w:val="20"/>
          <w:lang w:val="es-EC"/>
        </w:rPr>
      </w:pPr>
    </w:p>
    <w:p w:rsidR="00D87167" w:rsidRPr="009A0A42" w:rsidRDefault="00D87167" w:rsidP="00D87167">
      <w:pPr>
        <w:ind w:firstLine="284"/>
        <w:jc w:val="both"/>
        <w:rPr>
          <w:sz w:val="20"/>
          <w:lang w:val="es-EC"/>
        </w:rPr>
      </w:pPr>
    </w:p>
    <w:p w:rsidR="00D87167" w:rsidRPr="009A0A42" w:rsidRDefault="00D87167" w:rsidP="00D87167">
      <w:pPr>
        <w:keepNext/>
        <w:jc w:val="center"/>
        <w:rPr>
          <w:rFonts w:ascii="Arial" w:hAnsi="Arial" w:cs="Arial"/>
          <w:noProof/>
          <w:lang w:val="es-EC" w:eastAsia="es-EC"/>
        </w:rPr>
      </w:pPr>
      <w:r w:rsidRPr="009A0A42">
        <w:rPr>
          <w:rFonts w:ascii="Arial" w:hAnsi="Arial" w:cs="Arial"/>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68.3pt;height:117.2pt;visibility:visible">
            <v:imagedata r:id="rId9" o:title=""/>
          </v:shape>
        </w:pict>
      </w:r>
    </w:p>
    <w:p w:rsidR="00D87167" w:rsidRDefault="00D87167" w:rsidP="00D87167">
      <w:pPr>
        <w:pStyle w:val="Epgrafe"/>
        <w:jc w:val="center"/>
        <w:rPr>
          <w:rFonts w:ascii="Helvetica" w:hAnsi="Helvetica" w:cs="Helvetica"/>
          <w:sz w:val="18"/>
          <w:szCs w:val="18"/>
          <w:lang w:val="es-EC"/>
        </w:rPr>
      </w:pPr>
      <w:bookmarkStart w:id="0" w:name="_Toc278796267"/>
      <w:r w:rsidRPr="009A0A42">
        <w:rPr>
          <w:rFonts w:ascii="Helvetica" w:hAnsi="Helvetica" w:cs="Helvetica"/>
          <w:sz w:val="18"/>
          <w:szCs w:val="18"/>
          <w:lang w:val="es-EC"/>
        </w:rPr>
        <w:t xml:space="preserve">Figura </w:t>
      </w:r>
      <w:r>
        <w:rPr>
          <w:rFonts w:ascii="Helvetica" w:hAnsi="Helvetica" w:cs="Helvetica"/>
          <w:sz w:val="18"/>
          <w:szCs w:val="18"/>
          <w:lang w:val="es-EC"/>
        </w:rPr>
        <w:t xml:space="preserve">1 </w:t>
      </w:r>
      <w:r w:rsidRPr="009A0A42">
        <w:rPr>
          <w:rFonts w:ascii="Helvetica" w:hAnsi="Helvetica" w:cs="Helvetica"/>
          <w:sz w:val="18"/>
          <w:szCs w:val="18"/>
          <w:lang w:val="es-EC"/>
        </w:rPr>
        <w:t>Registrador Automático de Perturbaciones (R.A.P) Simeas R.</w:t>
      </w:r>
      <w:bookmarkEnd w:id="0"/>
    </w:p>
    <w:p w:rsidR="00D87167" w:rsidRPr="00964282" w:rsidRDefault="00D87167" w:rsidP="009A0A42">
      <w:pPr>
        <w:ind w:firstLine="284"/>
        <w:jc w:val="both"/>
        <w:rPr>
          <w:sz w:val="20"/>
          <w:lang w:val="es-EC"/>
        </w:rPr>
      </w:pPr>
    </w:p>
    <w:p w:rsidR="009A0A42" w:rsidRPr="00964282" w:rsidRDefault="009A0A42" w:rsidP="009A0A42">
      <w:pPr>
        <w:ind w:firstLine="284"/>
        <w:jc w:val="both"/>
        <w:rPr>
          <w:sz w:val="20"/>
          <w:lang w:val="es-EC"/>
        </w:rPr>
      </w:pPr>
      <w:r w:rsidRPr="00964282">
        <w:rPr>
          <w:sz w:val="20"/>
          <w:lang w:val="es-EC"/>
        </w:rPr>
        <w:t>Los campos de aplicación del registrador de perturbaciones son por ejemplo la protocolización y el análisis de la localización de la falla (sólo en combinación con OSCOP P), del transcurso de las corrientes y voltajes de cortocircuito, de las faltas a tierra con manifestaciones transitorias, de las fluctuaciones de tensión, etc.</w:t>
      </w:r>
    </w:p>
    <w:p w:rsidR="009A0A42" w:rsidRPr="00964282" w:rsidRDefault="009A0A42" w:rsidP="009A0A42">
      <w:pPr>
        <w:ind w:firstLine="284"/>
        <w:jc w:val="both"/>
        <w:rPr>
          <w:sz w:val="20"/>
          <w:lang w:val="es-EC"/>
        </w:rPr>
      </w:pPr>
      <w:r w:rsidRPr="00964282">
        <w:rPr>
          <w:sz w:val="20"/>
          <w:lang w:val="es-EC"/>
        </w:rPr>
        <w:t>Cortocircuitos en todos los equipos de patio, tales como dispositivos de compensación, equipos de protección e interruptores de potencia, transformadores o líneas de transmisión pueden ser analizados basándose en las oscilografías que un registrador automático de perturbaciones provee.</w:t>
      </w:r>
    </w:p>
    <w:p w:rsidR="002F2C25" w:rsidRPr="009371AD" w:rsidRDefault="002F2C25" w:rsidP="00542F6C">
      <w:pPr>
        <w:ind w:firstLine="284"/>
        <w:jc w:val="both"/>
        <w:rPr>
          <w:sz w:val="20"/>
          <w:lang w:val="es-EC"/>
        </w:rPr>
      </w:pPr>
    </w:p>
    <w:p w:rsidR="002F2C25" w:rsidRDefault="002F2C25" w:rsidP="00C32733">
      <w:pPr>
        <w:tabs>
          <w:tab w:val="left" w:pos="284"/>
        </w:tabs>
        <w:jc w:val="both"/>
        <w:rPr>
          <w:b/>
          <w:sz w:val="22"/>
          <w:szCs w:val="22"/>
          <w:lang w:val="es-EC"/>
        </w:rPr>
      </w:pPr>
    </w:p>
    <w:p w:rsidR="00D87167" w:rsidRPr="009371AD" w:rsidRDefault="00D87167" w:rsidP="00C32733">
      <w:pPr>
        <w:tabs>
          <w:tab w:val="left" w:pos="284"/>
        </w:tabs>
        <w:jc w:val="both"/>
        <w:rPr>
          <w:b/>
          <w:sz w:val="22"/>
          <w:szCs w:val="22"/>
          <w:lang w:val="es-EC"/>
        </w:rPr>
      </w:pPr>
    </w:p>
    <w:p w:rsidR="00C32733" w:rsidRPr="009371AD" w:rsidRDefault="00E6426D" w:rsidP="00C32733">
      <w:pPr>
        <w:tabs>
          <w:tab w:val="left" w:pos="284"/>
        </w:tabs>
        <w:jc w:val="both"/>
        <w:rPr>
          <w:b/>
          <w:sz w:val="22"/>
          <w:szCs w:val="22"/>
          <w:lang w:val="es-EC"/>
        </w:rPr>
      </w:pPr>
      <w:r>
        <w:rPr>
          <w:b/>
          <w:sz w:val="22"/>
          <w:szCs w:val="22"/>
          <w:lang w:val="es-EC"/>
        </w:rPr>
        <w:t>1</w:t>
      </w:r>
      <w:r w:rsidR="00542F6C" w:rsidRPr="009371AD">
        <w:rPr>
          <w:b/>
          <w:sz w:val="22"/>
          <w:szCs w:val="22"/>
          <w:lang w:val="es-EC"/>
        </w:rPr>
        <w:t>.1</w:t>
      </w:r>
      <w:r w:rsidR="00A21C09">
        <w:rPr>
          <w:b/>
          <w:sz w:val="22"/>
          <w:szCs w:val="22"/>
          <w:lang w:val="es-EC"/>
        </w:rPr>
        <w:t>.-</w:t>
      </w:r>
      <w:r w:rsidR="00C32733" w:rsidRPr="009371AD">
        <w:rPr>
          <w:b/>
          <w:sz w:val="22"/>
          <w:szCs w:val="22"/>
          <w:lang w:val="es-EC"/>
        </w:rPr>
        <w:t xml:space="preserve"> </w:t>
      </w:r>
      <w:r w:rsidR="009A0A42">
        <w:rPr>
          <w:b/>
          <w:sz w:val="22"/>
          <w:szCs w:val="22"/>
          <w:lang w:val="es-EC"/>
        </w:rPr>
        <w:t>Vista general del RAP</w:t>
      </w:r>
    </w:p>
    <w:p w:rsidR="00C32733" w:rsidRPr="009371AD" w:rsidRDefault="00C32733" w:rsidP="00FA5178">
      <w:pPr>
        <w:tabs>
          <w:tab w:val="left" w:pos="284"/>
        </w:tabs>
        <w:ind w:firstLine="284"/>
        <w:jc w:val="both"/>
        <w:rPr>
          <w:sz w:val="20"/>
          <w:lang w:val="es-EC"/>
        </w:rPr>
      </w:pPr>
    </w:p>
    <w:p w:rsidR="009A0A42" w:rsidRPr="009A0A42" w:rsidRDefault="009A0A42" w:rsidP="009A0A42">
      <w:pPr>
        <w:ind w:firstLine="284"/>
        <w:jc w:val="both"/>
        <w:rPr>
          <w:sz w:val="20"/>
          <w:lang w:val="es-EC"/>
        </w:rPr>
      </w:pPr>
      <w:r w:rsidRPr="009A0A42">
        <w:rPr>
          <w:sz w:val="20"/>
          <w:lang w:val="es-EC"/>
        </w:rPr>
        <w:t>El dispositivo encargado de registrar las perturbaciones es el Simeas R, el cual es usado como registrador de fallas para la adquisición y análisis de eventos dentro de las redes. Debido a su flexibilidad el SIMEAS R puede ser usado como registrador de fallas y registrador de calidad del sistema. Este está instalado en la subestación, y se los instala para cada nivel de voltaje. El dispositivo tiene 4 tarjetas, y cada tarjeta puede almacenar la información de una bahía completa.</w:t>
      </w:r>
    </w:p>
    <w:p w:rsidR="009A0A42" w:rsidRPr="009A0A42" w:rsidRDefault="009A0A42" w:rsidP="009A0A42">
      <w:pPr>
        <w:ind w:firstLine="284"/>
        <w:jc w:val="both"/>
        <w:rPr>
          <w:sz w:val="20"/>
          <w:lang w:val="es-EC"/>
        </w:rPr>
      </w:pPr>
    </w:p>
    <w:p w:rsidR="009A0A42" w:rsidRPr="009A0A42" w:rsidRDefault="009A0A42" w:rsidP="009A0A42">
      <w:pPr>
        <w:ind w:firstLine="284"/>
        <w:jc w:val="both"/>
        <w:rPr>
          <w:sz w:val="20"/>
          <w:lang w:val="es-EC"/>
        </w:rPr>
      </w:pPr>
      <w:r w:rsidRPr="009A0A42">
        <w:rPr>
          <w:sz w:val="20"/>
          <w:lang w:val="es-EC"/>
        </w:rPr>
        <w:t xml:space="preserve">Para que el SIMEAS R pueda registrar y calcular valores confiables, es necesario que este sea proveído </w:t>
      </w:r>
      <w:r w:rsidRPr="009A0A42">
        <w:rPr>
          <w:sz w:val="20"/>
          <w:lang w:val="es-EC"/>
        </w:rPr>
        <w:lastRenderedPageBreak/>
        <w:t xml:space="preserve">de la información necesaria, tales como corrientes y voltajes, y las señales binarias de la operación de los interruptores. Para esto cada bahía alimenta al registrador con sus señales de voltajes y corrientes (proporcionales a los valores reales del sistema) por medio de los CT’s y VT’s respectivamente. </w:t>
      </w:r>
    </w:p>
    <w:p w:rsidR="009A0A42" w:rsidRPr="009A0A42" w:rsidRDefault="009A0A42" w:rsidP="009A0A42">
      <w:pPr>
        <w:ind w:firstLine="284"/>
        <w:jc w:val="both"/>
        <w:rPr>
          <w:sz w:val="20"/>
          <w:lang w:val="es-EC"/>
        </w:rPr>
      </w:pPr>
    </w:p>
    <w:p w:rsidR="009A0A42" w:rsidRPr="009A0A42" w:rsidRDefault="009A0A42" w:rsidP="009A0A42">
      <w:pPr>
        <w:ind w:firstLine="284"/>
        <w:jc w:val="both"/>
        <w:rPr>
          <w:sz w:val="20"/>
          <w:lang w:val="es-EC"/>
        </w:rPr>
      </w:pPr>
      <w:r w:rsidRPr="009A0A42">
        <w:rPr>
          <w:sz w:val="20"/>
          <w:lang w:val="es-EC"/>
        </w:rPr>
        <w:t xml:space="preserve">El registrador automático de perturbaciones funciona de tal manera de que si existe alguna perturbación o falla en el sistema, arranca un registro de las señales de la perturbación de todas las bahías asociadas con el registrador, con un “tiempo prefalla”, que nos muestra las condiciones previas a la perturbación o falla. </w:t>
      </w:r>
    </w:p>
    <w:p w:rsidR="009A0A42" w:rsidRPr="009A0A42" w:rsidRDefault="009A0A42" w:rsidP="009A0A42">
      <w:pPr>
        <w:ind w:firstLine="284"/>
        <w:jc w:val="both"/>
        <w:rPr>
          <w:sz w:val="20"/>
          <w:lang w:val="es-EC"/>
        </w:rPr>
      </w:pPr>
    </w:p>
    <w:p w:rsidR="009A0A42" w:rsidRDefault="009A0A42" w:rsidP="009A0A42">
      <w:pPr>
        <w:ind w:firstLine="284"/>
        <w:jc w:val="both"/>
        <w:rPr>
          <w:sz w:val="20"/>
          <w:lang w:val="es-EC"/>
        </w:rPr>
      </w:pPr>
      <w:r w:rsidRPr="009A0A42">
        <w:rPr>
          <w:sz w:val="20"/>
          <w:lang w:val="es-EC"/>
        </w:rPr>
        <w:t>El registrador esta calibrado de manera que empieza un registro ya sea para fallas, o para ciertas perturbaciones en el sistema, tales como corrientes o voltajes transitorios.</w:t>
      </w:r>
    </w:p>
    <w:p w:rsidR="009A0A42" w:rsidRPr="009A0A42" w:rsidRDefault="009A0A42" w:rsidP="009A0A42">
      <w:pPr>
        <w:rPr>
          <w:lang w:val="es-EC"/>
        </w:rPr>
      </w:pPr>
    </w:p>
    <w:p w:rsidR="00542F6C" w:rsidRPr="009371AD" w:rsidRDefault="00542F6C" w:rsidP="00B15DC9">
      <w:pPr>
        <w:jc w:val="both"/>
        <w:rPr>
          <w:sz w:val="20"/>
          <w:lang w:val="es-EC"/>
        </w:rPr>
      </w:pPr>
    </w:p>
    <w:p w:rsidR="00E50F99" w:rsidRPr="009371AD" w:rsidRDefault="00E6426D">
      <w:pPr>
        <w:jc w:val="both"/>
        <w:rPr>
          <w:b/>
          <w:sz w:val="22"/>
          <w:szCs w:val="22"/>
          <w:lang w:val="es-EC"/>
        </w:rPr>
      </w:pPr>
      <w:r>
        <w:rPr>
          <w:b/>
          <w:sz w:val="22"/>
          <w:szCs w:val="22"/>
          <w:lang w:val="es-EC"/>
        </w:rPr>
        <w:t>1</w:t>
      </w:r>
      <w:r w:rsidR="00C32733" w:rsidRPr="009371AD">
        <w:rPr>
          <w:b/>
          <w:sz w:val="22"/>
          <w:szCs w:val="22"/>
          <w:lang w:val="es-EC"/>
        </w:rPr>
        <w:t>.2</w:t>
      </w:r>
      <w:r w:rsidR="00A21C09">
        <w:rPr>
          <w:b/>
          <w:sz w:val="22"/>
          <w:szCs w:val="22"/>
          <w:lang w:val="es-EC"/>
        </w:rPr>
        <w:t>.-</w:t>
      </w:r>
      <w:r w:rsidR="00E50F99" w:rsidRPr="009371AD">
        <w:rPr>
          <w:b/>
          <w:sz w:val="22"/>
          <w:szCs w:val="22"/>
          <w:lang w:val="es-EC"/>
        </w:rPr>
        <w:t xml:space="preserve"> </w:t>
      </w:r>
      <w:r w:rsidR="00A21C09">
        <w:rPr>
          <w:b/>
          <w:sz w:val="22"/>
          <w:szCs w:val="22"/>
          <w:lang w:val="es-EC"/>
        </w:rPr>
        <w:t>Propiedades del Registrador</w:t>
      </w:r>
    </w:p>
    <w:p w:rsidR="00FA5178" w:rsidRPr="009371AD" w:rsidRDefault="00FA5178" w:rsidP="00FA5178">
      <w:pPr>
        <w:pStyle w:val="Ttulo21"/>
        <w:numPr>
          <w:ilvl w:val="0"/>
          <w:numId w:val="0"/>
        </w:numPr>
        <w:spacing w:after="0" w:line="240" w:lineRule="auto"/>
        <w:ind w:left="576"/>
        <w:outlineLvl w:val="1"/>
        <w:rPr>
          <w:rFonts w:ascii="Arial" w:hAnsi="Arial" w:cs="Arial"/>
          <w:b/>
          <w:lang w:val="es-EC"/>
        </w:rPr>
      </w:pPr>
    </w:p>
    <w:p w:rsidR="00A21C09" w:rsidRPr="00A21C09" w:rsidRDefault="00A21C09" w:rsidP="00A21C09">
      <w:pPr>
        <w:ind w:firstLine="284"/>
        <w:jc w:val="both"/>
        <w:rPr>
          <w:sz w:val="20"/>
          <w:lang w:val="es-EC"/>
        </w:rPr>
      </w:pPr>
      <w:r w:rsidRPr="00A21C09">
        <w:rPr>
          <w:sz w:val="20"/>
          <w:lang w:val="es-EC"/>
        </w:rPr>
        <w:t>El sistema SIMEAS R es de diseño modular. Futuras ampliaciones pueden incorporarse fácilmente al concepto general ya existente. Los transformadores (adaptación de señales) forman parte de los diferentes módulos de captación, lo que p.ej. ofrece la posibilidad de conexión directa de los canales de intensidad y tensión.</w:t>
      </w:r>
    </w:p>
    <w:p w:rsidR="00FA5178" w:rsidRPr="009371AD" w:rsidRDefault="00FA5178" w:rsidP="00FA5178">
      <w:pPr>
        <w:tabs>
          <w:tab w:val="left" w:pos="284"/>
        </w:tabs>
        <w:ind w:firstLine="284"/>
        <w:jc w:val="both"/>
        <w:rPr>
          <w:sz w:val="20"/>
          <w:lang w:val="es-EC"/>
        </w:rPr>
      </w:pPr>
      <w:r w:rsidRPr="009371AD">
        <w:rPr>
          <w:sz w:val="20"/>
          <w:lang w:val="es-EC"/>
        </w:rPr>
        <w:t>.</w:t>
      </w:r>
    </w:p>
    <w:p w:rsidR="00C32733" w:rsidRPr="009371AD" w:rsidRDefault="00C32733" w:rsidP="00C32733">
      <w:pPr>
        <w:keepNext/>
        <w:jc w:val="center"/>
        <w:rPr>
          <w:rFonts w:ascii="Arial" w:hAnsi="Arial" w:cs="Arial"/>
          <w:lang w:val="es-EC"/>
        </w:rPr>
      </w:pPr>
    </w:p>
    <w:p w:rsidR="00A21C09" w:rsidRDefault="00A21C09" w:rsidP="00A21C09">
      <w:pPr>
        <w:jc w:val="both"/>
        <w:rPr>
          <w:b/>
          <w:sz w:val="20"/>
          <w:lang w:val="es-EC"/>
        </w:rPr>
      </w:pPr>
      <w:r>
        <w:rPr>
          <w:b/>
          <w:sz w:val="20"/>
          <w:lang w:val="es-EC"/>
        </w:rPr>
        <w:t>Alimentación</w:t>
      </w:r>
    </w:p>
    <w:p w:rsidR="00A21C09" w:rsidRDefault="00A21C09" w:rsidP="00A21C09">
      <w:pPr>
        <w:jc w:val="both"/>
        <w:rPr>
          <w:b/>
          <w:sz w:val="20"/>
          <w:lang w:val="es-EC"/>
        </w:rPr>
      </w:pPr>
    </w:p>
    <w:p w:rsidR="00A21C09" w:rsidRPr="004A37C7" w:rsidRDefault="00A21C09" w:rsidP="00A21C09">
      <w:pPr>
        <w:ind w:firstLine="284"/>
        <w:jc w:val="both"/>
        <w:rPr>
          <w:sz w:val="20"/>
        </w:rPr>
      </w:pPr>
      <w:r w:rsidRPr="00A21C09">
        <w:rPr>
          <w:sz w:val="20"/>
          <w:lang w:val="es-EC"/>
        </w:rPr>
        <w:t xml:space="preserve">La fuente de alimentación puede ser equipada con un bloque acumulador. Con esto se realiza el montaje directo de una fuente de alimentación libre de interrupción y se garantiza después de un fallo de la red una funcionalidad completa del equipo por aprox. </w:t>
      </w:r>
      <w:r w:rsidRPr="004A37C7">
        <w:rPr>
          <w:sz w:val="20"/>
        </w:rPr>
        <w:t>10 min.</w:t>
      </w:r>
    </w:p>
    <w:p w:rsidR="00A21C09" w:rsidRDefault="00A21C09" w:rsidP="00A21C09">
      <w:pPr>
        <w:jc w:val="both"/>
        <w:rPr>
          <w:b/>
          <w:sz w:val="20"/>
          <w:lang w:val="es-EC"/>
        </w:rPr>
      </w:pPr>
    </w:p>
    <w:p w:rsidR="00A21C09" w:rsidRDefault="00A21C09" w:rsidP="00A21C09">
      <w:pPr>
        <w:jc w:val="both"/>
        <w:rPr>
          <w:b/>
          <w:sz w:val="20"/>
          <w:lang w:val="es-EC"/>
        </w:rPr>
      </w:pPr>
    </w:p>
    <w:p w:rsidR="00A21C09" w:rsidRDefault="00A21C09" w:rsidP="00A21C09">
      <w:pPr>
        <w:jc w:val="both"/>
        <w:rPr>
          <w:b/>
          <w:sz w:val="20"/>
          <w:lang w:val="es-EC"/>
        </w:rPr>
      </w:pPr>
      <w:r>
        <w:rPr>
          <w:b/>
          <w:sz w:val="20"/>
          <w:lang w:val="es-EC"/>
        </w:rPr>
        <w:t>Transformadores</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Los transformadores de intensidad y tensión son adecuados para la conexión directa a los circuitos del relé de protección. El nuevo concepto de transformadores combina las propiedades positivas de un transformador Hall con las de los trasformadores inductivos, de manera que es posible una detección con frecuencias muy bajas y también altas.</w:t>
      </w:r>
    </w:p>
    <w:p w:rsidR="00A21C09" w:rsidRDefault="00A21C09" w:rsidP="00A21C09">
      <w:pPr>
        <w:jc w:val="both"/>
        <w:rPr>
          <w:b/>
          <w:sz w:val="20"/>
          <w:lang w:val="es-EC"/>
        </w:rPr>
      </w:pPr>
    </w:p>
    <w:p w:rsidR="00A21C09" w:rsidRDefault="00A21C09" w:rsidP="00A21C09">
      <w:pPr>
        <w:jc w:val="both"/>
        <w:rPr>
          <w:b/>
          <w:sz w:val="20"/>
          <w:lang w:val="es-EC"/>
        </w:rPr>
      </w:pPr>
    </w:p>
    <w:p w:rsidR="00A21C09" w:rsidRDefault="00A21C09" w:rsidP="00A21C09">
      <w:pPr>
        <w:jc w:val="both"/>
        <w:rPr>
          <w:b/>
          <w:sz w:val="20"/>
          <w:lang w:val="es-EC"/>
        </w:rPr>
      </w:pPr>
      <w:r>
        <w:rPr>
          <w:b/>
          <w:sz w:val="20"/>
          <w:lang w:val="es-EC"/>
        </w:rPr>
        <w:t>Memoria de masas</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Todos los valores de medida se guardan y se mantienen a disposición para la elaboración posterior. Como memoria de datos interno se utiliza un disco flash de alta calidad.</w:t>
      </w:r>
    </w:p>
    <w:p w:rsidR="00A21C09" w:rsidRDefault="00A21C09" w:rsidP="00A21C09">
      <w:pPr>
        <w:jc w:val="both"/>
        <w:rPr>
          <w:b/>
          <w:sz w:val="20"/>
          <w:lang w:val="es-EC"/>
        </w:rPr>
      </w:pPr>
      <w:r>
        <w:rPr>
          <w:b/>
          <w:sz w:val="20"/>
          <w:lang w:val="es-EC"/>
        </w:rPr>
        <w:lastRenderedPageBreak/>
        <w:t>Transmisión remota de datos</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Aparte de un interface de impresoras, el SIMEAS R dispone de un slot de PCCard para portar diferentes tarjetas de comunicación (tipo I-III). De esta forma se realiza la transmisión remota de datos por la red telefónica analógica. En la conexión a un LAN/WAN se utiliza el interface integrado.</w:t>
      </w:r>
    </w:p>
    <w:p w:rsidR="00A21C09" w:rsidRDefault="00A21C09" w:rsidP="00A21C09">
      <w:pPr>
        <w:jc w:val="both"/>
        <w:rPr>
          <w:b/>
          <w:sz w:val="20"/>
          <w:lang w:val="es-EC"/>
        </w:rPr>
      </w:pPr>
    </w:p>
    <w:p w:rsidR="00A21C09" w:rsidRDefault="00A21C09" w:rsidP="00A21C09">
      <w:pPr>
        <w:jc w:val="both"/>
        <w:rPr>
          <w:b/>
          <w:sz w:val="20"/>
          <w:lang w:val="es-EC"/>
        </w:rPr>
      </w:pPr>
    </w:p>
    <w:p w:rsidR="00A21C09" w:rsidRDefault="00A21C09" w:rsidP="00A21C09">
      <w:pPr>
        <w:jc w:val="both"/>
        <w:rPr>
          <w:b/>
          <w:sz w:val="20"/>
          <w:lang w:val="es-EC"/>
        </w:rPr>
      </w:pPr>
      <w:r>
        <w:rPr>
          <w:b/>
          <w:sz w:val="20"/>
          <w:lang w:val="es-EC"/>
        </w:rPr>
        <w:t>Velocidad de transmisión</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 xml:space="preserve">Por causa de la reducción de datos, la transmisión remota puede ser efectuada por medio de las redes existentes con una velocidad de datos de 300 Bit/s con la misma efectividad que con las redes modernas LAN con 10 MBit/s. </w:t>
      </w:r>
    </w:p>
    <w:p w:rsidR="00A21C09" w:rsidRDefault="00A21C09" w:rsidP="00A21C09">
      <w:pPr>
        <w:jc w:val="both"/>
        <w:rPr>
          <w:b/>
          <w:sz w:val="20"/>
          <w:lang w:val="es-EC"/>
        </w:rPr>
      </w:pPr>
    </w:p>
    <w:p w:rsidR="00A21C09" w:rsidRDefault="00A21C09" w:rsidP="00A21C09">
      <w:pPr>
        <w:jc w:val="both"/>
        <w:rPr>
          <w:b/>
          <w:sz w:val="20"/>
          <w:lang w:val="es-EC"/>
        </w:rPr>
      </w:pPr>
    </w:p>
    <w:p w:rsidR="00A21C09" w:rsidRDefault="00A21C09" w:rsidP="00A21C09">
      <w:pPr>
        <w:jc w:val="both"/>
        <w:rPr>
          <w:b/>
          <w:sz w:val="20"/>
          <w:lang w:val="es-EC"/>
        </w:rPr>
      </w:pPr>
      <w:r>
        <w:rPr>
          <w:b/>
          <w:sz w:val="20"/>
          <w:lang w:val="es-EC"/>
        </w:rPr>
        <w:t>Sincronización de tiempo</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 xml:space="preserve">La sincronización de tiempo a través de señal DCF77 ó alternativamente con GPS, sirve para marcar el tiempo real del inicio de la perturbación. El tiempo real es registrado junto con cada periodo de red respectivo. Esto permite la evaluación común de aparatos instalados en lugares distintos. Por lo tanto queda asegurada la coincidencia del tiempo real, o sea el momento de la perturbación, entre varios aparatos incluso cuando están instalados a grandes distancias. </w:t>
      </w:r>
    </w:p>
    <w:p w:rsidR="00A21C09" w:rsidRDefault="00A21C09" w:rsidP="00A21C09">
      <w:pPr>
        <w:jc w:val="both"/>
        <w:rPr>
          <w:b/>
          <w:sz w:val="20"/>
          <w:lang w:val="es-EC"/>
        </w:rPr>
      </w:pPr>
    </w:p>
    <w:p w:rsidR="00A21C09" w:rsidRDefault="00A21C09" w:rsidP="00A21C09">
      <w:pPr>
        <w:jc w:val="both"/>
        <w:rPr>
          <w:b/>
          <w:sz w:val="20"/>
          <w:lang w:val="es-EC"/>
        </w:rPr>
      </w:pPr>
    </w:p>
    <w:p w:rsidR="00A21C09" w:rsidRDefault="00A21C09" w:rsidP="00A21C09">
      <w:pPr>
        <w:jc w:val="both"/>
        <w:rPr>
          <w:b/>
          <w:sz w:val="20"/>
          <w:lang w:val="es-EC"/>
        </w:rPr>
      </w:pPr>
      <w:r>
        <w:rPr>
          <w:b/>
          <w:sz w:val="20"/>
          <w:lang w:val="es-EC"/>
        </w:rPr>
        <w:t>Alta calidad</w:t>
      </w:r>
    </w:p>
    <w:p w:rsidR="00A21C09" w:rsidRDefault="00A21C09" w:rsidP="00A21C09">
      <w:pPr>
        <w:jc w:val="both"/>
        <w:rPr>
          <w:b/>
          <w:sz w:val="20"/>
          <w:lang w:val="es-EC"/>
        </w:rPr>
      </w:pPr>
    </w:p>
    <w:p w:rsidR="00A21C09" w:rsidRPr="00A21C09" w:rsidRDefault="00A21C09" w:rsidP="00A21C09">
      <w:pPr>
        <w:ind w:firstLine="284"/>
        <w:jc w:val="both"/>
        <w:rPr>
          <w:sz w:val="20"/>
          <w:lang w:val="es-EC"/>
        </w:rPr>
      </w:pPr>
      <w:r w:rsidRPr="00A21C09">
        <w:rPr>
          <w:sz w:val="20"/>
          <w:lang w:val="es-EC"/>
        </w:rPr>
        <w:t>La alta velocidad de muestreo (con señales de 50 Hz 12,8 kHz por canal, con señales de 16 2/3 Hz 4,3 kHz, con señales de 60 Hz 15,36 kHz) y la resolución de valores de medida de 16 Bit posibilitan una alta calidad de registro.</w:t>
      </w:r>
    </w:p>
    <w:p w:rsidR="00A21C09" w:rsidRDefault="00A21C09" w:rsidP="00A21C09">
      <w:pPr>
        <w:jc w:val="both"/>
        <w:rPr>
          <w:b/>
          <w:sz w:val="20"/>
          <w:lang w:val="es-EC"/>
        </w:rPr>
      </w:pPr>
    </w:p>
    <w:p w:rsidR="00A21C09" w:rsidRPr="009371AD" w:rsidRDefault="00A21C09" w:rsidP="00A21C09">
      <w:pPr>
        <w:jc w:val="both"/>
        <w:rPr>
          <w:b/>
          <w:sz w:val="20"/>
          <w:lang w:val="es-EC"/>
        </w:rPr>
      </w:pPr>
    </w:p>
    <w:p w:rsidR="00C32733" w:rsidRDefault="00E6426D" w:rsidP="00382D90">
      <w:pPr>
        <w:tabs>
          <w:tab w:val="left" w:pos="284"/>
        </w:tabs>
        <w:jc w:val="both"/>
        <w:rPr>
          <w:b/>
          <w:sz w:val="22"/>
          <w:szCs w:val="22"/>
          <w:lang w:val="es-EC"/>
        </w:rPr>
      </w:pPr>
      <w:r>
        <w:rPr>
          <w:b/>
          <w:sz w:val="22"/>
          <w:szCs w:val="22"/>
          <w:lang w:val="es-EC"/>
        </w:rPr>
        <w:t>1.3</w:t>
      </w:r>
      <w:r w:rsidR="00382D90">
        <w:rPr>
          <w:b/>
          <w:sz w:val="22"/>
          <w:szCs w:val="22"/>
          <w:lang w:val="es-EC"/>
        </w:rPr>
        <w:t xml:space="preserve">.- </w:t>
      </w:r>
      <w:r w:rsidR="00382D90" w:rsidRPr="00382D90">
        <w:rPr>
          <w:b/>
          <w:sz w:val="22"/>
          <w:szCs w:val="22"/>
          <w:lang w:val="es-EC"/>
        </w:rPr>
        <w:t xml:space="preserve">Procedimiento de medición </w:t>
      </w:r>
    </w:p>
    <w:p w:rsidR="00382D90" w:rsidRPr="00382D90" w:rsidRDefault="00382D90" w:rsidP="00382D90">
      <w:pPr>
        <w:tabs>
          <w:tab w:val="left" w:pos="284"/>
        </w:tabs>
        <w:jc w:val="both"/>
        <w:rPr>
          <w:b/>
          <w:sz w:val="22"/>
          <w:szCs w:val="22"/>
          <w:lang w:val="es-EC"/>
        </w:rPr>
      </w:pPr>
    </w:p>
    <w:p w:rsidR="00382D90" w:rsidRPr="00382D90" w:rsidRDefault="00382D90" w:rsidP="00382D90">
      <w:pPr>
        <w:ind w:firstLine="284"/>
        <w:jc w:val="both"/>
        <w:rPr>
          <w:sz w:val="20"/>
          <w:lang w:val="es-EC"/>
        </w:rPr>
      </w:pPr>
      <w:r w:rsidRPr="00382D90">
        <w:rPr>
          <w:sz w:val="20"/>
          <w:lang w:val="es-EC"/>
        </w:rPr>
        <w:t>En esta parte se describirá el procedimiento que realiza el Simeas R para efectuar una medición.</w:t>
      </w:r>
    </w:p>
    <w:p w:rsidR="00D1091B" w:rsidRPr="009371AD" w:rsidRDefault="00D1091B" w:rsidP="00595FC4">
      <w:pPr>
        <w:ind w:firstLine="284"/>
        <w:jc w:val="both"/>
        <w:rPr>
          <w:sz w:val="20"/>
          <w:lang w:val="es-EC"/>
        </w:rPr>
      </w:pPr>
    </w:p>
    <w:p w:rsidR="00595FC4" w:rsidRPr="009371AD" w:rsidRDefault="00595FC4" w:rsidP="00F53782">
      <w:pPr>
        <w:ind w:firstLine="284"/>
        <w:jc w:val="center"/>
        <w:rPr>
          <w:sz w:val="20"/>
          <w:lang w:val="es-EC"/>
        </w:rPr>
      </w:pPr>
    </w:p>
    <w:p w:rsidR="00FC0A7C" w:rsidRPr="009371AD" w:rsidRDefault="00E6426D" w:rsidP="005E7E6C">
      <w:pPr>
        <w:jc w:val="both"/>
        <w:rPr>
          <w:b/>
          <w:sz w:val="20"/>
          <w:lang w:val="es-EC"/>
        </w:rPr>
      </w:pPr>
      <w:r>
        <w:rPr>
          <w:b/>
          <w:sz w:val="20"/>
          <w:lang w:val="es-EC"/>
        </w:rPr>
        <w:t>1.3</w:t>
      </w:r>
      <w:r w:rsidR="00382D90">
        <w:rPr>
          <w:b/>
          <w:sz w:val="20"/>
          <w:lang w:val="es-EC"/>
        </w:rPr>
        <w:t>.1.- Muestreo y conversión analógica - digital</w:t>
      </w:r>
    </w:p>
    <w:p w:rsidR="005E7E6C" w:rsidRPr="009371AD" w:rsidRDefault="005E7E6C" w:rsidP="005E7E6C">
      <w:pPr>
        <w:jc w:val="both"/>
        <w:rPr>
          <w:b/>
          <w:sz w:val="22"/>
          <w:szCs w:val="22"/>
          <w:lang w:val="es-EC"/>
        </w:rPr>
      </w:pPr>
    </w:p>
    <w:p w:rsidR="00D009F6" w:rsidRPr="00D009F6" w:rsidRDefault="00FC0A7C" w:rsidP="00D009F6">
      <w:pPr>
        <w:ind w:firstLine="284"/>
        <w:jc w:val="both"/>
        <w:rPr>
          <w:sz w:val="20"/>
          <w:lang w:val="es-EC"/>
        </w:rPr>
      </w:pPr>
      <w:r w:rsidRPr="009371AD">
        <w:rPr>
          <w:sz w:val="20"/>
          <w:lang w:val="es-EC"/>
        </w:rPr>
        <w:t xml:space="preserve">Para obtener el controlador del inversor, el método </w:t>
      </w:r>
      <w:r w:rsidR="00D009F6" w:rsidRPr="00D009F6">
        <w:rPr>
          <w:sz w:val="20"/>
          <w:lang w:val="es-EC"/>
        </w:rPr>
        <w:t xml:space="preserve">El convertidor analógico/digital funciona según el principio sigma-delta. Este procedimiento utiliza un convertidor de un bit. Su salida se regula de tal manera que el valor medio de los impulsos y pausas, es igual a la señal de entrada. Con esto se alcanza un alto grado de linealidad que es condición para una resolución de 16 bit. Determinante para la exactitudes una fuente de tensión de alta precisión. Estos son disponibles como elementos integrados. Para que todos los puestos de </w:t>
      </w:r>
      <w:r w:rsidR="00D009F6" w:rsidRPr="00D009F6">
        <w:rPr>
          <w:sz w:val="20"/>
          <w:lang w:val="es-EC"/>
        </w:rPr>
        <w:lastRenderedPageBreak/>
        <w:t>medida sean detectados al mismo tiempo, se dispone para cada entrada de un convertidor analógico/digital propio. Con esto se determina una relación fija de fases entre las diferentes entradas.</w:t>
      </w:r>
    </w:p>
    <w:p w:rsidR="00D1091B" w:rsidRPr="009371AD" w:rsidRDefault="00D1091B" w:rsidP="00FC0A7C">
      <w:pPr>
        <w:ind w:firstLine="284"/>
        <w:jc w:val="both"/>
        <w:rPr>
          <w:rFonts w:ascii="Arial" w:hAnsi="Arial" w:cs="Arial"/>
          <w:lang w:val="es-EC"/>
        </w:rPr>
      </w:pPr>
    </w:p>
    <w:p w:rsidR="00A511BC" w:rsidRPr="009371AD" w:rsidRDefault="00A511BC" w:rsidP="00A511BC">
      <w:pPr>
        <w:pStyle w:val="Prrafodelista"/>
        <w:numPr>
          <w:ilvl w:val="0"/>
          <w:numId w:val="6"/>
        </w:numPr>
        <w:contextualSpacing w:val="0"/>
        <w:rPr>
          <w:vanish/>
          <w:lang w:val="es-EC"/>
        </w:rPr>
      </w:pPr>
      <w:bookmarkStart w:id="1" w:name="_Toc277376588"/>
    </w:p>
    <w:p w:rsidR="00A511BC" w:rsidRPr="009371AD" w:rsidRDefault="00A511BC" w:rsidP="00A511BC">
      <w:pPr>
        <w:pStyle w:val="Prrafodelista"/>
        <w:numPr>
          <w:ilvl w:val="0"/>
          <w:numId w:val="6"/>
        </w:numPr>
        <w:contextualSpacing w:val="0"/>
        <w:rPr>
          <w:vanish/>
          <w:lang w:val="es-EC"/>
        </w:rPr>
      </w:pPr>
    </w:p>
    <w:p w:rsidR="00A511BC" w:rsidRPr="009371AD" w:rsidRDefault="00A511BC" w:rsidP="00A511BC">
      <w:pPr>
        <w:jc w:val="both"/>
        <w:rPr>
          <w:b/>
          <w:sz w:val="22"/>
          <w:szCs w:val="22"/>
          <w:lang w:val="es-EC"/>
        </w:rPr>
      </w:pPr>
    </w:p>
    <w:bookmarkEnd w:id="1"/>
    <w:p w:rsidR="00D009F6" w:rsidRPr="009371AD" w:rsidRDefault="00E6426D" w:rsidP="00D009F6">
      <w:pPr>
        <w:jc w:val="both"/>
        <w:rPr>
          <w:b/>
          <w:sz w:val="20"/>
          <w:lang w:val="es-EC"/>
        </w:rPr>
      </w:pPr>
      <w:r>
        <w:rPr>
          <w:b/>
          <w:sz w:val="20"/>
          <w:lang w:val="es-EC"/>
        </w:rPr>
        <w:t>1.3.2</w:t>
      </w:r>
      <w:r w:rsidR="00D009F6">
        <w:rPr>
          <w:b/>
          <w:sz w:val="20"/>
          <w:lang w:val="es-EC"/>
        </w:rPr>
        <w:t>.- Medición de potencia</w:t>
      </w:r>
    </w:p>
    <w:p w:rsidR="00382D90" w:rsidRPr="009371AD" w:rsidRDefault="00382D90" w:rsidP="00A511BC">
      <w:pPr>
        <w:jc w:val="both"/>
        <w:rPr>
          <w:b/>
          <w:sz w:val="22"/>
          <w:szCs w:val="22"/>
          <w:lang w:val="es-EC"/>
        </w:rPr>
      </w:pPr>
    </w:p>
    <w:p w:rsidR="00D009F6" w:rsidRPr="00D009F6" w:rsidRDefault="00D009F6" w:rsidP="00D009F6">
      <w:pPr>
        <w:ind w:firstLine="284"/>
        <w:jc w:val="both"/>
        <w:rPr>
          <w:sz w:val="20"/>
          <w:lang w:val="es-EC"/>
        </w:rPr>
      </w:pPr>
      <w:r w:rsidRPr="00D009F6">
        <w:rPr>
          <w:sz w:val="20"/>
          <w:lang w:val="es-EC"/>
        </w:rPr>
        <w:t>Para la medición de potencia no es necesario, que las entradas de tensión estén vinculadas con las entradas de intensidad del mismo DAU.</w:t>
      </w:r>
    </w:p>
    <w:p w:rsidR="00D009F6" w:rsidRPr="00D009F6" w:rsidRDefault="00D009F6" w:rsidP="00D009F6">
      <w:pPr>
        <w:ind w:firstLine="284"/>
        <w:jc w:val="both"/>
        <w:rPr>
          <w:sz w:val="20"/>
          <w:lang w:val="es-EC"/>
        </w:rPr>
      </w:pPr>
    </w:p>
    <w:p w:rsidR="00D009F6" w:rsidRPr="00D009F6" w:rsidRDefault="00D87167" w:rsidP="00D009F6">
      <w:pPr>
        <w:ind w:firstLine="284"/>
        <w:jc w:val="both"/>
        <w:rPr>
          <w:sz w:val="20"/>
          <w:lang w:val="es-EC"/>
        </w:rPr>
      </w:pPr>
      <w:r>
        <w:rPr>
          <w:sz w:val="20"/>
          <w:lang w:val="es-EC"/>
        </w:rPr>
        <w:t>La figura 2 muestra como</w:t>
      </w:r>
      <w:r w:rsidR="00D009F6" w:rsidRPr="00D009F6">
        <w:rPr>
          <w:sz w:val="20"/>
          <w:lang w:val="es-EC"/>
        </w:rPr>
        <w:t xml:space="preserve"> se pueden combinar grupos de a cuatro de las entradas de tensión con grupos de a cuatro de las entradas de intensidad de manera voluntaria para determinar las  potencias y también el factor de potencia.</w:t>
      </w:r>
    </w:p>
    <w:p w:rsidR="00E50F99" w:rsidRPr="009371AD" w:rsidRDefault="00E50F99" w:rsidP="008D1C40">
      <w:pPr>
        <w:jc w:val="both"/>
        <w:rPr>
          <w:sz w:val="20"/>
          <w:lang w:val="es-EC"/>
        </w:rPr>
      </w:pPr>
    </w:p>
    <w:p w:rsidR="0002608A" w:rsidRPr="009371AD" w:rsidRDefault="0002608A" w:rsidP="0002608A">
      <w:pPr>
        <w:keepNext/>
        <w:spacing w:line="480" w:lineRule="auto"/>
        <w:rPr>
          <w:lang w:val="es-EC"/>
        </w:rPr>
      </w:pPr>
    </w:p>
    <w:p w:rsidR="00D009F6" w:rsidRPr="00D009F6" w:rsidRDefault="00D009F6" w:rsidP="00D009F6">
      <w:pPr>
        <w:keepNext/>
        <w:jc w:val="center"/>
        <w:rPr>
          <w:rFonts w:ascii="Arial" w:hAnsi="Arial" w:cs="Arial"/>
          <w:noProof/>
          <w:lang w:val="es-EC" w:eastAsia="es-EC"/>
        </w:rPr>
      </w:pPr>
      <w:r w:rsidRPr="00D009F6">
        <w:rPr>
          <w:rFonts w:ascii="Arial" w:hAnsi="Arial" w:cs="Arial"/>
          <w:noProof/>
          <w:lang w:val="es-EC" w:eastAsia="es-EC"/>
        </w:rPr>
        <w:pict>
          <v:shape id="Imagen 3" o:spid="_x0000_i1026" type="#_x0000_t75" style="width:213.5pt;height:211.8pt;visibility:visible">
            <v:imagedata r:id="rId10" o:title=""/>
          </v:shape>
        </w:pict>
      </w:r>
    </w:p>
    <w:p w:rsidR="00D009F6" w:rsidRPr="00D009F6" w:rsidRDefault="00D009F6" w:rsidP="00D009F6">
      <w:pPr>
        <w:pStyle w:val="Epgrafe"/>
        <w:jc w:val="center"/>
        <w:rPr>
          <w:rFonts w:ascii="Helvetica" w:hAnsi="Helvetica" w:cs="Helvetica"/>
          <w:sz w:val="18"/>
          <w:szCs w:val="18"/>
          <w:lang w:val="es-EC"/>
        </w:rPr>
      </w:pPr>
      <w:bookmarkStart w:id="2" w:name="_Toc278796268"/>
      <w:r w:rsidRPr="00D009F6">
        <w:rPr>
          <w:rFonts w:ascii="Helvetica" w:hAnsi="Helvetica" w:cs="Helvetica"/>
          <w:sz w:val="18"/>
          <w:szCs w:val="18"/>
          <w:lang w:val="es-EC"/>
        </w:rPr>
        <w:t xml:space="preserve">Figura </w:t>
      </w:r>
      <w:r w:rsidR="00E6426D">
        <w:rPr>
          <w:rFonts w:ascii="Helvetica" w:hAnsi="Helvetica" w:cs="Helvetica"/>
          <w:sz w:val="18"/>
          <w:szCs w:val="18"/>
          <w:lang w:val="es-EC"/>
        </w:rPr>
        <w:t xml:space="preserve">2 </w:t>
      </w:r>
      <w:r w:rsidRPr="00D009F6">
        <w:rPr>
          <w:rFonts w:ascii="Helvetica" w:hAnsi="Helvetica" w:cs="Helvetica"/>
          <w:sz w:val="18"/>
          <w:szCs w:val="18"/>
          <w:lang w:val="es-EC"/>
        </w:rPr>
        <w:t>Tarjetas VCDAU y CDAU respectivamente.</w:t>
      </w:r>
      <w:bookmarkEnd w:id="2"/>
    </w:p>
    <w:p w:rsidR="00D1091B" w:rsidRPr="00D009F6" w:rsidRDefault="00D1091B" w:rsidP="00D1091B">
      <w:pPr>
        <w:rPr>
          <w:lang w:val="es-CO"/>
        </w:rPr>
      </w:pPr>
    </w:p>
    <w:p w:rsidR="00D009F6" w:rsidRPr="00D009F6" w:rsidRDefault="00E6426D" w:rsidP="00D009F6">
      <w:pPr>
        <w:jc w:val="both"/>
        <w:rPr>
          <w:b/>
          <w:sz w:val="20"/>
          <w:lang w:val="es-EC"/>
        </w:rPr>
      </w:pPr>
      <w:r>
        <w:rPr>
          <w:b/>
          <w:sz w:val="20"/>
          <w:lang w:val="es-EC"/>
        </w:rPr>
        <w:t>1.3</w:t>
      </w:r>
      <w:r w:rsidR="00D009F6">
        <w:rPr>
          <w:b/>
          <w:sz w:val="20"/>
          <w:lang w:val="es-EC"/>
        </w:rPr>
        <w:t>.</w:t>
      </w:r>
      <w:r>
        <w:rPr>
          <w:b/>
          <w:sz w:val="20"/>
          <w:lang w:val="es-EC"/>
        </w:rPr>
        <w:t>3</w:t>
      </w:r>
      <w:r w:rsidR="00D009F6">
        <w:rPr>
          <w:b/>
          <w:sz w:val="20"/>
          <w:lang w:val="es-EC"/>
        </w:rPr>
        <w:t xml:space="preserve">.- </w:t>
      </w:r>
      <w:bookmarkStart w:id="3" w:name="_Toc278795920"/>
      <w:r w:rsidR="00D009F6" w:rsidRPr="00D009F6">
        <w:rPr>
          <w:b/>
          <w:sz w:val="20"/>
          <w:lang w:val="es-EC"/>
        </w:rPr>
        <w:t>Cálculo de la componente de secuencia negativa de voltaje</w:t>
      </w:r>
      <w:bookmarkEnd w:id="3"/>
    </w:p>
    <w:p w:rsidR="00D009F6" w:rsidRPr="00D009F6" w:rsidRDefault="00D009F6" w:rsidP="00D009F6">
      <w:pPr>
        <w:jc w:val="both"/>
        <w:rPr>
          <w:b/>
          <w:sz w:val="20"/>
          <w:lang w:val="es-ES"/>
        </w:rPr>
      </w:pPr>
    </w:p>
    <w:p w:rsidR="00D009F6" w:rsidRPr="00D009F6" w:rsidRDefault="00D009F6" w:rsidP="00D009F6">
      <w:pPr>
        <w:ind w:firstLine="284"/>
        <w:jc w:val="both"/>
        <w:rPr>
          <w:sz w:val="20"/>
          <w:lang w:val="es-EC"/>
        </w:rPr>
      </w:pPr>
      <w:r w:rsidRPr="00D009F6">
        <w:rPr>
          <w:sz w:val="20"/>
          <w:lang w:val="es-EC"/>
        </w:rPr>
        <w:t>El registrador puede calcular la componente de secuencia negativa del sistema, mediante un algoritmo el cual utiliza como datos los desbalances de voltajes en cada una de las fases. Este cálculo lo puede realizar ya sea utilizando los voltajes de fase-fase, o los voltajes de fase-tierra.</w:t>
      </w:r>
    </w:p>
    <w:p w:rsidR="00D009F6" w:rsidRPr="00D009F6" w:rsidRDefault="00D009F6" w:rsidP="00D009F6">
      <w:pPr>
        <w:ind w:firstLine="284"/>
        <w:jc w:val="both"/>
        <w:rPr>
          <w:sz w:val="20"/>
          <w:lang w:val="es-EC"/>
        </w:rPr>
      </w:pPr>
    </w:p>
    <w:p w:rsidR="00D009F6" w:rsidRPr="00D009F6" w:rsidRDefault="00D009F6" w:rsidP="00D009F6">
      <w:pPr>
        <w:ind w:firstLine="284"/>
        <w:jc w:val="both"/>
        <w:rPr>
          <w:sz w:val="20"/>
          <w:lang w:val="es-EC"/>
        </w:rPr>
      </w:pPr>
      <w:r w:rsidRPr="00D009F6">
        <w:rPr>
          <w:sz w:val="20"/>
          <w:lang w:val="es-EC"/>
        </w:rPr>
        <w:t>El sistema de secuencia negativa de las tensiones fase-fase:</w:t>
      </w:r>
    </w:p>
    <w:p w:rsidR="0002608A" w:rsidRDefault="0002608A" w:rsidP="008D1C40">
      <w:pPr>
        <w:jc w:val="both"/>
        <w:rPr>
          <w:sz w:val="20"/>
          <w:lang w:val="es-EC"/>
        </w:rPr>
      </w:pPr>
    </w:p>
    <w:p w:rsidR="00D009F6" w:rsidRDefault="00D009F6" w:rsidP="00D009F6">
      <w:pPr>
        <w:pStyle w:val="NormalWeb"/>
        <w:spacing w:line="480" w:lineRule="auto"/>
        <w:jc w:val="center"/>
        <w:rPr>
          <w:rFonts w:ascii="Arial" w:hAnsi="Arial" w:cs="Arial"/>
        </w:rPr>
      </w:pPr>
      <w:r w:rsidRPr="00D009F6">
        <w:rPr>
          <w:rFonts w:ascii="Arial" w:hAnsi="Arial" w:cs="Arial"/>
        </w:rPr>
        <w:object w:dxaOrig="2439" w:dyaOrig="840">
          <v:shape id="_x0000_i1027" type="#_x0000_t75" style="width:101.3pt;height:34.35pt" o:ole="">
            <v:imagedata r:id="rId11" o:title=""/>
          </v:shape>
          <o:OLEObject Type="Embed" ProgID="Equation.3" ShapeID="_x0000_i1027" DrawAspect="Content" ObjectID="_1368340046" r:id="rId12"/>
        </w:object>
      </w:r>
    </w:p>
    <w:p w:rsidR="00D009F6" w:rsidRPr="004A37C7" w:rsidRDefault="00D009F6" w:rsidP="00D009F6">
      <w:pPr>
        <w:ind w:firstLine="284"/>
        <w:jc w:val="both"/>
        <w:rPr>
          <w:sz w:val="20"/>
        </w:rPr>
      </w:pPr>
      <w:r w:rsidRPr="004A37C7">
        <w:rPr>
          <w:sz w:val="20"/>
        </w:rPr>
        <w:lastRenderedPageBreak/>
        <w:t>Donde:</w:t>
      </w:r>
    </w:p>
    <w:p w:rsidR="00D009F6" w:rsidRDefault="00D009F6" w:rsidP="00D009F6">
      <w:pPr>
        <w:pStyle w:val="NormalWeb"/>
        <w:spacing w:line="480" w:lineRule="auto"/>
        <w:jc w:val="center"/>
        <w:rPr>
          <w:rFonts w:ascii="Arial" w:hAnsi="Arial" w:cs="Arial"/>
        </w:rPr>
      </w:pPr>
      <w:r w:rsidRPr="00D009F6">
        <w:rPr>
          <w:rFonts w:ascii="Arial" w:hAnsi="Arial" w:cs="Arial"/>
        </w:rPr>
        <w:object w:dxaOrig="2100" w:dyaOrig="780">
          <v:shape id="_x0000_i1028" type="#_x0000_t75" style="width:98.8pt;height:36.85pt" o:ole="">
            <v:imagedata r:id="rId13" o:title=""/>
          </v:shape>
          <o:OLEObject Type="Embed" ProgID="Equation.3" ShapeID="_x0000_i1028" DrawAspect="Content" ObjectID="_1368340047" r:id="rId14"/>
        </w:object>
      </w:r>
    </w:p>
    <w:p w:rsidR="00D009F6" w:rsidRPr="00D009F6" w:rsidRDefault="00D009F6" w:rsidP="00D009F6">
      <w:pPr>
        <w:ind w:firstLine="284"/>
        <w:jc w:val="both"/>
        <w:rPr>
          <w:sz w:val="20"/>
          <w:lang w:val="es-EC"/>
        </w:rPr>
      </w:pPr>
      <w:r w:rsidRPr="00D009F6">
        <w:rPr>
          <w:sz w:val="20"/>
          <w:lang w:val="es-EC"/>
        </w:rPr>
        <w:t>El sistema de secuencia negativa de las tensiones fase-tierra:</w:t>
      </w:r>
    </w:p>
    <w:p w:rsidR="00D009F6" w:rsidRDefault="00D009F6" w:rsidP="00D009F6">
      <w:pPr>
        <w:pStyle w:val="NormalWeb"/>
        <w:spacing w:line="480" w:lineRule="auto"/>
        <w:jc w:val="center"/>
        <w:rPr>
          <w:rFonts w:ascii="Arial" w:hAnsi="Arial" w:cs="Arial"/>
        </w:rPr>
      </w:pPr>
      <w:r w:rsidRPr="00D009F6">
        <w:rPr>
          <w:rFonts w:ascii="Arial" w:hAnsi="Arial" w:cs="Arial"/>
        </w:rPr>
        <w:object w:dxaOrig="1480" w:dyaOrig="420">
          <v:shape id="_x0000_i1029" type="#_x0000_t75" style="width:77pt;height:20.95pt" o:ole="">
            <v:imagedata r:id="rId15" o:title=""/>
          </v:shape>
          <o:OLEObject Type="Embed" ProgID="Equation.3" ShapeID="_x0000_i1029" DrawAspect="Content" ObjectID="_1368340048" r:id="rId16"/>
        </w:object>
      </w:r>
    </w:p>
    <w:p w:rsidR="00D009F6" w:rsidRPr="004A37C7" w:rsidRDefault="00D009F6" w:rsidP="00D009F6">
      <w:pPr>
        <w:ind w:firstLine="284"/>
        <w:jc w:val="both"/>
        <w:rPr>
          <w:sz w:val="20"/>
        </w:rPr>
      </w:pPr>
      <w:r w:rsidRPr="004A37C7">
        <w:rPr>
          <w:sz w:val="20"/>
        </w:rPr>
        <w:t>Donde:</w:t>
      </w:r>
    </w:p>
    <w:p w:rsidR="00D009F6" w:rsidRDefault="00D009F6" w:rsidP="00D009F6">
      <w:pPr>
        <w:pStyle w:val="NormalWeb"/>
        <w:spacing w:line="480" w:lineRule="auto"/>
        <w:jc w:val="center"/>
        <w:rPr>
          <w:rFonts w:ascii="Arial" w:hAnsi="Arial" w:cs="Arial"/>
        </w:rPr>
      </w:pPr>
      <w:r w:rsidRPr="00D009F6">
        <w:rPr>
          <w:rFonts w:ascii="Arial" w:hAnsi="Arial" w:cs="Arial"/>
        </w:rPr>
        <w:object w:dxaOrig="4640" w:dyaOrig="680">
          <v:shape id="_x0000_i1030" type="#_x0000_t75" style="width:195.05pt;height:28.45pt" o:ole="">
            <v:imagedata r:id="rId17" o:title=""/>
          </v:shape>
          <o:OLEObject Type="Embed" ProgID="Equation.3" ShapeID="_x0000_i1030" DrawAspect="Content" ObjectID="_1368340049" r:id="rId18"/>
        </w:object>
      </w:r>
      <w:r w:rsidRPr="00D009F6">
        <w:rPr>
          <w:rFonts w:ascii="Arial" w:hAnsi="Arial" w:cs="Arial"/>
        </w:rPr>
        <w:object w:dxaOrig="4120" w:dyaOrig="680">
          <v:shape id="_x0000_i1031" type="#_x0000_t75" style="width:198.4pt;height:31.8pt" o:ole="">
            <v:imagedata r:id="rId19" o:title=""/>
          </v:shape>
          <o:OLEObject Type="Embed" ProgID="Equation.3" ShapeID="_x0000_i1031" DrawAspect="Content" ObjectID="_1368340050" r:id="rId20"/>
        </w:object>
      </w:r>
    </w:p>
    <w:p w:rsidR="00D009F6" w:rsidRDefault="00D009F6" w:rsidP="008D1C40">
      <w:pPr>
        <w:jc w:val="both"/>
        <w:rPr>
          <w:sz w:val="20"/>
          <w:lang w:val="es-EC"/>
        </w:rPr>
      </w:pPr>
    </w:p>
    <w:p w:rsidR="00DB1ED2" w:rsidRDefault="00E6426D" w:rsidP="00DB1ED2">
      <w:pPr>
        <w:jc w:val="both"/>
        <w:rPr>
          <w:b/>
          <w:sz w:val="20"/>
          <w:lang w:val="es-EC"/>
        </w:rPr>
      </w:pPr>
      <w:r>
        <w:rPr>
          <w:b/>
          <w:sz w:val="20"/>
          <w:lang w:val="es-EC"/>
        </w:rPr>
        <w:t>1.3.4</w:t>
      </w:r>
      <w:r w:rsidR="00DB1ED2">
        <w:rPr>
          <w:b/>
          <w:sz w:val="20"/>
          <w:lang w:val="es-EC"/>
        </w:rPr>
        <w:t xml:space="preserve">.- </w:t>
      </w:r>
      <w:r w:rsidR="00DB1ED2" w:rsidRPr="00D009F6">
        <w:rPr>
          <w:b/>
          <w:sz w:val="20"/>
          <w:lang w:val="es-EC"/>
        </w:rPr>
        <w:t>C</w:t>
      </w:r>
      <w:r w:rsidR="00DB1ED2">
        <w:rPr>
          <w:b/>
          <w:sz w:val="20"/>
          <w:lang w:val="es-EC"/>
        </w:rPr>
        <w:t>ompresión de datos</w:t>
      </w:r>
    </w:p>
    <w:p w:rsidR="00DB1ED2" w:rsidRDefault="00DB1ED2" w:rsidP="00DB1ED2">
      <w:pPr>
        <w:jc w:val="both"/>
        <w:rPr>
          <w:b/>
          <w:sz w:val="20"/>
          <w:lang w:val="es-EC"/>
        </w:rPr>
      </w:pPr>
    </w:p>
    <w:p w:rsidR="00DB1ED2" w:rsidRPr="00DB1ED2" w:rsidRDefault="00DB1ED2" w:rsidP="00DB1ED2">
      <w:pPr>
        <w:ind w:firstLine="284"/>
        <w:jc w:val="both"/>
        <w:rPr>
          <w:sz w:val="20"/>
          <w:lang w:val="es-EC"/>
        </w:rPr>
      </w:pPr>
      <w:r w:rsidRPr="00DB1ED2">
        <w:rPr>
          <w:sz w:val="20"/>
          <w:lang w:val="es-EC"/>
        </w:rPr>
        <w:t>Mediante la transformación Fourier rápida se reduce drásticamente el número de los datos. En lugar de 256 valores de medida por período sólo se utilizan dos para cada armónico significante. Como significantes se denominan aquellos cuya amplitud llega al menos a un tanto por mil del valor efectivo de la onda fundamental.</w:t>
      </w:r>
    </w:p>
    <w:p w:rsidR="00DB1ED2" w:rsidRPr="00D123C7" w:rsidRDefault="00DB1ED2" w:rsidP="00DB1ED2">
      <w:pPr>
        <w:pStyle w:val="NormalWeb"/>
        <w:spacing w:line="480" w:lineRule="auto"/>
        <w:ind w:left="1416"/>
        <w:jc w:val="both"/>
        <w:rPr>
          <w:rFonts w:ascii="Arial" w:hAnsi="Arial" w:cs="Arial"/>
        </w:rPr>
      </w:pPr>
    </w:p>
    <w:p w:rsidR="00DB1ED2" w:rsidRPr="00DB1ED2" w:rsidRDefault="00DB1ED2" w:rsidP="00DB1ED2">
      <w:pPr>
        <w:ind w:firstLine="284"/>
        <w:jc w:val="both"/>
        <w:rPr>
          <w:sz w:val="20"/>
          <w:lang w:val="es-EC"/>
        </w:rPr>
      </w:pPr>
      <w:r w:rsidRPr="00DB1ED2">
        <w:rPr>
          <w:sz w:val="20"/>
          <w:lang w:val="es-EC"/>
        </w:rPr>
        <w:t>Por lo tanto, para una señal sinodal pura, se obtiene de 256 valores numéricos a 16 Bits cada uno, una reducción a dos valores numéricos de 32 Bits cada uno y adicionalmente una información de tiempo de 32 Bits necesaria por cada período. Esto corresponde a una compresión de aprox. 98%. Cada armónico existente adicionalmente presiona el resultado.</w:t>
      </w:r>
    </w:p>
    <w:p w:rsidR="00DB1ED2" w:rsidRDefault="00DB1ED2" w:rsidP="00DB1ED2">
      <w:pPr>
        <w:jc w:val="both"/>
        <w:rPr>
          <w:b/>
          <w:sz w:val="20"/>
          <w:lang w:val="es-EC"/>
        </w:rPr>
      </w:pPr>
    </w:p>
    <w:p w:rsidR="00DB1ED2" w:rsidRDefault="00DB1ED2" w:rsidP="00DB1ED2">
      <w:pPr>
        <w:jc w:val="both"/>
        <w:rPr>
          <w:b/>
          <w:sz w:val="20"/>
          <w:lang w:val="es-EC"/>
        </w:rPr>
      </w:pPr>
    </w:p>
    <w:p w:rsidR="00DB1ED2" w:rsidRDefault="00E6426D" w:rsidP="00DB1ED2">
      <w:pPr>
        <w:jc w:val="both"/>
        <w:rPr>
          <w:b/>
          <w:sz w:val="20"/>
          <w:lang w:val="es-EC"/>
        </w:rPr>
      </w:pPr>
      <w:r>
        <w:rPr>
          <w:b/>
          <w:sz w:val="20"/>
          <w:lang w:val="es-EC"/>
        </w:rPr>
        <w:t>1.3.5</w:t>
      </w:r>
      <w:r w:rsidR="00DB1ED2">
        <w:rPr>
          <w:b/>
          <w:sz w:val="20"/>
          <w:lang w:val="es-EC"/>
        </w:rPr>
        <w:t>.- Trigger de niveles Mín / Máx</w:t>
      </w:r>
    </w:p>
    <w:p w:rsidR="00DB1ED2" w:rsidRDefault="00DB1ED2" w:rsidP="00DB1ED2">
      <w:pPr>
        <w:jc w:val="both"/>
        <w:rPr>
          <w:b/>
          <w:sz w:val="20"/>
          <w:lang w:val="es-EC"/>
        </w:rPr>
      </w:pPr>
    </w:p>
    <w:p w:rsidR="00DB1ED2" w:rsidRPr="00DB1ED2" w:rsidRDefault="00DB1ED2" w:rsidP="00DB1ED2">
      <w:pPr>
        <w:ind w:firstLine="284"/>
        <w:jc w:val="both"/>
        <w:rPr>
          <w:sz w:val="20"/>
          <w:lang w:val="es-EC"/>
        </w:rPr>
      </w:pPr>
      <w:r w:rsidRPr="00DB1ED2">
        <w:rPr>
          <w:sz w:val="20"/>
          <w:lang w:val="es-EC"/>
        </w:rPr>
        <w:t>Los trigger de niveles supervisan si el estado de las magnitudes de medida se mantiene dentro de los valores límite. La activación de trigger</w:t>
      </w:r>
      <w:r w:rsidR="00D87167">
        <w:rPr>
          <w:sz w:val="20"/>
          <w:lang w:val="es-EC"/>
        </w:rPr>
        <w:t>, como se muestra en la figura 3,</w:t>
      </w:r>
      <w:r w:rsidRPr="00DB1ED2">
        <w:rPr>
          <w:sz w:val="20"/>
          <w:lang w:val="es-EC"/>
        </w:rPr>
        <w:t xml:space="preserve"> se produce, en cuanto la magnitud de medida abandona la zona admisible. Si la magnitud de medida alcanza la amplitud del valor límite, entonces pueden producirse repetidamente disparos innecesarios ya con mínimas fluctuaciones. </w:t>
      </w:r>
    </w:p>
    <w:p w:rsidR="00DB1ED2" w:rsidRPr="00D123C7" w:rsidRDefault="00DB1ED2" w:rsidP="00DB1ED2">
      <w:pPr>
        <w:pStyle w:val="NormalWeb"/>
        <w:spacing w:line="480" w:lineRule="auto"/>
        <w:ind w:left="1416"/>
        <w:jc w:val="both"/>
        <w:rPr>
          <w:rFonts w:ascii="Arial" w:hAnsi="Arial" w:cs="Arial"/>
        </w:rPr>
      </w:pPr>
    </w:p>
    <w:p w:rsidR="00DB1ED2" w:rsidRPr="00D123C7" w:rsidRDefault="00DB1ED2" w:rsidP="00DB1ED2">
      <w:pPr>
        <w:pStyle w:val="NormalWeb"/>
        <w:rPr>
          <w:rFonts w:ascii="Arial" w:hAnsi="Arial" w:cs="Arial"/>
        </w:rPr>
      </w:pPr>
      <w:r w:rsidRPr="00DB1ED2">
        <w:rPr>
          <w:rFonts w:ascii="Arial" w:hAnsi="Arial" w:cs="Arial"/>
          <w:noProof/>
          <w:lang w:eastAsia="es-EC"/>
        </w:rPr>
        <w:lastRenderedPageBreak/>
        <w:pict>
          <v:shape id="Imagen 15" o:spid="_x0000_i1032" type="#_x0000_t75" style="width:257pt;height:122.25pt;visibility:visible">
            <v:imagedata r:id="rId21" o:title="" croptop="29000f" cropbottom="10083f" cropleft="18843f" cropright="11805f"/>
          </v:shape>
        </w:pict>
      </w:r>
    </w:p>
    <w:p w:rsidR="00DB1ED2" w:rsidRPr="00DA1C46" w:rsidRDefault="00DB1ED2" w:rsidP="00DA1C46">
      <w:pPr>
        <w:pStyle w:val="Epgrafe"/>
        <w:jc w:val="both"/>
        <w:rPr>
          <w:rFonts w:ascii="Arial" w:hAnsi="Arial" w:cs="Arial"/>
          <w:sz w:val="18"/>
          <w:szCs w:val="18"/>
          <w:lang w:val="es-EC"/>
        </w:rPr>
      </w:pPr>
      <w:bookmarkStart w:id="4" w:name="_Toc278796269"/>
      <w:r w:rsidRPr="00DB1ED2">
        <w:rPr>
          <w:rFonts w:ascii="Arial" w:hAnsi="Arial" w:cs="Arial"/>
          <w:sz w:val="18"/>
          <w:szCs w:val="18"/>
          <w:lang w:val="es-EC"/>
        </w:rPr>
        <w:t>Figura 3</w:t>
      </w:r>
      <w:r w:rsidR="00E6426D">
        <w:rPr>
          <w:rFonts w:ascii="Arial" w:hAnsi="Arial" w:cs="Arial"/>
          <w:sz w:val="18"/>
          <w:szCs w:val="18"/>
          <w:lang w:val="es-EC"/>
        </w:rPr>
        <w:t xml:space="preserve"> </w:t>
      </w:r>
      <w:r w:rsidRPr="00DA1C46">
        <w:rPr>
          <w:rFonts w:ascii="Arial" w:hAnsi="Arial" w:cs="Arial"/>
          <w:sz w:val="18"/>
          <w:szCs w:val="18"/>
          <w:lang w:val="es-EC"/>
        </w:rPr>
        <w:t>Niveles máximos y mínimos del trigger.</w:t>
      </w:r>
      <w:bookmarkEnd w:id="4"/>
    </w:p>
    <w:p w:rsidR="00DB1ED2" w:rsidRPr="00DB1ED2" w:rsidRDefault="00DB1ED2" w:rsidP="00DB1ED2">
      <w:pPr>
        <w:jc w:val="both"/>
        <w:rPr>
          <w:b/>
          <w:sz w:val="20"/>
          <w:lang w:val="es-CO"/>
        </w:rPr>
      </w:pPr>
    </w:p>
    <w:p w:rsidR="00DB1ED2" w:rsidRDefault="00E6426D" w:rsidP="00DB1ED2">
      <w:pPr>
        <w:jc w:val="both"/>
        <w:rPr>
          <w:b/>
          <w:sz w:val="20"/>
          <w:lang w:val="es-EC"/>
        </w:rPr>
      </w:pPr>
      <w:r>
        <w:rPr>
          <w:b/>
          <w:sz w:val="20"/>
          <w:lang w:val="es-EC"/>
        </w:rPr>
        <w:t>1.3.6</w:t>
      </w:r>
      <w:r w:rsidR="00DB1ED2">
        <w:rPr>
          <w:b/>
          <w:sz w:val="20"/>
          <w:lang w:val="es-EC"/>
        </w:rPr>
        <w:t>.- Activación trigger para cambios bruscos dM/dt</w:t>
      </w:r>
    </w:p>
    <w:p w:rsidR="00DB1ED2" w:rsidRDefault="00DB1ED2" w:rsidP="00DB1ED2">
      <w:pPr>
        <w:jc w:val="both"/>
        <w:rPr>
          <w:b/>
          <w:sz w:val="20"/>
          <w:lang w:val="es-EC"/>
        </w:rPr>
      </w:pPr>
    </w:p>
    <w:p w:rsidR="00DB1ED2" w:rsidRPr="00DB1ED2" w:rsidRDefault="00DB1ED2" w:rsidP="00DB1ED2">
      <w:pPr>
        <w:ind w:firstLine="284"/>
        <w:jc w:val="both"/>
        <w:rPr>
          <w:sz w:val="20"/>
          <w:lang w:val="es-EC"/>
        </w:rPr>
      </w:pPr>
      <w:r w:rsidRPr="00DB1ED2">
        <w:rPr>
          <w:sz w:val="20"/>
          <w:lang w:val="es-EC"/>
        </w:rPr>
        <w:t xml:space="preserve">Diferente al activador trigger de niveles, la función de trigger dM/dt reacciona con cambios bruscos del valor efectivo de una magnitud alterna y puede ser ajustado libremente en forma sensible. Como con el activador de nivel, se miden los valores efectivos de los semiperíodos. Pero aquí se determina la diferencia al valor de medida del semiperíodo anterior con igual posición de fase, y esta diferencia se compara con el valor límite. </w:t>
      </w:r>
    </w:p>
    <w:p w:rsidR="00DB1ED2" w:rsidRPr="00DB1ED2" w:rsidRDefault="00DB1ED2" w:rsidP="00DB1ED2">
      <w:pPr>
        <w:ind w:firstLine="284"/>
        <w:jc w:val="both"/>
        <w:rPr>
          <w:sz w:val="20"/>
          <w:lang w:val="es-EC"/>
        </w:rPr>
      </w:pPr>
    </w:p>
    <w:p w:rsidR="00DB1ED2" w:rsidRPr="00DB1ED2" w:rsidRDefault="00DB1ED2" w:rsidP="00DB1ED2">
      <w:pPr>
        <w:ind w:firstLine="284"/>
        <w:jc w:val="both"/>
        <w:rPr>
          <w:sz w:val="20"/>
          <w:lang w:val="es-EC"/>
        </w:rPr>
      </w:pPr>
      <w:r w:rsidRPr="00DB1ED2">
        <w:rPr>
          <w:sz w:val="20"/>
          <w:lang w:val="es-EC"/>
        </w:rPr>
        <w:t xml:space="preserve">Si se produce un cambio brusco dentro de un semiperíodo, entonces éste será considerado en el valor efectivo del mismo con la mitad de su valor, la segunda mitad se considerará en el valor efectivo del siguiente semiperíodo. </w:t>
      </w:r>
    </w:p>
    <w:p w:rsidR="00DB1ED2" w:rsidRDefault="00DB1ED2" w:rsidP="00DB1ED2">
      <w:pPr>
        <w:jc w:val="both"/>
        <w:rPr>
          <w:b/>
          <w:sz w:val="20"/>
          <w:lang w:val="es-EC"/>
        </w:rPr>
      </w:pPr>
    </w:p>
    <w:p w:rsidR="00D009F6" w:rsidRDefault="00D009F6" w:rsidP="008D1C40">
      <w:pPr>
        <w:jc w:val="both"/>
        <w:rPr>
          <w:sz w:val="20"/>
          <w:lang w:val="es-EC"/>
        </w:rPr>
      </w:pPr>
    </w:p>
    <w:p w:rsidR="00DB1ED2" w:rsidRPr="00DB1ED2" w:rsidRDefault="00E6426D" w:rsidP="008D1C40">
      <w:pPr>
        <w:jc w:val="both"/>
        <w:rPr>
          <w:b/>
          <w:sz w:val="20"/>
          <w:lang w:val="es-EC"/>
        </w:rPr>
      </w:pPr>
      <w:r>
        <w:rPr>
          <w:b/>
          <w:sz w:val="20"/>
          <w:lang w:val="es-EC"/>
        </w:rPr>
        <w:t>1.3.7</w:t>
      </w:r>
      <w:r w:rsidR="00DB1ED2">
        <w:rPr>
          <w:b/>
          <w:sz w:val="20"/>
          <w:lang w:val="es-EC"/>
        </w:rPr>
        <w:t xml:space="preserve">.- </w:t>
      </w:r>
      <w:r w:rsidR="00DB1ED2" w:rsidRPr="00DB1ED2">
        <w:rPr>
          <w:b/>
          <w:sz w:val="20"/>
          <w:lang w:val="es-EC"/>
        </w:rPr>
        <w:t>Trigger binario</w:t>
      </w:r>
    </w:p>
    <w:p w:rsidR="00DB1ED2" w:rsidRDefault="00DB1ED2" w:rsidP="008D1C40">
      <w:pPr>
        <w:jc w:val="both"/>
        <w:rPr>
          <w:sz w:val="20"/>
          <w:lang w:val="es-EC"/>
        </w:rPr>
      </w:pPr>
    </w:p>
    <w:p w:rsidR="00DB1ED2" w:rsidRPr="00DB1ED2" w:rsidRDefault="00DB1ED2" w:rsidP="00DB1ED2">
      <w:pPr>
        <w:ind w:firstLine="284"/>
        <w:jc w:val="both"/>
        <w:rPr>
          <w:sz w:val="20"/>
          <w:lang w:val="es-EC"/>
        </w:rPr>
      </w:pPr>
      <w:r w:rsidRPr="00DB1ED2">
        <w:rPr>
          <w:sz w:val="20"/>
          <w:lang w:val="es-EC"/>
        </w:rPr>
        <w:t>En las señales binarias el cambio de estado de entrada sirve como criterio de trigger. Se puede utilizar la condición "entrante", "saliente" o ambos cambios de estado.</w:t>
      </w:r>
    </w:p>
    <w:p w:rsidR="00DB1ED2" w:rsidRPr="00DB1ED2" w:rsidRDefault="00DB1ED2" w:rsidP="00DB1ED2">
      <w:pPr>
        <w:ind w:firstLine="284"/>
        <w:jc w:val="both"/>
        <w:rPr>
          <w:sz w:val="20"/>
          <w:lang w:val="es-EC"/>
        </w:rPr>
      </w:pPr>
    </w:p>
    <w:p w:rsidR="00D87167" w:rsidRDefault="00DB1ED2" w:rsidP="00DB1ED2">
      <w:pPr>
        <w:ind w:firstLine="284"/>
        <w:jc w:val="both"/>
        <w:rPr>
          <w:sz w:val="20"/>
          <w:lang w:val="es-EC"/>
        </w:rPr>
      </w:pPr>
      <w:r w:rsidRPr="00DB1ED2">
        <w:rPr>
          <w:sz w:val="20"/>
          <w:lang w:val="es-EC"/>
        </w:rPr>
        <w:t xml:space="preserve">El control de proceso se encarga de mantener el registro cuando ocurre un sobrepaso de los límites mientras este estado perdure, pero, al menos durante un transcurso mínimo tmín y a lo mucho el transcurso máximo tmáx. Ambos tiempos son parametrizables. </w:t>
      </w:r>
    </w:p>
    <w:p w:rsidR="00D87167" w:rsidRDefault="00D87167" w:rsidP="00DB1ED2">
      <w:pPr>
        <w:ind w:firstLine="284"/>
        <w:jc w:val="both"/>
        <w:rPr>
          <w:sz w:val="20"/>
          <w:lang w:val="es-EC"/>
        </w:rPr>
      </w:pPr>
    </w:p>
    <w:p w:rsidR="00DB1ED2" w:rsidRDefault="00D87167" w:rsidP="00D87167">
      <w:pPr>
        <w:jc w:val="both"/>
        <w:rPr>
          <w:sz w:val="20"/>
          <w:lang w:val="es-EC"/>
        </w:rPr>
      </w:pPr>
      <w:r>
        <w:rPr>
          <w:sz w:val="20"/>
          <w:lang w:val="es-EC"/>
        </w:rPr>
        <w:t>Se puede observar en la figura 4 que u</w:t>
      </w:r>
      <w:r w:rsidR="00DB1ED2" w:rsidRPr="00DB1ED2">
        <w:rPr>
          <w:sz w:val="20"/>
          <w:lang w:val="es-EC"/>
        </w:rPr>
        <w:t>na activación trigger, que aun se mantiene después de transcurrir el tiempo máximo, se bloquea y es liberado nuevamente tan pronto la magnitud de medida haya regresado a la zona normal.</w:t>
      </w:r>
    </w:p>
    <w:p w:rsidR="004472ED" w:rsidRDefault="004472ED" w:rsidP="00DB1ED2">
      <w:pPr>
        <w:ind w:firstLine="284"/>
        <w:jc w:val="both"/>
        <w:rPr>
          <w:sz w:val="20"/>
          <w:lang w:val="es-EC"/>
        </w:rPr>
      </w:pPr>
    </w:p>
    <w:p w:rsidR="004472ED" w:rsidRPr="00D123C7" w:rsidRDefault="004472ED" w:rsidP="004472ED">
      <w:pPr>
        <w:pStyle w:val="NormalWeb"/>
        <w:jc w:val="center"/>
        <w:rPr>
          <w:rFonts w:ascii="Arial" w:hAnsi="Arial" w:cs="Arial"/>
        </w:rPr>
      </w:pPr>
      <w:r w:rsidRPr="004472ED">
        <w:rPr>
          <w:rFonts w:ascii="Arial" w:hAnsi="Arial" w:cs="Arial"/>
          <w:noProof/>
          <w:lang w:eastAsia="es-EC"/>
        </w:rPr>
        <w:lastRenderedPageBreak/>
        <w:pict>
          <v:shape id="Imagen 17" o:spid="_x0000_i1033" type="#_x0000_t75" style="width:224.35pt;height:162.4pt;visibility:visible" o:bordertopcolor="this" o:borderleftcolor="this" o:borderbottomcolor="this" o:borderrightcolor="this">
            <v:imagedata r:id="rId22" o:title=""/>
            <w10:bordertop type="single" width="4"/>
            <w10:borderleft type="single" width="4"/>
            <w10:borderbottom type="single" width="4"/>
            <w10:borderright type="single" width="4"/>
          </v:shape>
        </w:pict>
      </w:r>
    </w:p>
    <w:p w:rsidR="004472ED" w:rsidRPr="00DB1ED2" w:rsidRDefault="004472ED" w:rsidP="00DB1ED2">
      <w:pPr>
        <w:ind w:firstLine="284"/>
        <w:jc w:val="both"/>
        <w:rPr>
          <w:sz w:val="20"/>
          <w:lang w:val="es-EC"/>
        </w:rPr>
      </w:pPr>
    </w:p>
    <w:p w:rsidR="00DA1C46" w:rsidRPr="00DA1C46" w:rsidRDefault="00DA1C46" w:rsidP="00DA1C46">
      <w:pPr>
        <w:pStyle w:val="Epgrafe"/>
        <w:jc w:val="both"/>
        <w:rPr>
          <w:rFonts w:ascii="Arial" w:hAnsi="Arial" w:cs="Arial"/>
          <w:sz w:val="18"/>
          <w:szCs w:val="18"/>
          <w:lang w:val="es-EC"/>
        </w:rPr>
      </w:pPr>
      <w:r w:rsidRPr="00DA1C46">
        <w:rPr>
          <w:rFonts w:ascii="Arial" w:hAnsi="Arial" w:cs="Arial"/>
          <w:sz w:val="18"/>
          <w:szCs w:val="18"/>
          <w:lang w:val="es-EC"/>
        </w:rPr>
        <w:t xml:space="preserve">Figura </w:t>
      </w:r>
      <w:r w:rsidR="00E6426D">
        <w:rPr>
          <w:rFonts w:ascii="Arial" w:hAnsi="Arial" w:cs="Arial"/>
          <w:sz w:val="18"/>
          <w:szCs w:val="18"/>
          <w:lang w:val="es-EC"/>
        </w:rPr>
        <w:t xml:space="preserve">4 </w:t>
      </w:r>
      <w:r w:rsidRPr="00DA1C46">
        <w:rPr>
          <w:rFonts w:ascii="Arial" w:hAnsi="Arial" w:cs="Arial"/>
          <w:sz w:val="18"/>
          <w:szCs w:val="18"/>
          <w:lang w:val="es-EC"/>
        </w:rPr>
        <w:t xml:space="preserve">Falla en la barra B2 de </w:t>
      </w:r>
      <w:smartTag w:uri="urn:schemas-microsoft-com:office:smarttags" w:element="PersonName">
        <w:smartTagPr>
          <w:attr w:name="ProductID" w:val="la S"/>
        </w:smartTagPr>
        <w:r w:rsidRPr="00DA1C46">
          <w:rPr>
            <w:rFonts w:ascii="Arial" w:hAnsi="Arial" w:cs="Arial"/>
            <w:sz w:val="18"/>
            <w:szCs w:val="18"/>
            <w:lang w:val="es-EC"/>
          </w:rPr>
          <w:t>la S</w:t>
        </w:r>
      </w:smartTag>
      <w:r w:rsidRPr="00DA1C46">
        <w:rPr>
          <w:rFonts w:ascii="Arial" w:hAnsi="Arial" w:cs="Arial"/>
          <w:sz w:val="18"/>
          <w:szCs w:val="18"/>
          <w:lang w:val="es-EC"/>
        </w:rPr>
        <w:t xml:space="preserve">/E Molino 230 kV. Se puede observar la operación del interruptor de la bahía Pascuales  2 230 kV. </w:t>
      </w:r>
    </w:p>
    <w:p w:rsidR="00DB1ED2" w:rsidRPr="00DA1C46" w:rsidRDefault="00DB1ED2" w:rsidP="008D1C40">
      <w:pPr>
        <w:jc w:val="both"/>
        <w:rPr>
          <w:sz w:val="20"/>
          <w:lang w:val="es-CO"/>
        </w:rPr>
      </w:pPr>
    </w:p>
    <w:p w:rsidR="00DB1ED2" w:rsidRPr="009371AD" w:rsidRDefault="00DB1ED2" w:rsidP="008D1C40">
      <w:pPr>
        <w:jc w:val="both"/>
        <w:rPr>
          <w:sz w:val="20"/>
          <w:lang w:val="es-EC"/>
        </w:rPr>
      </w:pPr>
    </w:p>
    <w:p w:rsidR="008B36BD" w:rsidRPr="009371AD" w:rsidRDefault="008B36BD" w:rsidP="008B36BD">
      <w:pPr>
        <w:jc w:val="both"/>
        <w:rPr>
          <w:b/>
          <w:sz w:val="22"/>
          <w:szCs w:val="22"/>
          <w:lang w:val="es-EC"/>
        </w:rPr>
      </w:pPr>
      <w:r w:rsidRPr="009371AD">
        <w:rPr>
          <w:b/>
          <w:sz w:val="22"/>
          <w:szCs w:val="22"/>
          <w:lang w:val="es-EC"/>
        </w:rPr>
        <w:t>2</w:t>
      </w:r>
      <w:r w:rsidR="00E6426D">
        <w:rPr>
          <w:b/>
          <w:sz w:val="22"/>
          <w:szCs w:val="22"/>
          <w:lang w:val="es-EC"/>
        </w:rPr>
        <w:t>.-</w:t>
      </w:r>
      <w:r w:rsidRPr="009371AD">
        <w:rPr>
          <w:b/>
          <w:sz w:val="22"/>
          <w:szCs w:val="22"/>
          <w:lang w:val="es-EC"/>
        </w:rPr>
        <w:t xml:space="preserve"> </w:t>
      </w:r>
      <w:r w:rsidR="004472ED">
        <w:rPr>
          <w:b/>
          <w:sz w:val="22"/>
          <w:szCs w:val="22"/>
          <w:lang w:val="es-EC"/>
        </w:rPr>
        <w:t>Red de RAP’s de la S/E Pascuales</w:t>
      </w:r>
    </w:p>
    <w:p w:rsidR="008B36BD" w:rsidRPr="009371AD" w:rsidRDefault="008B36BD" w:rsidP="008B36BD">
      <w:pPr>
        <w:jc w:val="both"/>
        <w:rPr>
          <w:b/>
          <w:sz w:val="22"/>
          <w:szCs w:val="22"/>
          <w:lang w:val="es-EC"/>
        </w:rPr>
      </w:pPr>
    </w:p>
    <w:p w:rsidR="004472ED" w:rsidRPr="004472ED" w:rsidRDefault="007B247A" w:rsidP="004472ED">
      <w:pPr>
        <w:ind w:firstLine="284"/>
        <w:jc w:val="both"/>
        <w:rPr>
          <w:sz w:val="20"/>
          <w:lang w:val="es-EC"/>
        </w:rPr>
      </w:pPr>
      <w:r>
        <w:rPr>
          <w:sz w:val="20"/>
          <w:lang w:val="es-EC"/>
        </w:rPr>
        <w:t>La figura 5 muestra como l</w:t>
      </w:r>
      <w:r w:rsidR="004472ED" w:rsidRPr="004472ED">
        <w:rPr>
          <w:sz w:val="20"/>
          <w:lang w:val="es-EC"/>
        </w:rPr>
        <w:t>a perturbación es detectada por el registrador, y envía las señales hacia un computador servidor ubicado en el centro de operación (C.O.T), el cual nos permite exportar las oscilografías hacia otro computador llamado “PC de evaluación” y analizar las oscilografías utilizando el software SIGRA.</w:t>
      </w:r>
    </w:p>
    <w:p w:rsidR="00684D93" w:rsidRPr="009371AD" w:rsidRDefault="00684D93" w:rsidP="00684D93">
      <w:pPr>
        <w:tabs>
          <w:tab w:val="left" w:pos="0"/>
        </w:tabs>
        <w:ind w:firstLine="284"/>
        <w:jc w:val="both"/>
        <w:rPr>
          <w:lang w:val="es-EC"/>
        </w:rPr>
      </w:pPr>
    </w:p>
    <w:p w:rsidR="005A5C69" w:rsidRPr="009371AD" w:rsidRDefault="005A5C69" w:rsidP="005A5C69">
      <w:pPr>
        <w:keepNext/>
        <w:jc w:val="center"/>
        <w:rPr>
          <w:lang w:val="es-EC"/>
        </w:rPr>
      </w:pPr>
    </w:p>
    <w:p w:rsidR="004472ED" w:rsidRPr="00D123C7" w:rsidRDefault="004472ED" w:rsidP="004472ED">
      <w:pPr>
        <w:pStyle w:val="NormalWeb"/>
        <w:jc w:val="center"/>
        <w:rPr>
          <w:rFonts w:ascii="Arial" w:hAnsi="Arial" w:cs="Arial"/>
        </w:rPr>
      </w:pPr>
      <w:r w:rsidRPr="004472ED">
        <w:rPr>
          <w:rFonts w:ascii="Arial" w:hAnsi="Arial" w:cs="Arial"/>
          <w:noProof/>
          <w:lang w:eastAsia="es-EC"/>
        </w:rPr>
        <w:pict>
          <v:shape id="Imagen 20" o:spid="_x0000_i1034" type="#_x0000_t75" style="width:222.7pt;height:97.1pt;visibility:visible">
            <v:imagedata r:id="rId23" o:title="" croptop="2630f"/>
          </v:shape>
        </w:pict>
      </w:r>
    </w:p>
    <w:p w:rsidR="004472ED" w:rsidRPr="004472ED" w:rsidRDefault="004472ED" w:rsidP="004472ED">
      <w:pPr>
        <w:pStyle w:val="Epgrafe"/>
        <w:jc w:val="both"/>
        <w:rPr>
          <w:rFonts w:ascii="Arial" w:hAnsi="Arial" w:cs="Arial"/>
          <w:sz w:val="18"/>
          <w:szCs w:val="18"/>
          <w:lang w:val="es-EC"/>
        </w:rPr>
      </w:pPr>
      <w:bookmarkStart w:id="5" w:name="_Toc278796272"/>
      <w:r w:rsidRPr="004472ED">
        <w:rPr>
          <w:rFonts w:ascii="Arial" w:hAnsi="Arial" w:cs="Arial"/>
          <w:sz w:val="18"/>
          <w:szCs w:val="18"/>
          <w:lang w:val="es-EC"/>
        </w:rPr>
        <w:t xml:space="preserve">Figura </w:t>
      </w:r>
      <w:r w:rsidR="00E6426D">
        <w:rPr>
          <w:rFonts w:ascii="Arial" w:hAnsi="Arial" w:cs="Arial"/>
          <w:sz w:val="18"/>
          <w:szCs w:val="18"/>
          <w:lang w:val="es-EC"/>
        </w:rPr>
        <w:t xml:space="preserve">5 </w:t>
      </w:r>
      <w:r w:rsidRPr="004472ED">
        <w:rPr>
          <w:rFonts w:ascii="Arial" w:hAnsi="Arial" w:cs="Arial"/>
          <w:sz w:val="18"/>
          <w:szCs w:val="18"/>
          <w:lang w:val="es-EC"/>
        </w:rPr>
        <w:t>Comunicación del registrador de fallas con el PC Servidor ubicado en el centro de control.</w:t>
      </w:r>
      <w:bookmarkEnd w:id="5"/>
    </w:p>
    <w:p w:rsidR="00D1091B" w:rsidRPr="004472ED" w:rsidRDefault="00D1091B" w:rsidP="00D1091B">
      <w:pPr>
        <w:rPr>
          <w:lang w:val="es-CO"/>
        </w:rPr>
      </w:pPr>
    </w:p>
    <w:p w:rsidR="00DA1C46" w:rsidRDefault="00DA1C46" w:rsidP="00DA1C46">
      <w:pPr>
        <w:ind w:firstLine="284"/>
        <w:jc w:val="both"/>
        <w:rPr>
          <w:sz w:val="20"/>
          <w:lang w:val="es-EC"/>
        </w:rPr>
      </w:pPr>
      <w:r w:rsidRPr="00DA1C46">
        <w:rPr>
          <w:sz w:val="20"/>
          <w:lang w:val="es-EC"/>
        </w:rPr>
        <w:t xml:space="preserve">Todos los registradores automáticos de perturbaciones que se encuentren conectados en una misma subestación deben estar sincronizados entre sí, con el objetivo de que al producirse un cortocircuito en cualquiera de las bahías monitoreadas por cualquiera de los registradores de la subestación, se evite desfases entre oscilografías de diferentes registradores. Estos registradores están alimentados por señales de voltaje y corrientes equivalentes al sistema, y lo hacen con la ayuda de CT’s y VT’s. </w:t>
      </w:r>
    </w:p>
    <w:p w:rsidR="007B247A" w:rsidRPr="00DA1C46" w:rsidRDefault="007B247A" w:rsidP="00DA1C46">
      <w:pPr>
        <w:ind w:firstLine="284"/>
        <w:jc w:val="both"/>
        <w:rPr>
          <w:sz w:val="20"/>
          <w:lang w:val="es-EC"/>
        </w:rPr>
      </w:pPr>
    </w:p>
    <w:p w:rsidR="00DA1C46" w:rsidRPr="00DA1C46" w:rsidRDefault="00DA1C46" w:rsidP="00DA1C46">
      <w:pPr>
        <w:ind w:firstLine="284"/>
        <w:jc w:val="both"/>
        <w:rPr>
          <w:sz w:val="20"/>
          <w:lang w:val="es-EC"/>
        </w:rPr>
      </w:pPr>
      <w:r w:rsidRPr="00DA1C46">
        <w:rPr>
          <w:sz w:val="20"/>
          <w:lang w:val="es-EC"/>
        </w:rPr>
        <w:t>Todas las bahías de la subestación están conectadas a los registradores</w:t>
      </w:r>
      <w:r w:rsidR="007B247A">
        <w:rPr>
          <w:sz w:val="20"/>
          <w:lang w:val="es-EC"/>
        </w:rPr>
        <w:t xml:space="preserve"> (Figura 6)</w:t>
      </w:r>
      <w:r w:rsidRPr="00DA1C46">
        <w:rPr>
          <w:sz w:val="20"/>
          <w:lang w:val="es-EC"/>
        </w:rPr>
        <w:t>. Dentro del término “bahía” nos referimos a:</w:t>
      </w:r>
    </w:p>
    <w:p w:rsidR="00DA1C46" w:rsidRPr="00DA1C46" w:rsidRDefault="00DA1C46" w:rsidP="00DA1C46">
      <w:pPr>
        <w:ind w:firstLine="284"/>
        <w:jc w:val="both"/>
        <w:rPr>
          <w:sz w:val="20"/>
          <w:lang w:val="es-EC"/>
        </w:rPr>
      </w:pPr>
    </w:p>
    <w:p w:rsidR="00DA1C46" w:rsidRPr="00DA1C46" w:rsidRDefault="00DA1C46" w:rsidP="00DA1C46">
      <w:pPr>
        <w:numPr>
          <w:ilvl w:val="0"/>
          <w:numId w:val="16"/>
        </w:numPr>
        <w:jc w:val="both"/>
        <w:rPr>
          <w:sz w:val="20"/>
          <w:lang w:val="es-EC"/>
        </w:rPr>
      </w:pPr>
      <w:r w:rsidRPr="00DA1C46">
        <w:rPr>
          <w:sz w:val="20"/>
          <w:lang w:val="es-EC"/>
        </w:rPr>
        <w:lastRenderedPageBreak/>
        <w:t>Líneas de transmisión</w:t>
      </w:r>
    </w:p>
    <w:p w:rsidR="00DA1C46" w:rsidRPr="00DA1C46" w:rsidRDefault="00DA1C46" w:rsidP="00DA1C46">
      <w:pPr>
        <w:numPr>
          <w:ilvl w:val="0"/>
          <w:numId w:val="16"/>
        </w:numPr>
        <w:jc w:val="both"/>
        <w:rPr>
          <w:sz w:val="20"/>
          <w:lang w:val="es-EC"/>
        </w:rPr>
      </w:pPr>
      <w:r w:rsidRPr="00DA1C46">
        <w:rPr>
          <w:sz w:val="20"/>
          <w:lang w:val="es-EC"/>
        </w:rPr>
        <w:t>Transformadores</w:t>
      </w:r>
    </w:p>
    <w:p w:rsidR="00DA1C46" w:rsidRPr="002251AC" w:rsidRDefault="00DA1C46" w:rsidP="00DA1C46">
      <w:pPr>
        <w:numPr>
          <w:ilvl w:val="0"/>
          <w:numId w:val="16"/>
        </w:numPr>
        <w:jc w:val="both"/>
        <w:rPr>
          <w:sz w:val="20"/>
        </w:rPr>
      </w:pPr>
      <w:r w:rsidRPr="002251AC">
        <w:rPr>
          <w:sz w:val="20"/>
        </w:rPr>
        <w:t>Acopladores de barras</w:t>
      </w:r>
    </w:p>
    <w:p w:rsidR="00DA1C46" w:rsidRPr="002251AC" w:rsidRDefault="00DA1C46" w:rsidP="00DA1C46">
      <w:pPr>
        <w:numPr>
          <w:ilvl w:val="0"/>
          <w:numId w:val="16"/>
        </w:numPr>
        <w:jc w:val="both"/>
        <w:rPr>
          <w:sz w:val="20"/>
        </w:rPr>
      </w:pPr>
      <w:r w:rsidRPr="00DA1C46">
        <w:rPr>
          <w:sz w:val="20"/>
          <w:lang w:val="es-EC"/>
        </w:rPr>
        <w:t>Generadores</w:t>
      </w:r>
      <w:r w:rsidRPr="002251AC">
        <w:rPr>
          <w:sz w:val="20"/>
        </w:rPr>
        <w:t xml:space="preserve"> </w:t>
      </w:r>
    </w:p>
    <w:p w:rsidR="00A44D82" w:rsidRPr="009371AD" w:rsidRDefault="00A44D82" w:rsidP="00A44D82">
      <w:pPr>
        <w:pStyle w:val="Prrafodelista"/>
        <w:spacing w:after="0" w:line="240" w:lineRule="auto"/>
        <w:jc w:val="both"/>
        <w:rPr>
          <w:rFonts w:ascii="Times New Roman" w:eastAsia="Times New Roman" w:hAnsi="Times New Roman"/>
          <w:sz w:val="20"/>
          <w:szCs w:val="20"/>
          <w:lang w:val="es-EC"/>
        </w:rPr>
      </w:pPr>
    </w:p>
    <w:p w:rsidR="00DA1C46" w:rsidRPr="00DA1C46" w:rsidRDefault="00DA1C46" w:rsidP="00DA1C46">
      <w:pPr>
        <w:pStyle w:val="Epgrafe"/>
        <w:jc w:val="both"/>
        <w:rPr>
          <w:rFonts w:ascii="Arial" w:hAnsi="Arial" w:cs="Arial"/>
          <w:sz w:val="18"/>
          <w:szCs w:val="18"/>
          <w:lang w:val="es-EC"/>
        </w:rPr>
      </w:pPr>
      <w:r w:rsidRPr="00DA1C46">
        <w:rPr>
          <w:rFonts w:ascii="Arial" w:hAnsi="Arial" w:cs="Arial"/>
          <w:sz w:val="18"/>
          <w:szCs w:val="18"/>
          <w:lang w:val="es-EC"/>
        </w:rPr>
        <w:object w:dxaOrig="15973" w:dyaOrig="11743">
          <v:shape id="_x0000_i1035" type="#_x0000_t75" style="width:234.4pt;height:201.75pt" o:ole="" o:bordertopcolor="this" o:borderleftcolor="this" o:borderbottomcolor="this" o:borderrightcolor="this">
            <v:imagedata r:id="rId24" o:title=""/>
          </v:shape>
          <o:OLEObject Type="Embed" ProgID="Visio.Drawing.11" ShapeID="_x0000_i1035" DrawAspect="Content" ObjectID="_1368340051" r:id="rId25"/>
        </w:object>
      </w:r>
      <w:bookmarkStart w:id="6" w:name="_Toc278796273"/>
      <w:r w:rsidRPr="00DA1C46">
        <w:rPr>
          <w:rFonts w:ascii="Arial" w:hAnsi="Arial" w:cs="Arial"/>
          <w:sz w:val="18"/>
          <w:szCs w:val="18"/>
          <w:lang w:val="es-EC"/>
        </w:rPr>
        <w:t xml:space="preserve">Figura </w:t>
      </w:r>
      <w:r w:rsidR="00E6426D">
        <w:rPr>
          <w:rFonts w:ascii="Arial" w:hAnsi="Arial" w:cs="Arial"/>
          <w:sz w:val="18"/>
          <w:szCs w:val="18"/>
          <w:lang w:val="es-EC"/>
        </w:rPr>
        <w:t xml:space="preserve">6 </w:t>
      </w:r>
      <w:r w:rsidRPr="00DA1C46">
        <w:rPr>
          <w:rFonts w:ascii="Arial" w:hAnsi="Arial" w:cs="Arial"/>
          <w:sz w:val="18"/>
          <w:szCs w:val="18"/>
          <w:lang w:val="es-EC"/>
        </w:rPr>
        <w:t xml:space="preserve">Red de Registradores Automáticos de Perturbaciones de </w:t>
      </w:r>
      <w:smartTag w:uri="urn:schemas-microsoft-com:office:smarttags" w:element="PersonName">
        <w:smartTagPr>
          <w:attr w:name="ProductID" w:val="la S"/>
        </w:smartTagPr>
        <w:r w:rsidRPr="00DA1C46">
          <w:rPr>
            <w:rFonts w:ascii="Arial" w:hAnsi="Arial" w:cs="Arial"/>
            <w:sz w:val="18"/>
            <w:szCs w:val="18"/>
            <w:lang w:val="es-EC"/>
          </w:rPr>
          <w:t>la S</w:t>
        </w:r>
      </w:smartTag>
      <w:r w:rsidRPr="00DA1C46">
        <w:rPr>
          <w:rFonts w:ascii="Arial" w:hAnsi="Arial" w:cs="Arial"/>
          <w:sz w:val="18"/>
          <w:szCs w:val="18"/>
          <w:lang w:val="es-EC"/>
        </w:rPr>
        <w:t>/E Pascuales 230 /138 / 69 kV.</w:t>
      </w:r>
      <w:bookmarkEnd w:id="6"/>
    </w:p>
    <w:p w:rsidR="00A44D82" w:rsidRDefault="00A44D82" w:rsidP="00A44D82">
      <w:pPr>
        <w:keepNext/>
        <w:jc w:val="center"/>
        <w:rPr>
          <w:lang w:val="es-CO"/>
        </w:rPr>
      </w:pPr>
    </w:p>
    <w:p w:rsidR="00DA1C46" w:rsidRPr="00DA1C46" w:rsidRDefault="00DA1C46" w:rsidP="00DA1C46">
      <w:pPr>
        <w:ind w:firstLine="284"/>
        <w:jc w:val="both"/>
        <w:rPr>
          <w:sz w:val="20"/>
          <w:lang w:val="es-EC"/>
        </w:rPr>
      </w:pPr>
      <w:r w:rsidRPr="00DA1C46">
        <w:rPr>
          <w:sz w:val="20"/>
          <w:lang w:val="es-EC"/>
        </w:rPr>
        <w:t xml:space="preserve">Todos los registradores de fallas que se encuentren en la misma subestación deben de estar sincronizados entre sí, y para esto se deben conectar entre sí a una red denominada “Red de sincronización de tiempo”, la cual está conectada a un GPS y éste a su vez a una antena. </w:t>
      </w:r>
    </w:p>
    <w:p w:rsidR="00DA1C46" w:rsidRPr="00DA1C46" w:rsidRDefault="00DA1C46" w:rsidP="00DA1C46">
      <w:pPr>
        <w:ind w:firstLine="284"/>
        <w:jc w:val="both"/>
        <w:rPr>
          <w:sz w:val="20"/>
          <w:lang w:val="es-EC"/>
        </w:rPr>
      </w:pPr>
    </w:p>
    <w:p w:rsidR="00DA1C46" w:rsidRPr="00DA1C46" w:rsidRDefault="00DA1C46" w:rsidP="00DA1C46">
      <w:pPr>
        <w:ind w:firstLine="284"/>
        <w:jc w:val="both"/>
        <w:rPr>
          <w:sz w:val="20"/>
          <w:lang w:val="es-EC"/>
        </w:rPr>
      </w:pPr>
      <w:r w:rsidRPr="00DA1C46">
        <w:rPr>
          <w:sz w:val="20"/>
          <w:lang w:val="es-EC"/>
        </w:rPr>
        <w:t>Por otra parte, los registradores están conectados a una red LAN, la cual conecta físicamente a los registradores con un HUB, es como un switch, que recibe los cables de red de varios registradores y se conecta con un computador concentrador de datos (DAKON PC), el cual almacena la información de todos los registradores operando en la subestación.</w:t>
      </w:r>
    </w:p>
    <w:p w:rsidR="00DA1C46" w:rsidRPr="00DA1C46" w:rsidRDefault="00DA1C46" w:rsidP="00DA1C46">
      <w:pPr>
        <w:ind w:firstLine="284"/>
        <w:jc w:val="both"/>
        <w:rPr>
          <w:sz w:val="20"/>
          <w:lang w:val="es-EC"/>
        </w:rPr>
      </w:pPr>
    </w:p>
    <w:p w:rsidR="00DA1C46" w:rsidRPr="00DA1C46" w:rsidRDefault="00DA1C46" w:rsidP="00DA1C46">
      <w:pPr>
        <w:ind w:firstLine="284"/>
        <w:jc w:val="both"/>
        <w:rPr>
          <w:sz w:val="20"/>
          <w:lang w:val="es-EC"/>
        </w:rPr>
      </w:pPr>
      <w:r w:rsidRPr="00DA1C46">
        <w:rPr>
          <w:sz w:val="20"/>
          <w:lang w:val="es-EC"/>
        </w:rPr>
        <w:t xml:space="preserve">En toda subestación donde se instalan registradores de perturbaciones se debe colocar solamente un PC DAKON. </w:t>
      </w:r>
    </w:p>
    <w:p w:rsidR="00DA1C46" w:rsidRPr="00DA1C46" w:rsidRDefault="00DA1C46" w:rsidP="00DA1C46">
      <w:pPr>
        <w:ind w:firstLine="284"/>
        <w:jc w:val="both"/>
        <w:rPr>
          <w:sz w:val="20"/>
          <w:lang w:val="es-EC"/>
        </w:rPr>
      </w:pPr>
    </w:p>
    <w:p w:rsidR="00DA1C46" w:rsidRPr="00DA1C46" w:rsidRDefault="00DA1C46" w:rsidP="00DA1C46">
      <w:pPr>
        <w:ind w:firstLine="284"/>
        <w:jc w:val="both"/>
        <w:rPr>
          <w:sz w:val="20"/>
          <w:lang w:val="es-EC"/>
        </w:rPr>
      </w:pPr>
      <w:r w:rsidRPr="00DA1C46">
        <w:rPr>
          <w:sz w:val="20"/>
          <w:lang w:val="es-EC"/>
        </w:rPr>
        <w:t>Todos los registradores tienen asignada una dirección IP diferente, con la finalidad de que el DAKON pueda consultar el estado de cada registrador automático de perturbaciones individualmente cada vez que se requiera.</w:t>
      </w:r>
    </w:p>
    <w:p w:rsidR="00DA1C46" w:rsidRPr="00DA1C46" w:rsidRDefault="00DA1C46" w:rsidP="00DA1C46">
      <w:pPr>
        <w:ind w:firstLine="284"/>
        <w:jc w:val="both"/>
        <w:rPr>
          <w:sz w:val="20"/>
          <w:lang w:val="es-EC"/>
        </w:rPr>
      </w:pPr>
    </w:p>
    <w:p w:rsidR="00DA1C46" w:rsidRDefault="00DA1C46" w:rsidP="00DA1C46">
      <w:pPr>
        <w:ind w:firstLine="284"/>
        <w:jc w:val="both"/>
        <w:rPr>
          <w:sz w:val="20"/>
          <w:lang w:val="es-EC"/>
        </w:rPr>
      </w:pPr>
      <w:r w:rsidRPr="00DA1C46">
        <w:rPr>
          <w:sz w:val="20"/>
          <w:lang w:val="es-EC"/>
        </w:rPr>
        <w:t>Gracias a la asignación de direcciones IP para los registradores, el operador del centro de control puede tener acceso a la toda la información de todos y cada uno de los RAP’s de todas las subestaciones desde el centro de control</w:t>
      </w:r>
      <w:r w:rsidR="007B247A">
        <w:rPr>
          <w:sz w:val="20"/>
          <w:lang w:val="es-EC"/>
        </w:rPr>
        <w:t xml:space="preserve"> (Figura 7)</w:t>
      </w:r>
      <w:r w:rsidRPr="00DA1C46">
        <w:rPr>
          <w:sz w:val="20"/>
          <w:lang w:val="es-EC"/>
        </w:rPr>
        <w:t>, y así tomar las debidas decisiones.</w:t>
      </w:r>
    </w:p>
    <w:p w:rsidR="00DA1C46" w:rsidRPr="00D123C7" w:rsidRDefault="00DA1C46" w:rsidP="00DA1C46">
      <w:pPr>
        <w:pStyle w:val="NormalWeb"/>
        <w:jc w:val="center"/>
        <w:rPr>
          <w:rFonts w:ascii="Arial" w:hAnsi="Arial" w:cs="Arial"/>
        </w:rPr>
      </w:pPr>
      <w:r w:rsidRPr="00DA1C46">
        <w:rPr>
          <w:rFonts w:ascii="Arial" w:hAnsi="Arial" w:cs="Arial"/>
          <w:noProof/>
          <w:lang w:eastAsia="es-EC"/>
        </w:rPr>
        <w:lastRenderedPageBreak/>
        <w:pict>
          <v:shape id="Imagen 22" o:spid="_x0000_i1036" type="#_x0000_t75" style="width:229.4pt;height:112.2pt;visibility:visible">
            <v:imagedata r:id="rId26" o:title=""/>
          </v:shape>
        </w:pict>
      </w:r>
    </w:p>
    <w:p w:rsidR="00DA1C46" w:rsidRDefault="00DA1C46" w:rsidP="00DA1C46">
      <w:pPr>
        <w:pStyle w:val="Epgrafe"/>
        <w:jc w:val="both"/>
        <w:rPr>
          <w:rFonts w:ascii="Arial" w:hAnsi="Arial" w:cs="Arial"/>
          <w:sz w:val="18"/>
          <w:szCs w:val="18"/>
          <w:lang w:val="es-EC"/>
        </w:rPr>
      </w:pPr>
      <w:bookmarkStart w:id="7" w:name="_Toc278796274"/>
      <w:r w:rsidRPr="00DA1C46">
        <w:rPr>
          <w:rFonts w:ascii="Arial" w:hAnsi="Arial" w:cs="Arial"/>
          <w:sz w:val="18"/>
          <w:szCs w:val="18"/>
          <w:lang w:val="es-EC"/>
        </w:rPr>
        <w:t xml:space="preserve">Figura </w:t>
      </w:r>
      <w:r w:rsidR="00E6426D">
        <w:rPr>
          <w:rFonts w:ascii="Arial" w:hAnsi="Arial" w:cs="Arial"/>
          <w:sz w:val="18"/>
          <w:szCs w:val="18"/>
          <w:lang w:val="es-EC"/>
        </w:rPr>
        <w:t xml:space="preserve">7 </w:t>
      </w:r>
      <w:r w:rsidRPr="00DA1C46">
        <w:rPr>
          <w:rFonts w:ascii="Arial" w:hAnsi="Arial" w:cs="Arial"/>
          <w:sz w:val="18"/>
          <w:szCs w:val="18"/>
          <w:lang w:val="es-EC"/>
        </w:rPr>
        <w:t>Centro de Control del S.N.T de CELEC EP - TRANSELECTRIC (C.O.T).</w:t>
      </w:r>
      <w:bookmarkEnd w:id="7"/>
    </w:p>
    <w:p w:rsidR="007B247A" w:rsidRPr="007B247A" w:rsidRDefault="007B247A" w:rsidP="007B247A">
      <w:pPr>
        <w:rPr>
          <w:lang w:val="es-EC"/>
        </w:rPr>
      </w:pPr>
    </w:p>
    <w:p w:rsidR="00DA1C46" w:rsidRPr="007B247A" w:rsidRDefault="007B247A" w:rsidP="00DA1C46">
      <w:pPr>
        <w:ind w:firstLine="284"/>
        <w:jc w:val="both"/>
        <w:rPr>
          <w:sz w:val="20"/>
          <w:lang w:val="es-EC"/>
        </w:rPr>
      </w:pPr>
      <w:r w:rsidRPr="007B247A">
        <w:rPr>
          <w:sz w:val="20"/>
          <w:lang w:val="es-EC"/>
        </w:rPr>
        <w:t>La tabla 1 muestra la distribución de las tarjetas RAP’s para la S/E Pascuales 230 / 138 / 69 kV.</w:t>
      </w:r>
    </w:p>
    <w:p w:rsidR="00DA1C46" w:rsidRPr="00566FB2" w:rsidRDefault="00566FB2" w:rsidP="00A44D82">
      <w:pPr>
        <w:keepNext/>
        <w:jc w:val="center"/>
      </w:pPr>
      <w:r w:rsidRPr="00566FB2">
        <w:pict>
          <v:shape id="_x0000_i1037" type="#_x0000_t75" style="width:225.2pt;height:298.9pt">
            <v:imagedata r:id="rId27" o:title=""/>
          </v:shape>
        </w:pict>
      </w:r>
    </w:p>
    <w:p w:rsidR="00566FB2" w:rsidRPr="00566FB2" w:rsidRDefault="00566FB2" w:rsidP="00566FB2">
      <w:pPr>
        <w:pStyle w:val="Epgrafe"/>
        <w:jc w:val="both"/>
        <w:rPr>
          <w:rFonts w:ascii="Arial" w:hAnsi="Arial" w:cs="Arial"/>
          <w:sz w:val="18"/>
          <w:szCs w:val="18"/>
          <w:lang w:val="es-EC"/>
        </w:rPr>
      </w:pPr>
      <w:bookmarkStart w:id="8" w:name="_Toc278796303"/>
      <w:r w:rsidRPr="00566FB2">
        <w:rPr>
          <w:rFonts w:ascii="Arial" w:hAnsi="Arial" w:cs="Arial"/>
          <w:sz w:val="18"/>
          <w:szCs w:val="18"/>
          <w:lang w:val="es-EC"/>
        </w:rPr>
        <w:t xml:space="preserve">Tabla </w:t>
      </w:r>
      <w:r w:rsidR="00E6426D">
        <w:rPr>
          <w:rFonts w:ascii="Arial" w:hAnsi="Arial" w:cs="Arial"/>
          <w:sz w:val="18"/>
          <w:szCs w:val="18"/>
          <w:lang w:val="es-EC"/>
        </w:rPr>
        <w:t xml:space="preserve">1 </w:t>
      </w:r>
      <w:r w:rsidRPr="00566FB2">
        <w:rPr>
          <w:rFonts w:ascii="Arial" w:hAnsi="Arial" w:cs="Arial"/>
          <w:sz w:val="18"/>
          <w:szCs w:val="18"/>
          <w:lang w:val="es-EC"/>
        </w:rPr>
        <w:t xml:space="preserve">Distribución de las Tarjetas RAP’s para </w:t>
      </w:r>
      <w:smartTag w:uri="urn:schemas-microsoft-com:office:smarttags" w:element="PersonName">
        <w:smartTagPr>
          <w:attr w:name="ProductID" w:val="la S"/>
        </w:smartTagPr>
        <w:r w:rsidRPr="00566FB2">
          <w:rPr>
            <w:rFonts w:ascii="Arial" w:hAnsi="Arial" w:cs="Arial"/>
            <w:sz w:val="18"/>
            <w:szCs w:val="18"/>
            <w:lang w:val="es-EC"/>
          </w:rPr>
          <w:t>la S</w:t>
        </w:r>
      </w:smartTag>
      <w:r w:rsidRPr="00566FB2">
        <w:rPr>
          <w:rFonts w:ascii="Arial" w:hAnsi="Arial" w:cs="Arial"/>
          <w:sz w:val="18"/>
          <w:szCs w:val="18"/>
          <w:lang w:val="es-EC"/>
        </w:rPr>
        <w:t>/E Pascuales 230 / 138 / 69 kV.</w:t>
      </w:r>
      <w:bookmarkEnd w:id="8"/>
    </w:p>
    <w:p w:rsidR="00DA1C46" w:rsidRPr="00566FB2" w:rsidRDefault="00DA1C46" w:rsidP="00A44D82">
      <w:pPr>
        <w:keepNext/>
        <w:jc w:val="center"/>
        <w:rPr>
          <w:lang w:val="es-EC"/>
        </w:rPr>
      </w:pPr>
    </w:p>
    <w:p w:rsidR="00566FB2" w:rsidRPr="00566FB2" w:rsidRDefault="00566FB2" w:rsidP="00A44D82">
      <w:pPr>
        <w:keepNext/>
        <w:jc w:val="center"/>
        <w:rPr>
          <w:lang w:val="es-EC"/>
        </w:rPr>
      </w:pPr>
    </w:p>
    <w:p w:rsidR="00B5334D" w:rsidRPr="009371AD" w:rsidRDefault="00B5334D" w:rsidP="00B5334D">
      <w:pPr>
        <w:pStyle w:val="CM12"/>
        <w:ind w:left="328" w:hanging="327"/>
        <w:jc w:val="both"/>
        <w:rPr>
          <w:sz w:val="20"/>
          <w:szCs w:val="20"/>
          <w:lang w:val="es-EC"/>
        </w:rPr>
      </w:pPr>
      <w:r w:rsidRPr="009371AD">
        <w:rPr>
          <w:b/>
          <w:bCs/>
          <w:sz w:val="20"/>
          <w:szCs w:val="20"/>
          <w:lang w:val="es-EC"/>
        </w:rPr>
        <w:t xml:space="preserve">Conclusiones </w:t>
      </w:r>
    </w:p>
    <w:p w:rsidR="00DA1C46" w:rsidRPr="00DA1C46" w:rsidRDefault="00DA1C46" w:rsidP="00DA1C46">
      <w:pPr>
        <w:ind w:firstLine="284"/>
        <w:jc w:val="both"/>
        <w:rPr>
          <w:sz w:val="20"/>
          <w:lang w:val="es-EC"/>
        </w:rPr>
      </w:pPr>
      <w:r w:rsidRPr="00DA1C46">
        <w:rPr>
          <w:sz w:val="20"/>
          <w:lang w:val="es-EC"/>
        </w:rPr>
        <w:t xml:space="preserve">Con la implementación de los Registradores Automáticos de Perturbaciones se tiene una amplia información de todo tipo de perturbaciones que ocurren en el Sistema Nacional de Transmisión, ya sea transitorios de voltaje, cortocircuitos, oscilaciones de potencia en el sistema y demás perturbaciones que se podrían presentar en un sistema eléctrico. La información recopilada permite al Ingeniero realizar estudios y análisis de cortocircuitos, y al mismo tiempo </w:t>
      </w:r>
      <w:r w:rsidRPr="00DA1C46">
        <w:rPr>
          <w:sz w:val="20"/>
          <w:lang w:val="es-EC"/>
        </w:rPr>
        <w:lastRenderedPageBreak/>
        <w:t>tener la capacidad de tomar decisiones en menor tiempo.</w:t>
      </w:r>
    </w:p>
    <w:p w:rsidR="00C574B1" w:rsidRPr="00DA1C46" w:rsidRDefault="00C574B1" w:rsidP="00082A40">
      <w:pPr>
        <w:pStyle w:val="Prrafodelista"/>
        <w:spacing w:after="0" w:line="240" w:lineRule="auto"/>
        <w:ind w:left="0" w:firstLine="284"/>
        <w:jc w:val="both"/>
        <w:rPr>
          <w:rFonts w:ascii="Times New Roman" w:eastAsia="Times New Roman" w:hAnsi="Times New Roman"/>
          <w:sz w:val="20"/>
          <w:szCs w:val="20"/>
          <w:lang w:val="es-EC"/>
        </w:rPr>
      </w:pPr>
    </w:p>
    <w:p w:rsidR="00C574B1" w:rsidRDefault="00C574B1" w:rsidP="00082A40">
      <w:pPr>
        <w:pStyle w:val="Prrafodelista"/>
        <w:spacing w:after="0" w:line="240" w:lineRule="auto"/>
        <w:ind w:left="0" w:firstLine="284"/>
        <w:jc w:val="both"/>
        <w:rPr>
          <w:rFonts w:ascii="Times New Roman" w:eastAsia="Times New Roman" w:hAnsi="Times New Roman"/>
          <w:sz w:val="20"/>
          <w:szCs w:val="20"/>
        </w:rPr>
      </w:pPr>
    </w:p>
    <w:p w:rsidR="00C574B1" w:rsidRDefault="00C574B1" w:rsidP="00082A40">
      <w:pPr>
        <w:pStyle w:val="Prrafodelista"/>
        <w:spacing w:after="0" w:line="240" w:lineRule="auto"/>
        <w:ind w:left="0" w:firstLine="284"/>
        <w:jc w:val="both"/>
        <w:rPr>
          <w:rFonts w:ascii="Times New Roman" w:eastAsia="Times New Roman" w:hAnsi="Times New Roman"/>
          <w:sz w:val="20"/>
          <w:szCs w:val="20"/>
        </w:rPr>
      </w:pPr>
    </w:p>
    <w:p w:rsidR="00E45D0F" w:rsidRDefault="00E45D0F" w:rsidP="00E6426D">
      <w:pPr>
        <w:jc w:val="both"/>
        <w:rPr>
          <w:b/>
          <w:sz w:val="22"/>
          <w:szCs w:val="22"/>
          <w:lang w:val="es-EC"/>
        </w:rPr>
      </w:pPr>
      <w:bookmarkStart w:id="9" w:name="_GoBack"/>
      <w:bookmarkEnd w:id="9"/>
      <w:r w:rsidRPr="00E1364F">
        <w:rPr>
          <w:b/>
          <w:sz w:val="22"/>
          <w:szCs w:val="22"/>
          <w:lang w:val="es-EC"/>
        </w:rPr>
        <w:t>B</w:t>
      </w:r>
      <w:r w:rsidR="00E1364F" w:rsidRPr="00E1364F">
        <w:rPr>
          <w:b/>
          <w:sz w:val="22"/>
          <w:szCs w:val="22"/>
          <w:lang w:val="es-EC"/>
        </w:rPr>
        <w:t>ibliografía</w:t>
      </w:r>
    </w:p>
    <w:p w:rsidR="00E1364F" w:rsidRPr="00E1364F" w:rsidRDefault="00E1364F" w:rsidP="00E1364F">
      <w:pPr>
        <w:jc w:val="both"/>
        <w:rPr>
          <w:b/>
          <w:sz w:val="22"/>
          <w:szCs w:val="22"/>
          <w:lang w:val="es-EC"/>
        </w:rPr>
      </w:pP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GRAINGER JOHN.; STEVENSON WILLIAM.; Análisis de Sistemas de Potencia: McGraw-Hill, primera edición;  México 1996.</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GIRALDO LUIS; Guías para el buen ajuste y la coordinación de protecciones del STN; DOCUMENTO IEB-0350-00-01; Itagüí, Julio de 2000.</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THEODORE WILDI; Máquinas eléctricas y sistemas de potencia; Prentice Hall, sexta edición; 2007.</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CONELEC, Regulación No 006/00; Procedimientos de despacho y generación, versión 2.0; 2000.</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CONELEC, Regulación No 002/06; Calidad del transporte de potencia y del servicio de conexión en el SNI; 2006.</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CONELEC, Regulación No 003/08; Calidad del transporte de electricidad y del servicio de transmisión y conexión en el S.N.I; 2008.</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SIEMENS; Manual Simeas R, edición 17.05.04; Germany 2004.</w:t>
      </w:r>
    </w:p>
    <w:p w:rsidR="00E1364F" w:rsidRPr="00E1364F" w:rsidRDefault="00E1364F" w:rsidP="00E1364F">
      <w:pPr>
        <w:pStyle w:val="Prrafodelista"/>
        <w:numPr>
          <w:ilvl w:val="0"/>
          <w:numId w:val="17"/>
        </w:numPr>
        <w:spacing w:line="240" w:lineRule="auto"/>
        <w:jc w:val="both"/>
        <w:rPr>
          <w:rFonts w:ascii="Times New Roman" w:eastAsia="Times New Roman" w:hAnsi="Times New Roman"/>
          <w:sz w:val="20"/>
          <w:szCs w:val="20"/>
          <w:lang w:val="en-US"/>
        </w:rPr>
      </w:pPr>
      <w:r w:rsidRPr="00E1364F">
        <w:rPr>
          <w:rFonts w:ascii="Times New Roman" w:eastAsia="Times New Roman" w:hAnsi="Times New Roman"/>
          <w:sz w:val="20"/>
          <w:szCs w:val="20"/>
          <w:lang w:val="en-US"/>
        </w:rPr>
        <w:t>DIgSILENT; Manual Power Factory; version 12; Germany 2001.</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 xml:space="preserve">CELEC EP - TRANSELECTRIC; Límites operativos de las líneas de transmisión del SNT; Ecuador, noviembre de 2010. </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 xml:space="preserve">CELEC EP - TRANSELECTRIC; Límites operativos de los transformadores del SNT; Ecuador, noviembre de 2010. </w:t>
      </w:r>
    </w:p>
    <w:p w:rsidR="00E1364F" w:rsidRPr="002A762B" w:rsidRDefault="00E1364F" w:rsidP="00E1364F">
      <w:pPr>
        <w:pStyle w:val="Prrafodelista"/>
        <w:numPr>
          <w:ilvl w:val="0"/>
          <w:numId w:val="17"/>
        </w:numPr>
        <w:spacing w:line="240" w:lineRule="auto"/>
        <w:jc w:val="both"/>
        <w:rPr>
          <w:rFonts w:ascii="Times New Roman" w:eastAsia="Times New Roman" w:hAnsi="Times New Roman"/>
          <w:sz w:val="20"/>
          <w:szCs w:val="20"/>
        </w:rPr>
      </w:pPr>
      <w:r w:rsidRPr="002A762B">
        <w:rPr>
          <w:rFonts w:ascii="Times New Roman" w:eastAsia="Times New Roman" w:hAnsi="Times New Roman"/>
          <w:sz w:val="20"/>
          <w:szCs w:val="20"/>
        </w:rPr>
        <w:t xml:space="preserve">CELEC EP - TRANSELECTRIC; Ajuste de relés de sobrecorriente en los alimentadores del SNT; Ecuador, noviembre de 2010. </w:t>
      </w:r>
    </w:p>
    <w:p w:rsidR="00E45D0F" w:rsidRPr="00E1364F" w:rsidRDefault="00E45D0F" w:rsidP="00E45D0F">
      <w:pPr>
        <w:rPr>
          <w:lang w:val="es-ES" w:eastAsia="es-ES"/>
        </w:rPr>
      </w:pPr>
    </w:p>
    <w:sectPr w:rsidR="00E45D0F" w:rsidRPr="00E1364F" w:rsidSect="00DF2934">
      <w:headerReference w:type="default" r:id="rId28"/>
      <w:footerReference w:type="default" r:id="rId29"/>
      <w:pgSz w:w="11907" w:h="16840" w:code="9"/>
      <w:pgMar w:top="1440" w:right="1304" w:bottom="1622" w:left="1304" w:header="425" w:footer="0" w:gutter="0"/>
      <w:cols w:num="2" w:space="2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5CB" w:rsidRDefault="001F05CB">
      <w:r>
        <w:separator/>
      </w:r>
    </w:p>
  </w:endnote>
  <w:endnote w:type="continuationSeparator" w:id="1">
    <w:p w:rsidR="001F05CB" w:rsidRDefault="001F0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99" w:rsidRDefault="00E50F99">
    <w:pPr>
      <w:pStyle w:val="Piedepgina"/>
      <w:rPr>
        <w:i/>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5CB" w:rsidRDefault="001F05CB">
      <w:r>
        <w:separator/>
      </w:r>
    </w:p>
  </w:footnote>
  <w:footnote w:type="continuationSeparator" w:id="1">
    <w:p w:rsidR="001F05CB" w:rsidRDefault="001F05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99" w:rsidRDefault="005C42C8">
    <w:pPr>
      <w:pStyle w:val="Encabezado"/>
      <w:framePr w:wrap="around" w:vAnchor="text" w:hAnchor="margin" w:xAlign="right" w:y="1"/>
      <w:rPr>
        <w:rStyle w:val="Nmerodepgina"/>
      </w:rPr>
    </w:pPr>
    <w:r>
      <w:rPr>
        <w:rStyle w:val="Nmerodepgina"/>
      </w:rPr>
      <w:fldChar w:fldCharType="begin"/>
    </w:r>
    <w:r w:rsidR="00E50F99">
      <w:rPr>
        <w:rStyle w:val="Nmerodepgina"/>
      </w:rPr>
      <w:instrText xml:space="preserve">PAGE  </w:instrText>
    </w:r>
    <w:r>
      <w:rPr>
        <w:rStyle w:val="Nmerodepgina"/>
      </w:rPr>
      <w:fldChar w:fldCharType="end"/>
    </w:r>
  </w:p>
  <w:p w:rsidR="00E50F99" w:rsidRDefault="00E50F9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934" w:rsidRDefault="00DF29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9B69E5"/>
    <w:multiLevelType w:val="hybridMultilevel"/>
    <w:tmpl w:val="837803B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1A0C79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A1688F"/>
    <w:multiLevelType w:val="hybridMultilevel"/>
    <w:tmpl w:val="FB129A8A"/>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5502C3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7F45BD3"/>
    <w:multiLevelType w:val="hybridMultilevel"/>
    <w:tmpl w:val="73087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82F2A2A"/>
    <w:multiLevelType w:val="hybridMultilevel"/>
    <w:tmpl w:val="7BD8AE86"/>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7">
    <w:nsid w:val="3EC603F0"/>
    <w:multiLevelType w:val="multilevel"/>
    <w:tmpl w:val="936632E8"/>
    <w:lvl w:ilvl="0">
      <w:start w:val="3"/>
      <w:numFmt w:val="decimal"/>
      <w:pStyle w:val="Ttulo11"/>
      <w:lvlText w:val="%1"/>
      <w:lvlJc w:val="left"/>
      <w:pPr>
        <w:ind w:left="432" w:hanging="432"/>
      </w:pPr>
      <w:rPr>
        <w:rFonts w:hint="default"/>
      </w:rPr>
    </w:lvl>
    <w:lvl w:ilvl="1">
      <w:start w:val="1"/>
      <w:numFmt w:val="decimal"/>
      <w:pStyle w:val="Ttulo21"/>
      <w:lvlText w:val="%1.%2"/>
      <w:lvlJc w:val="left"/>
      <w:pPr>
        <w:ind w:left="576" w:hanging="576"/>
      </w:pPr>
      <w:rPr>
        <w:rFonts w:hint="default"/>
      </w:rPr>
    </w:lvl>
    <w:lvl w:ilvl="2">
      <w:start w:val="1"/>
      <w:numFmt w:val="decimal"/>
      <w:pStyle w:val="Ttulo31"/>
      <w:lvlText w:val="%1.%2.%3"/>
      <w:lvlJc w:val="left"/>
      <w:pPr>
        <w:ind w:left="720" w:hanging="720"/>
      </w:pPr>
      <w:rPr>
        <w:rFonts w:hint="default"/>
      </w:rPr>
    </w:lvl>
    <w:lvl w:ilvl="3">
      <w:start w:val="1"/>
      <w:numFmt w:val="decimal"/>
      <w:pStyle w:val="Ttulo41"/>
      <w:lvlText w:val="%1.%2.%3.%4"/>
      <w:lvlJc w:val="left"/>
      <w:pPr>
        <w:ind w:left="864" w:hanging="864"/>
      </w:pPr>
      <w:rPr>
        <w:rFonts w:hint="default"/>
      </w:rPr>
    </w:lvl>
    <w:lvl w:ilvl="4">
      <w:start w:val="1"/>
      <w:numFmt w:val="decimal"/>
      <w:pStyle w:val="Ttulo51"/>
      <w:lvlText w:val="%1.%2.%3.%4.%5"/>
      <w:lvlJc w:val="left"/>
      <w:pPr>
        <w:ind w:left="1008" w:hanging="1008"/>
      </w:pPr>
      <w:rPr>
        <w:rFonts w:hint="default"/>
      </w:rPr>
    </w:lvl>
    <w:lvl w:ilvl="5">
      <w:start w:val="1"/>
      <w:numFmt w:val="decimal"/>
      <w:pStyle w:val="Ttulo61"/>
      <w:lvlText w:val="%1.%2.%3.%4.%5.%6"/>
      <w:lvlJc w:val="left"/>
      <w:pPr>
        <w:ind w:left="1152" w:hanging="1152"/>
      </w:pPr>
      <w:rPr>
        <w:rFonts w:hint="default"/>
      </w:rPr>
    </w:lvl>
    <w:lvl w:ilvl="6">
      <w:start w:val="1"/>
      <w:numFmt w:val="decimal"/>
      <w:pStyle w:val="Ttulo71"/>
      <w:lvlText w:val="%1.%2.%3.%4.%5.%6.%7"/>
      <w:lvlJc w:val="left"/>
      <w:pPr>
        <w:ind w:left="1296" w:hanging="1296"/>
      </w:pPr>
      <w:rPr>
        <w:rFonts w:hint="default"/>
      </w:rPr>
    </w:lvl>
    <w:lvl w:ilvl="7">
      <w:start w:val="1"/>
      <w:numFmt w:val="decimal"/>
      <w:pStyle w:val="Ttulo81"/>
      <w:lvlText w:val="%1.%2.%3.%4.%5.%6.%7.%8"/>
      <w:lvlJc w:val="left"/>
      <w:pPr>
        <w:ind w:left="1440" w:hanging="1440"/>
      </w:pPr>
      <w:rPr>
        <w:rFonts w:hint="default"/>
      </w:rPr>
    </w:lvl>
    <w:lvl w:ilvl="8">
      <w:start w:val="1"/>
      <w:numFmt w:val="decimal"/>
      <w:pStyle w:val="Ttulo91"/>
      <w:lvlText w:val="%1.%2.%3.%4.%5.%6.%7.%8.%9"/>
      <w:lvlJc w:val="left"/>
      <w:pPr>
        <w:ind w:left="1584" w:hanging="1584"/>
      </w:pPr>
      <w:rPr>
        <w:rFonts w:hint="default"/>
      </w:rPr>
    </w:lvl>
  </w:abstractNum>
  <w:abstractNum w:abstractNumId="8">
    <w:nsid w:val="486760C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C016E48"/>
    <w:multiLevelType w:val="hybridMultilevel"/>
    <w:tmpl w:val="BBA05EB4"/>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0">
    <w:nsid w:val="61F837B5"/>
    <w:multiLevelType w:val="hybridMultilevel"/>
    <w:tmpl w:val="6ECE540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93F5893"/>
    <w:multiLevelType w:val="hybridMultilevel"/>
    <w:tmpl w:val="25AED7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5A3CFF"/>
    <w:multiLevelType w:val="multilevel"/>
    <w:tmpl w:val="69FEA950"/>
    <w:lvl w:ilvl="0">
      <w:start w:val="3"/>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3">
    <w:nsid w:val="6F641788"/>
    <w:multiLevelType w:val="hybridMultilevel"/>
    <w:tmpl w:val="0C28B4CE"/>
    <w:lvl w:ilvl="0" w:tplc="6B1470C0">
      <w:start w:val="14"/>
      <w:numFmt w:val="bullet"/>
      <w:lvlText w:val="-"/>
      <w:lvlJc w:val="left"/>
      <w:pPr>
        <w:tabs>
          <w:tab w:val="num" w:pos="665"/>
        </w:tabs>
        <w:ind w:left="665" w:hanging="420"/>
      </w:pPr>
      <w:rPr>
        <w:rFonts w:ascii="Times New Roman" w:eastAsia="Times New Roman" w:hAnsi="Times New Roman" w:cs="Times New Roman" w:hint="default"/>
        <w:b/>
        <w:i/>
      </w:rPr>
    </w:lvl>
    <w:lvl w:ilvl="1" w:tplc="0C0A0003" w:tentative="1">
      <w:start w:val="1"/>
      <w:numFmt w:val="bullet"/>
      <w:lvlText w:val="o"/>
      <w:lvlJc w:val="left"/>
      <w:pPr>
        <w:tabs>
          <w:tab w:val="num" w:pos="1325"/>
        </w:tabs>
        <w:ind w:left="1325" w:hanging="360"/>
      </w:pPr>
      <w:rPr>
        <w:rFonts w:ascii="Courier New" w:hAnsi="Courier New" w:hint="default"/>
      </w:rPr>
    </w:lvl>
    <w:lvl w:ilvl="2" w:tplc="0C0A0005" w:tentative="1">
      <w:start w:val="1"/>
      <w:numFmt w:val="bullet"/>
      <w:lvlText w:val=""/>
      <w:lvlJc w:val="left"/>
      <w:pPr>
        <w:tabs>
          <w:tab w:val="num" w:pos="2045"/>
        </w:tabs>
        <w:ind w:left="2045" w:hanging="360"/>
      </w:pPr>
      <w:rPr>
        <w:rFonts w:ascii="Wingdings" w:hAnsi="Wingdings" w:hint="default"/>
      </w:rPr>
    </w:lvl>
    <w:lvl w:ilvl="3" w:tplc="0C0A0001" w:tentative="1">
      <w:start w:val="1"/>
      <w:numFmt w:val="bullet"/>
      <w:lvlText w:val=""/>
      <w:lvlJc w:val="left"/>
      <w:pPr>
        <w:tabs>
          <w:tab w:val="num" w:pos="2765"/>
        </w:tabs>
        <w:ind w:left="2765" w:hanging="360"/>
      </w:pPr>
      <w:rPr>
        <w:rFonts w:ascii="Symbol" w:hAnsi="Symbol" w:hint="default"/>
      </w:rPr>
    </w:lvl>
    <w:lvl w:ilvl="4" w:tplc="0C0A0003" w:tentative="1">
      <w:start w:val="1"/>
      <w:numFmt w:val="bullet"/>
      <w:lvlText w:val="o"/>
      <w:lvlJc w:val="left"/>
      <w:pPr>
        <w:tabs>
          <w:tab w:val="num" w:pos="3485"/>
        </w:tabs>
        <w:ind w:left="3485" w:hanging="360"/>
      </w:pPr>
      <w:rPr>
        <w:rFonts w:ascii="Courier New" w:hAnsi="Courier New" w:hint="default"/>
      </w:rPr>
    </w:lvl>
    <w:lvl w:ilvl="5" w:tplc="0C0A0005" w:tentative="1">
      <w:start w:val="1"/>
      <w:numFmt w:val="bullet"/>
      <w:lvlText w:val=""/>
      <w:lvlJc w:val="left"/>
      <w:pPr>
        <w:tabs>
          <w:tab w:val="num" w:pos="4205"/>
        </w:tabs>
        <w:ind w:left="4205" w:hanging="360"/>
      </w:pPr>
      <w:rPr>
        <w:rFonts w:ascii="Wingdings" w:hAnsi="Wingdings" w:hint="default"/>
      </w:rPr>
    </w:lvl>
    <w:lvl w:ilvl="6" w:tplc="0C0A0001" w:tentative="1">
      <w:start w:val="1"/>
      <w:numFmt w:val="bullet"/>
      <w:lvlText w:val=""/>
      <w:lvlJc w:val="left"/>
      <w:pPr>
        <w:tabs>
          <w:tab w:val="num" w:pos="4925"/>
        </w:tabs>
        <w:ind w:left="4925" w:hanging="360"/>
      </w:pPr>
      <w:rPr>
        <w:rFonts w:ascii="Symbol" w:hAnsi="Symbol" w:hint="default"/>
      </w:rPr>
    </w:lvl>
    <w:lvl w:ilvl="7" w:tplc="0C0A0003" w:tentative="1">
      <w:start w:val="1"/>
      <w:numFmt w:val="bullet"/>
      <w:lvlText w:val="o"/>
      <w:lvlJc w:val="left"/>
      <w:pPr>
        <w:tabs>
          <w:tab w:val="num" w:pos="5645"/>
        </w:tabs>
        <w:ind w:left="5645" w:hanging="360"/>
      </w:pPr>
      <w:rPr>
        <w:rFonts w:ascii="Courier New" w:hAnsi="Courier New" w:hint="default"/>
      </w:rPr>
    </w:lvl>
    <w:lvl w:ilvl="8" w:tplc="0C0A0005" w:tentative="1">
      <w:start w:val="1"/>
      <w:numFmt w:val="bullet"/>
      <w:lvlText w:val=""/>
      <w:lvlJc w:val="left"/>
      <w:pPr>
        <w:tabs>
          <w:tab w:val="num" w:pos="6365"/>
        </w:tabs>
        <w:ind w:left="6365" w:hanging="360"/>
      </w:pPr>
      <w:rPr>
        <w:rFonts w:ascii="Wingdings" w:hAnsi="Wingdings" w:hint="default"/>
      </w:rPr>
    </w:lvl>
  </w:abstractNum>
  <w:abstractNum w:abstractNumId="14">
    <w:nsid w:val="7A514869"/>
    <w:multiLevelType w:val="hybridMultilevel"/>
    <w:tmpl w:val="691CB534"/>
    <w:lvl w:ilvl="0" w:tplc="048476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13"/>
  </w:num>
  <w:num w:numId="5">
    <w:abstractNumId w:val="10"/>
  </w:num>
  <w:num w:numId="6">
    <w:abstractNumId w:val="7"/>
  </w:num>
  <w:num w:numId="7">
    <w:abstractNumId w:val="2"/>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4"/>
    </w:lvlOverride>
    <w:lvlOverride w:ilvl="1">
      <w:startOverride w:val="2"/>
    </w:lvlOverride>
  </w:num>
  <w:num w:numId="10">
    <w:abstractNumId w:val="6"/>
  </w:num>
  <w:num w:numId="11">
    <w:abstractNumId w:val="5"/>
  </w:num>
  <w:num w:numId="12">
    <w:abstractNumId w:val="8"/>
  </w:num>
  <w:num w:numId="13">
    <w:abstractNumId w:val="14"/>
  </w:num>
  <w:num w:numId="14">
    <w:abstractNumId w:val="12"/>
  </w:num>
  <w:num w:numId="15">
    <w:abstractNumId w:val="4"/>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1010"/>
    <w:rsid w:val="000003B9"/>
    <w:rsid w:val="00002A74"/>
    <w:rsid w:val="00011395"/>
    <w:rsid w:val="0002608A"/>
    <w:rsid w:val="00046A4B"/>
    <w:rsid w:val="00062FEF"/>
    <w:rsid w:val="00067D09"/>
    <w:rsid w:val="00082A40"/>
    <w:rsid w:val="0009191F"/>
    <w:rsid w:val="00096682"/>
    <w:rsid w:val="000A23CE"/>
    <w:rsid w:val="000B1124"/>
    <w:rsid w:val="000C3275"/>
    <w:rsid w:val="000E3328"/>
    <w:rsid w:val="001247D0"/>
    <w:rsid w:val="00133877"/>
    <w:rsid w:val="00160A70"/>
    <w:rsid w:val="00182BE7"/>
    <w:rsid w:val="001E3DAE"/>
    <w:rsid w:val="001F05CB"/>
    <w:rsid w:val="002208F5"/>
    <w:rsid w:val="00251D2F"/>
    <w:rsid w:val="002577DC"/>
    <w:rsid w:val="00281755"/>
    <w:rsid w:val="00282251"/>
    <w:rsid w:val="00291551"/>
    <w:rsid w:val="00297439"/>
    <w:rsid w:val="002C45A4"/>
    <w:rsid w:val="002E3961"/>
    <w:rsid w:val="002F2C25"/>
    <w:rsid w:val="00344EEA"/>
    <w:rsid w:val="00362011"/>
    <w:rsid w:val="00371F01"/>
    <w:rsid w:val="00382D90"/>
    <w:rsid w:val="00386F07"/>
    <w:rsid w:val="003875A2"/>
    <w:rsid w:val="003B5D38"/>
    <w:rsid w:val="003B79D1"/>
    <w:rsid w:val="003B7E74"/>
    <w:rsid w:val="004350B5"/>
    <w:rsid w:val="004472ED"/>
    <w:rsid w:val="00471F79"/>
    <w:rsid w:val="004A38D9"/>
    <w:rsid w:val="004B183C"/>
    <w:rsid w:val="004C30E0"/>
    <w:rsid w:val="004D0B65"/>
    <w:rsid w:val="00527554"/>
    <w:rsid w:val="00534F87"/>
    <w:rsid w:val="00541010"/>
    <w:rsid w:val="00542F6C"/>
    <w:rsid w:val="00551A9F"/>
    <w:rsid w:val="00566FB2"/>
    <w:rsid w:val="005946AB"/>
    <w:rsid w:val="00595FC4"/>
    <w:rsid w:val="005A5C69"/>
    <w:rsid w:val="005C2C31"/>
    <w:rsid w:val="005C3DF3"/>
    <w:rsid w:val="005C42C8"/>
    <w:rsid w:val="005C4DD4"/>
    <w:rsid w:val="005E7BCE"/>
    <w:rsid w:val="005E7E6C"/>
    <w:rsid w:val="005F2FF1"/>
    <w:rsid w:val="005F7A9B"/>
    <w:rsid w:val="006266F7"/>
    <w:rsid w:val="00670FBF"/>
    <w:rsid w:val="00680E28"/>
    <w:rsid w:val="00684D93"/>
    <w:rsid w:val="00686B3D"/>
    <w:rsid w:val="006C4AC6"/>
    <w:rsid w:val="006C75D3"/>
    <w:rsid w:val="006D4D1B"/>
    <w:rsid w:val="006F2DB3"/>
    <w:rsid w:val="00783209"/>
    <w:rsid w:val="007912AD"/>
    <w:rsid w:val="00792E95"/>
    <w:rsid w:val="007A0E1F"/>
    <w:rsid w:val="007A30A4"/>
    <w:rsid w:val="007B247A"/>
    <w:rsid w:val="007C2077"/>
    <w:rsid w:val="007C66FD"/>
    <w:rsid w:val="007D41BE"/>
    <w:rsid w:val="00810560"/>
    <w:rsid w:val="00811221"/>
    <w:rsid w:val="0081344E"/>
    <w:rsid w:val="0081355E"/>
    <w:rsid w:val="00820479"/>
    <w:rsid w:val="0082456E"/>
    <w:rsid w:val="00824F45"/>
    <w:rsid w:val="00833DE6"/>
    <w:rsid w:val="0083566B"/>
    <w:rsid w:val="008414AA"/>
    <w:rsid w:val="00842DA2"/>
    <w:rsid w:val="0084442B"/>
    <w:rsid w:val="00862F42"/>
    <w:rsid w:val="00897AB6"/>
    <w:rsid w:val="008B36BD"/>
    <w:rsid w:val="008B3D78"/>
    <w:rsid w:val="008B5A63"/>
    <w:rsid w:val="008C7C64"/>
    <w:rsid w:val="008D1C40"/>
    <w:rsid w:val="008F4547"/>
    <w:rsid w:val="009371AD"/>
    <w:rsid w:val="0095588B"/>
    <w:rsid w:val="0096248B"/>
    <w:rsid w:val="00967E7E"/>
    <w:rsid w:val="009776BA"/>
    <w:rsid w:val="00990DB6"/>
    <w:rsid w:val="0099682D"/>
    <w:rsid w:val="009A0A42"/>
    <w:rsid w:val="009A57B4"/>
    <w:rsid w:val="009B1A51"/>
    <w:rsid w:val="009D6B48"/>
    <w:rsid w:val="009F4C77"/>
    <w:rsid w:val="00A21C09"/>
    <w:rsid w:val="00A36113"/>
    <w:rsid w:val="00A44D82"/>
    <w:rsid w:val="00A46250"/>
    <w:rsid w:val="00A511BC"/>
    <w:rsid w:val="00AC3B84"/>
    <w:rsid w:val="00AD26FB"/>
    <w:rsid w:val="00AD5913"/>
    <w:rsid w:val="00AE2FE0"/>
    <w:rsid w:val="00AF4C18"/>
    <w:rsid w:val="00B01C44"/>
    <w:rsid w:val="00B105AF"/>
    <w:rsid w:val="00B15DC9"/>
    <w:rsid w:val="00B35503"/>
    <w:rsid w:val="00B356EC"/>
    <w:rsid w:val="00B5334D"/>
    <w:rsid w:val="00B85E52"/>
    <w:rsid w:val="00B93F89"/>
    <w:rsid w:val="00BE2F0E"/>
    <w:rsid w:val="00C02CDB"/>
    <w:rsid w:val="00C3077D"/>
    <w:rsid w:val="00C32733"/>
    <w:rsid w:val="00C47128"/>
    <w:rsid w:val="00C574B1"/>
    <w:rsid w:val="00C62419"/>
    <w:rsid w:val="00C64BFF"/>
    <w:rsid w:val="00C71966"/>
    <w:rsid w:val="00C72608"/>
    <w:rsid w:val="00C73897"/>
    <w:rsid w:val="00C84A92"/>
    <w:rsid w:val="00C9790E"/>
    <w:rsid w:val="00CA5EB4"/>
    <w:rsid w:val="00CA62A3"/>
    <w:rsid w:val="00CB5D78"/>
    <w:rsid w:val="00CD6CEE"/>
    <w:rsid w:val="00CE15A9"/>
    <w:rsid w:val="00CE42E3"/>
    <w:rsid w:val="00CE71FD"/>
    <w:rsid w:val="00D009F6"/>
    <w:rsid w:val="00D1091B"/>
    <w:rsid w:val="00D42BFB"/>
    <w:rsid w:val="00D5251B"/>
    <w:rsid w:val="00D556D4"/>
    <w:rsid w:val="00D63D16"/>
    <w:rsid w:val="00D67119"/>
    <w:rsid w:val="00D7336C"/>
    <w:rsid w:val="00D80654"/>
    <w:rsid w:val="00D81AB3"/>
    <w:rsid w:val="00D87167"/>
    <w:rsid w:val="00D9197C"/>
    <w:rsid w:val="00DA1C46"/>
    <w:rsid w:val="00DB1ED2"/>
    <w:rsid w:val="00DF12B2"/>
    <w:rsid w:val="00DF2934"/>
    <w:rsid w:val="00DF5B4D"/>
    <w:rsid w:val="00E101F8"/>
    <w:rsid w:val="00E1364F"/>
    <w:rsid w:val="00E30311"/>
    <w:rsid w:val="00E45D0F"/>
    <w:rsid w:val="00E50F99"/>
    <w:rsid w:val="00E6426D"/>
    <w:rsid w:val="00E667ED"/>
    <w:rsid w:val="00EA252D"/>
    <w:rsid w:val="00EB5B15"/>
    <w:rsid w:val="00EE3494"/>
    <w:rsid w:val="00EF0482"/>
    <w:rsid w:val="00EF3A69"/>
    <w:rsid w:val="00F101E3"/>
    <w:rsid w:val="00F1680C"/>
    <w:rsid w:val="00F33BDC"/>
    <w:rsid w:val="00F51C2C"/>
    <w:rsid w:val="00F53782"/>
    <w:rsid w:val="00F61A8F"/>
    <w:rsid w:val="00F708A0"/>
    <w:rsid w:val="00F80F70"/>
    <w:rsid w:val="00F82207"/>
    <w:rsid w:val="00F827C6"/>
    <w:rsid w:val="00FA2E52"/>
    <w:rsid w:val="00FA5178"/>
    <w:rsid w:val="00FB0311"/>
    <w:rsid w:val="00FC0A7C"/>
    <w:rsid w:val="00FD0BB3"/>
    <w:rsid w:val="00FD54E8"/>
    <w:rsid w:val="00FE007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uiPriority="35"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A9F"/>
    <w:rPr>
      <w:sz w:val="24"/>
      <w:lang w:val="en-US" w:eastAsia="en-US"/>
    </w:rPr>
  </w:style>
  <w:style w:type="paragraph" w:styleId="Ttulo1">
    <w:name w:val="heading 1"/>
    <w:basedOn w:val="Normal"/>
    <w:next w:val="Normal"/>
    <w:qFormat/>
    <w:rsid w:val="00551A9F"/>
    <w:pPr>
      <w:keepNext/>
      <w:spacing w:before="60"/>
      <w:outlineLvl w:val="0"/>
    </w:pPr>
    <w:rPr>
      <w:rFonts w:ascii="Britannic Bold" w:hAnsi="Britannic Bold"/>
      <w:kern w:val="28"/>
    </w:rPr>
  </w:style>
  <w:style w:type="paragraph" w:styleId="Ttulo2">
    <w:name w:val="heading 2"/>
    <w:basedOn w:val="Normal"/>
    <w:next w:val="Normal"/>
    <w:qFormat/>
    <w:rsid w:val="00551A9F"/>
    <w:pPr>
      <w:keepNext/>
      <w:tabs>
        <w:tab w:val="left" w:pos="1440"/>
      </w:tabs>
      <w:spacing w:before="40"/>
      <w:ind w:firstLine="360"/>
      <w:outlineLvl w:val="1"/>
    </w:pPr>
    <w:rPr>
      <w:sz w:val="22"/>
    </w:rPr>
  </w:style>
  <w:style w:type="paragraph" w:styleId="Ttulo3">
    <w:name w:val="heading 3"/>
    <w:basedOn w:val="Normal"/>
    <w:next w:val="Normal"/>
    <w:qFormat/>
    <w:rsid w:val="00551A9F"/>
    <w:pPr>
      <w:keepNext/>
      <w:jc w:val="center"/>
      <w:outlineLvl w:val="2"/>
    </w:pPr>
    <w:rPr>
      <w:b/>
      <w:sz w:val="28"/>
    </w:rPr>
  </w:style>
  <w:style w:type="paragraph" w:styleId="Ttulo4">
    <w:name w:val="heading 4"/>
    <w:basedOn w:val="Normal"/>
    <w:next w:val="Normal"/>
    <w:qFormat/>
    <w:rsid w:val="00551A9F"/>
    <w:pPr>
      <w:keepNext/>
      <w:outlineLvl w:val="3"/>
    </w:pPr>
    <w:rPr>
      <w:i/>
      <w:iCs/>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i1">
    <w:name w:val="ai1"/>
    <w:basedOn w:val="Normal"/>
    <w:rsid w:val="00551A9F"/>
    <w:pPr>
      <w:tabs>
        <w:tab w:val="right" w:leader="dot" w:pos="3960"/>
      </w:tabs>
    </w:pPr>
  </w:style>
  <w:style w:type="paragraph" w:customStyle="1" w:styleId="ai2">
    <w:name w:val="ai2"/>
    <w:basedOn w:val="Normal"/>
    <w:rsid w:val="00551A9F"/>
    <w:pPr>
      <w:tabs>
        <w:tab w:val="right" w:leader="dot" w:pos="3960"/>
      </w:tabs>
    </w:pPr>
  </w:style>
  <w:style w:type="paragraph" w:customStyle="1" w:styleId="ArticleTitle">
    <w:name w:val="Article Title"/>
    <w:basedOn w:val="Normal"/>
    <w:rsid w:val="00551A9F"/>
    <w:pPr>
      <w:spacing w:before="60"/>
      <w:ind w:left="360"/>
    </w:pPr>
    <w:rPr>
      <w:sz w:val="21"/>
    </w:rPr>
  </w:style>
  <w:style w:type="paragraph" w:customStyle="1" w:styleId="Author">
    <w:name w:val="Author"/>
    <w:basedOn w:val="Normal"/>
    <w:rsid w:val="00551A9F"/>
    <w:pPr>
      <w:tabs>
        <w:tab w:val="right" w:leader="dot" w:pos="9360"/>
      </w:tabs>
      <w:ind w:firstLine="720"/>
    </w:pPr>
    <w:rPr>
      <w:i/>
      <w:sz w:val="21"/>
    </w:rPr>
  </w:style>
  <w:style w:type="paragraph" w:styleId="Encabezado">
    <w:name w:val="header"/>
    <w:basedOn w:val="Normal"/>
    <w:link w:val="EncabezadoCar"/>
    <w:uiPriority w:val="99"/>
    <w:rsid w:val="00551A9F"/>
    <w:pPr>
      <w:tabs>
        <w:tab w:val="center" w:pos="4320"/>
        <w:tab w:val="right" w:pos="8640"/>
      </w:tabs>
    </w:pPr>
  </w:style>
  <w:style w:type="paragraph" w:customStyle="1" w:styleId="Nmerodepgina1">
    <w:name w:val="Número de página1"/>
    <w:basedOn w:val="Normal"/>
    <w:rsid w:val="00551A9F"/>
    <w:pPr>
      <w:jc w:val="center"/>
    </w:pPr>
    <w:rPr>
      <w:rFonts w:ascii="Times" w:hAnsi="Times"/>
    </w:rPr>
  </w:style>
  <w:style w:type="paragraph" w:styleId="Ttulo">
    <w:name w:val="Title"/>
    <w:basedOn w:val="Normal"/>
    <w:qFormat/>
    <w:rsid w:val="00551A9F"/>
    <w:pPr>
      <w:jc w:val="center"/>
    </w:pPr>
    <w:rPr>
      <w:rFonts w:ascii="Britannic Bold" w:hAnsi="Britannic Bold"/>
      <w:b/>
      <w:kern w:val="28"/>
      <w:sz w:val="36"/>
    </w:rPr>
  </w:style>
  <w:style w:type="paragraph" w:styleId="Sangradetextonormal">
    <w:name w:val="Body Text Indent"/>
    <w:basedOn w:val="Normal"/>
    <w:rsid w:val="00551A9F"/>
    <w:pPr>
      <w:ind w:firstLine="245"/>
      <w:jc w:val="both"/>
    </w:pPr>
    <w:rPr>
      <w:i/>
      <w:sz w:val="20"/>
    </w:rPr>
  </w:style>
  <w:style w:type="paragraph" w:styleId="Sangra2detindependiente">
    <w:name w:val="Body Text Indent 2"/>
    <w:basedOn w:val="Normal"/>
    <w:rsid w:val="00551A9F"/>
    <w:pPr>
      <w:ind w:firstLine="245"/>
      <w:jc w:val="both"/>
    </w:pPr>
    <w:rPr>
      <w:sz w:val="20"/>
    </w:rPr>
  </w:style>
  <w:style w:type="character" w:styleId="Hipervnculo">
    <w:name w:val="Hyperlink"/>
    <w:basedOn w:val="Fuentedeprrafopredeter"/>
    <w:rsid w:val="00551A9F"/>
    <w:rPr>
      <w:color w:val="0000FF"/>
      <w:u w:val="single"/>
    </w:rPr>
  </w:style>
  <w:style w:type="character" w:styleId="Hipervnculovisitado">
    <w:name w:val="FollowedHyperlink"/>
    <w:basedOn w:val="Fuentedeprrafopredeter"/>
    <w:rsid w:val="00551A9F"/>
    <w:rPr>
      <w:color w:val="800080"/>
      <w:u w:val="single"/>
    </w:rPr>
  </w:style>
  <w:style w:type="paragraph" w:styleId="Textoindependiente">
    <w:name w:val="Body Text"/>
    <w:basedOn w:val="Normal"/>
    <w:rsid w:val="00551A9F"/>
    <w:rPr>
      <w:sz w:val="20"/>
      <w:szCs w:val="24"/>
    </w:rPr>
  </w:style>
  <w:style w:type="paragraph" w:styleId="Textoindependiente2">
    <w:name w:val="Body Text 2"/>
    <w:basedOn w:val="Normal"/>
    <w:rsid w:val="00551A9F"/>
    <w:pPr>
      <w:jc w:val="both"/>
    </w:pPr>
    <w:rPr>
      <w:sz w:val="20"/>
      <w:szCs w:val="24"/>
    </w:rPr>
  </w:style>
  <w:style w:type="paragraph" w:styleId="Epgrafe">
    <w:name w:val="caption"/>
    <w:basedOn w:val="Normal"/>
    <w:next w:val="Normal"/>
    <w:uiPriority w:val="35"/>
    <w:qFormat/>
    <w:rsid w:val="00551A9F"/>
    <w:pPr>
      <w:spacing w:before="120" w:after="120"/>
    </w:pPr>
    <w:rPr>
      <w:b/>
      <w:bCs/>
      <w:sz w:val="20"/>
    </w:rPr>
  </w:style>
  <w:style w:type="paragraph" w:styleId="Piedepgina">
    <w:name w:val="footer"/>
    <w:basedOn w:val="Normal"/>
    <w:rsid w:val="00551A9F"/>
    <w:pPr>
      <w:tabs>
        <w:tab w:val="center" w:pos="4252"/>
        <w:tab w:val="right" w:pos="8504"/>
      </w:tabs>
    </w:pPr>
  </w:style>
  <w:style w:type="paragraph" w:styleId="Textoindependiente3">
    <w:name w:val="Body Text 3"/>
    <w:basedOn w:val="Normal"/>
    <w:rsid w:val="00551A9F"/>
    <w:pPr>
      <w:autoSpaceDE w:val="0"/>
      <w:autoSpaceDN w:val="0"/>
      <w:adjustRightInd w:val="0"/>
      <w:jc w:val="both"/>
    </w:pPr>
    <w:rPr>
      <w:sz w:val="18"/>
      <w:szCs w:val="18"/>
      <w:lang w:val="es-ES" w:eastAsia="es-ES"/>
    </w:rPr>
  </w:style>
  <w:style w:type="paragraph" w:styleId="Textonotapie">
    <w:name w:val="footnote text"/>
    <w:basedOn w:val="Normal"/>
    <w:semiHidden/>
    <w:rsid w:val="00551A9F"/>
    <w:rPr>
      <w:sz w:val="20"/>
    </w:rPr>
  </w:style>
  <w:style w:type="character" w:styleId="Refdenotaalpie">
    <w:name w:val="footnote reference"/>
    <w:basedOn w:val="Fuentedeprrafopredeter"/>
    <w:semiHidden/>
    <w:rsid w:val="00551A9F"/>
    <w:rPr>
      <w:vertAlign w:val="superscript"/>
    </w:rPr>
  </w:style>
  <w:style w:type="character" w:styleId="Nmerodepgina">
    <w:name w:val="page number"/>
    <w:basedOn w:val="Fuentedeprrafopredeter"/>
    <w:rsid w:val="00551A9F"/>
  </w:style>
  <w:style w:type="paragraph" w:styleId="ndice2">
    <w:name w:val="index 2"/>
    <w:basedOn w:val="Normal"/>
    <w:next w:val="Normal"/>
    <w:autoRedefine/>
    <w:semiHidden/>
    <w:rsid w:val="00551A9F"/>
    <w:pPr>
      <w:widowControl w:val="0"/>
      <w:wordWrap w:val="0"/>
      <w:ind w:leftChars="400" w:left="400" w:hangingChars="200" w:hanging="2000"/>
      <w:jc w:val="both"/>
    </w:pPr>
    <w:rPr>
      <w:rFonts w:eastAsia="BatangChe"/>
      <w:kern w:val="2"/>
      <w:sz w:val="20"/>
      <w:lang w:eastAsia="ko-KR"/>
    </w:rPr>
  </w:style>
  <w:style w:type="paragraph" w:styleId="Textonotaalfinal">
    <w:name w:val="endnote text"/>
    <w:basedOn w:val="Normal"/>
    <w:semiHidden/>
    <w:rsid w:val="00551A9F"/>
    <w:rPr>
      <w:sz w:val="20"/>
    </w:rPr>
  </w:style>
  <w:style w:type="character" w:styleId="Refdenotaalfinal">
    <w:name w:val="endnote reference"/>
    <w:basedOn w:val="Fuentedeprrafopredeter"/>
    <w:semiHidden/>
    <w:rsid w:val="00551A9F"/>
    <w:rPr>
      <w:vertAlign w:val="superscript"/>
    </w:rPr>
  </w:style>
  <w:style w:type="paragraph" w:customStyle="1" w:styleId="BodyText21">
    <w:name w:val="Body Text 21"/>
    <w:basedOn w:val="Normal"/>
    <w:rsid w:val="00551A9F"/>
    <w:pPr>
      <w:tabs>
        <w:tab w:val="left" w:pos="720"/>
      </w:tabs>
      <w:overflowPunct w:val="0"/>
      <w:autoSpaceDE w:val="0"/>
      <w:autoSpaceDN w:val="0"/>
      <w:adjustRightInd w:val="0"/>
      <w:ind w:left="360"/>
      <w:textAlignment w:val="baseline"/>
    </w:pPr>
    <w:rPr>
      <w:noProof/>
      <w:sz w:val="20"/>
      <w:lang w:val="es-ES" w:eastAsia="es-ES"/>
    </w:rPr>
  </w:style>
  <w:style w:type="paragraph" w:customStyle="1" w:styleId="CM2">
    <w:name w:val="CM2"/>
    <w:basedOn w:val="Normal"/>
    <w:next w:val="Normal"/>
    <w:uiPriority w:val="99"/>
    <w:rsid w:val="00FE0079"/>
    <w:pPr>
      <w:widowControl w:val="0"/>
      <w:autoSpaceDE w:val="0"/>
      <w:autoSpaceDN w:val="0"/>
      <w:adjustRightInd w:val="0"/>
      <w:spacing w:line="238" w:lineRule="atLeast"/>
    </w:pPr>
    <w:rPr>
      <w:szCs w:val="24"/>
      <w:lang w:val="es-ES" w:eastAsia="es-ES"/>
    </w:rPr>
  </w:style>
  <w:style w:type="character" w:customStyle="1" w:styleId="gt-icon-text">
    <w:name w:val="gt-icon-text"/>
    <w:basedOn w:val="Fuentedeprrafopredeter"/>
    <w:rsid w:val="00CB5D78"/>
  </w:style>
  <w:style w:type="paragraph" w:customStyle="1" w:styleId="Ttulo11">
    <w:name w:val="Título 11"/>
    <w:basedOn w:val="Normal"/>
    <w:rsid w:val="00DF12B2"/>
    <w:pPr>
      <w:numPr>
        <w:numId w:val="6"/>
      </w:numPr>
      <w:spacing w:after="200" w:line="276" w:lineRule="auto"/>
    </w:pPr>
    <w:rPr>
      <w:rFonts w:ascii="Calibri" w:eastAsia="Calibri" w:hAnsi="Calibri"/>
      <w:sz w:val="22"/>
      <w:szCs w:val="22"/>
      <w:lang w:val="es-ES"/>
    </w:rPr>
  </w:style>
  <w:style w:type="paragraph" w:customStyle="1" w:styleId="Ttulo21">
    <w:name w:val="Título 21"/>
    <w:basedOn w:val="Normal"/>
    <w:rsid w:val="00DF12B2"/>
    <w:pPr>
      <w:numPr>
        <w:ilvl w:val="1"/>
        <w:numId w:val="6"/>
      </w:numPr>
      <w:spacing w:after="200" w:line="276" w:lineRule="auto"/>
    </w:pPr>
    <w:rPr>
      <w:rFonts w:ascii="Calibri" w:eastAsia="Calibri" w:hAnsi="Calibri"/>
      <w:sz w:val="22"/>
      <w:szCs w:val="22"/>
      <w:lang w:val="es-ES"/>
    </w:rPr>
  </w:style>
  <w:style w:type="paragraph" w:customStyle="1" w:styleId="Ttulo31">
    <w:name w:val="Título 31"/>
    <w:basedOn w:val="Normal"/>
    <w:rsid w:val="00DF12B2"/>
    <w:pPr>
      <w:numPr>
        <w:ilvl w:val="2"/>
        <w:numId w:val="6"/>
      </w:numPr>
      <w:spacing w:after="200" w:line="276" w:lineRule="auto"/>
    </w:pPr>
    <w:rPr>
      <w:rFonts w:ascii="Calibri" w:eastAsia="Calibri" w:hAnsi="Calibri"/>
      <w:sz w:val="22"/>
      <w:szCs w:val="22"/>
      <w:lang w:val="es-ES"/>
    </w:rPr>
  </w:style>
  <w:style w:type="paragraph" w:customStyle="1" w:styleId="Ttulo41">
    <w:name w:val="Título 41"/>
    <w:basedOn w:val="Normal"/>
    <w:rsid w:val="00DF12B2"/>
    <w:pPr>
      <w:numPr>
        <w:ilvl w:val="3"/>
        <w:numId w:val="6"/>
      </w:numPr>
      <w:spacing w:after="200" w:line="276" w:lineRule="auto"/>
    </w:pPr>
    <w:rPr>
      <w:rFonts w:ascii="Calibri" w:eastAsia="Calibri" w:hAnsi="Calibri"/>
      <w:sz w:val="22"/>
      <w:szCs w:val="22"/>
      <w:lang w:val="es-ES"/>
    </w:rPr>
  </w:style>
  <w:style w:type="paragraph" w:customStyle="1" w:styleId="Ttulo51">
    <w:name w:val="Título 51"/>
    <w:basedOn w:val="Normal"/>
    <w:rsid w:val="00DF12B2"/>
    <w:pPr>
      <w:numPr>
        <w:ilvl w:val="4"/>
        <w:numId w:val="6"/>
      </w:numPr>
      <w:spacing w:after="200" w:line="276" w:lineRule="auto"/>
    </w:pPr>
    <w:rPr>
      <w:rFonts w:ascii="Calibri" w:eastAsia="Calibri" w:hAnsi="Calibri"/>
      <w:sz w:val="22"/>
      <w:szCs w:val="22"/>
      <w:lang w:val="es-ES"/>
    </w:rPr>
  </w:style>
  <w:style w:type="paragraph" w:customStyle="1" w:styleId="Ttulo61">
    <w:name w:val="Título 61"/>
    <w:basedOn w:val="Normal"/>
    <w:rsid w:val="00DF12B2"/>
    <w:pPr>
      <w:numPr>
        <w:ilvl w:val="5"/>
        <w:numId w:val="6"/>
      </w:numPr>
      <w:spacing w:after="200" w:line="276" w:lineRule="auto"/>
    </w:pPr>
    <w:rPr>
      <w:rFonts w:ascii="Calibri" w:eastAsia="Calibri" w:hAnsi="Calibri"/>
      <w:sz w:val="22"/>
      <w:szCs w:val="22"/>
      <w:lang w:val="es-ES"/>
    </w:rPr>
  </w:style>
  <w:style w:type="paragraph" w:customStyle="1" w:styleId="Ttulo71">
    <w:name w:val="Título 71"/>
    <w:basedOn w:val="Normal"/>
    <w:rsid w:val="00DF12B2"/>
    <w:pPr>
      <w:numPr>
        <w:ilvl w:val="6"/>
        <w:numId w:val="6"/>
      </w:numPr>
      <w:spacing w:after="200" w:line="276" w:lineRule="auto"/>
    </w:pPr>
    <w:rPr>
      <w:rFonts w:ascii="Calibri" w:eastAsia="Calibri" w:hAnsi="Calibri"/>
      <w:sz w:val="22"/>
      <w:szCs w:val="22"/>
      <w:lang w:val="es-ES"/>
    </w:rPr>
  </w:style>
  <w:style w:type="paragraph" w:customStyle="1" w:styleId="Ttulo81">
    <w:name w:val="Título 81"/>
    <w:basedOn w:val="Normal"/>
    <w:rsid w:val="00DF12B2"/>
    <w:pPr>
      <w:numPr>
        <w:ilvl w:val="7"/>
        <w:numId w:val="6"/>
      </w:numPr>
      <w:spacing w:after="200" w:line="276" w:lineRule="auto"/>
    </w:pPr>
    <w:rPr>
      <w:rFonts w:ascii="Calibri" w:eastAsia="Calibri" w:hAnsi="Calibri"/>
      <w:sz w:val="22"/>
      <w:szCs w:val="22"/>
      <w:lang w:val="es-ES"/>
    </w:rPr>
  </w:style>
  <w:style w:type="paragraph" w:customStyle="1" w:styleId="Ttulo91">
    <w:name w:val="Título 91"/>
    <w:basedOn w:val="Normal"/>
    <w:rsid w:val="00DF12B2"/>
    <w:pPr>
      <w:numPr>
        <w:ilvl w:val="8"/>
        <w:numId w:val="6"/>
      </w:numPr>
      <w:spacing w:after="200" w:line="276" w:lineRule="auto"/>
    </w:pPr>
    <w:rPr>
      <w:rFonts w:ascii="Calibri" w:eastAsia="Calibri" w:hAnsi="Calibri"/>
      <w:sz w:val="22"/>
      <w:szCs w:val="22"/>
      <w:lang w:val="es-ES"/>
    </w:rPr>
  </w:style>
  <w:style w:type="paragraph" w:styleId="Prrafodelista">
    <w:name w:val="List Paragraph"/>
    <w:basedOn w:val="Normal"/>
    <w:uiPriority w:val="34"/>
    <w:qFormat/>
    <w:rsid w:val="00FC0A7C"/>
    <w:pPr>
      <w:spacing w:after="200" w:line="276" w:lineRule="auto"/>
      <w:ind w:left="720"/>
      <w:contextualSpacing/>
    </w:pPr>
    <w:rPr>
      <w:rFonts w:ascii="Calibri" w:eastAsia="Calibri" w:hAnsi="Calibri"/>
      <w:sz w:val="22"/>
      <w:szCs w:val="22"/>
      <w:lang w:val="es-ES"/>
    </w:rPr>
  </w:style>
  <w:style w:type="paragraph" w:customStyle="1" w:styleId="CM12">
    <w:name w:val="CM12"/>
    <w:basedOn w:val="Normal"/>
    <w:next w:val="Normal"/>
    <w:uiPriority w:val="99"/>
    <w:rsid w:val="00B5334D"/>
    <w:pPr>
      <w:widowControl w:val="0"/>
      <w:autoSpaceDE w:val="0"/>
      <w:autoSpaceDN w:val="0"/>
      <w:adjustRightInd w:val="0"/>
      <w:spacing w:after="215"/>
    </w:pPr>
    <w:rPr>
      <w:szCs w:val="24"/>
      <w:lang w:val="es-ES" w:eastAsia="es-ES"/>
    </w:rPr>
  </w:style>
  <w:style w:type="character" w:customStyle="1" w:styleId="EncabezadoCar">
    <w:name w:val="Encabezado Car"/>
    <w:basedOn w:val="Fuentedeprrafopredeter"/>
    <w:link w:val="Encabezado"/>
    <w:uiPriority w:val="99"/>
    <w:rsid w:val="00F80F70"/>
    <w:rPr>
      <w:sz w:val="24"/>
      <w:lang w:val="en-US" w:eastAsia="en-US"/>
    </w:rPr>
  </w:style>
  <w:style w:type="paragraph" w:styleId="Textodeglobo">
    <w:name w:val="Balloon Text"/>
    <w:basedOn w:val="Normal"/>
    <w:link w:val="TextodegloboCar"/>
    <w:rsid w:val="00680E28"/>
    <w:rPr>
      <w:rFonts w:ascii="Tahoma" w:hAnsi="Tahoma" w:cs="Tahoma"/>
      <w:sz w:val="16"/>
      <w:szCs w:val="16"/>
    </w:rPr>
  </w:style>
  <w:style w:type="character" w:customStyle="1" w:styleId="TextodegloboCar">
    <w:name w:val="Texto de globo Car"/>
    <w:basedOn w:val="Fuentedeprrafopredeter"/>
    <w:link w:val="Textodeglobo"/>
    <w:rsid w:val="00680E28"/>
    <w:rPr>
      <w:rFonts w:ascii="Tahoma" w:hAnsi="Tahoma" w:cs="Tahoma"/>
      <w:sz w:val="16"/>
      <w:szCs w:val="16"/>
      <w:lang w:val="en-US" w:eastAsia="en-US"/>
    </w:rPr>
  </w:style>
  <w:style w:type="character" w:customStyle="1" w:styleId="hps">
    <w:name w:val="hps"/>
    <w:basedOn w:val="Fuentedeprrafopredeter"/>
    <w:rsid w:val="00C72608"/>
  </w:style>
  <w:style w:type="paragraph" w:styleId="NormalWeb">
    <w:name w:val="Normal (Web)"/>
    <w:basedOn w:val="Normal"/>
    <w:rsid w:val="009A0A42"/>
    <w:rPr>
      <w:szCs w:val="24"/>
      <w:lang w:val="es-EC" w:eastAsia="es-ES"/>
    </w:rPr>
  </w:style>
</w:styles>
</file>

<file path=word/webSettings.xml><?xml version="1.0" encoding="utf-8"?>
<w:webSettings xmlns:r="http://schemas.openxmlformats.org/officeDocument/2006/relationships" xmlns:w="http://schemas.openxmlformats.org/wordprocessingml/2006/main">
  <w:divs>
    <w:div w:id="659040720">
      <w:bodyDiv w:val="1"/>
      <w:marLeft w:val="0"/>
      <w:marRight w:val="0"/>
      <w:marTop w:val="0"/>
      <w:marBottom w:val="0"/>
      <w:divBdr>
        <w:top w:val="none" w:sz="0" w:space="0" w:color="auto"/>
        <w:left w:val="none" w:sz="0" w:space="0" w:color="auto"/>
        <w:bottom w:val="none" w:sz="0" w:space="0" w:color="auto"/>
        <w:right w:val="none" w:sz="0" w:space="0" w:color="auto"/>
      </w:divBdr>
      <w:divsChild>
        <w:div w:id="6636979">
          <w:marLeft w:val="0"/>
          <w:marRight w:val="0"/>
          <w:marTop w:val="0"/>
          <w:marBottom w:val="0"/>
          <w:divBdr>
            <w:top w:val="none" w:sz="0" w:space="0" w:color="auto"/>
            <w:left w:val="none" w:sz="0" w:space="0" w:color="auto"/>
            <w:bottom w:val="none" w:sz="0" w:space="0" w:color="auto"/>
            <w:right w:val="none" w:sz="0" w:space="0" w:color="auto"/>
          </w:divBdr>
          <w:divsChild>
            <w:div w:id="759915787">
              <w:marLeft w:val="0"/>
              <w:marRight w:val="0"/>
              <w:marTop w:val="0"/>
              <w:marBottom w:val="0"/>
              <w:divBdr>
                <w:top w:val="none" w:sz="0" w:space="0" w:color="auto"/>
                <w:left w:val="none" w:sz="0" w:space="0" w:color="auto"/>
                <w:bottom w:val="none" w:sz="0" w:space="0" w:color="auto"/>
                <w:right w:val="none" w:sz="0" w:space="0" w:color="auto"/>
              </w:divBdr>
            </w:div>
          </w:divsChild>
        </w:div>
        <w:div w:id="1455979126">
          <w:marLeft w:val="0"/>
          <w:marRight w:val="0"/>
          <w:marTop w:val="0"/>
          <w:marBottom w:val="0"/>
          <w:divBdr>
            <w:top w:val="none" w:sz="0" w:space="0" w:color="auto"/>
            <w:left w:val="none" w:sz="0" w:space="0" w:color="auto"/>
            <w:bottom w:val="none" w:sz="0" w:space="0" w:color="auto"/>
            <w:right w:val="none" w:sz="0" w:space="0" w:color="auto"/>
          </w:divBdr>
          <w:divsChild>
            <w:div w:id="1367828866">
              <w:marLeft w:val="0"/>
              <w:marRight w:val="0"/>
              <w:marTop w:val="0"/>
              <w:marBottom w:val="0"/>
              <w:divBdr>
                <w:top w:val="none" w:sz="0" w:space="0" w:color="auto"/>
                <w:left w:val="none" w:sz="0" w:space="0" w:color="auto"/>
                <w:bottom w:val="none" w:sz="0" w:space="0" w:color="auto"/>
                <w:right w:val="none" w:sz="0" w:space="0" w:color="auto"/>
              </w:divBdr>
            </w:div>
            <w:div w:id="20026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pvulgari@espol.edu.ec" TargetMode="Externa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2662</Words>
  <Characters>14642</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Author Guidelines for 8</vt:lpstr>
      <vt:lpstr>Author Guidelines for 8</vt:lpstr>
    </vt:vector>
  </TitlesOfParts>
  <Company>IEEE Computer Society</Company>
  <LinksUpToDate>false</LinksUpToDate>
  <CharactersWithSpaces>17270</CharactersWithSpaces>
  <SharedDoc>false</SharedDoc>
  <HLinks>
    <vt:vector size="6" baseType="variant">
      <vt:variant>
        <vt:i4>2687060</vt:i4>
      </vt:variant>
      <vt:variant>
        <vt:i4>0</vt:i4>
      </vt:variant>
      <vt:variant>
        <vt:i4>0</vt:i4>
      </vt:variant>
      <vt:variant>
        <vt:i4>5</vt:i4>
      </vt:variant>
      <vt:variant>
        <vt:lpwstr>mailto:pvulgari@espol.edu.ec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cp:lastModifiedBy>balvez</cp:lastModifiedBy>
  <cp:revision>2</cp:revision>
  <cp:lastPrinted>2007-02-26T13:42:00Z</cp:lastPrinted>
  <dcterms:created xsi:type="dcterms:W3CDTF">2011-05-31T14:41:00Z</dcterms:created>
  <dcterms:modified xsi:type="dcterms:W3CDTF">2011-05-31T14:41:00Z</dcterms:modified>
</cp:coreProperties>
</file>