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07" w:rsidRPr="00927E3D" w:rsidRDefault="007A3A07" w:rsidP="00927E3D">
      <w:pPr>
        <w:jc w:val="center"/>
        <w:rPr>
          <w:sz w:val="20"/>
          <w:szCs w:val="20"/>
        </w:rPr>
      </w:pPr>
      <w:r w:rsidRPr="00927E3D">
        <w:rPr>
          <w:b/>
          <w:sz w:val="28"/>
          <w:szCs w:val="28"/>
        </w:rPr>
        <w:t xml:space="preserve">“Implementación de planta de carbón activado para </w:t>
      </w:r>
      <w:smartTag w:uri="urn:schemas-microsoft-com:office:smarttags" w:element="PersonName">
        <w:smartTagPr>
          <w:attr w:name="ProductID" w:val="LA RECUPERACIÓN DE"/>
        </w:smartTagPr>
        <w:r w:rsidRPr="00927E3D">
          <w:rPr>
            <w:b/>
            <w:sz w:val="28"/>
            <w:szCs w:val="28"/>
          </w:rPr>
          <w:t>la recuperación de</w:t>
        </w:r>
      </w:smartTag>
      <w:r w:rsidRPr="00927E3D">
        <w:rPr>
          <w:b/>
          <w:sz w:val="28"/>
          <w:szCs w:val="28"/>
        </w:rPr>
        <w:t xml:space="preserve"> metales en </w:t>
      </w:r>
      <w:smartTag w:uri="urn:schemas-microsoft-com:office:smarttags" w:element="PersonName">
        <w:smartTagPr>
          <w:attr w:name="ProductID" w:val="LA ZONA MINERA"/>
        </w:smartTagPr>
        <w:r w:rsidRPr="00927E3D">
          <w:rPr>
            <w:b/>
            <w:sz w:val="28"/>
            <w:szCs w:val="28"/>
          </w:rPr>
          <w:t>la zona minera</w:t>
        </w:r>
      </w:smartTag>
      <w:r w:rsidRPr="00927E3D">
        <w:rPr>
          <w:b/>
          <w:sz w:val="28"/>
          <w:szCs w:val="28"/>
        </w:rPr>
        <w:t xml:space="preserve"> Zaruma –</w:t>
      </w:r>
      <w:r w:rsidRPr="00FE38F2">
        <w:rPr>
          <w:b/>
          <w:sz w:val="28"/>
          <w:szCs w:val="28"/>
        </w:rPr>
        <w:t xml:space="preserve"> </w:t>
      </w:r>
      <w:r w:rsidR="00FE38F2">
        <w:rPr>
          <w:b/>
          <w:sz w:val="28"/>
          <w:szCs w:val="28"/>
        </w:rPr>
        <w:t>P</w:t>
      </w:r>
      <w:r w:rsidRPr="00FE38F2">
        <w:rPr>
          <w:b/>
          <w:sz w:val="28"/>
          <w:szCs w:val="28"/>
        </w:rPr>
        <w:t>ortovelo”</w:t>
      </w:r>
    </w:p>
    <w:p w:rsidR="00927E3D" w:rsidRPr="00927E3D" w:rsidRDefault="00927E3D" w:rsidP="00927E3D">
      <w:pPr>
        <w:jc w:val="center"/>
        <w:rPr>
          <w:sz w:val="20"/>
          <w:szCs w:val="20"/>
        </w:rPr>
      </w:pPr>
    </w:p>
    <w:p w:rsidR="00927E3D" w:rsidRDefault="00927E3D" w:rsidP="00927E3D">
      <w:pPr>
        <w:jc w:val="center"/>
        <w:rPr>
          <w:bCs/>
          <w:sz w:val="20"/>
          <w:szCs w:val="20"/>
        </w:rPr>
      </w:pPr>
      <w:r w:rsidRPr="00927E3D">
        <w:rPr>
          <w:bCs/>
          <w:sz w:val="20"/>
          <w:szCs w:val="20"/>
        </w:rPr>
        <w:t>Wilson Leonardo Valero Terreros</w:t>
      </w:r>
    </w:p>
    <w:p w:rsidR="007A3A07" w:rsidRPr="00927E3D" w:rsidRDefault="007A3A07" w:rsidP="00927E3D">
      <w:pPr>
        <w:jc w:val="center"/>
        <w:rPr>
          <w:bCs/>
          <w:sz w:val="20"/>
          <w:szCs w:val="20"/>
        </w:rPr>
      </w:pPr>
      <w:r w:rsidRPr="00927E3D">
        <w:rPr>
          <w:bCs/>
          <w:sz w:val="20"/>
          <w:szCs w:val="20"/>
        </w:rPr>
        <w:t>Vanessa María Cano Wallace</w:t>
      </w:r>
    </w:p>
    <w:p w:rsidR="007A3A07" w:rsidRPr="00927E3D" w:rsidRDefault="007A3A07" w:rsidP="00927E3D">
      <w:pPr>
        <w:jc w:val="center"/>
        <w:rPr>
          <w:bCs/>
          <w:sz w:val="20"/>
          <w:szCs w:val="20"/>
        </w:rPr>
      </w:pPr>
      <w:r w:rsidRPr="00927E3D">
        <w:rPr>
          <w:bCs/>
          <w:sz w:val="20"/>
          <w:szCs w:val="20"/>
        </w:rPr>
        <w:t>Jhony Javier Pacheco Pazmiño</w:t>
      </w:r>
    </w:p>
    <w:p w:rsidR="007A3A07" w:rsidRPr="00927E3D" w:rsidRDefault="007A3A07" w:rsidP="00927E3D">
      <w:pPr>
        <w:jc w:val="center"/>
        <w:rPr>
          <w:sz w:val="20"/>
          <w:szCs w:val="20"/>
        </w:rPr>
      </w:pPr>
      <w:r w:rsidRPr="00927E3D">
        <w:rPr>
          <w:sz w:val="20"/>
          <w:szCs w:val="20"/>
        </w:rPr>
        <w:t>Econ. Giovanny Bastidas</w:t>
      </w:r>
    </w:p>
    <w:p w:rsidR="007A3A07" w:rsidRPr="00927E3D" w:rsidRDefault="007A3A07" w:rsidP="00927E3D">
      <w:pPr>
        <w:jc w:val="center"/>
        <w:rPr>
          <w:sz w:val="20"/>
          <w:szCs w:val="20"/>
        </w:rPr>
      </w:pPr>
      <w:r w:rsidRPr="00927E3D">
        <w:rPr>
          <w:sz w:val="20"/>
          <w:szCs w:val="20"/>
        </w:rPr>
        <w:t>Facultad de Economía y Negocios</w:t>
      </w:r>
    </w:p>
    <w:p w:rsidR="007A3A07" w:rsidRPr="00927E3D" w:rsidRDefault="007A3A07" w:rsidP="00927E3D">
      <w:pPr>
        <w:jc w:val="center"/>
        <w:rPr>
          <w:sz w:val="20"/>
          <w:szCs w:val="20"/>
        </w:rPr>
      </w:pPr>
      <w:r w:rsidRPr="00927E3D">
        <w:rPr>
          <w:sz w:val="20"/>
          <w:szCs w:val="20"/>
        </w:rPr>
        <w:t>Escuela Superior Politécnica del Litoral</w:t>
      </w:r>
    </w:p>
    <w:p w:rsidR="007A3A07" w:rsidRPr="00927E3D" w:rsidRDefault="007A3A07" w:rsidP="00927E3D">
      <w:pPr>
        <w:jc w:val="center"/>
        <w:rPr>
          <w:sz w:val="20"/>
          <w:szCs w:val="20"/>
        </w:rPr>
      </w:pPr>
      <w:r w:rsidRPr="00927E3D">
        <w:rPr>
          <w:sz w:val="20"/>
          <w:szCs w:val="20"/>
        </w:rPr>
        <w:t>Campus Gustavo Galindo, Km 305. Vía Perimetral</w:t>
      </w:r>
    </w:p>
    <w:p w:rsidR="007A3A07" w:rsidRPr="00927E3D" w:rsidRDefault="00DA294A" w:rsidP="00927E3D">
      <w:pPr>
        <w:jc w:val="center"/>
        <w:rPr>
          <w:sz w:val="20"/>
          <w:szCs w:val="20"/>
        </w:rPr>
      </w:pPr>
      <w:hyperlink r:id="rId7" w:history="1">
        <w:r w:rsidR="007A3A07" w:rsidRPr="00927E3D">
          <w:rPr>
            <w:rStyle w:val="Hipervnculo"/>
            <w:color w:val="auto"/>
            <w:sz w:val="20"/>
            <w:szCs w:val="20"/>
            <w:u w:val="none"/>
          </w:rPr>
          <w:t>wvalero@espol.edu.ec</w:t>
        </w:r>
      </w:hyperlink>
    </w:p>
    <w:p w:rsidR="007A3A07" w:rsidRPr="00927E3D" w:rsidRDefault="00DA294A" w:rsidP="00927E3D">
      <w:pPr>
        <w:jc w:val="center"/>
        <w:rPr>
          <w:rStyle w:val="apple-style-span"/>
          <w:bCs/>
          <w:sz w:val="20"/>
          <w:szCs w:val="20"/>
        </w:rPr>
      </w:pPr>
      <w:hyperlink r:id="rId8" w:history="1">
        <w:r w:rsidR="00FF3B3B" w:rsidRPr="00927E3D">
          <w:rPr>
            <w:rStyle w:val="Hipervnculo"/>
            <w:bCs/>
            <w:color w:val="auto"/>
            <w:sz w:val="20"/>
            <w:szCs w:val="20"/>
            <w:u w:val="none"/>
          </w:rPr>
          <w:t>vanmcano@espol.edu.ec</w:t>
        </w:r>
      </w:hyperlink>
    </w:p>
    <w:p w:rsidR="00FF3B3B" w:rsidRPr="00927E3D" w:rsidRDefault="00DA294A" w:rsidP="00927E3D">
      <w:pPr>
        <w:jc w:val="center"/>
        <w:rPr>
          <w:rStyle w:val="apple-style-span"/>
          <w:sz w:val="20"/>
          <w:szCs w:val="20"/>
        </w:rPr>
      </w:pPr>
      <w:hyperlink r:id="rId9" w:history="1">
        <w:r w:rsidR="00EB5088" w:rsidRPr="00927E3D">
          <w:rPr>
            <w:rStyle w:val="Hipervnculo"/>
            <w:color w:val="auto"/>
            <w:sz w:val="20"/>
            <w:szCs w:val="20"/>
            <w:u w:val="none"/>
          </w:rPr>
          <w:t>jhojpach@espol.edu.ec</w:t>
        </w:r>
      </w:hyperlink>
    </w:p>
    <w:p w:rsidR="00EB5088" w:rsidRPr="00927E3D" w:rsidRDefault="00EB5088" w:rsidP="00927E3D">
      <w:pPr>
        <w:jc w:val="center"/>
        <w:rPr>
          <w:rStyle w:val="apple-style-span"/>
          <w:color w:val="000000"/>
          <w:sz w:val="20"/>
          <w:szCs w:val="20"/>
        </w:rPr>
      </w:pPr>
    </w:p>
    <w:p w:rsidR="00EB5088" w:rsidRPr="00927E3D" w:rsidRDefault="00EB5088" w:rsidP="00927E3D">
      <w:pPr>
        <w:jc w:val="center"/>
        <w:rPr>
          <w:rStyle w:val="apple-style-span"/>
          <w:color w:val="000000"/>
          <w:sz w:val="20"/>
          <w:szCs w:val="20"/>
        </w:rPr>
      </w:pPr>
    </w:p>
    <w:p w:rsidR="00EB5088" w:rsidRPr="00EB5088" w:rsidRDefault="00EB5088" w:rsidP="007A3A07">
      <w:pPr>
        <w:jc w:val="center"/>
        <w:rPr>
          <w:b/>
        </w:rPr>
      </w:pPr>
      <w:r w:rsidRPr="00EB5088">
        <w:rPr>
          <w:rStyle w:val="apple-style-span"/>
          <w:b/>
          <w:color w:val="000000"/>
        </w:rPr>
        <w:t>Resumen</w:t>
      </w:r>
    </w:p>
    <w:p w:rsidR="007A3A07" w:rsidRPr="00EB5088" w:rsidRDefault="007A3A07" w:rsidP="00EB5088">
      <w:pPr>
        <w:jc w:val="both"/>
        <w:rPr>
          <w:i/>
          <w:sz w:val="20"/>
          <w:szCs w:val="20"/>
        </w:rPr>
      </w:pPr>
    </w:p>
    <w:p w:rsidR="00EB5088" w:rsidRPr="009C260B" w:rsidRDefault="00EB5088" w:rsidP="00380CC8">
      <w:pPr>
        <w:pStyle w:val="Prrafodelista1"/>
        <w:spacing w:after="0" w:line="240" w:lineRule="auto"/>
        <w:ind w:left="0" w:firstLine="180"/>
        <w:jc w:val="both"/>
        <w:rPr>
          <w:rFonts w:ascii="Times New Roman" w:hAnsi="Times New Roman"/>
          <w:i/>
          <w:sz w:val="20"/>
          <w:szCs w:val="20"/>
          <w:lang w:val="es-ES" w:eastAsia="es-ES"/>
        </w:rPr>
      </w:pPr>
      <w:r w:rsidRPr="009C260B">
        <w:rPr>
          <w:rFonts w:ascii="Times New Roman" w:hAnsi="Times New Roman"/>
          <w:i/>
          <w:sz w:val="20"/>
          <w:szCs w:val="20"/>
          <w:lang w:val="es-ES" w:eastAsia="es-ES"/>
        </w:rPr>
        <w:t xml:space="preserve">Este </w:t>
      </w:r>
      <w:r w:rsidR="00906251">
        <w:rPr>
          <w:rFonts w:ascii="Times New Roman" w:hAnsi="Times New Roman"/>
          <w:i/>
          <w:sz w:val="20"/>
          <w:szCs w:val="20"/>
          <w:lang w:val="es-ES" w:eastAsia="es-ES"/>
        </w:rPr>
        <w:t>artículo contiene una síntesis del estudio</w:t>
      </w:r>
      <w:r w:rsidRPr="009C260B">
        <w:rPr>
          <w:rFonts w:ascii="Times New Roman" w:hAnsi="Times New Roman"/>
          <w:i/>
          <w:sz w:val="20"/>
          <w:szCs w:val="20"/>
          <w:lang w:val="es-ES" w:eastAsia="es-ES"/>
        </w:rPr>
        <w:t xml:space="preserve"> </w:t>
      </w:r>
      <w:r w:rsidR="00906251">
        <w:rPr>
          <w:rFonts w:ascii="Times New Roman" w:hAnsi="Times New Roman"/>
          <w:i/>
          <w:sz w:val="20"/>
          <w:szCs w:val="20"/>
          <w:lang w:val="es-ES" w:eastAsia="es-ES"/>
        </w:rPr>
        <w:t xml:space="preserve">que </w:t>
      </w:r>
      <w:r w:rsidR="00906251" w:rsidRPr="009C260B">
        <w:rPr>
          <w:rFonts w:ascii="Times New Roman" w:hAnsi="Times New Roman"/>
          <w:i/>
          <w:sz w:val="20"/>
          <w:szCs w:val="20"/>
          <w:lang w:val="es-ES" w:eastAsia="es-ES"/>
        </w:rPr>
        <w:t>surg</w:t>
      </w:r>
      <w:r w:rsidR="00906251">
        <w:rPr>
          <w:rFonts w:ascii="Times New Roman" w:hAnsi="Times New Roman"/>
          <w:i/>
          <w:sz w:val="20"/>
          <w:szCs w:val="20"/>
          <w:lang w:val="es-ES" w:eastAsia="es-ES"/>
        </w:rPr>
        <w:t>ió</w:t>
      </w:r>
      <w:r w:rsidRPr="009C260B">
        <w:rPr>
          <w:rFonts w:ascii="Times New Roman" w:hAnsi="Times New Roman"/>
          <w:i/>
          <w:sz w:val="20"/>
          <w:szCs w:val="20"/>
          <w:lang w:val="es-ES" w:eastAsia="es-ES"/>
        </w:rPr>
        <w:t xml:space="preserve"> ante la necesidad de la industria minera de encontrar soluciones a los problemas de manejos de residuos provenientes de la extracción minera y a su vez implementar nuevos métodos eficientes que ayuden al medio ambiente y generan una mayor rentabilidad del proceso.</w:t>
      </w:r>
    </w:p>
    <w:p w:rsidR="00EB5088" w:rsidRPr="009C260B" w:rsidRDefault="00EB5088" w:rsidP="00EB5088">
      <w:pPr>
        <w:pStyle w:val="Prrafodelista1"/>
        <w:spacing w:after="0" w:line="240" w:lineRule="auto"/>
        <w:ind w:left="0" w:firstLine="709"/>
        <w:jc w:val="both"/>
        <w:rPr>
          <w:rFonts w:ascii="Times New Roman" w:hAnsi="Times New Roman"/>
          <w:i/>
          <w:sz w:val="20"/>
          <w:szCs w:val="20"/>
          <w:lang w:val="es-ES" w:eastAsia="es-ES"/>
        </w:rPr>
      </w:pPr>
    </w:p>
    <w:p w:rsidR="00EB5088" w:rsidRPr="009C260B" w:rsidRDefault="00EB5088" w:rsidP="009C260B">
      <w:pPr>
        <w:jc w:val="both"/>
        <w:rPr>
          <w:i/>
          <w:sz w:val="20"/>
          <w:szCs w:val="20"/>
        </w:rPr>
      </w:pPr>
      <w:r w:rsidRPr="009C260B">
        <w:rPr>
          <w:i/>
          <w:sz w:val="20"/>
          <w:szCs w:val="20"/>
        </w:rPr>
        <w:t>Bajo este panorama, y consientes de la gran envergadura que enmarca todo este compromiso tecnológico y social, pretendemos impulsar el proyecto de implementación de una planta de flotación con carbón activado que permita recuperar un mayor porcentaje del mineral procedente del cuarzo que se extraen en las minas de la zona, y de la misma manera ayudar al medio ambiente, al eliminar el uso de mercurio y no arrojar los metales pesados al rio como se solía hacer</w:t>
      </w:r>
    </w:p>
    <w:p w:rsidR="007A3A07" w:rsidRPr="009C260B" w:rsidRDefault="007A3A07" w:rsidP="009C260B">
      <w:pPr>
        <w:jc w:val="both"/>
        <w:rPr>
          <w:i/>
          <w:sz w:val="20"/>
          <w:szCs w:val="20"/>
        </w:rPr>
      </w:pPr>
    </w:p>
    <w:p w:rsidR="009C260B" w:rsidRPr="009C260B" w:rsidRDefault="009C260B" w:rsidP="009C260B">
      <w:pPr>
        <w:jc w:val="both"/>
        <w:rPr>
          <w:i/>
          <w:sz w:val="20"/>
          <w:szCs w:val="20"/>
        </w:rPr>
      </w:pPr>
      <w:r w:rsidRPr="009C260B">
        <w:rPr>
          <w:i/>
          <w:sz w:val="20"/>
          <w:szCs w:val="20"/>
        </w:rPr>
        <w:t xml:space="preserve">Si demostramos con hechos y </w:t>
      </w:r>
      <w:r>
        <w:rPr>
          <w:i/>
          <w:sz w:val="20"/>
          <w:szCs w:val="20"/>
        </w:rPr>
        <w:t>resultados económicos</w:t>
      </w:r>
      <w:r w:rsidRPr="009C260B">
        <w:rPr>
          <w:i/>
          <w:sz w:val="20"/>
          <w:szCs w:val="20"/>
        </w:rPr>
        <w:t xml:space="preserve"> a los pequeños mineros del sector las ventajas que tiene el procesamiento del</w:t>
      </w:r>
      <w:r>
        <w:rPr>
          <w:i/>
          <w:sz w:val="20"/>
          <w:szCs w:val="20"/>
        </w:rPr>
        <w:t xml:space="preserve"> cuarzo mediante carbón activado,</w:t>
      </w:r>
      <w:r w:rsidRPr="009C260B">
        <w:rPr>
          <w:i/>
          <w:sz w:val="20"/>
          <w:szCs w:val="20"/>
        </w:rPr>
        <w:t xml:space="preserve"> cambiaremos las costumbres que tienen </w:t>
      </w:r>
      <w:r>
        <w:rPr>
          <w:i/>
          <w:sz w:val="20"/>
          <w:szCs w:val="20"/>
        </w:rPr>
        <w:t>al</w:t>
      </w:r>
      <w:r w:rsidRPr="009C260B">
        <w:rPr>
          <w:i/>
          <w:sz w:val="20"/>
          <w:szCs w:val="20"/>
        </w:rPr>
        <w:t xml:space="preserve"> procesar ellos mismos su material lo que hace daño terrible al ecosistema, optimiza su ganancia real y les genera problemas de salud graves que afecta directamente su modo de vida y la de sus familias.</w:t>
      </w:r>
    </w:p>
    <w:p w:rsidR="009C260B" w:rsidRDefault="009C260B" w:rsidP="007A3A07">
      <w:pPr>
        <w:jc w:val="center"/>
        <w:rPr>
          <w:sz w:val="20"/>
          <w:szCs w:val="20"/>
        </w:rPr>
      </w:pPr>
    </w:p>
    <w:p w:rsidR="00C7252B" w:rsidRDefault="00C7252B" w:rsidP="00C7252B">
      <w:pPr>
        <w:jc w:val="both"/>
        <w:rPr>
          <w:sz w:val="20"/>
          <w:szCs w:val="20"/>
        </w:rPr>
      </w:pPr>
      <w:r>
        <w:rPr>
          <w:b/>
          <w:sz w:val="20"/>
          <w:szCs w:val="20"/>
        </w:rPr>
        <w:t xml:space="preserve">Palabras claves: </w:t>
      </w:r>
      <w:r w:rsidRPr="00906251">
        <w:rPr>
          <w:i/>
          <w:sz w:val="20"/>
          <w:szCs w:val="20"/>
        </w:rPr>
        <w:t>planta de flotación activado, recuperación de metales, Zaruma, portovelo.</w:t>
      </w:r>
    </w:p>
    <w:p w:rsidR="00906251" w:rsidRDefault="00906251" w:rsidP="00C7252B">
      <w:pPr>
        <w:jc w:val="both"/>
        <w:rPr>
          <w:sz w:val="20"/>
          <w:szCs w:val="20"/>
        </w:rPr>
      </w:pPr>
    </w:p>
    <w:p w:rsidR="00906251" w:rsidRDefault="00906251" w:rsidP="00906251">
      <w:pPr>
        <w:jc w:val="center"/>
        <w:rPr>
          <w:b/>
          <w:sz w:val="20"/>
          <w:szCs w:val="20"/>
        </w:rPr>
      </w:pPr>
      <w:r w:rsidRPr="00906251">
        <w:rPr>
          <w:b/>
        </w:rPr>
        <w:t>Abstract</w:t>
      </w:r>
    </w:p>
    <w:p w:rsidR="00906251" w:rsidRPr="00906251" w:rsidRDefault="00906251" w:rsidP="00906251">
      <w:pPr>
        <w:jc w:val="both"/>
        <w:rPr>
          <w:i/>
          <w:sz w:val="20"/>
          <w:szCs w:val="20"/>
        </w:rPr>
      </w:pPr>
    </w:p>
    <w:p w:rsidR="00906251" w:rsidRPr="001C3C9D" w:rsidRDefault="00906251" w:rsidP="00380CC8">
      <w:pPr>
        <w:ind w:firstLine="180"/>
        <w:jc w:val="both"/>
        <w:rPr>
          <w:i/>
          <w:sz w:val="20"/>
          <w:szCs w:val="20"/>
          <w:lang w:val="en-US"/>
        </w:rPr>
      </w:pPr>
      <w:r w:rsidRPr="001C3C9D">
        <w:rPr>
          <w:i/>
          <w:sz w:val="20"/>
          <w:szCs w:val="20"/>
          <w:lang w:val="en-US"/>
        </w:rPr>
        <w:t>This article contains a summary of the study arose from the need of the mining industry to find solutions to the problems of handling of</w:t>
      </w:r>
      <w:r w:rsidR="001C3C9D" w:rsidRPr="001C3C9D">
        <w:rPr>
          <w:i/>
          <w:sz w:val="20"/>
          <w:szCs w:val="20"/>
          <w:lang w:val="en-US"/>
        </w:rPr>
        <w:t xml:space="preserve"> </w:t>
      </w:r>
      <w:r w:rsidRPr="001C3C9D">
        <w:rPr>
          <w:i/>
          <w:sz w:val="20"/>
          <w:szCs w:val="20"/>
          <w:lang w:val="en-US"/>
        </w:rPr>
        <w:t>waste from mining and in turn implement new practices that will</w:t>
      </w:r>
      <w:r w:rsidR="001C3C9D" w:rsidRPr="001C3C9D">
        <w:rPr>
          <w:i/>
          <w:sz w:val="20"/>
          <w:szCs w:val="20"/>
          <w:lang w:val="en-US"/>
        </w:rPr>
        <w:t xml:space="preserve"> </w:t>
      </w:r>
      <w:r w:rsidRPr="001C3C9D">
        <w:rPr>
          <w:i/>
          <w:sz w:val="20"/>
          <w:szCs w:val="20"/>
          <w:lang w:val="en-US"/>
        </w:rPr>
        <w:t>help the environment and generate superior returns process .</w:t>
      </w:r>
    </w:p>
    <w:p w:rsidR="00906251" w:rsidRPr="001C3C9D" w:rsidRDefault="00906251" w:rsidP="00FE38F2">
      <w:pPr>
        <w:jc w:val="both"/>
        <w:rPr>
          <w:i/>
          <w:sz w:val="20"/>
          <w:szCs w:val="20"/>
          <w:lang w:val="en-US"/>
        </w:rPr>
      </w:pPr>
      <w:r w:rsidRPr="001C3C9D">
        <w:rPr>
          <w:i/>
          <w:sz w:val="20"/>
          <w:szCs w:val="20"/>
          <w:lang w:val="en-US"/>
        </w:rPr>
        <w:br/>
        <w:t>Under</w:t>
      </w:r>
      <w:r w:rsidR="001C3C9D" w:rsidRPr="001C3C9D">
        <w:rPr>
          <w:i/>
          <w:sz w:val="20"/>
          <w:szCs w:val="20"/>
          <w:lang w:val="en-US"/>
        </w:rPr>
        <w:t xml:space="preserve"> </w:t>
      </w:r>
      <w:r w:rsidRPr="001C3C9D">
        <w:rPr>
          <w:i/>
          <w:sz w:val="20"/>
          <w:szCs w:val="20"/>
          <w:lang w:val="en-US"/>
        </w:rPr>
        <w:t>this scenario, and aware of the enormity that frames all this</w:t>
      </w:r>
      <w:r w:rsidR="001C3C9D" w:rsidRPr="001C3C9D">
        <w:rPr>
          <w:i/>
          <w:sz w:val="20"/>
          <w:szCs w:val="20"/>
          <w:lang w:val="en-US"/>
        </w:rPr>
        <w:t xml:space="preserve"> </w:t>
      </w:r>
      <w:r w:rsidRPr="001C3C9D">
        <w:rPr>
          <w:i/>
          <w:sz w:val="20"/>
          <w:szCs w:val="20"/>
          <w:lang w:val="en-US"/>
        </w:rPr>
        <w:t>technological and social commitment,</w:t>
      </w:r>
      <w:r w:rsidR="001C3C9D" w:rsidRPr="001C3C9D">
        <w:rPr>
          <w:i/>
          <w:sz w:val="20"/>
          <w:szCs w:val="20"/>
          <w:lang w:val="en-US"/>
        </w:rPr>
        <w:t xml:space="preserve"> </w:t>
      </w:r>
      <w:r w:rsidRPr="001C3C9D">
        <w:rPr>
          <w:i/>
          <w:sz w:val="20"/>
          <w:szCs w:val="20"/>
          <w:lang w:val="en-US"/>
        </w:rPr>
        <w:t> we intend to promote the project for implementation of a flotation plant with activated carbon</w:t>
      </w:r>
      <w:r w:rsidR="001C3C9D" w:rsidRPr="001C3C9D">
        <w:rPr>
          <w:i/>
          <w:sz w:val="20"/>
          <w:szCs w:val="20"/>
          <w:lang w:val="en-US"/>
        </w:rPr>
        <w:t xml:space="preserve"> </w:t>
      </w:r>
      <w:r w:rsidRPr="001C3C9D">
        <w:rPr>
          <w:i/>
          <w:sz w:val="20"/>
          <w:szCs w:val="20"/>
          <w:lang w:val="en-US"/>
        </w:rPr>
        <w:t>that allows to recover a higher percentage of quartz from or</w:t>
      </w:r>
      <w:r w:rsidR="001C3C9D" w:rsidRPr="001C3C9D">
        <w:rPr>
          <w:i/>
          <w:sz w:val="20"/>
          <w:szCs w:val="20"/>
          <w:lang w:val="en-US"/>
        </w:rPr>
        <w:t xml:space="preserve">e </w:t>
      </w:r>
      <w:r w:rsidRPr="001C3C9D">
        <w:rPr>
          <w:i/>
          <w:sz w:val="20"/>
          <w:szCs w:val="20"/>
          <w:lang w:val="en-US"/>
        </w:rPr>
        <w:t>extracted</w:t>
      </w:r>
      <w:r w:rsidR="001C3C9D" w:rsidRPr="001C3C9D">
        <w:rPr>
          <w:i/>
          <w:sz w:val="20"/>
          <w:szCs w:val="20"/>
          <w:lang w:val="en-US"/>
        </w:rPr>
        <w:t xml:space="preserve"> </w:t>
      </w:r>
      <w:r w:rsidRPr="001C3C9D">
        <w:rPr>
          <w:i/>
          <w:sz w:val="20"/>
          <w:szCs w:val="20"/>
          <w:lang w:val="en-US"/>
        </w:rPr>
        <w:t>in the mines area, and in the same way helping</w:t>
      </w:r>
      <w:r w:rsidR="001C3C9D" w:rsidRPr="001C3C9D">
        <w:rPr>
          <w:i/>
          <w:sz w:val="20"/>
          <w:szCs w:val="20"/>
          <w:lang w:val="en-US"/>
        </w:rPr>
        <w:t xml:space="preserve"> the </w:t>
      </w:r>
      <w:r w:rsidRPr="001C3C9D">
        <w:rPr>
          <w:i/>
          <w:sz w:val="20"/>
          <w:szCs w:val="20"/>
          <w:lang w:val="en-US"/>
        </w:rPr>
        <w:t>environment </w:t>
      </w:r>
      <w:r w:rsidR="00380CC8">
        <w:rPr>
          <w:i/>
          <w:sz w:val="20"/>
          <w:szCs w:val="20"/>
          <w:lang w:val="en-US"/>
        </w:rPr>
        <w:t>by e</w:t>
      </w:r>
      <w:r w:rsidRPr="001C3C9D">
        <w:rPr>
          <w:i/>
          <w:sz w:val="20"/>
          <w:szCs w:val="20"/>
          <w:lang w:val="en-US"/>
        </w:rPr>
        <w:t>liminating the use of mercury and heavy metals </w:t>
      </w:r>
      <w:r w:rsidR="00380CC8">
        <w:rPr>
          <w:i/>
          <w:sz w:val="20"/>
          <w:szCs w:val="20"/>
          <w:lang w:val="en-US"/>
        </w:rPr>
        <w:t>do no</w:t>
      </w:r>
      <w:r w:rsidRPr="001C3C9D">
        <w:rPr>
          <w:i/>
          <w:sz w:val="20"/>
          <w:szCs w:val="20"/>
          <w:lang w:val="en-US"/>
        </w:rPr>
        <w:t>t yield the river as it used to.</w:t>
      </w:r>
    </w:p>
    <w:p w:rsidR="00906251" w:rsidRDefault="00906251" w:rsidP="001C3C9D">
      <w:pPr>
        <w:jc w:val="both"/>
        <w:rPr>
          <w:i/>
          <w:sz w:val="20"/>
          <w:szCs w:val="20"/>
          <w:lang w:val="en-US"/>
        </w:rPr>
      </w:pPr>
      <w:r w:rsidRPr="001C3C9D">
        <w:rPr>
          <w:i/>
          <w:sz w:val="20"/>
          <w:szCs w:val="20"/>
          <w:lang w:val="en-US"/>
        </w:rPr>
        <w:br/>
        <w:t>If we showed with facts and economic performance of small miners</w:t>
      </w:r>
      <w:r w:rsidR="001C3C9D" w:rsidRPr="001C3C9D">
        <w:rPr>
          <w:i/>
          <w:sz w:val="20"/>
          <w:szCs w:val="20"/>
          <w:lang w:val="en-US"/>
        </w:rPr>
        <w:t xml:space="preserve"> </w:t>
      </w:r>
      <w:r w:rsidRPr="001C3C9D">
        <w:rPr>
          <w:i/>
          <w:sz w:val="20"/>
          <w:szCs w:val="20"/>
          <w:lang w:val="en-US"/>
        </w:rPr>
        <w:t>in the sector the advantages of the processing of quartz using</w:t>
      </w:r>
      <w:r w:rsidR="001C3C9D" w:rsidRPr="001C3C9D">
        <w:rPr>
          <w:i/>
          <w:sz w:val="20"/>
          <w:szCs w:val="20"/>
          <w:lang w:val="en-US"/>
        </w:rPr>
        <w:t xml:space="preserve"> activated </w:t>
      </w:r>
      <w:r w:rsidRPr="001C3C9D">
        <w:rPr>
          <w:i/>
          <w:sz w:val="20"/>
          <w:szCs w:val="20"/>
          <w:lang w:val="en-US"/>
        </w:rPr>
        <w:t>carbon </w:t>
      </w:r>
      <w:r w:rsidR="001C3C9D" w:rsidRPr="001C3C9D">
        <w:rPr>
          <w:i/>
          <w:sz w:val="20"/>
          <w:szCs w:val="20"/>
          <w:lang w:val="en-US"/>
        </w:rPr>
        <w:t xml:space="preserve">will </w:t>
      </w:r>
      <w:r w:rsidRPr="001C3C9D">
        <w:rPr>
          <w:i/>
          <w:sz w:val="20"/>
          <w:szCs w:val="20"/>
          <w:lang w:val="en-US"/>
        </w:rPr>
        <w:t>change </w:t>
      </w:r>
      <w:r w:rsidR="001C3C9D" w:rsidRPr="001C3C9D">
        <w:rPr>
          <w:i/>
          <w:sz w:val="20"/>
          <w:szCs w:val="20"/>
          <w:lang w:val="en-US"/>
        </w:rPr>
        <w:t xml:space="preserve">the </w:t>
      </w:r>
      <w:r w:rsidRPr="001C3C9D">
        <w:rPr>
          <w:i/>
          <w:sz w:val="20"/>
          <w:szCs w:val="20"/>
          <w:lang w:val="en-US"/>
        </w:rPr>
        <w:t>habits that have to process the</w:t>
      </w:r>
      <w:r w:rsidR="001C3C9D" w:rsidRPr="001C3C9D">
        <w:rPr>
          <w:i/>
          <w:sz w:val="20"/>
          <w:szCs w:val="20"/>
          <w:lang w:val="en-US"/>
        </w:rPr>
        <w:t xml:space="preserve"> m</w:t>
      </w:r>
      <w:r w:rsidRPr="001C3C9D">
        <w:rPr>
          <w:i/>
          <w:sz w:val="20"/>
          <w:szCs w:val="20"/>
          <w:lang w:val="en-US"/>
        </w:rPr>
        <w:t>aterial themselves making terrible damage to</w:t>
      </w:r>
      <w:r w:rsidR="001C3C9D" w:rsidRPr="001C3C9D">
        <w:rPr>
          <w:i/>
          <w:sz w:val="20"/>
          <w:szCs w:val="20"/>
          <w:lang w:val="en-US"/>
        </w:rPr>
        <w:t xml:space="preserve"> </w:t>
      </w:r>
      <w:r w:rsidRPr="001C3C9D">
        <w:rPr>
          <w:i/>
          <w:sz w:val="20"/>
          <w:szCs w:val="20"/>
          <w:lang w:val="en-US"/>
        </w:rPr>
        <w:t>the</w:t>
      </w:r>
      <w:r w:rsidR="001C3C9D" w:rsidRPr="001C3C9D">
        <w:rPr>
          <w:i/>
          <w:sz w:val="20"/>
          <w:szCs w:val="20"/>
          <w:lang w:val="en-US"/>
        </w:rPr>
        <w:t xml:space="preserve"> </w:t>
      </w:r>
      <w:r w:rsidRPr="001C3C9D">
        <w:rPr>
          <w:i/>
          <w:sz w:val="20"/>
          <w:szCs w:val="20"/>
          <w:lang w:val="en-US"/>
        </w:rPr>
        <w:t>ecosystem and</w:t>
      </w:r>
      <w:r w:rsidR="001C3C9D" w:rsidRPr="001C3C9D">
        <w:rPr>
          <w:i/>
          <w:sz w:val="20"/>
          <w:szCs w:val="20"/>
          <w:lang w:val="en-US"/>
        </w:rPr>
        <w:t xml:space="preserve"> </w:t>
      </w:r>
      <w:r w:rsidRPr="001C3C9D">
        <w:rPr>
          <w:i/>
          <w:sz w:val="20"/>
          <w:szCs w:val="20"/>
          <w:lang w:val="en-US"/>
        </w:rPr>
        <w:t>optimizing your real gain will creates </w:t>
      </w:r>
      <w:r w:rsidR="001C3C9D" w:rsidRPr="001C3C9D">
        <w:rPr>
          <w:i/>
          <w:sz w:val="20"/>
          <w:szCs w:val="20"/>
          <w:lang w:val="en-US"/>
        </w:rPr>
        <w:t xml:space="preserve">serious </w:t>
      </w:r>
      <w:r w:rsidRPr="001C3C9D">
        <w:rPr>
          <w:i/>
          <w:sz w:val="20"/>
          <w:szCs w:val="20"/>
          <w:lang w:val="en-US"/>
        </w:rPr>
        <w:t>health problems that</w:t>
      </w:r>
      <w:r w:rsidR="001C3C9D" w:rsidRPr="001C3C9D">
        <w:rPr>
          <w:i/>
          <w:sz w:val="20"/>
          <w:szCs w:val="20"/>
          <w:lang w:val="en-US"/>
        </w:rPr>
        <w:t xml:space="preserve"> directly </w:t>
      </w:r>
      <w:r w:rsidRPr="001C3C9D">
        <w:rPr>
          <w:i/>
          <w:sz w:val="20"/>
          <w:szCs w:val="20"/>
          <w:lang w:val="en-US"/>
        </w:rPr>
        <w:t>affect their livelihood and their families</w:t>
      </w:r>
      <w:r w:rsidR="001C3C9D" w:rsidRPr="001C3C9D">
        <w:rPr>
          <w:i/>
          <w:sz w:val="20"/>
          <w:szCs w:val="20"/>
          <w:lang w:val="en-US"/>
        </w:rPr>
        <w:t>.</w:t>
      </w:r>
    </w:p>
    <w:p w:rsidR="001C3C9D" w:rsidRDefault="001C3C9D" w:rsidP="001C3C9D">
      <w:pPr>
        <w:jc w:val="both"/>
        <w:rPr>
          <w:i/>
          <w:sz w:val="20"/>
          <w:szCs w:val="20"/>
          <w:lang w:val="en-US"/>
        </w:rPr>
      </w:pPr>
    </w:p>
    <w:p w:rsidR="00380CC8" w:rsidRDefault="001C3C9D" w:rsidP="001C3C9D">
      <w:pPr>
        <w:jc w:val="both"/>
        <w:rPr>
          <w:i/>
          <w:sz w:val="20"/>
          <w:szCs w:val="20"/>
          <w:lang w:val="en-US"/>
        </w:rPr>
      </w:pPr>
      <w:r w:rsidRPr="001C3C9D">
        <w:rPr>
          <w:b/>
          <w:sz w:val="20"/>
          <w:szCs w:val="20"/>
          <w:lang w:val="en-US"/>
        </w:rPr>
        <w:t>Keywords:</w:t>
      </w:r>
      <w:r w:rsidRPr="001C3C9D">
        <w:rPr>
          <w:b/>
          <w:i/>
          <w:sz w:val="20"/>
          <w:szCs w:val="20"/>
          <w:lang w:val="en-US"/>
        </w:rPr>
        <w:t> </w:t>
      </w:r>
      <w:r w:rsidRPr="001C3C9D">
        <w:rPr>
          <w:i/>
          <w:sz w:val="20"/>
          <w:szCs w:val="20"/>
          <w:lang w:val="en-US"/>
        </w:rPr>
        <w:t>activated flotation plant, metal recovery, Zaruma, por</w:t>
      </w:r>
      <w:r w:rsidR="00380CC8">
        <w:rPr>
          <w:i/>
          <w:sz w:val="20"/>
          <w:szCs w:val="20"/>
          <w:lang w:val="en-US"/>
        </w:rPr>
        <w:t>t</w:t>
      </w:r>
      <w:r w:rsidRPr="001C3C9D">
        <w:rPr>
          <w:i/>
          <w:sz w:val="20"/>
          <w:szCs w:val="20"/>
          <w:lang w:val="en-US"/>
        </w:rPr>
        <w:t>ovelo.</w:t>
      </w:r>
    </w:p>
    <w:p w:rsidR="00503228" w:rsidRDefault="00503228" w:rsidP="001C3C9D">
      <w:pPr>
        <w:jc w:val="both"/>
        <w:rPr>
          <w:i/>
          <w:sz w:val="20"/>
          <w:szCs w:val="20"/>
          <w:lang w:val="en-US"/>
        </w:rPr>
        <w:sectPr w:rsidR="00503228" w:rsidSect="00927E3D">
          <w:headerReference w:type="default" r:id="rId10"/>
          <w:pgSz w:w="11906" w:h="16838" w:code="9"/>
          <w:pgMar w:top="1985" w:right="1701" w:bottom="1418" w:left="1701" w:header="709" w:footer="709" w:gutter="0"/>
          <w:cols w:space="708"/>
          <w:docGrid w:linePitch="360"/>
        </w:sectPr>
      </w:pPr>
    </w:p>
    <w:p w:rsidR="00380CC8" w:rsidRDefault="00380CC8" w:rsidP="001C3C9D">
      <w:pPr>
        <w:jc w:val="both"/>
        <w:rPr>
          <w:i/>
          <w:sz w:val="20"/>
          <w:szCs w:val="20"/>
          <w:lang w:val="en-US"/>
        </w:rPr>
        <w:sectPr w:rsidR="00380CC8" w:rsidSect="00BA0BD8">
          <w:headerReference w:type="default" r:id="rId11"/>
          <w:pgSz w:w="11906" w:h="16838" w:code="9"/>
          <w:pgMar w:top="1474" w:right="1304" w:bottom="1644" w:left="1304" w:header="709" w:footer="709" w:gutter="0"/>
          <w:cols w:num="2" w:space="454"/>
          <w:docGrid w:linePitch="360"/>
        </w:sectPr>
      </w:pPr>
    </w:p>
    <w:p w:rsidR="001C3C9D" w:rsidRPr="00503228" w:rsidRDefault="00380CC8" w:rsidP="00503228">
      <w:pPr>
        <w:jc w:val="both"/>
        <w:rPr>
          <w:b/>
          <w:lang w:val="en-US"/>
        </w:rPr>
      </w:pPr>
      <w:r w:rsidRPr="00503228">
        <w:rPr>
          <w:b/>
          <w:lang w:val="en-US"/>
        </w:rPr>
        <w:lastRenderedPageBreak/>
        <w:t>1.</w:t>
      </w:r>
      <w:r w:rsidRPr="008C3537">
        <w:rPr>
          <w:b/>
          <w:lang w:val="es-ES_tradnl"/>
        </w:rPr>
        <w:t xml:space="preserve"> Introducción</w:t>
      </w:r>
    </w:p>
    <w:p w:rsidR="00380CC8" w:rsidRDefault="00380CC8" w:rsidP="00503228">
      <w:pPr>
        <w:jc w:val="both"/>
        <w:rPr>
          <w:b/>
          <w:sz w:val="20"/>
          <w:szCs w:val="20"/>
          <w:lang w:val="en-US"/>
        </w:rPr>
      </w:pPr>
    </w:p>
    <w:p w:rsidR="0077748D" w:rsidRDefault="0077748D" w:rsidP="00503228">
      <w:pPr>
        <w:ind w:firstLine="180"/>
        <w:jc w:val="both"/>
        <w:rPr>
          <w:sz w:val="20"/>
          <w:szCs w:val="20"/>
        </w:rPr>
      </w:pPr>
      <w:r w:rsidRPr="0077748D">
        <w:rPr>
          <w:sz w:val="20"/>
          <w:szCs w:val="20"/>
        </w:rPr>
        <w:t xml:space="preserve">Actualmente, el sector de Zaruma-Portovelo se encuentra concesionado </w:t>
      </w:r>
      <w:r>
        <w:rPr>
          <w:sz w:val="20"/>
          <w:szCs w:val="20"/>
        </w:rPr>
        <w:t xml:space="preserve">a </w:t>
      </w:r>
      <w:r w:rsidRPr="0077748D">
        <w:rPr>
          <w:sz w:val="20"/>
          <w:szCs w:val="20"/>
        </w:rPr>
        <w:t>diversos grupos mineros, tanto nacionales como extranjeros, quienes realizan una intensa actividad exploratoria; mientras en determinadas zonas se continúa con la explotación artesanal e industrial a pequeña escala. La producción de oro de este centro minero sigue siendo la más importante del Ecuador, con un total que varía entre 3 y 4 toneladas por año</w:t>
      </w:r>
      <w:r>
        <w:rPr>
          <w:sz w:val="20"/>
          <w:szCs w:val="20"/>
        </w:rPr>
        <w:t>.</w:t>
      </w:r>
    </w:p>
    <w:p w:rsidR="0077748D" w:rsidRDefault="0077748D" w:rsidP="00503228">
      <w:pPr>
        <w:ind w:firstLine="180"/>
        <w:jc w:val="both"/>
        <w:rPr>
          <w:sz w:val="20"/>
          <w:szCs w:val="20"/>
        </w:rPr>
      </w:pPr>
    </w:p>
    <w:p w:rsidR="0077748D" w:rsidRPr="0077748D" w:rsidRDefault="0077748D" w:rsidP="00503228">
      <w:pPr>
        <w:ind w:firstLine="180"/>
        <w:jc w:val="both"/>
        <w:rPr>
          <w:sz w:val="20"/>
          <w:szCs w:val="20"/>
        </w:rPr>
      </w:pPr>
      <w:r w:rsidRPr="0077748D">
        <w:rPr>
          <w:sz w:val="20"/>
          <w:szCs w:val="20"/>
        </w:rPr>
        <w:t xml:space="preserve">Si demostramos a los pequeños mineros del sector las grandes ventajas que tiene el procesamiento del cuarzo mediante carbón activado cambiaremos las costumbres que tienen </w:t>
      </w:r>
      <w:r w:rsidR="00044C6F">
        <w:rPr>
          <w:sz w:val="20"/>
          <w:szCs w:val="20"/>
        </w:rPr>
        <w:t>al</w:t>
      </w:r>
      <w:r w:rsidRPr="0077748D">
        <w:rPr>
          <w:sz w:val="20"/>
          <w:szCs w:val="20"/>
        </w:rPr>
        <w:t xml:space="preserve"> procesar ellos mismos su material </w:t>
      </w:r>
      <w:r w:rsidR="00044C6F">
        <w:rPr>
          <w:sz w:val="20"/>
          <w:szCs w:val="20"/>
        </w:rPr>
        <w:t xml:space="preserve">con consecuencias </w:t>
      </w:r>
      <w:r w:rsidRPr="0077748D">
        <w:rPr>
          <w:sz w:val="20"/>
          <w:szCs w:val="20"/>
        </w:rPr>
        <w:t>al ecosistema, no optimiza su ganancia real y les genera problemas de salud graves que afecta directamente su modo de vida y la de sus familias.</w:t>
      </w:r>
    </w:p>
    <w:p w:rsidR="0077748D" w:rsidRPr="0077748D" w:rsidRDefault="0077748D" w:rsidP="0077748D">
      <w:pPr>
        <w:jc w:val="both"/>
        <w:rPr>
          <w:sz w:val="20"/>
          <w:szCs w:val="20"/>
        </w:rPr>
      </w:pPr>
    </w:p>
    <w:p w:rsidR="00DC368A" w:rsidRPr="00DC368A" w:rsidRDefault="00DC368A" w:rsidP="00DC368A">
      <w:pPr>
        <w:jc w:val="both"/>
        <w:rPr>
          <w:b/>
        </w:rPr>
      </w:pPr>
      <w:r w:rsidRPr="00DC368A">
        <w:rPr>
          <w:b/>
        </w:rPr>
        <w:t>2. Descripción del proceso  </w:t>
      </w:r>
    </w:p>
    <w:p w:rsidR="00DC368A" w:rsidRPr="00DC368A" w:rsidRDefault="00DC368A" w:rsidP="00DC368A">
      <w:pPr>
        <w:jc w:val="both"/>
        <w:rPr>
          <w:b/>
          <w:sz w:val="20"/>
          <w:szCs w:val="20"/>
        </w:rPr>
      </w:pPr>
    </w:p>
    <w:p w:rsidR="00DC368A" w:rsidRPr="00DC368A" w:rsidRDefault="00DC368A" w:rsidP="00DC368A">
      <w:pPr>
        <w:ind w:firstLine="180"/>
        <w:jc w:val="both"/>
        <w:rPr>
          <w:sz w:val="20"/>
          <w:szCs w:val="20"/>
        </w:rPr>
      </w:pPr>
      <w:r w:rsidRPr="00DC368A">
        <w:rPr>
          <w:sz w:val="20"/>
          <w:szCs w:val="20"/>
        </w:rPr>
        <w:t xml:space="preserve">La planta procesara </w:t>
      </w:r>
      <w:r>
        <w:rPr>
          <w:sz w:val="20"/>
          <w:szCs w:val="20"/>
        </w:rPr>
        <w:t>el material (cuarzo), que llega</w:t>
      </w:r>
      <w:r w:rsidRPr="00DC368A">
        <w:rPr>
          <w:sz w:val="20"/>
          <w:szCs w:val="20"/>
        </w:rPr>
        <w:t xml:space="preserve"> de las minas </w:t>
      </w:r>
      <w:r>
        <w:rPr>
          <w:sz w:val="20"/>
          <w:szCs w:val="20"/>
        </w:rPr>
        <w:t>siguen el proceso detallado a continuación</w:t>
      </w:r>
      <w:r w:rsidR="008C3537">
        <w:rPr>
          <w:sz w:val="20"/>
          <w:szCs w:val="20"/>
        </w:rPr>
        <w:t>:</w:t>
      </w:r>
    </w:p>
    <w:p w:rsidR="00DC368A" w:rsidRPr="00DC368A" w:rsidRDefault="00DC368A" w:rsidP="00DC368A">
      <w:pPr>
        <w:jc w:val="both"/>
        <w:rPr>
          <w:sz w:val="20"/>
          <w:szCs w:val="20"/>
        </w:rPr>
      </w:pPr>
    </w:p>
    <w:p w:rsidR="00DC368A" w:rsidRPr="00DC368A" w:rsidRDefault="00DC368A" w:rsidP="00DC368A">
      <w:pPr>
        <w:numPr>
          <w:ilvl w:val="0"/>
          <w:numId w:val="2"/>
        </w:numPr>
        <w:jc w:val="both"/>
        <w:rPr>
          <w:sz w:val="20"/>
          <w:szCs w:val="20"/>
        </w:rPr>
      </w:pPr>
      <w:r w:rsidRPr="00DC368A">
        <w:rPr>
          <w:sz w:val="20"/>
          <w:szCs w:val="20"/>
        </w:rPr>
        <w:t xml:space="preserve">El material llega a la planta en volquetas y es almacenado en el patio de molinos chilenos </w:t>
      </w:r>
    </w:p>
    <w:p w:rsidR="00DC368A" w:rsidRPr="00DC368A" w:rsidRDefault="00DC368A" w:rsidP="00DC368A">
      <w:pPr>
        <w:jc w:val="both"/>
        <w:rPr>
          <w:sz w:val="20"/>
          <w:szCs w:val="20"/>
        </w:rPr>
      </w:pPr>
    </w:p>
    <w:p w:rsidR="00DC368A" w:rsidRPr="00DC368A" w:rsidRDefault="00DC368A" w:rsidP="00DC368A">
      <w:pPr>
        <w:numPr>
          <w:ilvl w:val="0"/>
          <w:numId w:val="2"/>
        </w:numPr>
        <w:jc w:val="both"/>
        <w:rPr>
          <w:sz w:val="20"/>
          <w:szCs w:val="20"/>
        </w:rPr>
      </w:pPr>
      <w:r w:rsidRPr="00DC368A">
        <w:rPr>
          <w:sz w:val="20"/>
          <w:szCs w:val="20"/>
        </w:rPr>
        <w:t>El material o cuarzo es alimentado con una pala manual por los trabajadores a los molinos chilenos, estos molinos muelen el cuarzo con el uso de ruedas hasta triturar este material y dejarlo a 150 micrones, es decir lo deja como harina</w:t>
      </w:r>
    </w:p>
    <w:p w:rsidR="00DC368A" w:rsidRPr="00DC368A" w:rsidRDefault="00DC368A" w:rsidP="00DC368A">
      <w:pPr>
        <w:jc w:val="both"/>
        <w:rPr>
          <w:sz w:val="20"/>
          <w:szCs w:val="20"/>
        </w:rPr>
      </w:pPr>
    </w:p>
    <w:p w:rsidR="00DC368A" w:rsidRPr="00DC368A" w:rsidRDefault="00DC368A" w:rsidP="00DC368A">
      <w:pPr>
        <w:numPr>
          <w:ilvl w:val="0"/>
          <w:numId w:val="2"/>
        </w:numPr>
        <w:jc w:val="both"/>
        <w:rPr>
          <w:sz w:val="20"/>
          <w:szCs w:val="20"/>
        </w:rPr>
      </w:pPr>
      <w:r w:rsidRPr="00DC368A">
        <w:rPr>
          <w:sz w:val="20"/>
          <w:szCs w:val="20"/>
        </w:rPr>
        <w:t>Este cuarzo molido con agua, deja el oro grueso dentro de las canastillas que van al interior del molino chileno</w:t>
      </w:r>
    </w:p>
    <w:p w:rsidR="00DC368A" w:rsidRPr="00DC368A" w:rsidRDefault="00DC368A" w:rsidP="00DC368A">
      <w:pPr>
        <w:jc w:val="both"/>
        <w:rPr>
          <w:sz w:val="20"/>
          <w:szCs w:val="20"/>
        </w:rPr>
      </w:pPr>
    </w:p>
    <w:p w:rsidR="00DC368A" w:rsidRPr="00DC368A" w:rsidRDefault="00DC368A" w:rsidP="00DC368A">
      <w:pPr>
        <w:numPr>
          <w:ilvl w:val="0"/>
          <w:numId w:val="2"/>
        </w:numPr>
        <w:jc w:val="both"/>
        <w:rPr>
          <w:sz w:val="20"/>
          <w:szCs w:val="20"/>
        </w:rPr>
      </w:pPr>
      <w:r w:rsidRPr="00DC368A">
        <w:rPr>
          <w:sz w:val="20"/>
          <w:szCs w:val="20"/>
        </w:rPr>
        <w:t>El oro fino y los otros metales es desalojado  hacia  una artesa que está ubicada a la salida de este molino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artesa acumula el material y este es puesto en unos saquillos que almacena concentrado. El material pasa por unas valletas que atrapa el concentrado metálico que contiene oro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Una vez que las valletas han atrapado este concentrado se procede a lavarlas en tanques semi-concentradores hasta que se llenen, este proceso se realiza cada media hora y luego se procede a colocar este material en saquillos para su almacenamiento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lastRenderedPageBreak/>
        <w:t>Cuando se completan mil sacos de concentrado se traslada este material al hombro y se los deposita en 3 piscinas de percolación</w:t>
      </w:r>
    </w:p>
    <w:p w:rsidR="00DC368A" w:rsidRPr="00DC368A" w:rsidRDefault="00DC368A" w:rsidP="00DC368A">
      <w:pPr>
        <w:numPr>
          <w:ilvl w:val="0"/>
          <w:numId w:val="2"/>
        </w:numPr>
        <w:jc w:val="both"/>
        <w:rPr>
          <w:sz w:val="20"/>
          <w:szCs w:val="20"/>
        </w:rPr>
      </w:pPr>
      <w:r w:rsidRPr="00DC368A">
        <w:rPr>
          <w:sz w:val="20"/>
          <w:szCs w:val="20"/>
        </w:rPr>
        <w:t xml:space="preserve">Este concentrado sigue un flujo hasta otra piscina acondicionadora donde se lo bombea hasta los tanques agitadores </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Una vez en los tanques agitadores se procede a llenarlos de la solución de 40m cúbicos carbón activado y se lo agita. Después de 2 horas de agitación se comienza a titularizar la solución con cianuro de potasio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mena (mineral) una vez titularizada con cianuro se hace la lectura del contenido de oro de cabeza de entrada y de cola de salida</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Después de 24 horas de agitación cuando es carbón activado atrapa más del 95% de su contenido, esta solución enriquecida es mandada a la criba del carbón</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solución que no es atrapada y que contiene un 5% de oro, un 80% de plata y cobre es mandada a una piscina o relavera de deshechos</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solución enriquecida es enviada a la criba del carbón activado donde se atrapa el carbón preñado en oro y se lo cosecha en sacos de yute que son almacenados al pie de la criba</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Los sacos son puestos en un quinche y se lo traslada hasta el pie de las torres de elusión</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El carbón es vaciado en las torres de elusión, se le agrega alcohol industrial y es calentado a través de una caldera con diesel</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Esta caldera pasa las soluciones calentadas a través de una piscina que contiene celdas con mallas, donde estas mallas atrapan las soluciones enriquecidas</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solución circula por todas estas mallas hasta que atrapa todo el contenido de oro, esto se demora entre 4 y 5 días, después de esto se hace un análisis para comprobar que esta solución ya no contiene oro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Si la lectura de la solución arroja que posee mínimos valores de oro, se procede a apagar el sistema</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Una vez que la solución se enfría se procede a sacar las mallas de la piscina y se las lava, luego en una tina recolectora se recopila todas las soluciones enriquecidas de oro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lastRenderedPageBreak/>
        <w:t>Se procede al secado de la solución y este material es puesto en una paila de hierro para calentarla en un horno hasta secarla</w:t>
      </w:r>
    </w:p>
    <w:p w:rsidR="00DC368A" w:rsidRPr="00DC368A" w:rsidRDefault="00DC368A" w:rsidP="00DC368A">
      <w:pPr>
        <w:jc w:val="both"/>
        <w:rPr>
          <w:sz w:val="20"/>
          <w:szCs w:val="20"/>
        </w:rPr>
      </w:pPr>
    </w:p>
    <w:p w:rsidR="00DC368A" w:rsidRPr="00DC368A" w:rsidRDefault="00DC368A" w:rsidP="00DC368A">
      <w:pPr>
        <w:numPr>
          <w:ilvl w:val="0"/>
          <w:numId w:val="2"/>
        </w:numPr>
        <w:jc w:val="both"/>
        <w:rPr>
          <w:sz w:val="20"/>
          <w:szCs w:val="20"/>
        </w:rPr>
      </w:pPr>
      <w:r w:rsidRPr="00DC368A">
        <w:rPr>
          <w:sz w:val="20"/>
          <w:szCs w:val="20"/>
        </w:rPr>
        <w:t>La solución que está seca se le agrega boriaks y soda caustica donde es mezclada en un crisol que está dentro del horno de secado hasta llegar a los 1600 grados centígrados de temperatura donde se vuelve líquido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solución en liquido es vaciada a una grillera donde se obtiene una barra dore que es rica en oro, plata y cobre y el resto es escoria que se deshace</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La barra dore se la ataca con fuego que esta puesta en un crisol, este a su vez se hace liquido y se lo agranalla en una tina con agua</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El material que esta agranallado se lo coloca en una paila, donde se lo lleva hasta un horno de recuperación para refinarlo a base de acido nítrico</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 xml:space="preserve">Luego es lavado varias veces hasta que queda refinado en forma de arena que se lo coloca en otra paila para secarla </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Este material seco se lo coloca en un crisol que es atacado con fuego para fundirlo donde se forma una escoria que es puesta en una grillera de escoria</w:t>
      </w:r>
    </w:p>
    <w:p w:rsidR="00DC368A" w:rsidRPr="00DC368A" w:rsidRDefault="00DC368A" w:rsidP="00DC368A">
      <w:pPr>
        <w:jc w:val="both"/>
        <w:rPr>
          <w:sz w:val="20"/>
          <w:szCs w:val="20"/>
          <w:lang w:val="es-EC"/>
        </w:rPr>
      </w:pPr>
    </w:p>
    <w:p w:rsidR="00DC368A" w:rsidRPr="00DC368A" w:rsidRDefault="00DC368A" w:rsidP="00DC368A">
      <w:pPr>
        <w:numPr>
          <w:ilvl w:val="0"/>
          <w:numId w:val="2"/>
        </w:numPr>
        <w:jc w:val="both"/>
        <w:rPr>
          <w:sz w:val="20"/>
          <w:szCs w:val="20"/>
        </w:rPr>
      </w:pPr>
      <w:r w:rsidRPr="00DC368A">
        <w:rPr>
          <w:sz w:val="20"/>
          <w:szCs w:val="20"/>
        </w:rPr>
        <w:t xml:space="preserve">El material que esta puro se lo coloca en otra grillera con fuego y se obtiene una barra de oro con una ley de 99% de pureza es decir un oro de 24 </w:t>
      </w:r>
      <w:r w:rsidR="008C3537" w:rsidRPr="00DC368A">
        <w:rPr>
          <w:sz w:val="20"/>
          <w:szCs w:val="20"/>
        </w:rPr>
        <w:t>quilates</w:t>
      </w:r>
      <w:r w:rsidRPr="00DC368A">
        <w:rPr>
          <w:sz w:val="20"/>
          <w:szCs w:val="20"/>
        </w:rPr>
        <w:t>.</w:t>
      </w:r>
    </w:p>
    <w:p w:rsidR="00380CC8" w:rsidRDefault="00380CC8" w:rsidP="00380CC8">
      <w:pPr>
        <w:jc w:val="both"/>
        <w:rPr>
          <w:sz w:val="20"/>
          <w:szCs w:val="20"/>
        </w:rPr>
      </w:pPr>
    </w:p>
    <w:p w:rsidR="00DC368A" w:rsidRPr="00AD2E7A" w:rsidRDefault="00DC368A" w:rsidP="00DC368A">
      <w:pPr>
        <w:jc w:val="both"/>
        <w:rPr>
          <w:b/>
        </w:rPr>
      </w:pPr>
      <w:r w:rsidRPr="00AD2E7A">
        <w:rPr>
          <w:b/>
        </w:rPr>
        <w:t xml:space="preserve">3. </w:t>
      </w:r>
      <w:r w:rsidR="00AD2E7A" w:rsidRPr="00AD2E7A">
        <w:rPr>
          <w:b/>
        </w:rPr>
        <w:t>I</w:t>
      </w:r>
      <w:r w:rsidRPr="00AD2E7A">
        <w:rPr>
          <w:b/>
        </w:rPr>
        <w:t xml:space="preserve">nvestigación </w:t>
      </w:r>
    </w:p>
    <w:p w:rsidR="00DC368A" w:rsidRPr="00DC368A" w:rsidRDefault="00DC368A" w:rsidP="00DC368A">
      <w:pPr>
        <w:jc w:val="both"/>
        <w:rPr>
          <w:sz w:val="20"/>
          <w:szCs w:val="20"/>
        </w:rPr>
      </w:pPr>
    </w:p>
    <w:p w:rsidR="00DC368A" w:rsidRPr="00494CFF" w:rsidRDefault="001E1584" w:rsidP="00DC368A">
      <w:pPr>
        <w:jc w:val="both"/>
        <w:rPr>
          <w:b/>
          <w:sz w:val="22"/>
          <w:szCs w:val="22"/>
        </w:rPr>
      </w:pPr>
      <w:r w:rsidRPr="00494CFF">
        <w:rPr>
          <w:b/>
          <w:sz w:val="22"/>
          <w:szCs w:val="22"/>
        </w:rPr>
        <w:t>3.1. O</w:t>
      </w:r>
      <w:r w:rsidR="00DC368A" w:rsidRPr="00494CFF">
        <w:rPr>
          <w:b/>
          <w:sz w:val="22"/>
          <w:szCs w:val="22"/>
        </w:rPr>
        <w:t>bjetivo</w:t>
      </w:r>
      <w:r w:rsidRPr="00494CFF">
        <w:rPr>
          <w:b/>
          <w:sz w:val="22"/>
          <w:szCs w:val="22"/>
        </w:rPr>
        <w:t>s</w:t>
      </w:r>
      <w:r w:rsidR="00DC368A" w:rsidRPr="00494CFF">
        <w:rPr>
          <w:b/>
          <w:sz w:val="22"/>
          <w:szCs w:val="22"/>
        </w:rPr>
        <w:t xml:space="preserve"> general</w:t>
      </w:r>
      <w:r w:rsidRPr="00494CFF">
        <w:rPr>
          <w:b/>
          <w:sz w:val="22"/>
          <w:szCs w:val="22"/>
        </w:rPr>
        <w:t>es</w:t>
      </w:r>
    </w:p>
    <w:p w:rsidR="00DC368A" w:rsidRPr="00DC368A" w:rsidRDefault="00DC368A" w:rsidP="00DC368A">
      <w:pPr>
        <w:jc w:val="both"/>
        <w:rPr>
          <w:b/>
          <w:sz w:val="20"/>
          <w:szCs w:val="20"/>
        </w:rPr>
      </w:pPr>
    </w:p>
    <w:p w:rsidR="00DC368A" w:rsidRPr="00DC368A" w:rsidRDefault="00DC368A" w:rsidP="00DC368A">
      <w:pPr>
        <w:numPr>
          <w:ilvl w:val="0"/>
          <w:numId w:val="3"/>
        </w:numPr>
        <w:jc w:val="both"/>
        <w:rPr>
          <w:sz w:val="20"/>
          <w:szCs w:val="20"/>
        </w:rPr>
      </w:pPr>
      <w:r w:rsidRPr="00DC368A">
        <w:rPr>
          <w:sz w:val="20"/>
          <w:szCs w:val="20"/>
        </w:rPr>
        <w:t>Investigar la factibilidad de implementar un nuevo proceso en la recuperación de metales para una mejor recuperación</w:t>
      </w:r>
    </w:p>
    <w:p w:rsidR="00DC368A" w:rsidRPr="00DC368A" w:rsidRDefault="00DC368A" w:rsidP="00DC368A">
      <w:pPr>
        <w:numPr>
          <w:ilvl w:val="0"/>
          <w:numId w:val="3"/>
        </w:numPr>
        <w:jc w:val="both"/>
        <w:rPr>
          <w:sz w:val="20"/>
          <w:szCs w:val="20"/>
        </w:rPr>
      </w:pPr>
      <w:r w:rsidRPr="00DC368A">
        <w:rPr>
          <w:sz w:val="20"/>
          <w:szCs w:val="20"/>
        </w:rPr>
        <w:t>Conocer la aceptación que tendrá el servicio entre los mineros de la zona</w:t>
      </w:r>
    </w:p>
    <w:p w:rsidR="00DC368A" w:rsidRPr="00DC368A" w:rsidRDefault="00DC368A" w:rsidP="00DC368A">
      <w:pPr>
        <w:numPr>
          <w:ilvl w:val="0"/>
          <w:numId w:val="3"/>
        </w:numPr>
        <w:jc w:val="both"/>
        <w:rPr>
          <w:sz w:val="20"/>
          <w:szCs w:val="20"/>
        </w:rPr>
      </w:pPr>
      <w:r w:rsidRPr="00DC368A">
        <w:rPr>
          <w:sz w:val="20"/>
          <w:szCs w:val="20"/>
        </w:rPr>
        <w:t xml:space="preserve">Determinar de una manera precisa y confiable nuestros clientes potenciales. </w:t>
      </w:r>
    </w:p>
    <w:p w:rsidR="00DC368A" w:rsidRPr="00AD2E7A" w:rsidRDefault="00DC368A" w:rsidP="00DC368A">
      <w:pPr>
        <w:jc w:val="both"/>
        <w:rPr>
          <w:sz w:val="22"/>
          <w:szCs w:val="22"/>
        </w:rPr>
      </w:pPr>
    </w:p>
    <w:p w:rsidR="00DC368A" w:rsidRPr="00AD2E7A" w:rsidRDefault="00DC368A" w:rsidP="00DC368A">
      <w:pPr>
        <w:jc w:val="both"/>
        <w:rPr>
          <w:b/>
          <w:sz w:val="22"/>
          <w:szCs w:val="22"/>
        </w:rPr>
      </w:pPr>
      <w:r w:rsidRPr="00AD2E7A">
        <w:rPr>
          <w:b/>
          <w:sz w:val="22"/>
          <w:szCs w:val="22"/>
        </w:rPr>
        <w:t xml:space="preserve">3.2. Objetivos </w:t>
      </w:r>
      <w:r w:rsidR="000D72D1" w:rsidRPr="00AD2E7A">
        <w:rPr>
          <w:b/>
          <w:sz w:val="22"/>
          <w:szCs w:val="22"/>
        </w:rPr>
        <w:t>específicos</w:t>
      </w:r>
    </w:p>
    <w:p w:rsidR="00DC368A" w:rsidRPr="00DC368A" w:rsidRDefault="00DC368A" w:rsidP="00DC368A">
      <w:pPr>
        <w:jc w:val="both"/>
        <w:rPr>
          <w:b/>
          <w:sz w:val="20"/>
          <w:szCs w:val="20"/>
        </w:rPr>
      </w:pPr>
    </w:p>
    <w:p w:rsidR="00DC368A" w:rsidRPr="00DC368A" w:rsidRDefault="00DC368A" w:rsidP="00DC368A">
      <w:pPr>
        <w:numPr>
          <w:ilvl w:val="0"/>
          <w:numId w:val="4"/>
        </w:numPr>
        <w:ind w:left="720"/>
        <w:jc w:val="both"/>
        <w:rPr>
          <w:sz w:val="20"/>
          <w:szCs w:val="20"/>
        </w:rPr>
      </w:pPr>
      <w:r w:rsidRPr="00DC368A">
        <w:rPr>
          <w:sz w:val="20"/>
          <w:szCs w:val="20"/>
        </w:rPr>
        <w:t>Obtener el tamaño de la demanda potencial de nuestro servicio.</w:t>
      </w:r>
    </w:p>
    <w:p w:rsidR="00DC368A" w:rsidRPr="00DC368A" w:rsidRDefault="00DC368A" w:rsidP="00DC368A">
      <w:pPr>
        <w:numPr>
          <w:ilvl w:val="0"/>
          <w:numId w:val="4"/>
        </w:numPr>
        <w:ind w:left="720"/>
        <w:jc w:val="both"/>
        <w:rPr>
          <w:sz w:val="20"/>
          <w:szCs w:val="20"/>
        </w:rPr>
      </w:pPr>
      <w:r w:rsidRPr="00DC368A">
        <w:rPr>
          <w:sz w:val="20"/>
          <w:szCs w:val="20"/>
        </w:rPr>
        <w:t>Conocimiento por parte de la población del sector sobre las nuevas tecnologías de vanguardia para alcanzar estándares competitivos.</w:t>
      </w:r>
    </w:p>
    <w:p w:rsidR="00DC368A" w:rsidRPr="00DC368A" w:rsidRDefault="00DC368A" w:rsidP="00E967D1">
      <w:pPr>
        <w:numPr>
          <w:ilvl w:val="0"/>
          <w:numId w:val="4"/>
        </w:numPr>
        <w:ind w:left="720"/>
        <w:jc w:val="both"/>
        <w:rPr>
          <w:sz w:val="20"/>
          <w:szCs w:val="20"/>
        </w:rPr>
      </w:pPr>
      <w:r w:rsidRPr="00DC368A">
        <w:rPr>
          <w:sz w:val="20"/>
          <w:szCs w:val="20"/>
        </w:rPr>
        <w:t xml:space="preserve">Recopilar la mayor cantidad de información acerca de los mineros de la zona para conocer </w:t>
      </w:r>
      <w:r w:rsidRPr="00DC368A">
        <w:rPr>
          <w:sz w:val="20"/>
          <w:szCs w:val="20"/>
        </w:rPr>
        <w:lastRenderedPageBreak/>
        <w:t>el entorno en el que pretendemos ofrecer nuestro servicio.</w:t>
      </w:r>
    </w:p>
    <w:p w:rsidR="00DC368A" w:rsidRPr="00DC368A" w:rsidRDefault="00DC368A" w:rsidP="00E967D1">
      <w:pPr>
        <w:numPr>
          <w:ilvl w:val="0"/>
          <w:numId w:val="4"/>
        </w:numPr>
        <w:ind w:left="720"/>
        <w:jc w:val="both"/>
        <w:rPr>
          <w:sz w:val="20"/>
          <w:szCs w:val="20"/>
        </w:rPr>
      </w:pPr>
      <w:r w:rsidRPr="00DC368A">
        <w:rPr>
          <w:sz w:val="20"/>
          <w:szCs w:val="20"/>
        </w:rPr>
        <w:t>Conocer las preferencias de los clientes potenciales para dar un mejor servicio.</w:t>
      </w:r>
    </w:p>
    <w:p w:rsidR="00DC368A" w:rsidRDefault="00DC368A" w:rsidP="00E967D1">
      <w:pPr>
        <w:numPr>
          <w:ilvl w:val="0"/>
          <w:numId w:val="4"/>
        </w:numPr>
        <w:ind w:left="720"/>
        <w:jc w:val="both"/>
        <w:rPr>
          <w:sz w:val="20"/>
          <w:szCs w:val="20"/>
        </w:rPr>
      </w:pPr>
      <w:r w:rsidRPr="00DC368A">
        <w:rPr>
          <w:sz w:val="20"/>
          <w:szCs w:val="20"/>
        </w:rPr>
        <w:t>Obtener un precio referencial del servicio a ofrecer</w:t>
      </w:r>
    </w:p>
    <w:p w:rsidR="000D72D1" w:rsidRPr="00DC368A" w:rsidRDefault="000D72D1" w:rsidP="000D72D1">
      <w:pPr>
        <w:jc w:val="both"/>
        <w:rPr>
          <w:sz w:val="20"/>
          <w:szCs w:val="20"/>
        </w:rPr>
      </w:pPr>
    </w:p>
    <w:p w:rsidR="000D72D1" w:rsidRPr="00AD2E7A" w:rsidRDefault="00AD2E7A" w:rsidP="000D72D1">
      <w:pPr>
        <w:jc w:val="both"/>
        <w:rPr>
          <w:b/>
          <w:sz w:val="22"/>
          <w:szCs w:val="22"/>
        </w:rPr>
      </w:pPr>
      <w:r>
        <w:rPr>
          <w:b/>
          <w:sz w:val="22"/>
          <w:szCs w:val="22"/>
        </w:rPr>
        <w:t xml:space="preserve">3.3 </w:t>
      </w:r>
      <w:r w:rsidR="000D72D1" w:rsidRPr="00AD2E7A">
        <w:rPr>
          <w:b/>
          <w:sz w:val="22"/>
          <w:szCs w:val="22"/>
        </w:rPr>
        <w:t>Definición de la población</w:t>
      </w:r>
    </w:p>
    <w:p w:rsidR="000D72D1" w:rsidRPr="000D72D1" w:rsidRDefault="000D72D1" w:rsidP="000D72D1">
      <w:pPr>
        <w:jc w:val="both"/>
        <w:rPr>
          <w:b/>
          <w:sz w:val="20"/>
          <w:szCs w:val="20"/>
        </w:rPr>
      </w:pPr>
    </w:p>
    <w:p w:rsidR="000D72D1" w:rsidRPr="000D72D1" w:rsidRDefault="000D72D1" w:rsidP="00494CFF">
      <w:pPr>
        <w:ind w:firstLine="142"/>
        <w:jc w:val="both"/>
        <w:rPr>
          <w:sz w:val="20"/>
          <w:szCs w:val="20"/>
        </w:rPr>
      </w:pPr>
      <w:r w:rsidRPr="000D72D1">
        <w:rPr>
          <w:sz w:val="20"/>
          <w:szCs w:val="20"/>
        </w:rPr>
        <w:t>La población que se ha considerado para la realización del presente estudio de mercado se concentra en la zona minera en la cual las dos principales ciudades son Zaruma y Portovelo cantones de los cuales un gran porcentaje de la población se dedica directa o indirectamente a la minería.</w:t>
      </w:r>
    </w:p>
    <w:p w:rsidR="000D72D1" w:rsidRPr="000D72D1" w:rsidRDefault="000D72D1" w:rsidP="000D72D1">
      <w:pPr>
        <w:jc w:val="both"/>
        <w:rPr>
          <w:sz w:val="20"/>
          <w:szCs w:val="20"/>
        </w:rPr>
      </w:pPr>
    </w:p>
    <w:p w:rsidR="000D72D1" w:rsidRDefault="000D72D1" w:rsidP="00494CFF">
      <w:pPr>
        <w:ind w:firstLine="142"/>
        <w:jc w:val="both"/>
        <w:rPr>
          <w:sz w:val="20"/>
          <w:szCs w:val="20"/>
        </w:rPr>
      </w:pPr>
      <w:r w:rsidRPr="000D72D1">
        <w:rPr>
          <w:sz w:val="20"/>
          <w:szCs w:val="20"/>
        </w:rPr>
        <w:t>En base al último censo realizado por el INEC en el año 2001 se determinó que la población en Zaruma y Portovelo en ese año fue:</w:t>
      </w:r>
    </w:p>
    <w:p w:rsidR="000D72D1" w:rsidRDefault="000D72D1" w:rsidP="000D72D1">
      <w:pPr>
        <w:jc w:val="both"/>
        <w:rPr>
          <w:sz w:val="20"/>
          <w:szCs w:val="20"/>
        </w:rPr>
      </w:pPr>
    </w:p>
    <w:p w:rsidR="000D72D1" w:rsidRPr="000D72D1" w:rsidRDefault="000D72D1" w:rsidP="000D72D1">
      <w:pPr>
        <w:jc w:val="both"/>
        <w:rPr>
          <w:sz w:val="20"/>
          <w:szCs w:val="20"/>
        </w:rPr>
      </w:pPr>
    </w:p>
    <w:p w:rsidR="000D72D1" w:rsidRPr="000D72D1" w:rsidRDefault="000D72D1" w:rsidP="000D72D1">
      <w:pPr>
        <w:jc w:val="both"/>
        <w:rPr>
          <w:b/>
          <w:sz w:val="18"/>
          <w:szCs w:val="18"/>
        </w:rPr>
      </w:pPr>
      <w:r w:rsidRPr="000D72D1">
        <w:rPr>
          <w:b/>
          <w:sz w:val="20"/>
          <w:szCs w:val="20"/>
        </w:rPr>
        <w:t xml:space="preserve">                        </w:t>
      </w:r>
      <w:r w:rsidRPr="000D72D1">
        <w:rPr>
          <w:b/>
          <w:sz w:val="18"/>
          <w:szCs w:val="18"/>
        </w:rPr>
        <w:t>Tabla 1: Población</w:t>
      </w:r>
      <w:r w:rsidR="001E1584">
        <w:rPr>
          <w:b/>
          <w:sz w:val="18"/>
          <w:szCs w:val="18"/>
        </w:rPr>
        <w:t xml:space="preserve"> 2001</w:t>
      </w:r>
    </w:p>
    <w:p w:rsidR="000D72D1" w:rsidRPr="000D72D1" w:rsidRDefault="000D72D1" w:rsidP="000D72D1">
      <w:pPr>
        <w:jc w:val="both"/>
        <w:rPr>
          <w:sz w:val="20"/>
          <w:szCs w:val="20"/>
        </w:rPr>
      </w:pPr>
    </w:p>
    <w:tbl>
      <w:tblPr>
        <w:tblStyle w:val="Cuadrculaclara-nfasis11"/>
        <w:tblW w:w="0" w:type="auto"/>
        <w:jc w:val="center"/>
        <w:tblLook w:val="0000"/>
      </w:tblPr>
      <w:tblGrid>
        <w:gridCol w:w="1525"/>
        <w:gridCol w:w="1821"/>
      </w:tblGrid>
      <w:tr w:rsidR="000D72D1" w:rsidRPr="000D72D1" w:rsidTr="00C12C3E">
        <w:trPr>
          <w:cnfStyle w:val="000000100000"/>
          <w:trHeight w:val="228"/>
          <w:jc w:val="center"/>
        </w:trPr>
        <w:tc>
          <w:tcPr>
            <w:cnfStyle w:val="000010000000"/>
            <w:tcW w:w="1525" w:type="dxa"/>
            <w:vAlign w:val="center"/>
          </w:tcPr>
          <w:p w:rsidR="000D72D1" w:rsidRPr="000D72D1" w:rsidRDefault="000D72D1" w:rsidP="003D5ACA">
            <w:pPr>
              <w:jc w:val="center"/>
              <w:rPr>
                <w:b/>
                <w:sz w:val="20"/>
                <w:szCs w:val="20"/>
              </w:rPr>
            </w:pPr>
          </w:p>
        </w:tc>
        <w:tc>
          <w:tcPr>
            <w:tcW w:w="1821" w:type="dxa"/>
            <w:vAlign w:val="center"/>
          </w:tcPr>
          <w:p w:rsidR="000D72D1" w:rsidRPr="000D72D1" w:rsidRDefault="000D72D1" w:rsidP="003D5ACA">
            <w:pPr>
              <w:jc w:val="center"/>
              <w:cnfStyle w:val="000000100000"/>
              <w:rPr>
                <w:b/>
                <w:sz w:val="20"/>
                <w:szCs w:val="20"/>
              </w:rPr>
            </w:pPr>
            <w:r w:rsidRPr="000D72D1">
              <w:rPr>
                <w:b/>
                <w:sz w:val="20"/>
                <w:szCs w:val="20"/>
              </w:rPr>
              <w:t>Año 2001</w:t>
            </w:r>
          </w:p>
        </w:tc>
      </w:tr>
      <w:tr w:rsidR="000D72D1" w:rsidRPr="000D72D1" w:rsidTr="00C12C3E">
        <w:trPr>
          <w:cnfStyle w:val="000000010000"/>
          <w:trHeight w:val="180"/>
          <w:jc w:val="center"/>
        </w:trPr>
        <w:tc>
          <w:tcPr>
            <w:cnfStyle w:val="000010000000"/>
            <w:tcW w:w="1525" w:type="dxa"/>
            <w:vAlign w:val="center"/>
          </w:tcPr>
          <w:p w:rsidR="000D72D1" w:rsidRPr="000D72D1" w:rsidRDefault="000D72D1" w:rsidP="003D5ACA">
            <w:pPr>
              <w:jc w:val="center"/>
              <w:rPr>
                <w:b/>
                <w:sz w:val="20"/>
                <w:szCs w:val="20"/>
              </w:rPr>
            </w:pPr>
            <w:r w:rsidRPr="000D72D1">
              <w:rPr>
                <w:b/>
                <w:sz w:val="20"/>
                <w:szCs w:val="20"/>
              </w:rPr>
              <w:t>Zaruma</w:t>
            </w:r>
          </w:p>
        </w:tc>
        <w:tc>
          <w:tcPr>
            <w:tcW w:w="1821" w:type="dxa"/>
            <w:vAlign w:val="center"/>
          </w:tcPr>
          <w:p w:rsidR="000D72D1" w:rsidRPr="000D72D1" w:rsidRDefault="000D72D1" w:rsidP="003D5ACA">
            <w:pPr>
              <w:jc w:val="center"/>
              <w:cnfStyle w:val="000000010000"/>
              <w:rPr>
                <w:sz w:val="20"/>
                <w:szCs w:val="20"/>
              </w:rPr>
            </w:pPr>
            <w:r w:rsidRPr="000D72D1">
              <w:rPr>
                <w:sz w:val="20"/>
                <w:szCs w:val="20"/>
              </w:rPr>
              <w:t>24.036</w:t>
            </w:r>
          </w:p>
        </w:tc>
      </w:tr>
      <w:tr w:rsidR="000D72D1" w:rsidRPr="000D72D1" w:rsidTr="00C12C3E">
        <w:trPr>
          <w:cnfStyle w:val="000000100000"/>
          <w:trHeight w:val="319"/>
          <w:jc w:val="center"/>
        </w:trPr>
        <w:tc>
          <w:tcPr>
            <w:cnfStyle w:val="000010000000"/>
            <w:tcW w:w="1525" w:type="dxa"/>
            <w:vAlign w:val="center"/>
          </w:tcPr>
          <w:p w:rsidR="000D72D1" w:rsidRPr="000D72D1" w:rsidRDefault="000D72D1" w:rsidP="003D5ACA">
            <w:pPr>
              <w:jc w:val="center"/>
              <w:rPr>
                <w:b/>
                <w:sz w:val="20"/>
                <w:szCs w:val="20"/>
              </w:rPr>
            </w:pPr>
            <w:r w:rsidRPr="000D72D1">
              <w:rPr>
                <w:b/>
                <w:sz w:val="20"/>
                <w:szCs w:val="20"/>
              </w:rPr>
              <w:t>Portovelo</w:t>
            </w:r>
          </w:p>
        </w:tc>
        <w:tc>
          <w:tcPr>
            <w:tcW w:w="1821" w:type="dxa"/>
            <w:vAlign w:val="center"/>
          </w:tcPr>
          <w:p w:rsidR="000D72D1" w:rsidRPr="000D72D1" w:rsidRDefault="000D72D1" w:rsidP="003D5ACA">
            <w:pPr>
              <w:jc w:val="center"/>
              <w:cnfStyle w:val="000000100000"/>
              <w:rPr>
                <w:sz w:val="20"/>
                <w:szCs w:val="20"/>
              </w:rPr>
            </w:pPr>
            <w:r w:rsidRPr="000D72D1">
              <w:rPr>
                <w:sz w:val="20"/>
                <w:szCs w:val="20"/>
              </w:rPr>
              <w:t>11.320</w:t>
            </w:r>
          </w:p>
        </w:tc>
      </w:tr>
    </w:tbl>
    <w:p w:rsidR="000D72D1" w:rsidRPr="000D72D1" w:rsidRDefault="000D72D1" w:rsidP="000D72D1">
      <w:pPr>
        <w:jc w:val="both"/>
        <w:rPr>
          <w:b/>
          <w:sz w:val="20"/>
          <w:szCs w:val="20"/>
        </w:rPr>
      </w:pPr>
    </w:p>
    <w:p w:rsidR="000D72D1" w:rsidRPr="000D72D1" w:rsidRDefault="000D72D1" w:rsidP="000D72D1">
      <w:pPr>
        <w:jc w:val="both"/>
        <w:rPr>
          <w:sz w:val="20"/>
          <w:szCs w:val="20"/>
        </w:rPr>
      </w:pPr>
    </w:p>
    <w:p w:rsidR="000D72D1" w:rsidRDefault="000D72D1" w:rsidP="00494CFF">
      <w:pPr>
        <w:ind w:firstLine="142"/>
        <w:jc w:val="both"/>
        <w:rPr>
          <w:sz w:val="20"/>
          <w:szCs w:val="20"/>
        </w:rPr>
      </w:pPr>
      <w:r w:rsidRPr="000D72D1">
        <w:rPr>
          <w:sz w:val="20"/>
          <w:szCs w:val="20"/>
        </w:rPr>
        <w:t xml:space="preserve">Tomando en cuenta la tasa de crecimiento anual de la población de ambas ciudades se puede proyectar que el número de habitantes para el año en curso (2010) es: </w:t>
      </w:r>
    </w:p>
    <w:p w:rsidR="000D72D1" w:rsidRPr="000D72D1" w:rsidRDefault="000D72D1" w:rsidP="000D72D1">
      <w:pPr>
        <w:jc w:val="both"/>
        <w:rPr>
          <w:sz w:val="20"/>
          <w:szCs w:val="20"/>
        </w:rPr>
      </w:pPr>
    </w:p>
    <w:p w:rsidR="000D72D1" w:rsidRPr="000D72D1" w:rsidRDefault="000D72D1" w:rsidP="000D72D1">
      <w:pPr>
        <w:jc w:val="both"/>
        <w:rPr>
          <w:sz w:val="20"/>
          <w:szCs w:val="20"/>
        </w:rPr>
      </w:pPr>
    </w:p>
    <w:p w:rsidR="000D72D1" w:rsidRDefault="000D72D1" w:rsidP="000D72D1">
      <w:pPr>
        <w:jc w:val="center"/>
        <w:rPr>
          <w:b/>
          <w:sz w:val="18"/>
          <w:szCs w:val="18"/>
        </w:rPr>
      </w:pPr>
      <w:r w:rsidRPr="000D72D1">
        <w:rPr>
          <w:b/>
          <w:sz w:val="18"/>
          <w:szCs w:val="18"/>
        </w:rPr>
        <w:t xml:space="preserve"> Tabla 2: Población</w:t>
      </w:r>
      <w:r w:rsidR="001E1584">
        <w:rPr>
          <w:b/>
          <w:sz w:val="18"/>
          <w:szCs w:val="18"/>
        </w:rPr>
        <w:t xml:space="preserve"> 2010</w:t>
      </w:r>
    </w:p>
    <w:p w:rsidR="00C12C3E" w:rsidRDefault="00C12C3E" w:rsidP="000D72D1">
      <w:pPr>
        <w:jc w:val="center"/>
        <w:rPr>
          <w:b/>
          <w:sz w:val="18"/>
          <w:szCs w:val="18"/>
        </w:rPr>
      </w:pPr>
    </w:p>
    <w:tbl>
      <w:tblPr>
        <w:tblStyle w:val="Cuadrculaclara-nfasis11"/>
        <w:tblpPr w:leftFromText="141" w:rightFromText="141" w:vertAnchor="text" w:horzAnchor="margin" w:tblpXSpec="right" w:tblpY="90"/>
        <w:tblW w:w="0" w:type="auto"/>
        <w:tblLook w:val="0000"/>
      </w:tblPr>
      <w:tblGrid>
        <w:gridCol w:w="2129"/>
        <w:gridCol w:w="2339"/>
      </w:tblGrid>
      <w:tr w:rsidR="000D72D1" w:rsidRPr="000D72D1" w:rsidTr="003D5ACA">
        <w:trPr>
          <w:cnfStyle w:val="000000100000"/>
          <w:trHeight w:val="375"/>
        </w:trPr>
        <w:tc>
          <w:tcPr>
            <w:cnfStyle w:val="000010000000"/>
            <w:tcW w:w="2129" w:type="dxa"/>
            <w:vAlign w:val="center"/>
          </w:tcPr>
          <w:p w:rsidR="000D72D1" w:rsidRPr="000D72D1" w:rsidRDefault="000D72D1" w:rsidP="003D5ACA">
            <w:pPr>
              <w:jc w:val="center"/>
              <w:rPr>
                <w:b/>
                <w:sz w:val="20"/>
                <w:szCs w:val="20"/>
              </w:rPr>
            </w:pPr>
          </w:p>
        </w:tc>
        <w:tc>
          <w:tcPr>
            <w:tcW w:w="2339" w:type="dxa"/>
            <w:vAlign w:val="center"/>
          </w:tcPr>
          <w:p w:rsidR="000D72D1" w:rsidRPr="000D72D1" w:rsidRDefault="000D72D1" w:rsidP="003D5ACA">
            <w:pPr>
              <w:jc w:val="center"/>
              <w:cnfStyle w:val="000000100000"/>
              <w:rPr>
                <w:b/>
                <w:sz w:val="20"/>
                <w:szCs w:val="20"/>
              </w:rPr>
            </w:pPr>
            <w:r w:rsidRPr="000D72D1">
              <w:rPr>
                <w:b/>
                <w:sz w:val="20"/>
                <w:szCs w:val="20"/>
              </w:rPr>
              <w:t>Año 2010</w:t>
            </w:r>
          </w:p>
        </w:tc>
      </w:tr>
      <w:tr w:rsidR="000D72D1" w:rsidRPr="000D72D1" w:rsidTr="003D5ACA">
        <w:trPr>
          <w:cnfStyle w:val="000000010000"/>
          <w:trHeight w:val="213"/>
        </w:trPr>
        <w:tc>
          <w:tcPr>
            <w:cnfStyle w:val="000010000000"/>
            <w:tcW w:w="2129" w:type="dxa"/>
            <w:vAlign w:val="center"/>
          </w:tcPr>
          <w:p w:rsidR="000D72D1" w:rsidRPr="000D72D1" w:rsidRDefault="000D72D1" w:rsidP="003D5ACA">
            <w:pPr>
              <w:jc w:val="center"/>
              <w:rPr>
                <w:b/>
                <w:sz w:val="20"/>
                <w:szCs w:val="20"/>
              </w:rPr>
            </w:pPr>
            <w:r w:rsidRPr="000D72D1">
              <w:rPr>
                <w:b/>
                <w:sz w:val="20"/>
                <w:szCs w:val="20"/>
              </w:rPr>
              <w:t>Zaruma</w:t>
            </w:r>
          </w:p>
        </w:tc>
        <w:tc>
          <w:tcPr>
            <w:tcW w:w="2339" w:type="dxa"/>
            <w:vAlign w:val="center"/>
          </w:tcPr>
          <w:p w:rsidR="000D72D1" w:rsidRPr="000D72D1" w:rsidRDefault="000D72D1" w:rsidP="003D5ACA">
            <w:pPr>
              <w:jc w:val="center"/>
              <w:cnfStyle w:val="000000010000"/>
              <w:rPr>
                <w:sz w:val="20"/>
                <w:szCs w:val="20"/>
              </w:rPr>
            </w:pPr>
            <w:r w:rsidRPr="000D72D1">
              <w:rPr>
                <w:sz w:val="20"/>
                <w:szCs w:val="20"/>
              </w:rPr>
              <w:t>27.609</w:t>
            </w:r>
          </w:p>
        </w:tc>
      </w:tr>
      <w:tr w:rsidR="000D72D1" w:rsidRPr="000D72D1" w:rsidTr="003D5ACA">
        <w:trPr>
          <w:cnfStyle w:val="000000100000"/>
          <w:trHeight w:val="361"/>
        </w:trPr>
        <w:tc>
          <w:tcPr>
            <w:cnfStyle w:val="000010000000"/>
            <w:tcW w:w="2129" w:type="dxa"/>
            <w:vAlign w:val="center"/>
          </w:tcPr>
          <w:p w:rsidR="000D72D1" w:rsidRPr="000D72D1" w:rsidRDefault="000D72D1" w:rsidP="003D5ACA">
            <w:pPr>
              <w:jc w:val="center"/>
              <w:rPr>
                <w:b/>
                <w:sz w:val="20"/>
                <w:szCs w:val="20"/>
              </w:rPr>
            </w:pPr>
            <w:r w:rsidRPr="000D72D1">
              <w:rPr>
                <w:b/>
                <w:sz w:val="20"/>
                <w:szCs w:val="20"/>
              </w:rPr>
              <w:t>Portovelo</w:t>
            </w:r>
          </w:p>
        </w:tc>
        <w:tc>
          <w:tcPr>
            <w:tcW w:w="2339" w:type="dxa"/>
            <w:vAlign w:val="center"/>
          </w:tcPr>
          <w:p w:rsidR="000D72D1" w:rsidRPr="000D72D1" w:rsidRDefault="000D72D1" w:rsidP="003D5ACA">
            <w:pPr>
              <w:jc w:val="center"/>
              <w:cnfStyle w:val="000000100000"/>
              <w:rPr>
                <w:sz w:val="20"/>
                <w:szCs w:val="20"/>
              </w:rPr>
            </w:pPr>
            <w:r w:rsidRPr="000D72D1">
              <w:rPr>
                <w:sz w:val="20"/>
                <w:szCs w:val="20"/>
              </w:rPr>
              <w:t>13.003</w:t>
            </w:r>
          </w:p>
        </w:tc>
      </w:tr>
    </w:tbl>
    <w:p w:rsidR="000D72D1" w:rsidRPr="000D72D1" w:rsidRDefault="000D72D1" w:rsidP="000D72D1">
      <w:pPr>
        <w:jc w:val="center"/>
        <w:rPr>
          <w:sz w:val="18"/>
          <w:szCs w:val="18"/>
        </w:rPr>
      </w:pPr>
    </w:p>
    <w:p w:rsidR="000D72D1" w:rsidRPr="000D72D1" w:rsidRDefault="000D72D1" w:rsidP="000D72D1">
      <w:pPr>
        <w:jc w:val="both"/>
        <w:rPr>
          <w:b/>
          <w:sz w:val="20"/>
          <w:szCs w:val="20"/>
        </w:rPr>
      </w:pPr>
      <w:r w:rsidRPr="000D72D1">
        <w:rPr>
          <w:b/>
          <w:sz w:val="20"/>
          <w:szCs w:val="20"/>
        </w:rPr>
        <w:t xml:space="preserve">                 </w:t>
      </w:r>
    </w:p>
    <w:p w:rsidR="000D72D1" w:rsidRPr="000D72D1" w:rsidRDefault="000D72D1" w:rsidP="00494CFF">
      <w:pPr>
        <w:ind w:firstLine="142"/>
        <w:jc w:val="both"/>
        <w:rPr>
          <w:b/>
          <w:sz w:val="20"/>
          <w:szCs w:val="20"/>
        </w:rPr>
      </w:pPr>
      <w:r w:rsidRPr="000D72D1">
        <w:rPr>
          <w:sz w:val="20"/>
          <w:szCs w:val="20"/>
        </w:rPr>
        <w:t xml:space="preserve">La información mostrada anteriormente proviene de la base de datos proporcionada en la página web de </w:t>
      </w:r>
      <w:smartTag w:uri="urn:schemas-microsoft-com:office:smarttags" w:element="PersonName">
        <w:smartTagPr>
          <w:attr w:name="ProductID" w:val="la INEC."/>
        </w:smartTagPr>
        <w:r w:rsidRPr="000D72D1">
          <w:rPr>
            <w:sz w:val="20"/>
            <w:szCs w:val="20"/>
          </w:rPr>
          <w:t>la INEC.</w:t>
        </w:r>
      </w:smartTag>
    </w:p>
    <w:p w:rsidR="000D72D1" w:rsidRPr="000D72D1" w:rsidRDefault="000D72D1" w:rsidP="000D72D1">
      <w:pPr>
        <w:jc w:val="both"/>
        <w:rPr>
          <w:sz w:val="20"/>
          <w:szCs w:val="20"/>
        </w:rPr>
      </w:pPr>
    </w:p>
    <w:p w:rsidR="000D72D1" w:rsidRPr="000D72D1" w:rsidRDefault="000D72D1" w:rsidP="00494CFF">
      <w:pPr>
        <w:ind w:firstLine="142"/>
        <w:jc w:val="both"/>
        <w:rPr>
          <w:sz w:val="20"/>
          <w:szCs w:val="20"/>
        </w:rPr>
      </w:pPr>
      <w:r w:rsidRPr="000D72D1">
        <w:rPr>
          <w:sz w:val="20"/>
          <w:szCs w:val="20"/>
        </w:rPr>
        <w:t xml:space="preserve">Según información tomada de los sitios web de los cantones Zaruma y Portovelo aproximadamente el 20% de la población se dedica directamente a la actividad minera artesanal. Por tanto nuestra población objetivo será: </w:t>
      </w:r>
    </w:p>
    <w:p w:rsidR="000D72D1" w:rsidRDefault="000D72D1" w:rsidP="000D72D1">
      <w:pPr>
        <w:jc w:val="both"/>
        <w:rPr>
          <w:sz w:val="20"/>
          <w:szCs w:val="20"/>
        </w:rPr>
      </w:pPr>
    </w:p>
    <w:p w:rsidR="000D72D1" w:rsidRPr="000D72D1" w:rsidRDefault="000D72D1" w:rsidP="000D72D1">
      <w:pPr>
        <w:jc w:val="both"/>
        <w:rPr>
          <w:sz w:val="20"/>
          <w:szCs w:val="20"/>
        </w:rPr>
      </w:pPr>
    </w:p>
    <w:p w:rsidR="000D72D1" w:rsidRPr="000D72D1" w:rsidRDefault="000D72D1" w:rsidP="000D72D1">
      <w:pPr>
        <w:jc w:val="center"/>
        <w:rPr>
          <w:sz w:val="18"/>
          <w:szCs w:val="18"/>
        </w:rPr>
      </w:pPr>
      <w:r w:rsidRPr="000D72D1">
        <w:rPr>
          <w:b/>
          <w:sz w:val="18"/>
          <w:szCs w:val="18"/>
        </w:rPr>
        <w:t>Tabla 3: Población</w:t>
      </w:r>
      <w:r w:rsidR="001E1584">
        <w:rPr>
          <w:b/>
          <w:sz w:val="18"/>
          <w:szCs w:val="18"/>
        </w:rPr>
        <w:t xml:space="preserve"> dedicada a la </w:t>
      </w:r>
      <w:r w:rsidR="00C12C3E">
        <w:rPr>
          <w:b/>
          <w:sz w:val="18"/>
          <w:szCs w:val="18"/>
        </w:rPr>
        <w:t>minería</w:t>
      </w:r>
    </w:p>
    <w:tbl>
      <w:tblPr>
        <w:tblStyle w:val="Cuadrculaclara-nfasis11"/>
        <w:tblpPr w:leftFromText="141" w:rightFromText="141" w:vertAnchor="text" w:horzAnchor="margin" w:tblpX="108" w:tblpY="196"/>
        <w:tblW w:w="0" w:type="auto"/>
        <w:tblLook w:val="0000"/>
      </w:tblPr>
      <w:tblGrid>
        <w:gridCol w:w="1436"/>
        <w:gridCol w:w="1231"/>
        <w:gridCol w:w="1847"/>
      </w:tblGrid>
      <w:tr w:rsidR="000D72D1" w:rsidRPr="000D72D1" w:rsidTr="003D5ACA">
        <w:trPr>
          <w:cnfStyle w:val="000000100000"/>
          <w:trHeight w:val="327"/>
        </w:trPr>
        <w:tc>
          <w:tcPr>
            <w:cnfStyle w:val="000010000000"/>
            <w:tcW w:w="1436" w:type="dxa"/>
            <w:vAlign w:val="center"/>
          </w:tcPr>
          <w:p w:rsidR="000D72D1" w:rsidRPr="000D72D1" w:rsidRDefault="000D72D1" w:rsidP="003D5ACA">
            <w:pPr>
              <w:jc w:val="center"/>
              <w:rPr>
                <w:sz w:val="20"/>
                <w:szCs w:val="20"/>
              </w:rPr>
            </w:pPr>
          </w:p>
        </w:tc>
        <w:tc>
          <w:tcPr>
            <w:tcW w:w="1231" w:type="dxa"/>
            <w:vAlign w:val="center"/>
          </w:tcPr>
          <w:p w:rsidR="000D72D1" w:rsidRPr="000D72D1" w:rsidRDefault="000D72D1" w:rsidP="003D5ACA">
            <w:pPr>
              <w:jc w:val="center"/>
              <w:cnfStyle w:val="000000100000"/>
              <w:rPr>
                <w:b/>
                <w:sz w:val="20"/>
                <w:szCs w:val="20"/>
              </w:rPr>
            </w:pPr>
            <w:r w:rsidRPr="000D72D1">
              <w:rPr>
                <w:b/>
                <w:sz w:val="20"/>
                <w:szCs w:val="20"/>
              </w:rPr>
              <w:t>Año 2010</w:t>
            </w:r>
          </w:p>
        </w:tc>
        <w:tc>
          <w:tcPr>
            <w:cnfStyle w:val="000010000000"/>
            <w:tcW w:w="1847" w:type="dxa"/>
            <w:vAlign w:val="center"/>
          </w:tcPr>
          <w:p w:rsidR="000D72D1" w:rsidRPr="000D72D1" w:rsidRDefault="000D72D1" w:rsidP="003D5ACA">
            <w:pPr>
              <w:jc w:val="center"/>
              <w:rPr>
                <w:b/>
                <w:sz w:val="20"/>
                <w:szCs w:val="20"/>
              </w:rPr>
            </w:pPr>
            <w:r w:rsidRPr="000D72D1">
              <w:rPr>
                <w:b/>
                <w:sz w:val="20"/>
                <w:szCs w:val="20"/>
              </w:rPr>
              <w:t>Población dedicada a la minería</w:t>
            </w:r>
          </w:p>
        </w:tc>
      </w:tr>
      <w:tr w:rsidR="000D72D1" w:rsidRPr="000D72D1" w:rsidTr="003D5ACA">
        <w:trPr>
          <w:cnfStyle w:val="000000010000"/>
          <w:trHeight w:val="232"/>
        </w:trPr>
        <w:tc>
          <w:tcPr>
            <w:cnfStyle w:val="000010000000"/>
            <w:tcW w:w="1436" w:type="dxa"/>
            <w:vAlign w:val="center"/>
          </w:tcPr>
          <w:p w:rsidR="000D72D1" w:rsidRPr="000D72D1" w:rsidRDefault="000D72D1" w:rsidP="003D5ACA">
            <w:pPr>
              <w:jc w:val="center"/>
              <w:rPr>
                <w:b/>
                <w:sz w:val="20"/>
                <w:szCs w:val="20"/>
              </w:rPr>
            </w:pPr>
            <w:r w:rsidRPr="000D72D1">
              <w:rPr>
                <w:b/>
                <w:sz w:val="20"/>
                <w:szCs w:val="20"/>
              </w:rPr>
              <w:t>Zaruma</w:t>
            </w:r>
          </w:p>
        </w:tc>
        <w:tc>
          <w:tcPr>
            <w:tcW w:w="1231" w:type="dxa"/>
            <w:vAlign w:val="center"/>
          </w:tcPr>
          <w:p w:rsidR="000D72D1" w:rsidRPr="000D72D1" w:rsidRDefault="000D72D1" w:rsidP="003D5ACA">
            <w:pPr>
              <w:jc w:val="center"/>
              <w:cnfStyle w:val="000000010000"/>
              <w:rPr>
                <w:sz w:val="20"/>
                <w:szCs w:val="20"/>
              </w:rPr>
            </w:pPr>
            <w:r w:rsidRPr="000D72D1">
              <w:rPr>
                <w:sz w:val="20"/>
                <w:szCs w:val="20"/>
              </w:rPr>
              <w:t>27.609</w:t>
            </w:r>
          </w:p>
        </w:tc>
        <w:tc>
          <w:tcPr>
            <w:cnfStyle w:val="000010000000"/>
            <w:tcW w:w="1847" w:type="dxa"/>
            <w:vAlign w:val="center"/>
          </w:tcPr>
          <w:p w:rsidR="000D72D1" w:rsidRPr="000D72D1" w:rsidRDefault="000D72D1" w:rsidP="003D5ACA">
            <w:pPr>
              <w:jc w:val="center"/>
              <w:rPr>
                <w:sz w:val="20"/>
                <w:szCs w:val="20"/>
              </w:rPr>
            </w:pPr>
            <w:r w:rsidRPr="000D72D1">
              <w:rPr>
                <w:sz w:val="20"/>
                <w:szCs w:val="20"/>
              </w:rPr>
              <w:t>5522</w:t>
            </w:r>
          </w:p>
        </w:tc>
      </w:tr>
      <w:tr w:rsidR="000D72D1" w:rsidRPr="000D72D1" w:rsidTr="003D5ACA">
        <w:trPr>
          <w:cnfStyle w:val="000000100000"/>
          <w:trHeight w:val="252"/>
        </w:trPr>
        <w:tc>
          <w:tcPr>
            <w:cnfStyle w:val="000010000000"/>
            <w:tcW w:w="1436" w:type="dxa"/>
            <w:vAlign w:val="center"/>
          </w:tcPr>
          <w:p w:rsidR="000D72D1" w:rsidRPr="000D72D1" w:rsidRDefault="000D72D1" w:rsidP="003D5ACA">
            <w:pPr>
              <w:jc w:val="center"/>
              <w:rPr>
                <w:b/>
                <w:sz w:val="20"/>
                <w:szCs w:val="20"/>
              </w:rPr>
            </w:pPr>
            <w:r w:rsidRPr="000D72D1">
              <w:rPr>
                <w:b/>
                <w:sz w:val="20"/>
                <w:szCs w:val="20"/>
              </w:rPr>
              <w:t>Portovelo</w:t>
            </w:r>
          </w:p>
        </w:tc>
        <w:tc>
          <w:tcPr>
            <w:tcW w:w="1231" w:type="dxa"/>
            <w:vAlign w:val="center"/>
          </w:tcPr>
          <w:p w:rsidR="000D72D1" w:rsidRPr="000D72D1" w:rsidRDefault="000D72D1" w:rsidP="003D5ACA">
            <w:pPr>
              <w:jc w:val="center"/>
              <w:cnfStyle w:val="000000100000"/>
              <w:rPr>
                <w:sz w:val="20"/>
                <w:szCs w:val="20"/>
              </w:rPr>
            </w:pPr>
            <w:r w:rsidRPr="000D72D1">
              <w:rPr>
                <w:sz w:val="20"/>
                <w:szCs w:val="20"/>
              </w:rPr>
              <w:t>13.003</w:t>
            </w:r>
          </w:p>
        </w:tc>
        <w:tc>
          <w:tcPr>
            <w:cnfStyle w:val="000010000000"/>
            <w:tcW w:w="1847" w:type="dxa"/>
            <w:vAlign w:val="center"/>
          </w:tcPr>
          <w:p w:rsidR="000D72D1" w:rsidRPr="000D72D1" w:rsidRDefault="000D72D1" w:rsidP="003D5ACA">
            <w:pPr>
              <w:jc w:val="center"/>
              <w:rPr>
                <w:sz w:val="20"/>
                <w:szCs w:val="20"/>
              </w:rPr>
            </w:pPr>
            <w:r w:rsidRPr="000D72D1">
              <w:rPr>
                <w:sz w:val="20"/>
                <w:szCs w:val="20"/>
              </w:rPr>
              <w:t>2600</w:t>
            </w:r>
          </w:p>
        </w:tc>
      </w:tr>
      <w:tr w:rsidR="000D72D1" w:rsidRPr="000D72D1" w:rsidTr="003D5ACA">
        <w:trPr>
          <w:cnfStyle w:val="000000010000"/>
          <w:trHeight w:val="291"/>
        </w:trPr>
        <w:tc>
          <w:tcPr>
            <w:cnfStyle w:val="000010000000"/>
            <w:tcW w:w="2667" w:type="dxa"/>
            <w:gridSpan w:val="2"/>
            <w:vAlign w:val="center"/>
          </w:tcPr>
          <w:p w:rsidR="000D72D1" w:rsidRPr="000D72D1" w:rsidRDefault="000D72D1" w:rsidP="003D5ACA">
            <w:pPr>
              <w:jc w:val="center"/>
              <w:rPr>
                <w:sz w:val="20"/>
                <w:szCs w:val="20"/>
              </w:rPr>
            </w:pPr>
          </w:p>
        </w:tc>
        <w:tc>
          <w:tcPr>
            <w:tcW w:w="1847" w:type="dxa"/>
            <w:vAlign w:val="center"/>
          </w:tcPr>
          <w:p w:rsidR="000D72D1" w:rsidRPr="003D5ACA" w:rsidRDefault="000D72D1" w:rsidP="003D5ACA">
            <w:pPr>
              <w:jc w:val="center"/>
              <w:cnfStyle w:val="000000010000"/>
              <w:rPr>
                <w:b/>
                <w:sz w:val="20"/>
                <w:szCs w:val="20"/>
              </w:rPr>
            </w:pPr>
            <w:r w:rsidRPr="003D5ACA">
              <w:rPr>
                <w:b/>
                <w:sz w:val="20"/>
                <w:szCs w:val="20"/>
              </w:rPr>
              <w:t>8.122</w:t>
            </w:r>
          </w:p>
        </w:tc>
      </w:tr>
    </w:tbl>
    <w:p w:rsidR="000D72D1" w:rsidRPr="000D72D1" w:rsidRDefault="000D72D1" w:rsidP="000D72D1">
      <w:pPr>
        <w:jc w:val="both"/>
        <w:rPr>
          <w:sz w:val="20"/>
          <w:szCs w:val="20"/>
        </w:rPr>
      </w:pPr>
    </w:p>
    <w:p w:rsidR="000D72D1" w:rsidRPr="000D72D1" w:rsidRDefault="000D72D1" w:rsidP="000D72D1">
      <w:pPr>
        <w:jc w:val="both"/>
        <w:rPr>
          <w:sz w:val="20"/>
          <w:szCs w:val="20"/>
        </w:rPr>
      </w:pPr>
    </w:p>
    <w:p w:rsidR="000D72D1" w:rsidRPr="000D72D1" w:rsidRDefault="000D72D1" w:rsidP="00494CFF">
      <w:pPr>
        <w:ind w:firstLine="142"/>
        <w:jc w:val="both"/>
        <w:rPr>
          <w:b/>
          <w:sz w:val="20"/>
          <w:szCs w:val="20"/>
        </w:rPr>
      </w:pPr>
      <w:r w:rsidRPr="000D72D1">
        <w:rPr>
          <w:sz w:val="20"/>
          <w:szCs w:val="20"/>
        </w:rPr>
        <w:t>Como se puede apreciar los elementos de la población sobre a cual se va a determinar el tamaño de la muestra ascienden a 8.122 individuos los cuales se dedican a la actividad de minería artesanal.</w:t>
      </w:r>
    </w:p>
    <w:p w:rsidR="000D72D1" w:rsidRPr="000D72D1" w:rsidRDefault="000D72D1" w:rsidP="00494CFF">
      <w:pPr>
        <w:ind w:firstLine="142"/>
        <w:jc w:val="both"/>
        <w:rPr>
          <w:sz w:val="20"/>
          <w:szCs w:val="20"/>
        </w:rPr>
      </w:pPr>
    </w:p>
    <w:p w:rsidR="000D72D1" w:rsidRPr="000D72D1" w:rsidRDefault="000D72D1" w:rsidP="00494CFF">
      <w:pPr>
        <w:ind w:firstLine="142"/>
        <w:jc w:val="both"/>
        <w:rPr>
          <w:sz w:val="20"/>
          <w:szCs w:val="20"/>
        </w:rPr>
      </w:pPr>
      <w:r w:rsidRPr="000D72D1">
        <w:rPr>
          <w:sz w:val="20"/>
          <w:szCs w:val="20"/>
        </w:rPr>
        <w:t>Es así que un segmento representativo de la población de interés será encuestado en las zonas de trabajo de los mineros como las bocaminas y las diferentes moliendas del sector.</w:t>
      </w:r>
    </w:p>
    <w:p w:rsidR="000D72D1" w:rsidRPr="000D72D1" w:rsidRDefault="000D72D1" w:rsidP="000D72D1">
      <w:pPr>
        <w:jc w:val="both"/>
        <w:rPr>
          <w:sz w:val="20"/>
          <w:szCs w:val="20"/>
        </w:rPr>
      </w:pPr>
    </w:p>
    <w:p w:rsidR="000D72D1" w:rsidRPr="00AD2E7A" w:rsidRDefault="00AD2E7A" w:rsidP="000D72D1">
      <w:pPr>
        <w:jc w:val="both"/>
        <w:rPr>
          <w:b/>
          <w:sz w:val="22"/>
          <w:szCs w:val="22"/>
          <w:lang w:val="es-EC"/>
        </w:rPr>
      </w:pPr>
      <w:r>
        <w:rPr>
          <w:b/>
          <w:sz w:val="22"/>
          <w:szCs w:val="22"/>
          <w:lang w:val="es-EC"/>
        </w:rPr>
        <w:t xml:space="preserve">3.4 </w:t>
      </w:r>
      <w:r w:rsidR="001E1584" w:rsidRPr="00AD2E7A">
        <w:rPr>
          <w:b/>
          <w:sz w:val="22"/>
          <w:szCs w:val="22"/>
          <w:lang w:val="es-EC"/>
        </w:rPr>
        <w:t>Definición de la muestra</w:t>
      </w:r>
    </w:p>
    <w:p w:rsidR="000D72D1" w:rsidRPr="000D72D1" w:rsidRDefault="000D72D1" w:rsidP="000D72D1">
      <w:pPr>
        <w:jc w:val="both"/>
        <w:rPr>
          <w:b/>
          <w:sz w:val="20"/>
          <w:szCs w:val="20"/>
          <w:lang w:val="es-EC"/>
        </w:rPr>
      </w:pPr>
    </w:p>
    <w:p w:rsidR="000D72D1" w:rsidRPr="000D72D1" w:rsidRDefault="000D72D1" w:rsidP="00494CFF">
      <w:pPr>
        <w:ind w:firstLine="142"/>
        <w:jc w:val="both"/>
        <w:rPr>
          <w:sz w:val="20"/>
          <w:szCs w:val="20"/>
        </w:rPr>
      </w:pPr>
      <w:r w:rsidRPr="000D72D1">
        <w:rPr>
          <w:sz w:val="20"/>
          <w:szCs w:val="20"/>
        </w:rPr>
        <w:t xml:space="preserve">Dado que se van a realizar encuestas en las dos principales ciudades del sector minero, Portovelo y Zaruma y las necesidades de ellos son homogéneas entre sí se tratara como un solo conjunto o universo sobre el cual se seleccionaran muestras. Es decir se utilizara un muestreo aleatorio. </w:t>
      </w:r>
    </w:p>
    <w:p w:rsidR="000D72D1" w:rsidRPr="000D72D1" w:rsidRDefault="000D72D1" w:rsidP="000D72D1">
      <w:pPr>
        <w:jc w:val="both"/>
        <w:rPr>
          <w:sz w:val="20"/>
          <w:szCs w:val="20"/>
        </w:rPr>
      </w:pPr>
    </w:p>
    <w:p w:rsidR="000D72D1" w:rsidRPr="000D72D1" w:rsidRDefault="000D72D1" w:rsidP="00494CFF">
      <w:pPr>
        <w:ind w:firstLine="142"/>
        <w:jc w:val="both"/>
        <w:rPr>
          <w:sz w:val="20"/>
          <w:szCs w:val="20"/>
        </w:rPr>
      </w:pPr>
      <w:r w:rsidRPr="000D72D1">
        <w:rPr>
          <w:sz w:val="20"/>
          <w:szCs w:val="20"/>
        </w:rPr>
        <w:t xml:space="preserve">Con el fin de establecer el número de encuestas a realizar, se ha decidido trabajar con un nivel de confianza del 95%, y un grado de significancia del 5%. </w:t>
      </w:r>
    </w:p>
    <w:p w:rsidR="000D72D1" w:rsidRPr="000D72D1" w:rsidRDefault="000D72D1" w:rsidP="000D72D1">
      <w:pPr>
        <w:jc w:val="both"/>
        <w:rPr>
          <w:sz w:val="20"/>
          <w:szCs w:val="20"/>
        </w:rPr>
      </w:pPr>
    </w:p>
    <w:p w:rsidR="000D72D1" w:rsidRPr="000D72D1" w:rsidRDefault="000D72D1" w:rsidP="00494CFF">
      <w:pPr>
        <w:ind w:firstLine="142"/>
        <w:jc w:val="both"/>
        <w:rPr>
          <w:sz w:val="20"/>
          <w:szCs w:val="20"/>
        </w:rPr>
      </w:pPr>
      <w:r w:rsidRPr="000D72D1">
        <w:rPr>
          <w:sz w:val="20"/>
          <w:szCs w:val="20"/>
        </w:rPr>
        <w:t>Dado que no se cuenta con información estadística relevante de estudios previos realizados, se utilizará la siguiente fórmula para calcular el tamaño de la muestra, para el caso de una población infinita:</w:t>
      </w:r>
    </w:p>
    <w:p w:rsidR="000D72D1" w:rsidRDefault="000D72D1" w:rsidP="000D72D1">
      <w:pPr>
        <w:jc w:val="both"/>
        <w:rPr>
          <w:sz w:val="20"/>
          <w:szCs w:val="20"/>
        </w:rPr>
      </w:pPr>
    </w:p>
    <w:p w:rsidR="000D72D1" w:rsidRPr="000D72D1" w:rsidRDefault="000D72D1" w:rsidP="000D72D1">
      <w:pPr>
        <w:jc w:val="both"/>
        <w:rPr>
          <w:sz w:val="20"/>
          <w:szCs w:val="20"/>
        </w:rPr>
      </w:pPr>
    </w:p>
    <w:p w:rsidR="000D72D1" w:rsidRPr="000D72D1" w:rsidRDefault="0076611F" w:rsidP="00560DBD">
      <w:pPr>
        <w:jc w:val="center"/>
        <w:rPr>
          <w:sz w:val="20"/>
          <w:szCs w:val="20"/>
        </w:rPr>
      </w:pPr>
      <w:r>
        <w:rPr>
          <w:noProof/>
          <w:sz w:val="20"/>
          <w:szCs w:val="20"/>
          <w:lang w:val="es-EC" w:eastAsia="es-EC"/>
        </w:rPr>
        <w:drawing>
          <wp:inline distT="0" distB="0" distL="0" distR="0">
            <wp:extent cx="1943100" cy="7905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srcRect/>
                    <a:stretch>
                      <a:fillRect/>
                    </a:stretch>
                  </pic:blipFill>
                  <pic:spPr bwMode="auto">
                    <a:xfrm>
                      <a:off x="0" y="0"/>
                      <a:ext cx="1943100" cy="790575"/>
                    </a:xfrm>
                    <a:prstGeom prst="rect">
                      <a:avLst/>
                    </a:prstGeom>
                    <a:noFill/>
                    <a:ln w="9525">
                      <a:noFill/>
                      <a:miter lim="800000"/>
                      <a:headEnd/>
                      <a:tailEnd/>
                    </a:ln>
                  </pic:spPr>
                </pic:pic>
              </a:graphicData>
            </a:graphic>
          </wp:inline>
        </w:drawing>
      </w:r>
    </w:p>
    <w:p w:rsidR="000D72D1" w:rsidRPr="000D72D1" w:rsidRDefault="000D72D1" w:rsidP="000D72D1">
      <w:pPr>
        <w:jc w:val="both"/>
        <w:rPr>
          <w:sz w:val="20"/>
          <w:szCs w:val="20"/>
        </w:rPr>
      </w:pPr>
    </w:p>
    <w:p w:rsidR="000D72D1" w:rsidRPr="000D72D1" w:rsidRDefault="000D72D1" w:rsidP="000D72D1">
      <w:pPr>
        <w:jc w:val="both"/>
        <w:rPr>
          <w:sz w:val="20"/>
          <w:szCs w:val="20"/>
        </w:rPr>
      </w:pPr>
      <w:r w:rsidRPr="000D72D1">
        <w:rPr>
          <w:sz w:val="20"/>
          <w:szCs w:val="20"/>
        </w:rPr>
        <w:t xml:space="preserve">Donde: </w:t>
      </w:r>
    </w:p>
    <w:p w:rsidR="000D72D1" w:rsidRPr="000D72D1" w:rsidRDefault="000D72D1" w:rsidP="000D72D1">
      <w:pPr>
        <w:jc w:val="both"/>
        <w:rPr>
          <w:sz w:val="20"/>
          <w:szCs w:val="20"/>
        </w:rPr>
      </w:pPr>
    </w:p>
    <w:p w:rsidR="000D72D1" w:rsidRPr="000D72D1" w:rsidRDefault="000D72D1" w:rsidP="000D72D1">
      <w:pPr>
        <w:jc w:val="both"/>
        <w:rPr>
          <w:sz w:val="20"/>
          <w:szCs w:val="20"/>
        </w:rPr>
      </w:pPr>
      <w:r w:rsidRPr="000D72D1">
        <w:rPr>
          <w:b/>
          <w:sz w:val="20"/>
          <w:szCs w:val="20"/>
        </w:rPr>
        <w:t>n:</w:t>
      </w:r>
      <w:r w:rsidRPr="000D72D1">
        <w:rPr>
          <w:sz w:val="20"/>
          <w:szCs w:val="20"/>
        </w:rPr>
        <w:t xml:space="preserve"> Tamaño de la muestra. </w:t>
      </w:r>
    </w:p>
    <w:p w:rsidR="000D72D1" w:rsidRPr="000D72D1" w:rsidRDefault="000D72D1" w:rsidP="000D72D1">
      <w:pPr>
        <w:jc w:val="both"/>
        <w:rPr>
          <w:sz w:val="20"/>
          <w:szCs w:val="20"/>
        </w:rPr>
      </w:pPr>
      <w:r w:rsidRPr="000D72D1">
        <w:rPr>
          <w:b/>
          <w:sz w:val="20"/>
          <w:szCs w:val="20"/>
        </w:rPr>
        <w:t>Z:</w:t>
      </w:r>
      <w:r w:rsidRPr="000D72D1">
        <w:rPr>
          <w:sz w:val="20"/>
          <w:szCs w:val="20"/>
        </w:rPr>
        <w:t xml:space="preserve"> Porcentaje de datos que se alcanza dado un porcentaje de confianza del 95%. </w:t>
      </w:r>
    </w:p>
    <w:p w:rsidR="000D72D1" w:rsidRPr="000D72D1" w:rsidRDefault="000D72D1" w:rsidP="000D72D1">
      <w:pPr>
        <w:jc w:val="both"/>
        <w:rPr>
          <w:sz w:val="20"/>
          <w:szCs w:val="20"/>
        </w:rPr>
      </w:pPr>
      <w:r w:rsidRPr="000D72D1">
        <w:rPr>
          <w:b/>
          <w:sz w:val="20"/>
          <w:szCs w:val="20"/>
        </w:rPr>
        <w:t>p:</w:t>
      </w:r>
      <w:r w:rsidRPr="000D72D1">
        <w:rPr>
          <w:sz w:val="20"/>
          <w:szCs w:val="20"/>
        </w:rPr>
        <w:t xml:space="preserve"> Probabilidad de éxito, en este caso “p” representa la probabilidad que el medicamento comercializado en el Ecuador sea comprado y consumido por el cliente meta. </w:t>
      </w:r>
    </w:p>
    <w:p w:rsidR="000D72D1" w:rsidRPr="000D72D1" w:rsidRDefault="000D72D1" w:rsidP="000D72D1">
      <w:pPr>
        <w:jc w:val="both"/>
        <w:rPr>
          <w:sz w:val="20"/>
          <w:szCs w:val="20"/>
        </w:rPr>
      </w:pPr>
      <w:r w:rsidRPr="000D72D1">
        <w:rPr>
          <w:b/>
          <w:sz w:val="20"/>
          <w:szCs w:val="20"/>
        </w:rPr>
        <w:t>q:</w:t>
      </w:r>
      <w:r w:rsidRPr="000D72D1">
        <w:rPr>
          <w:sz w:val="20"/>
          <w:szCs w:val="20"/>
        </w:rPr>
        <w:t xml:space="preserve"> Probabilidad de fracaso. </w:t>
      </w:r>
    </w:p>
    <w:p w:rsidR="000D72D1" w:rsidRPr="000D72D1" w:rsidRDefault="000D72D1" w:rsidP="000D72D1">
      <w:pPr>
        <w:jc w:val="both"/>
        <w:rPr>
          <w:sz w:val="20"/>
          <w:szCs w:val="20"/>
        </w:rPr>
      </w:pPr>
      <w:r w:rsidRPr="000D72D1">
        <w:rPr>
          <w:b/>
          <w:sz w:val="20"/>
          <w:szCs w:val="20"/>
        </w:rPr>
        <w:t>D:</w:t>
      </w:r>
      <w:r w:rsidRPr="000D72D1">
        <w:rPr>
          <w:sz w:val="20"/>
          <w:szCs w:val="20"/>
        </w:rPr>
        <w:t xml:space="preserve"> Máximo error permisible. </w:t>
      </w:r>
    </w:p>
    <w:p w:rsidR="00DC368A" w:rsidRDefault="00DC368A" w:rsidP="00380CC8">
      <w:pPr>
        <w:jc w:val="both"/>
        <w:rPr>
          <w:sz w:val="20"/>
          <w:szCs w:val="20"/>
        </w:rPr>
      </w:pPr>
    </w:p>
    <w:p w:rsidR="00BA0BD8" w:rsidRPr="00BA0BD8" w:rsidRDefault="00BA0BD8" w:rsidP="00494CFF">
      <w:pPr>
        <w:ind w:firstLine="142"/>
        <w:jc w:val="both"/>
        <w:rPr>
          <w:sz w:val="20"/>
          <w:szCs w:val="20"/>
        </w:rPr>
      </w:pPr>
      <w:r w:rsidRPr="00BA0BD8">
        <w:rPr>
          <w:sz w:val="20"/>
          <w:szCs w:val="20"/>
        </w:rPr>
        <w:t xml:space="preserve">De acuerdo a la tabla normal, el valor “Z” asociado a un nivel de confianza del 95% es de 1,96. Al no contar </w:t>
      </w:r>
      <w:r w:rsidRPr="00BA0BD8">
        <w:rPr>
          <w:sz w:val="20"/>
          <w:szCs w:val="20"/>
        </w:rPr>
        <w:lastRenderedPageBreak/>
        <w:t xml:space="preserve">con información previa, es prudente suponer que la probabilidad que los consumidores potenciales compren este medicamento y sea del 50%, mientras que la probabilidad de fracaso “q” será 50%. Por otra parte el margen de error máximo permisible es del 5%. Resumiendo: </w:t>
      </w:r>
    </w:p>
    <w:p w:rsidR="00BA0BD8" w:rsidRPr="00BA0BD8" w:rsidRDefault="00BA0BD8" w:rsidP="00BA0BD8">
      <w:pPr>
        <w:jc w:val="both"/>
        <w:rPr>
          <w:sz w:val="20"/>
          <w:szCs w:val="20"/>
        </w:rPr>
      </w:pPr>
      <w:r w:rsidRPr="00BA0BD8">
        <w:rPr>
          <w:sz w:val="20"/>
          <w:szCs w:val="20"/>
        </w:rPr>
        <w:t xml:space="preserve"> </w:t>
      </w:r>
    </w:p>
    <w:p w:rsidR="00BA0BD8" w:rsidRPr="00BA0BD8" w:rsidRDefault="00BA0BD8" w:rsidP="00BA0BD8">
      <w:pPr>
        <w:jc w:val="both"/>
        <w:rPr>
          <w:sz w:val="20"/>
          <w:szCs w:val="20"/>
        </w:rPr>
      </w:pPr>
      <w:r w:rsidRPr="00BA0BD8">
        <w:rPr>
          <w:sz w:val="20"/>
          <w:szCs w:val="20"/>
        </w:rPr>
        <w:t xml:space="preserve">Z = 1,96 </w:t>
      </w:r>
    </w:p>
    <w:p w:rsidR="00BA0BD8" w:rsidRPr="00BA0BD8" w:rsidRDefault="00BA0BD8" w:rsidP="00BA0BD8">
      <w:pPr>
        <w:jc w:val="both"/>
        <w:rPr>
          <w:sz w:val="20"/>
          <w:szCs w:val="20"/>
        </w:rPr>
      </w:pPr>
      <w:r w:rsidRPr="00BA0BD8">
        <w:rPr>
          <w:sz w:val="20"/>
          <w:szCs w:val="20"/>
        </w:rPr>
        <w:t xml:space="preserve">D = 0,05 </w:t>
      </w:r>
    </w:p>
    <w:p w:rsidR="00BA0BD8" w:rsidRPr="00BA0BD8" w:rsidRDefault="00BA0BD8" w:rsidP="00BA0BD8">
      <w:pPr>
        <w:jc w:val="both"/>
        <w:rPr>
          <w:sz w:val="20"/>
          <w:szCs w:val="20"/>
        </w:rPr>
      </w:pPr>
      <w:r w:rsidRPr="00BA0BD8">
        <w:rPr>
          <w:sz w:val="20"/>
          <w:szCs w:val="20"/>
        </w:rPr>
        <w:t xml:space="preserve">p = 0,50 </w:t>
      </w:r>
    </w:p>
    <w:p w:rsidR="00BA0BD8" w:rsidRPr="00BA0BD8" w:rsidRDefault="00BA0BD8" w:rsidP="00BA0BD8">
      <w:pPr>
        <w:jc w:val="both"/>
        <w:rPr>
          <w:sz w:val="20"/>
          <w:szCs w:val="20"/>
        </w:rPr>
      </w:pPr>
      <w:r w:rsidRPr="00BA0BD8">
        <w:rPr>
          <w:sz w:val="20"/>
          <w:szCs w:val="20"/>
        </w:rPr>
        <w:t xml:space="preserve">q = 0,50 </w:t>
      </w:r>
    </w:p>
    <w:p w:rsidR="00BA0BD8" w:rsidRPr="00BA0BD8" w:rsidRDefault="00BA0BD8" w:rsidP="00BA0BD8">
      <w:pPr>
        <w:jc w:val="both"/>
        <w:rPr>
          <w:sz w:val="20"/>
          <w:szCs w:val="20"/>
        </w:rPr>
      </w:pPr>
    </w:p>
    <w:p w:rsidR="00BA0BD8" w:rsidRPr="00BA0BD8" w:rsidRDefault="00BA0BD8" w:rsidP="00BA0BD8">
      <w:pPr>
        <w:jc w:val="both"/>
        <w:rPr>
          <w:sz w:val="20"/>
          <w:szCs w:val="20"/>
        </w:rPr>
      </w:pPr>
      <w:r w:rsidRPr="00BA0BD8">
        <w:rPr>
          <w:sz w:val="20"/>
          <w:szCs w:val="20"/>
        </w:rPr>
        <w:t xml:space="preserve">Sustituyendo los datos en la ecuación “A”, se obtiene: </w:t>
      </w:r>
    </w:p>
    <w:p w:rsidR="00BA0BD8" w:rsidRPr="00BA0BD8" w:rsidRDefault="00BA0BD8" w:rsidP="00BA0BD8">
      <w:pPr>
        <w:jc w:val="both"/>
        <w:rPr>
          <w:sz w:val="20"/>
          <w:szCs w:val="20"/>
        </w:rPr>
      </w:pPr>
    </w:p>
    <w:p w:rsidR="00BA0BD8" w:rsidRPr="00BA0BD8" w:rsidRDefault="0076611F" w:rsidP="00BA0BD8">
      <w:pPr>
        <w:jc w:val="center"/>
        <w:rPr>
          <w:sz w:val="20"/>
          <w:szCs w:val="20"/>
        </w:rPr>
      </w:pPr>
      <w:r>
        <w:rPr>
          <w:noProof/>
          <w:sz w:val="20"/>
          <w:szCs w:val="20"/>
          <w:lang w:val="es-EC" w:eastAsia="es-EC"/>
        </w:rPr>
        <w:drawing>
          <wp:inline distT="0" distB="0" distL="0" distR="0">
            <wp:extent cx="1333500" cy="8001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srcRect/>
                    <a:stretch>
                      <a:fillRect/>
                    </a:stretch>
                  </pic:blipFill>
                  <pic:spPr bwMode="auto">
                    <a:xfrm>
                      <a:off x="0" y="0"/>
                      <a:ext cx="1333500" cy="800100"/>
                    </a:xfrm>
                    <a:prstGeom prst="rect">
                      <a:avLst/>
                    </a:prstGeom>
                    <a:noFill/>
                    <a:ln w="9525">
                      <a:noFill/>
                      <a:miter lim="800000"/>
                      <a:headEnd/>
                      <a:tailEnd/>
                    </a:ln>
                  </pic:spPr>
                </pic:pic>
              </a:graphicData>
            </a:graphic>
          </wp:inline>
        </w:drawing>
      </w:r>
    </w:p>
    <w:p w:rsidR="00BA0BD8" w:rsidRPr="00BA0BD8" w:rsidRDefault="00BA0BD8" w:rsidP="00BA0BD8">
      <w:pPr>
        <w:jc w:val="both"/>
        <w:rPr>
          <w:sz w:val="20"/>
          <w:szCs w:val="20"/>
        </w:rPr>
      </w:pPr>
    </w:p>
    <w:p w:rsidR="00BA0BD8" w:rsidRPr="00BA0BD8" w:rsidRDefault="00BA0BD8" w:rsidP="00BA0BD8">
      <w:pPr>
        <w:jc w:val="both"/>
        <w:rPr>
          <w:sz w:val="20"/>
          <w:szCs w:val="20"/>
        </w:rPr>
      </w:pPr>
    </w:p>
    <w:p w:rsidR="00BA0BD8" w:rsidRPr="00BA0BD8" w:rsidRDefault="00BA0BD8" w:rsidP="00494CFF">
      <w:pPr>
        <w:ind w:firstLine="142"/>
        <w:jc w:val="both"/>
        <w:rPr>
          <w:sz w:val="20"/>
          <w:szCs w:val="20"/>
        </w:rPr>
      </w:pPr>
      <w:r w:rsidRPr="00BA0BD8">
        <w:rPr>
          <w:sz w:val="20"/>
          <w:szCs w:val="20"/>
        </w:rPr>
        <w:t xml:space="preserve">Se concluye, por tanto, que se deben de realizar 400 encuestas en ambas ciudades, garantizando que los resultados obtenidos sean representativos de la población. </w:t>
      </w:r>
    </w:p>
    <w:p w:rsidR="00BA0BD8" w:rsidRDefault="00BA0BD8" w:rsidP="00380CC8">
      <w:pPr>
        <w:jc w:val="both"/>
        <w:rPr>
          <w:sz w:val="20"/>
          <w:szCs w:val="20"/>
        </w:rPr>
      </w:pPr>
    </w:p>
    <w:p w:rsidR="001E1584" w:rsidRPr="00AD2E7A" w:rsidRDefault="00AD2E7A" w:rsidP="001E1584">
      <w:pPr>
        <w:jc w:val="both"/>
        <w:rPr>
          <w:b/>
          <w:sz w:val="22"/>
          <w:szCs w:val="22"/>
        </w:rPr>
      </w:pPr>
      <w:r>
        <w:rPr>
          <w:b/>
          <w:sz w:val="22"/>
          <w:szCs w:val="22"/>
        </w:rPr>
        <w:t xml:space="preserve">3.5 </w:t>
      </w:r>
      <w:r w:rsidR="001E1584" w:rsidRPr="00AD2E7A">
        <w:rPr>
          <w:b/>
          <w:sz w:val="22"/>
          <w:szCs w:val="22"/>
        </w:rPr>
        <w:t>Conclusiones de la investigación de mercado</w:t>
      </w:r>
    </w:p>
    <w:p w:rsidR="001E1584" w:rsidRPr="001E1584" w:rsidRDefault="001E1584" w:rsidP="001E1584">
      <w:pPr>
        <w:jc w:val="both"/>
        <w:rPr>
          <w:sz w:val="20"/>
          <w:szCs w:val="20"/>
        </w:rPr>
      </w:pPr>
    </w:p>
    <w:p w:rsidR="001E1584" w:rsidRPr="001E1584" w:rsidRDefault="001E1584" w:rsidP="00494CFF">
      <w:pPr>
        <w:ind w:firstLine="142"/>
        <w:jc w:val="both"/>
        <w:rPr>
          <w:sz w:val="20"/>
          <w:szCs w:val="20"/>
        </w:rPr>
      </w:pPr>
      <w:r w:rsidRPr="001E1584">
        <w:rPr>
          <w:sz w:val="20"/>
          <w:szCs w:val="20"/>
        </w:rPr>
        <w:t>La investigación de mercado arrojo los siguientes resultados:</w:t>
      </w:r>
    </w:p>
    <w:p w:rsidR="001E1584" w:rsidRPr="001E1584" w:rsidRDefault="001E1584" w:rsidP="001E1584">
      <w:pPr>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Que un 35% los mineros comparten entre un 5 y 10% de su producción con los dueños de las moliendas; y en menor cantidad (30.5%) comparten entre un 10 y 15%.</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El 60% de los encuestados tras conocer las ventajas del nuevo proceso de carbón activado, estarían dispuestos a compartir entre 10 – 15% de la producción; y en menor cantidad pero no menos importante un 25.8 %, entre un 15-20% de la producción.</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Se puede observar que un 37.5% de los encuestados obtiene entre 5-15 toneladas; un 27.3 % entre 15-25 toneladas; 25-35 toneladas en un 17%</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El 49% de los encuestados se cambiarían por la seguridad que ofrece este sistema; un 20.8% por las normas ambientales; un 15.3% por las ventajas de recuperación; 10.3% por los costos.</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 xml:space="preserve">Del total de encuestados un 96% estarían dispuestos a cambiarse conociendo las </w:t>
      </w:r>
      <w:r w:rsidRPr="001E1584">
        <w:rPr>
          <w:sz w:val="20"/>
          <w:szCs w:val="20"/>
        </w:rPr>
        <w:lastRenderedPageBreak/>
        <w:t>ventajas del proceso de carbón activado, y solo un 4% no se cambiarían.</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 xml:space="preserve">140 personas que comparten actualmente de </w:t>
      </w:r>
      <w:smartTag w:uri="urn:schemas-microsoft-com:office:smarttags" w:element="metricconverter">
        <w:smartTagPr>
          <w:attr w:name="ProductID" w:val="5 a"/>
        </w:smartTagPr>
        <w:r w:rsidRPr="001E1584">
          <w:rPr>
            <w:sz w:val="20"/>
            <w:szCs w:val="20"/>
          </w:rPr>
          <w:t>5 a</w:t>
        </w:r>
      </w:smartTag>
      <w:r w:rsidRPr="001E1584">
        <w:rPr>
          <w:sz w:val="20"/>
          <w:szCs w:val="20"/>
        </w:rPr>
        <w:t xml:space="preserve"> 10% de la producción, por las ventajas ofrecidas de mayor extracción estarían dispuestas a ofrecer un 10-15% de la producción, y 15 de entre el 15-20%.</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De los mineros que están dispuestos a cambiarse, 145 tienen una producción de entre 5-15 toneladas, 103 tienen 15-25 toneladas, 64 tienen entre 25-35 toneladas, 16 entre 35-45 toneladas, 24 entre 45-55 toneladas,  8 entre 55-65 toneladas.</w:t>
      </w:r>
    </w:p>
    <w:p w:rsidR="001E1584" w:rsidRPr="001E1584" w:rsidRDefault="001E1584" w:rsidP="001E1584">
      <w:pPr>
        <w:ind w:left="720" w:hanging="360"/>
        <w:jc w:val="both"/>
        <w:rPr>
          <w:sz w:val="20"/>
          <w:szCs w:val="20"/>
        </w:rPr>
      </w:pPr>
    </w:p>
    <w:p w:rsidR="001E1584" w:rsidRPr="001E1584" w:rsidRDefault="001E1584" w:rsidP="001E1584">
      <w:pPr>
        <w:numPr>
          <w:ilvl w:val="0"/>
          <w:numId w:val="5"/>
        </w:numPr>
        <w:tabs>
          <w:tab w:val="clear" w:pos="720"/>
        </w:tabs>
        <w:jc w:val="both"/>
        <w:rPr>
          <w:sz w:val="20"/>
          <w:szCs w:val="20"/>
        </w:rPr>
      </w:pPr>
      <w:r w:rsidRPr="001E1584">
        <w:rPr>
          <w:sz w:val="20"/>
          <w:szCs w:val="20"/>
        </w:rPr>
        <w:t>El factor más importante para las personas que estarían dispuestos a cambiarse, es la seguridad (192 personas); 80 personas se cambiarían por el cumplimiento a las normas ambientales, unas 56 personas se cambiarían por Recuperación, 40 personas por Costo y 8 respectivamente por ubicación y otras razones.</w:t>
      </w:r>
    </w:p>
    <w:p w:rsidR="00A676B8" w:rsidRDefault="00A676B8" w:rsidP="00A676B8">
      <w:pPr>
        <w:jc w:val="both"/>
        <w:rPr>
          <w:b/>
          <w:sz w:val="20"/>
          <w:szCs w:val="20"/>
        </w:rPr>
      </w:pPr>
    </w:p>
    <w:p w:rsidR="00A676B8" w:rsidRPr="00AD2E7A" w:rsidRDefault="00AD2E7A" w:rsidP="00A676B8">
      <w:pPr>
        <w:jc w:val="both"/>
        <w:rPr>
          <w:b/>
          <w:sz w:val="22"/>
          <w:szCs w:val="22"/>
        </w:rPr>
      </w:pPr>
      <w:r>
        <w:rPr>
          <w:b/>
          <w:sz w:val="22"/>
          <w:szCs w:val="22"/>
        </w:rPr>
        <w:t xml:space="preserve">3.6 </w:t>
      </w:r>
      <w:r w:rsidR="00A676B8" w:rsidRPr="00AD2E7A">
        <w:rPr>
          <w:b/>
          <w:sz w:val="22"/>
          <w:szCs w:val="22"/>
        </w:rPr>
        <w:t>Matriz Boston Consulting group</w:t>
      </w:r>
    </w:p>
    <w:p w:rsidR="00A676B8" w:rsidRPr="00A676B8" w:rsidRDefault="00A676B8" w:rsidP="00A676B8">
      <w:pPr>
        <w:jc w:val="both"/>
        <w:rPr>
          <w:sz w:val="20"/>
          <w:szCs w:val="20"/>
        </w:rPr>
      </w:pPr>
    </w:p>
    <w:p w:rsidR="00A676B8" w:rsidRDefault="00A676B8" w:rsidP="00494CFF">
      <w:pPr>
        <w:ind w:firstLine="142"/>
        <w:jc w:val="both"/>
        <w:rPr>
          <w:sz w:val="20"/>
          <w:szCs w:val="20"/>
        </w:rPr>
      </w:pPr>
      <w:r w:rsidRPr="00A676B8">
        <w:rPr>
          <w:sz w:val="20"/>
          <w:szCs w:val="20"/>
        </w:rPr>
        <w:t xml:space="preserve">El método de </w:t>
      </w:r>
      <w:smartTag w:uri="urn:schemas-microsoft-com:office:smarttags" w:element="PersonName">
        <w:smartTagPr>
          <w:attr w:name="ProductID" w:val="la Matriz Boston"/>
        </w:smartTagPr>
        <w:r w:rsidRPr="00A676B8">
          <w:rPr>
            <w:sz w:val="20"/>
            <w:szCs w:val="20"/>
          </w:rPr>
          <w:t>la Matriz Boston</w:t>
        </w:r>
      </w:smartTag>
      <w:r w:rsidRPr="00A676B8">
        <w:rPr>
          <w:sz w:val="20"/>
          <w:szCs w:val="20"/>
        </w:rPr>
        <w:t xml:space="preserve"> Consulting group (BCG) es una herramienta conocida de gestión de cartera que se basa en la teoría del ciclo de vida del producto. En esta matriz se clasifican los productos según su participación relativa en el mercado que se utiliza como indicador de la competitividad y la tasa de crecimiento del mercado que indica cuan atractivo es el mismo.</w:t>
      </w:r>
    </w:p>
    <w:p w:rsidR="00A676B8" w:rsidRDefault="00A676B8" w:rsidP="00A676B8">
      <w:pPr>
        <w:jc w:val="both"/>
        <w:rPr>
          <w:b/>
          <w:sz w:val="20"/>
          <w:szCs w:val="20"/>
        </w:rPr>
      </w:pPr>
    </w:p>
    <w:p w:rsidR="00A676B8" w:rsidRPr="00A676B8" w:rsidRDefault="00A676B8" w:rsidP="00A676B8">
      <w:pPr>
        <w:jc w:val="center"/>
        <w:rPr>
          <w:sz w:val="20"/>
          <w:szCs w:val="20"/>
        </w:rPr>
      </w:pPr>
      <w:r w:rsidRPr="00A676B8">
        <w:rPr>
          <w:b/>
          <w:sz w:val="20"/>
          <w:szCs w:val="20"/>
        </w:rPr>
        <w:t xml:space="preserve">Figura </w:t>
      </w:r>
      <w:r>
        <w:rPr>
          <w:b/>
          <w:sz w:val="20"/>
          <w:szCs w:val="20"/>
        </w:rPr>
        <w:t>1.</w:t>
      </w:r>
      <w:r w:rsidRPr="00A676B8">
        <w:rPr>
          <w:b/>
          <w:sz w:val="20"/>
          <w:szCs w:val="20"/>
        </w:rPr>
        <w:t xml:space="preserve"> </w:t>
      </w:r>
      <w:r w:rsidR="00B33302" w:rsidRPr="00A676B8">
        <w:rPr>
          <w:b/>
          <w:sz w:val="20"/>
          <w:szCs w:val="20"/>
        </w:rPr>
        <w:t>Matriz</w:t>
      </w:r>
      <w:r w:rsidRPr="00A676B8">
        <w:rPr>
          <w:b/>
          <w:sz w:val="20"/>
          <w:szCs w:val="20"/>
        </w:rPr>
        <w:t xml:space="preserve"> BCG</w:t>
      </w:r>
    </w:p>
    <w:p w:rsidR="00A676B8" w:rsidRDefault="0076611F" w:rsidP="00A676B8">
      <w:pPr>
        <w:jc w:val="both"/>
        <w:rPr>
          <w:sz w:val="20"/>
          <w:szCs w:val="20"/>
        </w:rPr>
      </w:pPr>
      <w:r>
        <w:rPr>
          <w:noProof/>
          <w:lang w:val="es-EC" w:eastAsia="es-EC"/>
        </w:rPr>
        <w:drawing>
          <wp:anchor distT="0" distB="0" distL="114300" distR="114300" simplePos="0" relativeHeight="251656704" behindDoc="0" locked="0" layoutInCell="1" allowOverlap="1">
            <wp:simplePos x="0" y="0"/>
            <wp:positionH relativeFrom="column">
              <wp:posOffset>0</wp:posOffset>
            </wp:positionH>
            <wp:positionV relativeFrom="paragraph">
              <wp:posOffset>140970</wp:posOffset>
            </wp:positionV>
            <wp:extent cx="2628900" cy="2230120"/>
            <wp:effectExtent l="19050" t="0" r="0" b="0"/>
            <wp:wrapSquare wrapText="bothSides"/>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srcRect/>
                    <a:stretch>
                      <a:fillRect/>
                    </a:stretch>
                  </pic:blipFill>
                  <pic:spPr bwMode="auto">
                    <a:xfrm>
                      <a:off x="0" y="0"/>
                      <a:ext cx="2628900" cy="2230120"/>
                    </a:xfrm>
                    <a:prstGeom prst="rect">
                      <a:avLst/>
                    </a:prstGeom>
                    <a:noFill/>
                    <a:ln w="9525">
                      <a:noFill/>
                      <a:miter lim="800000"/>
                      <a:headEnd/>
                      <a:tailEnd/>
                    </a:ln>
                  </pic:spPr>
                </pic:pic>
              </a:graphicData>
            </a:graphic>
          </wp:anchor>
        </w:drawing>
      </w:r>
    </w:p>
    <w:p w:rsidR="00A676B8" w:rsidRPr="00A676B8" w:rsidRDefault="00A676B8" w:rsidP="00A676B8">
      <w:pPr>
        <w:jc w:val="both"/>
        <w:rPr>
          <w:b/>
          <w:sz w:val="20"/>
          <w:szCs w:val="20"/>
        </w:rPr>
      </w:pPr>
      <w:r w:rsidRPr="00A676B8">
        <w:rPr>
          <w:b/>
          <w:sz w:val="20"/>
          <w:szCs w:val="20"/>
        </w:rPr>
        <w:t xml:space="preserve">                   </w:t>
      </w:r>
    </w:p>
    <w:p w:rsidR="00A676B8" w:rsidRDefault="00A676B8" w:rsidP="00494CFF">
      <w:pPr>
        <w:ind w:firstLine="142"/>
        <w:jc w:val="both"/>
        <w:rPr>
          <w:sz w:val="20"/>
          <w:szCs w:val="20"/>
        </w:rPr>
      </w:pPr>
      <w:r w:rsidRPr="00A676B8">
        <w:rPr>
          <w:sz w:val="20"/>
          <w:szCs w:val="20"/>
        </w:rPr>
        <w:t xml:space="preserve">De acuerdo a la matriz BCG se puede concluir que nuestro proyecto se encuentra en el cuadrante de “negocio estrella” ya que es un negocio con participaciones mayores en un mercado en </w:t>
      </w:r>
      <w:r w:rsidRPr="00A676B8">
        <w:rPr>
          <w:sz w:val="20"/>
          <w:szCs w:val="20"/>
        </w:rPr>
        <w:lastRenderedPageBreak/>
        <w:t>crecimiento. Esto significa que necesita recursos e inversiones para poder explotar sus oportunidades. Es un nuevo producto que tiene y tendrá un rápido crecimiento.</w:t>
      </w:r>
    </w:p>
    <w:p w:rsidR="00A676B8" w:rsidRPr="00A676B8" w:rsidRDefault="00A676B8" w:rsidP="00A676B8">
      <w:pPr>
        <w:jc w:val="both"/>
        <w:rPr>
          <w:sz w:val="20"/>
          <w:szCs w:val="20"/>
        </w:rPr>
      </w:pPr>
    </w:p>
    <w:p w:rsidR="00A676B8" w:rsidRPr="00785457" w:rsidRDefault="00AD2E7A" w:rsidP="00A676B8">
      <w:pPr>
        <w:jc w:val="both"/>
        <w:rPr>
          <w:b/>
          <w:sz w:val="22"/>
          <w:szCs w:val="22"/>
        </w:rPr>
      </w:pPr>
      <w:r w:rsidRPr="00785457">
        <w:rPr>
          <w:b/>
          <w:sz w:val="22"/>
          <w:szCs w:val="22"/>
        </w:rPr>
        <w:t>3.</w:t>
      </w:r>
      <w:r w:rsidR="00785457" w:rsidRPr="00785457">
        <w:rPr>
          <w:b/>
          <w:sz w:val="22"/>
          <w:szCs w:val="22"/>
        </w:rPr>
        <w:t>7</w:t>
      </w:r>
      <w:r w:rsidRPr="00785457">
        <w:rPr>
          <w:b/>
          <w:sz w:val="22"/>
          <w:szCs w:val="22"/>
        </w:rPr>
        <w:t xml:space="preserve"> </w:t>
      </w:r>
      <w:r w:rsidR="00A676B8" w:rsidRPr="00785457">
        <w:rPr>
          <w:b/>
          <w:sz w:val="22"/>
          <w:szCs w:val="22"/>
        </w:rPr>
        <w:t xml:space="preserve">Fuerzas de </w:t>
      </w:r>
      <w:r w:rsidR="008C3537">
        <w:rPr>
          <w:b/>
          <w:sz w:val="22"/>
          <w:szCs w:val="22"/>
        </w:rPr>
        <w:t>P</w:t>
      </w:r>
      <w:r w:rsidR="008C3537" w:rsidRPr="00785457">
        <w:rPr>
          <w:b/>
          <w:sz w:val="22"/>
          <w:szCs w:val="22"/>
        </w:rPr>
        <w:t>orter</w:t>
      </w:r>
    </w:p>
    <w:p w:rsidR="00A676B8" w:rsidRPr="00A676B8" w:rsidRDefault="00A676B8" w:rsidP="00A676B8">
      <w:pPr>
        <w:jc w:val="both"/>
        <w:rPr>
          <w:b/>
          <w:sz w:val="20"/>
          <w:szCs w:val="20"/>
        </w:rPr>
      </w:pPr>
    </w:p>
    <w:p w:rsidR="00A676B8" w:rsidRPr="00A676B8" w:rsidRDefault="00A676B8" w:rsidP="00A676B8">
      <w:pPr>
        <w:jc w:val="center"/>
        <w:rPr>
          <w:b/>
          <w:sz w:val="18"/>
          <w:szCs w:val="18"/>
        </w:rPr>
      </w:pPr>
      <w:r w:rsidRPr="00A676B8">
        <w:rPr>
          <w:b/>
          <w:sz w:val="18"/>
          <w:szCs w:val="18"/>
        </w:rPr>
        <w:t>Figura 2: Fuerzas de Porter</w:t>
      </w:r>
    </w:p>
    <w:p w:rsidR="00A676B8" w:rsidRPr="00A676B8" w:rsidRDefault="0076611F" w:rsidP="00A676B8">
      <w:pPr>
        <w:jc w:val="both"/>
        <w:rPr>
          <w:b/>
          <w:sz w:val="20"/>
          <w:szCs w:val="20"/>
        </w:rPr>
      </w:pPr>
      <w:r>
        <w:rPr>
          <w:noProof/>
          <w:sz w:val="20"/>
          <w:szCs w:val="20"/>
          <w:lang w:val="es-EC" w:eastAsia="es-EC"/>
        </w:rPr>
        <w:drawing>
          <wp:anchor distT="0" distB="0" distL="114300" distR="114300" simplePos="0" relativeHeight="251655680" behindDoc="1" locked="0" layoutInCell="1" allowOverlap="1">
            <wp:simplePos x="0" y="0"/>
            <wp:positionH relativeFrom="column">
              <wp:posOffset>332740</wp:posOffset>
            </wp:positionH>
            <wp:positionV relativeFrom="paragraph">
              <wp:posOffset>110490</wp:posOffset>
            </wp:positionV>
            <wp:extent cx="2221865" cy="2134235"/>
            <wp:effectExtent l="19050" t="0" r="6985" b="0"/>
            <wp:wrapTight wrapText="bothSides">
              <wp:wrapPolygon edited="0">
                <wp:start x="-185" y="0"/>
                <wp:lineTo x="-185" y="21401"/>
                <wp:lineTo x="21668" y="21401"/>
                <wp:lineTo x="21668" y="0"/>
                <wp:lineTo x="-185" y="0"/>
              </wp:wrapPolygon>
            </wp:wrapTight>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srcRect/>
                    <a:stretch>
                      <a:fillRect/>
                    </a:stretch>
                  </pic:blipFill>
                  <pic:spPr bwMode="auto">
                    <a:xfrm>
                      <a:off x="0" y="0"/>
                      <a:ext cx="2221865" cy="2134235"/>
                    </a:xfrm>
                    <a:prstGeom prst="rect">
                      <a:avLst/>
                    </a:prstGeom>
                    <a:noFill/>
                    <a:ln w="9525">
                      <a:noFill/>
                      <a:miter lim="800000"/>
                      <a:headEnd/>
                      <a:tailEnd/>
                    </a:ln>
                  </pic:spPr>
                </pic:pic>
              </a:graphicData>
            </a:graphic>
          </wp:anchor>
        </w:drawing>
      </w: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b/>
          <w:sz w:val="20"/>
          <w:szCs w:val="20"/>
        </w:rPr>
      </w:pPr>
    </w:p>
    <w:p w:rsidR="00A676B8" w:rsidRPr="00A676B8" w:rsidRDefault="00A676B8" w:rsidP="00A676B8">
      <w:pPr>
        <w:jc w:val="both"/>
        <w:rPr>
          <w:sz w:val="20"/>
          <w:szCs w:val="20"/>
        </w:rPr>
      </w:pPr>
      <w:r w:rsidRPr="00A676B8">
        <w:rPr>
          <w:b/>
          <w:sz w:val="20"/>
          <w:szCs w:val="20"/>
        </w:rPr>
        <w:t xml:space="preserve">       </w:t>
      </w:r>
    </w:p>
    <w:p w:rsidR="00A676B8" w:rsidRDefault="00A676B8" w:rsidP="00A676B8">
      <w:pPr>
        <w:jc w:val="both"/>
        <w:rPr>
          <w:b/>
        </w:rPr>
      </w:pPr>
    </w:p>
    <w:p w:rsidR="00A676B8" w:rsidRDefault="00A676B8" w:rsidP="00A676B8">
      <w:pPr>
        <w:jc w:val="both"/>
        <w:rPr>
          <w:b/>
        </w:rPr>
      </w:pPr>
    </w:p>
    <w:p w:rsidR="00A676B8" w:rsidRDefault="00A676B8" w:rsidP="00A676B8">
      <w:pPr>
        <w:jc w:val="both"/>
        <w:rPr>
          <w:b/>
        </w:rPr>
      </w:pPr>
    </w:p>
    <w:p w:rsidR="00A676B8" w:rsidRDefault="00A676B8" w:rsidP="00A676B8">
      <w:pPr>
        <w:jc w:val="both"/>
        <w:rPr>
          <w:b/>
        </w:rPr>
      </w:pPr>
    </w:p>
    <w:p w:rsidR="00A676B8" w:rsidRPr="00785457" w:rsidRDefault="00AD2E7A" w:rsidP="00A676B8">
      <w:pPr>
        <w:jc w:val="both"/>
        <w:rPr>
          <w:b/>
          <w:sz w:val="22"/>
          <w:szCs w:val="22"/>
        </w:rPr>
      </w:pPr>
      <w:r w:rsidRPr="00785457">
        <w:rPr>
          <w:b/>
          <w:sz w:val="22"/>
          <w:szCs w:val="22"/>
        </w:rPr>
        <w:t>3.</w:t>
      </w:r>
      <w:r w:rsidR="00785457">
        <w:rPr>
          <w:b/>
          <w:sz w:val="22"/>
          <w:szCs w:val="22"/>
        </w:rPr>
        <w:t>8</w:t>
      </w:r>
      <w:r w:rsidRPr="00785457">
        <w:rPr>
          <w:b/>
          <w:sz w:val="22"/>
          <w:szCs w:val="22"/>
        </w:rPr>
        <w:t xml:space="preserve"> </w:t>
      </w:r>
      <w:r w:rsidR="00A676B8" w:rsidRPr="00785457">
        <w:rPr>
          <w:b/>
          <w:sz w:val="22"/>
          <w:szCs w:val="22"/>
        </w:rPr>
        <w:t>Barrera de entrada</w:t>
      </w:r>
    </w:p>
    <w:p w:rsidR="00A676B8" w:rsidRPr="00A676B8" w:rsidRDefault="00A676B8" w:rsidP="00A676B8">
      <w:pPr>
        <w:jc w:val="both"/>
        <w:rPr>
          <w:b/>
          <w:sz w:val="20"/>
          <w:szCs w:val="20"/>
        </w:rPr>
      </w:pPr>
    </w:p>
    <w:p w:rsidR="00A676B8" w:rsidRPr="00A676B8" w:rsidRDefault="00A676B8" w:rsidP="00494CFF">
      <w:pPr>
        <w:ind w:firstLine="142"/>
        <w:jc w:val="both"/>
        <w:rPr>
          <w:sz w:val="20"/>
          <w:szCs w:val="20"/>
        </w:rPr>
      </w:pPr>
      <w:r w:rsidRPr="00A676B8">
        <w:rPr>
          <w:sz w:val="20"/>
          <w:szCs w:val="20"/>
        </w:rPr>
        <w:t>La principal barrera de entrada a la que nos enfrentamos para ingresar al mercado minero es el de la inversión, puesto que la instalación de la capacidad de procesamiento requiere de un capital importante para cubrir el valor de las máquinas, el costo de los procesos y el pago a los trabajadores, y una vez que se ha ingresado en el mercado el capital suficiente para seguir en funcionamiento.</w:t>
      </w:r>
    </w:p>
    <w:p w:rsidR="00A676B8" w:rsidRPr="00A676B8" w:rsidRDefault="00A676B8" w:rsidP="00A676B8">
      <w:pPr>
        <w:jc w:val="both"/>
        <w:rPr>
          <w:sz w:val="20"/>
          <w:szCs w:val="20"/>
        </w:rPr>
      </w:pPr>
    </w:p>
    <w:p w:rsidR="00A676B8" w:rsidRPr="00A676B8" w:rsidRDefault="00A676B8" w:rsidP="00494CFF">
      <w:pPr>
        <w:ind w:firstLine="142"/>
        <w:jc w:val="both"/>
        <w:rPr>
          <w:sz w:val="20"/>
          <w:szCs w:val="20"/>
        </w:rPr>
      </w:pPr>
      <w:r w:rsidRPr="00A676B8">
        <w:rPr>
          <w:sz w:val="20"/>
          <w:szCs w:val="20"/>
        </w:rPr>
        <w:t>La participación de Mercado es otro factor a considerar como posible impedimento de barrera de entrada, puesto que existen en la actualidad muchas plantas alrededor de la zona, con una participación ganada por la cantidad de tiempo que llevan en funcionamiento.</w:t>
      </w:r>
    </w:p>
    <w:p w:rsidR="00A676B8" w:rsidRPr="00A676B8" w:rsidRDefault="00A676B8" w:rsidP="00A676B8">
      <w:pPr>
        <w:jc w:val="both"/>
        <w:rPr>
          <w:sz w:val="20"/>
          <w:szCs w:val="20"/>
        </w:rPr>
      </w:pPr>
    </w:p>
    <w:p w:rsidR="00A676B8" w:rsidRPr="00A676B8" w:rsidRDefault="00A676B8" w:rsidP="00494CFF">
      <w:pPr>
        <w:ind w:firstLine="142"/>
        <w:jc w:val="both"/>
        <w:rPr>
          <w:sz w:val="20"/>
          <w:szCs w:val="20"/>
        </w:rPr>
      </w:pPr>
      <w:r w:rsidRPr="00A676B8">
        <w:rPr>
          <w:sz w:val="20"/>
          <w:szCs w:val="20"/>
        </w:rPr>
        <w:t>Otro punto a considerar es conseguir un lugar donde funcione la planta, el cual deber ser amplio, y preferible cerca de la zona de perforación minera, para facilitar la producción.</w:t>
      </w:r>
    </w:p>
    <w:p w:rsidR="00A676B8" w:rsidRPr="00A676B8" w:rsidRDefault="00A676B8" w:rsidP="00A676B8">
      <w:pPr>
        <w:jc w:val="both"/>
        <w:rPr>
          <w:sz w:val="20"/>
          <w:szCs w:val="20"/>
        </w:rPr>
      </w:pPr>
    </w:p>
    <w:p w:rsidR="00A676B8" w:rsidRPr="00A676B8" w:rsidRDefault="00A676B8" w:rsidP="00494CFF">
      <w:pPr>
        <w:ind w:firstLine="142"/>
        <w:jc w:val="both"/>
        <w:rPr>
          <w:sz w:val="20"/>
          <w:szCs w:val="20"/>
        </w:rPr>
      </w:pPr>
      <w:r w:rsidRPr="00A676B8">
        <w:rPr>
          <w:sz w:val="20"/>
          <w:szCs w:val="20"/>
        </w:rPr>
        <w:t xml:space="preserve">Se necesita la implementación de tecnologías y estándares de protección para los trabajadores, que permita </w:t>
      </w:r>
      <w:r w:rsidR="008C3537" w:rsidRPr="00A676B8">
        <w:rPr>
          <w:sz w:val="20"/>
          <w:szCs w:val="20"/>
        </w:rPr>
        <w:t>una</w:t>
      </w:r>
      <w:r w:rsidRPr="00A676B8">
        <w:rPr>
          <w:sz w:val="20"/>
          <w:szCs w:val="20"/>
        </w:rPr>
        <w:t xml:space="preserve"> eficiente extracción de recursos, esto a su vez requiere una mayor inversión continua para mantener los estándares de calidad.</w:t>
      </w:r>
    </w:p>
    <w:p w:rsidR="001E1584" w:rsidRDefault="001E1584" w:rsidP="00380CC8">
      <w:pPr>
        <w:jc w:val="both"/>
        <w:rPr>
          <w:sz w:val="20"/>
          <w:szCs w:val="20"/>
        </w:rPr>
      </w:pPr>
    </w:p>
    <w:p w:rsidR="00831771" w:rsidRDefault="00785457" w:rsidP="00831771">
      <w:pPr>
        <w:jc w:val="both"/>
        <w:rPr>
          <w:b/>
        </w:rPr>
      </w:pPr>
      <w:r>
        <w:rPr>
          <w:b/>
        </w:rPr>
        <w:t>4</w:t>
      </w:r>
      <w:r w:rsidR="00831771" w:rsidRPr="00A676B8">
        <w:rPr>
          <w:b/>
        </w:rPr>
        <w:t xml:space="preserve">. </w:t>
      </w:r>
      <w:r w:rsidR="00831771">
        <w:rPr>
          <w:b/>
        </w:rPr>
        <w:t>Proceso Técnico</w:t>
      </w:r>
    </w:p>
    <w:p w:rsidR="00831771" w:rsidRDefault="00831771" w:rsidP="00831771">
      <w:pPr>
        <w:jc w:val="both"/>
        <w:rPr>
          <w:b/>
        </w:rPr>
      </w:pPr>
    </w:p>
    <w:p w:rsidR="00831771" w:rsidRPr="00A676B8" w:rsidRDefault="00831771" w:rsidP="00831771">
      <w:pPr>
        <w:jc w:val="center"/>
        <w:rPr>
          <w:b/>
          <w:sz w:val="18"/>
          <w:szCs w:val="18"/>
        </w:rPr>
      </w:pPr>
      <w:r w:rsidRPr="00A676B8">
        <w:rPr>
          <w:b/>
          <w:sz w:val="18"/>
          <w:szCs w:val="18"/>
        </w:rPr>
        <w:t xml:space="preserve">Figura </w:t>
      </w:r>
      <w:r>
        <w:rPr>
          <w:b/>
          <w:sz w:val="18"/>
          <w:szCs w:val="18"/>
        </w:rPr>
        <w:t>3</w:t>
      </w:r>
      <w:r w:rsidRPr="00A676B8">
        <w:rPr>
          <w:b/>
          <w:sz w:val="18"/>
          <w:szCs w:val="18"/>
        </w:rPr>
        <w:t xml:space="preserve">: </w:t>
      </w:r>
      <w:r w:rsidRPr="00831771">
        <w:rPr>
          <w:b/>
          <w:sz w:val="18"/>
          <w:szCs w:val="18"/>
        </w:rPr>
        <w:t xml:space="preserve">proceso de recuperación de minerales con </w:t>
      </w:r>
      <w:r w:rsidR="00FE38F2" w:rsidRPr="00831771">
        <w:rPr>
          <w:b/>
          <w:sz w:val="18"/>
          <w:szCs w:val="18"/>
        </w:rPr>
        <w:t>carbón</w:t>
      </w:r>
      <w:r w:rsidRPr="00831771">
        <w:rPr>
          <w:b/>
          <w:sz w:val="18"/>
          <w:szCs w:val="18"/>
        </w:rPr>
        <w:t xml:space="preserve"> activado</w:t>
      </w:r>
    </w:p>
    <w:p w:rsidR="00831771" w:rsidRPr="00A676B8" w:rsidRDefault="00831771" w:rsidP="00831771">
      <w:pPr>
        <w:jc w:val="both"/>
        <w:rPr>
          <w:b/>
        </w:rPr>
      </w:pPr>
    </w:p>
    <w:p w:rsidR="00831771" w:rsidRDefault="0076611F" w:rsidP="00380CC8">
      <w:pPr>
        <w:jc w:val="both"/>
        <w:rPr>
          <w:sz w:val="20"/>
          <w:szCs w:val="20"/>
        </w:rPr>
      </w:pPr>
      <w:r>
        <w:rPr>
          <w:noProof/>
          <w:sz w:val="20"/>
          <w:szCs w:val="20"/>
          <w:lang w:val="es-EC" w:eastAsia="es-EC"/>
        </w:rPr>
        <w:lastRenderedPageBreak/>
        <w:drawing>
          <wp:anchor distT="0" distB="0" distL="114300" distR="114300" simplePos="0" relativeHeight="251657728" behindDoc="1" locked="0" layoutInCell="1" allowOverlap="1">
            <wp:simplePos x="0" y="0"/>
            <wp:positionH relativeFrom="column">
              <wp:posOffset>228600</wp:posOffset>
            </wp:positionH>
            <wp:positionV relativeFrom="paragraph">
              <wp:posOffset>247650</wp:posOffset>
            </wp:positionV>
            <wp:extent cx="2369820" cy="3886200"/>
            <wp:effectExtent l="19050" t="0" r="0" b="0"/>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cstate="print"/>
                    <a:srcRect/>
                    <a:stretch>
                      <a:fillRect/>
                    </a:stretch>
                  </pic:blipFill>
                  <pic:spPr bwMode="auto">
                    <a:xfrm>
                      <a:off x="0" y="0"/>
                      <a:ext cx="2369820" cy="3886200"/>
                    </a:xfrm>
                    <a:prstGeom prst="rect">
                      <a:avLst/>
                    </a:prstGeom>
                    <a:noFill/>
                    <a:ln w="9525">
                      <a:noFill/>
                      <a:miter lim="800000"/>
                      <a:headEnd/>
                      <a:tailEnd/>
                    </a:ln>
                  </pic:spPr>
                </pic:pic>
              </a:graphicData>
            </a:graphic>
          </wp:anchor>
        </w:drawing>
      </w:r>
    </w:p>
    <w:p w:rsidR="00831771" w:rsidRDefault="00831771" w:rsidP="00380CC8">
      <w:pPr>
        <w:jc w:val="both"/>
        <w:rPr>
          <w:sz w:val="20"/>
          <w:szCs w:val="20"/>
        </w:rPr>
      </w:pPr>
    </w:p>
    <w:p w:rsidR="00831771" w:rsidRDefault="00831771" w:rsidP="00380CC8">
      <w:pPr>
        <w:jc w:val="both"/>
        <w:rPr>
          <w:sz w:val="20"/>
          <w:szCs w:val="20"/>
        </w:rPr>
      </w:pPr>
    </w:p>
    <w:p w:rsidR="00831771" w:rsidRPr="00785457" w:rsidRDefault="00785457" w:rsidP="00831771">
      <w:pPr>
        <w:jc w:val="both"/>
        <w:rPr>
          <w:b/>
        </w:rPr>
      </w:pPr>
      <w:r w:rsidRPr="00785457">
        <w:rPr>
          <w:b/>
        </w:rPr>
        <w:t>5</w:t>
      </w:r>
      <w:r w:rsidR="00831771" w:rsidRPr="00785457">
        <w:rPr>
          <w:b/>
        </w:rPr>
        <w:t>. Localización del proyecto</w:t>
      </w:r>
    </w:p>
    <w:p w:rsidR="00831771" w:rsidRPr="00831771" w:rsidRDefault="00831771" w:rsidP="00831771">
      <w:pPr>
        <w:jc w:val="both"/>
        <w:rPr>
          <w:b/>
          <w:sz w:val="20"/>
          <w:szCs w:val="20"/>
        </w:rPr>
      </w:pPr>
    </w:p>
    <w:p w:rsidR="00831771" w:rsidRPr="00831771" w:rsidRDefault="00831771" w:rsidP="00494CFF">
      <w:pPr>
        <w:ind w:firstLine="142"/>
        <w:jc w:val="both"/>
        <w:rPr>
          <w:sz w:val="20"/>
          <w:szCs w:val="20"/>
        </w:rPr>
      </w:pPr>
      <w:r w:rsidRPr="00831771">
        <w:rPr>
          <w:sz w:val="20"/>
          <w:szCs w:val="20"/>
        </w:rPr>
        <w:t>El presente proyecto tiene como finalidad  satisfacer la necesidad que tiene la compañía de  poseer una planta que maximice su producción y recuperación de metales para de esta manera tener mayores beneficio económicos y a su vez calmar la demanda los mineros del sector Zaruma – Portovelo, que buscan una opción para procesar su material que sea más eficiente y económicamente viable pero por sobre todo ambientalmente amigable.</w:t>
      </w:r>
    </w:p>
    <w:p w:rsidR="00831771" w:rsidRPr="00831771" w:rsidRDefault="00831771" w:rsidP="00831771">
      <w:pPr>
        <w:jc w:val="both"/>
        <w:rPr>
          <w:sz w:val="20"/>
          <w:szCs w:val="20"/>
        </w:rPr>
      </w:pPr>
    </w:p>
    <w:p w:rsidR="00831771" w:rsidRPr="00831771" w:rsidRDefault="00831771" w:rsidP="00494CFF">
      <w:pPr>
        <w:ind w:firstLine="142"/>
        <w:jc w:val="both"/>
        <w:rPr>
          <w:sz w:val="20"/>
          <w:szCs w:val="20"/>
        </w:rPr>
      </w:pPr>
      <w:r w:rsidRPr="00831771">
        <w:rPr>
          <w:sz w:val="20"/>
          <w:szCs w:val="20"/>
        </w:rPr>
        <w:t>Se ha elegido el sector conocido como “El Pindo” para la ubicación de la planta dado que reúne las características necesarias para la implementación del mismo y su relativa cercanía a las minas del sector así como tener las facilidades para la transportación y llegada del material minero y por que el impacto ambiental de ubicar la planta en este lugar seria casi nulo.</w:t>
      </w:r>
    </w:p>
    <w:p w:rsidR="00831771" w:rsidRPr="00831771" w:rsidRDefault="00831771" w:rsidP="00831771">
      <w:pPr>
        <w:jc w:val="both"/>
        <w:rPr>
          <w:sz w:val="20"/>
          <w:szCs w:val="20"/>
        </w:rPr>
      </w:pPr>
    </w:p>
    <w:p w:rsidR="00831771" w:rsidRPr="00831771" w:rsidRDefault="00831771" w:rsidP="00494CFF">
      <w:pPr>
        <w:ind w:firstLine="142"/>
        <w:jc w:val="both"/>
        <w:rPr>
          <w:sz w:val="20"/>
          <w:szCs w:val="20"/>
        </w:rPr>
      </w:pPr>
      <w:r w:rsidRPr="00831771">
        <w:rPr>
          <w:sz w:val="20"/>
          <w:szCs w:val="20"/>
        </w:rPr>
        <w:t>La planta va a estar ubicada en el suroeste ecuatoriano en la provincia de El Oro en el cantón Portovelo en el sitio Pindo en el sector conocido como “Barrio El Salado” en la vía a Loja.</w:t>
      </w:r>
    </w:p>
    <w:p w:rsidR="00831771" w:rsidRPr="00831771" w:rsidRDefault="00831771" w:rsidP="00831771">
      <w:pPr>
        <w:jc w:val="both"/>
        <w:rPr>
          <w:sz w:val="20"/>
          <w:szCs w:val="20"/>
        </w:rPr>
      </w:pPr>
    </w:p>
    <w:p w:rsidR="00831771" w:rsidRPr="00831771" w:rsidRDefault="00831771" w:rsidP="00831771">
      <w:pPr>
        <w:jc w:val="both"/>
        <w:rPr>
          <w:sz w:val="20"/>
          <w:szCs w:val="20"/>
        </w:rPr>
      </w:pPr>
      <w:r w:rsidRPr="00831771">
        <w:rPr>
          <w:sz w:val="20"/>
          <w:szCs w:val="20"/>
        </w:rPr>
        <w:t xml:space="preserve"> </w:t>
      </w:r>
      <w:r w:rsidRPr="00831771">
        <w:rPr>
          <w:b/>
          <w:sz w:val="20"/>
          <w:szCs w:val="20"/>
        </w:rPr>
        <w:t>Figura</w:t>
      </w:r>
      <w:r>
        <w:rPr>
          <w:b/>
          <w:sz w:val="20"/>
          <w:szCs w:val="20"/>
        </w:rPr>
        <w:t xml:space="preserve"> 4: Localización Mapa del Ecuador</w:t>
      </w:r>
      <w:r w:rsidRPr="00831771">
        <w:rPr>
          <w:b/>
          <w:sz w:val="20"/>
          <w:szCs w:val="20"/>
        </w:rPr>
        <w:tab/>
      </w:r>
      <w:r w:rsidRPr="00831771">
        <w:rPr>
          <w:b/>
          <w:sz w:val="20"/>
          <w:szCs w:val="20"/>
        </w:rPr>
        <w:tab/>
      </w:r>
      <w:r w:rsidRPr="00831771">
        <w:rPr>
          <w:b/>
          <w:sz w:val="20"/>
          <w:szCs w:val="20"/>
        </w:rPr>
        <w:tab/>
        <w:t xml:space="preserve">                      </w:t>
      </w:r>
    </w:p>
    <w:p w:rsidR="00831771" w:rsidRPr="00831771" w:rsidRDefault="00831771" w:rsidP="00831771">
      <w:pPr>
        <w:jc w:val="both"/>
        <w:rPr>
          <w:b/>
          <w:sz w:val="20"/>
          <w:szCs w:val="20"/>
        </w:rPr>
      </w:pPr>
    </w:p>
    <w:p w:rsidR="00831771" w:rsidRPr="00831771" w:rsidRDefault="0076611F" w:rsidP="00831771">
      <w:pPr>
        <w:jc w:val="both"/>
        <w:rPr>
          <w:b/>
          <w:sz w:val="20"/>
          <w:szCs w:val="20"/>
        </w:rPr>
      </w:pPr>
      <w:r>
        <w:rPr>
          <w:noProof/>
          <w:lang w:val="es-EC" w:eastAsia="es-EC"/>
        </w:rPr>
        <w:lastRenderedPageBreak/>
        <w:drawing>
          <wp:anchor distT="0" distB="0" distL="114300" distR="114300" simplePos="0" relativeHeight="251659776" behindDoc="1" locked="0" layoutInCell="1" allowOverlap="1">
            <wp:simplePos x="0" y="0"/>
            <wp:positionH relativeFrom="column">
              <wp:posOffset>218440</wp:posOffset>
            </wp:positionH>
            <wp:positionV relativeFrom="paragraph">
              <wp:posOffset>19050</wp:posOffset>
            </wp:positionV>
            <wp:extent cx="2171700" cy="2266950"/>
            <wp:effectExtent l="19050" t="0" r="0" b="0"/>
            <wp:wrapTight wrapText="bothSides">
              <wp:wrapPolygon edited="0">
                <wp:start x="-189" y="0"/>
                <wp:lineTo x="-189" y="21418"/>
                <wp:lineTo x="21600" y="21418"/>
                <wp:lineTo x="21600" y="0"/>
                <wp:lineTo x="-189" y="0"/>
              </wp:wrapPolygon>
            </wp:wrapTight>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cstate="print"/>
                    <a:srcRect/>
                    <a:stretch>
                      <a:fillRect/>
                    </a:stretch>
                  </pic:blipFill>
                  <pic:spPr bwMode="auto">
                    <a:xfrm>
                      <a:off x="0" y="0"/>
                      <a:ext cx="2171700" cy="2266950"/>
                    </a:xfrm>
                    <a:prstGeom prst="rect">
                      <a:avLst/>
                    </a:prstGeom>
                    <a:noFill/>
                    <a:ln w="9525">
                      <a:noFill/>
                      <a:miter lim="800000"/>
                      <a:headEnd/>
                      <a:tailEnd/>
                    </a:ln>
                  </pic:spPr>
                </pic:pic>
              </a:graphicData>
            </a:graphic>
          </wp:anchor>
        </w:drawing>
      </w:r>
    </w:p>
    <w:p w:rsidR="00831771" w:rsidRPr="00831771" w:rsidRDefault="00831771" w:rsidP="00831771">
      <w:pPr>
        <w:jc w:val="both"/>
        <w:rPr>
          <w:sz w:val="20"/>
          <w:szCs w:val="20"/>
        </w:rPr>
      </w:pPr>
    </w:p>
    <w:p w:rsidR="00831771" w:rsidRDefault="00831771" w:rsidP="00831771">
      <w:pPr>
        <w:jc w:val="both"/>
        <w:rPr>
          <w:b/>
          <w:sz w:val="20"/>
          <w:szCs w:val="20"/>
        </w:rPr>
      </w:pPr>
    </w:p>
    <w:p w:rsidR="00831771" w:rsidRDefault="00831771" w:rsidP="00831771">
      <w:pPr>
        <w:jc w:val="both"/>
        <w:rPr>
          <w:b/>
          <w:sz w:val="20"/>
          <w:szCs w:val="20"/>
        </w:rPr>
      </w:pPr>
    </w:p>
    <w:p w:rsidR="00831771" w:rsidRDefault="00831771" w:rsidP="00831771">
      <w:pPr>
        <w:jc w:val="both"/>
        <w:rPr>
          <w:b/>
          <w:sz w:val="20"/>
          <w:szCs w:val="20"/>
        </w:rPr>
      </w:pPr>
    </w:p>
    <w:p w:rsidR="00831771" w:rsidRDefault="00831771" w:rsidP="00831771">
      <w:pPr>
        <w:jc w:val="both"/>
        <w:rPr>
          <w:b/>
          <w:sz w:val="20"/>
          <w:szCs w:val="20"/>
        </w:rPr>
      </w:pPr>
    </w:p>
    <w:p w:rsidR="00831771" w:rsidRDefault="00831771" w:rsidP="00831771">
      <w:pPr>
        <w:jc w:val="both"/>
        <w:rPr>
          <w:b/>
          <w:sz w:val="20"/>
          <w:szCs w:val="20"/>
        </w:rPr>
      </w:pPr>
    </w:p>
    <w:p w:rsidR="00831771" w:rsidRDefault="00831771" w:rsidP="00831771">
      <w:pPr>
        <w:jc w:val="both"/>
        <w:rPr>
          <w:b/>
          <w:sz w:val="20"/>
          <w:szCs w:val="20"/>
        </w:rPr>
      </w:pPr>
    </w:p>
    <w:p w:rsidR="00831771" w:rsidRDefault="00831771" w:rsidP="00831771">
      <w:pPr>
        <w:jc w:val="both"/>
        <w:rPr>
          <w:b/>
          <w:sz w:val="20"/>
          <w:szCs w:val="20"/>
        </w:rPr>
      </w:pPr>
    </w:p>
    <w:p w:rsidR="00831771" w:rsidRPr="00831771" w:rsidRDefault="00831771" w:rsidP="00831771">
      <w:pPr>
        <w:jc w:val="both"/>
        <w:rPr>
          <w:b/>
          <w:sz w:val="20"/>
          <w:szCs w:val="20"/>
        </w:rPr>
      </w:pPr>
    </w:p>
    <w:p w:rsidR="00831771" w:rsidRPr="00831771" w:rsidRDefault="00831771" w:rsidP="00831771">
      <w:pPr>
        <w:jc w:val="both"/>
        <w:rPr>
          <w:sz w:val="20"/>
          <w:szCs w:val="20"/>
        </w:rPr>
      </w:pPr>
      <w:r w:rsidRPr="00831771">
        <w:rPr>
          <w:b/>
          <w:sz w:val="20"/>
          <w:szCs w:val="20"/>
        </w:rPr>
        <w:t>Figura</w:t>
      </w:r>
      <w:r>
        <w:rPr>
          <w:b/>
          <w:sz w:val="20"/>
          <w:szCs w:val="20"/>
        </w:rPr>
        <w:t xml:space="preserve"> </w:t>
      </w:r>
      <w:r w:rsidR="00B33302">
        <w:rPr>
          <w:b/>
          <w:sz w:val="20"/>
          <w:szCs w:val="20"/>
        </w:rPr>
        <w:t>5</w:t>
      </w:r>
      <w:r>
        <w:rPr>
          <w:b/>
          <w:sz w:val="20"/>
          <w:szCs w:val="20"/>
        </w:rPr>
        <w:t>: Sector Portovelo-Zaruma</w:t>
      </w:r>
    </w:p>
    <w:p w:rsidR="00831771" w:rsidRDefault="00831771" w:rsidP="00380CC8">
      <w:pPr>
        <w:jc w:val="both"/>
        <w:rPr>
          <w:sz w:val="20"/>
          <w:szCs w:val="20"/>
        </w:rPr>
      </w:pPr>
    </w:p>
    <w:p w:rsidR="00831771" w:rsidRDefault="0076611F" w:rsidP="00380CC8">
      <w:pPr>
        <w:jc w:val="both"/>
        <w:rPr>
          <w:sz w:val="20"/>
          <w:szCs w:val="20"/>
        </w:rPr>
      </w:pPr>
      <w:r>
        <w:rPr>
          <w:noProof/>
          <w:sz w:val="20"/>
          <w:szCs w:val="20"/>
          <w:lang w:val="es-EC" w:eastAsia="es-EC"/>
        </w:rPr>
        <w:drawing>
          <wp:anchor distT="347472" distB="297815" distL="114300" distR="114300" simplePos="0" relativeHeight="251658752" behindDoc="1" locked="0" layoutInCell="1" allowOverlap="1">
            <wp:simplePos x="0" y="0"/>
            <wp:positionH relativeFrom="column">
              <wp:posOffset>-10160</wp:posOffset>
            </wp:positionH>
            <wp:positionV relativeFrom="paragraph">
              <wp:posOffset>19050</wp:posOffset>
            </wp:positionV>
            <wp:extent cx="2857500" cy="2152015"/>
            <wp:effectExtent l="19050" t="0" r="0" b="0"/>
            <wp:wrapTight wrapText="bothSides">
              <wp:wrapPolygon edited="0">
                <wp:start x="-144" y="0"/>
                <wp:lineTo x="144" y="21415"/>
                <wp:lineTo x="21456" y="21415"/>
                <wp:lineTo x="21456" y="21415"/>
                <wp:lineTo x="21600" y="18547"/>
                <wp:lineTo x="21600" y="2294"/>
                <wp:lineTo x="21456" y="191"/>
                <wp:lineTo x="21312" y="0"/>
                <wp:lineTo x="-144" y="0"/>
              </wp:wrapPolygon>
            </wp:wrapTight>
            <wp:docPr id="7" name="Imagen 3" descr="F:\Imagen 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F:\Imagen 002.jpg"/>
                    <pic:cNvPicPr>
                      <a:picLocks noChangeArrowheads="1"/>
                    </pic:cNvPicPr>
                  </pic:nvPicPr>
                  <pic:blipFill>
                    <a:blip r:embed="rId18" cstate="print"/>
                    <a:srcRect/>
                    <a:stretch>
                      <a:fillRect/>
                    </a:stretch>
                  </pic:blipFill>
                  <pic:spPr bwMode="auto">
                    <a:xfrm>
                      <a:off x="0" y="0"/>
                      <a:ext cx="2857500" cy="2152015"/>
                    </a:xfrm>
                    <a:prstGeom prst="rect">
                      <a:avLst/>
                    </a:prstGeom>
                    <a:noFill/>
                  </pic:spPr>
                </pic:pic>
              </a:graphicData>
            </a:graphic>
          </wp:anchor>
        </w:drawing>
      </w:r>
    </w:p>
    <w:p w:rsidR="00831771" w:rsidRPr="00831771" w:rsidRDefault="00785457" w:rsidP="00831771">
      <w:pPr>
        <w:jc w:val="both"/>
        <w:rPr>
          <w:b/>
        </w:rPr>
      </w:pPr>
      <w:r>
        <w:rPr>
          <w:b/>
        </w:rPr>
        <w:t>6</w:t>
      </w:r>
      <w:r w:rsidR="00831771">
        <w:rPr>
          <w:b/>
        </w:rPr>
        <w:t xml:space="preserve">. </w:t>
      </w:r>
      <w:r w:rsidR="00823C8B">
        <w:rPr>
          <w:b/>
        </w:rPr>
        <w:t>M</w:t>
      </w:r>
      <w:r w:rsidR="00831771" w:rsidRPr="00831771">
        <w:rPr>
          <w:b/>
        </w:rPr>
        <w:t>arco financiero</w:t>
      </w:r>
    </w:p>
    <w:p w:rsidR="00831771" w:rsidRPr="00831771" w:rsidRDefault="00831771" w:rsidP="00831771">
      <w:pPr>
        <w:jc w:val="both"/>
        <w:rPr>
          <w:b/>
          <w:bCs/>
          <w:sz w:val="20"/>
          <w:szCs w:val="20"/>
        </w:rPr>
      </w:pPr>
    </w:p>
    <w:p w:rsidR="00831771" w:rsidRPr="00831771" w:rsidRDefault="00831771" w:rsidP="00494CFF">
      <w:pPr>
        <w:ind w:firstLine="142"/>
        <w:jc w:val="both"/>
        <w:rPr>
          <w:bCs/>
          <w:sz w:val="20"/>
          <w:szCs w:val="20"/>
        </w:rPr>
      </w:pPr>
      <w:r w:rsidRPr="00831771">
        <w:rPr>
          <w:bCs/>
          <w:sz w:val="20"/>
          <w:szCs w:val="20"/>
        </w:rPr>
        <w:t>Nuestro proyecto tiene como particularidad de que se desarrolla en un mercado que es altamente volátil como lo es el oro, es por eso que para un correcto análisis de la rentabilidad del proyecto hemos decidido utilizar 3 escenarios una esperado, otro pesimista y por ultimo un escenario optimista para cubrir todas las posibles eventualidades que se nos podrían presentar con el precio del oro.</w:t>
      </w:r>
    </w:p>
    <w:p w:rsidR="00831771" w:rsidRPr="00831771" w:rsidRDefault="00831771" w:rsidP="00831771">
      <w:pPr>
        <w:jc w:val="both"/>
        <w:rPr>
          <w:bCs/>
          <w:sz w:val="20"/>
          <w:szCs w:val="20"/>
        </w:rPr>
      </w:pPr>
    </w:p>
    <w:p w:rsidR="00831771" w:rsidRPr="00831771" w:rsidRDefault="00831771" w:rsidP="00494CFF">
      <w:pPr>
        <w:ind w:firstLine="142"/>
        <w:jc w:val="both"/>
        <w:rPr>
          <w:bCs/>
          <w:sz w:val="20"/>
          <w:szCs w:val="20"/>
        </w:rPr>
      </w:pPr>
      <w:r w:rsidRPr="00831771">
        <w:rPr>
          <w:bCs/>
          <w:sz w:val="20"/>
          <w:szCs w:val="20"/>
        </w:rPr>
        <w:t>Aunque históricamente mediante los grafico y variables que hemos analizado observamos que el precio del oro siempre ha tenido una tendencia alcista a través del tiempo, sin embargo nunca esta demás ser cauteloso con los pronósticos y esperar el peor escenario posible aunque no se muestre evidencia de que se pueda dar.</w:t>
      </w:r>
    </w:p>
    <w:p w:rsidR="00831771" w:rsidRDefault="00831771" w:rsidP="00380CC8">
      <w:pPr>
        <w:jc w:val="both"/>
        <w:rPr>
          <w:sz w:val="20"/>
          <w:szCs w:val="20"/>
        </w:rPr>
      </w:pPr>
    </w:p>
    <w:p w:rsidR="00823C8B" w:rsidRPr="00494CFF" w:rsidRDefault="00785457" w:rsidP="00823C8B">
      <w:pPr>
        <w:jc w:val="both"/>
        <w:rPr>
          <w:b/>
          <w:sz w:val="22"/>
          <w:szCs w:val="22"/>
        </w:rPr>
      </w:pPr>
      <w:r>
        <w:rPr>
          <w:b/>
          <w:sz w:val="22"/>
          <w:szCs w:val="22"/>
        </w:rPr>
        <w:t xml:space="preserve">6.1 </w:t>
      </w:r>
      <w:r w:rsidR="00823C8B" w:rsidRPr="00494CFF">
        <w:rPr>
          <w:b/>
          <w:sz w:val="22"/>
          <w:szCs w:val="22"/>
        </w:rPr>
        <w:t xml:space="preserve">Ingresos </w:t>
      </w:r>
    </w:p>
    <w:p w:rsidR="00823C8B" w:rsidRPr="00823C8B" w:rsidRDefault="00823C8B" w:rsidP="00823C8B">
      <w:pPr>
        <w:jc w:val="both"/>
        <w:rPr>
          <w:b/>
          <w:sz w:val="20"/>
          <w:szCs w:val="20"/>
        </w:rPr>
      </w:pPr>
    </w:p>
    <w:p w:rsidR="00823C8B" w:rsidRPr="00823C8B" w:rsidRDefault="00823C8B" w:rsidP="00494CFF">
      <w:pPr>
        <w:ind w:firstLine="142"/>
        <w:jc w:val="both"/>
        <w:rPr>
          <w:sz w:val="20"/>
          <w:szCs w:val="20"/>
        </w:rPr>
      </w:pPr>
      <w:r w:rsidRPr="00823C8B">
        <w:rPr>
          <w:sz w:val="20"/>
          <w:szCs w:val="20"/>
        </w:rPr>
        <w:t xml:space="preserve">Los ingresos que la compañía percibe vienen dados por los metales extraídos por el método del carbón activado de su estado bruto. </w:t>
      </w:r>
    </w:p>
    <w:p w:rsidR="00823C8B" w:rsidRPr="00823C8B" w:rsidRDefault="00823C8B" w:rsidP="00823C8B">
      <w:pPr>
        <w:jc w:val="both"/>
        <w:rPr>
          <w:sz w:val="20"/>
          <w:szCs w:val="20"/>
        </w:rPr>
      </w:pPr>
    </w:p>
    <w:p w:rsidR="00823C8B" w:rsidRPr="00823C8B" w:rsidRDefault="00823C8B" w:rsidP="00494CFF">
      <w:pPr>
        <w:ind w:firstLine="142"/>
        <w:jc w:val="both"/>
        <w:rPr>
          <w:sz w:val="20"/>
          <w:szCs w:val="20"/>
        </w:rPr>
      </w:pPr>
      <w:r w:rsidRPr="00823C8B">
        <w:rPr>
          <w:sz w:val="20"/>
          <w:szCs w:val="20"/>
        </w:rPr>
        <w:lastRenderedPageBreak/>
        <w:t>Los tres rubros mediante los cuales tendremos ingresos serán los de oro, plata y cobre los cuales detallaremos a continuación:</w:t>
      </w:r>
    </w:p>
    <w:p w:rsidR="00823C8B" w:rsidRPr="00823C8B" w:rsidRDefault="00823C8B" w:rsidP="00823C8B">
      <w:pPr>
        <w:jc w:val="both"/>
        <w:rPr>
          <w:sz w:val="20"/>
          <w:szCs w:val="20"/>
        </w:rPr>
      </w:pPr>
    </w:p>
    <w:p w:rsidR="00823C8B" w:rsidRPr="00823C8B" w:rsidRDefault="00823C8B" w:rsidP="00C12C3E">
      <w:pPr>
        <w:jc w:val="center"/>
        <w:rPr>
          <w:b/>
          <w:sz w:val="20"/>
          <w:szCs w:val="20"/>
        </w:rPr>
      </w:pPr>
      <w:r w:rsidRPr="00823C8B">
        <w:rPr>
          <w:b/>
          <w:sz w:val="20"/>
          <w:szCs w:val="20"/>
        </w:rPr>
        <w:t xml:space="preserve">Tabla </w:t>
      </w:r>
      <w:r>
        <w:rPr>
          <w:b/>
          <w:sz w:val="20"/>
          <w:szCs w:val="20"/>
        </w:rPr>
        <w:t>4</w:t>
      </w:r>
      <w:r w:rsidRPr="00823C8B">
        <w:rPr>
          <w:b/>
          <w:sz w:val="20"/>
          <w:szCs w:val="20"/>
        </w:rPr>
        <w:t>: Ingresos Oro</w:t>
      </w:r>
    </w:p>
    <w:tbl>
      <w:tblPr>
        <w:tblStyle w:val="Listaclara-nfasis11"/>
        <w:tblpPr w:leftFromText="141" w:rightFromText="141" w:vertAnchor="text" w:horzAnchor="margin" w:tblpY="276"/>
        <w:tblW w:w="4359" w:type="dxa"/>
        <w:tblLayout w:type="fixed"/>
        <w:tblLook w:val="00A0"/>
      </w:tblPr>
      <w:tblGrid>
        <w:gridCol w:w="715"/>
        <w:gridCol w:w="530"/>
        <w:gridCol w:w="769"/>
        <w:gridCol w:w="746"/>
        <w:gridCol w:w="746"/>
        <w:gridCol w:w="853"/>
      </w:tblGrid>
      <w:tr w:rsidR="00823C8B" w:rsidRPr="00823C8B" w:rsidTr="003D5ACA">
        <w:trPr>
          <w:cnfStyle w:val="100000000000"/>
          <w:trHeight w:val="546"/>
        </w:trPr>
        <w:tc>
          <w:tcPr>
            <w:cnfStyle w:val="001000000000"/>
            <w:tcW w:w="715" w:type="dxa"/>
            <w:noWrap/>
            <w:vAlign w:val="center"/>
          </w:tcPr>
          <w:p w:rsidR="00823C8B" w:rsidRPr="003D5ACA" w:rsidRDefault="00823C8B" w:rsidP="00494CFF">
            <w:pPr>
              <w:jc w:val="center"/>
              <w:rPr>
                <w:sz w:val="16"/>
                <w:szCs w:val="16"/>
              </w:rPr>
            </w:pPr>
            <w:r w:rsidRPr="003D5ACA">
              <w:rPr>
                <w:sz w:val="16"/>
                <w:szCs w:val="16"/>
              </w:rPr>
              <w:t>Precio</w:t>
            </w:r>
          </w:p>
        </w:tc>
        <w:tc>
          <w:tcPr>
            <w:cnfStyle w:val="000010000000"/>
            <w:tcW w:w="530" w:type="dxa"/>
            <w:noWrap/>
            <w:vAlign w:val="center"/>
          </w:tcPr>
          <w:p w:rsidR="00823C8B" w:rsidRPr="003D5ACA" w:rsidRDefault="00823C8B" w:rsidP="00494CFF">
            <w:pPr>
              <w:jc w:val="center"/>
              <w:rPr>
                <w:sz w:val="16"/>
                <w:szCs w:val="16"/>
              </w:rPr>
            </w:pPr>
            <w:r w:rsidRPr="003D5ACA">
              <w:rPr>
                <w:sz w:val="16"/>
                <w:szCs w:val="16"/>
              </w:rPr>
              <w:t>Gr.</w:t>
            </w:r>
          </w:p>
        </w:tc>
        <w:tc>
          <w:tcPr>
            <w:tcW w:w="769" w:type="dxa"/>
            <w:noWrap/>
            <w:vAlign w:val="center"/>
          </w:tcPr>
          <w:p w:rsidR="00823C8B" w:rsidRPr="003D5ACA" w:rsidRDefault="003D5ACA" w:rsidP="00494CFF">
            <w:pPr>
              <w:jc w:val="center"/>
              <w:cnfStyle w:val="100000000000"/>
              <w:rPr>
                <w:sz w:val="16"/>
                <w:szCs w:val="16"/>
              </w:rPr>
            </w:pPr>
            <w:r w:rsidRPr="003D5ACA">
              <w:rPr>
                <w:sz w:val="16"/>
                <w:szCs w:val="16"/>
              </w:rPr>
              <w:t>Recup.</w:t>
            </w:r>
          </w:p>
        </w:tc>
        <w:tc>
          <w:tcPr>
            <w:cnfStyle w:val="000010000000"/>
            <w:tcW w:w="746" w:type="dxa"/>
            <w:noWrap/>
            <w:vAlign w:val="center"/>
          </w:tcPr>
          <w:p w:rsidR="00823C8B" w:rsidRPr="003D5ACA" w:rsidRDefault="00823C8B" w:rsidP="00494CFF">
            <w:pPr>
              <w:jc w:val="center"/>
              <w:rPr>
                <w:sz w:val="16"/>
                <w:szCs w:val="16"/>
              </w:rPr>
            </w:pPr>
            <w:r w:rsidRPr="003D5ACA">
              <w:rPr>
                <w:sz w:val="16"/>
                <w:szCs w:val="16"/>
              </w:rPr>
              <w:t>Ley de cabeza</w:t>
            </w:r>
          </w:p>
        </w:tc>
        <w:tc>
          <w:tcPr>
            <w:tcW w:w="746" w:type="dxa"/>
            <w:noWrap/>
            <w:vAlign w:val="center"/>
          </w:tcPr>
          <w:p w:rsidR="00823C8B" w:rsidRPr="003D5ACA" w:rsidRDefault="003D5ACA" w:rsidP="00494CFF">
            <w:pPr>
              <w:jc w:val="center"/>
              <w:cnfStyle w:val="100000000000"/>
              <w:rPr>
                <w:sz w:val="16"/>
                <w:szCs w:val="16"/>
              </w:rPr>
            </w:pPr>
            <w:r>
              <w:rPr>
                <w:sz w:val="16"/>
                <w:szCs w:val="16"/>
              </w:rPr>
              <w:t>Ton. mes</w:t>
            </w:r>
          </w:p>
        </w:tc>
        <w:tc>
          <w:tcPr>
            <w:cnfStyle w:val="000010000000"/>
            <w:tcW w:w="853" w:type="dxa"/>
            <w:noWrap/>
            <w:vAlign w:val="center"/>
          </w:tcPr>
          <w:p w:rsidR="00823C8B" w:rsidRPr="003D5ACA" w:rsidRDefault="003D5ACA" w:rsidP="00494CFF">
            <w:pPr>
              <w:jc w:val="center"/>
              <w:rPr>
                <w:bCs w:val="0"/>
                <w:iCs/>
                <w:sz w:val="16"/>
                <w:szCs w:val="16"/>
              </w:rPr>
            </w:pPr>
            <w:r>
              <w:rPr>
                <w:bCs w:val="0"/>
                <w:iCs/>
                <w:sz w:val="16"/>
                <w:szCs w:val="16"/>
              </w:rPr>
              <w:t xml:space="preserve">Total </w:t>
            </w:r>
          </w:p>
        </w:tc>
      </w:tr>
      <w:tr w:rsidR="00823C8B" w:rsidRPr="00823C8B" w:rsidTr="003D5ACA">
        <w:trPr>
          <w:cnfStyle w:val="000000100000"/>
          <w:trHeight w:val="398"/>
        </w:trPr>
        <w:tc>
          <w:tcPr>
            <w:cnfStyle w:val="001000000000"/>
            <w:tcW w:w="715" w:type="dxa"/>
            <w:noWrap/>
            <w:vAlign w:val="center"/>
          </w:tcPr>
          <w:p w:rsidR="00823C8B" w:rsidRPr="00494CFF" w:rsidRDefault="00823C8B" w:rsidP="00494CFF">
            <w:pPr>
              <w:jc w:val="center"/>
              <w:rPr>
                <w:b w:val="0"/>
                <w:sz w:val="16"/>
                <w:szCs w:val="16"/>
              </w:rPr>
            </w:pPr>
            <w:r w:rsidRPr="00494CFF">
              <w:rPr>
                <w:b w:val="0"/>
                <w:sz w:val="16"/>
                <w:szCs w:val="16"/>
              </w:rPr>
              <w:t>$ 32,20</w:t>
            </w:r>
          </w:p>
        </w:tc>
        <w:tc>
          <w:tcPr>
            <w:cnfStyle w:val="000010000000"/>
            <w:tcW w:w="530" w:type="dxa"/>
            <w:noWrap/>
            <w:vAlign w:val="center"/>
          </w:tcPr>
          <w:p w:rsidR="00823C8B" w:rsidRPr="00494CFF" w:rsidRDefault="00823C8B" w:rsidP="00494CFF">
            <w:pPr>
              <w:jc w:val="center"/>
              <w:rPr>
                <w:sz w:val="16"/>
                <w:szCs w:val="16"/>
              </w:rPr>
            </w:pPr>
            <w:r w:rsidRPr="00494CFF">
              <w:rPr>
                <w:sz w:val="16"/>
                <w:szCs w:val="16"/>
              </w:rPr>
              <w:t>5</w:t>
            </w:r>
          </w:p>
        </w:tc>
        <w:tc>
          <w:tcPr>
            <w:tcW w:w="769" w:type="dxa"/>
            <w:noWrap/>
            <w:vAlign w:val="center"/>
          </w:tcPr>
          <w:p w:rsidR="00823C8B" w:rsidRPr="00494CFF" w:rsidRDefault="00823C8B" w:rsidP="00494CFF">
            <w:pPr>
              <w:jc w:val="center"/>
              <w:cnfStyle w:val="000000100000"/>
              <w:rPr>
                <w:sz w:val="16"/>
                <w:szCs w:val="16"/>
              </w:rPr>
            </w:pPr>
            <w:r w:rsidRPr="00494CFF">
              <w:rPr>
                <w:sz w:val="16"/>
                <w:szCs w:val="16"/>
              </w:rPr>
              <w:t>95%</w:t>
            </w:r>
          </w:p>
        </w:tc>
        <w:tc>
          <w:tcPr>
            <w:cnfStyle w:val="000010000000"/>
            <w:tcW w:w="746" w:type="dxa"/>
            <w:noWrap/>
            <w:vAlign w:val="center"/>
          </w:tcPr>
          <w:p w:rsidR="00823C8B" w:rsidRPr="00494CFF" w:rsidRDefault="00823C8B" w:rsidP="00494CFF">
            <w:pPr>
              <w:jc w:val="center"/>
              <w:rPr>
                <w:sz w:val="16"/>
                <w:szCs w:val="16"/>
              </w:rPr>
            </w:pPr>
            <w:r w:rsidRPr="00494CFF">
              <w:rPr>
                <w:sz w:val="16"/>
                <w:szCs w:val="16"/>
              </w:rPr>
              <w:t>80%</w:t>
            </w:r>
          </w:p>
        </w:tc>
        <w:tc>
          <w:tcPr>
            <w:tcW w:w="746" w:type="dxa"/>
            <w:noWrap/>
            <w:vAlign w:val="center"/>
          </w:tcPr>
          <w:p w:rsidR="00823C8B" w:rsidRPr="00494CFF" w:rsidRDefault="00823C8B" w:rsidP="00494CFF">
            <w:pPr>
              <w:jc w:val="center"/>
              <w:cnfStyle w:val="000000100000"/>
              <w:rPr>
                <w:sz w:val="16"/>
                <w:szCs w:val="16"/>
              </w:rPr>
            </w:pPr>
            <w:r w:rsidRPr="00494CFF">
              <w:rPr>
                <w:sz w:val="16"/>
                <w:szCs w:val="16"/>
              </w:rPr>
              <w:t>3000</w:t>
            </w:r>
          </w:p>
        </w:tc>
        <w:tc>
          <w:tcPr>
            <w:cnfStyle w:val="000010000000"/>
            <w:tcW w:w="853" w:type="dxa"/>
            <w:noWrap/>
            <w:vAlign w:val="center"/>
          </w:tcPr>
          <w:p w:rsidR="00823C8B" w:rsidRPr="00494CFF" w:rsidRDefault="003D5ACA" w:rsidP="00494CFF">
            <w:pPr>
              <w:jc w:val="center"/>
              <w:rPr>
                <w:bCs/>
                <w:iCs/>
                <w:sz w:val="16"/>
                <w:szCs w:val="16"/>
              </w:rPr>
            </w:pPr>
            <w:r>
              <w:rPr>
                <w:bCs/>
                <w:iCs/>
                <w:sz w:val="16"/>
                <w:szCs w:val="16"/>
              </w:rPr>
              <w:t>$</w:t>
            </w:r>
            <w:r w:rsidR="00494CFF">
              <w:rPr>
                <w:bCs/>
                <w:iCs/>
                <w:sz w:val="16"/>
                <w:szCs w:val="16"/>
              </w:rPr>
              <w:t>367043</w:t>
            </w:r>
          </w:p>
        </w:tc>
      </w:tr>
    </w:tbl>
    <w:p w:rsidR="00823C8B" w:rsidRPr="00823C8B" w:rsidRDefault="00823C8B" w:rsidP="00823C8B">
      <w:pPr>
        <w:jc w:val="both"/>
        <w:rPr>
          <w:sz w:val="20"/>
          <w:szCs w:val="20"/>
        </w:rPr>
      </w:pPr>
    </w:p>
    <w:p w:rsidR="00823C8B" w:rsidRPr="00823C8B" w:rsidRDefault="00823C8B" w:rsidP="00823C8B">
      <w:pPr>
        <w:jc w:val="both"/>
        <w:rPr>
          <w:b/>
          <w:bCs/>
          <w:sz w:val="20"/>
          <w:szCs w:val="20"/>
        </w:rPr>
      </w:pPr>
    </w:p>
    <w:p w:rsidR="00823C8B" w:rsidRPr="00823C8B" w:rsidRDefault="00823C8B" w:rsidP="00823C8B">
      <w:pPr>
        <w:jc w:val="both"/>
        <w:rPr>
          <w:b/>
          <w:bCs/>
          <w:sz w:val="20"/>
          <w:szCs w:val="20"/>
        </w:rPr>
      </w:pPr>
    </w:p>
    <w:p w:rsidR="00823C8B" w:rsidRPr="00823C8B" w:rsidRDefault="00823C8B" w:rsidP="00C12C3E">
      <w:pPr>
        <w:jc w:val="center"/>
        <w:rPr>
          <w:b/>
          <w:sz w:val="20"/>
          <w:szCs w:val="20"/>
        </w:rPr>
      </w:pPr>
      <w:r w:rsidRPr="00823C8B">
        <w:rPr>
          <w:b/>
          <w:sz w:val="20"/>
          <w:szCs w:val="20"/>
        </w:rPr>
        <w:t xml:space="preserve">Tabla </w:t>
      </w:r>
      <w:r>
        <w:rPr>
          <w:b/>
          <w:sz w:val="20"/>
          <w:szCs w:val="20"/>
        </w:rPr>
        <w:t>5</w:t>
      </w:r>
      <w:r w:rsidRPr="00823C8B">
        <w:rPr>
          <w:b/>
          <w:sz w:val="20"/>
          <w:szCs w:val="20"/>
        </w:rPr>
        <w:t>: Ingresos plata</w:t>
      </w:r>
    </w:p>
    <w:p w:rsidR="00823C8B" w:rsidRPr="00FE38F2" w:rsidRDefault="00823C8B" w:rsidP="00823C8B">
      <w:pPr>
        <w:jc w:val="both"/>
        <w:rPr>
          <w:bCs/>
          <w:sz w:val="16"/>
          <w:szCs w:val="16"/>
        </w:rPr>
      </w:pPr>
    </w:p>
    <w:tbl>
      <w:tblPr>
        <w:tblStyle w:val="Listaclara-nfasis11"/>
        <w:tblpPr w:leftFromText="141" w:rightFromText="141" w:vertAnchor="text" w:horzAnchor="margin" w:tblpY="7"/>
        <w:tblW w:w="4428" w:type="dxa"/>
        <w:tblLook w:val="00A0"/>
      </w:tblPr>
      <w:tblGrid>
        <w:gridCol w:w="744"/>
        <w:gridCol w:w="481"/>
        <w:gridCol w:w="805"/>
        <w:gridCol w:w="722"/>
        <w:gridCol w:w="605"/>
        <w:gridCol w:w="1071"/>
      </w:tblGrid>
      <w:tr w:rsidR="00823C8B" w:rsidRPr="00FE38F2" w:rsidTr="003D5ACA">
        <w:trPr>
          <w:cnfStyle w:val="100000000000"/>
          <w:trHeight w:val="544"/>
        </w:trPr>
        <w:tc>
          <w:tcPr>
            <w:cnfStyle w:val="001000000000"/>
            <w:tcW w:w="744" w:type="dxa"/>
            <w:noWrap/>
            <w:vAlign w:val="center"/>
          </w:tcPr>
          <w:p w:rsidR="00823C8B" w:rsidRPr="00FE38F2" w:rsidRDefault="00823C8B" w:rsidP="00494CFF">
            <w:pPr>
              <w:jc w:val="center"/>
              <w:rPr>
                <w:sz w:val="16"/>
                <w:szCs w:val="16"/>
              </w:rPr>
            </w:pPr>
            <w:r w:rsidRPr="00FE38F2">
              <w:rPr>
                <w:sz w:val="16"/>
                <w:szCs w:val="16"/>
              </w:rPr>
              <w:t>Precio</w:t>
            </w:r>
          </w:p>
        </w:tc>
        <w:tc>
          <w:tcPr>
            <w:cnfStyle w:val="000010000000"/>
            <w:tcW w:w="481" w:type="dxa"/>
            <w:noWrap/>
            <w:vAlign w:val="center"/>
          </w:tcPr>
          <w:p w:rsidR="00823C8B" w:rsidRPr="00FE38F2" w:rsidRDefault="00823C8B" w:rsidP="00494CFF">
            <w:pPr>
              <w:jc w:val="center"/>
              <w:rPr>
                <w:sz w:val="16"/>
                <w:szCs w:val="16"/>
              </w:rPr>
            </w:pPr>
            <w:r w:rsidRPr="00FE38F2">
              <w:rPr>
                <w:sz w:val="16"/>
                <w:szCs w:val="16"/>
              </w:rPr>
              <w:t>Gr.</w:t>
            </w:r>
          </w:p>
        </w:tc>
        <w:tc>
          <w:tcPr>
            <w:tcW w:w="805" w:type="dxa"/>
            <w:noWrap/>
            <w:vAlign w:val="center"/>
          </w:tcPr>
          <w:p w:rsidR="00823C8B" w:rsidRPr="00FE38F2" w:rsidRDefault="003D5ACA" w:rsidP="00494CFF">
            <w:pPr>
              <w:jc w:val="center"/>
              <w:cnfStyle w:val="100000000000"/>
              <w:rPr>
                <w:sz w:val="16"/>
                <w:szCs w:val="16"/>
              </w:rPr>
            </w:pPr>
            <w:r>
              <w:rPr>
                <w:sz w:val="16"/>
                <w:szCs w:val="16"/>
              </w:rPr>
              <w:t>Recup.</w:t>
            </w:r>
          </w:p>
        </w:tc>
        <w:tc>
          <w:tcPr>
            <w:cnfStyle w:val="000010000000"/>
            <w:tcW w:w="722" w:type="dxa"/>
            <w:noWrap/>
            <w:vAlign w:val="center"/>
          </w:tcPr>
          <w:p w:rsidR="00823C8B" w:rsidRPr="00FE38F2" w:rsidRDefault="00823C8B" w:rsidP="00494CFF">
            <w:pPr>
              <w:jc w:val="center"/>
              <w:rPr>
                <w:sz w:val="16"/>
                <w:szCs w:val="16"/>
              </w:rPr>
            </w:pPr>
            <w:r w:rsidRPr="00FE38F2">
              <w:rPr>
                <w:sz w:val="16"/>
                <w:szCs w:val="16"/>
              </w:rPr>
              <w:t>Ley de cabeza</w:t>
            </w:r>
          </w:p>
        </w:tc>
        <w:tc>
          <w:tcPr>
            <w:tcW w:w="605" w:type="dxa"/>
            <w:noWrap/>
            <w:vAlign w:val="center"/>
          </w:tcPr>
          <w:p w:rsidR="00823C8B" w:rsidRPr="00FE38F2" w:rsidRDefault="00823C8B" w:rsidP="00494CFF">
            <w:pPr>
              <w:jc w:val="center"/>
              <w:cnfStyle w:val="100000000000"/>
              <w:rPr>
                <w:sz w:val="16"/>
                <w:szCs w:val="16"/>
              </w:rPr>
            </w:pPr>
            <w:r w:rsidRPr="00FE38F2">
              <w:rPr>
                <w:sz w:val="16"/>
                <w:szCs w:val="16"/>
              </w:rPr>
              <w:t>Ton.</w:t>
            </w:r>
            <w:r w:rsidR="003D5ACA">
              <w:rPr>
                <w:sz w:val="16"/>
                <w:szCs w:val="16"/>
              </w:rPr>
              <w:t xml:space="preserve"> mes</w:t>
            </w:r>
          </w:p>
        </w:tc>
        <w:tc>
          <w:tcPr>
            <w:cnfStyle w:val="000010000000"/>
            <w:tcW w:w="1071" w:type="dxa"/>
            <w:noWrap/>
            <w:vAlign w:val="center"/>
          </w:tcPr>
          <w:p w:rsidR="00823C8B" w:rsidRPr="00FE38F2" w:rsidRDefault="003D5ACA" w:rsidP="00494CFF">
            <w:pPr>
              <w:jc w:val="center"/>
              <w:rPr>
                <w:sz w:val="16"/>
                <w:szCs w:val="16"/>
              </w:rPr>
            </w:pPr>
            <w:r>
              <w:rPr>
                <w:sz w:val="16"/>
                <w:szCs w:val="16"/>
              </w:rPr>
              <w:t xml:space="preserve">Total </w:t>
            </w:r>
          </w:p>
        </w:tc>
      </w:tr>
      <w:tr w:rsidR="00823C8B" w:rsidRPr="00FE38F2" w:rsidTr="003D5ACA">
        <w:trPr>
          <w:cnfStyle w:val="000000100000"/>
          <w:trHeight w:val="419"/>
        </w:trPr>
        <w:tc>
          <w:tcPr>
            <w:cnfStyle w:val="001000000000"/>
            <w:tcW w:w="744" w:type="dxa"/>
            <w:noWrap/>
            <w:vAlign w:val="center"/>
          </w:tcPr>
          <w:p w:rsidR="00823C8B" w:rsidRPr="00FE38F2" w:rsidRDefault="00823C8B" w:rsidP="00494CFF">
            <w:pPr>
              <w:jc w:val="center"/>
              <w:rPr>
                <w:sz w:val="16"/>
                <w:szCs w:val="16"/>
              </w:rPr>
            </w:pPr>
            <w:r w:rsidRPr="00FE38F2">
              <w:rPr>
                <w:sz w:val="16"/>
                <w:szCs w:val="16"/>
              </w:rPr>
              <w:t>$ 0,532</w:t>
            </w:r>
          </w:p>
        </w:tc>
        <w:tc>
          <w:tcPr>
            <w:cnfStyle w:val="000010000000"/>
            <w:tcW w:w="481" w:type="dxa"/>
            <w:noWrap/>
            <w:vAlign w:val="center"/>
          </w:tcPr>
          <w:p w:rsidR="00823C8B" w:rsidRPr="00FE38F2" w:rsidRDefault="00823C8B" w:rsidP="00494CFF">
            <w:pPr>
              <w:jc w:val="center"/>
              <w:rPr>
                <w:sz w:val="16"/>
                <w:szCs w:val="16"/>
              </w:rPr>
            </w:pPr>
            <w:r w:rsidRPr="00FE38F2">
              <w:rPr>
                <w:sz w:val="16"/>
                <w:szCs w:val="16"/>
              </w:rPr>
              <w:t>50</w:t>
            </w:r>
          </w:p>
        </w:tc>
        <w:tc>
          <w:tcPr>
            <w:tcW w:w="805" w:type="dxa"/>
            <w:noWrap/>
            <w:vAlign w:val="center"/>
          </w:tcPr>
          <w:p w:rsidR="00823C8B" w:rsidRPr="00FE38F2" w:rsidRDefault="00823C8B" w:rsidP="00494CFF">
            <w:pPr>
              <w:jc w:val="center"/>
              <w:cnfStyle w:val="000000100000"/>
              <w:rPr>
                <w:sz w:val="16"/>
                <w:szCs w:val="16"/>
              </w:rPr>
            </w:pPr>
            <w:r w:rsidRPr="00FE38F2">
              <w:rPr>
                <w:sz w:val="16"/>
                <w:szCs w:val="16"/>
              </w:rPr>
              <w:t>80%</w:t>
            </w:r>
          </w:p>
        </w:tc>
        <w:tc>
          <w:tcPr>
            <w:cnfStyle w:val="000010000000"/>
            <w:tcW w:w="722" w:type="dxa"/>
            <w:noWrap/>
            <w:vAlign w:val="center"/>
          </w:tcPr>
          <w:p w:rsidR="00823C8B" w:rsidRPr="00FE38F2" w:rsidRDefault="00823C8B" w:rsidP="00494CFF">
            <w:pPr>
              <w:jc w:val="center"/>
              <w:rPr>
                <w:sz w:val="16"/>
                <w:szCs w:val="16"/>
              </w:rPr>
            </w:pPr>
            <w:r w:rsidRPr="00FE38F2">
              <w:rPr>
                <w:sz w:val="16"/>
                <w:szCs w:val="16"/>
              </w:rPr>
              <w:t>90%</w:t>
            </w:r>
          </w:p>
        </w:tc>
        <w:tc>
          <w:tcPr>
            <w:tcW w:w="605" w:type="dxa"/>
            <w:noWrap/>
            <w:vAlign w:val="center"/>
          </w:tcPr>
          <w:p w:rsidR="00823C8B" w:rsidRPr="00FE38F2" w:rsidRDefault="00823C8B" w:rsidP="00494CFF">
            <w:pPr>
              <w:jc w:val="center"/>
              <w:cnfStyle w:val="000000100000"/>
              <w:rPr>
                <w:sz w:val="16"/>
                <w:szCs w:val="16"/>
              </w:rPr>
            </w:pPr>
            <w:r w:rsidRPr="00FE38F2">
              <w:rPr>
                <w:sz w:val="16"/>
                <w:szCs w:val="16"/>
              </w:rPr>
              <w:t>3000</w:t>
            </w:r>
          </w:p>
        </w:tc>
        <w:tc>
          <w:tcPr>
            <w:cnfStyle w:val="000010000000"/>
            <w:tcW w:w="1071" w:type="dxa"/>
            <w:noWrap/>
            <w:vAlign w:val="center"/>
          </w:tcPr>
          <w:p w:rsidR="00823C8B" w:rsidRPr="00FE38F2" w:rsidRDefault="003D5ACA" w:rsidP="00494CFF">
            <w:pPr>
              <w:jc w:val="center"/>
              <w:rPr>
                <w:sz w:val="16"/>
                <w:szCs w:val="16"/>
              </w:rPr>
            </w:pPr>
            <w:r>
              <w:rPr>
                <w:sz w:val="16"/>
                <w:szCs w:val="16"/>
              </w:rPr>
              <w:t>$</w:t>
            </w:r>
            <w:r w:rsidR="00823C8B" w:rsidRPr="00FE38F2">
              <w:rPr>
                <w:sz w:val="16"/>
                <w:szCs w:val="16"/>
              </w:rPr>
              <w:t>57466,49</w:t>
            </w:r>
          </w:p>
        </w:tc>
      </w:tr>
    </w:tbl>
    <w:p w:rsidR="00823C8B" w:rsidRPr="00823C8B" w:rsidRDefault="00823C8B" w:rsidP="00823C8B">
      <w:pPr>
        <w:jc w:val="both"/>
        <w:rPr>
          <w:b/>
          <w:sz w:val="20"/>
          <w:szCs w:val="20"/>
          <w:lang w:val="es-EC"/>
        </w:rPr>
      </w:pPr>
    </w:p>
    <w:p w:rsidR="00823C8B" w:rsidRPr="00823C8B" w:rsidRDefault="00823C8B" w:rsidP="00823C8B">
      <w:pPr>
        <w:jc w:val="both"/>
        <w:rPr>
          <w:b/>
          <w:sz w:val="20"/>
          <w:szCs w:val="20"/>
          <w:lang w:val="es-EC"/>
        </w:rPr>
      </w:pPr>
    </w:p>
    <w:p w:rsidR="00823C8B" w:rsidRPr="00823C8B" w:rsidRDefault="00823C8B" w:rsidP="00C12C3E">
      <w:pPr>
        <w:jc w:val="center"/>
        <w:rPr>
          <w:b/>
          <w:sz w:val="20"/>
          <w:szCs w:val="20"/>
        </w:rPr>
      </w:pPr>
      <w:r w:rsidRPr="00823C8B">
        <w:rPr>
          <w:b/>
          <w:sz w:val="20"/>
          <w:szCs w:val="20"/>
        </w:rPr>
        <w:t xml:space="preserve">Tabla </w:t>
      </w:r>
      <w:r w:rsidR="00FE38F2">
        <w:rPr>
          <w:b/>
          <w:sz w:val="20"/>
          <w:szCs w:val="20"/>
        </w:rPr>
        <w:t>6</w:t>
      </w:r>
      <w:r w:rsidRPr="00823C8B">
        <w:rPr>
          <w:b/>
          <w:sz w:val="20"/>
          <w:szCs w:val="20"/>
        </w:rPr>
        <w:t>: Ingresos cobre</w:t>
      </w:r>
    </w:p>
    <w:p w:rsidR="00823C8B" w:rsidRPr="00823C8B" w:rsidRDefault="00823C8B" w:rsidP="00823C8B">
      <w:pPr>
        <w:jc w:val="both"/>
        <w:rPr>
          <w:b/>
          <w:sz w:val="20"/>
          <w:szCs w:val="20"/>
          <w:lang w:val="es-EC"/>
        </w:rPr>
      </w:pPr>
    </w:p>
    <w:tbl>
      <w:tblPr>
        <w:tblStyle w:val="Listaclara-nfasis11"/>
        <w:tblpPr w:leftFromText="141" w:rightFromText="141" w:vertAnchor="text" w:horzAnchor="margin" w:tblpY="-34"/>
        <w:tblW w:w="4505" w:type="dxa"/>
        <w:tblLook w:val="00A0"/>
      </w:tblPr>
      <w:tblGrid>
        <w:gridCol w:w="656"/>
        <w:gridCol w:w="670"/>
        <w:gridCol w:w="757"/>
        <w:gridCol w:w="679"/>
        <w:gridCol w:w="767"/>
        <w:gridCol w:w="976"/>
      </w:tblGrid>
      <w:tr w:rsidR="003D5ACA" w:rsidRPr="00823C8B" w:rsidTr="00D9799E">
        <w:trPr>
          <w:cnfStyle w:val="100000000000"/>
          <w:trHeight w:val="552"/>
        </w:trPr>
        <w:tc>
          <w:tcPr>
            <w:cnfStyle w:val="001000000000"/>
            <w:tcW w:w="656" w:type="dxa"/>
            <w:noWrap/>
            <w:vAlign w:val="center"/>
          </w:tcPr>
          <w:p w:rsidR="00FE38F2" w:rsidRPr="00FE38F2" w:rsidRDefault="00FE38F2" w:rsidP="00494CFF">
            <w:pPr>
              <w:jc w:val="center"/>
              <w:rPr>
                <w:sz w:val="16"/>
                <w:szCs w:val="16"/>
              </w:rPr>
            </w:pPr>
            <w:r w:rsidRPr="00FE38F2">
              <w:rPr>
                <w:sz w:val="16"/>
                <w:szCs w:val="16"/>
              </w:rPr>
              <w:t>Precio</w:t>
            </w:r>
          </w:p>
        </w:tc>
        <w:tc>
          <w:tcPr>
            <w:cnfStyle w:val="000010000000"/>
            <w:tcW w:w="670" w:type="dxa"/>
            <w:noWrap/>
            <w:vAlign w:val="center"/>
          </w:tcPr>
          <w:p w:rsidR="00FE38F2" w:rsidRPr="00FE38F2" w:rsidRDefault="00FE38F2" w:rsidP="00494CFF">
            <w:pPr>
              <w:jc w:val="center"/>
              <w:rPr>
                <w:sz w:val="16"/>
                <w:szCs w:val="16"/>
              </w:rPr>
            </w:pPr>
            <w:r>
              <w:rPr>
                <w:sz w:val="16"/>
                <w:szCs w:val="16"/>
              </w:rPr>
              <w:t>Libras</w:t>
            </w:r>
          </w:p>
        </w:tc>
        <w:tc>
          <w:tcPr>
            <w:tcW w:w="757" w:type="dxa"/>
            <w:noWrap/>
            <w:vAlign w:val="center"/>
          </w:tcPr>
          <w:p w:rsidR="00FE38F2" w:rsidRPr="00FE38F2" w:rsidRDefault="00FE38F2" w:rsidP="00494CFF">
            <w:pPr>
              <w:jc w:val="center"/>
              <w:cnfStyle w:val="100000000000"/>
              <w:rPr>
                <w:sz w:val="16"/>
                <w:szCs w:val="16"/>
              </w:rPr>
            </w:pPr>
            <w:r w:rsidRPr="00FE38F2">
              <w:rPr>
                <w:sz w:val="16"/>
                <w:szCs w:val="16"/>
              </w:rPr>
              <w:t>Recup</w:t>
            </w:r>
            <w:r w:rsidR="003D5ACA">
              <w:rPr>
                <w:sz w:val="16"/>
                <w:szCs w:val="16"/>
              </w:rPr>
              <w:t>.</w:t>
            </w:r>
          </w:p>
        </w:tc>
        <w:tc>
          <w:tcPr>
            <w:cnfStyle w:val="000010000000"/>
            <w:tcW w:w="679" w:type="dxa"/>
            <w:noWrap/>
            <w:vAlign w:val="center"/>
          </w:tcPr>
          <w:p w:rsidR="00FE38F2" w:rsidRPr="00FE38F2" w:rsidRDefault="00FE38F2" w:rsidP="00494CFF">
            <w:pPr>
              <w:jc w:val="center"/>
              <w:rPr>
                <w:sz w:val="16"/>
                <w:szCs w:val="16"/>
              </w:rPr>
            </w:pPr>
            <w:r w:rsidRPr="00FE38F2">
              <w:rPr>
                <w:sz w:val="16"/>
                <w:szCs w:val="16"/>
              </w:rPr>
              <w:t>Ley de cabeza</w:t>
            </w:r>
          </w:p>
        </w:tc>
        <w:tc>
          <w:tcPr>
            <w:tcW w:w="767" w:type="dxa"/>
            <w:noWrap/>
            <w:vAlign w:val="center"/>
          </w:tcPr>
          <w:p w:rsidR="00FE38F2" w:rsidRPr="00FE38F2" w:rsidRDefault="003D5ACA" w:rsidP="00494CFF">
            <w:pPr>
              <w:jc w:val="center"/>
              <w:cnfStyle w:val="100000000000"/>
              <w:rPr>
                <w:sz w:val="16"/>
                <w:szCs w:val="16"/>
              </w:rPr>
            </w:pPr>
            <w:r>
              <w:rPr>
                <w:sz w:val="16"/>
                <w:szCs w:val="16"/>
              </w:rPr>
              <w:t>Ton. mes</w:t>
            </w:r>
          </w:p>
        </w:tc>
        <w:tc>
          <w:tcPr>
            <w:cnfStyle w:val="000010000000"/>
            <w:tcW w:w="976" w:type="dxa"/>
            <w:noWrap/>
            <w:vAlign w:val="center"/>
          </w:tcPr>
          <w:p w:rsidR="00FE38F2" w:rsidRPr="00FE38F2" w:rsidRDefault="003D5ACA" w:rsidP="00494CFF">
            <w:pPr>
              <w:jc w:val="center"/>
              <w:rPr>
                <w:sz w:val="16"/>
                <w:szCs w:val="16"/>
              </w:rPr>
            </w:pPr>
            <w:r>
              <w:rPr>
                <w:sz w:val="16"/>
                <w:szCs w:val="16"/>
              </w:rPr>
              <w:t>Total</w:t>
            </w:r>
          </w:p>
        </w:tc>
      </w:tr>
      <w:tr w:rsidR="00D9799E" w:rsidRPr="00823C8B" w:rsidTr="00D9799E">
        <w:trPr>
          <w:cnfStyle w:val="000000100000"/>
          <w:trHeight w:val="405"/>
        </w:trPr>
        <w:tc>
          <w:tcPr>
            <w:cnfStyle w:val="001000000000"/>
            <w:tcW w:w="656" w:type="dxa"/>
            <w:noWrap/>
            <w:vAlign w:val="center"/>
          </w:tcPr>
          <w:p w:rsidR="00FE38F2" w:rsidRPr="00FE38F2" w:rsidRDefault="003D5ACA" w:rsidP="00494CFF">
            <w:pPr>
              <w:jc w:val="center"/>
              <w:rPr>
                <w:sz w:val="16"/>
                <w:szCs w:val="16"/>
              </w:rPr>
            </w:pPr>
            <w:r>
              <w:rPr>
                <w:sz w:val="16"/>
                <w:szCs w:val="16"/>
              </w:rPr>
              <w:t>$</w:t>
            </w:r>
            <w:r w:rsidR="00FE38F2" w:rsidRPr="00FE38F2">
              <w:rPr>
                <w:sz w:val="16"/>
                <w:szCs w:val="16"/>
              </w:rPr>
              <w:t>2,974</w:t>
            </w:r>
          </w:p>
        </w:tc>
        <w:tc>
          <w:tcPr>
            <w:cnfStyle w:val="000010000000"/>
            <w:tcW w:w="670" w:type="dxa"/>
            <w:noWrap/>
            <w:vAlign w:val="center"/>
          </w:tcPr>
          <w:p w:rsidR="00FE38F2" w:rsidRPr="00FE38F2" w:rsidRDefault="00FE38F2" w:rsidP="00494CFF">
            <w:pPr>
              <w:jc w:val="center"/>
              <w:rPr>
                <w:sz w:val="16"/>
                <w:szCs w:val="16"/>
              </w:rPr>
            </w:pPr>
            <w:r w:rsidRPr="00FE38F2">
              <w:rPr>
                <w:sz w:val="16"/>
                <w:szCs w:val="16"/>
              </w:rPr>
              <w:t>22</w:t>
            </w:r>
          </w:p>
        </w:tc>
        <w:tc>
          <w:tcPr>
            <w:tcW w:w="757" w:type="dxa"/>
            <w:noWrap/>
            <w:vAlign w:val="center"/>
          </w:tcPr>
          <w:p w:rsidR="00FE38F2" w:rsidRPr="00FE38F2" w:rsidRDefault="00FE38F2" w:rsidP="00494CFF">
            <w:pPr>
              <w:jc w:val="center"/>
              <w:cnfStyle w:val="000000100000"/>
              <w:rPr>
                <w:sz w:val="16"/>
                <w:szCs w:val="16"/>
              </w:rPr>
            </w:pPr>
            <w:r w:rsidRPr="00FE38F2">
              <w:rPr>
                <w:sz w:val="16"/>
                <w:szCs w:val="16"/>
              </w:rPr>
              <w:t>80%</w:t>
            </w:r>
          </w:p>
        </w:tc>
        <w:tc>
          <w:tcPr>
            <w:cnfStyle w:val="000010000000"/>
            <w:tcW w:w="679" w:type="dxa"/>
            <w:noWrap/>
            <w:vAlign w:val="center"/>
          </w:tcPr>
          <w:p w:rsidR="00FE38F2" w:rsidRPr="00FE38F2" w:rsidRDefault="00FE38F2" w:rsidP="00494CFF">
            <w:pPr>
              <w:jc w:val="center"/>
              <w:rPr>
                <w:sz w:val="16"/>
                <w:szCs w:val="16"/>
              </w:rPr>
            </w:pPr>
            <w:r w:rsidRPr="00FE38F2">
              <w:rPr>
                <w:sz w:val="16"/>
                <w:szCs w:val="16"/>
              </w:rPr>
              <w:t>90%</w:t>
            </w:r>
          </w:p>
        </w:tc>
        <w:tc>
          <w:tcPr>
            <w:tcW w:w="767" w:type="dxa"/>
            <w:noWrap/>
            <w:vAlign w:val="center"/>
          </w:tcPr>
          <w:p w:rsidR="00FE38F2" w:rsidRPr="00FE38F2" w:rsidRDefault="00FE38F2" w:rsidP="00494CFF">
            <w:pPr>
              <w:jc w:val="center"/>
              <w:cnfStyle w:val="000000100000"/>
              <w:rPr>
                <w:sz w:val="16"/>
                <w:szCs w:val="16"/>
              </w:rPr>
            </w:pPr>
            <w:r w:rsidRPr="00FE38F2">
              <w:rPr>
                <w:sz w:val="16"/>
                <w:szCs w:val="16"/>
              </w:rPr>
              <w:t>3000</w:t>
            </w:r>
          </w:p>
        </w:tc>
        <w:tc>
          <w:tcPr>
            <w:cnfStyle w:val="000010000000"/>
            <w:tcW w:w="976" w:type="dxa"/>
            <w:noWrap/>
            <w:vAlign w:val="center"/>
          </w:tcPr>
          <w:p w:rsidR="00FE38F2" w:rsidRPr="00FE38F2" w:rsidRDefault="003D5ACA" w:rsidP="00494CFF">
            <w:pPr>
              <w:jc w:val="center"/>
              <w:rPr>
                <w:sz w:val="16"/>
                <w:szCs w:val="16"/>
              </w:rPr>
            </w:pPr>
            <w:r>
              <w:rPr>
                <w:sz w:val="16"/>
                <w:szCs w:val="16"/>
              </w:rPr>
              <w:t>$</w:t>
            </w:r>
            <w:r w:rsidR="00FE38F2" w:rsidRPr="00FE38F2">
              <w:rPr>
                <w:sz w:val="16"/>
                <w:szCs w:val="16"/>
              </w:rPr>
              <w:t>141340,00</w:t>
            </w:r>
          </w:p>
        </w:tc>
      </w:tr>
    </w:tbl>
    <w:p w:rsidR="00823C8B" w:rsidRPr="00823C8B" w:rsidRDefault="00823C8B" w:rsidP="00823C8B">
      <w:pPr>
        <w:jc w:val="both"/>
        <w:rPr>
          <w:bCs/>
          <w:sz w:val="20"/>
          <w:szCs w:val="20"/>
          <w:lang w:val="es-EC"/>
        </w:rPr>
      </w:pPr>
      <w:r w:rsidRPr="00823C8B">
        <w:rPr>
          <w:bCs/>
          <w:sz w:val="20"/>
          <w:szCs w:val="20"/>
          <w:lang w:val="es-EC"/>
        </w:rPr>
        <w:t>Donde:</w:t>
      </w:r>
    </w:p>
    <w:p w:rsidR="00823C8B" w:rsidRPr="00823C8B" w:rsidRDefault="00823C8B" w:rsidP="00823C8B">
      <w:pPr>
        <w:jc w:val="both"/>
        <w:rPr>
          <w:bCs/>
          <w:sz w:val="20"/>
          <w:szCs w:val="20"/>
          <w:lang w:val="es-EC"/>
        </w:rPr>
      </w:pPr>
    </w:p>
    <w:p w:rsidR="00823C8B" w:rsidRPr="00823C8B" w:rsidRDefault="00823C8B" w:rsidP="00823C8B">
      <w:pPr>
        <w:jc w:val="both"/>
        <w:rPr>
          <w:bCs/>
          <w:sz w:val="20"/>
          <w:szCs w:val="20"/>
          <w:lang w:val="es-EC"/>
        </w:rPr>
      </w:pPr>
      <w:r w:rsidRPr="00823C8B">
        <w:rPr>
          <w:b/>
          <w:bCs/>
          <w:sz w:val="20"/>
          <w:szCs w:val="20"/>
          <w:lang w:val="es-EC"/>
        </w:rPr>
        <w:t xml:space="preserve">Precio: </w:t>
      </w:r>
      <w:r w:rsidRPr="00823C8B">
        <w:rPr>
          <w:bCs/>
          <w:sz w:val="20"/>
          <w:szCs w:val="20"/>
          <w:lang w:val="es-EC"/>
        </w:rPr>
        <w:t>El precio viene dado mediante un análisis que se detallar a continuación basado en los precios históricos que ha tenido el mineral.</w:t>
      </w:r>
    </w:p>
    <w:p w:rsidR="00823C8B" w:rsidRPr="00823C8B" w:rsidRDefault="00823C8B" w:rsidP="00823C8B">
      <w:pPr>
        <w:jc w:val="both"/>
        <w:rPr>
          <w:bCs/>
          <w:sz w:val="20"/>
          <w:szCs w:val="20"/>
          <w:lang w:val="es-EC"/>
        </w:rPr>
      </w:pPr>
    </w:p>
    <w:p w:rsidR="00823C8B" w:rsidRPr="00823C8B" w:rsidRDefault="00823C8B" w:rsidP="00823C8B">
      <w:pPr>
        <w:jc w:val="both"/>
        <w:rPr>
          <w:bCs/>
          <w:sz w:val="20"/>
          <w:szCs w:val="20"/>
          <w:lang w:val="es-EC"/>
        </w:rPr>
      </w:pPr>
      <w:r w:rsidRPr="00823C8B">
        <w:rPr>
          <w:b/>
          <w:bCs/>
          <w:sz w:val="20"/>
          <w:szCs w:val="20"/>
          <w:lang w:val="es-EC"/>
        </w:rPr>
        <w:t xml:space="preserve">Gramos: </w:t>
      </w:r>
      <w:r w:rsidRPr="00823C8B">
        <w:rPr>
          <w:bCs/>
          <w:sz w:val="20"/>
          <w:szCs w:val="20"/>
          <w:lang w:val="es-EC"/>
        </w:rPr>
        <w:t>Es la cantidad de gramos del metal precioso q</w:t>
      </w:r>
      <w:r w:rsidR="00FE38F2">
        <w:rPr>
          <w:bCs/>
          <w:sz w:val="20"/>
          <w:szCs w:val="20"/>
          <w:lang w:val="es-EC"/>
        </w:rPr>
        <w:t>u</w:t>
      </w:r>
      <w:r w:rsidRPr="00823C8B">
        <w:rPr>
          <w:bCs/>
          <w:sz w:val="20"/>
          <w:szCs w:val="20"/>
          <w:lang w:val="es-EC"/>
        </w:rPr>
        <w:t>e tiene cada tonelada</w:t>
      </w:r>
      <w:r w:rsidR="00FE38F2">
        <w:rPr>
          <w:bCs/>
          <w:sz w:val="20"/>
          <w:szCs w:val="20"/>
          <w:lang w:val="es-EC"/>
        </w:rPr>
        <w:t>.</w:t>
      </w:r>
    </w:p>
    <w:p w:rsidR="00823C8B" w:rsidRPr="00823C8B" w:rsidRDefault="00823C8B" w:rsidP="00823C8B">
      <w:pPr>
        <w:jc w:val="both"/>
        <w:rPr>
          <w:bCs/>
          <w:sz w:val="20"/>
          <w:szCs w:val="20"/>
          <w:lang w:val="es-EC"/>
        </w:rPr>
      </w:pPr>
    </w:p>
    <w:p w:rsidR="00823C8B" w:rsidRPr="00823C8B" w:rsidRDefault="00823C8B" w:rsidP="00823C8B">
      <w:pPr>
        <w:jc w:val="both"/>
        <w:rPr>
          <w:bCs/>
          <w:sz w:val="20"/>
          <w:szCs w:val="20"/>
          <w:lang w:val="es-EC"/>
        </w:rPr>
      </w:pPr>
      <w:r w:rsidRPr="00823C8B">
        <w:rPr>
          <w:b/>
          <w:bCs/>
          <w:sz w:val="20"/>
          <w:szCs w:val="20"/>
          <w:lang w:val="es-EC"/>
        </w:rPr>
        <w:t xml:space="preserve">Recuperación: </w:t>
      </w:r>
      <w:r w:rsidRPr="00823C8B">
        <w:rPr>
          <w:bCs/>
          <w:sz w:val="20"/>
          <w:szCs w:val="20"/>
          <w:lang w:val="es-EC"/>
        </w:rPr>
        <w:t xml:space="preserve">Es el porcentaje de mineral precioso que podemos recuperar mediante </w:t>
      </w:r>
      <w:r w:rsidR="00FE38F2">
        <w:rPr>
          <w:bCs/>
          <w:sz w:val="20"/>
          <w:szCs w:val="20"/>
          <w:lang w:val="es-EC"/>
        </w:rPr>
        <w:t>el proceso de carbón activado.</w:t>
      </w:r>
    </w:p>
    <w:tbl>
      <w:tblPr>
        <w:tblStyle w:val="Listaclara-nfasis11"/>
        <w:tblpPr w:leftFromText="141" w:rightFromText="141" w:vertAnchor="page" w:horzAnchor="page" w:tblpX="6151" w:tblpY="10756"/>
        <w:tblW w:w="4678" w:type="dxa"/>
        <w:tblLook w:val="04A0"/>
      </w:tblPr>
      <w:tblGrid>
        <w:gridCol w:w="1248"/>
        <w:gridCol w:w="2100"/>
        <w:gridCol w:w="1330"/>
      </w:tblGrid>
      <w:tr w:rsidR="00D9799E" w:rsidRPr="00D9799E" w:rsidTr="00D9799E">
        <w:trPr>
          <w:cnfStyle w:val="100000000000"/>
          <w:trHeight w:val="589"/>
        </w:trPr>
        <w:tc>
          <w:tcPr>
            <w:cnfStyle w:val="001000000000"/>
            <w:tcW w:w="1248" w:type="dxa"/>
            <w:noWrap/>
            <w:vAlign w:val="center"/>
            <w:hideMark/>
          </w:tcPr>
          <w:p w:rsidR="00D9799E" w:rsidRPr="00D9799E" w:rsidRDefault="00D9799E" w:rsidP="00D9799E">
            <w:pPr>
              <w:jc w:val="center"/>
              <w:rPr>
                <w:sz w:val="16"/>
                <w:szCs w:val="16"/>
              </w:rPr>
            </w:pPr>
            <w:r w:rsidRPr="00D9799E">
              <w:rPr>
                <w:sz w:val="16"/>
                <w:szCs w:val="16"/>
              </w:rPr>
              <w:t>Porcentaje</w:t>
            </w:r>
          </w:p>
        </w:tc>
        <w:tc>
          <w:tcPr>
            <w:tcW w:w="2100" w:type="dxa"/>
            <w:noWrap/>
            <w:vAlign w:val="center"/>
            <w:hideMark/>
          </w:tcPr>
          <w:p w:rsidR="00D9799E" w:rsidRPr="00D9799E" w:rsidRDefault="00D9799E" w:rsidP="00D9799E">
            <w:pPr>
              <w:jc w:val="center"/>
              <w:cnfStyle w:val="100000000000"/>
              <w:rPr>
                <w:sz w:val="16"/>
                <w:szCs w:val="16"/>
              </w:rPr>
            </w:pPr>
            <w:r w:rsidRPr="00D9799E">
              <w:rPr>
                <w:sz w:val="16"/>
                <w:szCs w:val="16"/>
              </w:rPr>
              <w:t>70%</w:t>
            </w:r>
          </w:p>
        </w:tc>
        <w:tc>
          <w:tcPr>
            <w:tcW w:w="1330" w:type="dxa"/>
            <w:noWrap/>
            <w:vAlign w:val="center"/>
            <w:hideMark/>
          </w:tcPr>
          <w:p w:rsidR="00D9799E" w:rsidRPr="00D9799E" w:rsidRDefault="00D9799E" w:rsidP="00D9799E">
            <w:pPr>
              <w:jc w:val="center"/>
              <w:cnfStyle w:val="100000000000"/>
              <w:rPr>
                <w:sz w:val="16"/>
                <w:szCs w:val="16"/>
              </w:rPr>
            </w:pPr>
            <w:r w:rsidRPr="00D9799E">
              <w:rPr>
                <w:sz w:val="16"/>
                <w:szCs w:val="16"/>
              </w:rPr>
              <w:t>30%</w:t>
            </w:r>
          </w:p>
        </w:tc>
      </w:tr>
      <w:tr w:rsidR="00D9799E" w:rsidRPr="00D9799E" w:rsidTr="00D9799E">
        <w:trPr>
          <w:cnfStyle w:val="000000100000"/>
          <w:trHeight w:val="589"/>
        </w:trPr>
        <w:tc>
          <w:tcPr>
            <w:cnfStyle w:val="001000000000"/>
            <w:tcW w:w="1248" w:type="dxa"/>
            <w:noWrap/>
            <w:vAlign w:val="center"/>
            <w:hideMark/>
          </w:tcPr>
          <w:p w:rsidR="00D9799E" w:rsidRPr="00D9799E" w:rsidRDefault="00D9799E" w:rsidP="00D9799E">
            <w:pPr>
              <w:jc w:val="center"/>
              <w:rPr>
                <w:sz w:val="16"/>
                <w:szCs w:val="16"/>
              </w:rPr>
            </w:pPr>
            <w:r w:rsidRPr="00D9799E">
              <w:rPr>
                <w:sz w:val="16"/>
                <w:szCs w:val="16"/>
              </w:rPr>
              <w:t>Tasa</w:t>
            </w:r>
          </w:p>
        </w:tc>
        <w:tc>
          <w:tcPr>
            <w:tcW w:w="2100" w:type="dxa"/>
            <w:noWrap/>
            <w:vAlign w:val="center"/>
            <w:hideMark/>
          </w:tcPr>
          <w:p w:rsidR="00D9799E" w:rsidRPr="00D9799E" w:rsidRDefault="00D9799E" w:rsidP="00D9799E">
            <w:pPr>
              <w:jc w:val="center"/>
              <w:cnfStyle w:val="000000100000"/>
              <w:rPr>
                <w:b/>
                <w:bCs/>
                <w:sz w:val="16"/>
                <w:szCs w:val="16"/>
              </w:rPr>
            </w:pPr>
            <w:r w:rsidRPr="00D9799E">
              <w:rPr>
                <w:b/>
                <w:bCs/>
                <w:sz w:val="16"/>
                <w:szCs w:val="16"/>
              </w:rPr>
              <w:t>Capital accionistas</w:t>
            </w:r>
          </w:p>
        </w:tc>
        <w:tc>
          <w:tcPr>
            <w:tcW w:w="1330" w:type="dxa"/>
            <w:noWrap/>
            <w:vAlign w:val="center"/>
            <w:hideMark/>
          </w:tcPr>
          <w:p w:rsidR="00D9799E" w:rsidRPr="00D9799E" w:rsidRDefault="00D9799E" w:rsidP="00D9799E">
            <w:pPr>
              <w:jc w:val="center"/>
              <w:cnfStyle w:val="000000100000"/>
              <w:rPr>
                <w:b/>
                <w:bCs/>
                <w:sz w:val="16"/>
                <w:szCs w:val="16"/>
              </w:rPr>
            </w:pPr>
            <w:r w:rsidRPr="00D9799E">
              <w:rPr>
                <w:b/>
                <w:bCs/>
                <w:sz w:val="16"/>
                <w:szCs w:val="16"/>
              </w:rPr>
              <w:t>Préstamo</w:t>
            </w:r>
          </w:p>
        </w:tc>
      </w:tr>
      <w:tr w:rsidR="00D9799E" w:rsidRPr="00D9799E" w:rsidTr="00D9799E">
        <w:trPr>
          <w:trHeight w:val="471"/>
        </w:trPr>
        <w:tc>
          <w:tcPr>
            <w:cnfStyle w:val="001000000000"/>
            <w:tcW w:w="1248" w:type="dxa"/>
            <w:noWrap/>
            <w:vAlign w:val="center"/>
            <w:hideMark/>
          </w:tcPr>
          <w:p w:rsidR="00D9799E" w:rsidRPr="00D9799E" w:rsidRDefault="00D9799E" w:rsidP="00D9799E">
            <w:pPr>
              <w:jc w:val="center"/>
              <w:rPr>
                <w:sz w:val="16"/>
                <w:szCs w:val="16"/>
              </w:rPr>
            </w:pPr>
            <w:r w:rsidRPr="00D9799E">
              <w:rPr>
                <w:sz w:val="16"/>
                <w:szCs w:val="16"/>
              </w:rPr>
              <w:t>13%</w:t>
            </w:r>
          </w:p>
        </w:tc>
        <w:tc>
          <w:tcPr>
            <w:tcW w:w="2100" w:type="dxa"/>
            <w:noWrap/>
            <w:vAlign w:val="center"/>
            <w:hideMark/>
          </w:tcPr>
          <w:p w:rsidR="00D9799E" w:rsidRPr="00D9799E" w:rsidRDefault="00D9799E" w:rsidP="00D9799E">
            <w:pPr>
              <w:jc w:val="center"/>
              <w:cnfStyle w:val="000000000000"/>
              <w:rPr>
                <w:sz w:val="16"/>
                <w:szCs w:val="16"/>
              </w:rPr>
            </w:pPr>
            <w:r w:rsidRPr="00D9799E">
              <w:rPr>
                <w:sz w:val="16"/>
                <w:szCs w:val="16"/>
              </w:rPr>
              <w:t>1.099.029,41</w:t>
            </w:r>
          </w:p>
        </w:tc>
        <w:tc>
          <w:tcPr>
            <w:tcW w:w="1330" w:type="dxa"/>
            <w:noWrap/>
            <w:vAlign w:val="center"/>
            <w:hideMark/>
          </w:tcPr>
          <w:p w:rsidR="00D9799E" w:rsidRPr="00D9799E" w:rsidRDefault="00D9799E" w:rsidP="00D9799E">
            <w:pPr>
              <w:jc w:val="center"/>
              <w:cnfStyle w:val="000000000000"/>
              <w:rPr>
                <w:sz w:val="16"/>
                <w:szCs w:val="16"/>
              </w:rPr>
            </w:pPr>
            <w:r w:rsidRPr="00D9799E">
              <w:rPr>
                <w:sz w:val="16"/>
                <w:szCs w:val="16"/>
              </w:rPr>
              <w:t>471.012,61</w:t>
            </w:r>
          </w:p>
        </w:tc>
      </w:tr>
    </w:tbl>
    <w:p w:rsidR="00823C8B" w:rsidRPr="00823C8B" w:rsidRDefault="00823C8B" w:rsidP="00823C8B">
      <w:pPr>
        <w:jc w:val="both"/>
        <w:rPr>
          <w:bCs/>
          <w:sz w:val="20"/>
          <w:szCs w:val="20"/>
          <w:lang w:val="es-EC"/>
        </w:rPr>
      </w:pPr>
    </w:p>
    <w:p w:rsidR="00823C8B" w:rsidRPr="00823C8B" w:rsidRDefault="00823C8B" w:rsidP="00823C8B">
      <w:pPr>
        <w:jc w:val="both"/>
        <w:rPr>
          <w:bCs/>
          <w:sz w:val="20"/>
          <w:szCs w:val="20"/>
          <w:lang w:val="es-EC"/>
        </w:rPr>
      </w:pPr>
      <w:r w:rsidRPr="00823C8B">
        <w:rPr>
          <w:b/>
          <w:bCs/>
          <w:sz w:val="20"/>
          <w:szCs w:val="20"/>
          <w:lang w:val="es-EC"/>
        </w:rPr>
        <w:t xml:space="preserve">Ley de cabeza: </w:t>
      </w:r>
      <w:r w:rsidRPr="00823C8B">
        <w:rPr>
          <w:bCs/>
          <w:sz w:val="20"/>
          <w:szCs w:val="20"/>
          <w:lang w:val="es-EC"/>
        </w:rPr>
        <w:t xml:space="preserve">Es el porcentaje mediante el cual hemos decidido castigar nuestro producto cuando se vende el mineral </w:t>
      </w:r>
      <w:r w:rsidR="00FE38F2">
        <w:rPr>
          <w:bCs/>
          <w:sz w:val="20"/>
          <w:szCs w:val="20"/>
          <w:lang w:val="es-EC"/>
        </w:rPr>
        <w:t>con</w:t>
      </w:r>
      <w:r w:rsidRPr="00823C8B">
        <w:rPr>
          <w:bCs/>
          <w:sz w:val="20"/>
          <w:szCs w:val="20"/>
          <w:lang w:val="es-EC"/>
        </w:rPr>
        <w:t xml:space="preserve"> algunos puntos por debajo del valor real y también como medida previsora por algún cambio repentino al valor tranzado.  </w:t>
      </w:r>
    </w:p>
    <w:p w:rsidR="00823C8B" w:rsidRPr="00823C8B" w:rsidRDefault="00823C8B" w:rsidP="00823C8B">
      <w:pPr>
        <w:jc w:val="both"/>
        <w:rPr>
          <w:bCs/>
          <w:sz w:val="20"/>
          <w:szCs w:val="20"/>
          <w:lang w:val="es-EC"/>
        </w:rPr>
      </w:pPr>
    </w:p>
    <w:p w:rsidR="00823C8B" w:rsidRDefault="00823C8B" w:rsidP="00823C8B">
      <w:pPr>
        <w:jc w:val="both"/>
        <w:rPr>
          <w:bCs/>
          <w:sz w:val="20"/>
          <w:szCs w:val="20"/>
          <w:lang w:val="es-EC"/>
        </w:rPr>
      </w:pPr>
      <w:r w:rsidRPr="00823C8B">
        <w:rPr>
          <w:b/>
          <w:bCs/>
          <w:sz w:val="20"/>
          <w:szCs w:val="20"/>
          <w:lang w:val="es-EC"/>
        </w:rPr>
        <w:t>Libras:</w:t>
      </w:r>
      <w:r w:rsidRPr="00823C8B">
        <w:rPr>
          <w:bCs/>
          <w:sz w:val="20"/>
          <w:szCs w:val="20"/>
          <w:lang w:val="es-EC"/>
        </w:rPr>
        <w:t xml:space="preserve"> El material de la mina tiene un porcentaje de 1% de contenido de cobre por cada tonelada que es a su vez </w:t>
      </w:r>
      <w:smartTag w:uri="urn:schemas-microsoft-com:office:smarttags" w:element="metricconverter">
        <w:smartTagPr>
          <w:attr w:name="ProductID" w:val="22 libras"/>
        </w:smartTagPr>
        <w:r w:rsidRPr="00823C8B">
          <w:rPr>
            <w:bCs/>
            <w:sz w:val="20"/>
            <w:szCs w:val="20"/>
            <w:lang w:val="es-EC"/>
          </w:rPr>
          <w:t>22 libras</w:t>
        </w:r>
      </w:smartTag>
      <w:r w:rsidRPr="00823C8B">
        <w:rPr>
          <w:bCs/>
          <w:sz w:val="20"/>
          <w:szCs w:val="20"/>
          <w:lang w:val="es-EC"/>
        </w:rPr>
        <w:t xml:space="preserve"> a este valor se lo calcula en libras por que mediante esta medida es vendido y tranzado en el mercado local</w:t>
      </w:r>
      <w:r w:rsidR="003D5ACA">
        <w:rPr>
          <w:bCs/>
          <w:sz w:val="20"/>
          <w:szCs w:val="20"/>
          <w:lang w:val="es-EC"/>
        </w:rPr>
        <w:t>.</w:t>
      </w:r>
    </w:p>
    <w:p w:rsidR="003D5ACA" w:rsidRPr="00823C8B" w:rsidRDefault="003D5ACA" w:rsidP="00823C8B">
      <w:pPr>
        <w:jc w:val="both"/>
        <w:rPr>
          <w:bCs/>
          <w:sz w:val="20"/>
          <w:szCs w:val="20"/>
          <w:lang w:val="es-EC"/>
        </w:rPr>
      </w:pPr>
    </w:p>
    <w:p w:rsidR="00823C8B" w:rsidRDefault="00823C8B" w:rsidP="00494CFF">
      <w:pPr>
        <w:ind w:firstLine="142"/>
        <w:jc w:val="both"/>
        <w:rPr>
          <w:sz w:val="20"/>
          <w:szCs w:val="20"/>
        </w:rPr>
      </w:pPr>
      <w:r w:rsidRPr="00823C8B">
        <w:rPr>
          <w:sz w:val="20"/>
          <w:szCs w:val="20"/>
        </w:rPr>
        <w:t>El precio de estos tres metales en el mercado es muy volátil por lo cual y para motivos de esta investigación se ha decidido fijar los precios para todo el horizonte analizado en el promedio de los últimos 5 años.</w:t>
      </w:r>
    </w:p>
    <w:p w:rsidR="003D5ACA" w:rsidRPr="00823C8B" w:rsidRDefault="003D5ACA" w:rsidP="00494CFF">
      <w:pPr>
        <w:ind w:firstLine="142"/>
        <w:jc w:val="both"/>
        <w:rPr>
          <w:sz w:val="20"/>
          <w:szCs w:val="20"/>
        </w:rPr>
      </w:pPr>
    </w:p>
    <w:p w:rsidR="00823C8B" w:rsidRPr="00823C8B" w:rsidRDefault="00823C8B" w:rsidP="00823C8B">
      <w:pPr>
        <w:jc w:val="both"/>
        <w:rPr>
          <w:sz w:val="20"/>
          <w:szCs w:val="20"/>
        </w:rPr>
      </w:pPr>
    </w:p>
    <w:p w:rsidR="00823C8B" w:rsidRPr="00823C8B" w:rsidRDefault="00823C8B" w:rsidP="00823C8B">
      <w:pPr>
        <w:numPr>
          <w:ilvl w:val="0"/>
          <w:numId w:val="6"/>
        </w:numPr>
        <w:jc w:val="both"/>
        <w:rPr>
          <w:b/>
          <w:sz w:val="20"/>
          <w:szCs w:val="20"/>
          <w:lang w:val="es-EC"/>
        </w:rPr>
      </w:pPr>
      <w:r w:rsidRPr="00823C8B">
        <w:rPr>
          <w:b/>
          <w:sz w:val="20"/>
          <w:szCs w:val="20"/>
          <w:lang w:val="es-EC"/>
        </w:rPr>
        <w:lastRenderedPageBreak/>
        <w:t>Oro: $ 912.77/gr</w:t>
      </w:r>
    </w:p>
    <w:p w:rsidR="00823C8B" w:rsidRPr="00823C8B" w:rsidRDefault="00823C8B" w:rsidP="00823C8B">
      <w:pPr>
        <w:numPr>
          <w:ilvl w:val="0"/>
          <w:numId w:val="6"/>
        </w:numPr>
        <w:jc w:val="both"/>
        <w:rPr>
          <w:b/>
          <w:sz w:val="20"/>
          <w:szCs w:val="20"/>
          <w:lang w:val="es-EC"/>
        </w:rPr>
      </w:pPr>
      <w:r w:rsidRPr="00823C8B">
        <w:rPr>
          <w:b/>
          <w:sz w:val="20"/>
          <w:szCs w:val="20"/>
          <w:lang w:val="es-EC"/>
        </w:rPr>
        <w:t>Plata: $ 15.08/gr.</w:t>
      </w:r>
    </w:p>
    <w:p w:rsidR="00823C8B" w:rsidRPr="00823C8B" w:rsidRDefault="00823C8B" w:rsidP="00823C8B">
      <w:pPr>
        <w:numPr>
          <w:ilvl w:val="0"/>
          <w:numId w:val="6"/>
        </w:numPr>
        <w:jc w:val="both"/>
        <w:rPr>
          <w:b/>
          <w:sz w:val="20"/>
          <w:szCs w:val="20"/>
          <w:lang w:val="es-EC"/>
        </w:rPr>
      </w:pPr>
      <w:r w:rsidRPr="00823C8B">
        <w:rPr>
          <w:b/>
          <w:sz w:val="20"/>
          <w:szCs w:val="20"/>
          <w:lang w:val="es-EC"/>
        </w:rPr>
        <w:t>Cobre: $</w:t>
      </w:r>
      <w:r w:rsidRPr="00823C8B">
        <w:rPr>
          <w:b/>
          <w:bCs/>
          <w:sz w:val="20"/>
          <w:szCs w:val="20"/>
          <w:lang w:val="es-EC"/>
        </w:rPr>
        <w:t xml:space="preserve"> </w:t>
      </w:r>
      <w:r w:rsidRPr="00823C8B">
        <w:rPr>
          <w:b/>
          <w:sz w:val="20"/>
          <w:szCs w:val="20"/>
          <w:lang w:val="es-EC"/>
        </w:rPr>
        <w:t>2.97/lb</w:t>
      </w:r>
    </w:p>
    <w:p w:rsidR="00823C8B" w:rsidRDefault="00823C8B" w:rsidP="00380CC8">
      <w:pPr>
        <w:jc w:val="both"/>
        <w:rPr>
          <w:sz w:val="20"/>
          <w:szCs w:val="20"/>
        </w:rPr>
      </w:pPr>
    </w:p>
    <w:p w:rsidR="00494CFF" w:rsidRPr="00494CFF" w:rsidRDefault="00785457" w:rsidP="00494CFF">
      <w:pPr>
        <w:jc w:val="both"/>
        <w:rPr>
          <w:b/>
          <w:sz w:val="22"/>
          <w:szCs w:val="22"/>
        </w:rPr>
      </w:pPr>
      <w:r>
        <w:rPr>
          <w:b/>
          <w:sz w:val="22"/>
          <w:szCs w:val="22"/>
        </w:rPr>
        <w:t xml:space="preserve">6.2 </w:t>
      </w:r>
      <w:r w:rsidR="00494CFF">
        <w:rPr>
          <w:b/>
          <w:sz w:val="22"/>
          <w:szCs w:val="22"/>
        </w:rPr>
        <w:t>Costos y Financiamiento</w:t>
      </w:r>
    </w:p>
    <w:p w:rsidR="00831771" w:rsidRDefault="00831771" w:rsidP="00380CC8">
      <w:pPr>
        <w:jc w:val="both"/>
        <w:rPr>
          <w:sz w:val="20"/>
          <w:szCs w:val="20"/>
        </w:rPr>
      </w:pPr>
    </w:p>
    <w:p w:rsidR="00494CFF" w:rsidRPr="00494CFF" w:rsidRDefault="00494CFF" w:rsidP="003D5ACA">
      <w:pPr>
        <w:ind w:firstLine="142"/>
        <w:jc w:val="both"/>
        <w:rPr>
          <w:sz w:val="20"/>
          <w:szCs w:val="20"/>
        </w:rPr>
      </w:pPr>
      <w:r w:rsidRPr="00494CFF">
        <w:rPr>
          <w:sz w:val="20"/>
          <w:szCs w:val="20"/>
        </w:rPr>
        <w:t>Debido a la alta inversión que se necesita realizar para la ejecución del proyecto, los inversionistas de la compañía del cual se desprende el análisis aportarían hasta un 60% de la inversión necesaria que viene dado por la inversión inicial en infraestructura y maquinaria; y el capital de trabajo necesario para comprar los insumos necesarios para la producción del primer mes.</w:t>
      </w:r>
    </w:p>
    <w:p w:rsidR="00494CFF" w:rsidRPr="00494CFF" w:rsidRDefault="00494CFF" w:rsidP="00494CFF">
      <w:pPr>
        <w:jc w:val="both"/>
        <w:rPr>
          <w:sz w:val="20"/>
          <w:szCs w:val="20"/>
        </w:rPr>
      </w:pPr>
    </w:p>
    <w:p w:rsidR="00494CFF" w:rsidRPr="00494CFF" w:rsidRDefault="00494CFF" w:rsidP="003D5ACA">
      <w:pPr>
        <w:ind w:firstLine="142"/>
        <w:jc w:val="both"/>
        <w:rPr>
          <w:sz w:val="20"/>
          <w:szCs w:val="20"/>
        </w:rPr>
      </w:pPr>
      <w:r w:rsidRPr="00494CFF">
        <w:rPr>
          <w:sz w:val="20"/>
          <w:szCs w:val="20"/>
        </w:rPr>
        <w:t>El resto de la inversión necesaria (30%) se obtendría de un préstamo bancario.</w:t>
      </w:r>
    </w:p>
    <w:p w:rsidR="00494CFF" w:rsidRDefault="00494CFF" w:rsidP="00494CFF">
      <w:pPr>
        <w:jc w:val="both"/>
        <w:rPr>
          <w:sz w:val="20"/>
          <w:szCs w:val="20"/>
        </w:rPr>
      </w:pPr>
      <w:r w:rsidRPr="00494CFF">
        <w:rPr>
          <w:sz w:val="20"/>
          <w:szCs w:val="20"/>
        </w:rPr>
        <w:t xml:space="preserve">     </w:t>
      </w:r>
    </w:p>
    <w:p w:rsidR="003D5ACA" w:rsidRPr="00494CFF" w:rsidRDefault="00494CFF" w:rsidP="003D5ACA">
      <w:pPr>
        <w:jc w:val="center"/>
        <w:rPr>
          <w:b/>
          <w:sz w:val="20"/>
          <w:szCs w:val="20"/>
        </w:rPr>
      </w:pPr>
      <w:r w:rsidRPr="00494CFF">
        <w:rPr>
          <w:sz w:val="20"/>
          <w:szCs w:val="20"/>
        </w:rPr>
        <w:t xml:space="preserve"> </w:t>
      </w:r>
      <w:r w:rsidR="003D5ACA" w:rsidRPr="00494CFF">
        <w:rPr>
          <w:b/>
          <w:sz w:val="20"/>
          <w:szCs w:val="20"/>
        </w:rPr>
        <w:t xml:space="preserve">Tabla </w:t>
      </w:r>
      <w:r w:rsidR="003D5ACA">
        <w:rPr>
          <w:b/>
          <w:sz w:val="20"/>
          <w:szCs w:val="20"/>
        </w:rPr>
        <w:t>7</w:t>
      </w:r>
      <w:r w:rsidR="003D5ACA" w:rsidRPr="00494CFF">
        <w:rPr>
          <w:b/>
          <w:sz w:val="20"/>
          <w:szCs w:val="20"/>
        </w:rPr>
        <w:t xml:space="preserve">: </w:t>
      </w:r>
      <w:r w:rsidR="003D5ACA">
        <w:rPr>
          <w:b/>
          <w:sz w:val="20"/>
          <w:szCs w:val="20"/>
        </w:rPr>
        <w:t>Total Inversión</w:t>
      </w:r>
    </w:p>
    <w:p w:rsidR="003D5ACA" w:rsidRDefault="003D5ACA" w:rsidP="00494CFF">
      <w:pPr>
        <w:jc w:val="both"/>
        <w:rPr>
          <w:sz w:val="20"/>
          <w:szCs w:val="20"/>
        </w:rPr>
      </w:pPr>
    </w:p>
    <w:tbl>
      <w:tblPr>
        <w:tblStyle w:val="Listaclara-nfasis11"/>
        <w:tblW w:w="0" w:type="auto"/>
        <w:tblLook w:val="04A0"/>
      </w:tblPr>
      <w:tblGrid>
        <w:gridCol w:w="2289"/>
        <w:gridCol w:w="2289"/>
      </w:tblGrid>
      <w:tr w:rsidR="003D5ACA" w:rsidRPr="003D5ACA" w:rsidTr="003D5ACA">
        <w:trPr>
          <w:cnfStyle w:val="100000000000"/>
          <w:trHeight w:val="259"/>
        </w:trPr>
        <w:tc>
          <w:tcPr>
            <w:cnfStyle w:val="001000000000"/>
            <w:tcW w:w="2289" w:type="dxa"/>
            <w:vAlign w:val="center"/>
          </w:tcPr>
          <w:p w:rsidR="003D5ACA" w:rsidRPr="003D5ACA" w:rsidRDefault="008C3537" w:rsidP="003D5ACA">
            <w:pPr>
              <w:rPr>
                <w:b w:val="0"/>
                <w:sz w:val="16"/>
                <w:szCs w:val="16"/>
              </w:rPr>
            </w:pPr>
            <w:r w:rsidRPr="003D5ACA">
              <w:rPr>
                <w:sz w:val="16"/>
                <w:szCs w:val="16"/>
              </w:rPr>
              <w:t>INVERSIONES</w:t>
            </w:r>
            <w:r w:rsidR="003D5ACA" w:rsidRPr="003D5ACA">
              <w:rPr>
                <w:sz w:val="16"/>
                <w:szCs w:val="16"/>
              </w:rPr>
              <w:t>: AÑO 0</w:t>
            </w:r>
          </w:p>
        </w:tc>
        <w:tc>
          <w:tcPr>
            <w:tcW w:w="2289" w:type="dxa"/>
            <w:vAlign w:val="center"/>
          </w:tcPr>
          <w:p w:rsidR="003D5ACA" w:rsidRPr="003D5ACA" w:rsidRDefault="003D5ACA" w:rsidP="003D5ACA">
            <w:pPr>
              <w:cnfStyle w:val="100000000000"/>
              <w:rPr>
                <w:b w:val="0"/>
                <w:sz w:val="16"/>
                <w:szCs w:val="16"/>
              </w:rPr>
            </w:pPr>
          </w:p>
        </w:tc>
      </w:tr>
      <w:tr w:rsidR="003D5ACA" w:rsidRPr="003D5ACA" w:rsidTr="003D5ACA">
        <w:trPr>
          <w:cnfStyle w:val="000000100000"/>
          <w:trHeight w:val="239"/>
        </w:trPr>
        <w:tc>
          <w:tcPr>
            <w:cnfStyle w:val="001000000000"/>
            <w:tcW w:w="2289" w:type="dxa"/>
            <w:vAlign w:val="center"/>
          </w:tcPr>
          <w:p w:rsidR="003D5ACA" w:rsidRPr="003D5ACA" w:rsidRDefault="003D5ACA" w:rsidP="003D5ACA">
            <w:pPr>
              <w:rPr>
                <w:sz w:val="16"/>
                <w:szCs w:val="16"/>
              </w:rPr>
            </w:pPr>
            <w:r w:rsidRPr="003D5ACA">
              <w:rPr>
                <w:sz w:val="16"/>
                <w:szCs w:val="16"/>
              </w:rPr>
              <w:t>INVERSIÓN INICIAL</w:t>
            </w:r>
          </w:p>
        </w:tc>
        <w:tc>
          <w:tcPr>
            <w:tcW w:w="2289" w:type="dxa"/>
            <w:vAlign w:val="center"/>
          </w:tcPr>
          <w:p w:rsidR="003D5ACA" w:rsidRPr="003D5ACA" w:rsidRDefault="003D5ACA" w:rsidP="003D5ACA">
            <w:pPr>
              <w:cnfStyle w:val="000000100000"/>
              <w:rPr>
                <w:sz w:val="16"/>
                <w:szCs w:val="16"/>
              </w:rPr>
            </w:pPr>
            <w:r>
              <w:rPr>
                <w:sz w:val="16"/>
                <w:szCs w:val="16"/>
              </w:rPr>
              <w:t>$</w:t>
            </w:r>
            <w:r w:rsidRPr="003D5ACA">
              <w:rPr>
                <w:sz w:val="16"/>
                <w:szCs w:val="16"/>
              </w:rPr>
              <w:t>1.108.590,72</w:t>
            </w:r>
          </w:p>
        </w:tc>
      </w:tr>
      <w:tr w:rsidR="003D5ACA" w:rsidRPr="003D5ACA" w:rsidTr="003D5ACA">
        <w:trPr>
          <w:trHeight w:val="239"/>
        </w:trPr>
        <w:tc>
          <w:tcPr>
            <w:cnfStyle w:val="001000000000"/>
            <w:tcW w:w="2289" w:type="dxa"/>
            <w:vAlign w:val="center"/>
          </w:tcPr>
          <w:p w:rsidR="003D5ACA" w:rsidRPr="003D5ACA" w:rsidRDefault="003D5ACA" w:rsidP="003D5ACA">
            <w:pPr>
              <w:rPr>
                <w:sz w:val="16"/>
                <w:szCs w:val="16"/>
              </w:rPr>
            </w:pPr>
            <w:r w:rsidRPr="003D5ACA">
              <w:rPr>
                <w:sz w:val="16"/>
                <w:szCs w:val="16"/>
              </w:rPr>
              <w:t>CAPITAL TRABAJO</w:t>
            </w:r>
          </w:p>
        </w:tc>
        <w:tc>
          <w:tcPr>
            <w:tcW w:w="2289" w:type="dxa"/>
            <w:vAlign w:val="center"/>
          </w:tcPr>
          <w:p w:rsidR="003D5ACA" w:rsidRPr="003D5ACA" w:rsidRDefault="003D5ACA" w:rsidP="003D5ACA">
            <w:pPr>
              <w:cnfStyle w:val="000000000000"/>
              <w:rPr>
                <w:sz w:val="16"/>
                <w:szCs w:val="16"/>
              </w:rPr>
            </w:pPr>
            <w:r>
              <w:rPr>
                <w:sz w:val="16"/>
                <w:szCs w:val="16"/>
              </w:rPr>
              <w:t>$</w:t>
            </w:r>
            <w:r w:rsidRPr="003D5ACA">
              <w:rPr>
                <w:sz w:val="16"/>
                <w:szCs w:val="16"/>
              </w:rPr>
              <w:t>461.451,30</w:t>
            </w:r>
          </w:p>
        </w:tc>
      </w:tr>
      <w:tr w:rsidR="003D5ACA" w:rsidRPr="003D5ACA" w:rsidTr="003D5ACA">
        <w:trPr>
          <w:cnfStyle w:val="000000100000"/>
          <w:trHeight w:val="259"/>
        </w:trPr>
        <w:tc>
          <w:tcPr>
            <w:cnfStyle w:val="001000000000"/>
            <w:tcW w:w="2289" w:type="dxa"/>
            <w:vAlign w:val="center"/>
          </w:tcPr>
          <w:p w:rsidR="003D5ACA" w:rsidRPr="003D5ACA" w:rsidRDefault="003D5ACA" w:rsidP="003D5ACA">
            <w:pPr>
              <w:rPr>
                <w:sz w:val="16"/>
                <w:szCs w:val="16"/>
              </w:rPr>
            </w:pPr>
            <w:r w:rsidRPr="003D5ACA">
              <w:rPr>
                <w:sz w:val="16"/>
                <w:szCs w:val="16"/>
              </w:rPr>
              <w:t>TOTAL</w:t>
            </w:r>
          </w:p>
        </w:tc>
        <w:tc>
          <w:tcPr>
            <w:tcW w:w="2289" w:type="dxa"/>
            <w:vAlign w:val="center"/>
          </w:tcPr>
          <w:p w:rsidR="003D5ACA" w:rsidRPr="003D5ACA" w:rsidRDefault="003D5ACA" w:rsidP="003D5ACA">
            <w:pPr>
              <w:cnfStyle w:val="000000100000"/>
              <w:rPr>
                <w:sz w:val="16"/>
                <w:szCs w:val="16"/>
              </w:rPr>
            </w:pPr>
            <w:r>
              <w:rPr>
                <w:sz w:val="16"/>
                <w:szCs w:val="16"/>
              </w:rPr>
              <w:t>$</w:t>
            </w:r>
            <w:r w:rsidRPr="003D5ACA">
              <w:rPr>
                <w:sz w:val="16"/>
                <w:szCs w:val="16"/>
              </w:rPr>
              <w:t>1.570.042,02</w:t>
            </w:r>
          </w:p>
        </w:tc>
      </w:tr>
    </w:tbl>
    <w:p w:rsidR="003D5ACA" w:rsidRDefault="003D5ACA" w:rsidP="00494CFF">
      <w:pPr>
        <w:jc w:val="center"/>
        <w:rPr>
          <w:b/>
          <w:sz w:val="20"/>
          <w:szCs w:val="20"/>
        </w:rPr>
      </w:pPr>
    </w:p>
    <w:p w:rsidR="00D9799E" w:rsidRDefault="00D9799E" w:rsidP="00D9799E">
      <w:pPr>
        <w:jc w:val="center"/>
        <w:rPr>
          <w:b/>
          <w:sz w:val="20"/>
          <w:szCs w:val="20"/>
        </w:rPr>
      </w:pPr>
      <w:r w:rsidRPr="00494CFF">
        <w:rPr>
          <w:b/>
          <w:sz w:val="20"/>
          <w:szCs w:val="20"/>
        </w:rPr>
        <w:t xml:space="preserve">Tabla </w:t>
      </w:r>
      <w:r>
        <w:rPr>
          <w:b/>
          <w:sz w:val="20"/>
          <w:szCs w:val="20"/>
        </w:rPr>
        <w:t>8</w:t>
      </w:r>
      <w:r w:rsidRPr="00494CFF">
        <w:rPr>
          <w:b/>
          <w:sz w:val="20"/>
          <w:szCs w:val="20"/>
        </w:rPr>
        <w:t xml:space="preserve">: </w:t>
      </w:r>
      <w:r>
        <w:rPr>
          <w:b/>
          <w:sz w:val="20"/>
          <w:szCs w:val="20"/>
        </w:rPr>
        <w:t>Costos</w:t>
      </w:r>
    </w:p>
    <w:p w:rsidR="00D9799E" w:rsidRDefault="00D9799E" w:rsidP="00D9799E">
      <w:pPr>
        <w:jc w:val="center"/>
        <w:rPr>
          <w:b/>
          <w:sz w:val="20"/>
          <w:szCs w:val="20"/>
        </w:rPr>
      </w:pPr>
    </w:p>
    <w:tbl>
      <w:tblPr>
        <w:tblStyle w:val="Listaclara-nfasis11"/>
        <w:tblW w:w="0" w:type="auto"/>
        <w:tblLook w:val="04A0"/>
      </w:tblPr>
      <w:tblGrid>
        <w:gridCol w:w="2289"/>
        <w:gridCol w:w="2289"/>
      </w:tblGrid>
      <w:tr w:rsidR="00D9799E" w:rsidRPr="003D5ACA" w:rsidTr="00030779">
        <w:trPr>
          <w:cnfStyle w:val="100000000000"/>
          <w:trHeight w:val="259"/>
        </w:trPr>
        <w:tc>
          <w:tcPr>
            <w:cnfStyle w:val="001000000000"/>
            <w:tcW w:w="2289" w:type="dxa"/>
            <w:vAlign w:val="center"/>
          </w:tcPr>
          <w:p w:rsidR="00D9799E" w:rsidRPr="003D5ACA" w:rsidRDefault="00D9799E" w:rsidP="00030779">
            <w:pPr>
              <w:rPr>
                <w:b w:val="0"/>
                <w:sz w:val="16"/>
                <w:szCs w:val="16"/>
              </w:rPr>
            </w:pPr>
            <w:r>
              <w:rPr>
                <w:sz w:val="16"/>
                <w:szCs w:val="16"/>
              </w:rPr>
              <w:t>COSTOS ANUALES</w:t>
            </w:r>
          </w:p>
        </w:tc>
        <w:tc>
          <w:tcPr>
            <w:tcW w:w="2289" w:type="dxa"/>
            <w:vAlign w:val="center"/>
          </w:tcPr>
          <w:p w:rsidR="00D9799E" w:rsidRPr="003D5ACA" w:rsidRDefault="00D9799E" w:rsidP="00030779">
            <w:pPr>
              <w:cnfStyle w:val="100000000000"/>
              <w:rPr>
                <w:b w:val="0"/>
                <w:sz w:val="16"/>
                <w:szCs w:val="16"/>
              </w:rPr>
            </w:pPr>
          </w:p>
        </w:tc>
      </w:tr>
      <w:tr w:rsidR="00D9799E" w:rsidRPr="003D5ACA" w:rsidTr="00030779">
        <w:trPr>
          <w:cnfStyle w:val="000000100000"/>
          <w:trHeight w:val="239"/>
        </w:trPr>
        <w:tc>
          <w:tcPr>
            <w:cnfStyle w:val="001000000000"/>
            <w:tcW w:w="2289" w:type="dxa"/>
            <w:vAlign w:val="center"/>
          </w:tcPr>
          <w:p w:rsidR="00D9799E" w:rsidRPr="003D5ACA" w:rsidRDefault="00D9799E" w:rsidP="00030779">
            <w:pPr>
              <w:rPr>
                <w:sz w:val="16"/>
                <w:szCs w:val="16"/>
              </w:rPr>
            </w:pPr>
            <w:r>
              <w:rPr>
                <w:sz w:val="16"/>
                <w:szCs w:val="16"/>
              </w:rPr>
              <w:t>DIRECTO</w:t>
            </w:r>
          </w:p>
        </w:tc>
        <w:tc>
          <w:tcPr>
            <w:tcW w:w="2289" w:type="dxa"/>
            <w:vAlign w:val="center"/>
          </w:tcPr>
          <w:p w:rsidR="00D9799E" w:rsidRPr="003D5ACA" w:rsidRDefault="00D9799E" w:rsidP="00030779">
            <w:pPr>
              <w:cnfStyle w:val="000000100000"/>
              <w:rPr>
                <w:sz w:val="16"/>
                <w:szCs w:val="16"/>
              </w:rPr>
            </w:pPr>
            <w:r w:rsidRPr="00D9799E">
              <w:rPr>
                <w:color w:val="000000"/>
                <w:sz w:val="16"/>
                <w:szCs w:val="16"/>
              </w:rPr>
              <w:t>$556.200,00</w:t>
            </w:r>
          </w:p>
        </w:tc>
      </w:tr>
      <w:tr w:rsidR="00D9799E" w:rsidRPr="003D5ACA" w:rsidTr="00030779">
        <w:trPr>
          <w:trHeight w:val="239"/>
        </w:trPr>
        <w:tc>
          <w:tcPr>
            <w:cnfStyle w:val="001000000000"/>
            <w:tcW w:w="2289" w:type="dxa"/>
            <w:vAlign w:val="center"/>
          </w:tcPr>
          <w:p w:rsidR="00D9799E" w:rsidRPr="003D5ACA" w:rsidRDefault="00D9799E" w:rsidP="00030779">
            <w:pPr>
              <w:rPr>
                <w:sz w:val="16"/>
                <w:szCs w:val="16"/>
              </w:rPr>
            </w:pPr>
            <w:r>
              <w:rPr>
                <w:sz w:val="16"/>
                <w:szCs w:val="16"/>
              </w:rPr>
              <w:t>INDIRECTO</w:t>
            </w:r>
          </w:p>
        </w:tc>
        <w:tc>
          <w:tcPr>
            <w:tcW w:w="2289" w:type="dxa"/>
            <w:vAlign w:val="center"/>
          </w:tcPr>
          <w:p w:rsidR="00D9799E" w:rsidRPr="003D5ACA" w:rsidRDefault="00D9799E" w:rsidP="00030779">
            <w:pPr>
              <w:cnfStyle w:val="000000000000"/>
              <w:rPr>
                <w:sz w:val="16"/>
                <w:szCs w:val="16"/>
              </w:rPr>
            </w:pPr>
            <w:r w:rsidRPr="00D9799E">
              <w:rPr>
                <w:color w:val="000000"/>
                <w:sz w:val="16"/>
                <w:szCs w:val="16"/>
              </w:rPr>
              <w:t>S123.615,60</w:t>
            </w:r>
          </w:p>
        </w:tc>
      </w:tr>
      <w:tr w:rsidR="00D9799E" w:rsidRPr="003D5ACA" w:rsidTr="00030779">
        <w:trPr>
          <w:cnfStyle w:val="000000100000"/>
          <w:trHeight w:val="259"/>
        </w:trPr>
        <w:tc>
          <w:tcPr>
            <w:cnfStyle w:val="001000000000"/>
            <w:tcW w:w="2289" w:type="dxa"/>
            <w:vAlign w:val="center"/>
          </w:tcPr>
          <w:p w:rsidR="00D9799E" w:rsidRPr="003D5ACA" w:rsidRDefault="00D9799E" w:rsidP="00030779">
            <w:pPr>
              <w:rPr>
                <w:sz w:val="16"/>
                <w:szCs w:val="16"/>
              </w:rPr>
            </w:pPr>
            <w:r>
              <w:rPr>
                <w:sz w:val="16"/>
                <w:szCs w:val="16"/>
              </w:rPr>
              <w:t>MANO DE OBRA</w:t>
            </w:r>
          </w:p>
        </w:tc>
        <w:tc>
          <w:tcPr>
            <w:tcW w:w="2289" w:type="dxa"/>
            <w:vAlign w:val="center"/>
          </w:tcPr>
          <w:p w:rsidR="00D9799E" w:rsidRPr="003D5ACA" w:rsidRDefault="00D9799E" w:rsidP="00030779">
            <w:pPr>
              <w:cnfStyle w:val="000000100000"/>
              <w:rPr>
                <w:sz w:val="16"/>
                <w:szCs w:val="16"/>
              </w:rPr>
            </w:pPr>
            <w:r>
              <w:rPr>
                <w:color w:val="000000"/>
                <w:sz w:val="16"/>
                <w:szCs w:val="16"/>
              </w:rPr>
              <w:t>$</w:t>
            </w:r>
            <w:r w:rsidRPr="00D9799E">
              <w:rPr>
                <w:color w:val="000000"/>
                <w:sz w:val="16"/>
                <w:szCs w:val="16"/>
              </w:rPr>
              <w:t>648.000,00</w:t>
            </w:r>
          </w:p>
        </w:tc>
      </w:tr>
      <w:tr w:rsidR="00D9799E" w:rsidRPr="003D5ACA" w:rsidTr="00030779">
        <w:trPr>
          <w:trHeight w:val="259"/>
        </w:trPr>
        <w:tc>
          <w:tcPr>
            <w:cnfStyle w:val="001000000000"/>
            <w:tcW w:w="2289" w:type="dxa"/>
            <w:vAlign w:val="center"/>
          </w:tcPr>
          <w:p w:rsidR="00D9799E" w:rsidRPr="003D5ACA" w:rsidRDefault="00D9799E" w:rsidP="00030779">
            <w:pPr>
              <w:rPr>
                <w:sz w:val="16"/>
                <w:szCs w:val="16"/>
              </w:rPr>
            </w:pPr>
            <w:r>
              <w:rPr>
                <w:sz w:val="16"/>
                <w:szCs w:val="16"/>
              </w:rPr>
              <w:t>GASTOS ADMINISTRATIVOS</w:t>
            </w:r>
          </w:p>
        </w:tc>
        <w:tc>
          <w:tcPr>
            <w:tcW w:w="2289" w:type="dxa"/>
            <w:vAlign w:val="center"/>
          </w:tcPr>
          <w:p w:rsidR="00D9799E" w:rsidRDefault="00D9799E" w:rsidP="00030779">
            <w:pPr>
              <w:cnfStyle w:val="000000000000"/>
              <w:rPr>
                <w:sz w:val="16"/>
                <w:szCs w:val="16"/>
              </w:rPr>
            </w:pPr>
            <w:r>
              <w:rPr>
                <w:color w:val="000000"/>
                <w:sz w:val="16"/>
                <w:szCs w:val="16"/>
              </w:rPr>
              <w:t>$</w:t>
            </w:r>
            <w:r w:rsidRPr="00D9799E">
              <w:rPr>
                <w:color w:val="000000"/>
                <w:sz w:val="16"/>
                <w:szCs w:val="16"/>
              </w:rPr>
              <w:t>69.600,00</w:t>
            </w:r>
          </w:p>
        </w:tc>
      </w:tr>
      <w:tr w:rsidR="00D9799E" w:rsidRPr="003D5ACA" w:rsidTr="00030779">
        <w:trPr>
          <w:cnfStyle w:val="000000100000"/>
          <w:trHeight w:val="259"/>
        </w:trPr>
        <w:tc>
          <w:tcPr>
            <w:cnfStyle w:val="001000000000"/>
            <w:tcW w:w="2289" w:type="dxa"/>
            <w:vAlign w:val="center"/>
          </w:tcPr>
          <w:p w:rsidR="00D9799E" w:rsidRPr="003D5ACA" w:rsidRDefault="00D9799E" w:rsidP="00030779">
            <w:pPr>
              <w:rPr>
                <w:sz w:val="16"/>
                <w:szCs w:val="16"/>
              </w:rPr>
            </w:pPr>
            <w:r>
              <w:rPr>
                <w:sz w:val="16"/>
                <w:szCs w:val="16"/>
              </w:rPr>
              <w:t>GASTOS MINA</w:t>
            </w:r>
          </w:p>
        </w:tc>
        <w:tc>
          <w:tcPr>
            <w:tcW w:w="2289" w:type="dxa"/>
            <w:vAlign w:val="center"/>
          </w:tcPr>
          <w:p w:rsidR="00D9799E" w:rsidRDefault="00D9799E" w:rsidP="00030779">
            <w:pPr>
              <w:cnfStyle w:val="000000100000"/>
              <w:rPr>
                <w:sz w:val="16"/>
                <w:szCs w:val="16"/>
              </w:rPr>
            </w:pPr>
            <w:r>
              <w:rPr>
                <w:color w:val="000000"/>
                <w:sz w:val="16"/>
                <w:szCs w:val="16"/>
              </w:rPr>
              <w:t>$</w:t>
            </w:r>
            <w:r w:rsidRPr="00D9799E">
              <w:rPr>
                <w:color w:val="000000"/>
                <w:sz w:val="16"/>
                <w:szCs w:val="16"/>
              </w:rPr>
              <w:t>4.140.000,00</w:t>
            </w:r>
          </w:p>
        </w:tc>
      </w:tr>
      <w:tr w:rsidR="00D9799E" w:rsidRPr="003D5ACA" w:rsidTr="00030779">
        <w:trPr>
          <w:trHeight w:val="259"/>
        </w:trPr>
        <w:tc>
          <w:tcPr>
            <w:cnfStyle w:val="001000000000"/>
            <w:tcW w:w="2289" w:type="dxa"/>
            <w:vAlign w:val="center"/>
          </w:tcPr>
          <w:p w:rsidR="00D9799E" w:rsidRPr="003D5ACA" w:rsidRDefault="00D9799E" w:rsidP="00030779">
            <w:pPr>
              <w:rPr>
                <w:sz w:val="16"/>
                <w:szCs w:val="16"/>
              </w:rPr>
            </w:pPr>
            <w:r>
              <w:rPr>
                <w:sz w:val="16"/>
                <w:szCs w:val="16"/>
              </w:rPr>
              <w:t>TOTAL ANUAL</w:t>
            </w:r>
          </w:p>
        </w:tc>
        <w:tc>
          <w:tcPr>
            <w:tcW w:w="2289" w:type="dxa"/>
            <w:vAlign w:val="center"/>
          </w:tcPr>
          <w:p w:rsidR="00D9799E" w:rsidRDefault="00D9799E" w:rsidP="00030779">
            <w:pPr>
              <w:cnfStyle w:val="000000000000"/>
              <w:rPr>
                <w:sz w:val="16"/>
                <w:szCs w:val="16"/>
              </w:rPr>
            </w:pPr>
            <w:r>
              <w:rPr>
                <w:color w:val="000000"/>
                <w:sz w:val="16"/>
                <w:szCs w:val="16"/>
              </w:rPr>
              <w:t>$</w:t>
            </w:r>
            <w:r w:rsidRPr="00D9799E">
              <w:rPr>
                <w:color w:val="000000"/>
                <w:sz w:val="16"/>
                <w:szCs w:val="16"/>
              </w:rPr>
              <w:t>5.537.415,60</w:t>
            </w:r>
          </w:p>
        </w:tc>
      </w:tr>
    </w:tbl>
    <w:p w:rsidR="00D9799E" w:rsidRDefault="00D9799E" w:rsidP="00D9799E">
      <w:pPr>
        <w:jc w:val="center"/>
        <w:rPr>
          <w:b/>
          <w:sz w:val="20"/>
          <w:szCs w:val="20"/>
        </w:rPr>
      </w:pPr>
    </w:p>
    <w:p w:rsidR="00D9799E" w:rsidRDefault="00D9799E" w:rsidP="00D9799E">
      <w:pPr>
        <w:jc w:val="center"/>
        <w:rPr>
          <w:b/>
          <w:sz w:val="20"/>
          <w:szCs w:val="20"/>
        </w:rPr>
      </w:pPr>
    </w:p>
    <w:p w:rsidR="00494CFF" w:rsidRPr="00494CFF" w:rsidRDefault="00494CFF" w:rsidP="00494CFF">
      <w:pPr>
        <w:jc w:val="center"/>
        <w:rPr>
          <w:b/>
          <w:sz w:val="20"/>
          <w:szCs w:val="20"/>
        </w:rPr>
      </w:pPr>
      <w:r w:rsidRPr="00494CFF">
        <w:rPr>
          <w:b/>
          <w:sz w:val="20"/>
          <w:szCs w:val="20"/>
        </w:rPr>
        <w:t xml:space="preserve">Tabla </w:t>
      </w:r>
      <w:r w:rsidR="00D9799E">
        <w:rPr>
          <w:b/>
          <w:sz w:val="20"/>
          <w:szCs w:val="20"/>
        </w:rPr>
        <w:t>9</w:t>
      </w:r>
      <w:r w:rsidRPr="00494CFF">
        <w:rPr>
          <w:b/>
          <w:sz w:val="20"/>
          <w:szCs w:val="20"/>
        </w:rPr>
        <w:t>: Financiamiento</w:t>
      </w:r>
    </w:p>
    <w:p w:rsidR="00494CFF" w:rsidRDefault="00494CFF" w:rsidP="00494CFF">
      <w:pPr>
        <w:jc w:val="both"/>
        <w:rPr>
          <w:sz w:val="20"/>
          <w:szCs w:val="20"/>
        </w:rPr>
      </w:pPr>
    </w:p>
    <w:p w:rsidR="00494CFF" w:rsidRDefault="00494CFF" w:rsidP="00494CFF">
      <w:pPr>
        <w:jc w:val="both"/>
        <w:rPr>
          <w:sz w:val="20"/>
          <w:szCs w:val="20"/>
        </w:rPr>
      </w:pPr>
    </w:p>
    <w:p w:rsidR="00D9799E" w:rsidRDefault="00D9799E" w:rsidP="003D5ACA">
      <w:pPr>
        <w:ind w:firstLine="142"/>
        <w:jc w:val="both"/>
        <w:rPr>
          <w:sz w:val="20"/>
          <w:szCs w:val="20"/>
        </w:rPr>
      </w:pPr>
    </w:p>
    <w:p w:rsidR="00494CFF" w:rsidRPr="00494CFF" w:rsidRDefault="003D5ACA" w:rsidP="003D5ACA">
      <w:pPr>
        <w:ind w:firstLine="142"/>
        <w:jc w:val="both"/>
        <w:rPr>
          <w:sz w:val="20"/>
          <w:szCs w:val="20"/>
        </w:rPr>
      </w:pPr>
      <w:r>
        <w:rPr>
          <w:sz w:val="20"/>
          <w:szCs w:val="20"/>
        </w:rPr>
        <w:t>En</w:t>
      </w:r>
      <w:r w:rsidR="00494CFF" w:rsidRPr="00494CFF">
        <w:rPr>
          <w:sz w:val="20"/>
          <w:szCs w:val="20"/>
        </w:rPr>
        <w:t xml:space="preserve"> la banca privada, la tasa para este tipo de proyectos y sector es del 14%. </w:t>
      </w:r>
    </w:p>
    <w:p w:rsidR="00494CFF" w:rsidRPr="00494CFF" w:rsidRDefault="00494CFF" w:rsidP="00494CFF">
      <w:pPr>
        <w:jc w:val="both"/>
        <w:rPr>
          <w:sz w:val="20"/>
          <w:szCs w:val="20"/>
        </w:rPr>
      </w:pPr>
    </w:p>
    <w:p w:rsidR="00494CFF" w:rsidRDefault="00494CFF" w:rsidP="00380CC8">
      <w:pPr>
        <w:jc w:val="both"/>
        <w:rPr>
          <w:sz w:val="20"/>
          <w:szCs w:val="20"/>
        </w:rPr>
      </w:pPr>
    </w:p>
    <w:p w:rsidR="00494CFF" w:rsidRDefault="00494CFF" w:rsidP="00380CC8">
      <w:pPr>
        <w:jc w:val="both"/>
        <w:rPr>
          <w:sz w:val="20"/>
          <w:szCs w:val="20"/>
        </w:rPr>
      </w:pPr>
    </w:p>
    <w:p w:rsidR="00494CFF" w:rsidRDefault="00494CFF" w:rsidP="00380CC8">
      <w:pPr>
        <w:jc w:val="both"/>
        <w:rPr>
          <w:sz w:val="20"/>
          <w:szCs w:val="20"/>
        </w:rPr>
      </w:pPr>
    </w:p>
    <w:p w:rsidR="00494CFF" w:rsidRDefault="00494CFF" w:rsidP="00380CC8">
      <w:pPr>
        <w:jc w:val="both"/>
        <w:rPr>
          <w:sz w:val="20"/>
          <w:szCs w:val="20"/>
        </w:rPr>
      </w:pPr>
    </w:p>
    <w:p w:rsidR="0027321A" w:rsidRDefault="0027321A" w:rsidP="00831771">
      <w:pPr>
        <w:jc w:val="both"/>
        <w:rPr>
          <w:b/>
          <w:sz w:val="20"/>
          <w:szCs w:val="20"/>
        </w:rPr>
      </w:pPr>
    </w:p>
    <w:p w:rsidR="0027321A" w:rsidRDefault="0027321A" w:rsidP="00831771">
      <w:pPr>
        <w:jc w:val="both"/>
        <w:rPr>
          <w:b/>
          <w:sz w:val="20"/>
          <w:szCs w:val="20"/>
        </w:rPr>
      </w:pPr>
    </w:p>
    <w:p w:rsidR="00831771" w:rsidRPr="0027321A" w:rsidRDefault="00785457" w:rsidP="00831771">
      <w:pPr>
        <w:jc w:val="both"/>
        <w:rPr>
          <w:b/>
        </w:rPr>
      </w:pPr>
      <w:r>
        <w:rPr>
          <w:b/>
        </w:rPr>
        <w:lastRenderedPageBreak/>
        <w:t>7</w:t>
      </w:r>
      <w:r w:rsidR="00831771" w:rsidRPr="0027321A">
        <w:rPr>
          <w:b/>
        </w:rPr>
        <w:t>. CONCLUSIÓN</w:t>
      </w:r>
    </w:p>
    <w:p w:rsidR="00831771" w:rsidRPr="00831771" w:rsidRDefault="00831771" w:rsidP="00831771">
      <w:pPr>
        <w:jc w:val="both"/>
        <w:rPr>
          <w:b/>
          <w:sz w:val="20"/>
          <w:szCs w:val="20"/>
        </w:rPr>
      </w:pPr>
    </w:p>
    <w:p w:rsidR="00831771" w:rsidRPr="00831771" w:rsidRDefault="00831771" w:rsidP="00831771">
      <w:pPr>
        <w:jc w:val="both"/>
        <w:rPr>
          <w:sz w:val="20"/>
          <w:szCs w:val="20"/>
          <w:lang w:val="es-EC"/>
        </w:rPr>
      </w:pPr>
      <w:r w:rsidRPr="00831771">
        <w:rPr>
          <w:sz w:val="20"/>
          <w:szCs w:val="20"/>
          <w:lang w:val="es-EC"/>
        </w:rPr>
        <w:t>A pesar de la alta inversión que se necesita para ingresar en el sector el retorno esperado es alto comparado con otros sectores. Otro factor favorable de este tipo de proyectos al momento de la realización de este estudio es la tendencia alcista que el precio de los metales viene manteniendo desde mediados del 2000 producto de la perdida de la confianza de los inversionistas en el sector monetario.</w:t>
      </w:r>
    </w:p>
    <w:p w:rsidR="00831771" w:rsidRPr="00831771" w:rsidRDefault="00831771" w:rsidP="00831771">
      <w:pPr>
        <w:jc w:val="both"/>
        <w:rPr>
          <w:sz w:val="20"/>
          <w:szCs w:val="20"/>
          <w:lang w:val="es-EC"/>
        </w:rPr>
      </w:pPr>
    </w:p>
    <w:p w:rsidR="00831771" w:rsidRPr="00831771" w:rsidRDefault="00831771" w:rsidP="00831771">
      <w:pPr>
        <w:jc w:val="both"/>
        <w:rPr>
          <w:sz w:val="20"/>
          <w:szCs w:val="20"/>
          <w:lang w:val="es-EC"/>
        </w:rPr>
      </w:pPr>
      <w:r w:rsidRPr="00831771">
        <w:rPr>
          <w:sz w:val="20"/>
          <w:szCs w:val="20"/>
          <w:lang w:val="es-EC"/>
        </w:rPr>
        <w:t>De todas maneras a pesar de la tendencia alcista se debe tener mucho cuidado en fiarse de esto porque publicaciones internacionales advierten de la posible formación de una burbuja por lo cual se deben tomar las medidas necesarias para cubrirse ante posibles caídas de los precios que tienen una volatilidad muy alta.</w:t>
      </w:r>
    </w:p>
    <w:p w:rsidR="00831771" w:rsidRPr="00831771" w:rsidRDefault="00831771" w:rsidP="00831771">
      <w:pPr>
        <w:jc w:val="both"/>
        <w:rPr>
          <w:sz w:val="20"/>
          <w:szCs w:val="20"/>
          <w:lang w:val="es-EC"/>
        </w:rPr>
      </w:pPr>
    </w:p>
    <w:p w:rsidR="00831771" w:rsidRPr="00831771" w:rsidRDefault="00831771" w:rsidP="00831771">
      <w:pPr>
        <w:jc w:val="both"/>
        <w:rPr>
          <w:sz w:val="20"/>
          <w:szCs w:val="20"/>
          <w:lang w:val="es-EC"/>
        </w:rPr>
      </w:pPr>
      <w:r w:rsidRPr="00831771">
        <w:rPr>
          <w:sz w:val="20"/>
          <w:szCs w:val="20"/>
          <w:lang w:val="es-EC"/>
        </w:rPr>
        <w:t>Es importante la inversión constante en maquinaría y tecnología para mejorar los procesos y disminuir los altos costos que se requieren para la generación de ingresos.</w:t>
      </w:r>
    </w:p>
    <w:p w:rsidR="00831771" w:rsidRPr="00831771" w:rsidRDefault="00831771" w:rsidP="00831771">
      <w:pPr>
        <w:jc w:val="both"/>
        <w:rPr>
          <w:b/>
          <w:sz w:val="20"/>
          <w:szCs w:val="20"/>
          <w:lang w:val="es-EC"/>
        </w:rPr>
      </w:pPr>
    </w:p>
    <w:p w:rsidR="00831771" w:rsidRPr="00831771" w:rsidRDefault="00831771" w:rsidP="00831771">
      <w:pPr>
        <w:jc w:val="both"/>
        <w:rPr>
          <w:sz w:val="20"/>
          <w:szCs w:val="20"/>
          <w:lang w:val="es-EC"/>
        </w:rPr>
      </w:pPr>
      <w:r w:rsidRPr="00831771">
        <w:rPr>
          <w:sz w:val="20"/>
          <w:szCs w:val="20"/>
          <w:lang w:val="es-EC"/>
        </w:rPr>
        <w:t>Este es un gran nicho de la industria que por falta de capital este sector no está desarrollado como debería a pesar de tener una alta rentabilidad es my recomendable la implementación de este proyecto.</w:t>
      </w:r>
    </w:p>
    <w:p w:rsidR="00831771" w:rsidRPr="00831771" w:rsidRDefault="00831771" w:rsidP="00380CC8">
      <w:pPr>
        <w:jc w:val="both"/>
        <w:rPr>
          <w:sz w:val="20"/>
          <w:szCs w:val="20"/>
          <w:lang w:val="es-EC"/>
        </w:rPr>
      </w:pPr>
    </w:p>
    <w:p w:rsidR="00785457" w:rsidRDefault="00785457" w:rsidP="00785457">
      <w:pPr>
        <w:jc w:val="both"/>
        <w:rPr>
          <w:b/>
        </w:rPr>
      </w:pPr>
      <w:r>
        <w:rPr>
          <w:b/>
        </w:rPr>
        <w:t xml:space="preserve">8. </w:t>
      </w:r>
      <w:r w:rsidRPr="00785457">
        <w:rPr>
          <w:b/>
        </w:rPr>
        <w:t>Agradecimientos</w:t>
      </w:r>
    </w:p>
    <w:p w:rsidR="00785457" w:rsidRPr="00785457" w:rsidRDefault="00785457" w:rsidP="00785457">
      <w:pPr>
        <w:jc w:val="both"/>
        <w:rPr>
          <w:b/>
        </w:rPr>
      </w:pPr>
    </w:p>
    <w:p w:rsidR="00785457" w:rsidRDefault="00785457" w:rsidP="00785457">
      <w:pPr>
        <w:jc w:val="both"/>
        <w:rPr>
          <w:sz w:val="20"/>
          <w:szCs w:val="20"/>
        </w:rPr>
      </w:pPr>
      <w:r w:rsidRPr="00785457">
        <w:rPr>
          <w:sz w:val="20"/>
          <w:szCs w:val="20"/>
        </w:rPr>
        <w:t>Al culminar los estudios Universitarios, dejamos constancia de nuestra gratitud a la Escuela Superior Politécnica del Litoral, a la Facultad de Economía y Negocios y a su personal docente.</w:t>
      </w:r>
    </w:p>
    <w:p w:rsidR="00785457" w:rsidRPr="00785457" w:rsidRDefault="00785457" w:rsidP="00785457">
      <w:pPr>
        <w:jc w:val="both"/>
        <w:rPr>
          <w:sz w:val="20"/>
          <w:szCs w:val="20"/>
        </w:rPr>
      </w:pPr>
      <w:r w:rsidRPr="00785457">
        <w:rPr>
          <w:sz w:val="20"/>
          <w:szCs w:val="20"/>
        </w:rPr>
        <w:t xml:space="preserve"> </w:t>
      </w:r>
    </w:p>
    <w:p w:rsidR="00831771" w:rsidRDefault="00785457" w:rsidP="00785457">
      <w:pPr>
        <w:jc w:val="both"/>
        <w:rPr>
          <w:sz w:val="20"/>
          <w:szCs w:val="20"/>
        </w:rPr>
      </w:pPr>
      <w:r w:rsidRPr="00785457">
        <w:rPr>
          <w:sz w:val="20"/>
          <w:szCs w:val="20"/>
        </w:rPr>
        <w:t>Al Econ. Giovanny Bastidas, Director de Tesis y Sub-decano de la Facultad, por su apoyo y colaboración a lo largo de nuestra carrera Universitaria</w:t>
      </w:r>
    </w:p>
    <w:p w:rsidR="00785457" w:rsidRDefault="00785457" w:rsidP="00785457">
      <w:pPr>
        <w:jc w:val="both"/>
        <w:rPr>
          <w:sz w:val="20"/>
          <w:szCs w:val="20"/>
        </w:rPr>
      </w:pPr>
    </w:p>
    <w:p w:rsidR="00831771" w:rsidRDefault="00785457" w:rsidP="00785457">
      <w:pPr>
        <w:jc w:val="both"/>
        <w:rPr>
          <w:sz w:val="20"/>
          <w:szCs w:val="20"/>
        </w:rPr>
      </w:pPr>
      <w:r w:rsidRPr="00785457">
        <w:rPr>
          <w:sz w:val="20"/>
          <w:szCs w:val="20"/>
        </w:rPr>
        <w:t xml:space="preserve">A todas las personas que de una u otra manera </w:t>
      </w:r>
      <w:r>
        <w:rPr>
          <w:sz w:val="20"/>
          <w:szCs w:val="20"/>
        </w:rPr>
        <w:t xml:space="preserve"> </w:t>
      </w:r>
      <w:r w:rsidRPr="00785457">
        <w:rPr>
          <w:sz w:val="20"/>
          <w:szCs w:val="20"/>
        </w:rPr>
        <w:t>ayudaron en nuestro apr</w:t>
      </w:r>
      <w:r>
        <w:rPr>
          <w:sz w:val="20"/>
          <w:szCs w:val="20"/>
        </w:rPr>
        <w:t xml:space="preserve">endizaje, a nuestras familias,  </w:t>
      </w:r>
      <w:r w:rsidRPr="00785457">
        <w:rPr>
          <w:sz w:val="20"/>
          <w:szCs w:val="20"/>
        </w:rPr>
        <w:t>que siempre estuvieron a</w:t>
      </w:r>
      <w:r>
        <w:rPr>
          <w:sz w:val="20"/>
          <w:szCs w:val="20"/>
        </w:rPr>
        <w:t xml:space="preserve">hí con su cariño, y a nuestros  </w:t>
      </w:r>
      <w:r w:rsidRPr="00785457">
        <w:rPr>
          <w:sz w:val="20"/>
          <w:szCs w:val="20"/>
        </w:rPr>
        <w:t>profesores q se entregar</w:t>
      </w:r>
      <w:r>
        <w:rPr>
          <w:sz w:val="20"/>
          <w:szCs w:val="20"/>
        </w:rPr>
        <w:t xml:space="preserve">on fervientemente a la </w:t>
      </w:r>
      <w:r w:rsidR="008C3537">
        <w:rPr>
          <w:sz w:val="20"/>
          <w:szCs w:val="20"/>
        </w:rPr>
        <w:t>cátedra</w:t>
      </w:r>
      <w:r>
        <w:rPr>
          <w:sz w:val="20"/>
          <w:szCs w:val="20"/>
        </w:rPr>
        <w:t xml:space="preserve">  </w:t>
      </w:r>
      <w:r w:rsidRPr="00785457">
        <w:rPr>
          <w:sz w:val="20"/>
          <w:szCs w:val="20"/>
        </w:rPr>
        <w:t>con muchísimas enseñanzas.</w:t>
      </w:r>
    </w:p>
    <w:p w:rsidR="00831771" w:rsidRDefault="00831771" w:rsidP="00380CC8">
      <w:pPr>
        <w:jc w:val="both"/>
        <w:rPr>
          <w:sz w:val="20"/>
          <w:szCs w:val="20"/>
        </w:rPr>
      </w:pPr>
    </w:p>
    <w:p w:rsidR="00BD2E41" w:rsidRPr="00BD2E41" w:rsidRDefault="00BD2E41" w:rsidP="00380CC8">
      <w:pPr>
        <w:jc w:val="both"/>
        <w:rPr>
          <w:b/>
        </w:rPr>
      </w:pPr>
      <w:r w:rsidRPr="00BD2E41">
        <w:rPr>
          <w:b/>
        </w:rPr>
        <w:t>9. Referencias</w:t>
      </w:r>
    </w:p>
    <w:p w:rsidR="00831771" w:rsidRDefault="00831771" w:rsidP="00380CC8">
      <w:pPr>
        <w:jc w:val="both"/>
        <w:rPr>
          <w:sz w:val="20"/>
          <w:szCs w:val="20"/>
        </w:rPr>
      </w:pPr>
    </w:p>
    <w:p w:rsidR="008C3537" w:rsidRDefault="008C3537" w:rsidP="008C3537">
      <w:pPr>
        <w:autoSpaceDE w:val="0"/>
        <w:autoSpaceDN w:val="0"/>
        <w:adjustRightInd w:val="0"/>
        <w:jc w:val="both"/>
        <w:rPr>
          <w:sz w:val="20"/>
          <w:szCs w:val="20"/>
          <w:lang w:val="es-EC" w:eastAsia="es-EC"/>
        </w:rPr>
      </w:pPr>
      <w:r w:rsidRPr="008C3537">
        <w:rPr>
          <w:sz w:val="20"/>
          <w:szCs w:val="20"/>
          <w:lang w:val="es-EC" w:eastAsia="es-EC"/>
        </w:rPr>
        <w:t>Miguel Peralta, Glenda Loayza, Paúl Carrión, abril 2005, Museo</w:t>
      </w:r>
      <w:r>
        <w:rPr>
          <w:sz w:val="20"/>
          <w:szCs w:val="20"/>
          <w:lang w:val="es-EC" w:eastAsia="es-EC"/>
        </w:rPr>
        <w:t xml:space="preserve"> Mineralógico.</w:t>
      </w:r>
    </w:p>
    <w:p w:rsidR="008C3537" w:rsidRPr="008C3537" w:rsidRDefault="008C3537" w:rsidP="008C3537">
      <w:pPr>
        <w:autoSpaceDE w:val="0"/>
        <w:autoSpaceDN w:val="0"/>
        <w:adjustRightInd w:val="0"/>
        <w:jc w:val="both"/>
        <w:rPr>
          <w:sz w:val="20"/>
          <w:szCs w:val="20"/>
        </w:rPr>
      </w:pPr>
      <w:r w:rsidRPr="008C3537">
        <w:rPr>
          <w:sz w:val="20"/>
          <w:szCs w:val="20"/>
          <w:lang w:val="es-EC" w:eastAsia="es-EC"/>
        </w:rPr>
        <w:t>http://www.portovelo.com/Museo.html</w:t>
      </w:r>
    </w:p>
    <w:p w:rsidR="00831771" w:rsidRDefault="00831771" w:rsidP="00380CC8">
      <w:pPr>
        <w:jc w:val="both"/>
        <w:rPr>
          <w:sz w:val="20"/>
          <w:szCs w:val="20"/>
        </w:rPr>
      </w:pPr>
    </w:p>
    <w:p w:rsidR="008C3537" w:rsidRDefault="008C3537" w:rsidP="00380CC8">
      <w:pPr>
        <w:jc w:val="both"/>
        <w:rPr>
          <w:sz w:val="20"/>
          <w:szCs w:val="20"/>
          <w:lang w:val="es-EC"/>
        </w:rPr>
      </w:pPr>
      <w:r w:rsidRPr="008C3537">
        <w:rPr>
          <w:sz w:val="20"/>
          <w:szCs w:val="20"/>
          <w:lang w:val="es-EC"/>
        </w:rPr>
        <w:t xml:space="preserve">CICYT, Página Web del CICYT, </w:t>
      </w:r>
    </w:p>
    <w:p w:rsidR="00831771" w:rsidRDefault="00DA294A" w:rsidP="00380CC8">
      <w:pPr>
        <w:jc w:val="both"/>
        <w:rPr>
          <w:sz w:val="20"/>
          <w:szCs w:val="20"/>
          <w:lang w:val="es-EC"/>
        </w:rPr>
      </w:pPr>
      <w:hyperlink r:id="rId19" w:history="1">
        <w:r w:rsidR="008C3537" w:rsidRPr="00EA746B">
          <w:rPr>
            <w:rStyle w:val="Hipervnculo"/>
            <w:sz w:val="20"/>
            <w:szCs w:val="20"/>
            <w:lang w:val="es-EC"/>
          </w:rPr>
          <w:t>www.cicyt.espol.edu.ec</w:t>
        </w:r>
      </w:hyperlink>
    </w:p>
    <w:p w:rsidR="008C3537" w:rsidRDefault="008C3537" w:rsidP="00380CC8">
      <w:pPr>
        <w:jc w:val="both"/>
        <w:rPr>
          <w:sz w:val="20"/>
          <w:szCs w:val="20"/>
          <w:lang w:val="es-EC"/>
        </w:rPr>
      </w:pPr>
    </w:p>
    <w:p w:rsidR="008C3537" w:rsidRDefault="008C3537" w:rsidP="008C3537">
      <w:pPr>
        <w:jc w:val="both"/>
        <w:rPr>
          <w:sz w:val="20"/>
          <w:szCs w:val="20"/>
        </w:rPr>
      </w:pPr>
      <w:r w:rsidRPr="008C3537">
        <w:rPr>
          <w:sz w:val="20"/>
          <w:szCs w:val="20"/>
          <w:lang w:val="es-EC"/>
        </w:rPr>
        <w:t>Carrión P, Ramos V, Ladines L, Loaysa G. (2004) “La Ruta del Oro:</w:t>
      </w:r>
      <w:r>
        <w:rPr>
          <w:sz w:val="20"/>
          <w:szCs w:val="20"/>
          <w:lang w:val="es-EC"/>
        </w:rPr>
        <w:t xml:space="preserve"> </w:t>
      </w:r>
      <w:r w:rsidRPr="008C3537">
        <w:rPr>
          <w:sz w:val="20"/>
          <w:szCs w:val="20"/>
          <w:lang w:val="es-EC"/>
        </w:rPr>
        <w:t>El Patrimonio Geológico-Minero de la parte alta de la provincia de el</w:t>
      </w:r>
      <w:r>
        <w:rPr>
          <w:sz w:val="20"/>
          <w:szCs w:val="20"/>
          <w:lang w:val="es-EC"/>
        </w:rPr>
        <w:t xml:space="preserve"> </w:t>
      </w:r>
      <w:r w:rsidRPr="008C3537">
        <w:rPr>
          <w:sz w:val="20"/>
          <w:szCs w:val="20"/>
          <w:lang w:val="es-EC"/>
        </w:rPr>
        <w:t xml:space="preserve">Oro como factor de </w:t>
      </w:r>
      <w:r w:rsidRPr="008C3537">
        <w:rPr>
          <w:sz w:val="20"/>
          <w:szCs w:val="20"/>
          <w:lang w:val="es-EC"/>
        </w:rPr>
        <w:lastRenderedPageBreak/>
        <w:t xml:space="preserve">desarrollo. </w:t>
      </w:r>
      <w:r w:rsidRPr="008C3537">
        <w:rPr>
          <w:i/>
          <w:iCs/>
          <w:sz w:val="20"/>
          <w:szCs w:val="20"/>
          <w:lang w:val="es-EC"/>
        </w:rPr>
        <w:t xml:space="preserve">Revista Tecnológica, </w:t>
      </w:r>
      <w:r w:rsidRPr="008C3537">
        <w:rPr>
          <w:b/>
          <w:bCs/>
          <w:sz w:val="20"/>
          <w:szCs w:val="20"/>
          <w:lang w:val="es-EC"/>
        </w:rPr>
        <w:t>17</w:t>
      </w:r>
      <w:r w:rsidRPr="008C3537">
        <w:rPr>
          <w:sz w:val="20"/>
          <w:szCs w:val="20"/>
          <w:lang w:val="es-EC"/>
        </w:rPr>
        <w:t>, 170--177.</w:t>
      </w:r>
      <w:r>
        <w:rPr>
          <w:sz w:val="20"/>
          <w:szCs w:val="20"/>
          <w:lang w:val="es-EC"/>
        </w:rPr>
        <w:t xml:space="preserve"> </w:t>
      </w:r>
      <w:r w:rsidRPr="008C3537">
        <w:rPr>
          <w:sz w:val="20"/>
          <w:szCs w:val="20"/>
          <w:lang w:val="es-EC"/>
        </w:rPr>
        <w:t>Ecuador.</w:t>
      </w:r>
    </w:p>
    <w:p w:rsidR="00831771" w:rsidRDefault="00831771" w:rsidP="008C3537">
      <w:pPr>
        <w:jc w:val="both"/>
        <w:rPr>
          <w:sz w:val="20"/>
          <w:szCs w:val="20"/>
        </w:rPr>
      </w:pPr>
    </w:p>
    <w:p w:rsidR="008C3537" w:rsidRPr="008C3537" w:rsidRDefault="008C3537" w:rsidP="008C3537">
      <w:pPr>
        <w:jc w:val="both"/>
        <w:rPr>
          <w:sz w:val="20"/>
          <w:szCs w:val="20"/>
          <w:lang w:val="es-EC"/>
        </w:rPr>
      </w:pPr>
      <w:r w:rsidRPr="008C3537">
        <w:rPr>
          <w:sz w:val="20"/>
          <w:szCs w:val="20"/>
          <w:lang w:val="es-EC"/>
        </w:rPr>
        <w:t>Kinnear Thomas/ Taylor James, (1998) “Investigación de Mercados”,</w:t>
      </w:r>
      <w:r>
        <w:rPr>
          <w:sz w:val="20"/>
          <w:szCs w:val="20"/>
          <w:lang w:val="es-EC"/>
        </w:rPr>
        <w:t xml:space="preserve"> Q</w:t>
      </w:r>
      <w:r w:rsidRPr="008C3537">
        <w:rPr>
          <w:sz w:val="20"/>
          <w:szCs w:val="20"/>
          <w:lang w:val="es-EC"/>
        </w:rPr>
        <w:t>uinta Edición, Editorial Mc. Graw Hill</w:t>
      </w:r>
    </w:p>
    <w:p w:rsidR="00831771" w:rsidRDefault="00831771" w:rsidP="00380CC8">
      <w:pPr>
        <w:jc w:val="both"/>
        <w:rPr>
          <w:sz w:val="20"/>
          <w:szCs w:val="20"/>
        </w:rPr>
      </w:pPr>
    </w:p>
    <w:p w:rsidR="00831771" w:rsidRDefault="008C3537" w:rsidP="008C3537">
      <w:pPr>
        <w:jc w:val="both"/>
        <w:rPr>
          <w:sz w:val="20"/>
          <w:szCs w:val="20"/>
        </w:rPr>
      </w:pPr>
      <w:r w:rsidRPr="008C3537">
        <w:rPr>
          <w:sz w:val="20"/>
          <w:szCs w:val="20"/>
          <w:lang w:val="es-EC"/>
        </w:rPr>
        <w:t>Allen L. Webster, “Estadística aplicada a los negocios y la</w:t>
      </w:r>
      <w:r>
        <w:rPr>
          <w:sz w:val="20"/>
          <w:szCs w:val="20"/>
          <w:lang w:val="es-EC"/>
        </w:rPr>
        <w:t xml:space="preserve"> </w:t>
      </w:r>
      <w:r w:rsidRPr="008C3537">
        <w:rPr>
          <w:sz w:val="20"/>
          <w:szCs w:val="20"/>
          <w:lang w:val="es-EC"/>
        </w:rPr>
        <w:t>economía” (2000) tercera edición, Editorial Mc Graw Hill.</w:t>
      </w:r>
    </w:p>
    <w:p w:rsidR="00831771" w:rsidRDefault="00831771" w:rsidP="00380CC8">
      <w:pPr>
        <w:jc w:val="both"/>
        <w:rPr>
          <w:sz w:val="20"/>
          <w:szCs w:val="20"/>
        </w:rPr>
      </w:pPr>
    </w:p>
    <w:p w:rsidR="008C3537" w:rsidRDefault="008C3537" w:rsidP="00380CC8">
      <w:pPr>
        <w:jc w:val="both"/>
        <w:rPr>
          <w:sz w:val="20"/>
          <w:szCs w:val="20"/>
        </w:rPr>
      </w:pPr>
    </w:p>
    <w:p w:rsidR="008C3537" w:rsidRDefault="008C3537" w:rsidP="00380CC8">
      <w:pPr>
        <w:jc w:val="both"/>
        <w:rPr>
          <w:sz w:val="20"/>
          <w:szCs w:val="20"/>
        </w:rPr>
      </w:pPr>
    </w:p>
    <w:p w:rsidR="008C3537" w:rsidRDefault="008C3537" w:rsidP="00380CC8">
      <w:pPr>
        <w:jc w:val="both"/>
        <w:rPr>
          <w:sz w:val="20"/>
          <w:szCs w:val="20"/>
        </w:rPr>
      </w:pPr>
    </w:p>
    <w:p w:rsidR="008C3537" w:rsidRDefault="008C3537" w:rsidP="00380CC8">
      <w:pPr>
        <w:jc w:val="both"/>
        <w:rPr>
          <w:sz w:val="20"/>
          <w:szCs w:val="20"/>
        </w:rPr>
      </w:pPr>
    </w:p>
    <w:p w:rsidR="008C3537" w:rsidRDefault="008C3537" w:rsidP="00380CC8">
      <w:pPr>
        <w:jc w:val="both"/>
        <w:rPr>
          <w:sz w:val="20"/>
          <w:szCs w:val="20"/>
        </w:rPr>
      </w:pPr>
    </w:p>
    <w:p w:rsidR="008C3537" w:rsidRDefault="008C3537" w:rsidP="008C3537">
      <w:pPr>
        <w:pStyle w:val="Default"/>
        <w:jc w:val="center"/>
        <w:rPr>
          <w:sz w:val="23"/>
          <w:szCs w:val="23"/>
        </w:rPr>
      </w:pPr>
      <w:r>
        <w:rPr>
          <w:sz w:val="23"/>
          <w:szCs w:val="23"/>
        </w:rPr>
        <w:t>___________________________</w:t>
      </w:r>
    </w:p>
    <w:p w:rsidR="008C3537" w:rsidRDefault="008C3537" w:rsidP="008C3537">
      <w:pPr>
        <w:pStyle w:val="Default"/>
        <w:spacing w:line="360" w:lineRule="auto"/>
        <w:jc w:val="center"/>
        <w:rPr>
          <w:sz w:val="23"/>
          <w:szCs w:val="23"/>
        </w:rPr>
      </w:pPr>
      <w:r>
        <w:rPr>
          <w:sz w:val="23"/>
          <w:szCs w:val="23"/>
        </w:rPr>
        <w:t>Econ. Giovanny Bastidas</w:t>
      </w:r>
    </w:p>
    <w:p w:rsidR="008C3537" w:rsidRDefault="008C3537" w:rsidP="008C3537">
      <w:pPr>
        <w:pStyle w:val="Default"/>
        <w:spacing w:line="360" w:lineRule="auto"/>
        <w:jc w:val="center"/>
        <w:rPr>
          <w:sz w:val="23"/>
          <w:szCs w:val="23"/>
        </w:rPr>
      </w:pPr>
      <w:r>
        <w:rPr>
          <w:sz w:val="23"/>
          <w:szCs w:val="23"/>
        </w:rPr>
        <w:t>DIRECTOR DE TESIS</w:t>
      </w:r>
    </w:p>
    <w:p w:rsidR="008C3537" w:rsidRDefault="008C3537"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p w:rsidR="00831771" w:rsidRDefault="00831771" w:rsidP="00380CC8">
      <w:pPr>
        <w:jc w:val="both"/>
        <w:rPr>
          <w:sz w:val="20"/>
          <w:szCs w:val="20"/>
        </w:rPr>
      </w:pPr>
    </w:p>
    <w:sectPr w:rsidR="00831771" w:rsidSect="00BA0BD8">
      <w:type w:val="continuous"/>
      <w:pgSz w:w="11906" w:h="16838"/>
      <w:pgMar w:top="1474" w:right="1304" w:bottom="1644" w:left="1304" w:header="708" w:footer="708"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3F" w:rsidRDefault="0032613F" w:rsidP="00315AE9">
      <w:r>
        <w:separator/>
      </w:r>
    </w:p>
  </w:endnote>
  <w:endnote w:type="continuationSeparator" w:id="1">
    <w:p w:rsidR="0032613F" w:rsidRDefault="0032613F" w:rsidP="00315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3F" w:rsidRDefault="0032613F" w:rsidP="00315AE9">
      <w:r>
        <w:separator/>
      </w:r>
    </w:p>
  </w:footnote>
  <w:footnote w:type="continuationSeparator" w:id="1">
    <w:p w:rsidR="0032613F" w:rsidRDefault="0032613F" w:rsidP="00315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2B" w:rsidRPr="00D2492B" w:rsidRDefault="0076611F" w:rsidP="00D2492B">
    <w:pPr>
      <w:pStyle w:val="Encabezado"/>
      <w:jc w:val="center"/>
      <w:rPr>
        <w:b/>
      </w:rPr>
    </w:pPr>
    <w:r>
      <w:rPr>
        <w:noProof/>
        <w:lang w:val="es-EC" w:eastAsia="es-EC"/>
      </w:rPr>
      <w:drawing>
        <wp:anchor distT="0" distB="0" distL="114300" distR="114300" simplePos="0" relativeHeight="251662336" behindDoc="1" locked="0" layoutInCell="1" allowOverlap="1">
          <wp:simplePos x="0" y="0"/>
          <wp:positionH relativeFrom="column">
            <wp:posOffset>5053965</wp:posOffset>
          </wp:positionH>
          <wp:positionV relativeFrom="paragraph">
            <wp:posOffset>-269240</wp:posOffset>
          </wp:positionV>
          <wp:extent cx="1181100" cy="1073785"/>
          <wp:effectExtent l="19050" t="0" r="0" b="0"/>
          <wp:wrapNone/>
          <wp:docPr id="3" name="Imagen 3" descr="logo-cicyt-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icyt-blanco"/>
                  <pic:cNvPicPr>
                    <a:picLocks noChangeAspect="1" noChangeArrowheads="1"/>
                  </pic:cNvPicPr>
                </pic:nvPicPr>
                <pic:blipFill>
                  <a:blip r:embed="rId1"/>
                  <a:srcRect l="16364" t="17799" r="13637" b="12199"/>
                  <a:stretch>
                    <a:fillRect/>
                  </a:stretch>
                </pic:blipFill>
                <pic:spPr bwMode="auto">
                  <a:xfrm>
                    <a:off x="0" y="0"/>
                    <a:ext cx="1181100" cy="1073785"/>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60288" behindDoc="1" locked="0" layoutInCell="1" allowOverlap="1">
          <wp:simplePos x="0" y="0"/>
          <wp:positionH relativeFrom="column">
            <wp:posOffset>-636905</wp:posOffset>
          </wp:positionH>
          <wp:positionV relativeFrom="paragraph">
            <wp:posOffset>-191135</wp:posOffset>
          </wp:positionV>
          <wp:extent cx="1000125" cy="885825"/>
          <wp:effectExtent l="19050" t="0" r="9525" b="0"/>
          <wp:wrapNone/>
          <wp:docPr id="1" name="Imagen 1" descr="ESP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2"/>
                  <pic:cNvPicPr>
                    <a:picLocks noChangeAspect="1" noChangeArrowheads="1"/>
                  </pic:cNvPicPr>
                </pic:nvPicPr>
                <pic:blipFill>
                  <a:blip r:embed="rId2"/>
                  <a:srcRect/>
                  <a:stretch>
                    <a:fillRect/>
                  </a:stretch>
                </pic:blipFill>
                <pic:spPr bwMode="auto">
                  <a:xfrm>
                    <a:off x="0" y="0"/>
                    <a:ext cx="1000125" cy="885825"/>
                  </a:xfrm>
                  <a:prstGeom prst="rect">
                    <a:avLst/>
                  </a:prstGeom>
                  <a:noFill/>
                  <a:ln w="9525">
                    <a:noFill/>
                    <a:miter lim="800000"/>
                    <a:headEnd/>
                    <a:tailEnd/>
                  </a:ln>
                </pic:spPr>
              </pic:pic>
            </a:graphicData>
          </a:graphic>
        </wp:anchor>
      </w:drawing>
    </w:r>
    <w:r w:rsidR="00D2492B" w:rsidRPr="00D2492B">
      <w:rPr>
        <w:b/>
      </w:rPr>
      <w:t>ESCUELA SUPERIOR POLITÉCNICA DEL LITORAL</w:t>
    </w:r>
  </w:p>
  <w:p w:rsidR="00D2492B" w:rsidRPr="00D2492B" w:rsidRDefault="00D2492B" w:rsidP="00D2492B">
    <w:pPr>
      <w:pStyle w:val="Encabezado"/>
      <w:jc w:val="center"/>
      <w:rPr>
        <w:b/>
      </w:rPr>
    </w:pPr>
    <w:r w:rsidRPr="00D2492B">
      <w:rPr>
        <w:b/>
      </w:rPr>
      <w:t>CENTRO DE INVESTIGACIÓN CIENTÍFICA Y TECNOLÓGICA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AC" w:rsidRPr="002317AC" w:rsidRDefault="002317AC" w:rsidP="002317A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12AD"/>
    <w:multiLevelType w:val="hybridMultilevel"/>
    <w:tmpl w:val="78B640D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13321D39"/>
    <w:multiLevelType w:val="hybridMultilevel"/>
    <w:tmpl w:val="BE7E6A6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6534DD"/>
    <w:multiLevelType w:val="hybridMultilevel"/>
    <w:tmpl w:val="A8FA2AF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6AB86179"/>
    <w:multiLevelType w:val="hybridMultilevel"/>
    <w:tmpl w:val="604CC41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hint="default"/>
      </w:rPr>
    </w:lvl>
    <w:lvl w:ilvl="8" w:tplc="0C0A0005">
      <w:start w:val="1"/>
      <w:numFmt w:val="bullet"/>
      <w:lvlText w:val=""/>
      <w:lvlJc w:val="left"/>
      <w:pPr>
        <w:ind w:left="7536" w:hanging="360"/>
      </w:pPr>
      <w:rPr>
        <w:rFonts w:ascii="Wingdings" w:hAnsi="Wingdings" w:hint="default"/>
      </w:rPr>
    </w:lvl>
  </w:abstractNum>
  <w:abstractNum w:abstractNumId="4">
    <w:nsid w:val="77821669"/>
    <w:multiLevelType w:val="hybridMultilevel"/>
    <w:tmpl w:val="CF6281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7FB1A43"/>
    <w:multiLevelType w:val="hybridMultilevel"/>
    <w:tmpl w:val="47A03F1E"/>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6146"/>
  </w:hdrShapeDefaults>
  <w:footnotePr>
    <w:footnote w:id="0"/>
    <w:footnote w:id="1"/>
  </w:footnotePr>
  <w:endnotePr>
    <w:endnote w:id="0"/>
    <w:endnote w:id="1"/>
  </w:endnotePr>
  <w:compat/>
  <w:rsids>
    <w:rsidRoot w:val="007A3A07"/>
    <w:rsid w:val="00044C6F"/>
    <w:rsid w:val="000D72D1"/>
    <w:rsid w:val="000F6412"/>
    <w:rsid w:val="001C3C9D"/>
    <w:rsid w:val="001E1584"/>
    <w:rsid w:val="002317AC"/>
    <w:rsid w:val="0027321A"/>
    <w:rsid w:val="002C2B21"/>
    <w:rsid w:val="00315AE9"/>
    <w:rsid w:val="0032613F"/>
    <w:rsid w:val="00380CC8"/>
    <w:rsid w:val="003D5ACA"/>
    <w:rsid w:val="00494CFF"/>
    <w:rsid w:val="004D4AF6"/>
    <w:rsid w:val="00503228"/>
    <w:rsid w:val="00527B74"/>
    <w:rsid w:val="00560DBD"/>
    <w:rsid w:val="006D36A7"/>
    <w:rsid w:val="0076611F"/>
    <w:rsid w:val="0077748D"/>
    <w:rsid w:val="00785457"/>
    <w:rsid w:val="007A3A07"/>
    <w:rsid w:val="00823C8B"/>
    <w:rsid w:val="00831771"/>
    <w:rsid w:val="008C3537"/>
    <w:rsid w:val="008D103D"/>
    <w:rsid w:val="00906251"/>
    <w:rsid w:val="00927E3D"/>
    <w:rsid w:val="009C260B"/>
    <w:rsid w:val="00A676B8"/>
    <w:rsid w:val="00AD2E7A"/>
    <w:rsid w:val="00B33302"/>
    <w:rsid w:val="00BA0BD8"/>
    <w:rsid w:val="00BD2E41"/>
    <w:rsid w:val="00C12C3E"/>
    <w:rsid w:val="00C7252B"/>
    <w:rsid w:val="00D2492B"/>
    <w:rsid w:val="00D9799E"/>
    <w:rsid w:val="00DA294A"/>
    <w:rsid w:val="00DB0DBD"/>
    <w:rsid w:val="00DC368A"/>
    <w:rsid w:val="00E03C78"/>
    <w:rsid w:val="00E967D1"/>
    <w:rsid w:val="00EB5088"/>
    <w:rsid w:val="00FA362A"/>
    <w:rsid w:val="00FE38F2"/>
    <w:rsid w:val="00FF3B3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A07"/>
    <w:rPr>
      <w:sz w:val="24"/>
      <w:szCs w:val="24"/>
      <w:lang w:val="es-ES" w:eastAsia="es-ES"/>
    </w:rPr>
  </w:style>
  <w:style w:type="paragraph" w:styleId="Ttulo1">
    <w:name w:val="heading 1"/>
    <w:basedOn w:val="Normal"/>
    <w:next w:val="Normal"/>
    <w:qFormat/>
    <w:rsid w:val="00927E3D"/>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A3A07"/>
    <w:pPr>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rsid w:val="007A3A07"/>
    <w:rPr>
      <w:color w:val="0000FF"/>
      <w:u w:val="single"/>
    </w:rPr>
  </w:style>
  <w:style w:type="character" w:customStyle="1" w:styleId="apple-style-span">
    <w:name w:val="apple-style-span"/>
    <w:basedOn w:val="Fuentedeprrafopredeter"/>
    <w:rsid w:val="00FF3B3B"/>
  </w:style>
  <w:style w:type="paragraph" w:customStyle="1" w:styleId="Prrafodelista1">
    <w:name w:val="Párrafo de lista1"/>
    <w:basedOn w:val="Normal"/>
    <w:rsid w:val="00EB5088"/>
    <w:pPr>
      <w:spacing w:after="200" w:line="276" w:lineRule="auto"/>
      <w:ind w:left="720"/>
    </w:pPr>
    <w:rPr>
      <w:rFonts w:ascii="Calibri" w:hAnsi="Calibri"/>
      <w:sz w:val="22"/>
      <w:szCs w:val="22"/>
      <w:lang w:val="es-EC" w:eastAsia="en-US"/>
    </w:rPr>
  </w:style>
  <w:style w:type="table" w:customStyle="1" w:styleId="Listaclara-nfasis11">
    <w:name w:val="Lista clara - Énfasis 11"/>
    <w:basedOn w:val="Tablanormal"/>
    <w:uiPriority w:val="61"/>
    <w:rsid w:val="00494C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rsid w:val="003D5A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3D5AC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cabezado">
    <w:name w:val="header"/>
    <w:basedOn w:val="Normal"/>
    <w:link w:val="EncabezadoCar"/>
    <w:rsid w:val="00315AE9"/>
    <w:pPr>
      <w:tabs>
        <w:tab w:val="center" w:pos="4419"/>
        <w:tab w:val="right" w:pos="8838"/>
      </w:tabs>
    </w:pPr>
  </w:style>
  <w:style w:type="character" w:customStyle="1" w:styleId="EncabezadoCar">
    <w:name w:val="Encabezado Car"/>
    <w:basedOn w:val="Fuentedeprrafopredeter"/>
    <w:link w:val="Encabezado"/>
    <w:rsid w:val="00315AE9"/>
    <w:rPr>
      <w:sz w:val="24"/>
      <w:szCs w:val="24"/>
      <w:lang w:val="es-ES" w:eastAsia="es-ES"/>
    </w:rPr>
  </w:style>
  <w:style w:type="paragraph" w:styleId="Piedepgina">
    <w:name w:val="footer"/>
    <w:basedOn w:val="Normal"/>
    <w:link w:val="PiedepginaCar"/>
    <w:rsid w:val="00315AE9"/>
    <w:pPr>
      <w:tabs>
        <w:tab w:val="center" w:pos="4419"/>
        <w:tab w:val="right" w:pos="8838"/>
      </w:tabs>
    </w:pPr>
  </w:style>
  <w:style w:type="character" w:customStyle="1" w:styleId="PiedepginaCar">
    <w:name w:val="Pie de página Car"/>
    <w:basedOn w:val="Fuentedeprrafopredeter"/>
    <w:link w:val="Piedepgina"/>
    <w:rsid w:val="00315AE9"/>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mcano@espol.edu.ec"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valero@espol.edu.ec"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cicyt.espol.edu.ec" TargetMode="External"/><Relationship Id="rId4" Type="http://schemas.openxmlformats.org/officeDocument/2006/relationships/webSettings" Target="webSettings.xml"/><Relationship Id="rId9" Type="http://schemas.openxmlformats.org/officeDocument/2006/relationships/hyperlink" Target="https://www.mail.espol.edu.ec/horde/imp/message.php?mailbox=INBOX&amp;index=6118"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3555</Words>
  <Characters>19555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“IMPLEMENTACIÓN DE PLANTA DE CARBÓN ACTIVADO PARA LA RECUPERACIÓN DE METALES EN LA ZONA MINERA ZARUMA – PORTOVELO”</vt:lpstr>
    </vt:vector>
  </TitlesOfParts>
  <Company>PERSONAL</Company>
  <LinksUpToDate>false</LinksUpToDate>
  <CharactersWithSpaces>23064</CharactersWithSpaces>
  <SharedDoc>false</SharedDoc>
  <HLinks>
    <vt:vector size="24" baseType="variant">
      <vt:variant>
        <vt:i4>8126581</vt:i4>
      </vt:variant>
      <vt:variant>
        <vt:i4>9</vt:i4>
      </vt:variant>
      <vt:variant>
        <vt:i4>0</vt:i4>
      </vt:variant>
      <vt:variant>
        <vt:i4>5</vt:i4>
      </vt:variant>
      <vt:variant>
        <vt:lpwstr>http://www.cicyt.espol.edu.ec/</vt:lpwstr>
      </vt:variant>
      <vt:variant>
        <vt:lpwstr/>
      </vt:variant>
      <vt:variant>
        <vt:i4>5177362</vt:i4>
      </vt:variant>
      <vt:variant>
        <vt:i4>6</vt:i4>
      </vt:variant>
      <vt:variant>
        <vt:i4>0</vt:i4>
      </vt:variant>
      <vt:variant>
        <vt:i4>5</vt:i4>
      </vt:variant>
      <vt:variant>
        <vt:lpwstr>https://www.mail.espol.edu.ec/horde/imp/message.php?mailbox=INBOX&amp;index=6118</vt:lpwstr>
      </vt:variant>
      <vt:variant>
        <vt:lpwstr/>
      </vt:variant>
      <vt:variant>
        <vt:i4>2883652</vt:i4>
      </vt:variant>
      <vt:variant>
        <vt:i4>3</vt:i4>
      </vt:variant>
      <vt:variant>
        <vt:i4>0</vt:i4>
      </vt:variant>
      <vt:variant>
        <vt:i4>5</vt:i4>
      </vt:variant>
      <vt:variant>
        <vt:lpwstr>mailto:vanmcano@espol.edu.ec</vt:lpwstr>
      </vt:variant>
      <vt:variant>
        <vt:lpwstr/>
      </vt:variant>
      <vt:variant>
        <vt:i4>7471130</vt:i4>
      </vt:variant>
      <vt:variant>
        <vt:i4>0</vt:i4>
      </vt:variant>
      <vt:variant>
        <vt:i4>0</vt:i4>
      </vt:variant>
      <vt:variant>
        <vt:i4>5</vt:i4>
      </vt:variant>
      <vt:variant>
        <vt:lpwstr>mailto:wvalero@espol.edu.ec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PLANTA DE CARBÓN ACTIVADO PARA LA RECUPERACIÓN DE METALES EN LA ZONA MINERA ZARUMA – PORTOVELO”</dc:title>
  <dc:subject/>
  <dc:creator>CLIENTE</dc:creator>
  <cp:keywords/>
  <dc:description/>
  <cp:lastModifiedBy>Usuario</cp:lastModifiedBy>
  <cp:revision>2</cp:revision>
  <dcterms:created xsi:type="dcterms:W3CDTF">2011-04-15T17:26:00Z</dcterms:created>
  <dcterms:modified xsi:type="dcterms:W3CDTF">2011-04-15T17:26:00Z</dcterms:modified>
</cp:coreProperties>
</file>