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9345F" w:rsidRDefault="0022598E" w:rsidP="0039345F">
      <w:pPr>
        <w:jc w:val="center"/>
        <w:rPr>
          <w:b/>
          <w:sz w:val="28"/>
          <w:szCs w:val="28"/>
          <w:lang w:val="es-ES_tradnl"/>
        </w:rPr>
      </w:pPr>
      <w:r w:rsidRPr="00D62735">
        <w:rPr>
          <w:b/>
          <w:sz w:val="28"/>
          <w:szCs w:val="28"/>
          <w:lang w:val="es-ES_tradnl"/>
        </w:rPr>
        <w:t xml:space="preserve">Reestructuración de las </w:t>
      </w:r>
      <w:r>
        <w:rPr>
          <w:b/>
          <w:sz w:val="28"/>
          <w:szCs w:val="28"/>
          <w:lang w:val="es-ES_tradnl"/>
        </w:rPr>
        <w:t>O</w:t>
      </w:r>
      <w:r w:rsidRPr="00D62735">
        <w:rPr>
          <w:b/>
          <w:sz w:val="28"/>
          <w:szCs w:val="28"/>
          <w:lang w:val="es-ES_tradnl"/>
        </w:rPr>
        <w:t xml:space="preserve">peraciones de </w:t>
      </w:r>
      <w:r>
        <w:rPr>
          <w:b/>
          <w:sz w:val="28"/>
          <w:szCs w:val="28"/>
          <w:lang w:val="es-ES_tradnl"/>
        </w:rPr>
        <w:t>R</w:t>
      </w:r>
      <w:r w:rsidRPr="00D62735">
        <w:rPr>
          <w:b/>
          <w:sz w:val="28"/>
          <w:szCs w:val="28"/>
          <w:lang w:val="es-ES_tradnl"/>
        </w:rPr>
        <w:t xml:space="preserve">ecepción, </w:t>
      </w:r>
      <w:r>
        <w:rPr>
          <w:b/>
          <w:sz w:val="28"/>
          <w:szCs w:val="28"/>
          <w:lang w:val="es-ES_tradnl"/>
        </w:rPr>
        <w:t>P</w:t>
      </w:r>
      <w:r w:rsidRPr="00D62735">
        <w:rPr>
          <w:b/>
          <w:sz w:val="28"/>
          <w:szCs w:val="28"/>
          <w:lang w:val="es-ES_tradnl"/>
        </w:rPr>
        <w:t>reproceso</w:t>
      </w:r>
      <w:r w:rsidR="00D62735" w:rsidRPr="00D62735">
        <w:rPr>
          <w:rFonts w:ascii="Arial" w:hAnsi="Arial" w:cs="Arial"/>
          <w:b/>
          <w:lang w:val="es-EC"/>
        </w:rPr>
        <w:t xml:space="preserve"> </w:t>
      </w:r>
      <w:r w:rsidRPr="00D62735">
        <w:rPr>
          <w:b/>
          <w:sz w:val="28"/>
          <w:szCs w:val="28"/>
          <w:lang w:val="es-ES_tradnl"/>
        </w:rPr>
        <w:t xml:space="preserve">y </w:t>
      </w:r>
      <w:r>
        <w:rPr>
          <w:b/>
          <w:sz w:val="28"/>
          <w:szCs w:val="28"/>
          <w:lang w:val="es-ES_tradnl"/>
        </w:rPr>
        <w:t>C</w:t>
      </w:r>
      <w:r w:rsidRPr="00D62735">
        <w:rPr>
          <w:b/>
          <w:sz w:val="28"/>
          <w:szCs w:val="28"/>
          <w:lang w:val="es-ES_tradnl"/>
        </w:rPr>
        <w:t xml:space="preserve">o-procesamiento de </w:t>
      </w:r>
      <w:r>
        <w:rPr>
          <w:b/>
          <w:sz w:val="28"/>
          <w:szCs w:val="28"/>
          <w:lang w:val="es-ES_tradnl"/>
        </w:rPr>
        <w:t>R</w:t>
      </w:r>
      <w:r w:rsidRPr="00D62735">
        <w:rPr>
          <w:b/>
          <w:sz w:val="28"/>
          <w:szCs w:val="28"/>
          <w:lang w:val="es-ES_tradnl"/>
        </w:rPr>
        <w:t xml:space="preserve">esiduos </w:t>
      </w:r>
      <w:r>
        <w:rPr>
          <w:b/>
          <w:sz w:val="28"/>
          <w:szCs w:val="28"/>
          <w:lang w:val="es-ES_tradnl"/>
        </w:rPr>
        <w:t>I</w:t>
      </w:r>
      <w:r w:rsidRPr="00D62735">
        <w:rPr>
          <w:b/>
          <w:sz w:val="28"/>
          <w:szCs w:val="28"/>
          <w:lang w:val="es-ES_tradnl"/>
        </w:rPr>
        <w:t xml:space="preserve">ndustriales </w:t>
      </w:r>
      <w:r>
        <w:rPr>
          <w:b/>
          <w:sz w:val="28"/>
          <w:szCs w:val="28"/>
          <w:lang w:val="es-ES_tradnl"/>
        </w:rPr>
        <w:t>S</w:t>
      </w:r>
      <w:r w:rsidRPr="00D62735">
        <w:rPr>
          <w:b/>
          <w:sz w:val="28"/>
          <w:szCs w:val="28"/>
          <w:lang w:val="es-ES_tradnl"/>
        </w:rPr>
        <w:t xml:space="preserve">ólidos en </w:t>
      </w:r>
      <w:r>
        <w:rPr>
          <w:b/>
          <w:sz w:val="28"/>
          <w:szCs w:val="28"/>
          <w:lang w:val="es-ES_tradnl"/>
        </w:rPr>
        <w:t>H</w:t>
      </w:r>
      <w:r w:rsidRPr="00D62735">
        <w:rPr>
          <w:b/>
          <w:sz w:val="28"/>
          <w:szCs w:val="28"/>
          <w:lang w:val="es-ES_tradnl"/>
        </w:rPr>
        <w:t xml:space="preserve">ornos de </w:t>
      </w:r>
      <w:r>
        <w:rPr>
          <w:b/>
          <w:sz w:val="28"/>
          <w:szCs w:val="28"/>
          <w:lang w:val="es-ES_tradnl"/>
        </w:rPr>
        <w:t>C</w:t>
      </w:r>
      <w:r w:rsidRPr="00D62735">
        <w:rPr>
          <w:b/>
          <w:sz w:val="28"/>
          <w:szCs w:val="28"/>
          <w:lang w:val="es-ES_tradnl"/>
        </w:rPr>
        <w:t>emento</w:t>
      </w:r>
    </w:p>
    <w:p w:rsidR="00D62735" w:rsidRDefault="00D62735" w:rsidP="0039345F">
      <w:pPr>
        <w:jc w:val="center"/>
        <w:rPr>
          <w:b/>
          <w:sz w:val="20"/>
          <w:szCs w:val="20"/>
          <w:lang w:val="es-EC"/>
        </w:rPr>
      </w:pPr>
    </w:p>
    <w:p w:rsidR="00A22691" w:rsidRPr="00D62735" w:rsidRDefault="00A22691" w:rsidP="0039345F">
      <w:pPr>
        <w:jc w:val="center"/>
        <w:rPr>
          <w:b/>
          <w:sz w:val="20"/>
          <w:szCs w:val="20"/>
          <w:lang w:val="es-EC"/>
        </w:rPr>
      </w:pPr>
    </w:p>
    <w:p w:rsidR="00A00119" w:rsidRDefault="00A00119" w:rsidP="0039345F">
      <w:pPr>
        <w:autoSpaceDE w:val="0"/>
        <w:autoSpaceDN w:val="0"/>
        <w:adjustRightInd w:val="0"/>
        <w:jc w:val="center"/>
        <w:rPr>
          <w:color w:val="000000"/>
          <w:sz w:val="20"/>
          <w:szCs w:val="20"/>
        </w:rPr>
      </w:pPr>
      <w:r w:rsidRPr="00A00119">
        <w:rPr>
          <w:color w:val="000000"/>
          <w:sz w:val="20"/>
          <w:szCs w:val="20"/>
        </w:rPr>
        <w:t>Lissette Nathaly Barzallo Sesme</w:t>
      </w:r>
    </w:p>
    <w:p w:rsidR="0039345F" w:rsidRPr="0039345F" w:rsidRDefault="0039345F" w:rsidP="0039345F">
      <w:pPr>
        <w:autoSpaceDE w:val="0"/>
        <w:autoSpaceDN w:val="0"/>
        <w:adjustRightInd w:val="0"/>
        <w:jc w:val="center"/>
        <w:rPr>
          <w:color w:val="000000"/>
          <w:sz w:val="20"/>
          <w:szCs w:val="20"/>
          <w:lang w:val="es-ES_tradnl"/>
        </w:rPr>
      </w:pPr>
      <w:r w:rsidRPr="0039345F">
        <w:rPr>
          <w:color w:val="000000"/>
          <w:sz w:val="20"/>
          <w:szCs w:val="20"/>
          <w:lang w:val="es-ES_tradnl"/>
        </w:rPr>
        <w:t xml:space="preserve">Facultad de Ingeniería en Mecánica y Ciencias de </w:t>
      </w:r>
      <w:smartTag w:uri="urn:schemas-microsoft-com:office:smarttags" w:element="PersonName">
        <w:smartTagPr>
          <w:attr w:name="ProductID" w:val="la Producci￳n"/>
        </w:smartTagPr>
        <w:r w:rsidRPr="0039345F">
          <w:rPr>
            <w:color w:val="000000"/>
            <w:sz w:val="20"/>
            <w:szCs w:val="20"/>
            <w:lang w:val="es-ES_tradnl"/>
          </w:rPr>
          <w:t>la Producción</w:t>
        </w:r>
      </w:smartTag>
      <w:r w:rsidRPr="0039345F">
        <w:rPr>
          <w:color w:val="000000"/>
          <w:sz w:val="20"/>
          <w:szCs w:val="20"/>
          <w:lang w:val="es-ES_tradnl"/>
        </w:rPr>
        <w:t xml:space="preserve"> </w:t>
      </w:r>
    </w:p>
    <w:p w:rsidR="0039345F" w:rsidRPr="0039345F" w:rsidRDefault="0039345F" w:rsidP="0039345F">
      <w:pPr>
        <w:autoSpaceDE w:val="0"/>
        <w:autoSpaceDN w:val="0"/>
        <w:adjustRightInd w:val="0"/>
        <w:jc w:val="center"/>
        <w:rPr>
          <w:color w:val="000000"/>
          <w:sz w:val="20"/>
          <w:szCs w:val="20"/>
          <w:lang w:val="es-ES_tradnl"/>
        </w:rPr>
      </w:pPr>
      <w:r w:rsidRPr="0039345F">
        <w:rPr>
          <w:color w:val="000000"/>
          <w:sz w:val="20"/>
          <w:szCs w:val="20"/>
          <w:lang w:val="es-ES_tradnl"/>
        </w:rPr>
        <w:t xml:space="preserve">Escuela Superior Politécnica del Litoral (ESPOL) </w:t>
      </w:r>
    </w:p>
    <w:p w:rsidR="0039345F" w:rsidRPr="0039345F" w:rsidRDefault="0039345F" w:rsidP="0039345F">
      <w:pPr>
        <w:autoSpaceDE w:val="0"/>
        <w:autoSpaceDN w:val="0"/>
        <w:adjustRightInd w:val="0"/>
        <w:jc w:val="center"/>
        <w:rPr>
          <w:color w:val="000000"/>
          <w:sz w:val="20"/>
          <w:szCs w:val="20"/>
          <w:lang w:val="es-ES_tradnl"/>
        </w:rPr>
      </w:pPr>
      <w:r w:rsidRPr="0039345F">
        <w:rPr>
          <w:color w:val="000000"/>
          <w:sz w:val="20"/>
          <w:szCs w:val="20"/>
          <w:lang w:val="es-ES_tradnl"/>
        </w:rPr>
        <w:t>Campus Gustavo Galindo, Km 30.5 vía Perimetral</w:t>
      </w:r>
    </w:p>
    <w:p w:rsidR="0039345F" w:rsidRPr="0039345F" w:rsidRDefault="0039345F" w:rsidP="0039345F">
      <w:pPr>
        <w:autoSpaceDE w:val="0"/>
        <w:autoSpaceDN w:val="0"/>
        <w:adjustRightInd w:val="0"/>
        <w:jc w:val="center"/>
        <w:rPr>
          <w:color w:val="000000"/>
          <w:sz w:val="20"/>
          <w:szCs w:val="20"/>
          <w:lang w:val="es-ES_tradnl"/>
        </w:rPr>
      </w:pPr>
      <w:r w:rsidRPr="0039345F">
        <w:rPr>
          <w:color w:val="000000"/>
          <w:sz w:val="20"/>
          <w:szCs w:val="20"/>
          <w:lang w:val="es-ES_tradnl"/>
        </w:rPr>
        <w:t xml:space="preserve">Apartado 09-01-5863. Guayaquil, Ecuador </w:t>
      </w:r>
    </w:p>
    <w:p w:rsidR="0039345F" w:rsidRPr="0039345F" w:rsidRDefault="00A00119" w:rsidP="0039345F">
      <w:pPr>
        <w:autoSpaceDE w:val="0"/>
        <w:autoSpaceDN w:val="0"/>
        <w:adjustRightInd w:val="0"/>
        <w:jc w:val="center"/>
        <w:rPr>
          <w:color w:val="000000"/>
          <w:sz w:val="20"/>
          <w:szCs w:val="20"/>
          <w:lang w:val="es-ES_tradnl"/>
        </w:rPr>
      </w:pPr>
      <w:r>
        <w:rPr>
          <w:color w:val="000000"/>
          <w:sz w:val="20"/>
          <w:szCs w:val="20"/>
          <w:lang w:val="es-ES_tradnl"/>
        </w:rPr>
        <w:t>lbarzall</w:t>
      </w:r>
      <w:r w:rsidR="0039345F" w:rsidRPr="0039345F">
        <w:rPr>
          <w:color w:val="000000"/>
          <w:sz w:val="20"/>
          <w:szCs w:val="20"/>
          <w:lang w:val="es-ES_tradnl"/>
        </w:rPr>
        <w:t>@espol.edu.ec</w:t>
      </w:r>
    </w:p>
    <w:p w:rsidR="0039345F" w:rsidRDefault="0039345F" w:rsidP="0039345F">
      <w:pPr>
        <w:jc w:val="center"/>
        <w:rPr>
          <w:sz w:val="20"/>
          <w:szCs w:val="20"/>
          <w:lang w:val="es-ES_tradnl"/>
        </w:rPr>
      </w:pPr>
    </w:p>
    <w:p w:rsidR="0022598E" w:rsidRPr="0022598E" w:rsidRDefault="0022598E" w:rsidP="0022598E">
      <w:pPr>
        <w:autoSpaceDE w:val="0"/>
        <w:autoSpaceDN w:val="0"/>
        <w:adjustRightInd w:val="0"/>
        <w:jc w:val="center"/>
        <w:rPr>
          <w:color w:val="000000"/>
          <w:sz w:val="20"/>
          <w:szCs w:val="20"/>
          <w:lang w:val="es-EC"/>
        </w:rPr>
      </w:pPr>
      <w:r>
        <w:rPr>
          <w:color w:val="000000"/>
          <w:sz w:val="20"/>
          <w:szCs w:val="20"/>
        </w:rPr>
        <w:t xml:space="preserve">PhD. </w:t>
      </w:r>
      <w:r w:rsidRPr="0022598E">
        <w:rPr>
          <w:color w:val="000000"/>
          <w:sz w:val="20"/>
          <w:szCs w:val="20"/>
          <w:lang w:val="es-EC"/>
        </w:rPr>
        <w:t>Kléber Fernando Barcia Villacreses</w:t>
      </w:r>
    </w:p>
    <w:p w:rsidR="0022598E" w:rsidRPr="0039345F" w:rsidRDefault="0022598E" w:rsidP="0022598E">
      <w:pPr>
        <w:autoSpaceDE w:val="0"/>
        <w:autoSpaceDN w:val="0"/>
        <w:adjustRightInd w:val="0"/>
        <w:jc w:val="center"/>
        <w:rPr>
          <w:color w:val="000000"/>
          <w:sz w:val="20"/>
          <w:szCs w:val="20"/>
          <w:lang w:val="es-ES_tradnl"/>
        </w:rPr>
      </w:pPr>
      <w:r w:rsidRPr="0039345F">
        <w:rPr>
          <w:color w:val="000000"/>
          <w:sz w:val="20"/>
          <w:szCs w:val="20"/>
          <w:lang w:val="es-ES_tradnl"/>
        </w:rPr>
        <w:t xml:space="preserve">Facultad de Ingeniería en Mecánica y Ciencias de </w:t>
      </w:r>
      <w:smartTag w:uri="urn:schemas-microsoft-com:office:smarttags" w:element="PersonName">
        <w:smartTagPr>
          <w:attr w:name="ProductID" w:val="la Producci￳n"/>
        </w:smartTagPr>
        <w:r w:rsidRPr="0039345F">
          <w:rPr>
            <w:color w:val="000000"/>
            <w:sz w:val="20"/>
            <w:szCs w:val="20"/>
            <w:lang w:val="es-ES_tradnl"/>
          </w:rPr>
          <w:t>la Producción</w:t>
        </w:r>
      </w:smartTag>
      <w:r w:rsidRPr="0039345F">
        <w:rPr>
          <w:color w:val="000000"/>
          <w:sz w:val="20"/>
          <w:szCs w:val="20"/>
          <w:lang w:val="es-ES_tradnl"/>
        </w:rPr>
        <w:t xml:space="preserve"> </w:t>
      </w:r>
    </w:p>
    <w:p w:rsidR="0022598E" w:rsidRPr="0039345F" w:rsidRDefault="0022598E" w:rsidP="0022598E">
      <w:pPr>
        <w:autoSpaceDE w:val="0"/>
        <w:autoSpaceDN w:val="0"/>
        <w:adjustRightInd w:val="0"/>
        <w:jc w:val="center"/>
        <w:rPr>
          <w:color w:val="000000"/>
          <w:sz w:val="20"/>
          <w:szCs w:val="20"/>
          <w:lang w:val="es-ES_tradnl"/>
        </w:rPr>
      </w:pPr>
      <w:r w:rsidRPr="0039345F">
        <w:rPr>
          <w:color w:val="000000"/>
          <w:sz w:val="20"/>
          <w:szCs w:val="20"/>
          <w:lang w:val="es-ES_tradnl"/>
        </w:rPr>
        <w:t xml:space="preserve">Escuela Superior Politécnica del Litoral (ESPOL) </w:t>
      </w:r>
    </w:p>
    <w:p w:rsidR="0022598E" w:rsidRPr="0039345F" w:rsidRDefault="0022598E" w:rsidP="0022598E">
      <w:pPr>
        <w:autoSpaceDE w:val="0"/>
        <w:autoSpaceDN w:val="0"/>
        <w:adjustRightInd w:val="0"/>
        <w:jc w:val="center"/>
        <w:rPr>
          <w:color w:val="000000"/>
          <w:sz w:val="20"/>
          <w:szCs w:val="20"/>
          <w:lang w:val="es-ES_tradnl"/>
        </w:rPr>
      </w:pPr>
      <w:r w:rsidRPr="0039345F">
        <w:rPr>
          <w:color w:val="000000"/>
          <w:sz w:val="20"/>
          <w:szCs w:val="20"/>
          <w:lang w:val="es-ES_tradnl"/>
        </w:rPr>
        <w:t>Campus Gustavo Galindo, Km 30.5 vía Perimetral</w:t>
      </w:r>
    </w:p>
    <w:p w:rsidR="0022598E" w:rsidRPr="0039345F" w:rsidRDefault="0022598E" w:rsidP="0022598E">
      <w:pPr>
        <w:autoSpaceDE w:val="0"/>
        <w:autoSpaceDN w:val="0"/>
        <w:adjustRightInd w:val="0"/>
        <w:jc w:val="center"/>
        <w:rPr>
          <w:color w:val="000000"/>
          <w:sz w:val="20"/>
          <w:szCs w:val="20"/>
          <w:lang w:val="es-ES_tradnl"/>
        </w:rPr>
      </w:pPr>
      <w:r w:rsidRPr="0039345F">
        <w:rPr>
          <w:color w:val="000000"/>
          <w:sz w:val="20"/>
          <w:szCs w:val="20"/>
          <w:lang w:val="es-ES_tradnl"/>
        </w:rPr>
        <w:t xml:space="preserve">Apartado 09-01-5863. Guayaquil, Ecuador </w:t>
      </w:r>
    </w:p>
    <w:p w:rsidR="0022598E" w:rsidRPr="0039345F" w:rsidRDefault="0022598E" w:rsidP="0022598E">
      <w:pPr>
        <w:autoSpaceDE w:val="0"/>
        <w:autoSpaceDN w:val="0"/>
        <w:adjustRightInd w:val="0"/>
        <w:jc w:val="center"/>
        <w:rPr>
          <w:color w:val="000000"/>
          <w:sz w:val="20"/>
          <w:szCs w:val="20"/>
          <w:lang w:val="es-ES_tradnl"/>
        </w:rPr>
      </w:pPr>
      <w:r>
        <w:rPr>
          <w:color w:val="000000"/>
          <w:sz w:val="20"/>
          <w:szCs w:val="20"/>
          <w:lang w:val="es-ES_tradnl"/>
        </w:rPr>
        <w:t>kbarcia</w:t>
      </w:r>
      <w:r w:rsidRPr="0039345F">
        <w:rPr>
          <w:color w:val="000000"/>
          <w:sz w:val="20"/>
          <w:szCs w:val="20"/>
          <w:lang w:val="es-ES_tradnl"/>
        </w:rPr>
        <w:t>@espol.edu.ec</w:t>
      </w:r>
    </w:p>
    <w:p w:rsidR="0022598E" w:rsidRDefault="0022598E" w:rsidP="0039345F">
      <w:pPr>
        <w:jc w:val="center"/>
        <w:rPr>
          <w:sz w:val="20"/>
          <w:szCs w:val="20"/>
          <w:lang w:val="es-ES_tradnl"/>
        </w:rPr>
      </w:pPr>
    </w:p>
    <w:p w:rsidR="00A22691" w:rsidRPr="003E492B" w:rsidRDefault="00A22691" w:rsidP="0039345F">
      <w:pPr>
        <w:jc w:val="center"/>
        <w:rPr>
          <w:sz w:val="20"/>
          <w:szCs w:val="20"/>
          <w:lang w:val="es-ES_tradnl"/>
        </w:rPr>
      </w:pPr>
    </w:p>
    <w:p w:rsidR="0039345F" w:rsidRDefault="0039345F" w:rsidP="0039345F">
      <w:pPr>
        <w:jc w:val="center"/>
        <w:rPr>
          <w:b/>
          <w:lang w:val="es-ES_tradnl"/>
        </w:rPr>
      </w:pPr>
      <w:r w:rsidRPr="0039345F">
        <w:rPr>
          <w:b/>
          <w:lang w:val="es-ES_tradnl"/>
        </w:rPr>
        <w:t>Resumen</w:t>
      </w:r>
    </w:p>
    <w:p w:rsidR="0039345F" w:rsidRPr="003E492B" w:rsidRDefault="0039345F" w:rsidP="0039345F">
      <w:pPr>
        <w:jc w:val="center"/>
        <w:rPr>
          <w:sz w:val="20"/>
          <w:szCs w:val="20"/>
          <w:lang w:val="es-ES_tradnl"/>
        </w:rPr>
      </w:pPr>
    </w:p>
    <w:p w:rsidR="00F91045" w:rsidRPr="0073734C" w:rsidRDefault="00F91045" w:rsidP="00F91045">
      <w:pPr>
        <w:jc w:val="both"/>
        <w:rPr>
          <w:i/>
          <w:sz w:val="20"/>
          <w:szCs w:val="20"/>
          <w:lang w:val="es-MX"/>
        </w:rPr>
      </w:pPr>
      <w:r w:rsidRPr="000D2A34">
        <w:rPr>
          <w:i/>
          <w:sz w:val="20"/>
          <w:szCs w:val="20"/>
          <w:lang w:val="es-ES"/>
        </w:rPr>
        <w:t xml:space="preserve">La actividad industrial crece a un ritmo acelerado a nivel mundial y su afectación al medio es inminente, al referirnos a las toneladas de residuos generadas, </w:t>
      </w:r>
      <w:r w:rsidR="0073734C">
        <w:rPr>
          <w:i/>
          <w:sz w:val="20"/>
          <w:szCs w:val="20"/>
          <w:lang w:val="es-ES"/>
        </w:rPr>
        <w:t xml:space="preserve">a </w:t>
      </w:r>
      <w:r w:rsidRPr="000D2A34">
        <w:rPr>
          <w:i/>
          <w:sz w:val="20"/>
          <w:szCs w:val="20"/>
          <w:lang w:val="es-ES"/>
        </w:rPr>
        <w:t xml:space="preserve">emisiones descontroladas y </w:t>
      </w:r>
      <w:r w:rsidR="0073734C">
        <w:rPr>
          <w:i/>
          <w:sz w:val="20"/>
          <w:szCs w:val="20"/>
          <w:lang w:val="es-ES"/>
        </w:rPr>
        <w:t xml:space="preserve">a </w:t>
      </w:r>
      <w:r w:rsidRPr="000D2A34">
        <w:rPr>
          <w:i/>
          <w:sz w:val="20"/>
          <w:szCs w:val="20"/>
          <w:lang w:val="es-ES"/>
        </w:rPr>
        <w:t>la contaminación de agua</w:t>
      </w:r>
      <w:r w:rsidR="007766B7">
        <w:rPr>
          <w:i/>
          <w:sz w:val="20"/>
          <w:szCs w:val="20"/>
          <w:lang w:val="es-ES"/>
        </w:rPr>
        <w:t xml:space="preserve">, aire </w:t>
      </w:r>
      <w:r w:rsidRPr="000D2A34">
        <w:rPr>
          <w:i/>
          <w:sz w:val="20"/>
          <w:szCs w:val="20"/>
          <w:lang w:val="es-ES"/>
        </w:rPr>
        <w:t xml:space="preserve"> y suelo por </w:t>
      </w:r>
      <w:r w:rsidR="0073734C">
        <w:rPr>
          <w:i/>
          <w:sz w:val="20"/>
          <w:szCs w:val="20"/>
          <w:lang w:val="es-ES"/>
        </w:rPr>
        <w:t>gestiones</w:t>
      </w:r>
      <w:r w:rsidRPr="000D2A34">
        <w:rPr>
          <w:i/>
          <w:sz w:val="20"/>
          <w:szCs w:val="20"/>
          <w:lang w:val="es-ES"/>
        </w:rPr>
        <w:t xml:space="preserve"> inadecuadas. Las opciones de disposición de residuos deben, a más de ofrecer el cumplimiento de la legislación ambiental local e internacional, ofrecer capacidad de recepción para atender el sector industrial y manejar las grandes cantidades generadas de residuos, con el fin de ayudar a la preservación del medioambiente. </w:t>
      </w:r>
      <w:r w:rsidR="007766B7">
        <w:rPr>
          <w:i/>
          <w:sz w:val="20"/>
          <w:szCs w:val="20"/>
          <w:lang w:val="es-ES"/>
        </w:rPr>
        <w:t>L</w:t>
      </w:r>
      <w:r w:rsidRPr="000D2A34">
        <w:rPr>
          <w:i/>
          <w:sz w:val="20"/>
          <w:szCs w:val="20"/>
          <w:lang w:val="es-ES"/>
        </w:rPr>
        <w:t>a industria cementera posee la infraestructura adecuada con características técnicas aceptadas a nivel mundial para la</w:t>
      </w:r>
      <w:r w:rsidR="007766B7">
        <w:rPr>
          <w:i/>
          <w:sz w:val="20"/>
          <w:szCs w:val="20"/>
          <w:lang w:val="es-ES"/>
        </w:rPr>
        <w:t xml:space="preserve"> disposición final de residuos, </w:t>
      </w:r>
      <w:r w:rsidRPr="000D2A34">
        <w:rPr>
          <w:i/>
          <w:sz w:val="20"/>
          <w:szCs w:val="20"/>
          <w:lang w:val="es-ES"/>
        </w:rPr>
        <w:t>ya que éstos son sometidos a altas temperaturas y tiempos de residencia adecuados, además de controles co</w:t>
      </w:r>
      <w:r w:rsidR="008C1A1A">
        <w:rPr>
          <w:i/>
          <w:sz w:val="20"/>
          <w:szCs w:val="20"/>
          <w:lang w:val="es-ES"/>
        </w:rPr>
        <w:t xml:space="preserve">nstantes de emisiones y </w:t>
      </w:r>
      <w:r w:rsidRPr="000D2A34">
        <w:rPr>
          <w:i/>
          <w:sz w:val="20"/>
          <w:szCs w:val="20"/>
          <w:lang w:val="es-ES"/>
        </w:rPr>
        <w:t>de calidad</w:t>
      </w:r>
      <w:r w:rsidR="008C1A1A">
        <w:rPr>
          <w:i/>
          <w:sz w:val="20"/>
          <w:szCs w:val="20"/>
          <w:lang w:val="es-ES"/>
        </w:rPr>
        <w:t xml:space="preserve"> durante el proceso. A esta operación se la denomina co-procesamiento de</w:t>
      </w:r>
      <w:r w:rsidR="007766B7">
        <w:rPr>
          <w:i/>
          <w:sz w:val="20"/>
          <w:szCs w:val="20"/>
          <w:lang w:val="es-ES"/>
        </w:rPr>
        <w:t xml:space="preserve"> residuos. En nuestro país</w:t>
      </w:r>
      <w:r w:rsidR="0073734C">
        <w:rPr>
          <w:i/>
          <w:sz w:val="20"/>
          <w:szCs w:val="20"/>
          <w:lang w:val="es-ES"/>
        </w:rPr>
        <w:t>,</w:t>
      </w:r>
      <w:r w:rsidR="007766B7">
        <w:rPr>
          <w:i/>
          <w:sz w:val="20"/>
          <w:szCs w:val="20"/>
          <w:lang w:val="es-ES"/>
        </w:rPr>
        <w:t xml:space="preserve"> </w:t>
      </w:r>
      <w:r w:rsidR="0073734C">
        <w:rPr>
          <w:i/>
          <w:sz w:val="20"/>
          <w:szCs w:val="20"/>
          <w:lang w:val="es-ES"/>
        </w:rPr>
        <w:t>esta</w:t>
      </w:r>
      <w:r w:rsidR="007766B7">
        <w:rPr>
          <w:i/>
          <w:sz w:val="20"/>
          <w:szCs w:val="20"/>
          <w:lang w:val="es-ES"/>
        </w:rPr>
        <w:t xml:space="preserve"> </w:t>
      </w:r>
      <w:r w:rsidR="0073734C">
        <w:rPr>
          <w:i/>
          <w:sz w:val="20"/>
          <w:szCs w:val="20"/>
          <w:lang w:val="es-ES"/>
        </w:rPr>
        <w:t>operación</w:t>
      </w:r>
      <w:r w:rsidR="007766B7">
        <w:rPr>
          <w:i/>
          <w:sz w:val="20"/>
          <w:szCs w:val="20"/>
          <w:lang w:val="es-ES"/>
        </w:rPr>
        <w:t xml:space="preserve"> se viene realizando desde hace </w:t>
      </w:r>
      <w:r w:rsidR="0073734C">
        <w:rPr>
          <w:i/>
          <w:sz w:val="20"/>
          <w:szCs w:val="20"/>
          <w:lang w:val="es-ES"/>
        </w:rPr>
        <w:t>pocos</w:t>
      </w:r>
      <w:r w:rsidR="008C1A1A">
        <w:rPr>
          <w:i/>
          <w:sz w:val="20"/>
          <w:szCs w:val="20"/>
          <w:lang w:val="es-ES"/>
        </w:rPr>
        <w:t xml:space="preserve"> años. Esto </w:t>
      </w:r>
      <w:r w:rsidR="007766B7">
        <w:rPr>
          <w:i/>
          <w:sz w:val="20"/>
          <w:szCs w:val="20"/>
          <w:lang w:val="es-ES"/>
        </w:rPr>
        <w:t>hace que la</w:t>
      </w:r>
      <w:r w:rsidR="0073734C">
        <w:rPr>
          <w:i/>
          <w:sz w:val="20"/>
          <w:szCs w:val="20"/>
          <w:lang w:val="es-ES"/>
        </w:rPr>
        <w:t>s</w:t>
      </w:r>
      <w:r w:rsidR="007766B7">
        <w:rPr>
          <w:i/>
          <w:sz w:val="20"/>
          <w:szCs w:val="20"/>
          <w:lang w:val="es-ES"/>
        </w:rPr>
        <w:t xml:space="preserve"> </w:t>
      </w:r>
      <w:r w:rsidR="0073734C">
        <w:rPr>
          <w:i/>
          <w:sz w:val="20"/>
          <w:szCs w:val="20"/>
          <w:lang w:val="es-ES"/>
        </w:rPr>
        <w:t>operaciones</w:t>
      </w:r>
      <w:r w:rsidR="007766B7">
        <w:rPr>
          <w:i/>
          <w:sz w:val="20"/>
          <w:szCs w:val="20"/>
          <w:lang w:val="es-ES"/>
        </w:rPr>
        <w:t xml:space="preserve"> de preparación de los residuos</w:t>
      </w:r>
      <w:r w:rsidR="0073734C">
        <w:rPr>
          <w:i/>
          <w:sz w:val="20"/>
          <w:szCs w:val="20"/>
          <w:lang w:val="es-ES"/>
        </w:rPr>
        <w:t>,</w:t>
      </w:r>
      <w:r w:rsidR="007766B7">
        <w:rPr>
          <w:i/>
          <w:sz w:val="20"/>
          <w:szCs w:val="20"/>
          <w:lang w:val="es-ES"/>
        </w:rPr>
        <w:t xml:space="preserve"> previa  alimentación a los hornos</w:t>
      </w:r>
      <w:r w:rsidR="0073734C">
        <w:rPr>
          <w:i/>
          <w:sz w:val="20"/>
          <w:szCs w:val="20"/>
          <w:lang w:val="es-ES"/>
        </w:rPr>
        <w:t xml:space="preserve"> de cemento</w:t>
      </w:r>
      <w:r w:rsidR="007766B7">
        <w:rPr>
          <w:i/>
          <w:sz w:val="20"/>
          <w:szCs w:val="20"/>
          <w:lang w:val="es-ES"/>
        </w:rPr>
        <w:t xml:space="preserve">, se encuentre atravesando una etapa de </w:t>
      </w:r>
      <w:r w:rsidR="0073734C">
        <w:rPr>
          <w:i/>
          <w:sz w:val="20"/>
          <w:szCs w:val="20"/>
          <w:lang w:val="es-ES"/>
        </w:rPr>
        <w:t>desarrollo</w:t>
      </w:r>
      <w:r w:rsidR="008C1A1A">
        <w:rPr>
          <w:i/>
          <w:sz w:val="20"/>
          <w:szCs w:val="20"/>
          <w:lang w:val="es-ES"/>
        </w:rPr>
        <w:t>, buscando</w:t>
      </w:r>
      <w:r w:rsidR="0073734C">
        <w:rPr>
          <w:i/>
          <w:sz w:val="20"/>
          <w:szCs w:val="20"/>
          <w:lang w:val="es-ES"/>
        </w:rPr>
        <w:t xml:space="preserve"> soluciones de ingeniería</w:t>
      </w:r>
      <w:r w:rsidR="00D12455">
        <w:rPr>
          <w:i/>
          <w:sz w:val="20"/>
          <w:szCs w:val="20"/>
          <w:lang w:val="es-ES"/>
        </w:rPr>
        <w:t xml:space="preserve"> para el acondicionamiento de residuos y su posterior alimentación a los hornos de cemento.</w:t>
      </w:r>
    </w:p>
    <w:p w:rsidR="003E492B" w:rsidRDefault="003E492B" w:rsidP="0039345F">
      <w:pPr>
        <w:ind w:firstLine="244"/>
        <w:jc w:val="both"/>
        <w:rPr>
          <w:i/>
          <w:sz w:val="20"/>
          <w:szCs w:val="20"/>
          <w:lang w:val="es-ES_tradnl"/>
        </w:rPr>
      </w:pPr>
    </w:p>
    <w:p w:rsidR="003E492B" w:rsidRPr="003E492B" w:rsidRDefault="003E492B" w:rsidP="003E492B">
      <w:pPr>
        <w:jc w:val="both"/>
        <w:rPr>
          <w:i/>
          <w:sz w:val="20"/>
          <w:szCs w:val="20"/>
          <w:lang w:val="es-ES_tradnl"/>
        </w:rPr>
      </w:pPr>
      <w:r>
        <w:rPr>
          <w:b/>
          <w:sz w:val="20"/>
          <w:szCs w:val="20"/>
          <w:lang w:val="es-ES_tradnl"/>
        </w:rPr>
        <w:t>Palabras Clave:</w:t>
      </w:r>
      <w:r>
        <w:rPr>
          <w:sz w:val="20"/>
          <w:szCs w:val="20"/>
          <w:lang w:val="es-ES_tradnl"/>
        </w:rPr>
        <w:t xml:space="preserve"> </w:t>
      </w:r>
      <w:r w:rsidR="00A00119">
        <w:rPr>
          <w:i/>
          <w:sz w:val="20"/>
          <w:szCs w:val="20"/>
          <w:lang w:val="es-ES_tradnl"/>
        </w:rPr>
        <w:t xml:space="preserve">Co-procesamiento, </w:t>
      </w:r>
      <w:r w:rsidR="00D12455">
        <w:rPr>
          <w:i/>
          <w:sz w:val="20"/>
          <w:szCs w:val="20"/>
          <w:lang w:val="es-ES_tradnl"/>
        </w:rPr>
        <w:t>residuos industriales, disposición,</w:t>
      </w:r>
      <w:r w:rsidR="00A00119">
        <w:rPr>
          <w:i/>
          <w:sz w:val="20"/>
          <w:szCs w:val="20"/>
          <w:lang w:val="es-ES_tradnl"/>
        </w:rPr>
        <w:t xml:space="preserve"> </w:t>
      </w:r>
      <w:r w:rsidR="00E95114">
        <w:rPr>
          <w:i/>
          <w:sz w:val="20"/>
          <w:szCs w:val="20"/>
          <w:lang w:val="es-ES_tradnl"/>
        </w:rPr>
        <w:t>emisiones, tiempos de residencia.</w:t>
      </w:r>
    </w:p>
    <w:p w:rsidR="003E492B" w:rsidRDefault="003E492B" w:rsidP="0039345F">
      <w:pPr>
        <w:ind w:firstLine="244"/>
        <w:jc w:val="both"/>
        <w:rPr>
          <w:sz w:val="20"/>
          <w:szCs w:val="20"/>
          <w:lang w:val="es-ES_tradnl"/>
        </w:rPr>
      </w:pPr>
    </w:p>
    <w:p w:rsidR="00A22691" w:rsidRDefault="00A22691" w:rsidP="0039345F">
      <w:pPr>
        <w:ind w:firstLine="244"/>
        <w:jc w:val="both"/>
        <w:rPr>
          <w:sz w:val="20"/>
          <w:szCs w:val="20"/>
          <w:lang w:val="es-ES_tradnl"/>
        </w:rPr>
      </w:pPr>
    </w:p>
    <w:p w:rsidR="003E492B" w:rsidRPr="00D7285D" w:rsidRDefault="007021FA" w:rsidP="007021FA">
      <w:pPr>
        <w:ind w:firstLine="244"/>
        <w:jc w:val="center"/>
        <w:rPr>
          <w:b/>
        </w:rPr>
      </w:pPr>
      <w:r w:rsidRPr="00D7285D">
        <w:rPr>
          <w:b/>
        </w:rPr>
        <w:t>Abstract</w:t>
      </w:r>
    </w:p>
    <w:p w:rsidR="007021FA" w:rsidRPr="00D7285D" w:rsidRDefault="007021FA" w:rsidP="007021FA">
      <w:pPr>
        <w:ind w:firstLine="244"/>
        <w:jc w:val="center"/>
        <w:rPr>
          <w:sz w:val="20"/>
          <w:szCs w:val="20"/>
        </w:rPr>
      </w:pPr>
    </w:p>
    <w:p w:rsidR="00E95114" w:rsidRDefault="00E95114" w:rsidP="00D12455">
      <w:pPr>
        <w:jc w:val="both"/>
        <w:textAlignment w:val="top"/>
        <w:rPr>
          <w:rFonts w:ascii="Arial" w:hAnsi="Arial" w:cs="Arial"/>
          <w:vanish/>
          <w:color w:val="1111CC"/>
          <w:sz w:val="15"/>
          <w:szCs w:val="15"/>
        </w:rPr>
      </w:pPr>
      <w:r w:rsidRPr="00E95114">
        <w:rPr>
          <w:i/>
          <w:sz w:val="20"/>
          <w:szCs w:val="20"/>
        </w:rPr>
        <w:t>Manufacturing activity grows at a rapid pace worldwide and their effects to the en</w:t>
      </w:r>
      <w:r w:rsidR="008C1A1A">
        <w:rPr>
          <w:i/>
          <w:sz w:val="20"/>
          <w:szCs w:val="20"/>
        </w:rPr>
        <w:t>vironment are imminent, in terms of</w:t>
      </w:r>
      <w:r w:rsidRPr="00E95114">
        <w:rPr>
          <w:i/>
          <w:sz w:val="20"/>
          <w:szCs w:val="20"/>
        </w:rPr>
        <w:t xml:space="preserve"> tons of waste generated</w:t>
      </w:r>
      <w:r w:rsidR="008C1A1A">
        <w:rPr>
          <w:i/>
          <w:sz w:val="20"/>
          <w:szCs w:val="20"/>
        </w:rPr>
        <w:t xml:space="preserve">, </w:t>
      </w:r>
      <w:r w:rsidRPr="00E95114">
        <w:rPr>
          <w:i/>
          <w:sz w:val="20"/>
          <w:szCs w:val="20"/>
        </w:rPr>
        <w:t>uncontrolled emissions and pollution of water a</w:t>
      </w:r>
      <w:r w:rsidR="008C1A1A">
        <w:rPr>
          <w:i/>
          <w:sz w:val="20"/>
          <w:szCs w:val="20"/>
        </w:rPr>
        <w:t>nd soil by inadequate waste disposal</w:t>
      </w:r>
      <w:r w:rsidRPr="00E95114">
        <w:rPr>
          <w:i/>
          <w:sz w:val="20"/>
          <w:szCs w:val="20"/>
        </w:rPr>
        <w:t>. The waste disposal options should, in addition to offering compliance with local and international environmental law</w:t>
      </w:r>
      <w:r w:rsidR="008C1A1A">
        <w:rPr>
          <w:i/>
          <w:sz w:val="20"/>
          <w:szCs w:val="20"/>
        </w:rPr>
        <w:t>s</w:t>
      </w:r>
      <w:r w:rsidRPr="00E95114">
        <w:rPr>
          <w:i/>
          <w:sz w:val="20"/>
          <w:szCs w:val="20"/>
        </w:rPr>
        <w:t>, provide reception capability to meet the industrial sector</w:t>
      </w:r>
      <w:r w:rsidR="008C1A1A">
        <w:rPr>
          <w:i/>
          <w:sz w:val="20"/>
          <w:szCs w:val="20"/>
        </w:rPr>
        <w:t>´s demands</w:t>
      </w:r>
      <w:r w:rsidRPr="00E95114">
        <w:rPr>
          <w:i/>
          <w:sz w:val="20"/>
          <w:szCs w:val="20"/>
        </w:rPr>
        <w:t xml:space="preserve"> and manage the large amounts of waste generated, in order to help preserve the environment. </w:t>
      </w:r>
      <w:r w:rsidR="00D12455" w:rsidRPr="00D12455">
        <w:rPr>
          <w:i/>
          <w:sz w:val="20"/>
          <w:szCs w:val="20"/>
        </w:rPr>
        <w:t xml:space="preserve">The cement industry has </w:t>
      </w:r>
      <w:r w:rsidR="008C1A1A">
        <w:rPr>
          <w:i/>
          <w:sz w:val="20"/>
          <w:szCs w:val="20"/>
        </w:rPr>
        <w:t xml:space="preserve">the </w:t>
      </w:r>
      <w:r w:rsidR="00D12455" w:rsidRPr="00D12455">
        <w:rPr>
          <w:i/>
          <w:sz w:val="20"/>
          <w:szCs w:val="20"/>
        </w:rPr>
        <w:t>adequate infrastructure</w:t>
      </w:r>
      <w:r w:rsidR="008C1A1A">
        <w:rPr>
          <w:i/>
          <w:sz w:val="20"/>
          <w:szCs w:val="20"/>
        </w:rPr>
        <w:t>,</w:t>
      </w:r>
      <w:r w:rsidR="00D12455" w:rsidRPr="00D12455">
        <w:rPr>
          <w:i/>
          <w:sz w:val="20"/>
          <w:szCs w:val="20"/>
        </w:rPr>
        <w:t xml:space="preserve"> with technical features globally accepted for final </w:t>
      </w:r>
      <w:r w:rsidR="008C1A1A">
        <w:rPr>
          <w:i/>
          <w:sz w:val="20"/>
          <w:szCs w:val="20"/>
        </w:rPr>
        <w:t xml:space="preserve">waste </w:t>
      </w:r>
      <w:r w:rsidR="00D12455" w:rsidRPr="00D12455">
        <w:rPr>
          <w:i/>
          <w:sz w:val="20"/>
          <w:szCs w:val="20"/>
        </w:rPr>
        <w:t>disposal, as they are subjected to high temperatures and adequate residence times, as we</w:t>
      </w:r>
      <w:r w:rsidR="008C1A1A">
        <w:rPr>
          <w:i/>
          <w:sz w:val="20"/>
          <w:szCs w:val="20"/>
        </w:rPr>
        <w:t>ll as constant emission and quality control throughout the burning process. This activity is defined as waste co</w:t>
      </w:r>
      <w:r w:rsidR="00625CC9">
        <w:rPr>
          <w:i/>
          <w:sz w:val="20"/>
          <w:szCs w:val="20"/>
        </w:rPr>
        <w:t>-</w:t>
      </w:r>
      <w:r w:rsidR="008C1A1A">
        <w:rPr>
          <w:i/>
          <w:sz w:val="20"/>
          <w:szCs w:val="20"/>
        </w:rPr>
        <w:t>p</w:t>
      </w:r>
      <w:r w:rsidR="00D12455" w:rsidRPr="00D12455">
        <w:rPr>
          <w:i/>
          <w:sz w:val="20"/>
          <w:szCs w:val="20"/>
        </w:rPr>
        <w:t>rocessing . In our country, this ope</w:t>
      </w:r>
      <w:r w:rsidR="008C1A1A">
        <w:rPr>
          <w:i/>
          <w:sz w:val="20"/>
          <w:szCs w:val="20"/>
        </w:rPr>
        <w:t xml:space="preserve">ration has been ongoing only for a </w:t>
      </w:r>
      <w:r w:rsidR="00D12455" w:rsidRPr="00D12455">
        <w:rPr>
          <w:i/>
          <w:sz w:val="20"/>
          <w:szCs w:val="20"/>
        </w:rPr>
        <w:t>few years</w:t>
      </w:r>
      <w:r w:rsidR="00625CC9">
        <w:rPr>
          <w:i/>
          <w:sz w:val="20"/>
          <w:szCs w:val="20"/>
        </w:rPr>
        <w:t>. As a result,</w:t>
      </w:r>
      <w:r w:rsidR="008C1A1A">
        <w:rPr>
          <w:i/>
          <w:sz w:val="20"/>
          <w:szCs w:val="20"/>
        </w:rPr>
        <w:t xml:space="preserve"> the </w:t>
      </w:r>
      <w:r w:rsidR="00625CC9">
        <w:rPr>
          <w:i/>
          <w:sz w:val="20"/>
          <w:szCs w:val="20"/>
        </w:rPr>
        <w:t xml:space="preserve">waste </w:t>
      </w:r>
      <w:r w:rsidR="008C1A1A">
        <w:rPr>
          <w:i/>
          <w:sz w:val="20"/>
          <w:szCs w:val="20"/>
        </w:rPr>
        <w:t>preparation operations</w:t>
      </w:r>
      <w:r w:rsidR="00D12455" w:rsidRPr="00D12455">
        <w:rPr>
          <w:i/>
          <w:sz w:val="20"/>
          <w:szCs w:val="20"/>
        </w:rPr>
        <w:t xml:space="preserve"> </w:t>
      </w:r>
      <w:r w:rsidR="00625CC9">
        <w:rPr>
          <w:i/>
          <w:sz w:val="20"/>
          <w:szCs w:val="20"/>
        </w:rPr>
        <w:t>prior</w:t>
      </w:r>
      <w:r w:rsidR="00D12455" w:rsidRPr="00D12455">
        <w:rPr>
          <w:i/>
          <w:sz w:val="20"/>
          <w:szCs w:val="20"/>
        </w:rPr>
        <w:t xml:space="preserve"> to </w:t>
      </w:r>
      <w:r w:rsidR="00625CC9">
        <w:rPr>
          <w:i/>
          <w:sz w:val="20"/>
          <w:szCs w:val="20"/>
        </w:rPr>
        <w:t>insertion</w:t>
      </w:r>
      <w:r w:rsidR="00D12455" w:rsidRPr="00D12455">
        <w:rPr>
          <w:i/>
          <w:sz w:val="20"/>
          <w:szCs w:val="20"/>
        </w:rPr>
        <w:t xml:space="preserve"> </w:t>
      </w:r>
      <w:r w:rsidR="00625CC9">
        <w:rPr>
          <w:i/>
          <w:sz w:val="20"/>
          <w:szCs w:val="20"/>
        </w:rPr>
        <w:t xml:space="preserve">in </w:t>
      </w:r>
      <w:r w:rsidR="00D12455" w:rsidRPr="00D12455">
        <w:rPr>
          <w:i/>
          <w:sz w:val="20"/>
          <w:szCs w:val="20"/>
        </w:rPr>
        <w:t xml:space="preserve">cement kilns, </w:t>
      </w:r>
      <w:r w:rsidR="00625CC9">
        <w:rPr>
          <w:i/>
          <w:sz w:val="20"/>
          <w:szCs w:val="20"/>
        </w:rPr>
        <w:t xml:space="preserve">are going thru </w:t>
      </w:r>
      <w:r w:rsidR="00D12455" w:rsidRPr="00D12455">
        <w:rPr>
          <w:i/>
          <w:sz w:val="20"/>
          <w:szCs w:val="20"/>
        </w:rPr>
        <w:t>a stage of development</w:t>
      </w:r>
      <w:r w:rsidR="00625CC9">
        <w:rPr>
          <w:i/>
          <w:sz w:val="20"/>
          <w:szCs w:val="20"/>
        </w:rPr>
        <w:t>, a stage</w:t>
      </w:r>
      <w:r w:rsidR="00D12455" w:rsidRPr="00D12455">
        <w:rPr>
          <w:i/>
          <w:sz w:val="20"/>
          <w:szCs w:val="20"/>
        </w:rPr>
        <w:t xml:space="preserve"> of </w:t>
      </w:r>
      <w:r w:rsidR="00625CC9">
        <w:rPr>
          <w:i/>
          <w:sz w:val="20"/>
          <w:szCs w:val="20"/>
        </w:rPr>
        <w:t xml:space="preserve"> applying </w:t>
      </w:r>
      <w:r w:rsidR="00D12455" w:rsidRPr="00D12455">
        <w:rPr>
          <w:i/>
          <w:sz w:val="20"/>
          <w:szCs w:val="20"/>
        </w:rPr>
        <w:t>engineering solutions for packaging waste and their subsequent supply to the cement kilns.</w:t>
      </w:r>
      <w:r>
        <w:rPr>
          <w:rStyle w:val="gt-icon-text1"/>
          <w:rFonts w:ascii="Arial" w:hAnsi="Arial" w:cs="Arial"/>
          <w:vanish/>
          <w:color w:val="1111CC"/>
          <w:sz w:val="15"/>
          <w:szCs w:val="15"/>
        </w:rPr>
        <w:t>Escuchar</w:t>
      </w:r>
    </w:p>
    <w:p w:rsidR="00E95114" w:rsidRDefault="00E95114" w:rsidP="00E95114">
      <w:pPr>
        <w:textAlignment w:val="top"/>
        <w:rPr>
          <w:rFonts w:ascii="Arial" w:hAnsi="Arial" w:cs="Arial"/>
          <w:vanish/>
          <w:color w:val="1111CC"/>
          <w:sz w:val="15"/>
          <w:szCs w:val="15"/>
        </w:rPr>
      </w:pPr>
      <w:r>
        <w:rPr>
          <w:rStyle w:val="gt-icon-text1"/>
          <w:rFonts w:ascii="Arial" w:hAnsi="Arial" w:cs="Arial"/>
          <w:vanish/>
          <w:color w:val="1111CC"/>
          <w:sz w:val="15"/>
          <w:szCs w:val="15"/>
        </w:rPr>
        <w:t>Leer fonéticamente</w:t>
      </w:r>
    </w:p>
    <w:p w:rsidR="00E95114" w:rsidRDefault="00E95114" w:rsidP="00E95114">
      <w:pPr>
        <w:spacing w:after="115" w:line="184" w:lineRule="atLeast"/>
        <w:textAlignment w:val="top"/>
        <w:outlineLvl w:val="3"/>
        <w:rPr>
          <w:rFonts w:ascii="Arial" w:hAnsi="Arial" w:cs="Arial"/>
          <w:vanish/>
          <w:color w:val="888888"/>
          <w:sz w:val="15"/>
          <w:szCs w:val="15"/>
        </w:rPr>
      </w:pPr>
      <w:r>
        <w:rPr>
          <w:rFonts w:ascii="Arial" w:hAnsi="Arial" w:cs="Arial"/>
          <w:vanish/>
          <w:color w:val="888888"/>
          <w:sz w:val="15"/>
          <w:szCs w:val="15"/>
        </w:rPr>
        <w:t xml:space="preserve">Diccionario - </w:t>
      </w:r>
      <w:hyperlink r:id="rId8" w:history="1">
        <w:r>
          <w:rPr>
            <w:rFonts w:ascii="Arial" w:hAnsi="Arial" w:cs="Arial"/>
            <w:vanish/>
            <w:color w:val="4272DB"/>
            <w:sz w:val="15"/>
            <w:szCs w:val="15"/>
          </w:rPr>
          <w:t>Ver diccionario detallado</w:t>
        </w:r>
      </w:hyperlink>
    </w:p>
    <w:p w:rsidR="00CC2019" w:rsidRDefault="00CC2019" w:rsidP="00CC2019">
      <w:pPr>
        <w:ind w:firstLine="244"/>
        <w:jc w:val="both"/>
        <w:rPr>
          <w:i/>
          <w:sz w:val="20"/>
          <w:szCs w:val="20"/>
        </w:rPr>
      </w:pPr>
    </w:p>
    <w:p w:rsidR="001B2944" w:rsidRDefault="001B2944" w:rsidP="00CC2019">
      <w:pPr>
        <w:ind w:firstLine="244"/>
        <w:jc w:val="both"/>
        <w:rPr>
          <w:i/>
          <w:sz w:val="20"/>
          <w:szCs w:val="20"/>
        </w:rPr>
      </w:pPr>
    </w:p>
    <w:p w:rsidR="001B2944" w:rsidRDefault="001B2944" w:rsidP="001B2944">
      <w:pPr>
        <w:jc w:val="both"/>
        <w:rPr>
          <w:i/>
          <w:sz w:val="20"/>
          <w:szCs w:val="20"/>
          <w:lang w:val="es-ES_tradnl"/>
        </w:rPr>
      </w:pPr>
      <w:r w:rsidRPr="001B2944">
        <w:rPr>
          <w:b/>
          <w:i/>
          <w:sz w:val="20"/>
          <w:szCs w:val="20"/>
          <w:lang w:val="es-ES_tradnl"/>
        </w:rPr>
        <w:t>Keywords:</w:t>
      </w:r>
      <w:r w:rsidRPr="001B2944">
        <w:rPr>
          <w:i/>
          <w:sz w:val="20"/>
          <w:szCs w:val="20"/>
          <w:lang w:val="es-ES_tradnl"/>
        </w:rPr>
        <w:t xml:space="preserve"> Co-processing, industrial waste disposal, emissions, residence times</w:t>
      </w:r>
    </w:p>
    <w:p w:rsidR="00154CC5" w:rsidRDefault="00154CC5" w:rsidP="001B2944">
      <w:pPr>
        <w:jc w:val="both"/>
        <w:rPr>
          <w:i/>
          <w:sz w:val="20"/>
          <w:szCs w:val="20"/>
          <w:lang w:val="es-ES_tradnl"/>
        </w:rPr>
      </w:pPr>
    </w:p>
    <w:p w:rsidR="00A22691" w:rsidRDefault="00A22691" w:rsidP="001B2944">
      <w:pPr>
        <w:jc w:val="both"/>
        <w:rPr>
          <w:i/>
          <w:sz w:val="20"/>
          <w:szCs w:val="20"/>
          <w:lang w:val="es-ES_tradnl"/>
        </w:rPr>
      </w:pPr>
    </w:p>
    <w:p w:rsidR="00A22691" w:rsidRDefault="00A22691" w:rsidP="001B2944">
      <w:pPr>
        <w:jc w:val="both"/>
        <w:rPr>
          <w:i/>
          <w:sz w:val="20"/>
          <w:szCs w:val="20"/>
          <w:lang w:val="es-ES_tradnl"/>
        </w:rPr>
      </w:pPr>
    </w:p>
    <w:p w:rsidR="00A22691" w:rsidRPr="001B2944" w:rsidRDefault="00A22691" w:rsidP="001B2944">
      <w:pPr>
        <w:jc w:val="both"/>
        <w:rPr>
          <w:i/>
          <w:sz w:val="20"/>
          <w:szCs w:val="20"/>
          <w:lang w:val="es-ES_tradnl"/>
        </w:rPr>
      </w:pPr>
    </w:p>
    <w:p w:rsidR="00DA09B9" w:rsidRPr="001B2944" w:rsidRDefault="00DA09B9" w:rsidP="007021FA">
      <w:pPr>
        <w:ind w:firstLine="244"/>
        <w:jc w:val="both"/>
        <w:rPr>
          <w:i/>
          <w:sz w:val="20"/>
          <w:szCs w:val="20"/>
          <w:lang w:val="es-ES_tradnl"/>
        </w:rPr>
      </w:pPr>
    </w:p>
    <w:p w:rsidR="00FC3FCE" w:rsidRPr="00D7285D" w:rsidRDefault="00FC3FCE" w:rsidP="007021FA">
      <w:pPr>
        <w:ind w:firstLine="244"/>
        <w:jc w:val="both"/>
        <w:rPr>
          <w:sz w:val="20"/>
          <w:szCs w:val="20"/>
        </w:rPr>
        <w:sectPr w:rsidR="00FC3FCE" w:rsidRPr="00D7285D" w:rsidSect="0039345F">
          <w:pgSz w:w="11907" w:h="16840" w:code="9"/>
          <w:pgMar w:top="1979" w:right="1304" w:bottom="1622" w:left="1304" w:header="709" w:footer="709" w:gutter="0"/>
          <w:cols w:space="708"/>
          <w:docGrid w:linePitch="360"/>
        </w:sectPr>
      </w:pPr>
    </w:p>
    <w:p w:rsidR="00DA09B9" w:rsidRPr="000709C3" w:rsidRDefault="00DA09B9" w:rsidP="00DA09B9">
      <w:pPr>
        <w:jc w:val="both"/>
        <w:rPr>
          <w:b/>
          <w:lang w:val="es-ES"/>
        </w:rPr>
      </w:pPr>
      <w:r w:rsidRPr="00CC2019">
        <w:rPr>
          <w:b/>
        </w:rPr>
        <w:lastRenderedPageBreak/>
        <w:t>1</w:t>
      </w:r>
      <w:r w:rsidRPr="000709C3">
        <w:rPr>
          <w:b/>
          <w:lang w:val="es-ES"/>
        </w:rPr>
        <w:t xml:space="preserve">. </w:t>
      </w:r>
      <w:r w:rsidR="00991492" w:rsidRPr="000709C3">
        <w:rPr>
          <w:b/>
          <w:lang w:val="es-ES"/>
        </w:rPr>
        <w:t xml:space="preserve"> </w:t>
      </w:r>
      <w:r w:rsidR="00AE578A">
        <w:rPr>
          <w:b/>
          <w:lang w:val="es-ES"/>
        </w:rPr>
        <w:t>Introducción</w:t>
      </w:r>
    </w:p>
    <w:p w:rsidR="000476F4" w:rsidRDefault="000476F4" w:rsidP="003F79EF">
      <w:pPr>
        <w:jc w:val="both"/>
        <w:rPr>
          <w:sz w:val="20"/>
          <w:szCs w:val="20"/>
          <w:lang w:val="es-ES"/>
        </w:rPr>
      </w:pPr>
    </w:p>
    <w:p w:rsidR="000476F4" w:rsidRDefault="00AE578A" w:rsidP="00E10D9A">
      <w:pPr>
        <w:ind w:firstLine="142"/>
        <w:jc w:val="both"/>
        <w:rPr>
          <w:sz w:val="20"/>
          <w:szCs w:val="20"/>
          <w:lang w:val="es-ES_tradnl"/>
        </w:rPr>
      </w:pPr>
      <w:r>
        <w:rPr>
          <w:sz w:val="20"/>
          <w:szCs w:val="20"/>
          <w:lang w:val="es-ES_tradnl"/>
        </w:rPr>
        <w:t xml:space="preserve">Debido a las diferentes características físico-químicas en la que se obtienen los residuos al final de cada proceso </w:t>
      </w:r>
      <w:r w:rsidR="00E63DEA">
        <w:rPr>
          <w:sz w:val="20"/>
          <w:szCs w:val="20"/>
          <w:lang w:val="es-ES_tradnl"/>
        </w:rPr>
        <w:t>industrial</w:t>
      </w:r>
      <w:r>
        <w:rPr>
          <w:sz w:val="20"/>
          <w:szCs w:val="20"/>
          <w:lang w:val="es-ES_tradnl"/>
        </w:rPr>
        <w:t xml:space="preserve">, la alimentación de los residuos </w:t>
      </w:r>
      <w:r w:rsidR="00E63DEA">
        <w:rPr>
          <w:sz w:val="20"/>
          <w:szCs w:val="20"/>
          <w:lang w:val="es-ES_tradnl"/>
        </w:rPr>
        <w:t>no se puede realizar directamente a los hornos de cemento</w:t>
      </w:r>
      <w:r w:rsidR="000476F4">
        <w:rPr>
          <w:sz w:val="20"/>
          <w:szCs w:val="20"/>
          <w:lang w:val="es-ES_tradnl"/>
        </w:rPr>
        <w:t xml:space="preserve">, es por ello que se necesita que éstos atreviesen previamente </w:t>
      </w:r>
      <w:r w:rsidR="006D1A08">
        <w:rPr>
          <w:sz w:val="20"/>
          <w:szCs w:val="20"/>
          <w:lang w:val="es-ES_tradnl"/>
        </w:rPr>
        <w:t xml:space="preserve">por </w:t>
      </w:r>
      <w:r w:rsidR="000476F4">
        <w:rPr>
          <w:sz w:val="20"/>
          <w:szCs w:val="20"/>
          <w:lang w:val="es-ES_tradnl"/>
        </w:rPr>
        <w:t>una etapa de acondicionamiento</w:t>
      </w:r>
      <w:r w:rsidR="006D1A08">
        <w:rPr>
          <w:sz w:val="20"/>
          <w:szCs w:val="20"/>
          <w:lang w:val="es-ES_tradnl"/>
        </w:rPr>
        <w:t xml:space="preserve"> ó preproceso</w:t>
      </w:r>
      <w:r w:rsidR="000476F4">
        <w:rPr>
          <w:sz w:val="20"/>
          <w:szCs w:val="20"/>
          <w:lang w:val="es-ES_tradnl"/>
        </w:rPr>
        <w:t>, de manera que no afecten el proceso productivo de cemento</w:t>
      </w:r>
      <w:r w:rsidR="00E63DEA">
        <w:rPr>
          <w:sz w:val="20"/>
          <w:szCs w:val="20"/>
          <w:lang w:val="es-ES_tradnl"/>
        </w:rPr>
        <w:t xml:space="preserve">. </w:t>
      </w:r>
    </w:p>
    <w:p w:rsidR="00A22691" w:rsidRDefault="00A22691" w:rsidP="00E10D9A">
      <w:pPr>
        <w:ind w:firstLine="142"/>
        <w:jc w:val="both"/>
        <w:rPr>
          <w:sz w:val="20"/>
          <w:szCs w:val="20"/>
          <w:lang w:val="es-ES_tradnl"/>
        </w:rPr>
      </w:pPr>
    </w:p>
    <w:p w:rsidR="000476F4" w:rsidRDefault="000476F4" w:rsidP="000476F4">
      <w:pPr>
        <w:ind w:firstLine="284"/>
        <w:jc w:val="both"/>
        <w:rPr>
          <w:sz w:val="20"/>
          <w:szCs w:val="20"/>
          <w:lang w:val="es-ES_tradnl"/>
        </w:rPr>
      </w:pPr>
      <w:r>
        <w:rPr>
          <w:sz w:val="20"/>
          <w:szCs w:val="20"/>
          <w:lang w:val="es-ES_tradnl"/>
        </w:rPr>
        <w:t xml:space="preserve">Por </w:t>
      </w:r>
      <w:r w:rsidR="00694F3C">
        <w:rPr>
          <w:sz w:val="20"/>
          <w:szCs w:val="20"/>
          <w:lang w:val="es-ES_tradnl"/>
        </w:rPr>
        <w:t>otro lado, la alimentación de los residuos en el precalcinador o cámara de combustión, se debe realizar considerando las fluctuaciones que el proceso pudiera presentar, es por ello que se deben definir frecuencias y cantidades en base a las características que presente el residuo preprocesado.</w:t>
      </w:r>
    </w:p>
    <w:p w:rsidR="00694F3C" w:rsidRDefault="00694F3C" w:rsidP="000476F4">
      <w:pPr>
        <w:ind w:firstLine="284"/>
        <w:jc w:val="both"/>
        <w:rPr>
          <w:sz w:val="20"/>
          <w:szCs w:val="20"/>
          <w:lang w:val="es-ES_tradnl"/>
        </w:rPr>
      </w:pPr>
    </w:p>
    <w:p w:rsidR="00E95114" w:rsidRDefault="00E36FD1" w:rsidP="00E10D9A">
      <w:pPr>
        <w:ind w:firstLine="284"/>
        <w:jc w:val="both"/>
        <w:rPr>
          <w:sz w:val="20"/>
          <w:szCs w:val="20"/>
          <w:lang w:val="es-ES_tradnl"/>
        </w:rPr>
      </w:pPr>
      <w:r w:rsidRPr="00E36FD1">
        <w:rPr>
          <w:sz w:val="20"/>
          <w:szCs w:val="20"/>
          <w:lang w:val="es-ES_tradnl"/>
        </w:rPr>
        <w:t>E</w:t>
      </w:r>
      <w:r w:rsidR="00694F3C">
        <w:rPr>
          <w:sz w:val="20"/>
          <w:szCs w:val="20"/>
          <w:lang w:val="es-ES_tradnl"/>
        </w:rPr>
        <w:t xml:space="preserve">l desarrollo de este </w:t>
      </w:r>
      <w:r w:rsidRPr="00E36FD1">
        <w:rPr>
          <w:sz w:val="20"/>
          <w:szCs w:val="20"/>
          <w:lang w:val="es-ES_tradnl"/>
        </w:rPr>
        <w:t>proyecto</w:t>
      </w:r>
      <w:r w:rsidR="00694F3C">
        <w:rPr>
          <w:sz w:val="20"/>
          <w:szCs w:val="20"/>
          <w:lang w:val="es-ES_tradnl"/>
        </w:rPr>
        <w:t>,</w:t>
      </w:r>
      <w:r w:rsidRPr="00E36FD1">
        <w:rPr>
          <w:sz w:val="20"/>
          <w:szCs w:val="20"/>
          <w:lang w:val="es-ES_tradnl"/>
        </w:rPr>
        <w:t xml:space="preserve"> busca mejorar las operaciones relativas al co-procesamiento de residuos sólidos realizados en el Galpón de recepción y acondicionamiento de residuos</w:t>
      </w:r>
      <w:r w:rsidR="007C7C08">
        <w:rPr>
          <w:sz w:val="20"/>
          <w:szCs w:val="20"/>
          <w:lang w:val="es-ES_tradnl"/>
        </w:rPr>
        <w:t xml:space="preserve">, </w:t>
      </w:r>
      <w:r w:rsidRPr="00E36FD1">
        <w:rPr>
          <w:sz w:val="20"/>
          <w:szCs w:val="20"/>
          <w:lang w:val="es-ES_tradnl"/>
        </w:rPr>
        <w:t xml:space="preserve">denominado “Galpón </w:t>
      </w:r>
      <w:r w:rsidR="007C7C08">
        <w:rPr>
          <w:sz w:val="20"/>
          <w:szCs w:val="20"/>
          <w:lang w:val="es-ES_tradnl"/>
        </w:rPr>
        <w:t xml:space="preserve">de </w:t>
      </w:r>
      <w:r w:rsidRPr="00E36FD1">
        <w:rPr>
          <w:sz w:val="20"/>
          <w:szCs w:val="20"/>
          <w:lang w:val="es-ES_tradnl"/>
        </w:rPr>
        <w:t xml:space="preserve">AFR” y en </w:t>
      </w:r>
      <w:r w:rsidR="006D1A08">
        <w:rPr>
          <w:sz w:val="20"/>
          <w:szCs w:val="20"/>
          <w:lang w:val="es-ES_tradnl"/>
        </w:rPr>
        <w:t>la</w:t>
      </w:r>
      <w:r w:rsidRPr="00E36FD1">
        <w:rPr>
          <w:sz w:val="20"/>
          <w:szCs w:val="20"/>
          <w:lang w:val="es-ES_tradnl"/>
        </w:rPr>
        <w:t xml:space="preserve"> </w:t>
      </w:r>
      <w:r w:rsidR="006D1A08">
        <w:rPr>
          <w:sz w:val="20"/>
          <w:szCs w:val="20"/>
          <w:lang w:val="es-ES_tradnl"/>
        </w:rPr>
        <w:t xml:space="preserve">torre </w:t>
      </w:r>
      <w:r w:rsidRPr="00E36FD1">
        <w:rPr>
          <w:sz w:val="20"/>
          <w:szCs w:val="20"/>
          <w:lang w:val="es-ES_tradnl"/>
        </w:rPr>
        <w:t>precalentador</w:t>
      </w:r>
      <w:r w:rsidR="006D1A08">
        <w:rPr>
          <w:sz w:val="20"/>
          <w:szCs w:val="20"/>
          <w:lang w:val="es-ES_tradnl"/>
        </w:rPr>
        <w:t>a</w:t>
      </w:r>
      <w:r w:rsidRPr="00E36FD1">
        <w:rPr>
          <w:sz w:val="20"/>
          <w:szCs w:val="20"/>
          <w:lang w:val="es-ES_tradnl"/>
        </w:rPr>
        <w:t>, donde se realiza la alimentación de los residuos al precalcinador</w:t>
      </w:r>
      <w:r w:rsidR="006D1A08">
        <w:rPr>
          <w:sz w:val="20"/>
          <w:szCs w:val="20"/>
          <w:lang w:val="es-ES_tradnl"/>
        </w:rPr>
        <w:t>;</w:t>
      </w:r>
      <w:r w:rsidR="00694F3C">
        <w:rPr>
          <w:sz w:val="20"/>
          <w:szCs w:val="20"/>
          <w:lang w:val="es-ES_tradnl"/>
        </w:rPr>
        <w:t xml:space="preserve"> de manera que se optimicen los recursos utilizados, se incrementen los volúmenes de residuos y las operaciones se realicen de manera que se cumpla con </w:t>
      </w:r>
      <w:r w:rsidR="006D1A08">
        <w:rPr>
          <w:sz w:val="20"/>
          <w:szCs w:val="20"/>
          <w:lang w:val="es-ES_tradnl"/>
        </w:rPr>
        <w:t xml:space="preserve">los </w:t>
      </w:r>
      <w:r w:rsidR="00694F3C">
        <w:rPr>
          <w:sz w:val="20"/>
          <w:szCs w:val="20"/>
          <w:lang w:val="es-ES_tradnl"/>
        </w:rPr>
        <w:t>estándares internos exigidos a nivel mundial.</w:t>
      </w:r>
    </w:p>
    <w:p w:rsidR="00991492" w:rsidRDefault="00991492" w:rsidP="007021FA">
      <w:pPr>
        <w:ind w:firstLine="244"/>
        <w:jc w:val="both"/>
        <w:rPr>
          <w:sz w:val="20"/>
          <w:szCs w:val="20"/>
          <w:lang w:val="es-ES_tradnl"/>
        </w:rPr>
      </w:pPr>
    </w:p>
    <w:p w:rsidR="00991492" w:rsidRDefault="00991492" w:rsidP="00991492">
      <w:pPr>
        <w:jc w:val="both"/>
        <w:rPr>
          <w:b/>
          <w:lang w:val="es-ES_tradnl"/>
        </w:rPr>
      </w:pPr>
      <w:r>
        <w:rPr>
          <w:b/>
          <w:lang w:val="es-ES_tradnl"/>
        </w:rPr>
        <w:t>2.  Fundamento Teórico</w:t>
      </w:r>
    </w:p>
    <w:p w:rsidR="0074461A" w:rsidRPr="0074461A" w:rsidRDefault="0074461A" w:rsidP="00991492">
      <w:pPr>
        <w:jc w:val="both"/>
        <w:rPr>
          <w:b/>
          <w:sz w:val="20"/>
          <w:szCs w:val="20"/>
          <w:lang w:val="es-ES_tradnl"/>
        </w:rPr>
      </w:pPr>
    </w:p>
    <w:p w:rsidR="0074461A" w:rsidRDefault="0074461A" w:rsidP="00E10D9A">
      <w:pPr>
        <w:pStyle w:val="TEXTOSUBTITULO"/>
        <w:spacing w:after="0" w:line="240" w:lineRule="auto"/>
        <w:ind w:left="0" w:firstLine="142"/>
        <w:rPr>
          <w:rFonts w:ascii="Times New Roman" w:hAnsi="Times New Roman"/>
          <w:sz w:val="20"/>
          <w:szCs w:val="20"/>
          <w:lang w:eastAsia="en-US"/>
        </w:rPr>
      </w:pPr>
      <w:r>
        <w:rPr>
          <w:rFonts w:ascii="Times New Roman" w:hAnsi="Times New Roman"/>
          <w:sz w:val="20"/>
          <w:szCs w:val="20"/>
          <w:lang w:eastAsia="en-US"/>
        </w:rPr>
        <w:t xml:space="preserve">Considerando las operaciones manuales con las cuales se realizan las operaciones de preparación </w:t>
      </w:r>
      <w:r w:rsidR="00290655">
        <w:rPr>
          <w:rFonts w:ascii="Times New Roman" w:hAnsi="Times New Roman"/>
          <w:sz w:val="20"/>
          <w:szCs w:val="20"/>
          <w:lang w:eastAsia="en-US"/>
        </w:rPr>
        <w:t xml:space="preserve">y alimentación </w:t>
      </w:r>
      <w:r w:rsidR="006D4BF6">
        <w:rPr>
          <w:rFonts w:ascii="Times New Roman" w:hAnsi="Times New Roman"/>
          <w:sz w:val="20"/>
          <w:szCs w:val="20"/>
          <w:lang w:eastAsia="en-US"/>
        </w:rPr>
        <w:t xml:space="preserve">de los residuos </w:t>
      </w:r>
      <w:r>
        <w:rPr>
          <w:rFonts w:ascii="Times New Roman" w:hAnsi="Times New Roman"/>
          <w:sz w:val="20"/>
          <w:szCs w:val="20"/>
          <w:lang w:eastAsia="en-US"/>
        </w:rPr>
        <w:t xml:space="preserve">en la actualidad, se </w:t>
      </w:r>
      <w:r w:rsidR="00290655">
        <w:rPr>
          <w:rFonts w:ascii="Times New Roman" w:hAnsi="Times New Roman"/>
          <w:sz w:val="20"/>
          <w:szCs w:val="20"/>
          <w:lang w:eastAsia="en-US"/>
        </w:rPr>
        <w:t>buscaron métodos de análisis que nos permita</w:t>
      </w:r>
      <w:r w:rsidR="006D1A08">
        <w:rPr>
          <w:rFonts w:ascii="Times New Roman" w:hAnsi="Times New Roman"/>
          <w:sz w:val="20"/>
          <w:szCs w:val="20"/>
          <w:lang w:eastAsia="en-US"/>
        </w:rPr>
        <w:t>n</w:t>
      </w:r>
      <w:r w:rsidR="00290655">
        <w:rPr>
          <w:rFonts w:ascii="Times New Roman" w:hAnsi="Times New Roman"/>
          <w:sz w:val="20"/>
          <w:szCs w:val="20"/>
          <w:lang w:eastAsia="en-US"/>
        </w:rPr>
        <w:t xml:space="preserve"> analizar y cuantificar la produc</w:t>
      </w:r>
      <w:r w:rsidR="00DC2877">
        <w:rPr>
          <w:rFonts w:ascii="Times New Roman" w:hAnsi="Times New Roman"/>
          <w:sz w:val="20"/>
          <w:szCs w:val="20"/>
          <w:lang w:eastAsia="en-US"/>
        </w:rPr>
        <w:t>tividad</w:t>
      </w:r>
      <w:r w:rsidR="00290655">
        <w:rPr>
          <w:rFonts w:ascii="Times New Roman" w:hAnsi="Times New Roman"/>
          <w:sz w:val="20"/>
          <w:szCs w:val="20"/>
          <w:lang w:eastAsia="en-US"/>
        </w:rPr>
        <w:t xml:space="preserve"> actual </w:t>
      </w:r>
      <w:r w:rsidR="006D4BF6">
        <w:rPr>
          <w:rFonts w:ascii="Times New Roman" w:hAnsi="Times New Roman"/>
          <w:sz w:val="20"/>
          <w:szCs w:val="20"/>
          <w:lang w:eastAsia="en-US"/>
        </w:rPr>
        <w:t>con la propuesta después de implementar algunos equipos.</w:t>
      </w:r>
    </w:p>
    <w:p w:rsidR="0074461A" w:rsidRDefault="0074461A" w:rsidP="00991492">
      <w:pPr>
        <w:jc w:val="both"/>
        <w:rPr>
          <w:b/>
          <w:lang w:val="es-ES_tradnl"/>
        </w:rPr>
      </w:pPr>
    </w:p>
    <w:p w:rsidR="00991492" w:rsidRDefault="00991492" w:rsidP="00991492">
      <w:pPr>
        <w:jc w:val="both"/>
        <w:rPr>
          <w:b/>
          <w:sz w:val="22"/>
          <w:szCs w:val="22"/>
          <w:lang w:val="es-ES_tradnl"/>
        </w:rPr>
      </w:pPr>
      <w:r w:rsidRPr="00991492">
        <w:rPr>
          <w:b/>
          <w:sz w:val="22"/>
          <w:szCs w:val="22"/>
          <w:lang w:val="es-ES_tradnl"/>
        </w:rPr>
        <w:t>2.1</w:t>
      </w:r>
      <w:r w:rsidR="003F79EF">
        <w:rPr>
          <w:b/>
          <w:sz w:val="22"/>
          <w:szCs w:val="22"/>
          <w:lang w:val="es-ES_tradnl"/>
        </w:rPr>
        <w:t xml:space="preserve">  </w:t>
      </w:r>
      <w:r w:rsidR="0074461A">
        <w:rPr>
          <w:b/>
          <w:sz w:val="22"/>
          <w:szCs w:val="22"/>
          <w:lang w:val="es-ES_tradnl"/>
        </w:rPr>
        <w:t>Análisis de Operaciones</w:t>
      </w:r>
    </w:p>
    <w:p w:rsidR="0074461A" w:rsidRDefault="0074461A" w:rsidP="0074461A">
      <w:pPr>
        <w:pStyle w:val="TEXTOSUBTITULO"/>
        <w:spacing w:after="0" w:line="240" w:lineRule="auto"/>
        <w:ind w:left="0" w:firstLine="284"/>
        <w:rPr>
          <w:rFonts w:ascii="Times New Roman" w:hAnsi="Times New Roman"/>
          <w:sz w:val="20"/>
          <w:szCs w:val="20"/>
          <w:lang w:eastAsia="en-US"/>
        </w:rPr>
      </w:pPr>
    </w:p>
    <w:p w:rsidR="0074461A" w:rsidRPr="0074461A" w:rsidRDefault="0074461A" w:rsidP="00E10D9A">
      <w:pPr>
        <w:pStyle w:val="TEXTOSUBTITULO"/>
        <w:spacing w:after="0" w:line="240" w:lineRule="auto"/>
        <w:ind w:left="0" w:firstLine="142"/>
        <w:rPr>
          <w:rFonts w:ascii="Times New Roman" w:hAnsi="Times New Roman"/>
          <w:sz w:val="20"/>
          <w:szCs w:val="20"/>
          <w:lang w:eastAsia="en-US"/>
        </w:rPr>
      </w:pPr>
      <w:r w:rsidRPr="0074461A">
        <w:rPr>
          <w:rFonts w:ascii="Times New Roman" w:hAnsi="Times New Roman"/>
          <w:sz w:val="20"/>
          <w:szCs w:val="20"/>
          <w:lang w:eastAsia="en-US"/>
        </w:rPr>
        <w:t>El análisis de operaciones puede definirse como un procedimiento sistemático empleado para estudiar todos los factores que afectan el método con que se realiza una operación, para lograr la máxima economía general. A través de este estudio se encuentra el mejor método disponible para llevar a cabo una de las partes necesarias de una operación y se incorporan nuevos planes de manufactura y mantenimiento conforme se van descubriendo en el continuo esfuerzo por hacer que cada trabajo de un paso más hacia la automatización continua.</w:t>
      </w:r>
    </w:p>
    <w:p w:rsidR="00E812E8" w:rsidRDefault="00E812E8" w:rsidP="00E812E8">
      <w:pPr>
        <w:jc w:val="both"/>
        <w:rPr>
          <w:sz w:val="20"/>
          <w:szCs w:val="20"/>
          <w:lang w:val="es-EC"/>
        </w:rPr>
      </w:pPr>
    </w:p>
    <w:p w:rsidR="00E812E8" w:rsidRDefault="00E812E8" w:rsidP="006D4BF6">
      <w:pPr>
        <w:jc w:val="both"/>
        <w:rPr>
          <w:sz w:val="20"/>
          <w:szCs w:val="20"/>
          <w:lang w:val="es-ES_tradnl"/>
        </w:rPr>
      </w:pPr>
      <w:r w:rsidRPr="00C70BB0">
        <w:rPr>
          <w:b/>
          <w:i/>
          <w:sz w:val="20"/>
          <w:szCs w:val="20"/>
          <w:lang w:val="es-ES_tradnl"/>
        </w:rPr>
        <w:t>Factores que determinan el campo de aplicación de los tipos de estudios de métodos:</w:t>
      </w:r>
      <w:r w:rsidRPr="00E812E8">
        <w:rPr>
          <w:sz w:val="20"/>
          <w:szCs w:val="20"/>
          <w:lang w:val="es-ES_tradnl"/>
        </w:rPr>
        <w:t xml:space="preserve"> Son tres los factores principales que determinan el tipo y la </w:t>
      </w:r>
      <w:r w:rsidRPr="00E812E8">
        <w:rPr>
          <w:sz w:val="20"/>
          <w:szCs w:val="20"/>
          <w:lang w:val="es-ES_tradnl"/>
        </w:rPr>
        <w:lastRenderedPageBreak/>
        <w:t xml:space="preserve">cantidad de estudio que pueden justificar un trabajo o clase de trabajo, y éstos son: </w:t>
      </w:r>
      <w:r>
        <w:rPr>
          <w:sz w:val="20"/>
          <w:szCs w:val="20"/>
          <w:lang w:val="es-ES_tradnl"/>
        </w:rPr>
        <w:t>e</w:t>
      </w:r>
      <w:r w:rsidRPr="00E812E8">
        <w:rPr>
          <w:sz w:val="20"/>
          <w:szCs w:val="20"/>
          <w:lang w:val="es-ES_tradnl"/>
        </w:rPr>
        <w:t xml:space="preserve">l </w:t>
      </w:r>
      <w:r w:rsidRPr="00E812E8">
        <w:rPr>
          <w:i/>
          <w:sz w:val="20"/>
          <w:szCs w:val="20"/>
          <w:lang w:val="es-ES_tradnl"/>
        </w:rPr>
        <w:t>grado de repetición</w:t>
      </w:r>
      <w:r w:rsidRPr="00E812E8">
        <w:rPr>
          <w:sz w:val="20"/>
          <w:szCs w:val="20"/>
          <w:lang w:val="es-ES_tradnl"/>
        </w:rPr>
        <w:t xml:space="preserve">, que se divide </w:t>
      </w:r>
      <w:r>
        <w:rPr>
          <w:sz w:val="20"/>
          <w:szCs w:val="20"/>
          <w:lang w:val="es-ES_tradnl"/>
        </w:rPr>
        <w:t xml:space="preserve">en cuatro categorías: alta, media, baja y ocasional; la </w:t>
      </w:r>
      <w:r w:rsidRPr="00E812E8">
        <w:rPr>
          <w:i/>
          <w:sz w:val="20"/>
          <w:szCs w:val="20"/>
          <w:lang w:val="es-ES_tradnl"/>
        </w:rPr>
        <w:t>atención humana</w:t>
      </w:r>
      <w:r>
        <w:rPr>
          <w:i/>
          <w:sz w:val="20"/>
          <w:szCs w:val="20"/>
          <w:lang w:val="es-ES_tradnl"/>
        </w:rPr>
        <w:t xml:space="preserve">, </w:t>
      </w:r>
      <w:r w:rsidR="00C70BB0" w:rsidRPr="00C70BB0">
        <w:rPr>
          <w:sz w:val="20"/>
          <w:szCs w:val="20"/>
          <w:lang w:val="es-ES_tradnl"/>
        </w:rPr>
        <w:t>que incluye cualquier parte del trabajo o tipo de trabajo que los obreros hagan en forma manual</w:t>
      </w:r>
      <w:r w:rsidR="00C70BB0">
        <w:rPr>
          <w:sz w:val="20"/>
          <w:szCs w:val="20"/>
          <w:lang w:val="es-ES_tradnl"/>
        </w:rPr>
        <w:t xml:space="preserve"> y se clasifica en alta, media y baja, y por último la </w:t>
      </w:r>
      <w:r w:rsidR="00C70BB0" w:rsidRPr="00C70BB0">
        <w:rPr>
          <w:i/>
          <w:sz w:val="20"/>
          <w:szCs w:val="20"/>
          <w:lang w:val="es-ES_tradnl"/>
        </w:rPr>
        <w:t>vida del trabaj</w:t>
      </w:r>
      <w:r w:rsidR="00C70BB0">
        <w:rPr>
          <w:i/>
          <w:sz w:val="20"/>
          <w:szCs w:val="20"/>
          <w:lang w:val="es-ES_tradnl"/>
        </w:rPr>
        <w:t xml:space="preserve">o, </w:t>
      </w:r>
      <w:r w:rsidR="00C70BB0">
        <w:rPr>
          <w:sz w:val="20"/>
          <w:szCs w:val="20"/>
          <w:lang w:val="es-ES_tradnl"/>
        </w:rPr>
        <w:t>que puede dividirse en tres categorías: más de 12 meses, de 6 a 12 meses y menos de 6 meses.</w:t>
      </w:r>
    </w:p>
    <w:p w:rsidR="00C70BB0" w:rsidRDefault="00C70BB0" w:rsidP="00C70BB0">
      <w:pPr>
        <w:ind w:firstLine="284"/>
        <w:jc w:val="both"/>
        <w:rPr>
          <w:sz w:val="20"/>
          <w:szCs w:val="20"/>
          <w:lang w:val="es-ES_tradnl"/>
        </w:rPr>
      </w:pPr>
    </w:p>
    <w:p w:rsidR="00C70BB0" w:rsidRDefault="00C70BB0" w:rsidP="00E10D9A">
      <w:pPr>
        <w:pStyle w:val="Textoindependiente"/>
        <w:spacing w:after="0"/>
        <w:ind w:firstLine="142"/>
        <w:jc w:val="both"/>
        <w:rPr>
          <w:sz w:val="20"/>
          <w:szCs w:val="20"/>
          <w:lang w:val="es-EC"/>
        </w:rPr>
      </w:pPr>
      <w:r w:rsidRPr="00C70BB0">
        <w:rPr>
          <w:sz w:val="20"/>
          <w:szCs w:val="20"/>
          <w:lang w:val="es-ES_tradnl"/>
        </w:rPr>
        <w:t xml:space="preserve">El factor más difícil de determinar es el factor de repetición, </w:t>
      </w:r>
      <w:r>
        <w:rPr>
          <w:sz w:val="20"/>
          <w:szCs w:val="20"/>
          <w:lang w:val="es-ES_tradnl"/>
        </w:rPr>
        <w:t>p</w:t>
      </w:r>
      <w:r w:rsidRPr="00C70BB0">
        <w:rPr>
          <w:sz w:val="20"/>
          <w:szCs w:val="20"/>
          <w:lang w:val="es-EC"/>
        </w:rPr>
        <w:t>ara determinar</w:t>
      </w:r>
      <w:r>
        <w:rPr>
          <w:sz w:val="20"/>
          <w:szCs w:val="20"/>
          <w:lang w:val="es-EC"/>
        </w:rPr>
        <w:t xml:space="preserve">lo </w:t>
      </w:r>
      <w:r w:rsidRPr="00C70BB0">
        <w:rPr>
          <w:sz w:val="20"/>
          <w:szCs w:val="20"/>
          <w:lang w:val="es-EC"/>
        </w:rPr>
        <w:t>se debe tomar en consideración el tipo de incidencias, las horas requeridas para terminarlo y el  tiempo permitido para cada incidencia. Un trabajo se considera, por definición, de alta repetición cuando tiene al menos 2000 incidencias y requiere un mínimo de 1000 horas para su término. Sin embargo debido a que el tiempo permitido por incidencia también debe tenerse en cuenta, los tres factores solo pueden relacionarse de manera algebraica. Por lo tanto, si se satisface la siguiente formula, el trabajo será clasificado como altamente repetitivo</w:t>
      </w:r>
      <w:r w:rsidR="00E12C25">
        <w:rPr>
          <w:sz w:val="20"/>
          <w:szCs w:val="20"/>
          <w:lang w:val="es-EC"/>
        </w:rPr>
        <w:t xml:space="preserve"> [1]</w:t>
      </w:r>
      <w:r w:rsidRPr="00C70BB0">
        <w:rPr>
          <w:sz w:val="20"/>
          <w:szCs w:val="20"/>
          <w:lang w:val="es-EC"/>
        </w:rPr>
        <w:t>:</w:t>
      </w:r>
    </w:p>
    <w:p w:rsidR="00C70BB0" w:rsidRPr="00C70BB0" w:rsidRDefault="00C70BB0" w:rsidP="00C70BB0">
      <w:pPr>
        <w:pStyle w:val="Textoindependiente"/>
        <w:spacing w:after="0"/>
        <w:ind w:firstLine="284"/>
        <w:jc w:val="both"/>
        <w:rPr>
          <w:sz w:val="20"/>
          <w:szCs w:val="20"/>
          <w:lang w:val="es-EC"/>
        </w:rPr>
      </w:pPr>
    </w:p>
    <w:p w:rsidR="00C70BB0" w:rsidRPr="00C70BB0" w:rsidRDefault="00C70BB0" w:rsidP="00C70BB0">
      <w:pPr>
        <w:pStyle w:val="Textoindependiente"/>
        <w:spacing w:after="0"/>
        <w:ind w:left="851"/>
        <w:jc w:val="center"/>
        <w:rPr>
          <w:sz w:val="20"/>
          <w:szCs w:val="20"/>
          <w:lang w:val="es-EC"/>
        </w:rPr>
      </w:pPr>
      <w:r w:rsidRPr="00C70BB0">
        <w:rPr>
          <w:position w:val="-24"/>
          <w:sz w:val="20"/>
          <w:szCs w:val="20"/>
          <w:lang w:val="es-EC"/>
        </w:rPr>
        <w:object w:dxaOrig="88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pt;height:24.2pt" o:ole="">
            <v:imagedata r:id="rId9" o:title=""/>
          </v:shape>
          <o:OLEObject Type="Embed" ProgID="Equation.3" ShapeID="_x0000_i1025" DrawAspect="Content" ObjectID="_1368950912" r:id="rId10"/>
        </w:object>
      </w:r>
    </w:p>
    <w:p w:rsidR="00C70BB0" w:rsidRPr="00C70BB0" w:rsidRDefault="00C70BB0" w:rsidP="00C70BB0">
      <w:pPr>
        <w:pStyle w:val="Textoindependiente"/>
        <w:spacing w:after="0"/>
        <w:ind w:left="284"/>
        <w:jc w:val="both"/>
        <w:rPr>
          <w:sz w:val="20"/>
          <w:szCs w:val="20"/>
          <w:lang w:val="es-EC"/>
        </w:rPr>
      </w:pPr>
      <w:r w:rsidRPr="00C70BB0">
        <w:rPr>
          <w:sz w:val="20"/>
          <w:szCs w:val="20"/>
          <w:lang w:val="es-EC"/>
        </w:rPr>
        <w:t>Donde:</w:t>
      </w:r>
    </w:p>
    <w:p w:rsidR="00C70BB0" w:rsidRPr="00C70BB0" w:rsidRDefault="00C70BB0" w:rsidP="00C70BB0">
      <w:pPr>
        <w:pStyle w:val="Textoindependiente"/>
        <w:spacing w:after="0"/>
        <w:ind w:left="284"/>
        <w:jc w:val="both"/>
        <w:rPr>
          <w:sz w:val="20"/>
          <w:szCs w:val="20"/>
          <w:lang w:val="es-EC"/>
        </w:rPr>
      </w:pPr>
      <w:r w:rsidRPr="00C70BB0">
        <w:rPr>
          <w:sz w:val="20"/>
          <w:szCs w:val="20"/>
          <w:lang w:val="es-EC"/>
        </w:rPr>
        <w:t>N = Número de piezas (no menos de 2000)</w:t>
      </w:r>
    </w:p>
    <w:p w:rsidR="00C70BB0" w:rsidRPr="00C70BB0" w:rsidRDefault="00C70BB0" w:rsidP="00C70BB0">
      <w:pPr>
        <w:pStyle w:val="Textoindependiente"/>
        <w:spacing w:after="0"/>
        <w:ind w:left="284"/>
        <w:jc w:val="both"/>
        <w:rPr>
          <w:sz w:val="20"/>
          <w:szCs w:val="20"/>
          <w:lang w:val="es-EC"/>
        </w:rPr>
      </w:pPr>
      <w:r w:rsidRPr="00C70BB0">
        <w:rPr>
          <w:sz w:val="20"/>
          <w:szCs w:val="20"/>
          <w:lang w:val="es-EC"/>
        </w:rPr>
        <w:t xml:space="preserve">T = Tiempo permitido </w:t>
      </w:r>
    </w:p>
    <w:p w:rsidR="0051551C" w:rsidRDefault="0051551C" w:rsidP="007021FA">
      <w:pPr>
        <w:ind w:firstLine="244"/>
        <w:jc w:val="both"/>
        <w:rPr>
          <w:sz w:val="20"/>
          <w:szCs w:val="20"/>
          <w:lang w:val="es-ES_tradnl"/>
        </w:rPr>
      </w:pPr>
    </w:p>
    <w:p w:rsidR="00991492" w:rsidRDefault="00991492" w:rsidP="00991492">
      <w:pPr>
        <w:jc w:val="both"/>
        <w:rPr>
          <w:b/>
          <w:sz w:val="22"/>
          <w:szCs w:val="22"/>
          <w:lang w:val="es-ES_tradnl"/>
        </w:rPr>
      </w:pPr>
      <w:r w:rsidRPr="00991492">
        <w:rPr>
          <w:b/>
          <w:sz w:val="22"/>
          <w:szCs w:val="22"/>
          <w:lang w:val="es-ES_tradnl"/>
        </w:rPr>
        <w:t xml:space="preserve">2.2  </w:t>
      </w:r>
      <w:r w:rsidR="0074461A">
        <w:rPr>
          <w:b/>
          <w:sz w:val="22"/>
          <w:szCs w:val="22"/>
          <w:lang w:val="es-ES_tradnl"/>
        </w:rPr>
        <w:t>Técnicas del Muestreo del Trabajo y Medición de Tiempos en Grupo</w:t>
      </w:r>
    </w:p>
    <w:p w:rsidR="0074461A" w:rsidRPr="0074461A" w:rsidRDefault="0074461A" w:rsidP="0074461A">
      <w:pPr>
        <w:ind w:firstLine="284"/>
        <w:jc w:val="both"/>
        <w:rPr>
          <w:sz w:val="20"/>
          <w:szCs w:val="20"/>
          <w:lang w:val="es-ES_tradnl"/>
        </w:rPr>
      </w:pPr>
    </w:p>
    <w:p w:rsidR="00E22D4B" w:rsidRDefault="00E22D4B" w:rsidP="00E10D9A">
      <w:pPr>
        <w:pStyle w:val="Textoindependiente"/>
        <w:spacing w:after="0"/>
        <w:ind w:firstLine="142"/>
        <w:jc w:val="both"/>
        <w:rPr>
          <w:sz w:val="20"/>
          <w:szCs w:val="20"/>
          <w:lang w:val="es-EC"/>
        </w:rPr>
      </w:pPr>
      <w:r w:rsidRPr="00E22D4B">
        <w:rPr>
          <w:sz w:val="20"/>
          <w:szCs w:val="20"/>
          <w:lang w:val="es-EC"/>
        </w:rPr>
        <w:t>El muestreo del trabajo se basa en la ley de la probabilidad; éste funciona debido a que un número más pequeño de eventos al azar tienden a seguir los mismos patrones de distribución, a diferencia de los que se producen empleando cantidades mayores de muestras</w:t>
      </w:r>
      <w:r>
        <w:rPr>
          <w:sz w:val="20"/>
          <w:szCs w:val="20"/>
          <w:lang w:val="es-EC"/>
        </w:rPr>
        <w:t xml:space="preserve">, </w:t>
      </w:r>
      <w:r w:rsidRPr="00E22D4B">
        <w:rPr>
          <w:sz w:val="20"/>
          <w:szCs w:val="20"/>
          <w:lang w:val="es-EC"/>
        </w:rPr>
        <w:t xml:space="preserve">consiste en una serie de observaciones aleatorias para determinar un estimado de la razón de dichas observaciones en las diferentes demoras y elementos del trabajo, con el número total de observaciones en el proceso. </w:t>
      </w:r>
    </w:p>
    <w:p w:rsidR="00E22D4B" w:rsidRPr="00E22D4B" w:rsidRDefault="00E22D4B" w:rsidP="00E22D4B">
      <w:pPr>
        <w:pStyle w:val="Textoindependiente"/>
        <w:spacing w:after="0"/>
        <w:ind w:firstLine="284"/>
        <w:jc w:val="both"/>
        <w:rPr>
          <w:sz w:val="20"/>
          <w:szCs w:val="20"/>
          <w:lang w:val="es-EC"/>
        </w:rPr>
      </w:pPr>
    </w:p>
    <w:p w:rsidR="00F7567C" w:rsidRDefault="00F7567C" w:rsidP="00E10D9A">
      <w:pPr>
        <w:pStyle w:val="Textoindependiente"/>
        <w:spacing w:after="0"/>
        <w:ind w:firstLine="142"/>
        <w:jc w:val="both"/>
        <w:rPr>
          <w:sz w:val="20"/>
          <w:szCs w:val="20"/>
          <w:lang w:val="es-EC"/>
        </w:rPr>
      </w:pPr>
      <w:r w:rsidRPr="00F7567C">
        <w:rPr>
          <w:sz w:val="20"/>
          <w:szCs w:val="20"/>
          <w:lang w:val="es-EC"/>
        </w:rPr>
        <w:t>El estudio de tiempos comenzó con una definición del proceso a analizar, se empezó por determinar con exactitud la información necesaria. Para esto, se realizó una inspección preliminar, observando la operación y en base a ésta, obtener una lista precisa y detallada de los elementos que serían medidos con el estudio.</w:t>
      </w:r>
    </w:p>
    <w:p w:rsidR="00F7567C" w:rsidRPr="00F7567C" w:rsidRDefault="00F7567C" w:rsidP="00F7567C">
      <w:pPr>
        <w:pStyle w:val="Textoindependiente"/>
        <w:spacing w:after="0"/>
        <w:ind w:firstLine="284"/>
        <w:jc w:val="both"/>
        <w:rPr>
          <w:sz w:val="20"/>
          <w:szCs w:val="20"/>
          <w:lang w:val="es-EC"/>
        </w:rPr>
      </w:pPr>
    </w:p>
    <w:p w:rsidR="00F7567C" w:rsidRPr="00F7567C" w:rsidRDefault="00F7567C" w:rsidP="00E10D9A">
      <w:pPr>
        <w:pStyle w:val="Textoindependiente"/>
        <w:spacing w:after="0"/>
        <w:ind w:firstLine="142"/>
        <w:jc w:val="both"/>
        <w:rPr>
          <w:sz w:val="20"/>
          <w:szCs w:val="20"/>
          <w:lang w:val="es-EC"/>
        </w:rPr>
      </w:pPr>
      <w:r w:rsidRPr="00F7567C">
        <w:rPr>
          <w:sz w:val="20"/>
          <w:szCs w:val="20"/>
          <w:lang w:val="es-EC"/>
        </w:rPr>
        <w:t xml:space="preserve">Se decidió realizar el estudio sin separar el tiempo de cada operario, debido a la rotación que ellos poseen en las actividades diarias de preproceso. Se diseñó un formato para registro de observaciones durante el transcurso del muestreo del trabajo, </w:t>
      </w:r>
      <w:r>
        <w:rPr>
          <w:sz w:val="20"/>
          <w:szCs w:val="20"/>
          <w:lang w:val="es-EC"/>
        </w:rPr>
        <w:t>p</w:t>
      </w:r>
      <w:r w:rsidRPr="00F7567C">
        <w:rPr>
          <w:sz w:val="20"/>
          <w:szCs w:val="20"/>
          <w:lang w:val="es-EC"/>
        </w:rPr>
        <w:t xml:space="preserve">ara </w:t>
      </w:r>
      <w:r w:rsidRPr="00F7567C">
        <w:rPr>
          <w:sz w:val="20"/>
          <w:szCs w:val="20"/>
          <w:lang w:val="es-EC"/>
        </w:rPr>
        <w:lastRenderedPageBreak/>
        <w:t>dar inicio al estudio de tiempos, se calculó el número de  observaciones necesarias para obtener una representatividad en las observaciones con una confiabilidad del 95%, para ello se empleó la siguiente relación</w:t>
      </w:r>
      <w:r w:rsidR="00E12C25">
        <w:rPr>
          <w:sz w:val="20"/>
          <w:szCs w:val="20"/>
          <w:lang w:val="es-EC"/>
        </w:rPr>
        <w:t xml:space="preserve"> [2]</w:t>
      </w:r>
      <w:r w:rsidRPr="00F7567C">
        <w:rPr>
          <w:sz w:val="20"/>
          <w:szCs w:val="20"/>
          <w:lang w:val="es-EC"/>
        </w:rPr>
        <w:t>:</w:t>
      </w:r>
    </w:p>
    <w:p w:rsidR="00F7567C" w:rsidRPr="00F7567C" w:rsidRDefault="00F7567C" w:rsidP="00F7567C">
      <w:pPr>
        <w:pStyle w:val="Textoindependiente"/>
        <w:spacing w:after="0"/>
        <w:ind w:left="1134"/>
        <w:rPr>
          <w:sz w:val="20"/>
          <w:szCs w:val="20"/>
          <w:lang w:val="es-EC"/>
        </w:rPr>
      </w:pPr>
    </w:p>
    <w:p w:rsidR="00F7567C" w:rsidRPr="00F7567C" w:rsidRDefault="00F7567C" w:rsidP="00F7567C">
      <w:pPr>
        <w:pStyle w:val="Textoindependiente"/>
        <w:spacing w:after="0"/>
        <w:jc w:val="center"/>
        <w:rPr>
          <w:sz w:val="20"/>
          <w:szCs w:val="20"/>
          <w:lang w:val="es-EC"/>
        </w:rPr>
      </w:pPr>
      <w:r w:rsidRPr="00F7567C">
        <w:rPr>
          <w:sz w:val="20"/>
          <w:szCs w:val="20"/>
          <w:lang w:val="es-EC"/>
        </w:rPr>
        <w:object w:dxaOrig="1980" w:dyaOrig="680">
          <v:shape id="_x0000_i1026" type="#_x0000_t75" style="width:88.7pt;height:30.55pt" o:ole="">
            <v:imagedata r:id="rId11" o:title=""/>
          </v:shape>
          <o:OLEObject Type="Embed" ProgID="Equation.3" ShapeID="_x0000_i1026" DrawAspect="Content" ObjectID="_1368950913" r:id="rId12"/>
        </w:object>
      </w:r>
    </w:p>
    <w:p w:rsidR="00F7567C" w:rsidRPr="00F7567C" w:rsidRDefault="00F7567C" w:rsidP="00F7567C">
      <w:pPr>
        <w:pStyle w:val="Textoindependiente"/>
        <w:spacing w:after="0"/>
        <w:ind w:left="1134"/>
        <w:rPr>
          <w:sz w:val="20"/>
          <w:szCs w:val="20"/>
          <w:lang w:val="es-EC"/>
        </w:rPr>
      </w:pPr>
    </w:p>
    <w:p w:rsidR="00F7567C" w:rsidRPr="00F7567C" w:rsidRDefault="00F7567C" w:rsidP="00F7567C">
      <w:pPr>
        <w:pStyle w:val="Textoindependiente"/>
        <w:spacing w:after="0"/>
        <w:rPr>
          <w:sz w:val="20"/>
          <w:szCs w:val="20"/>
          <w:lang w:val="es-EC"/>
        </w:rPr>
      </w:pPr>
      <w:r w:rsidRPr="00F7567C">
        <w:rPr>
          <w:sz w:val="20"/>
          <w:szCs w:val="20"/>
          <w:lang w:val="es-EC"/>
        </w:rPr>
        <w:t>Donde:</w:t>
      </w:r>
    </w:p>
    <w:p w:rsidR="00F7567C" w:rsidRPr="00F7567C" w:rsidRDefault="00F7567C" w:rsidP="00F7567C">
      <w:pPr>
        <w:pStyle w:val="Textoindependiente"/>
        <w:spacing w:after="0"/>
        <w:rPr>
          <w:sz w:val="20"/>
          <w:szCs w:val="20"/>
          <w:lang w:val="es-EC"/>
        </w:rPr>
      </w:pPr>
      <w:r w:rsidRPr="00F7567C">
        <w:rPr>
          <w:sz w:val="20"/>
          <w:szCs w:val="20"/>
          <w:lang w:val="es-EC"/>
        </w:rPr>
        <w:t>N= Número total de observaciones</w:t>
      </w:r>
    </w:p>
    <w:p w:rsidR="00F7567C" w:rsidRPr="00F7567C" w:rsidRDefault="00F7567C" w:rsidP="00F7567C">
      <w:pPr>
        <w:pStyle w:val="Textoindependiente"/>
        <w:spacing w:after="0"/>
        <w:rPr>
          <w:sz w:val="20"/>
          <w:szCs w:val="20"/>
          <w:lang w:val="es-EC"/>
        </w:rPr>
      </w:pPr>
      <w:r w:rsidRPr="00F7567C">
        <w:rPr>
          <w:sz w:val="20"/>
          <w:szCs w:val="20"/>
          <w:lang w:val="es-EC"/>
        </w:rPr>
        <w:t>i= Tamaño de intervalo</w:t>
      </w:r>
    </w:p>
    <w:p w:rsidR="00F7567C" w:rsidRPr="00F7567C" w:rsidRDefault="00F7567C" w:rsidP="00F7567C">
      <w:pPr>
        <w:pStyle w:val="Textoindependiente"/>
        <w:spacing w:after="0"/>
        <w:rPr>
          <w:sz w:val="20"/>
          <w:szCs w:val="20"/>
          <w:lang w:val="es-EC"/>
        </w:rPr>
      </w:pPr>
      <w:r w:rsidRPr="00F7567C">
        <w:rPr>
          <w:sz w:val="20"/>
          <w:szCs w:val="20"/>
          <w:lang w:val="es-EC"/>
        </w:rPr>
        <w:t>t= Tiempo para un ciclo de trabajo</w:t>
      </w:r>
    </w:p>
    <w:p w:rsidR="00F7567C" w:rsidRPr="00F7567C" w:rsidRDefault="00F7567C" w:rsidP="00F7567C">
      <w:pPr>
        <w:pStyle w:val="Textoindependiente"/>
        <w:spacing w:after="0"/>
        <w:rPr>
          <w:sz w:val="20"/>
          <w:szCs w:val="20"/>
          <w:lang w:val="es-EC"/>
        </w:rPr>
      </w:pPr>
      <w:r w:rsidRPr="00F7567C">
        <w:rPr>
          <w:sz w:val="20"/>
          <w:szCs w:val="20"/>
          <w:lang w:val="es-EC"/>
        </w:rPr>
        <w:t>Ca= Número de eventos durante un ciclo de trabajo</w:t>
      </w:r>
    </w:p>
    <w:p w:rsidR="00F7567C" w:rsidRPr="00F7567C" w:rsidRDefault="00F7567C" w:rsidP="00F7567C">
      <w:pPr>
        <w:pStyle w:val="Textoindependiente"/>
        <w:spacing w:after="0"/>
        <w:rPr>
          <w:sz w:val="20"/>
          <w:szCs w:val="20"/>
          <w:lang w:val="es-EC"/>
        </w:rPr>
      </w:pPr>
      <w:r w:rsidRPr="00F7567C">
        <w:rPr>
          <w:sz w:val="20"/>
          <w:szCs w:val="20"/>
          <w:lang w:val="es-EC"/>
        </w:rPr>
        <w:t>rTa= error relativo con nivel de confianza del 95%</w:t>
      </w:r>
    </w:p>
    <w:p w:rsidR="00F7567C" w:rsidRPr="00F7567C" w:rsidRDefault="00F7567C" w:rsidP="00F7567C">
      <w:pPr>
        <w:pStyle w:val="Textoindependiente"/>
        <w:spacing w:after="0"/>
        <w:rPr>
          <w:sz w:val="20"/>
          <w:szCs w:val="20"/>
          <w:lang w:val="es-EC"/>
        </w:rPr>
      </w:pPr>
      <w:r w:rsidRPr="00F7567C">
        <w:rPr>
          <w:sz w:val="20"/>
          <w:szCs w:val="20"/>
          <w:lang w:val="es-EC"/>
        </w:rPr>
        <w:t>ta= Tiempo de elemento más pequeño</w:t>
      </w:r>
    </w:p>
    <w:p w:rsidR="00154CC5" w:rsidRDefault="00154CC5" w:rsidP="007021FA">
      <w:pPr>
        <w:ind w:firstLine="244"/>
        <w:jc w:val="both"/>
        <w:rPr>
          <w:sz w:val="20"/>
          <w:szCs w:val="20"/>
          <w:lang w:val="es-ES_tradnl"/>
        </w:rPr>
      </w:pPr>
    </w:p>
    <w:p w:rsidR="00146BC1" w:rsidRDefault="006F2BD2" w:rsidP="006F2BD2">
      <w:pPr>
        <w:jc w:val="both"/>
        <w:rPr>
          <w:b/>
          <w:lang w:val="es-ES_tradnl"/>
        </w:rPr>
      </w:pPr>
      <w:r>
        <w:rPr>
          <w:b/>
          <w:lang w:val="es-ES_tradnl"/>
        </w:rPr>
        <w:t xml:space="preserve">3. </w:t>
      </w:r>
      <w:r w:rsidR="00957862">
        <w:rPr>
          <w:b/>
          <w:lang w:val="es-ES_tradnl"/>
        </w:rPr>
        <w:t xml:space="preserve"> </w:t>
      </w:r>
      <w:r w:rsidR="00154CC5">
        <w:rPr>
          <w:b/>
          <w:lang w:val="es-ES_tradnl"/>
        </w:rPr>
        <w:t>Propuesta de Reestructuración</w:t>
      </w:r>
    </w:p>
    <w:p w:rsidR="00A22691" w:rsidRPr="006F2BD2" w:rsidRDefault="00A22691" w:rsidP="006F2BD2">
      <w:pPr>
        <w:jc w:val="both"/>
        <w:rPr>
          <w:b/>
          <w:lang w:val="es-ES_tradnl"/>
        </w:rPr>
      </w:pPr>
    </w:p>
    <w:p w:rsidR="00375AFA" w:rsidRPr="00375AFA" w:rsidRDefault="00375AFA" w:rsidP="00375AFA">
      <w:pPr>
        <w:jc w:val="both"/>
        <w:rPr>
          <w:b/>
          <w:sz w:val="22"/>
          <w:szCs w:val="22"/>
          <w:lang w:val="es-ES_tradnl"/>
        </w:rPr>
      </w:pPr>
      <w:r>
        <w:rPr>
          <w:b/>
          <w:sz w:val="22"/>
          <w:szCs w:val="22"/>
          <w:lang w:val="es-ES_tradnl"/>
        </w:rPr>
        <w:t>3.1</w:t>
      </w:r>
      <w:r w:rsidR="00957862">
        <w:rPr>
          <w:b/>
          <w:sz w:val="22"/>
          <w:szCs w:val="22"/>
          <w:lang w:val="es-ES_tradnl"/>
        </w:rPr>
        <w:t xml:space="preserve"> </w:t>
      </w:r>
      <w:r w:rsidR="00154CC5">
        <w:rPr>
          <w:b/>
          <w:sz w:val="22"/>
          <w:szCs w:val="22"/>
          <w:lang w:val="es-ES_tradnl"/>
        </w:rPr>
        <w:t>Propuesta en la Operaciones de Recepción y Preproceso de Residuos</w:t>
      </w:r>
    </w:p>
    <w:p w:rsidR="00375AFA" w:rsidRDefault="00375AFA" w:rsidP="00F17321">
      <w:pPr>
        <w:ind w:firstLine="244"/>
        <w:jc w:val="both"/>
        <w:rPr>
          <w:sz w:val="20"/>
          <w:szCs w:val="20"/>
          <w:lang w:val="es-ES_tradnl"/>
        </w:rPr>
      </w:pPr>
    </w:p>
    <w:p w:rsidR="00510A22" w:rsidRDefault="0008355A" w:rsidP="00E10D9A">
      <w:pPr>
        <w:ind w:firstLine="142"/>
        <w:jc w:val="both"/>
        <w:rPr>
          <w:sz w:val="20"/>
          <w:szCs w:val="20"/>
          <w:lang w:val="es-EC"/>
        </w:rPr>
      </w:pPr>
      <w:r w:rsidRPr="00BD2E4B">
        <w:rPr>
          <w:sz w:val="20"/>
          <w:szCs w:val="20"/>
          <w:lang w:val="es-EC"/>
        </w:rPr>
        <w:t xml:space="preserve">En esta sección se presentará </w:t>
      </w:r>
      <w:r w:rsidR="00BD2E4B" w:rsidRPr="00BD2E4B">
        <w:rPr>
          <w:sz w:val="20"/>
          <w:szCs w:val="20"/>
          <w:lang w:val="es-EC"/>
        </w:rPr>
        <w:t xml:space="preserve">la propuesta </w:t>
      </w:r>
      <w:r w:rsidR="00BD2E4B">
        <w:rPr>
          <w:sz w:val="20"/>
          <w:szCs w:val="20"/>
          <w:lang w:val="es-EC"/>
        </w:rPr>
        <w:t xml:space="preserve">de </w:t>
      </w:r>
      <w:r w:rsidR="00BD2E4B" w:rsidRPr="00BD2E4B">
        <w:rPr>
          <w:sz w:val="20"/>
          <w:szCs w:val="20"/>
          <w:lang w:val="es-EC"/>
        </w:rPr>
        <w:t xml:space="preserve">reestructuración de las áreas del Galpón de Recepción de AFR, mejorando el manejo de inventarios, implementando el uso de lotes de residuos e incrementando la cantidad de controles a lo largo del proceso y la semi-automatización de las operaciones de preproceso y co-procesamiento. </w:t>
      </w:r>
      <w:r w:rsidR="00510A22" w:rsidRPr="00510A22">
        <w:rPr>
          <w:sz w:val="20"/>
          <w:szCs w:val="20"/>
          <w:lang w:val="es-EC"/>
        </w:rPr>
        <w:t>La fi</w:t>
      </w:r>
      <w:r w:rsidR="00D241FF">
        <w:rPr>
          <w:sz w:val="20"/>
          <w:szCs w:val="20"/>
          <w:lang w:val="es-EC"/>
        </w:rPr>
        <w:t xml:space="preserve">gura </w:t>
      </w:r>
      <w:r w:rsidR="00510A22" w:rsidRPr="00510A22">
        <w:rPr>
          <w:sz w:val="20"/>
          <w:szCs w:val="20"/>
          <w:lang w:val="es-EC"/>
        </w:rPr>
        <w:t>1, muestra una representación del proceso general propuesto para las operaciones de recepción, almacenamiento y preproceso de residuos en el Galpón y las operaciones de alimentación en el precalentador.</w:t>
      </w:r>
    </w:p>
    <w:p w:rsidR="00510A22" w:rsidRPr="00510A22" w:rsidRDefault="00774EB7" w:rsidP="00BD2E4B">
      <w:pPr>
        <w:jc w:val="both"/>
        <w:rPr>
          <w:sz w:val="20"/>
          <w:szCs w:val="20"/>
          <w:lang w:val="es-EC"/>
        </w:rPr>
      </w:pPr>
      <w:r>
        <w:rPr>
          <w:noProof/>
          <w:sz w:val="20"/>
          <w:szCs w:val="20"/>
          <w:lang w:val="es-ES" w:eastAsia="es-ES"/>
        </w:rPr>
        <w:drawing>
          <wp:anchor distT="0" distB="0" distL="114300" distR="114300" simplePos="0" relativeHeight="251648512" behindDoc="0" locked="0" layoutInCell="1" allowOverlap="1">
            <wp:simplePos x="0" y="0"/>
            <wp:positionH relativeFrom="column">
              <wp:posOffset>-27940</wp:posOffset>
            </wp:positionH>
            <wp:positionV relativeFrom="paragraph">
              <wp:posOffset>105410</wp:posOffset>
            </wp:positionV>
            <wp:extent cx="2747645" cy="1698625"/>
            <wp:effectExtent l="19050" t="0" r="0" b="0"/>
            <wp:wrapNone/>
            <wp:docPr id="2" name="Objeto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jeto 1"/>
                    <pic:cNvPicPr>
                      <a:picLocks noChangeArrowheads="1"/>
                    </pic:cNvPicPr>
                  </pic:nvPicPr>
                  <pic:blipFill>
                    <a:blip r:embed="rId13" cstate="print"/>
                    <a:srcRect l="-581" t="-517" r="-194" b="-829"/>
                    <a:stretch>
                      <a:fillRect/>
                    </a:stretch>
                  </pic:blipFill>
                  <pic:spPr bwMode="auto">
                    <a:xfrm>
                      <a:off x="0" y="0"/>
                      <a:ext cx="2747645" cy="1698625"/>
                    </a:xfrm>
                    <a:prstGeom prst="rect">
                      <a:avLst/>
                    </a:prstGeom>
                    <a:noFill/>
                    <a:ln w="9525">
                      <a:noFill/>
                      <a:miter lim="800000"/>
                      <a:headEnd/>
                      <a:tailEnd/>
                    </a:ln>
                  </pic:spPr>
                </pic:pic>
              </a:graphicData>
            </a:graphic>
          </wp:anchor>
        </w:drawing>
      </w:r>
    </w:p>
    <w:p w:rsidR="00510A22" w:rsidRDefault="00510A22" w:rsidP="00BD2E4B">
      <w:pPr>
        <w:jc w:val="both"/>
        <w:rPr>
          <w:sz w:val="20"/>
          <w:szCs w:val="20"/>
          <w:lang w:val="es-EC"/>
        </w:rPr>
      </w:pPr>
    </w:p>
    <w:p w:rsidR="00510A22" w:rsidRDefault="00510A22" w:rsidP="00BD2E4B">
      <w:pPr>
        <w:jc w:val="both"/>
        <w:rPr>
          <w:sz w:val="20"/>
          <w:szCs w:val="20"/>
          <w:lang w:val="es-EC"/>
        </w:rPr>
      </w:pPr>
    </w:p>
    <w:p w:rsidR="00510A22" w:rsidRDefault="00510A22" w:rsidP="00BD2E4B">
      <w:pPr>
        <w:jc w:val="both"/>
        <w:rPr>
          <w:sz w:val="20"/>
          <w:szCs w:val="20"/>
          <w:lang w:val="es-EC"/>
        </w:rPr>
      </w:pPr>
    </w:p>
    <w:p w:rsidR="00510A22" w:rsidRDefault="00510A22" w:rsidP="00BD2E4B">
      <w:pPr>
        <w:jc w:val="both"/>
        <w:rPr>
          <w:sz w:val="20"/>
          <w:szCs w:val="20"/>
          <w:lang w:val="es-EC"/>
        </w:rPr>
      </w:pPr>
    </w:p>
    <w:p w:rsidR="00510A22" w:rsidRDefault="00510A22" w:rsidP="00BD2E4B">
      <w:pPr>
        <w:jc w:val="both"/>
        <w:rPr>
          <w:sz w:val="20"/>
          <w:szCs w:val="20"/>
          <w:lang w:val="es-EC"/>
        </w:rPr>
      </w:pPr>
    </w:p>
    <w:p w:rsidR="00510A22" w:rsidRDefault="00510A22" w:rsidP="00BD2E4B">
      <w:pPr>
        <w:jc w:val="both"/>
        <w:rPr>
          <w:sz w:val="20"/>
          <w:szCs w:val="20"/>
          <w:lang w:val="es-EC"/>
        </w:rPr>
      </w:pPr>
    </w:p>
    <w:p w:rsidR="00510A22" w:rsidRPr="00BD2E4B" w:rsidRDefault="00510A22" w:rsidP="00BD2E4B">
      <w:pPr>
        <w:jc w:val="both"/>
        <w:rPr>
          <w:sz w:val="20"/>
          <w:szCs w:val="20"/>
          <w:lang w:val="es-EC"/>
        </w:rPr>
      </w:pPr>
    </w:p>
    <w:p w:rsidR="00510A22" w:rsidRDefault="00510A22" w:rsidP="00510A22">
      <w:pPr>
        <w:spacing w:before="120" w:after="120"/>
        <w:jc w:val="center"/>
        <w:rPr>
          <w:rFonts w:ascii="Helvetica" w:hAnsi="Helvetica"/>
          <w:b/>
          <w:bCs/>
          <w:sz w:val="18"/>
          <w:szCs w:val="20"/>
          <w:lang w:val="es-ES"/>
        </w:rPr>
      </w:pPr>
    </w:p>
    <w:p w:rsidR="00510A22" w:rsidRDefault="00510A22" w:rsidP="00510A22">
      <w:pPr>
        <w:spacing w:before="120" w:after="120"/>
        <w:jc w:val="center"/>
        <w:rPr>
          <w:rFonts w:ascii="Helvetica" w:hAnsi="Helvetica"/>
          <w:b/>
          <w:bCs/>
          <w:sz w:val="18"/>
          <w:szCs w:val="20"/>
          <w:lang w:val="es-ES"/>
        </w:rPr>
      </w:pPr>
    </w:p>
    <w:p w:rsidR="00510A22" w:rsidRDefault="00510A22" w:rsidP="00510A22">
      <w:pPr>
        <w:spacing w:before="120" w:after="120"/>
        <w:jc w:val="center"/>
        <w:rPr>
          <w:rFonts w:ascii="Helvetica" w:hAnsi="Helvetica"/>
          <w:b/>
          <w:bCs/>
          <w:sz w:val="18"/>
          <w:szCs w:val="20"/>
          <w:lang w:val="es-ES"/>
        </w:rPr>
      </w:pPr>
    </w:p>
    <w:p w:rsidR="00510A22" w:rsidRDefault="00510A22" w:rsidP="00510A22">
      <w:pPr>
        <w:spacing w:before="120" w:after="120"/>
        <w:jc w:val="center"/>
        <w:rPr>
          <w:rFonts w:ascii="Helvetica" w:hAnsi="Helvetica"/>
          <w:bCs/>
          <w:sz w:val="18"/>
          <w:lang w:val="es-ES"/>
        </w:rPr>
      </w:pPr>
      <w:r>
        <w:rPr>
          <w:rFonts w:ascii="Helvetica" w:hAnsi="Helvetica"/>
          <w:b/>
          <w:bCs/>
          <w:sz w:val="18"/>
          <w:lang w:val="es-ES"/>
        </w:rPr>
        <w:t xml:space="preserve">Figura </w:t>
      </w:r>
      <w:r>
        <w:rPr>
          <w:rFonts w:ascii="Helvetica" w:hAnsi="Helvetica"/>
          <w:b/>
          <w:bCs/>
          <w:sz w:val="18"/>
          <w:lang w:val="es-ES"/>
        </w:rPr>
        <w:fldChar w:fldCharType="begin"/>
      </w:r>
      <w:r>
        <w:rPr>
          <w:rFonts w:ascii="Helvetica" w:hAnsi="Helvetica"/>
          <w:b/>
          <w:bCs/>
          <w:sz w:val="18"/>
          <w:lang w:val="es-ES"/>
        </w:rPr>
        <w:instrText xml:space="preserve"> SEQ Figure \* ARABIC </w:instrText>
      </w:r>
      <w:r>
        <w:rPr>
          <w:rFonts w:ascii="Helvetica" w:hAnsi="Helvetica"/>
          <w:b/>
          <w:bCs/>
          <w:sz w:val="18"/>
          <w:lang w:val="es-ES"/>
        </w:rPr>
        <w:fldChar w:fldCharType="separate"/>
      </w:r>
      <w:r w:rsidR="00774EB7">
        <w:rPr>
          <w:rFonts w:ascii="Helvetica" w:hAnsi="Helvetica"/>
          <w:b/>
          <w:bCs/>
          <w:noProof/>
          <w:sz w:val="18"/>
          <w:lang w:val="es-ES"/>
        </w:rPr>
        <w:t>1</w:t>
      </w:r>
      <w:r>
        <w:rPr>
          <w:rFonts w:ascii="Helvetica" w:hAnsi="Helvetica"/>
          <w:b/>
          <w:bCs/>
          <w:sz w:val="18"/>
          <w:lang w:val="es-ES"/>
        </w:rPr>
        <w:fldChar w:fldCharType="end"/>
      </w:r>
      <w:r>
        <w:rPr>
          <w:rFonts w:ascii="Helvetica" w:hAnsi="Helvetica"/>
          <w:b/>
          <w:bCs/>
          <w:sz w:val="18"/>
          <w:lang w:val="es-ES"/>
        </w:rPr>
        <w:t xml:space="preserve">.  </w:t>
      </w:r>
      <w:r w:rsidRPr="00510A22">
        <w:rPr>
          <w:rFonts w:ascii="Helvetica" w:hAnsi="Helvetica"/>
          <w:bCs/>
          <w:sz w:val="18"/>
          <w:lang w:val="es-ES"/>
        </w:rPr>
        <w:t>Diagrama propuesto de las Operaciones relativas al Pre-proceso y co-procesamiento de Residuos Sólidos</w:t>
      </w:r>
    </w:p>
    <w:p w:rsidR="00592E5D" w:rsidRDefault="00592E5D" w:rsidP="00D241FF">
      <w:pPr>
        <w:pStyle w:val="Textoindependiente"/>
        <w:spacing w:after="0"/>
        <w:jc w:val="both"/>
        <w:rPr>
          <w:sz w:val="20"/>
          <w:szCs w:val="20"/>
          <w:lang w:val="es-EC"/>
        </w:rPr>
      </w:pPr>
    </w:p>
    <w:p w:rsidR="00D241FF" w:rsidRDefault="00D241FF" w:rsidP="00D241FF">
      <w:pPr>
        <w:pStyle w:val="Textoindependiente"/>
        <w:spacing w:after="0"/>
        <w:jc w:val="both"/>
        <w:rPr>
          <w:sz w:val="20"/>
          <w:szCs w:val="20"/>
          <w:lang w:val="es-EC"/>
        </w:rPr>
      </w:pPr>
      <w:r w:rsidRPr="00D241FF">
        <w:rPr>
          <w:sz w:val="20"/>
          <w:szCs w:val="20"/>
          <w:lang w:val="es-EC"/>
        </w:rPr>
        <w:t>Por otro lado la tabla 1 describe la figura 1 para conocer con mayores detalles los cambios propuestos en cada una de las áreas.</w:t>
      </w:r>
    </w:p>
    <w:p w:rsidR="00D241FF" w:rsidRPr="00D241FF" w:rsidRDefault="00D241FF" w:rsidP="00D241FF">
      <w:pPr>
        <w:pStyle w:val="Textoindependiente"/>
        <w:spacing w:after="0"/>
        <w:jc w:val="both"/>
        <w:rPr>
          <w:sz w:val="20"/>
          <w:szCs w:val="20"/>
          <w:lang w:val="es-EC"/>
        </w:rPr>
      </w:pPr>
    </w:p>
    <w:p w:rsidR="00510A22" w:rsidRPr="00510A22" w:rsidRDefault="00510A22" w:rsidP="00510A22">
      <w:pPr>
        <w:spacing w:before="120" w:after="120"/>
        <w:jc w:val="center"/>
        <w:rPr>
          <w:rFonts w:ascii="Helvetica" w:hAnsi="Helvetica"/>
          <w:bCs/>
          <w:sz w:val="18"/>
          <w:szCs w:val="20"/>
          <w:lang w:val="es-ES"/>
        </w:rPr>
      </w:pPr>
      <w:r w:rsidRPr="00510A22">
        <w:rPr>
          <w:rFonts w:ascii="Helvetica" w:hAnsi="Helvetica"/>
          <w:b/>
          <w:bCs/>
          <w:sz w:val="18"/>
          <w:szCs w:val="20"/>
          <w:lang w:val="es-ES"/>
        </w:rPr>
        <w:lastRenderedPageBreak/>
        <w:t xml:space="preserve">Tabla 1: </w:t>
      </w:r>
      <w:r w:rsidRPr="00510A22">
        <w:rPr>
          <w:rFonts w:ascii="Helvetica" w:hAnsi="Helvetica"/>
          <w:bCs/>
          <w:sz w:val="18"/>
          <w:szCs w:val="20"/>
          <w:lang w:val="es-ES"/>
        </w:rPr>
        <w:t>Descripción de las Propuestas en cada área</w:t>
      </w:r>
    </w:p>
    <w:p w:rsidR="002F5479" w:rsidRDefault="002F5479" w:rsidP="00A04CBA">
      <w:pPr>
        <w:jc w:val="center"/>
        <w:rPr>
          <w:sz w:val="20"/>
          <w:szCs w:val="20"/>
          <w:lang w:val="es-ES_tradnl"/>
        </w:rPr>
      </w:pPr>
    </w:p>
    <w:p w:rsidR="0008355A" w:rsidRDefault="00774EB7" w:rsidP="00A04CBA">
      <w:pPr>
        <w:jc w:val="center"/>
        <w:rPr>
          <w:sz w:val="20"/>
          <w:szCs w:val="20"/>
          <w:lang w:val="es-ES_tradnl"/>
        </w:rPr>
      </w:pPr>
      <w:r>
        <w:rPr>
          <w:noProof/>
          <w:szCs w:val="20"/>
          <w:lang w:val="es-ES" w:eastAsia="es-ES"/>
        </w:rPr>
        <w:drawing>
          <wp:inline distT="0" distB="0" distL="0" distR="0">
            <wp:extent cx="2787015" cy="245046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srcRect/>
                    <a:stretch>
                      <a:fillRect/>
                    </a:stretch>
                  </pic:blipFill>
                  <pic:spPr bwMode="auto">
                    <a:xfrm>
                      <a:off x="0" y="0"/>
                      <a:ext cx="2787015" cy="2450465"/>
                    </a:xfrm>
                    <a:prstGeom prst="rect">
                      <a:avLst/>
                    </a:prstGeom>
                    <a:noFill/>
                    <a:ln w="9525">
                      <a:noFill/>
                      <a:miter lim="800000"/>
                      <a:headEnd/>
                      <a:tailEnd/>
                    </a:ln>
                  </pic:spPr>
                </pic:pic>
              </a:graphicData>
            </a:graphic>
          </wp:inline>
        </w:drawing>
      </w:r>
    </w:p>
    <w:p w:rsidR="005F0491" w:rsidRDefault="005F0491" w:rsidP="00D241FF">
      <w:pPr>
        <w:jc w:val="both"/>
        <w:rPr>
          <w:sz w:val="20"/>
          <w:szCs w:val="20"/>
          <w:lang w:val="es-ES_tradnl"/>
        </w:rPr>
      </w:pPr>
    </w:p>
    <w:p w:rsidR="0008355A" w:rsidRDefault="00D241FF" w:rsidP="00D241FF">
      <w:pPr>
        <w:jc w:val="both"/>
        <w:rPr>
          <w:sz w:val="20"/>
          <w:szCs w:val="20"/>
          <w:lang w:val="es-ES_tradnl"/>
        </w:rPr>
      </w:pPr>
      <w:r>
        <w:rPr>
          <w:sz w:val="20"/>
          <w:szCs w:val="20"/>
          <w:lang w:val="es-ES_tradnl"/>
        </w:rPr>
        <w:t>La propuesta contempla:</w:t>
      </w:r>
    </w:p>
    <w:p w:rsidR="005F0491" w:rsidRDefault="005F0491" w:rsidP="00D241FF">
      <w:pPr>
        <w:jc w:val="both"/>
        <w:rPr>
          <w:sz w:val="20"/>
          <w:szCs w:val="20"/>
          <w:lang w:val="es-ES_tradnl"/>
        </w:rPr>
      </w:pPr>
    </w:p>
    <w:p w:rsidR="00575A35" w:rsidRPr="008304EB" w:rsidRDefault="00575A35" w:rsidP="00575A35">
      <w:pPr>
        <w:numPr>
          <w:ilvl w:val="0"/>
          <w:numId w:val="11"/>
        </w:numPr>
        <w:ind w:left="284" w:hanging="284"/>
        <w:jc w:val="both"/>
        <w:rPr>
          <w:i/>
          <w:sz w:val="20"/>
          <w:szCs w:val="20"/>
          <w:u w:val="single"/>
          <w:lang w:val="es-ES_tradnl"/>
        </w:rPr>
      </w:pPr>
      <w:r w:rsidRPr="00703713">
        <w:rPr>
          <w:i/>
          <w:sz w:val="20"/>
          <w:szCs w:val="20"/>
          <w:u w:val="single"/>
          <w:lang w:val="es-ES_tradnl"/>
        </w:rPr>
        <w:t>Definición del nuevo flujo de proceso</w:t>
      </w:r>
      <w:r w:rsidRPr="008304EB">
        <w:rPr>
          <w:i/>
          <w:sz w:val="20"/>
          <w:szCs w:val="20"/>
          <w:u w:val="single"/>
          <w:lang w:val="es-ES_tradnl"/>
        </w:rPr>
        <w:t xml:space="preserve">: </w:t>
      </w:r>
    </w:p>
    <w:p w:rsidR="005F0491" w:rsidRDefault="005F0491" w:rsidP="009F086D">
      <w:pPr>
        <w:ind w:left="284"/>
        <w:jc w:val="both"/>
        <w:rPr>
          <w:sz w:val="20"/>
          <w:szCs w:val="20"/>
          <w:lang w:val="es-ES_tradnl"/>
        </w:rPr>
      </w:pPr>
    </w:p>
    <w:p w:rsidR="00575A35" w:rsidRDefault="00575A35" w:rsidP="009F086D">
      <w:pPr>
        <w:ind w:left="284"/>
        <w:jc w:val="both"/>
        <w:rPr>
          <w:sz w:val="20"/>
          <w:szCs w:val="20"/>
          <w:lang w:val="es-ES_tradnl"/>
        </w:rPr>
      </w:pPr>
    </w:p>
    <w:p w:rsidR="00575A35" w:rsidRDefault="00774EB7" w:rsidP="009F086D">
      <w:pPr>
        <w:ind w:left="284"/>
        <w:jc w:val="both"/>
        <w:rPr>
          <w:sz w:val="20"/>
          <w:szCs w:val="20"/>
          <w:lang w:val="es-ES_tradnl"/>
        </w:rPr>
      </w:pPr>
      <w:r>
        <w:rPr>
          <w:noProof/>
          <w:lang w:val="es-ES" w:eastAsia="es-ES"/>
        </w:rPr>
        <w:drawing>
          <wp:anchor distT="0" distB="0" distL="114300" distR="114300" simplePos="0" relativeHeight="251649536" behindDoc="0" locked="0" layoutInCell="1" allowOverlap="1">
            <wp:simplePos x="0" y="0"/>
            <wp:positionH relativeFrom="column">
              <wp:posOffset>19050</wp:posOffset>
            </wp:positionH>
            <wp:positionV relativeFrom="paragraph">
              <wp:posOffset>12700</wp:posOffset>
            </wp:positionV>
            <wp:extent cx="2693035" cy="3153410"/>
            <wp:effectExtent l="19050" t="0" r="0" b="0"/>
            <wp:wrapNone/>
            <wp:docPr id="1"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srcRect/>
                    <a:stretch>
                      <a:fillRect/>
                    </a:stretch>
                  </pic:blipFill>
                  <pic:spPr bwMode="auto">
                    <a:xfrm>
                      <a:off x="0" y="0"/>
                      <a:ext cx="2693035" cy="3153410"/>
                    </a:xfrm>
                    <a:prstGeom prst="rect">
                      <a:avLst/>
                    </a:prstGeom>
                    <a:noFill/>
                    <a:ln w="9525">
                      <a:noFill/>
                      <a:miter lim="800000"/>
                      <a:headEnd/>
                      <a:tailEnd/>
                    </a:ln>
                  </pic:spPr>
                </pic:pic>
              </a:graphicData>
            </a:graphic>
          </wp:anchor>
        </w:drawing>
      </w:r>
    </w:p>
    <w:p w:rsidR="00575A35" w:rsidRDefault="00575A35" w:rsidP="009F086D">
      <w:pPr>
        <w:ind w:left="284"/>
        <w:jc w:val="both"/>
        <w:rPr>
          <w:sz w:val="20"/>
          <w:szCs w:val="20"/>
          <w:lang w:val="es-ES_tradnl"/>
        </w:rPr>
      </w:pPr>
    </w:p>
    <w:p w:rsidR="00575A35" w:rsidRDefault="00575A35" w:rsidP="009F086D">
      <w:pPr>
        <w:ind w:left="284"/>
        <w:jc w:val="both"/>
        <w:rPr>
          <w:sz w:val="20"/>
          <w:szCs w:val="20"/>
          <w:lang w:val="es-ES_tradnl"/>
        </w:rPr>
      </w:pPr>
    </w:p>
    <w:p w:rsidR="00575A35" w:rsidRDefault="00575A35" w:rsidP="009F086D">
      <w:pPr>
        <w:ind w:left="284"/>
        <w:jc w:val="both"/>
        <w:rPr>
          <w:sz w:val="20"/>
          <w:szCs w:val="20"/>
          <w:lang w:val="es-ES_tradnl"/>
        </w:rPr>
      </w:pPr>
    </w:p>
    <w:p w:rsidR="00575A35" w:rsidRDefault="00575A35" w:rsidP="009F086D">
      <w:pPr>
        <w:ind w:left="284"/>
        <w:jc w:val="both"/>
        <w:rPr>
          <w:sz w:val="20"/>
          <w:szCs w:val="20"/>
          <w:lang w:val="es-ES_tradnl"/>
        </w:rPr>
      </w:pPr>
    </w:p>
    <w:p w:rsidR="00575A35" w:rsidRDefault="00575A35" w:rsidP="009F086D">
      <w:pPr>
        <w:ind w:left="284"/>
        <w:jc w:val="both"/>
        <w:rPr>
          <w:sz w:val="20"/>
          <w:szCs w:val="20"/>
          <w:lang w:val="es-ES_tradnl"/>
        </w:rPr>
      </w:pPr>
    </w:p>
    <w:p w:rsidR="00575A35" w:rsidRDefault="00575A35" w:rsidP="009F086D">
      <w:pPr>
        <w:ind w:left="284"/>
        <w:jc w:val="both"/>
        <w:rPr>
          <w:sz w:val="20"/>
          <w:szCs w:val="20"/>
          <w:lang w:val="es-ES_tradnl"/>
        </w:rPr>
      </w:pPr>
    </w:p>
    <w:p w:rsidR="00575A35" w:rsidRDefault="00575A35" w:rsidP="009F086D">
      <w:pPr>
        <w:ind w:left="284"/>
        <w:jc w:val="both"/>
        <w:rPr>
          <w:sz w:val="20"/>
          <w:szCs w:val="20"/>
          <w:lang w:val="es-ES_tradnl"/>
        </w:rPr>
      </w:pPr>
    </w:p>
    <w:p w:rsidR="00575A35" w:rsidRDefault="00575A35" w:rsidP="009F086D">
      <w:pPr>
        <w:ind w:left="284"/>
        <w:jc w:val="both"/>
        <w:rPr>
          <w:sz w:val="20"/>
          <w:szCs w:val="20"/>
          <w:lang w:val="es-ES_tradnl"/>
        </w:rPr>
      </w:pPr>
    </w:p>
    <w:p w:rsidR="00575A35" w:rsidRDefault="00575A35" w:rsidP="009F086D">
      <w:pPr>
        <w:ind w:left="284"/>
        <w:jc w:val="both"/>
        <w:rPr>
          <w:sz w:val="20"/>
          <w:szCs w:val="20"/>
          <w:lang w:val="es-ES_tradnl"/>
        </w:rPr>
      </w:pPr>
    </w:p>
    <w:p w:rsidR="00575A35" w:rsidRDefault="00575A35" w:rsidP="009F086D">
      <w:pPr>
        <w:ind w:left="284"/>
        <w:jc w:val="both"/>
        <w:rPr>
          <w:sz w:val="20"/>
          <w:szCs w:val="20"/>
          <w:lang w:val="es-ES_tradnl"/>
        </w:rPr>
      </w:pPr>
    </w:p>
    <w:p w:rsidR="00575A35" w:rsidRDefault="00575A35" w:rsidP="009F086D">
      <w:pPr>
        <w:ind w:left="284"/>
        <w:jc w:val="both"/>
        <w:rPr>
          <w:sz w:val="20"/>
          <w:szCs w:val="20"/>
          <w:lang w:val="es-ES_tradnl"/>
        </w:rPr>
      </w:pPr>
    </w:p>
    <w:p w:rsidR="00157951" w:rsidRDefault="00157951" w:rsidP="00703713">
      <w:pPr>
        <w:spacing w:before="120" w:after="120"/>
        <w:jc w:val="center"/>
        <w:rPr>
          <w:rFonts w:ascii="Helvetica" w:hAnsi="Helvetica"/>
          <w:b/>
          <w:bCs/>
          <w:sz w:val="18"/>
          <w:szCs w:val="20"/>
          <w:lang w:val="es-ES"/>
        </w:rPr>
      </w:pPr>
    </w:p>
    <w:p w:rsidR="00157951" w:rsidRDefault="00157951" w:rsidP="00703713">
      <w:pPr>
        <w:spacing w:before="120" w:after="120"/>
        <w:jc w:val="center"/>
        <w:rPr>
          <w:rFonts w:ascii="Helvetica" w:hAnsi="Helvetica"/>
          <w:b/>
          <w:bCs/>
          <w:sz w:val="18"/>
          <w:szCs w:val="20"/>
          <w:lang w:val="es-ES"/>
        </w:rPr>
      </w:pPr>
    </w:p>
    <w:p w:rsidR="00157951" w:rsidRDefault="00157951" w:rsidP="00703713">
      <w:pPr>
        <w:spacing w:before="120" w:after="120"/>
        <w:jc w:val="center"/>
        <w:rPr>
          <w:rFonts w:ascii="Helvetica" w:hAnsi="Helvetica"/>
          <w:b/>
          <w:bCs/>
          <w:sz w:val="18"/>
          <w:szCs w:val="20"/>
          <w:lang w:val="es-ES"/>
        </w:rPr>
      </w:pPr>
    </w:p>
    <w:p w:rsidR="00157951" w:rsidRDefault="00157951" w:rsidP="00703713">
      <w:pPr>
        <w:spacing w:before="120" w:after="120"/>
        <w:jc w:val="center"/>
        <w:rPr>
          <w:rFonts w:ascii="Helvetica" w:hAnsi="Helvetica"/>
          <w:b/>
          <w:bCs/>
          <w:sz w:val="18"/>
          <w:szCs w:val="20"/>
          <w:lang w:val="es-ES"/>
        </w:rPr>
      </w:pPr>
    </w:p>
    <w:p w:rsidR="00157951" w:rsidRDefault="00157951" w:rsidP="00703713">
      <w:pPr>
        <w:spacing w:before="120" w:after="120"/>
        <w:jc w:val="center"/>
        <w:rPr>
          <w:rFonts w:ascii="Helvetica" w:hAnsi="Helvetica"/>
          <w:b/>
          <w:bCs/>
          <w:sz w:val="18"/>
          <w:szCs w:val="20"/>
          <w:lang w:val="es-ES"/>
        </w:rPr>
      </w:pPr>
    </w:p>
    <w:p w:rsidR="00157951" w:rsidRDefault="00157951" w:rsidP="00703713">
      <w:pPr>
        <w:spacing w:before="120" w:after="120"/>
        <w:jc w:val="center"/>
        <w:rPr>
          <w:rFonts w:ascii="Helvetica" w:hAnsi="Helvetica"/>
          <w:b/>
          <w:bCs/>
          <w:sz w:val="18"/>
          <w:szCs w:val="20"/>
          <w:lang w:val="es-ES"/>
        </w:rPr>
      </w:pPr>
    </w:p>
    <w:p w:rsidR="00157951" w:rsidRDefault="00157951" w:rsidP="00703713">
      <w:pPr>
        <w:spacing w:before="120" w:after="120"/>
        <w:jc w:val="center"/>
        <w:rPr>
          <w:rFonts w:ascii="Helvetica" w:hAnsi="Helvetica"/>
          <w:b/>
          <w:bCs/>
          <w:sz w:val="18"/>
          <w:szCs w:val="20"/>
          <w:lang w:val="es-ES"/>
        </w:rPr>
      </w:pPr>
    </w:p>
    <w:p w:rsidR="00157951" w:rsidRDefault="00157951" w:rsidP="00703713">
      <w:pPr>
        <w:spacing w:before="120" w:after="120"/>
        <w:jc w:val="center"/>
        <w:rPr>
          <w:rFonts w:ascii="Helvetica" w:hAnsi="Helvetica"/>
          <w:b/>
          <w:bCs/>
          <w:sz w:val="18"/>
          <w:szCs w:val="20"/>
          <w:lang w:val="es-ES"/>
        </w:rPr>
      </w:pPr>
    </w:p>
    <w:p w:rsidR="00157951" w:rsidRDefault="00157951" w:rsidP="00157951">
      <w:pPr>
        <w:spacing w:before="120" w:after="120"/>
        <w:jc w:val="center"/>
        <w:rPr>
          <w:rFonts w:ascii="Helvetica" w:hAnsi="Helvetica"/>
          <w:bCs/>
          <w:sz w:val="18"/>
          <w:lang w:val="es-ES"/>
        </w:rPr>
      </w:pPr>
      <w:r>
        <w:rPr>
          <w:rFonts w:ascii="Helvetica" w:hAnsi="Helvetica"/>
          <w:b/>
          <w:bCs/>
          <w:sz w:val="18"/>
          <w:lang w:val="es-ES"/>
        </w:rPr>
        <w:t xml:space="preserve">Figura 2.  </w:t>
      </w:r>
      <w:r w:rsidRPr="00510A22">
        <w:rPr>
          <w:rFonts w:ascii="Helvetica" w:hAnsi="Helvetica"/>
          <w:bCs/>
          <w:sz w:val="18"/>
          <w:lang w:val="es-ES"/>
        </w:rPr>
        <w:t xml:space="preserve">Diagrama propuesto de </w:t>
      </w:r>
      <w:r>
        <w:rPr>
          <w:rFonts w:ascii="Helvetica" w:hAnsi="Helvetica"/>
          <w:bCs/>
          <w:sz w:val="18"/>
          <w:lang w:val="es-ES"/>
        </w:rPr>
        <w:t>recepción, Muestreo, Almacenamiento y preproceso de Residuos Sólidos en Galpón AFR</w:t>
      </w:r>
    </w:p>
    <w:p w:rsidR="00157951" w:rsidRDefault="00157951" w:rsidP="00703713">
      <w:pPr>
        <w:spacing w:before="120" w:after="120"/>
        <w:jc w:val="center"/>
        <w:rPr>
          <w:rFonts w:ascii="Helvetica" w:hAnsi="Helvetica"/>
          <w:b/>
          <w:bCs/>
          <w:sz w:val="18"/>
          <w:szCs w:val="20"/>
          <w:lang w:val="es-ES"/>
        </w:rPr>
      </w:pPr>
    </w:p>
    <w:p w:rsidR="00157951" w:rsidRDefault="00157951" w:rsidP="00157951">
      <w:pPr>
        <w:numPr>
          <w:ilvl w:val="0"/>
          <w:numId w:val="8"/>
        </w:numPr>
        <w:ind w:left="284" w:hanging="284"/>
        <w:jc w:val="both"/>
        <w:rPr>
          <w:sz w:val="20"/>
          <w:szCs w:val="20"/>
          <w:lang w:val="es-ES_tradnl"/>
        </w:rPr>
      </w:pPr>
      <w:r w:rsidRPr="00703713">
        <w:rPr>
          <w:i/>
          <w:sz w:val="20"/>
          <w:szCs w:val="20"/>
          <w:u w:val="single"/>
          <w:lang w:val="es-ES_tradnl"/>
        </w:rPr>
        <w:t>Reestructuración de la Distribución del Galpón de AFR</w:t>
      </w:r>
      <w:r w:rsidRPr="00703713">
        <w:rPr>
          <w:sz w:val="20"/>
          <w:szCs w:val="20"/>
          <w:lang w:val="es-ES_tradnl"/>
        </w:rPr>
        <w:t xml:space="preserve">: La reestructuración contempla el hacer uso de equipos que a más de evitar el enfundado </w:t>
      </w:r>
      <w:r w:rsidRPr="00703713">
        <w:rPr>
          <w:sz w:val="20"/>
          <w:szCs w:val="20"/>
          <w:lang w:val="es-ES_tradnl"/>
        </w:rPr>
        <w:lastRenderedPageBreak/>
        <w:t>manual, eviten el contacto directo del operador con los residuos y mejoren los tiempos de preproceso de los materiales. Para ello se han redefinido los espacios y reestructurado el número de áreas para un mejor control del flujo del material que ingresa, se preprocesa y se almacena</w:t>
      </w:r>
      <w:r>
        <w:rPr>
          <w:sz w:val="20"/>
          <w:szCs w:val="20"/>
          <w:lang w:val="es-ES_tradnl"/>
        </w:rPr>
        <w:t xml:space="preserve">. </w:t>
      </w:r>
    </w:p>
    <w:p w:rsidR="00157951" w:rsidRDefault="00157951" w:rsidP="00157951">
      <w:pPr>
        <w:ind w:left="284"/>
        <w:jc w:val="both"/>
        <w:rPr>
          <w:sz w:val="20"/>
          <w:szCs w:val="20"/>
          <w:lang w:val="es-ES_tradnl"/>
        </w:rPr>
      </w:pPr>
    </w:p>
    <w:p w:rsidR="00703713" w:rsidRDefault="00774EB7" w:rsidP="00703713">
      <w:pPr>
        <w:spacing w:before="120" w:after="120"/>
        <w:jc w:val="center"/>
        <w:rPr>
          <w:rFonts w:ascii="Helvetica" w:hAnsi="Helvetica"/>
          <w:bCs/>
          <w:sz w:val="18"/>
          <w:szCs w:val="20"/>
          <w:lang w:val="es-ES"/>
        </w:rPr>
      </w:pPr>
      <w:r>
        <w:rPr>
          <w:noProof/>
          <w:lang w:val="es-ES" w:eastAsia="es-ES"/>
        </w:rPr>
        <w:drawing>
          <wp:anchor distT="0" distB="0" distL="114300" distR="114300" simplePos="0" relativeHeight="251652608" behindDoc="0" locked="0" layoutInCell="1" allowOverlap="1">
            <wp:simplePos x="0" y="0"/>
            <wp:positionH relativeFrom="column">
              <wp:posOffset>256540</wp:posOffset>
            </wp:positionH>
            <wp:positionV relativeFrom="paragraph">
              <wp:posOffset>402590</wp:posOffset>
            </wp:positionV>
            <wp:extent cx="2209165" cy="1189355"/>
            <wp:effectExtent l="19050" t="0" r="0" b="0"/>
            <wp:wrapNone/>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6"/>
                    <a:srcRect l="24883" r="7848" b="10400"/>
                    <a:stretch>
                      <a:fillRect/>
                    </a:stretch>
                  </pic:blipFill>
                  <pic:spPr bwMode="auto">
                    <a:xfrm>
                      <a:off x="0" y="0"/>
                      <a:ext cx="2209165" cy="1189355"/>
                    </a:xfrm>
                    <a:prstGeom prst="rect">
                      <a:avLst/>
                    </a:prstGeom>
                    <a:noFill/>
                    <a:ln w="9525">
                      <a:noFill/>
                      <a:miter lim="800000"/>
                      <a:headEnd/>
                      <a:tailEnd/>
                    </a:ln>
                  </pic:spPr>
                </pic:pic>
              </a:graphicData>
            </a:graphic>
          </wp:anchor>
        </w:drawing>
      </w:r>
      <w:r w:rsidR="00703713" w:rsidRPr="00510A22">
        <w:rPr>
          <w:rFonts w:ascii="Helvetica" w:hAnsi="Helvetica"/>
          <w:b/>
          <w:bCs/>
          <w:sz w:val="18"/>
          <w:szCs w:val="20"/>
          <w:lang w:val="es-ES"/>
        </w:rPr>
        <w:t xml:space="preserve">Tabla </w:t>
      </w:r>
      <w:r w:rsidR="00703713">
        <w:rPr>
          <w:rFonts w:ascii="Helvetica" w:hAnsi="Helvetica"/>
          <w:b/>
          <w:bCs/>
          <w:sz w:val="18"/>
          <w:szCs w:val="20"/>
          <w:lang w:val="es-ES"/>
        </w:rPr>
        <w:t>2</w:t>
      </w:r>
      <w:r w:rsidR="00703713" w:rsidRPr="00510A22">
        <w:rPr>
          <w:rFonts w:ascii="Helvetica" w:hAnsi="Helvetica"/>
          <w:b/>
          <w:bCs/>
          <w:sz w:val="18"/>
          <w:szCs w:val="20"/>
          <w:lang w:val="es-ES"/>
        </w:rPr>
        <w:t xml:space="preserve">: </w:t>
      </w:r>
      <w:r w:rsidR="00703713">
        <w:rPr>
          <w:rFonts w:ascii="Helvetica" w:hAnsi="Helvetica"/>
          <w:bCs/>
          <w:sz w:val="18"/>
          <w:szCs w:val="20"/>
          <w:lang w:val="es-ES"/>
        </w:rPr>
        <w:t>División de zonas y áreas propuestas en el Galpón de AFR</w:t>
      </w:r>
    </w:p>
    <w:p w:rsidR="009F086D" w:rsidRDefault="009F086D" w:rsidP="00703713">
      <w:pPr>
        <w:spacing w:before="120" w:after="120"/>
        <w:jc w:val="center"/>
        <w:rPr>
          <w:rFonts w:ascii="Helvetica" w:hAnsi="Helvetica"/>
          <w:bCs/>
          <w:sz w:val="18"/>
          <w:szCs w:val="20"/>
          <w:lang w:val="es-ES"/>
        </w:rPr>
      </w:pPr>
    </w:p>
    <w:p w:rsidR="009F086D" w:rsidRDefault="009F086D" w:rsidP="00703713">
      <w:pPr>
        <w:spacing w:before="120" w:after="120"/>
        <w:jc w:val="center"/>
        <w:rPr>
          <w:rFonts w:ascii="Helvetica" w:hAnsi="Helvetica"/>
          <w:bCs/>
          <w:sz w:val="18"/>
          <w:szCs w:val="20"/>
          <w:lang w:val="es-ES"/>
        </w:rPr>
      </w:pPr>
    </w:p>
    <w:p w:rsidR="009F086D" w:rsidRDefault="009F086D" w:rsidP="00703713">
      <w:pPr>
        <w:spacing w:before="120" w:after="120"/>
        <w:jc w:val="center"/>
        <w:rPr>
          <w:rFonts w:ascii="Helvetica" w:hAnsi="Helvetica"/>
          <w:bCs/>
          <w:sz w:val="18"/>
          <w:szCs w:val="20"/>
          <w:lang w:val="es-ES"/>
        </w:rPr>
      </w:pPr>
    </w:p>
    <w:p w:rsidR="009F086D" w:rsidRDefault="009F086D" w:rsidP="00703713">
      <w:pPr>
        <w:spacing w:before="120" w:after="120"/>
        <w:jc w:val="center"/>
        <w:rPr>
          <w:rFonts w:ascii="Helvetica" w:hAnsi="Helvetica"/>
          <w:bCs/>
          <w:sz w:val="18"/>
          <w:szCs w:val="20"/>
          <w:lang w:val="es-ES"/>
        </w:rPr>
      </w:pPr>
    </w:p>
    <w:p w:rsidR="009F086D" w:rsidRDefault="009F086D" w:rsidP="00703713">
      <w:pPr>
        <w:spacing w:before="120" w:after="120"/>
        <w:jc w:val="center"/>
        <w:rPr>
          <w:rFonts w:ascii="Helvetica" w:hAnsi="Helvetica"/>
          <w:bCs/>
          <w:sz w:val="18"/>
          <w:szCs w:val="20"/>
          <w:lang w:val="es-ES"/>
        </w:rPr>
      </w:pPr>
    </w:p>
    <w:p w:rsidR="009F086D" w:rsidRDefault="009F086D" w:rsidP="00703713">
      <w:pPr>
        <w:spacing w:before="120" w:after="120"/>
        <w:jc w:val="center"/>
        <w:rPr>
          <w:rFonts w:ascii="Helvetica" w:hAnsi="Helvetica"/>
          <w:bCs/>
          <w:sz w:val="18"/>
          <w:szCs w:val="20"/>
          <w:lang w:val="es-ES"/>
        </w:rPr>
      </w:pPr>
    </w:p>
    <w:p w:rsidR="00157951" w:rsidRPr="00157951" w:rsidRDefault="00157951" w:rsidP="00157951">
      <w:pPr>
        <w:ind w:left="284"/>
        <w:jc w:val="both"/>
        <w:rPr>
          <w:sz w:val="20"/>
          <w:szCs w:val="20"/>
          <w:lang w:val="es-ES_tradnl"/>
        </w:rPr>
      </w:pPr>
    </w:p>
    <w:p w:rsidR="00703713" w:rsidRDefault="000A3823" w:rsidP="00D241FF">
      <w:pPr>
        <w:numPr>
          <w:ilvl w:val="0"/>
          <w:numId w:val="8"/>
        </w:numPr>
        <w:ind w:left="284" w:hanging="284"/>
        <w:jc w:val="both"/>
        <w:rPr>
          <w:sz w:val="20"/>
          <w:szCs w:val="20"/>
          <w:lang w:val="es-ES_tradnl"/>
        </w:rPr>
      </w:pPr>
      <w:r>
        <w:rPr>
          <w:i/>
          <w:sz w:val="20"/>
          <w:szCs w:val="20"/>
          <w:u w:val="single"/>
          <w:lang w:val="es-ES_tradnl"/>
        </w:rPr>
        <w:t>Sistema de manejo de inventarios</w:t>
      </w:r>
      <w:r w:rsidR="000C04AB">
        <w:rPr>
          <w:i/>
          <w:sz w:val="20"/>
          <w:szCs w:val="20"/>
          <w:u w:val="single"/>
          <w:lang w:val="es-ES_tradnl"/>
        </w:rPr>
        <w:t>:</w:t>
      </w:r>
      <w:r w:rsidR="000C04AB" w:rsidRPr="000C04AB">
        <w:rPr>
          <w:i/>
          <w:sz w:val="20"/>
          <w:szCs w:val="20"/>
          <w:lang w:val="es-ES_tradnl"/>
        </w:rPr>
        <w:t xml:space="preserve"> </w:t>
      </w:r>
      <w:r w:rsidR="000C04AB" w:rsidRPr="000C04AB">
        <w:rPr>
          <w:sz w:val="20"/>
          <w:szCs w:val="20"/>
          <w:lang w:val="es-ES_tradnl"/>
        </w:rPr>
        <w:t>En base a las Directivas AFR OH&amp;S, el manejo de inventarios se debe operar bajo un sistema FIFO (First In First Out), de manera que los primeros materiales en ingresar al Galpón sean los primeros en preprocesarse y conservar el flujo para el momento del co-procesamiento. Adicionalmente las normas de seguridad deben cumplirse, con ello la señalización de áreas y etiquetado de los materiales almacenados con  sus respectivas hojas de seguridad</w:t>
      </w:r>
      <w:r w:rsidR="000C04AB">
        <w:rPr>
          <w:sz w:val="20"/>
          <w:szCs w:val="20"/>
          <w:lang w:val="es-ES_tradnl"/>
        </w:rPr>
        <w:t>.</w:t>
      </w:r>
    </w:p>
    <w:p w:rsidR="000C04AB" w:rsidRDefault="000C04AB" w:rsidP="000C04AB">
      <w:pPr>
        <w:ind w:left="284"/>
        <w:jc w:val="both"/>
        <w:rPr>
          <w:sz w:val="20"/>
          <w:szCs w:val="20"/>
          <w:lang w:val="es-ES_tradnl"/>
        </w:rPr>
      </w:pPr>
    </w:p>
    <w:p w:rsidR="000C04AB" w:rsidRPr="000C04AB" w:rsidRDefault="000C04AB" w:rsidP="000C04AB">
      <w:pPr>
        <w:pStyle w:val="Textoindependiente"/>
        <w:spacing w:after="0"/>
        <w:ind w:left="284" w:firstLine="142"/>
        <w:jc w:val="both"/>
        <w:rPr>
          <w:sz w:val="20"/>
          <w:szCs w:val="20"/>
          <w:lang w:val="es-ES_tradnl"/>
        </w:rPr>
      </w:pPr>
      <w:r w:rsidRPr="000C04AB">
        <w:rPr>
          <w:sz w:val="20"/>
          <w:szCs w:val="20"/>
          <w:lang w:val="es-ES_tradnl"/>
        </w:rPr>
        <w:t>Se plantea el uso de big bags de una tonelada de capacidad,</w:t>
      </w:r>
      <w:r>
        <w:rPr>
          <w:sz w:val="20"/>
          <w:szCs w:val="20"/>
          <w:lang w:val="es-ES_tradnl"/>
        </w:rPr>
        <w:t xml:space="preserve"> </w:t>
      </w:r>
      <w:r w:rsidRPr="000C04AB">
        <w:rPr>
          <w:sz w:val="20"/>
          <w:szCs w:val="20"/>
          <w:lang w:val="es-ES_tradnl"/>
        </w:rPr>
        <w:t>con las características que se presentan en la figura 3; por las dimensiones de los big bags, en ésta zona se utilizar</w:t>
      </w:r>
      <w:r>
        <w:rPr>
          <w:sz w:val="20"/>
          <w:szCs w:val="20"/>
          <w:lang w:val="es-ES_tradnl"/>
        </w:rPr>
        <w:t>ía</w:t>
      </w:r>
      <w:r w:rsidRPr="000C04AB">
        <w:rPr>
          <w:sz w:val="20"/>
          <w:szCs w:val="20"/>
          <w:lang w:val="es-ES_tradnl"/>
        </w:rPr>
        <w:t>n pallets para el almacenamiento, de medidas estándar, es decir, de 110  x 110 centímetros en área y 110 centímetros de altura.</w:t>
      </w:r>
    </w:p>
    <w:p w:rsidR="000C04AB" w:rsidRDefault="000C04AB" w:rsidP="000C04AB">
      <w:pPr>
        <w:ind w:left="284"/>
        <w:jc w:val="both"/>
        <w:rPr>
          <w:sz w:val="20"/>
          <w:szCs w:val="20"/>
          <w:lang w:val="es-EC"/>
        </w:rPr>
      </w:pPr>
    </w:p>
    <w:p w:rsidR="000C04AB" w:rsidRDefault="000C04AB" w:rsidP="000C04AB">
      <w:pPr>
        <w:ind w:left="284"/>
        <w:jc w:val="both"/>
        <w:rPr>
          <w:sz w:val="20"/>
          <w:szCs w:val="20"/>
          <w:lang w:val="es-EC"/>
        </w:rPr>
      </w:pPr>
      <w:r>
        <w:rPr>
          <w:noProof/>
          <w:sz w:val="20"/>
          <w:szCs w:val="20"/>
          <w:lang w:val="es-EC" w:eastAsia="es-EC"/>
        </w:rPr>
        <w:pict>
          <v:group id="_x0000_s1031" style="position:absolute;left:0;text-align:left;margin-left:15.15pt;margin-top:6.5pt;width:200.85pt;height:102pt;z-index:-251665920" coordorigin="2295,2269" coordsize="7750,4342">
            <v:shape id="Imagen 1" o:spid="_x0000_s1032" type="#_x0000_t75" alt="bulk bag" style="position:absolute;left:5755;top:2269;width:4290;height:4341;visibility:visible" wrapcoords="-151 0 -151 21496 21600 21496 21600 0 -151 0">
              <v:imagedata r:id="rId17" o:title="bulk bag"/>
            </v:shape>
            <v:shape id="Imagen 4" o:spid="_x0000_s1033" type="#_x0000_t75" style="position:absolute;left:2295;top:2270;width:3385;height:4341;visibility:visible" wrapcoords="-191 0 -191 21491 21619 21491 21619 0 -191 0">
              <v:imagedata r:id="rId18" o:title=""/>
            </v:shape>
          </v:group>
        </w:pict>
      </w:r>
    </w:p>
    <w:p w:rsidR="000C04AB" w:rsidRDefault="000C04AB" w:rsidP="000C04AB">
      <w:pPr>
        <w:ind w:left="284"/>
        <w:jc w:val="both"/>
        <w:rPr>
          <w:sz w:val="20"/>
          <w:szCs w:val="20"/>
          <w:lang w:val="es-EC"/>
        </w:rPr>
      </w:pPr>
    </w:p>
    <w:p w:rsidR="000C04AB" w:rsidRDefault="000C04AB" w:rsidP="000C04AB">
      <w:pPr>
        <w:ind w:left="284"/>
        <w:jc w:val="both"/>
        <w:rPr>
          <w:sz w:val="20"/>
          <w:szCs w:val="20"/>
          <w:lang w:val="es-EC"/>
        </w:rPr>
      </w:pPr>
    </w:p>
    <w:p w:rsidR="000C04AB" w:rsidRDefault="000C04AB" w:rsidP="000C04AB">
      <w:pPr>
        <w:ind w:left="284"/>
        <w:jc w:val="both"/>
        <w:rPr>
          <w:sz w:val="20"/>
          <w:szCs w:val="20"/>
          <w:lang w:val="es-EC"/>
        </w:rPr>
      </w:pPr>
    </w:p>
    <w:p w:rsidR="000C04AB" w:rsidRDefault="000C04AB" w:rsidP="000C04AB">
      <w:pPr>
        <w:ind w:left="284"/>
        <w:jc w:val="both"/>
        <w:rPr>
          <w:sz w:val="20"/>
          <w:szCs w:val="20"/>
          <w:lang w:val="es-EC"/>
        </w:rPr>
      </w:pPr>
    </w:p>
    <w:p w:rsidR="000C04AB" w:rsidRDefault="000C04AB" w:rsidP="000C04AB">
      <w:pPr>
        <w:ind w:left="284"/>
        <w:jc w:val="both"/>
        <w:rPr>
          <w:sz w:val="20"/>
          <w:szCs w:val="20"/>
          <w:lang w:val="es-EC"/>
        </w:rPr>
      </w:pPr>
    </w:p>
    <w:p w:rsidR="000C04AB" w:rsidRDefault="000C04AB" w:rsidP="000C04AB">
      <w:pPr>
        <w:ind w:left="284"/>
        <w:jc w:val="both"/>
        <w:rPr>
          <w:sz w:val="20"/>
          <w:szCs w:val="20"/>
          <w:lang w:val="es-EC"/>
        </w:rPr>
      </w:pPr>
    </w:p>
    <w:p w:rsidR="000C04AB" w:rsidRDefault="000C04AB" w:rsidP="000C04AB">
      <w:pPr>
        <w:ind w:left="284"/>
        <w:jc w:val="both"/>
        <w:rPr>
          <w:sz w:val="20"/>
          <w:szCs w:val="20"/>
          <w:lang w:val="es-EC"/>
        </w:rPr>
      </w:pPr>
    </w:p>
    <w:p w:rsidR="000C04AB" w:rsidRDefault="000C04AB" w:rsidP="000C04AB">
      <w:pPr>
        <w:ind w:left="284"/>
        <w:jc w:val="both"/>
        <w:rPr>
          <w:sz w:val="20"/>
          <w:szCs w:val="20"/>
          <w:lang w:val="es-EC"/>
        </w:rPr>
      </w:pPr>
    </w:p>
    <w:p w:rsidR="000C04AB" w:rsidRDefault="000C04AB" w:rsidP="000C04AB">
      <w:pPr>
        <w:ind w:left="284"/>
        <w:jc w:val="both"/>
        <w:rPr>
          <w:sz w:val="20"/>
          <w:szCs w:val="20"/>
          <w:lang w:val="es-EC"/>
        </w:rPr>
      </w:pPr>
    </w:p>
    <w:p w:rsidR="000C04AB" w:rsidRPr="000C04AB" w:rsidRDefault="000C04AB" w:rsidP="000C04AB">
      <w:pPr>
        <w:ind w:left="284"/>
        <w:jc w:val="both"/>
        <w:rPr>
          <w:sz w:val="20"/>
          <w:szCs w:val="20"/>
          <w:lang w:val="es-EC"/>
        </w:rPr>
      </w:pPr>
    </w:p>
    <w:p w:rsidR="000C04AB" w:rsidRDefault="000C04AB" w:rsidP="000C04AB">
      <w:pPr>
        <w:spacing w:before="120" w:after="120"/>
        <w:jc w:val="center"/>
        <w:rPr>
          <w:rFonts w:ascii="Helvetica" w:hAnsi="Helvetica"/>
          <w:bCs/>
          <w:sz w:val="18"/>
          <w:lang w:val="es-ES"/>
        </w:rPr>
      </w:pPr>
      <w:r>
        <w:rPr>
          <w:rFonts w:ascii="Helvetica" w:hAnsi="Helvetica"/>
          <w:b/>
          <w:bCs/>
          <w:sz w:val="18"/>
          <w:lang w:val="es-ES"/>
        </w:rPr>
        <w:t xml:space="preserve">Figura 3.  </w:t>
      </w:r>
      <w:r>
        <w:rPr>
          <w:rFonts w:ascii="Helvetica" w:hAnsi="Helvetica"/>
          <w:bCs/>
          <w:sz w:val="18"/>
          <w:lang w:val="es-ES"/>
        </w:rPr>
        <w:t>Big bags para el manejo de sólidos preprocesados al granel</w:t>
      </w:r>
    </w:p>
    <w:p w:rsidR="000C04AB" w:rsidRPr="000C04AB" w:rsidRDefault="00703713" w:rsidP="000C04AB">
      <w:pPr>
        <w:numPr>
          <w:ilvl w:val="0"/>
          <w:numId w:val="8"/>
        </w:numPr>
        <w:ind w:left="284" w:hanging="284"/>
        <w:jc w:val="both"/>
        <w:rPr>
          <w:i/>
          <w:sz w:val="20"/>
          <w:szCs w:val="20"/>
          <w:u w:val="single"/>
          <w:lang w:val="es-ES_tradnl"/>
        </w:rPr>
      </w:pPr>
      <w:r w:rsidRPr="000C04AB">
        <w:rPr>
          <w:i/>
          <w:sz w:val="20"/>
          <w:szCs w:val="20"/>
          <w:u w:val="single"/>
          <w:lang w:val="es-ES_tradnl"/>
        </w:rPr>
        <w:t>Implementación de un sistema de trazabilidad</w:t>
      </w:r>
      <w:r w:rsidR="000C04AB">
        <w:rPr>
          <w:i/>
          <w:sz w:val="20"/>
          <w:szCs w:val="20"/>
          <w:u w:val="single"/>
          <w:lang w:val="es-ES_tradnl"/>
        </w:rPr>
        <w:t xml:space="preserve">: </w:t>
      </w:r>
      <w:r w:rsidR="000C04AB" w:rsidRPr="000C04AB">
        <w:rPr>
          <w:sz w:val="20"/>
          <w:szCs w:val="20"/>
          <w:lang w:val="es-ES_tradnl"/>
        </w:rPr>
        <w:t xml:space="preserve">La implementación del uso de lotes para el manejo operativo de los residuos, permite un </w:t>
      </w:r>
      <w:r w:rsidR="000C04AB" w:rsidRPr="000C04AB">
        <w:rPr>
          <w:sz w:val="20"/>
          <w:szCs w:val="20"/>
          <w:lang w:val="es-ES_tradnl"/>
        </w:rPr>
        <w:lastRenderedPageBreak/>
        <w:t>control total desde el ingreso del material a las instalaciones hasta su alimentación en los hornos. Provee un sistema de trazabilidad posterior al co-procesamiento, con lo cual se podr</w:t>
      </w:r>
      <w:r w:rsidR="009F086D">
        <w:rPr>
          <w:sz w:val="20"/>
          <w:szCs w:val="20"/>
          <w:lang w:val="es-ES_tradnl"/>
        </w:rPr>
        <w:t>ía</w:t>
      </w:r>
      <w:r w:rsidR="000C04AB" w:rsidRPr="000C04AB">
        <w:rPr>
          <w:sz w:val="20"/>
          <w:szCs w:val="20"/>
          <w:lang w:val="es-ES_tradnl"/>
        </w:rPr>
        <w:t xml:space="preserve"> detectar fácilmente el tipo de residuo, para revisión de las propiedades físico-químicas en caso de tener complicaciones en el</w:t>
      </w:r>
      <w:r w:rsidR="009F086D">
        <w:rPr>
          <w:sz w:val="20"/>
          <w:szCs w:val="20"/>
          <w:lang w:val="es-ES_tradnl"/>
        </w:rPr>
        <w:t xml:space="preserve"> proceso productivo del clinker</w:t>
      </w:r>
      <w:r w:rsidR="000C04AB" w:rsidRPr="000C04AB">
        <w:rPr>
          <w:sz w:val="20"/>
          <w:szCs w:val="20"/>
          <w:lang w:val="es-ES_tradnl"/>
        </w:rPr>
        <w:t>. Con el sistema de trazabilidad se tiene un soporte enlazado con los análisis del laboratorio con los cuales se llevarán históricos y generación de cartas de rechazo con el respaldo necesario</w:t>
      </w:r>
      <w:r w:rsidR="000C04AB" w:rsidRPr="000C04AB">
        <w:rPr>
          <w:lang w:val="es-ES_tradnl"/>
        </w:rPr>
        <w:t>.</w:t>
      </w:r>
    </w:p>
    <w:p w:rsidR="00D241FF" w:rsidRDefault="008304EB" w:rsidP="00D241FF">
      <w:pPr>
        <w:jc w:val="both"/>
        <w:rPr>
          <w:sz w:val="20"/>
          <w:szCs w:val="20"/>
          <w:lang w:val="es-ES_tradnl"/>
        </w:rPr>
      </w:pPr>
      <w:r>
        <w:rPr>
          <w:noProof/>
          <w:sz w:val="20"/>
          <w:szCs w:val="20"/>
          <w:lang w:val="es-EC" w:eastAsia="es-EC"/>
        </w:rPr>
        <w:pict>
          <v:group id="_x0000_s1046" style="position:absolute;left:0;text-align:left;margin-left:4.9pt;margin-top:9.8pt;width:200.85pt;height:92.45pt;z-index:251651584" coordorigin="6411,2091" coordsize="4017,1849">
            <v:rect id="_x0000_s1036" style="position:absolute;left:6699;top:2679;width:3465;height:650" o:regroupid="2" strokeweight="2p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7" type="#_x0000_t136" style="position:absolute;left:6879;top:2799;width:3131;height:413" o:regroupid="1" fillcolor="black">
              <v:shadow color="#868686"/>
              <v:textpath style="font-family:&quot;Arial Unicode MS&quot;;font-size:32pt;v-text-kern:t" trim="t" fitpath="t" string="GM - RP - 09 - 00001"/>
            </v:shape>
            <v:shapetype id="_x0000_t202" coordsize="21600,21600" o:spt="202" path="m,l,21600r21600,l21600,xe">
              <v:stroke joinstyle="miter"/>
              <v:path gradientshapeok="t" o:connecttype="rect"/>
            </v:shapetype>
            <v:shape id="_x0000_s1035" type="#_x0000_t202" style="position:absolute;left:6411;top:3434;width:1665;height:506" o:regroupid="2" stroked="f">
              <v:textbox style="mso-next-textbox:#_x0000_s1035">
                <w:txbxContent>
                  <w:p w:rsidR="000C04AB" w:rsidRPr="008304EB" w:rsidRDefault="000C04AB" w:rsidP="000C04AB">
                    <w:pPr>
                      <w:rPr>
                        <w:sz w:val="11"/>
                        <w:szCs w:val="11"/>
                      </w:rPr>
                    </w:pPr>
                    <w:r w:rsidRPr="008304EB">
                      <w:rPr>
                        <w:b/>
                        <w:sz w:val="11"/>
                        <w:szCs w:val="11"/>
                      </w:rPr>
                      <w:t>Cliente – Generador</w:t>
                    </w:r>
                    <w:r w:rsidRPr="008304EB">
                      <w:rPr>
                        <w:sz w:val="11"/>
                        <w:szCs w:val="11"/>
                      </w:rPr>
                      <w:t xml:space="preserve"> Ejemplo: General Motors</w:t>
                    </w:r>
                  </w:p>
                </w:txbxContent>
              </v:textbox>
            </v:shape>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1038" type="#_x0000_t88" style="position:absolute;left:7026;top:3110;width:72;height:601;rotation:90" o:regroupid="2"/>
            <v:shape id="_x0000_s1039" type="#_x0000_t88" style="position:absolute;left:8655;top:3177;width:70;height:495;rotation:90" o:regroupid="2"/>
            <v:shape id="_x0000_s1040" type="#_x0000_t88" style="position:absolute;left:7848;top:2329;width:90;height:499;rotation:270" o:regroupid="2" adj=",11726"/>
            <v:shape id="_x0000_s1041" type="#_x0000_t88" style="position:absolute;left:9576;top:2112;width:91;height:904;rotation:270" o:regroupid="2"/>
            <v:shape id="_x0000_s1042" type="#_x0000_t202" style="position:absolute;left:7001;top:2091;width:1936;height:427" o:regroupid="2" stroked="f">
              <v:textbox style="mso-next-textbox:#_x0000_s1042">
                <w:txbxContent>
                  <w:p w:rsidR="000C04AB" w:rsidRDefault="000C04AB" w:rsidP="000C04AB">
                    <w:pPr>
                      <w:rPr>
                        <w:sz w:val="12"/>
                        <w:szCs w:val="12"/>
                        <w:lang w:val="es-EC"/>
                      </w:rPr>
                    </w:pPr>
                    <w:r w:rsidRPr="000C04AB">
                      <w:rPr>
                        <w:b/>
                        <w:sz w:val="12"/>
                        <w:szCs w:val="12"/>
                        <w:lang w:val="es-EC"/>
                      </w:rPr>
                      <w:t>Nombre de Residuo</w:t>
                    </w:r>
                    <w:r w:rsidRPr="000C04AB">
                      <w:rPr>
                        <w:sz w:val="12"/>
                        <w:szCs w:val="12"/>
                        <w:lang w:val="es-EC"/>
                      </w:rPr>
                      <w:t xml:space="preserve"> </w:t>
                    </w:r>
                  </w:p>
                  <w:p w:rsidR="000C04AB" w:rsidRPr="000C04AB" w:rsidRDefault="000C04AB" w:rsidP="000C04AB">
                    <w:pPr>
                      <w:rPr>
                        <w:sz w:val="12"/>
                        <w:szCs w:val="12"/>
                        <w:lang w:val="es-EC"/>
                      </w:rPr>
                    </w:pPr>
                    <w:r w:rsidRPr="000C04AB">
                      <w:rPr>
                        <w:sz w:val="12"/>
                        <w:szCs w:val="12"/>
                        <w:lang w:val="es-EC"/>
                      </w:rPr>
                      <w:t>Ejemplo: Residuos de Pintura</w:t>
                    </w:r>
                  </w:p>
                  <w:p w:rsidR="000C04AB" w:rsidRPr="000C04AB" w:rsidRDefault="000C04AB" w:rsidP="000C04AB">
                    <w:pPr>
                      <w:rPr>
                        <w:sz w:val="12"/>
                        <w:szCs w:val="12"/>
                        <w:lang w:val="es-EC"/>
                      </w:rPr>
                    </w:pPr>
                  </w:p>
                </w:txbxContent>
              </v:textbox>
            </v:shape>
            <v:shape id="_x0000_s1043" type="#_x0000_t202" style="position:absolute;left:8429;top:3450;width:543;height:248" o:regroupid="2" stroked="f">
              <v:textbox style="mso-next-textbox:#_x0000_s1043">
                <w:txbxContent>
                  <w:p w:rsidR="000C04AB" w:rsidRPr="008304EB" w:rsidRDefault="000C04AB" w:rsidP="000C04AB">
                    <w:pPr>
                      <w:rPr>
                        <w:b/>
                        <w:sz w:val="12"/>
                        <w:szCs w:val="12"/>
                      </w:rPr>
                    </w:pPr>
                    <w:r w:rsidRPr="008304EB">
                      <w:rPr>
                        <w:b/>
                        <w:sz w:val="12"/>
                        <w:szCs w:val="12"/>
                      </w:rPr>
                      <w:t>Año</w:t>
                    </w:r>
                  </w:p>
                </w:txbxContent>
              </v:textbox>
            </v:shape>
            <v:shape id="_x0000_s1044" type="#_x0000_t202" style="position:absolute;left:8799;top:2151;width:1629;height:364" o:regroupid="2" stroked="f">
              <v:textbox style="mso-next-textbox:#_x0000_s1044">
                <w:txbxContent>
                  <w:p w:rsidR="000C04AB" w:rsidRPr="008304EB" w:rsidRDefault="000C04AB" w:rsidP="008304EB">
                    <w:pPr>
                      <w:jc w:val="center"/>
                      <w:rPr>
                        <w:b/>
                        <w:sz w:val="13"/>
                        <w:szCs w:val="13"/>
                      </w:rPr>
                    </w:pPr>
                    <w:r w:rsidRPr="008304EB">
                      <w:rPr>
                        <w:b/>
                        <w:sz w:val="13"/>
                        <w:szCs w:val="13"/>
                      </w:rPr>
                      <w:t>Número secuencial</w:t>
                    </w:r>
                  </w:p>
                </w:txbxContent>
              </v:textbox>
            </v:shape>
          </v:group>
        </w:pict>
      </w:r>
    </w:p>
    <w:p w:rsidR="00703713" w:rsidRDefault="00703713" w:rsidP="00D241FF">
      <w:pPr>
        <w:jc w:val="both"/>
        <w:rPr>
          <w:sz w:val="20"/>
          <w:szCs w:val="20"/>
          <w:lang w:val="es-ES_tradnl"/>
        </w:rPr>
      </w:pPr>
    </w:p>
    <w:p w:rsidR="00703713" w:rsidRDefault="00703713" w:rsidP="00D241FF">
      <w:pPr>
        <w:jc w:val="both"/>
        <w:rPr>
          <w:sz w:val="20"/>
          <w:szCs w:val="20"/>
          <w:lang w:val="es-ES_tradnl"/>
        </w:rPr>
      </w:pPr>
    </w:p>
    <w:p w:rsidR="00703713" w:rsidRPr="00D241FF" w:rsidRDefault="00703713" w:rsidP="00D241FF">
      <w:pPr>
        <w:jc w:val="both"/>
        <w:rPr>
          <w:sz w:val="20"/>
          <w:szCs w:val="20"/>
          <w:lang w:val="es-ES_tradnl"/>
        </w:rPr>
      </w:pPr>
    </w:p>
    <w:p w:rsidR="00703713" w:rsidRDefault="00703713" w:rsidP="00375AFA">
      <w:pPr>
        <w:jc w:val="both"/>
        <w:rPr>
          <w:b/>
          <w:sz w:val="22"/>
          <w:szCs w:val="22"/>
          <w:lang w:val="es-ES_tradnl"/>
        </w:rPr>
      </w:pPr>
    </w:p>
    <w:p w:rsidR="00703713" w:rsidRDefault="00703713" w:rsidP="00375AFA">
      <w:pPr>
        <w:jc w:val="both"/>
        <w:rPr>
          <w:b/>
          <w:sz w:val="22"/>
          <w:szCs w:val="22"/>
          <w:lang w:val="es-ES_tradnl"/>
        </w:rPr>
      </w:pPr>
    </w:p>
    <w:p w:rsidR="00703713" w:rsidRDefault="00703713" w:rsidP="00375AFA">
      <w:pPr>
        <w:jc w:val="both"/>
        <w:rPr>
          <w:b/>
          <w:sz w:val="22"/>
          <w:szCs w:val="22"/>
          <w:lang w:val="es-ES_tradnl"/>
        </w:rPr>
      </w:pPr>
    </w:p>
    <w:p w:rsidR="00703713" w:rsidRDefault="00703713" w:rsidP="00375AFA">
      <w:pPr>
        <w:jc w:val="both"/>
        <w:rPr>
          <w:b/>
          <w:sz w:val="22"/>
          <w:szCs w:val="22"/>
          <w:lang w:val="es-ES_tradnl"/>
        </w:rPr>
      </w:pPr>
    </w:p>
    <w:p w:rsidR="009F086D" w:rsidRDefault="009F086D" w:rsidP="008304EB">
      <w:pPr>
        <w:spacing w:before="120" w:after="120"/>
        <w:jc w:val="center"/>
        <w:rPr>
          <w:rFonts w:ascii="Helvetica" w:hAnsi="Helvetica"/>
          <w:b/>
          <w:bCs/>
          <w:sz w:val="18"/>
          <w:lang w:val="es-ES"/>
        </w:rPr>
      </w:pPr>
    </w:p>
    <w:p w:rsidR="008304EB" w:rsidRDefault="008304EB" w:rsidP="008304EB">
      <w:pPr>
        <w:spacing w:before="120" w:after="120"/>
        <w:jc w:val="center"/>
        <w:rPr>
          <w:rFonts w:ascii="Helvetica" w:hAnsi="Helvetica"/>
          <w:bCs/>
          <w:sz w:val="18"/>
          <w:lang w:val="es-ES"/>
        </w:rPr>
      </w:pPr>
      <w:r>
        <w:rPr>
          <w:rFonts w:ascii="Helvetica" w:hAnsi="Helvetica"/>
          <w:b/>
          <w:bCs/>
          <w:sz w:val="18"/>
          <w:lang w:val="es-ES"/>
        </w:rPr>
        <w:t xml:space="preserve">Figura 4.  </w:t>
      </w:r>
      <w:r>
        <w:rPr>
          <w:rFonts w:ascii="Helvetica" w:hAnsi="Helvetica"/>
          <w:bCs/>
          <w:sz w:val="18"/>
          <w:lang w:val="es-ES"/>
        </w:rPr>
        <w:t>Representación gráfica de la información dentro de código de lotes propuesto</w:t>
      </w:r>
    </w:p>
    <w:p w:rsidR="009F086D" w:rsidRPr="009F086D" w:rsidRDefault="008304EB" w:rsidP="00B431F3">
      <w:pPr>
        <w:numPr>
          <w:ilvl w:val="0"/>
          <w:numId w:val="8"/>
        </w:numPr>
        <w:ind w:left="284" w:hanging="284"/>
        <w:jc w:val="both"/>
        <w:rPr>
          <w:sz w:val="20"/>
          <w:szCs w:val="20"/>
          <w:lang w:val="es-ES_tradnl"/>
        </w:rPr>
      </w:pPr>
      <w:r w:rsidRPr="009F086D">
        <w:rPr>
          <w:i/>
          <w:sz w:val="20"/>
          <w:szCs w:val="20"/>
          <w:u w:val="single"/>
          <w:lang w:val="es-ES_tradnl"/>
        </w:rPr>
        <w:t>Presentación de los equipos/modificaciones para las nuevas operaciones</w:t>
      </w:r>
      <w:r w:rsidR="009F086D" w:rsidRPr="009F086D">
        <w:rPr>
          <w:i/>
          <w:sz w:val="20"/>
          <w:szCs w:val="20"/>
          <w:u w:val="single"/>
          <w:lang w:val="es-ES_tradnl"/>
        </w:rPr>
        <w:t xml:space="preserve">: </w:t>
      </w:r>
      <w:r w:rsidR="009F086D" w:rsidRPr="009F086D">
        <w:rPr>
          <w:sz w:val="20"/>
          <w:szCs w:val="20"/>
          <w:lang w:val="es-ES_tradnl"/>
        </w:rPr>
        <w:t xml:space="preserve">El equipo propuesto  se denomina “Wastemaster” y es un </w:t>
      </w:r>
      <w:r w:rsidR="00157951">
        <w:rPr>
          <w:sz w:val="20"/>
          <w:szCs w:val="20"/>
          <w:lang w:val="es-ES_tradnl"/>
        </w:rPr>
        <w:t>equipo</w:t>
      </w:r>
      <w:r w:rsidR="009F086D" w:rsidRPr="009F086D">
        <w:rPr>
          <w:sz w:val="20"/>
          <w:szCs w:val="20"/>
          <w:lang w:val="es-ES_tradnl"/>
        </w:rPr>
        <w:t xml:space="preserve"> que combina la separación, transporte y la compactación/deshidratación de diferentes tipos de sólidos</w:t>
      </w:r>
      <w:r w:rsidR="009F086D">
        <w:rPr>
          <w:sz w:val="20"/>
          <w:szCs w:val="20"/>
          <w:lang w:val="es-ES_tradnl"/>
        </w:rPr>
        <w:t>; c</w:t>
      </w:r>
      <w:r w:rsidR="009F086D" w:rsidRPr="009F086D">
        <w:rPr>
          <w:sz w:val="20"/>
          <w:szCs w:val="20"/>
          <w:lang w:val="es-ES_tradnl"/>
        </w:rPr>
        <w:t xml:space="preserve">onsiste en trasladar los sólidos que se encuentran en la tolva de carga (recepción de sólidos al granel) </w:t>
      </w:r>
      <w:r w:rsidR="00157951">
        <w:rPr>
          <w:sz w:val="20"/>
          <w:szCs w:val="20"/>
          <w:lang w:val="es-ES_tradnl"/>
        </w:rPr>
        <w:t xml:space="preserve">desde donde el tornillo sinfín </w:t>
      </w:r>
      <w:r w:rsidR="009F086D" w:rsidRPr="009F086D">
        <w:rPr>
          <w:sz w:val="20"/>
          <w:szCs w:val="20"/>
          <w:lang w:val="es-ES_tradnl"/>
        </w:rPr>
        <w:t>transporta el material a la zona de descarga. En éste punto posee un sistema formado por un tamiz de diseño especial y una trampilla que presiona en sentido contrario, que permite la compactación/ deshidratación del material transportado.</w:t>
      </w:r>
    </w:p>
    <w:p w:rsidR="009F086D" w:rsidRPr="009F086D" w:rsidRDefault="009F086D" w:rsidP="00B431F3">
      <w:pPr>
        <w:ind w:left="284" w:hanging="284"/>
        <w:jc w:val="both"/>
        <w:rPr>
          <w:i/>
          <w:sz w:val="20"/>
          <w:szCs w:val="20"/>
          <w:u w:val="single"/>
          <w:lang w:val="es-ES_tradnl"/>
        </w:rPr>
      </w:pPr>
    </w:p>
    <w:p w:rsidR="009F086D" w:rsidRPr="009F086D" w:rsidRDefault="00774EB7" w:rsidP="009F086D">
      <w:pPr>
        <w:jc w:val="both"/>
        <w:rPr>
          <w:i/>
          <w:sz w:val="20"/>
          <w:szCs w:val="20"/>
          <w:u w:val="single"/>
          <w:lang w:val="es-ES_tradnl"/>
        </w:rPr>
      </w:pPr>
      <w:r>
        <w:rPr>
          <w:b/>
          <w:noProof/>
          <w:sz w:val="22"/>
          <w:szCs w:val="22"/>
          <w:lang w:val="es-ES" w:eastAsia="es-ES"/>
        </w:rPr>
        <w:drawing>
          <wp:anchor distT="0" distB="0" distL="114300" distR="114300" simplePos="0" relativeHeight="251663872" behindDoc="0" locked="0" layoutInCell="1" allowOverlap="1">
            <wp:simplePos x="0" y="0"/>
            <wp:positionH relativeFrom="column">
              <wp:posOffset>546100</wp:posOffset>
            </wp:positionH>
            <wp:positionV relativeFrom="paragraph">
              <wp:posOffset>33655</wp:posOffset>
            </wp:positionV>
            <wp:extent cx="1524000" cy="1905635"/>
            <wp:effectExtent l="19050" t="0" r="0" b="0"/>
            <wp:wrapNone/>
            <wp:docPr id="25"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9"/>
                    <a:srcRect/>
                    <a:stretch>
                      <a:fillRect/>
                    </a:stretch>
                  </pic:blipFill>
                  <pic:spPr bwMode="auto">
                    <a:xfrm>
                      <a:off x="0" y="0"/>
                      <a:ext cx="1524000" cy="1905635"/>
                    </a:xfrm>
                    <a:prstGeom prst="rect">
                      <a:avLst/>
                    </a:prstGeom>
                    <a:noFill/>
                    <a:ln w="9525">
                      <a:noFill/>
                      <a:miter lim="800000"/>
                      <a:headEnd/>
                      <a:tailEnd/>
                    </a:ln>
                  </pic:spPr>
                </pic:pic>
              </a:graphicData>
            </a:graphic>
          </wp:anchor>
        </w:drawing>
      </w:r>
      <w:r>
        <w:rPr>
          <w:i/>
          <w:noProof/>
          <w:sz w:val="20"/>
          <w:szCs w:val="20"/>
          <w:u w:val="single"/>
          <w:lang w:val="es-ES" w:eastAsia="es-ES"/>
        </w:rPr>
        <w:drawing>
          <wp:anchor distT="0" distB="0" distL="114300" distR="114300" simplePos="0" relativeHeight="251665920" behindDoc="0" locked="0" layoutInCell="1" allowOverlap="1">
            <wp:simplePos x="0" y="0"/>
            <wp:positionH relativeFrom="column">
              <wp:posOffset>1873885</wp:posOffset>
            </wp:positionH>
            <wp:positionV relativeFrom="paragraph">
              <wp:posOffset>33655</wp:posOffset>
            </wp:positionV>
            <wp:extent cx="563880" cy="544195"/>
            <wp:effectExtent l="19050" t="0" r="7620" b="0"/>
            <wp:wrapNone/>
            <wp:docPr id="2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20"/>
                    <a:srcRect/>
                    <a:stretch>
                      <a:fillRect/>
                    </a:stretch>
                  </pic:blipFill>
                  <pic:spPr bwMode="auto">
                    <a:xfrm>
                      <a:off x="0" y="0"/>
                      <a:ext cx="563880" cy="544195"/>
                    </a:xfrm>
                    <a:prstGeom prst="rect">
                      <a:avLst/>
                    </a:prstGeom>
                    <a:noFill/>
                    <a:ln w="9525">
                      <a:noFill/>
                      <a:miter lim="800000"/>
                      <a:headEnd/>
                      <a:tailEnd/>
                    </a:ln>
                  </pic:spPr>
                </pic:pic>
              </a:graphicData>
            </a:graphic>
          </wp:anchor>
        </w:drawing>
      </w:r>
      <w:r>
        <w:rPr>
          <w:i/>
          <w:noProof/>
          <w:sz w:val="20"/>
          <w:szCs w:val="20"/>
          <w:u w:val="single"/>
          <w:lang w:val="es-ES" w:eastAsia="es-ES"/>
        </w:rPr>
        <w:drawing>
          <wp:anchor distT="0" distB="0" distL="114300" distR="114300" simplePos="0" relativeHeight="251664896" behindDoc="0" locked="0" layoutInCell="1" allowOverlap="1">
            <wp:simplePos x="0" y="0"/>
            <wp:positionH relativeFrom="column">
              <wp:posOffset>1214755</wp:posOffset>
            </wp:positionH>
            <wp:positionV relativeFrom="paragraph">
              <wp:posOffset>33655</wp:posOffset>
            </wp:positionV>
            <wp:extent cx="580390" cy="508000"/>
            <wp:effectExtent l="19050" t="0" r="0" b="0"/>
            <wp:wrapNone/>
            <wp:docPr id="2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21"/>
                    <a:srcRect/>
                    <a:stretch>
                      <a:fillRect/>
                    </a:stretch>
                  </pic:blipFill>
                  <pic:spPr bwMode="auto">
                    <a:xfrm>
                      <a:off x="0" y="0"/>
                      <a:ext cx="580390" cy="508000"/>
                    </a:xfrm>
                    <a:prstGeom prst="rect">
                      <a:avLst/>
                    </a:prstGeom>
                    <a:noFill/>
                    <a:ln w="9525">
                      <a:noFill/>
                      <a:miter lim="800000"/>
                      <a:headEnd/>
                      <a:tailEnd/>
                    </a:ln>
                  </pic:spPr>
                </pic:pic>
              </a:graphicData>
            </a:graphic>
          </wp:anchor>
        </w:drawing>
      </w:r>
    </w:p>
    <w:p w:rsidR="00703713" w:rsidRDefault="00703713" w:rsidP="00375AFA">
      <w:pPr>
        <w:jc w:val="both"/>
        <w:rPr>
          <w:b/>
          <w:sz w:val="22"/>
          <w:szCs w:val="22"/>
          <w:lang w:val="es-ES_tradnl"/>
        </w:rPr>
      </w:pPr>
    </w:p>
    <w:p w:rsidR="00703713" w:rsidRDefault="00703713" w:rsidP="00375AFA">
      <w:pPr>
        <w:jc w:val="both"/>
        <w:rPr>
          <w:b/>
          <w:sz w:val="22"/>
          <w:szCs w:val="22"/>
          <w:lang w:val="es-ES_tradnl"/>
        </w:rPr>
      </w:pPr>
    </w:p>
    <w:p w:rsidR="00957862" w:rsidRDefault="00957862" w:rsidP="00F17321">
      <w:pPr>
        <w:ind w:firstLine="244"/>
        <w:jc w:val="both"/>
        <w:rPr>
          <w:sz w:val="20"/>
          <w:szCs w:val="20"/>
          <w:lang w:val="es-ES_tradnl"/>
        </w:rPr>
      </w:pPr>
    </w:p>
    <w:p w:rsidR="00836D7A" w:rsidRDefault="00774EB7" w:rsidP="00836D7A">
      <w:pPr>
        <w:pStyle w:val="Cicytfinal"/>
      </w:pPr>
      <w:r>
        <w:rPr>
          <w:noProof/>
          <w:lang w:val="es-ES" w:eastAsia="es-ES"/>
        </w:rPr>
        <w:drawing>
          <wp:anchor distT="0" distB="0" distL="114300" distR="114300" simplePos="0" relativeHeight="251666944" behindDoc="0" locked="0" layoutInCell="1" allowOverlap="1">
            <wp:simplePos x="0" y="0"/>
            <wp:positionH relativeFrom="column">
              <wp:posOffset>1873885</wp:posOffset>
            </wp:positionH>
            <wp:positionV relativeFrom="paragraph">
              <wp:posOffset>27940</wp:posOffset>
            </wp:positionV>
            <wp:extent cx="563880" cy="441960"/>
            <wp:effectExtent l="19050" t="0" r="7620" b="0"/>
            <wp:wrapNone/>
            <wp:docPr id="28"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22"/>
                    <a:srcRect/>
                    <a:stretch>
                      <a:fillRect/>
                    </a:stretch>
                  </pic:blipFill>
                  <pic:spPr bwMode="auto">
                    <a:xfrm>
                      <a:off x="0" y="0"/>
                      <a:ext cx="563880" cy="441960"/>
                    </a:xfrm>
                    <a:prstGeom prst="rect">
                      <a:avLst/>
                    </a:prstGeom>
                    <a:noFill/>
                    <a:ln w="9525">
                      <a:noFill/>
                      <a:miter lim="800000"/>
                      <a:headEnd/>
                      <a:tailEnd/>
                    </a:ln>
                  </pic:spPr>
                </pic:pic>
              </a:graphicData>
            </a:graphic>
          </wp:anchor>
        </w:drawing>
      </w:r>
      <w:r w:rsidR="00836D7A">
        <w:t xml:space="preserve">  </w:t>
      </w:r>
    </w:p>
    <w:p w:rsidR="00836D7A" w:rsidRDefault="00836D7A" w:rsidP="00F17321">
      <w:pPr>
        <w:ind w:firstLine="244"/>
        <w:jc w:val="both"/>
        <w:rPr>
          <w:sz w:val="20"/>
          <w:szCs w:val="20"/>
          <w:lang w:val="es-ES_tradnl"/>
        </w:rPr>
      </w:pPr>
    </w:p>
    <w:p w:rsidR="009F086D" w:rsidRDefault="009F086D" w:rsidP="00F17321">
      <w:pPr>
        <w:ind w:firstLine="244"/>
        <w:jc w:val="both"/>
        <w:rPr>
          <w:sz w:val="20"/>
          <w:szCs w:val="20"/>
          <w:lang w:val="es-ES_tradnl"/>
        </w:rPr>
      </w:pPr>
    </w:p>
    <w:p w:rsidR="009F086D" w:rsidRDefault="009F086D" w:rsidP="00F17321">
      <w:pPr>
        <w:ind w:firstLine="244"/>
        <w:jc w:val="both"/>
        <w:rPr>
          <w:sz w:val="20"/>
          <w:szCs w:val="20"/>
          <w:lang w:val="es-ES_tradnl"/>
        </w:rPr>
      </w:pPr>
    </w:p>
    <w:p w:rsidR="009F086D" w:rsidRDefault="009F086D" w:rsidP="00F17321">
      <w:pPr>
        <w:ind w:firstLine="244"/>
        <w:jc w:val="both"/>
        <w:rPr>
          <w:sz w:val="20"/>
          <w:szCs w:val="20"/>
          <w:lang w:val="es-ES_tradnl"/>
        </w:rPr>
      </w:pPr>
    </w:p>
    <w:p w:rsidR="009F086D" w:rsidRDefault="009F086D" w:rsidP="00F17321">
      <w:pPr>
        <w:ind w:firstLine="244"/>
        <w:jc w:val="both"/>
        <w:rPr>
          <w:sz w:val="20"/>
          <w:szCs w:val="20"/>
          <w:lang w:val="es-ES_tradnl"/>
        </w:rPr>
      </w:pPr>
    </w:p>
    <w:p w:rsidR="009F086D" w:rsidRDefault="009F086D" w:rsidP="00F17321">
      <w:pPr>
        <w:ind w:firstLine="244"/>
        <w:jc w:val="both"/>
        <w:rPr>
          <w:sz w:val="20"/>
          <w:szCs w:val="20"/>
          <w:lang w:val="es-ES_tradnl"/>
        </w:rPr>
      </w:pPr>
    </w:p>
    <w:p w:rsidR="009F086D" w:rsidRDefault="009F086D" w:rsidP="00F17321">
      <w:pPr>
        <w:ind w:firstLine="244"/>
        <w:jc w:val="both"/>
        <w:rPr>
          <w:sz w:val="20"/>
          <w:szCs w:val="20"/>
          <w:lang w:val="es-ES_tradnl"/>
        </w:rPr>
      </w:pPr>
    </w:p>
    <w:p w:rsidR="009F086D" w:rsidRDefault="009F086D" w:rsidP="00F17321">
      <w:pPr>
        <w:ind w:firstLine="244"/>
        <w:jc w:val="both"/>
        <w:rPr>
          <w:sz w:val="20"/>
          <w:szCs w:val="20"/>
          <w:lang w:val="es-ES_tradnl"/>
        </w:rPr>
      </w:pPr>
    </w:p>
    <w:p w:rsidR="009F086D" w:rsidRDefault="009F086D" w:rsidP="009F086D">
      <w:pPr>
        <w:spacing w:before="120" w:after="120"/>
        <w:jc w:val="center"/>
        <w:rPr>
          <w:rFonts w:ascii="Helvetica" w:hAnsi="Helvetica"/>
          <w:bCs/>
          <w:sz w:val="18"/>
          <w:lang w:val="es-ES"/>
        </w:rPr>
      </w:pPr>
      <w:r>
        <w:rPr>
          <w:rFonts w:ascii="Helvetica" w:hAnsi="Helvetica"/>
          <w:b/>
          <w:bCs/>
          <w:sz w:val="18"/>
          <w:lang w:val="es-ES"/>
        </w:rPr>
        <w:t xml:space="preserve">Figura 5.  </w:t>
      </w:r>
      <w:r>
        <w:rPr>
          <w:rFonts w:ascii="Helvetica" w:hAnsi="Helvetica"/>
          <w:bCs/>
          <w:sz w:val="18"/>
          <w:lang w:val="es-ES"/>
        </w:rPr>
        <w:t>Esquema del Wastemaster para el preproceso de residuos sólidos y semi-sólidos</w:t>
      </w:r>
    </w:p>
    <w:p w:rsidR="006829F1" w:rsidRDefault="006829F1" w:rsidP="00C24878">
      <w:pPr>
        <w:spacing w:before="120" w:after="120"/>
        <w:jc w:val="center"/>
        <w:rPr>
          <w:rFonts w:ascii="Helvetica" w:hAnsi="Helvetica"/>
          <w:b/>
          <w:bCs/>
          <w:sz w:val="18"/>
          <w:lang w:val="es-ES"/>
        </w:rPr>
      </w:pPr>
    </w:p>
    <w:p w:rsidR="006829F1" w:rsidRDefault="006829F1" w:rsidP="00C24878">
      <w:pPr>
        <w:spacing w:before="120" w:after="120"/>
        <w:jc w:val="center"/>
        <w:rPr>
          <w:rFonts w:ascii="Helvetica" w:hAnsi="Helvetica"/>
          <w:b/>
          <w:bCs/>
          <w:sz w:val="18"/>
          <w:lang w:val="es-ES"/>
        </w:rPr>
      </w:pPr>
    </w:p>
    <w:p w:rsidR="00C24878" w:rsidRDefault="00C24878" w:rsidP="00C24878">
      <w:pPr>
        <w:spacing w:before="120" w:after="120"/>
        <w:jc w:val="center"/>
        <w:rPr>
          <w:rFonts w:ascii="Helvetica" w:hAnsi="Helvetica"/>
          <w:bCs/>
          <w:sz w:val="18"/>
          <w:lang w:val="es-ES"/>
        </w:rPr>
      </w:pPr>
      <w:r>
        <w:rPr>
          <w:rFonts w:ascii="Helvetica" w:hAnsi="Helvetica"/>
          <w:b/>
          <w:bCs/>
          <w:sz w:val="18"/>
          <w:lang w:val="es-ES"/>
        </w:rPr>
        <w:lastRenderedPageBreak/>
        <w:t xml:space="preserve">Tabla 3.  </w:t>
      </w:r>
      <w:r>
        <w:rPr>
          <w:rFonts w:ascii="Helvetica" w:hAnsi="Helvetica"/>
          <w:bCs/>
          <w:sz w:val="18"/>
          <w:lang w:val="es-ES"/>
        </w:rPr>
        <w:t>Especificaciones Técnicas Wastemaster</w:t>
      </w:r>
    </w:p>
    <w:p w:rsidR="00C24878" w:rsidRPr="00C24878" w:rsidRDefault="00C24878" w:rsidP="00C24878">
      <w:pPr>
        <w:spacing w:before="120" w:after="120"/>
        <w:jc w:val="center"/>
        <w:rPr>
          <w:rFonts w:ascii="Helvetica" w:hAnsi="Helvetica"/>
          <w:bCs/>
          <w:sz w:val="4"/>
          <w:szCs w:val="4"/>
          <w:lang w:val="es-ES"/>
        </w:rPr>
      </w:pPr>
    </w:p>
    <w:p w:rsidR="009F086D" w:rsidRDefault="00774EB7" w:rsidP="00111788">
      <w:pPr>
        <w:ind w:firstLine="244"/>
        <w:jc w:val="center"/>
        <w:rPr>
          <w:szCs w:val="20"/>
        </w:rPr>
      </w:pPr>
      <w:r>
        <w:rPr>
          <w:noProof/>
          <w:szCs w:val="20"/>
          <w:lang w:val="es-ES" w:eastAsia="es-ES"/>
        </w:rPr>
        <w:drawing>
          <wp:inline distT="0" distB="0" distL="0" distR="0">
            <wp:extent cx="2202180" cy="143383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srcRect l="23384" r="5904" b="10005"/>
                    <a:stretch>
                      <a:fillRect/>
                    </a:stretch>
                  </pic:blipFill>
                  <pic:spPr bwMode="auto">
                    <a:xfrm>
                      <a:off x="0" y="0"/>
                      <a:ext cx="2202180" cy="1433830"/>
                    </a:xfrm>
                    <a:prstGeom prst="rect">
                      <a:avLst/>
                    </a:prstGeom>
                    <a:noFill/>
                    <a:ln w="9525">
                      <a:noFill/>
                      <a:miter lim="800000"/>
                      <a:headEnd/>
                      <a:tailEnd/>
                    </a:ln>
                  </pic:spPr>
                </pic:pic>
              </a:graphicData>
            </a:graphic>
          </wp:inline>
        </w:drawing>
      </w:r>
    </w:p>
    <w:p w:rsidR="00111788" w:rsidRDefault="00111788" w:rsidP="00111788">
      <w:pPr>
        <w:ind w:firstLine="244"/>
        <w:jc w:val="center"/>
        <w:rPr>
          <w:sz w:val="20"/>
          <w:szCs w:val="20"/>
          <w:lang w:val="es-ES"/>
        </w:rPr>
      </w:pPr>
    </w:p>
    <w:p w:rsidR="00667989" w:rsidRDefault="00667989" w:rsidP="00592E5D">
      <w:pPr>
        <w:jc w:val="both"/>
        <w:rPr>
          <w:sz w:val="20"/>
          <w:szCs w:val="20"/>
          <w:lang w:val="es-ES_tradnl"/>
        </w:rPr>
      </w:pPr>
    </w:p>
    <w:p w:rsidR="009F086D" w:rsidRPr="00B431F3" w:rsidRDefault="00B431F3" w:rsidP="00592E5D">
      <w:pPr>
        <w:jc w:val="both"/>
        <w:rPr>
          <w:sz w:val="20"/>
          <w:szCs w:val="20"/>
          <w:lang w:val="es-ES_tradnl"/>
        </w:rPr>
      </w:pPr>
      <w:r w:rsidRPr="00B431F3">
        <w:rPr>
          <w:sz w:val="20"/>
          <w:szCs w:val="20"/>
          <w:lang w:val="es-ES_tradnl"/>
        </w:rPr>
        <w:t>Posteriormente, una vez que el material fue preprocesado con el “wastemaster”, este desemboca en un cargador de supersacos semi-automático, con la manga que posee al final del compactador. Este cargador de supersacos posee un sistema semi-automático de cerrado de sacos controlado neumáticamente y un tablero de control para el sistema de pesaje a base de celdas de carga, además controlador de peso.</w:t>
      </w:r>
    </w:p>
    <w:p w:rsidR="009F086D" w:rsidRDefault="00774EB7" w:rsidP="00B431F3">
      <w:pPr>
        <w:ind w:firstLine="244"/>
        <w:jc w:val="both"/>
        <w:rPr>
          <w:sz w:val="20"/>
          <w:szCs w:val="20"/>
          <w:lang w:val="es-ES_tradnl"/>
        </w:rPr>
      </w:pPr>
      <w:r>
        <w:rPr>
          <w:noProof/>
          <w:lang w:val="es-ES" w:eastAsia="es-ES"/>
        </w:rPr>
        <w:drawing>
          <wp:anchor distT="0" distB="0" distL="114300" distR="114300" simplePos="0" relativeHeight="251653632" behindDoc="0" locked="0" layoutInCell="1" allowOverlap="1">
            <wp:simplePos x="0" y="0"/>
            <wp:positionH relativeFrom="column">
              <wp:posOffset>706120</wp:posOffset>
            </wp:positionH>
            <wp:positionV relativeFrom="paragraph">
              <wp:posOffset>76835</wp:posOffset>
            </wp:positionV>
            <wp:extent cx="1184910" cy="1397000"/>
            <wp:effectExtent l="19050" t="0" r="0" b="0"/>
            <wp:wrapNone/>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4"/>
                    <a:srcRect/>
                    <a:stretch>
                      <a:fillRect/>
                    </a:stretch>
                  </pic:blipFill>
                  <pic:spPr bwMode="auto">
                    <a:xfrm>
                      <a:off x="0" y="0"/>
                      <a:ext cx="1184910" cy="1397000"/>
                    </a:xfrm>
                    <a:prstGeom prst="rect">
                      <a:avLst/>
                    </a:prstGeom>
                    <a:noFill/>
                    <a:ln w="9525">
                      <a:noFill/>
                      <a:miter lim="800000"/>
                      <a:headEnd/>
                      <a:tailEnd/>
                    </a:ln>
                  </pic:spPr>
                </pic:pic>
              </a:graphicData>
            </a:graphic>
          </wp:anchor>
        </w:drawing>
      </w:r>
    </w:p>
    <w:p w:rsidR="00B431F3" w:rsidRDefault="00B431F3" w:rsidP="00B431F3">
      <w:pPr>
        <w:ind w:firstLine="244"/>
        <w:jc w:val="both"/>
        <w:rPr>
          <w:sz w:val="20"/>
          <w:szCs w:val="20"/>
          <w:lang w:val="es-ES_tradnl"/>
        </w:rPr>
      </w:pPr>
    </w:p>
    <w:p w:rsidR="00B431F3" w:rsidRDefault="00B431F3" w:rsidP="00B431F3">
      <w:pPr>
        <w:ind w:firstLine="244"/>
        <w:jc w:val="both"/>
        <w:rPr>
          <w:sz w:val="20"/>
          <w:szCs w:val="20"/>
          <w:lang w:val="es-ES_tradnl"/>
        </w:rPr>
      </w:pPr>
    </w:p>
    <w:p w:rsidR="00B431F3" w:rsidRDefault="00B431F3" w:rsidP="00B431F3">
      <w:pPr>
        <w:ind w:firstLine="244"/>
        <w:jc w:val="both"/>
        <w:rPr>
          <w:sz w:val="20"/>
          <w:szCs w:val="20"/>
          <w:lang w:val="es-ES_tradnl"/>
        </w:rPr>
      </w:pPr>
    </w:p>
    <w:p w:rsidR="00B431F3" w:rsidRDefault="00B431F3" w:rsidP="00B431F3">
      <w:pPr>
        <w:ind w:firstLine="244"/>
        <w:jc w:val="both"/>
        <w:rPr>
          <w:sz w:val="20"/>
          <w:szCs w:val="20"/>
          <w:lang w:val="es-ES_tradnl"/>
        </w:rPr>
      </w:pPr>
    </w:p>
    <w:p w:rsidR="00B431F3" w:rsidRDefault="00B431F3" w:rsidP="00B431F3">
      <w:pPr>
        <w:ind w:firstLine="244"/>
        <w:jc w:val="both"/>
        <w:rPr>
          <w:sz w:val="20"/>
          <w:szCs w:val="20"/>
          <w:lang w:val="es-ES_tradnl"/>
        </w:rPr>
      </w:pPr>
    </w:p>
    <w:p w:rsidR="00B431F3" w:rsidRDefault="00B431F3" w:rsidP="00B431F3">
      <w:pPr>
        <w:ind w:firstLine="244"/>
        <w:jc w:val="both"/>
        <w:rPr>
          <w:sz w:val="20"/>
          <w:szCs w:val="20"/>
          <w:lang w:val="es-ES_tradnl"/>
        </w:rPr>
      </w:pPr>
    </w:p>
    <w:p w:rsidR="00B431F3" w:rsidRDefault="00B431F3" w:rsidP="00B431F3">
      <w:pPr>
        <w:ind w:firstLine="244"/>
        <w:jc w:val="both"/>
        <w:rPr>
          <w:sz w:val="20"/>
          <w:szCs w:val="20"/>
          <w:lang w:val="es-ES_tradnl"/>
        </w:rPr>
      </w:pPr>
    </w:p>
    <w:p w:rsidR="00B431F3" w:rsidRDefault="00B431F3" w:rsidP="00B431F3">
      <w:pPr>
        <w:ind w:firstLine="244"/>
        <w:jc w:val="both"/>
        <w:rPr>
          <w:sz w:val="20"/>
          <w:szCs w:val="20"/>
          <w:lang w:val="es-ES_tradnl"/>
        </w:rPr>
      </w:pPr>
    </w:p>
    <w:p w:rsidR="00B431F3" w:rsidRPr="00B431F3" w:rsidRDefault="00B431F3" w:rsidP="00B431F3">
      <w:pPr>
        <w:ind w:firstLine="244"/>
        <w:jc w:val="both"/>
        <w:rPr>
          <w:sz w:val="20"/>
          <w:szCs w:val="20"/>
          <w:lang w:val="es-ES_tradnl"/>
        </w:rPr>
      </w:pPr>
      <w:r>
        <w:rPr>
          <w:sz w:val="20"/>
          <w:szCs w:val="20"/>
          <w:lang w:val="es-ES_tradnl"/>
        </w:rPr>
        <w:t xml:space="preserve"> </w:t>
      </w:r>
      <w:r>
        <w:rPr>
          <w:sz w:val="20"/>
          <w:szCs w:val="20"/>
          <w:lang w:val="es-ES_tradnl"/>
        </w:rPr>
        <w:tab/>
      </w:r>
    </w:p>
    <w:p w:rsidR="00B431F3" w:rsidRDefault="00B431F3" w:rsidP="00B431F3">
      <w:pPr>
        <w:spacing w:before="120" w:after="120"/>
        <w:jc w:val="center"/>
        <w:rPr>
          <w:rFonts w:ascii="Helvetica" w:hAnsi="Helvetica"/>
          <w:bCs/>
          <w:sz w:val="18"/>
          <w:lang w:val="es-ES"/>
        </w:rPr>
      </w:pPr>
      <w:r>
        <w:rPr>
          <w:rFonts w:ascii="Helvetica" w:hAnsi="Helvetica"/>
          <w:b/>
          <w:bCs/>
          <w:sz w:val="18"/>
          <w:lang w:val="es-ES"/>
        </w:rPr>
        <w:t xml:space="preserve">Figura </w:t>
      </w:r>
      <w:r w:rsidR="00B96BD8">
        <w:rPr>
          <w:rFonts w:ascii="Helvetica" w:hAnsi="Helvetica"/>
          <w:b/>
          <w:bCs/>
          <w:sz w:val="18"/>
          <w:lang w:val="es-ES"/>
        </w:rPr>
        <w:t>6</w:t>
      </w:r>
      <w:r>
        <w:rPr>
          <w:rFonts w:ascii="Helvetica" w:hAnsi="Helvetica"/>
          <w:b/>
          <w:bCs/>
          <w:sz w:val="18"/>
          <w:lang w:val="es-ES"/>
        </w:rPr>
        <w:t xml:space="preserve">.  </w:t>
      </w:r>
      <w:r>
        <w:rPr>
          <w:rFonts w:ascii="Helvetica" w:hAnsi="Helvetica"/>
          <w:bCs/>
          <w:sz w:val="18"/>
          <w:lang w:val="es-ES"/>
        </w:rPr>
        <w:t>Esquema del Supersacos para embalaje de residuos sólidos y semi-sólidos preprocesados</w:t>
      </w:r>
    </w:p>
    <w:p w:rsidR="00C24878" w:rsidRPr="00C24878" w:rsidRDefault="00B96BD8" w:rsidP="00C24878">
      <w:pPr>
        <w:numPr>
          <w:ilvl w:val="0"/>
          <w:numId w:val="12"/>
        </w:numPr>
        <w:ind w:left="284" w:hanging="284"/>
        <w:jc w:val="both"/>
        <w:rPr>
          <w:sz w:val="20"/>
          <w:szCs w:val="20"/>
          <w:lang w:val="es-ES"/>
        </w:rPr>
      </w:pPr>
      <w:r w:rsidRPr="00C24878">
        <w:rPr>
          <w:i/>
          <w:sz w:val="20"/>
          <w:szCs w:val="20"/>
          <w:u w:val="single"/>
          <w:lang w:val="es-ES_tradnl"/>
        </w:rPr>
        <w:t>Layout propuesto del Galpón:</w:t>
      </w:r>
      <w:r w:rsidR="00C24878" w:rsidRPr="00C24878">
        <w:rPr>
          <w:sz w:val="20"/>
          <w:szCs w:val="20"/>
          <w:lang w:val="es-ES_tradnl"/>
        </w:rPr>
        <w:t xml:space="preserve"> </w:t>
      </w:r>
      <w:r w:rsidR="00C24878" w:rsidRPr="00B96BD8">
        <w:rPr>
          <w:sz w:val="20"/>
          <w:szCs w:val="20"/>
          <w:lang w:val="es-ES_tradnl"/>
        </w:rPr>
        <w:t xml:space="preserve">La figura </w:t>
      </w:r>
      <w:r w:rsidR="00C24878">
        <w:rPr>
          <w:sz w:val="20"/>
          <w:szCs w:val="20"/>
          <w:lang w:val="es-ES_tradnl"/>
        </w:rPr>
        <w:t>7</w:t>
      </w:r>
      <w:r w:rsidR="00C24878" w:rsidRPr="00B96BD8">
        <w:rPr>
          <w:sz w:val="20"/>
          <w:szCs w:val="20"/>
          <w:lang w:val="es-ES_tradnl"/>
        </w:rPr>
        <w:t xml:space="preserve"> presenta el layout propuesto.</w:t>
      </w:r>
    </w:p>
    <w:p w:rsidR="00C24878" w:rsidRPr="00B96BD8" w:rsidRDefault="00C24878" w:rsidP="00C24878">
      <w:pPr>
        <w:ind w:left="284"/>
        <w:jc w:val="both"/>
        <w:rPr>
          <w:sz w:val="20"/>
          <w:szCs w:val="20"/>
          <w:lang w:val="es-ES"/>
        </w:rPr>
      </w:pPr>
    </w:p>
    <w:p w:rsidR="00B96BD8" w:rsidRPr="00C24878" w:rsidRDefault="00774EB7" w:rsidP="00C24878">
      <w:pPr>
        <w:ind w:left="284"/>
        <w:jc w:val="both"/>
        <w:rPr>
          <w:i/>
          <w:sz w:val="20"/>
          <w:szCs w:val="20"/>
          <w:u w:val="single"/>
          <w:lang w:val="es-ES_tradnl"/>
        </w:rPr>
      </w:pPr>
      <w:r>
        <w:rPr>
          <w:i/>
          <w:noProof/>
          <w:sz w:val="20"/>
          <w:szCs w:val="20"/>
          <w:u w:val="single"/>
          <w:lang w:val="es-ES" w:eastAsia="es-ES"/>
        </w:rPr>
        <w:drawing>
          <wp:anchor distT="0" distB="0" distL="114300" distR="114300" simplePos="0" relativeHeight="251654656" behindDoc="0" locked="0" layoutInCell="1" allowOverlap="1">
            <wp:simplePos x="0" y="0"/>
            <wp:positionH relativeFrom="column">
              <wp:posOffset>-17780</wp:posOffset>
            </wp:positionH>
            <wp:positionV relativeFrom="paragraph">
              <wp:posOffset>63500</wp:posOffset>
            </wp:positionV>
            <wp:extent cx="2660015" cy="2135505"/>
            <wp:effectExtent l="19050" t="0" r="6985" b="0"/>
            <wp:wrapNone/>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5"/>
                    <a:srcRect/>
                    <a:stretch>
                      <a:fillRect/>
                    </a:stretch>
                  </pic:blipFill>
                  <pic:spPr bwMode="auto">
                    <a:xfrm>
                      <a:off x="0" y="0"/>
                      <a:ext cx="2660015" cy="2135505"/>
                    </a:xfrm>
                    <a:prstGeom prst="rect">
                      <a:avLst/>
                    </a:prstGeom>
                    <a:noFill/>
                    <a:ln w="9525">
                      <a:noFill/>
                      <a:miter lim="800000"/>
                      <a:headEnd/>
                      <a:tailEnd/>
                    </a:ln>
                  </pic:spPr>
                </pic:pic>
              </a:graphicData>
            </a:graphic>
          </wp:anchor>
        </w:drawing>
      </w:r>
      <w:r w:rsidR="00B96BD8" w:rsidRPr="00C24878">
        <w:rPr>
          <w:i/>
          <w:sz w:val="20"/>
          <w:szCs w:val="20"/>
          <w:u w:val="single"/>
          <w:lang w:val="es-ES_tradnl"/>
        </w:rPr>
        <w:t xml:space="preserve"> </w:t>
      </w:r>
    </w:p>
    <w:p w:rsidR="00B96BD8" w:rsidRDefault="00B96BD8" w:rsidP="00B96BD8">
      <w:pPr>
        <w:ind w:left="284"/>
        <w:jc w:val="both"/>
        <w:rPr>
          <w:sz w:val="20"/>
          <w:szCs w:val="20"/>
          <w:lang w:val="es-ES"/>
        </w:rPr>
      </w:pPr>
    </w:p>
    <w:p w:rsidR="00B96BD8" w:rsidRDefault="00B96BD8" w:rsidP="00B96BD8">
      <w:pPr>
        <w:ind w:left="284"/>
        <w:jc w:val="both"/>
        <w:rPr>
          <w:sz w:val="20"/>
          <w:szCs w:val="20"/>
          <w:lang w:val="es-ES"/>
        </w:rPr>
      </w:pPr>
    </w:p>
    <w:p w:rsidR="00B96BD8" w:rsidRDefault="00B96BD8" w:rsidP="00B96BD8">
      <w:pPr>
        <w:ind w:left="284"/>
        <w:jc w:val="both"/>
        <w:rPr>
          <w:sz w:val="20"/>
          <w:szCs w:val="20"/>
          <w:lang w:val="es-ES"/>
        </w:rPr>
      </w:pPr>
    </w:p>
    <w:p w:rsidR="00B96BD8" w:rsidRDefault="00B96BD8" w:rsidP="00B96BD8">
      <w:pPr>
        <w:ind w:left="284"/>
        <w:jc w:val="both"/>
        <w:rPr>
          <w:sz w:val="20"/>
          <w:szCs w:val="20"/>
          <w:lang w:val="es-ES"/>
        </w:rPr>
      </w:pPr>
    </w:p>
    <w:p w:rsidR="00B96BD8" w:rsidRDefault="00B96BD8" w:rsidP="00B96BD8">
      <w:pPr>
        <w:ind w:left="284"/>
        <w:jc w:val="both"/>
        <w:rPr>
          <w:sz w:val="20"/>
          <w:szCs w:val="20"/>
          <w:lang w:val="es-ES"/>
        </w:rPr>
      </w:pPr>
    </w:p>
    <w:p w:rsidR="00B96BD8" w:rsidRDefault="00B96BD8" w:rsidP="00B96BD8">
      <w:pPr>
        <w:ind w:left="284"/>
        <w:jc w:val="both"/>
        <w:rPr>
          <w:sz w:val="20"/>
          <w:szCs w:val="20"/>
          <w:lang w:val="es-ES"/>
        </w:rPr>
      </w:pPr>
    </w:p>
    <w:p w:rsidR="00B96BD8" w:rsidRDefault="00B96BD8" w:rsidP="00B96BD8">
      <w:pPr>
        <w:ind w:left="284"/>
        <w:jc w:val="both"/>
        <w:rPr>
          <w:sz w:val="20"/>
          <w:szCs w:val="20"/>
          <w:lang w:val="es-ES"/>
        </w:rPr>
      </w:pPr>
    </w:p>
    <w:p w:rsidR="00B96BD8" w:rsidRDefault="00B96BD8" w:rsidP="00B96BD8">
      <w:pPr>
        <w:ind w:left="284"/>
        <w:jc w:val="both"/>
        <w:rPr>
          <w:sz w:val="20"/>
          <w:szCs w:val="20"/>
          <w:lang w:val="es-ES"/>
        </w:rPr>
      </w:pPr>
    </w:p>
    <w:p w:rsidR="00B96BD8" w:rsidRDefault="00B96BD8" w:rsidP="00B96BD8">
      <w:pPr>
        <w:ind w:left="284"/>
        <w:jc w:val="both"/>
        <w:rPr>
          <w:sz w:val="20"/>
          <w:szCs w:val="20"/>
          <w:lang w:val="es-ES"/>
        </w:rPr>
      </w:pPr>
    </w:p>
    <w:p w:rsidR="00B96BD8" w:rsidRDefault="00B96BD8" w:rsidP="00B96BD8">
      <w:pPr>
        <w:ind w:left="284"/>
        <w:jc w:val="both"/>
        <w:rPr>
          <w:sz w:val="20"/>
          <w:szCs w:val="20"/>
          <w:lang w:val="es-ES"/>
        </w:rPr>
      </w:pPr>
    </w:p>
    <w:p w:rsidR="00B96BD8" w:rsidRDefault="00B96BD8" w:rsidP="00B96BD8">
      <w:pPr>
        <w:ind w:left="284"/>
        <w:jc w:val="both"/>
        <w:rPr>
          <w:sz w:val="20"/>
          <w:szCs w:val="20"/>
          <w:lang w:val="es-ES"/>
        </w:rPr>
      </w:pPr>
    </w:p>
    <w:p w:rsidR="00C24878" w:rsidRDefault="00C24878" w:rsidP="00C24878">
      <w:pPr>
        <w:spacing w:before="120" w:after="120"/>
        <w:jc w:val="center"/>
        <w:rPr>
          <w:rFonts w:ascii="Helvetica" w:hAnsi="Helvetica"/>
          <w:b/>
          <w:bCs/>
          <w:sz w:val="18"/>
          <w:lang w:val="es-ES"/>
        </w:rPr>
      </w:pPr>
    </w:p>
    <w:p w:rsidR="00C24878" w:rsidRDefault="00C24878" w:rsidP="00C24878">
      <w:pPr>
        <w:spacing w:before="120" w:after="120"/>
        <w:jc w:val="center"/>
        <w:rPr>
          <w:rFonts w:ascii="Helvetica" w:hAnsi="Helvetica"/>
          <w:b/>
          <w:bCs/>
          <w:sz w:val="18"/>
          <w:lang w:val="es-ES"/>
        </w:rPr>
      </w:pPr>
    </w:p>
    <w:p w:rsidR="00C24878" w:rsidRDefault="00C24878" w:rsidP="00C24878">
      <w:pPr>
        <w:spacing w:before="120" w:after="120"/>
        <w:jc w:val="center"/>
        <w:rPr>
          <w:rFonts w:ascii="Helvetica" w:hAnsi="Helvetica"/>
          <w:b/>
          <w:bCs/>
          <w:sz w:val="18"/>
          <w:lang w:val="es-ES"/>
        </w:rPr>
      </w:pPr>
    </w:p>
    <w:p w:rsidR="00C24878" w:rsidRDefault="00B96BD8" w:rsidP="00C24878">
      <w:pPr>
        <w:spacing w:before="120" w:after="120"/>
        <w:jc w:val="center"/>
        <w:rPr>
          <w:rFonts w:ascii="Helvetica" w:hAnsi="Helvetica"/>
          <w:bCs/>
          <w:sz w:val="18"/>
          <w:lang w:val="es-ES"/>
        </w:rPr>
      </w:pPr>
      <w:r>
        <w:rPr>
          <w:rFonts w:ascii="Helvetica" w:hAnsi="Helvetica"/>
          <w:b/>
          <w:bCs/>
          <w:sz w:val="18"/>
          <w:lang w:val="es-ES"/>
        </w:rPr>
        <w:t xml:space="preserve">Figura 7.  </w:t>
      </w:r>
      <w:r>
        <w:rPr>
          <w:rFonts w:ascii="Helvetica" w:hAnsi="Helvetica"/>
          <w:bCs/>
          <w:sz w:val="18"/>
          <w:lang w:val="es-ES"/>
        </w:rPr>
        <w:t>Layout Propuesto para las operaciones en el Galpón de AFR</w:t>
      </w:r>
    </w:p>
    <w:p w:rsidR="00C24878" w:rsidRPr="00C24878" w:rsidRDefault="00C24878" w:rsidP="00C24878">
      <w:pPr>
        <w:ind w:left="284"/>
        <w:jc w:val="both"/>
        <w:rPr>
          <w:sz w:val="20"/>
          <w:szCs w:val="20"/>
          <w:lang w:val="es-ES"/>
        </w:rPr>
      </w:pPr>
      <w:r w:rsidRPr="00C24878">
        <w:rPr>
          <w:sz w:val="20"/>
          <w:szCs w:val="20"/>
          <w:lang w:val="es-ES_tradnl"/>
        </w:rPr>
        <w:lastRenderedPageBreak/>
        <w:t xml:space="preserve">La redistribución contempla la instalación de los equipos propuestos para las operaciones de preproceso, los flujos antes mencionados para movimientos de materiales y ciertas modificaciones en la infraestructura actual. </w:t>
      </w:r>
    </w:p>
    <w:p w:rsidR="00C24878" w:rsidRDefault="00C24878" w:rsidP="00C24878">
      <w:pPr>
        <w:spacing w:before="120" w:after="120"/>
        <w:jc w:val="center"/>
        <w:rPr>
          <w:rFonts w:ascii="Helvetica" w:hAnsi="Helvetica"/>
          <w:bCs/>
          <w:sz w:val="18"/>
          <w:lang w:val="es-ES"/>
        </w:rPr>
      </w:pPr>
    </w:p>
    <w:p w:rsidR="00957862" w:rsidRPr="00957862" w:rsidRDefault="00957862" w:rsidP="00957862">
      <w:pPr>
        <w:jc w:val="both"/>
        <w:rPr>
          <w:b/>
          <w:sz w:val="22"/>
          <w:szCs w:val="22"/>
          <w:lang w:val="es-ES_tradnl"/>
        </w:rPr>
      </w:pPr>
      <w:r>
        <w:rPr>
          <w:b/>
          <w:sz w:val="22"/>
          <w:szCs w:val="22"/>
          <w:lang w:val="es-ES_tradnl"/>
        </w:rPr>
        <w:t>3.</w:t>
      </w:r>
      <w:r w:rsidR="003029D0">
        <w:rPr>
          <w:b/>
          <w:sz w:val="22"/>
          <w:szCs w:val="22"/>
          <w:lang w:val="es-ES_tradnl"/>
        </w:rPr>
        <w:t>2</w:t>
      </w:r>
      <w:r>
        <w:rPr>
          <w:b/>
          <w:sz w:val="22"/>
          <w:szCs w:val="22"/>
          <w:lang w:val="es-ES_tradnl"/>
        </w:rPr>
        <w:t xml:space="preserve"> </w:t>
      </w:r>
      <w:r w:rsidR="003029D0">
        <w:rPr>
          <w:b/>
          <w:sz w:val="22"/>
          <w:szCs w:val="22"/>
          <w:lang w:val="es-ES_tradnl"/>
        </w:rPr>
        <w:t>Propuesta de Cambios en las Operaciones de Co-Procesamiento</w:t>
      </w:r>
    </w:p>
    <w:p w:rsidR="00957862" w:rsidRDefault="00957862" w:rsidP="00F17321">
      <w:pPr>
        <w:ind w:firstLine="244"/>
        <w:jc w:val="both"/>
        <w:rPr>
          <w:sz w:val="20"/>
          <w:szCs w:val="20"/>
          <w:lang w:val="es-ES_tradnl"/>
        </w:rPr>
      </w:pPr>
    </w:p>
    <w:p w:rsidR="00172EFF" w:rsidRPr="00172EFF" w:rsidRDefault="00836D7A" w:rsidP="00172EFF">
      <w:pPr>
        <w:tabs>
          <w:tab w:val="left" w:pos="709"/>
        </w:tabs>
        <w:jc w:val="both"/>
        <w:rPr>
          <w:rFonts w:ascii="Arial" w:hAnsi="Arial" w:cs="Arial"/>
          <w:lang w:val="es-EC"/>
        </w:rPr>
      </w:pPr>
      <w:r w:rsidRPr="00172EFF">
        <w:rPr>
          <w:lang w:val="es-EC"/>
        </w:rPr>
        <w:t xml:space="preserve">  </w:t>
      </w:r>
      <w:r w:rsidR="00172EFF" w:rsidRPr="00172EFF">
        <w:rPr>
          <w:sz w:val="20"/>
          <w:szCs w:val="20"/>
          <w:lang w:val="es-EC"/>
        </w:rPr>
        <w:t>Se presenta la reestructuración para las operaciones en el precalentador, semi-automatizando el proceso de alimentación de los residuos al horno de clinker. Para ello se considera la instalación de máquinas que manipulen el material preprocesado, lo dosifiquen hasta el punto de alimentación de manera continua y además eviten la entrada de aire falso al sistema, con ello se reduce la utilización del personal en éstas tareas, además de aumentar los volúmenes de residuos alimentados y disminuir las variaciones del proceso durante el co-procesamiento</w:t>
      </w:r>
      <w:r w:rsidR="00172EFF" w:rsidRPr="00172EFF">
        <w:rPr>
          <w:rFonts w:ascii="Arial" w:hAnsi="Arial" w:cs="Arial"/>
          <w:lang w:val="es-EC"/>
        </w:rPr>
        <w:t>.</w:t>
      </w:r>
    </w:p>
    <w:p w:rsidR="00836D7A" w:rsidRPr="00172EFF" w:rsidRDefault="00836D7A" w:rsidP="00172EFF">
      <w:pPr>
        <w:pStyle w:val="Cicytfinal"/>
        <w:rPr>
          <w:lang w:val="es-EC"/>
        </w:rPr>
      </w:pPr>
    </w:p>
    <w:p w:rsidR="00172EFF" w:rsidRDefault="00172EFF" w:rsidP="00172EFF">
      <w:pPr>
        <w:jc w:val="both"/>
        <w:rPr>
          <w:sz w:val="20"/>
          <w:szCs w:val="20"/>
          <w:lang w:val="es-ES_tradnl"/>
        </w:rPr>
      </w:pPr>
      <w:r>
        <w:rPr>
          <w:sz w:val="20"/>
          <w:szCs w:val="20"/>
          <w:lang w:val="es-ES_tradnl"/>
        </w:rPr>
        <w:t>La propuesta contempla:</w:t>
      </w:r>
    </w:p>
    <w:p w:rsidR="00836D7A" w:rsidRDefault="00172EFF" w:rsidP="00172EFF">
      <w:pPr>
        <w:numPr>
          <w:ilvl w:val="0"/>
          <w:numId w:val="13"/>
        </w:numPr>
        <w:ind w:left="284" w:hanging="284"/>
        <w:jc w:val="both"/>
        <w:rPr>
          <w:sz w:val="20"/>
          <w:szCs w:val="20"/>
          <w:lang w:val="es-ES_tradnl"/>
        </w:rPr>
      </w:pPr>
      <w:r>
        <w:rPr>
          <w:i/>
          <w:sz w:val="20"/>
          <w:szCs w:val="20"/>
          <w:u w:val="single"/>
          <w:lang w:val="es-ES_tradnl"/>
        </w:rPr>
        <w:t>Definición del nuevo Flujo de Proceso</w:t>
      </w:r>
      <w:r w:rsidRPr="00703713">
        <w:rPr>
          <w:sz w:val="20"/>
          <w:szCs w:val="20"/>
          <w:lang w:val="es-ES_tradnl"/>
        </w:rPr>
        <w:t>:</w:t>
      </w:r>
      <w:r w:rsidR="0018147F">
        <w:rPr>
          <w:sz w:val="20"/>
          <w:szCs w:val="20"/>
          <w:lang w:val="es-ES_tradnl"/>
        </w:rPr>
        <w:t xml:space="preserve"> Figura 8.</w:t>
      </w:r>
    </w:p>
    <w:p w:rsidR="0018147F" w:rsidRPr="0018147F" w:rsidRDefault="00774EB7" w:rsidP="0018147F">
      <w:pPr>
        <w:pStyle w:val="Textoindependiente"/>
        <w:rPr>
          <w:lang w:val="es-ES_tradnl" w:eastAsia="es-ES"/>
        </w:rPr>
      </w:pPr>
      <w:r>
        <w:rPr>
          <w:noProof/>
          <w:lang w:val="es-ES" w:eastAsia="es-ES"/>
        </w:rPr>
        <w:drawing>
          <wp:anchor distT="0" distB="0" distL="114300" distR="114300" simplePos="0" relativeHeight="251655680" behindDoc="0" locked="0" layoutInCell="1" allowOverlap="1">
            <wp:simplePos x="0" y="0"/>
            <wp:positionH relativeFrom="column">
              <wp:posOffset>292100</wp:posOffset>
            </wp:positionH>
            <wp:positionV relativeFrom="paragraph">
              <wp:posOffset>120650</wp:posOffset>
            </wp:positionV>
            <wp:extent cx="2245360" cy="2996565"/>
            <wp:effectExtent l="19050" t="0" r="2540" b="0"/>
            <wp:wrapNone/>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6"/>
                    <a:srcRect/>
                    <a:stretch>
                      <a:fillRect/>
                    </a:stretch>
                  </pic:blipFill>
                  <pic:spPr bwMode="auto">
                    <a:xfrm>
                      <a:off x="0" y="0"/>
                      <a:ext cx="2245360" cy="2996565"/>
                    </a:xfrm>
                    <a:prstGeom prst="rect">
                      <a:avLst/>
                    </a:prstGeom>
                    <a:noFill/>
                    <a:ln w="9525">
                      <a:noFill/>
                      <a:miter lim="800000"/>
                      <a:headEnd/>
                      <a:tailEnd/>
                    </a:ln>
                  </pic:spPr>
                </pic:pic>
              </a:graphicData>
            </a:graphic>
          </wp:anchor>
        </w:drawing>
      </w:r>
    </w:p>
    <w:p w:rsidR="0018147F" w:rsidRDefault="0018147F" w:rsidP="0018147F">
      <w:pPr>
        <w:pStyle w:val="Textoindependiente"/>
        <w:rPr>
          <w:lang w:val="es-ES_tradnl" w:eastAsia="es-ES"/>
        </w:rPr>
      </w:pPr>
    </w:p>
    <w:p w:rsidR="0018147F" w:rsidRDefault="0018147F" w:rsidP="0018147F">
      <w:pPr>
        <w:pStyle w:val="Textoindependiente"/>
        <w:rPr>
          <w:lang w:val="es-ES_tradnl" w:eastAsia="es-ES"/>
        </w:rPr>
      </w:pPr>
    </w:p>
    <w:p w:rsidR="0018147F" w:rsidRDefault="0018147F" w:rsidP="0018147F">
      <w:pPr>
        <w:pStyle w:val="Textoindependiente"/>
        <w:rPr>
          <w:lang w:val="es-ES_tradnl" w:eastAsia="es-ES"/>
        </w:rPr>
      </w:pPr>
    </w:p>
    <w:p w:rsidR="0018147F" w:rsidRDefault="0018147F" w:rsidP="0018147F">
      <w:pPr>
        <w:pStyle w:val="Textoindependiente"/>
        <w:rPr>
          <w:lang w:val="es-ES_tradnl" w:eastAsia="es-ES"/>
        </w:rPr>
      </w:pPr>
    </w:p>
    <w:p w:rsidR="0018147F" w:rsidRDefault="0018147F" w:rsidP="0018147F">
      <w:pPr>
        <w:pStyle w:val="Textoindependiente"/>
        <w:rPr>
          <w:lang w:val="es-ES_tradnl" w:eastAsia="es-ES"/>
        </w:rPr>
      </w:pPr>
    </w:p>
    <w:p w:rsidR="0018147F" w:rsidRDefault="0018147F" w:rsidP="0062059F">
      <w:pPr>
        <w:jc w:val="both"/>
        <w:rPr>
          <w:b/>
          <w:sz w:val="22"/>
          <w:szCs w:val="22"/>
          <w:lang w:val="es-ES_tradnl"/>
        </w:rPr>
      </w:pPr>
    </w:p>
    <w:p w:rsidR="0018147F" w:rsidRDefault="0018147F" w:rsidP="0062059F">
      <w:pPr>
        <w:jc w:val="both"/>
        <w:rPr>
          <w:b/>
          <w:sz w:val="22"/>
          <w:szCs w:val="22"/>
          <w:lang w:val="es-ES_tradnl"/>
        </w:rPr>
      </w:pPr>
    </w:p>
    <w:p w:rsidR="0018147F" w:rsidRDefault="0018147F" w:rsidP="0062059F">
      <w:pPr>
        <w:jc w:val="both"/>
        <w:rPr>
          <w:b/>
          <w:sz w:val="22"/>
          <w:szCs w:val="22"/>
          <w:lang w:val="es-ES_tradnl"/>
        </w:rPr>
      </w:pPr>
    </w:p>
    <w:p w:rsidR="0018147F" w:rsidRDefault="0018147F" w:rsidP="0062059F">
      <w:pPr>
        <w:jc w:val="both"/>
        <w:rPr>
          <w:b/>
          <w:sz w:val="22"/>
          <w:szCs w:val="22"/>
          <w:lang w:val="es-ES_tradnl"/>
        </w:rPr>
      </w:pPr>
    </w:p>
    <w:p w:rsidR="0018147F" w:rsidRDefault="0018147F" w:rsidP="0062059F">
      <w:pPr>
        <w:jc w:val="both"/>
        <w:rPr>
          <w:b/>
          <w:sz w:val="22"/>
          <w:szCs w:val="22"/>
          <w:lang w:val="es-ES_tradnl"/>
        </w:rPr>
      </w:pPr>
    </w:p>
    <w:p w:rsidR="002F3F38" w:rsidRDefault="002F3F38" w:rsidP="0018147F">
      <w:pPr>
        <w:spacing w:before="120" w:after="120"/>
        <w:jc w:val="center"/>
        <w:rPr>
          <w:rFonts w:ascii="Helvetica" w:hAnsi="Helvetica"/>
          <w:b/>
          <w:bCs/>
          <w:sz w:val="18"/>
          <w:lang w:val="es-ES"/>
        </w:rPr>
      </w:pPr>
    </w:p>
    <w:p w:rsidR="002F3F38" w:rsidRDefault="002F3F38" w:rsidP="0018147F">
      <w:pPr>
        <w:spacing w:before="120" w:after="120"/>
        <w:jc w:val="center"/>
        <w:rPr>
          <w:rFonts w:ascii="Helvetica" w:hAnsi="Helvetica"/>
          <w:b/>
          <w:bCs/>
          <w:sz w:val="18"/>
          <w:lang w:val="es-ES"/>
        </w:rPr>
      </w:pPr>
    </w:p>
    <w:p w:rsidR="002F3F38" w:rsidRDefault="002F3F38" w:rsidP="0018147F">
      <w:pPr>
        <w:spacing w:before="120" w:after="120"/>
        <w:jc w:val="center"/>
        <w:rPr>
          <w:rFonts w:ascii="Helvetica" w:hAnsi="Helvetica"/>
          <w:b/>
          <w:bCs/>
          <w:sz w:val="18"/>
          <w:lang w:val="es-ES"/>
        </w:rPr>
      </w:pPr>
    </w:p>
    <w:p w:rsidR="002F3F38" w:rsidRDefault="002F3F38" w:rsidP="0018147F">
      <w:pPr>
        <w:spacing w:before="120" w:after="120"/>
        <w:jc w:val="center"/>
        <w:rPr>
          <w:rFonts w:ascii="Helvetica" w:hAnsi="Helvetica"/>
          <w:b/>
          <w:bCs/>
          <w:sz w:val="18"/>
          <w:lang w:val="es-ES"/>
        </w:rPr>
      </w:pPr>
    </w:p>
    <w:p w:rsidR="002F3F38" w:rsidRDefault="002F3F38" w:rsidP="002F3F38">
      <w:pPr>
        <w:spacing w:before="120" w:after="120"/>
        <w:jc w:val="center"/>
        <w:rPr>
          <w:rFonts w:ascii="Helvetica" w:hAnsi="Helvetica"/>
          <w:bCs/>
          <w:sz w:val="18"/>
          <w:lang w:val="es-ES"/>
        </w:rPr>
      </w:pPr>
      <w:r>
        <w:rPr>
          <w:rFonts w:ascii="Helvetica" w:hAnsi="Helvetica"/>
          <w:b/>
          <w:bCs/>
          <w:sz w:val="18"/>
          <w:lang w:val="es-ES"/>
        </w:rPr>
        <w:t xml:space="preserve">Figura 8.  </w:t>
      </w:r>
      <w:r w:rsidRPr="0018147F">
        <w:rPr>
          <w:rFonts w:ascii="Helvetica" w:hAnsi="Helvetica"/>
          <w:bCs/>
          <w:sz w:val="18"/>
          <w:lang w:val="es-ES"/>
        </w:rPr>
        <w:t>Diagrama</w:t>
      </w:r>
      <w:r>
        <w:rPr>
          <w:rFonts w:ascii="Helvetica" w:hAnsi="Helvetica"/>
          <w:bCs/>
          <w:sz w:val="18"/>
          <w:lang w:val="es-ES"/>
        </w:rPr>
        <w:t xml:space="preserve"> Propuesto para las Operaciones de Co-procesamiento de Residuos Sólidos </w:t>
      </w:r>
    </w:p>
    <w:p w:rsidR="002F3F38" w:rsidRDefault="002F3F38" w:rsidP="0018147F">
      <w:pPr>
        <w:spacing w:before="120" w:after="120"/>
        <w:jc w:val="center"/>
        <w:rPr>
          <w:rFonts w:ascii="Helvetica" w:hAnsi="Helvetica"/>
          <w:b/>
          <w:bCs/>
          <w:sz w:val="18"/>
          <w:lang w:val="es-ES"/>
        </w:rPr>
      </w:pPr>
    </w:p>
    <w:p w:rsidR="002F3F38" w:rsidRPr="0018147F" w:rsidRDefault="002F3F38" w:rsidP="002F3F38">
      <w:pPr>
        <w:pStyle w:val="SUBTITULOTESIS"/>
        <w:numPr>
          <w:ilvl w:val="0"/>
          <w:numId w:val="14"/>
        </w:numPr>
        <w:spacing w:after="0"/>
        <w:ind w:left="284" w:hanging="284"/>
        <w:rPr>
          <w:rFonts w:ascii="Times New Roman" w:hAnsi="Times New Roman"/>
          <w:b w:val="0"/>
          <w:sz w:val="20"/>
          <w:szCs w:val="20"/>
        </w:rPr>
      </w:pPr>
      <w:r w:rsidRPr="0018147F">
        <w:rPr>
          <w:rFonts w:ascii="Times New Roman" w:hAnsi="Times New Roman"/>
          <w:b w:val="0"/>
          <w:i/>
          <w:sz w:val="20"/>
          <w:szCs w:val="20"/>
          <w:u w:val="single"/>
        </w:rPr>
        <w:t>Presentación de los Equipos / Modificaciones para las Operaciones:</w:t>
      </w:r>
      <w:r w:rsidRPr="0018147F">
        <w:rPr>
          <w:rFonts w:ascii="Times New Roman" w:hAnsi="Times New Roman"/>
          <w:b w:val="0"/>
          <w:sz w:val="20"/>
          <w:szCs w:val="20"/>
        </w:rPr>
        <w:t xml:space="preserve"> Considerando las características físicas de los materiales preprocesados con los equipos antes propuestos se deben realizar modificaciones para la realización de las actividades de co-procesamiento en el precalentador. La propuesta, </w:t>
      </w:r>
      <w:r w:rsidRPr="0018147F">
        <w:rPr>
          <w:rFonts w:ascii="Times New Roman" w:hAnsi="Times New Roman"/>
          <w:b w:val="0"/>
          <w:sz w:val="20"/>
          <w:szCs w:val="20"/>
        </w:rPr>
        <w:lastRenderedPageBreak/>
        <w:t>la instalación de un sistema que incluye descarga de los big bags con el material preprocesado y al granel en una tolva, con la ayuda de un tecle y que tiene una salida hacia una banda transportadora que finalmente llega a  una válvula doble pendular que ingresa el material directamente a la cámara de combustión.</w:t>
      </w:r>
    </w:p>
    <w:p w:rsidR="002F3F38" w:rsidRPr="002F3F38" w:rsidRDefault="002F3F38" w:rsidP="0018147F">
      <w:pPr>
        <w:spacing w:before="120" w:after="120"/>
        <w:jc w:val="center"/>
        <w:rPr>
          <w:rFonts w:ascii="Helvetica" w:hAnsi="Helvetica"/>
          <w:b/>
          <w:bCs/>
          <w:sz w:val="18"/>
          <w:lang w:val="es-ES_tradnl"/>
        </w:rPr>
      </w:pPr>
    </w:p>
    <w:p w:rsidR="00836D7A" w:rsidRDefault="003C1113" w:rsidP="00F17321">
      <w:pPr>
        <w:ind w:firstLine="244"/>
        <w:jc w:val="both"/>
        <w:rPr>
          <w:sz w:val="20"/>
          <w:szCs w:val="20"/>
          <w:lang w:val="es-ES_tradnl"/>
        </w:rPr>
      </w:pPr>
      <w:r>
        <w:rPr>
          <w:b/>
          <w:noProof/>
          <w:sz w:val="22"/>
          <w:szCs w:val="22"/>
          <w:lang w:val="es-EC" w:eastAsia="es-EC"/>
        </w:rPr>
        <w:pict>
          <v:group id="_x0000_s1056" style="position:absolute;left:0;text-align:left;margin-left:34.7pt;margin-top:5.7pt;width:152.9pt;height:123.3pt;z-index:251656704" coordorigin="3698,5313" coordsize="6772,4402">
            <v:shape id="_x0000_s1057" type="#_x0000_t75" style="position:absolute;left:3698;top:5313;width:3327;height:4402">
              <v:imagedata r:id="rId27" o:title=""/>
            </v:shape>
            <v:shape id="_x0000_s1058" type="#_x0000_t75" style="position:absolute;left:7164;top:5313;width:3306;height:4402">
              <v:imagedata r:id="rId28" o:title=""/>
            </v:shape>
          </v:group>
        </w:pict>
      </w:r>
    </w:p>
    <w:p w:rsidR="003C1113" w:rsidRDefault="003C1113" w:rsidP="006F482C">
      <w:pPr>
        <w:jc w:val="both"/>
        <w:rPr>
          <w:b/>
          <w:lang w:val="es-ES_tradnl"/>
        </w:rPr>
      </w:pPr>
    </w:p>
    <w:p w:rsidR="003C1113" w:rsidRDefault="003C1113" w:rsidP="006F482C">
      <w:pPr>
        <w:jc w:val="both"/>
        <w:rPr>
          <w:b/>
          <w:lang w:val="es-ES_tradnl"/>
        </w:rPr>
      </w:pPr>
    </w:p>
    <w:p w:rsidR="003C1113" w:rsidRDefault="003C1113" w:rsidP="006F482C">
      <w:pPr>
        <w:jc w:val="both"/>
        <w:rPr>
          <w:b/>
          <w:lang w:val="es-ES_tradnl"/>
        </w:rPr>
      </w:pPr>
    </w:p>
    <w:p w:rsidR="003C1113" w:rsidRDefault="003C1113" w:rsidP="006F482C">
      <w:pPr>
        <w:jc w:val="both"/>
        <w:rPr>
          <w:b/>
          <w:lang w:val="es-ES_tradnl"/>
        </w:rPr>
      </w:pPr>
    </w:p>
    <w:p w:rsidR="003C1113" w:rsidRDefault="003C1113" w:rsidP="006F482C">
      <w:pPr>
        <w:jc w:val="both"/>
        <w:rPr>
          <w:b/>
          <w:lang w:val="es-ES_tradnl"/>
        </w:rPr>
      </w:pPr>
    </w:p>
    <w:p w:rsidR="003C1113" w:rsidRDefault="003C1113" w:rsidP="006F482C">
      <w:pPr>
        <w:jc w:val="both"/>
        <w:rPr>
          <w:b/>
          <w:lang w:val="es-ES_tradnl"/>
        </w:rPr>
      </w:pPr>
    </w:p>
    <w:p w:rsidR="003C1113" w:rsidRDefault="003C1113" w:rsidP="006F482C">
      <w:pPr>
        <w:jc w:val="both"/>
        <w:rPr>
          <w:b/>
          <w:lang w:val="es-ES_tradnl"/>
        </w:rPr>
      </w:pPr>
    </w:p>
    <w:p w:rsidR="003C1113" w:rsidRDefault="003C1113" w:rsidP="006F482C">
      <w:pPr>
        <w:jc w:val="both"/>
        <w:rPr>
          <w:b/>
          <w:lang w:val="es-ES_tradnl"/>
        </w:rPr>
      </w:pPr>
    </w:p>
    <w:p w:rsidR="003C1113" w:rsidRDefault="003C1113" w:rsidP="006F482C">
      <w:pPr>
        <w:jc w:val="both"/>
        <w:rPr>
          <w:b/>
          <w:lang w:val="es-ES_tradnl"/>
        </w:rPr>
      </w:pPr>
    </w:p>
    <w:p w:rsidR="003C1113" w:rsidRDefault="003C1113" w:rsidP="003C1113">
      <w:pPr>
        <w:spacing w:before="120" w:after="120"/>
        <w:jc w:val="center"/>
        <w:rPr>
          <w:rFonts w:ascii="Helvetica" w:hAnsi="Helvetica"/>
          <w:bCs/>
          <w:sz w:val="18"/>
          <w:lang w:val="es-ES"/>
        </w:rPr>
      </w:pPr>
      <w:r>
        <w:rPr>
          <w:rFonts w:ascii="Helvetica" w:hAnsi="Helvetica"/>
          <w:b/>
          <w:bCs/>
          <w:sz w:val="18"/>
          <w:lang w:val="es-ES"/>
        </w:rPr>
        <w:t xml:space="preserve">Figura 9.  </w:t>
      </w:r>
      <w:r>
        <w:rPr>
          <w:rFonts w:ascii="Helvetica" w:hAnsi="Helvetica"/>
          <w:bCs/>
          <w:sz w:val="18"/>
          <w:lang w:val="es-ES"/>
        </w:rPr>
        <w:t xml:space="preserve">Tecle para el manejo de Big bags en precalentador </w:t>
      </w:r>
    </w:p>
    <w:p w:rsidR="003C1113" w:rsidRPr="003C1113" w:rsidRDefault="003C1113" w:rsidP="003C1113">
      <w:pPr>
        <w:ind w:firstLine="142"/>
        <w:jc w:val="both"/>
        <w:rPr>
          <w:sz w:val="20"/>
          <w:szCs w:val="20"/>
          <w:lang w:val="es-EC"/>
        </w:rPr>
      </w:pPr>
      <w:r w:rsidRPr="003C1113">
        <w:rPr>
          <w:sz w:val="20"/>
          <w:szCs w:val="20"/>
          <w:lang w:val="es-EC"/>
        </w:rPr>
        <w:t>Los big bags son descargados directamente a una tolva de recepción de 5 toneladas de capacidad. Dicha tolva debe ser de un material antiadherente para evitar restos y acumulación de los diferentes lodos que ingresan, es por ello que se propone recubrir la parte interna de un material</w:t>
      </w:r>
      <w:r>
        <w:rPr>
          <w:sz w:val="20"/>
          <w:szCs w:val="20"/>
          <w:lang w:val="es-EC"/>
        </w:rPr>
        <w:t xml:space="preserve"> especial.</w:t>
      </w:r>
    </w:p>
    <w:p w:rsidR="003C1113" w:rsidRDefault="003C1113" w:rsidP="006F482C">
      <w:pPr>
        <w:jc w:val="both"/>
        <w:rPr>
          <w:b/>
          <w:lang w:val="es-ES_tradnl"/>
        </w:rPr>
      </w:pPr>
    </w:p>
    <w:p w:rsidR="003C1113" w:rsidRPr="003C1113" w:rsidRDefault="003C1113" w:rsidP="003C1113">
      <w:pPr>
        <w:pStyle w:val="Textoindependiente"/>
        <w:spacing w:after="0"/>
        <w:ind w:firstLine="142"/>
        <w:jc w:val="both"/>
        <w:rPr>
          <w:sz w:val="20"/>
          <w:szCs w:val="20"/>
          <w:lang w:val="es-ES_tradnl"/>
        </w:rPr>
      </w:pPr>
      <w:r>
        <w:rPr>
          <w:sz w:val="20"/>
          <w:szCs w:val="20"/>
          <w:lang w:val="es-ES_tradnl"/>
        </w:rPr>
        <w:t>F</w:t>
      </w:r>
      <w:r w:rsidRPr="003C1113">
        <w:rPr>
          <w:sz w:val="20"/>
          <w:szCs w:val="20"/>
          <w:lang w:val="es-ES_tradnl"/>
        </w:rPr>
        <w:t xml:space="preserve">inalmente </w:t>
      </w:r>
      <w:r>
        <w:rPr>
          <w:sz w:val="20"/>
          <w:szCs w:val="20"/>
          <w:lang w:val="es-ES_tradnl"/>
        </w:rPr>
        <w:t xml:space="preserve">una banda transportadora que </w:t>
      </w:r>
      <w:r w:rsidRPr="003C1113">
        <w:rPr>
          <w:sz w:val="20"/>
          <w:szCs w:val="20"/>
          <w:lang w:val="es-ES_tradnl"/>
        </w:rPr>
        <w:t>lleva</w:t>
      </w:r>
      <w:r>
        <w:rPr>
          <w:sz w:val="20"/>
          <w:szCs w:val="20"/>
          <w:lang w:val="es-ES_tradnl"/>
        </w:rPr>
        <w:t>ría</w:t>
      </w:r>
      <w:r w:rsidRPr="003C1113">
        <w:rPr>
          <w:sz w:val="20"/>
          <w:szCs w:val="20"/>
          <w:lang w:val="es-ES_tradnl"/>
        </w:rPr>
        <w:t xml:space="preserve"> el material hacia la cámara de combustión, y para evitar el ingreso de aire falso al proceso productivo la alimentación se realiza mediante un sistema de válvulas doble pendulares que, por su principio de funcionamiento, tienen una apertura alternada entre compuerta y compuerta de manera que la cantidad de aire que ingresa durante el cambio es poca o nula.</w:t>
      </w:r>
    </w:p>
    <w:p w:rsidR="003C1113" w:rsidRDefault="003C1113" w:rsidP="006F482C">
      <w:pPr>
        <w:jc w:val="both"/>
        <w:rPr>
          <w:b/>
          <w:lang w:val="es-ES_tradnl"/>
        </w:rPr>
      </w:pPr>
    </w:p>
    <w:p w:rsidR="003C1113" w:rsidRDefault="002F3F38" w:rsidP="003C1113">
      <w:pPr>
        <w:jc w:val="center"/>
        <w:rPr>
          <w:b/>
          <w:lang w:val="es-ES_tradnl"/>
        </w:rPr>
      </w:pPr>
      <w:r>
        <w:rPr>
          <w:b/>
          <w:noProof/>
          <w:lang w:val="es-EC" w:eastAsia="es-EC"/>
        </w:rPr>
        <w:pict>
          <v:shape id="_x0000_s1060" type="#_x0000_t75" style="position:absolute;left:0;text-align:left;margin-left:252pt;margin-top:129pt;width:218.25pt;height:27.9pt;z-index:251658752">
            <v:imagedata r:id="rId29" o:title=""/>
            <w10:wrap type="square"/>
          </v:shape>
          <o:OLEObject Type="Embed" ProgID="Equation.3" ShapeID="_x0000_s1060" DrawAspect="Content" ObjectID="_1368950916" r:id="rId30"/>
        </w:pict>
      </w:r>
      <w:r w:rsidR="00774EB7">
        <w:rPr>
          <w:noProof/>
          <w:lang w:val="es-ES" w:eastAsia="es-ES"/>
        </w:rPr>
        <w:drawing>
          <wp:inline distT="0" distB="0" distL="0" distR="0">
            <wp:extent cx="1974850" cy="2084705"/>
            <wp:effectExtent l="19050" t="0" r="635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srcRect/>
                    <a:stretch>
                      <a:fillRect/>
                    </a:stretch>
                  </pic:blipFill>
                  <pic:spPr bwMode="auto">
                    <a:xfrm>
                      <a:off x="0" y="0"/>
                      <a:ext cx="1974850" cy="2084705"/>
                    </a:xfrm>
                    <a:prstGeom prst="rect">
                      <a:avLst/>
                    </a:prstGeom>
                    <a:noFill/>
                    <a:ln w="9525">
                      <a:noFill/>
                      <a:miter lim="800000"/>
                      <a:headEnd/>
                      <a:tailEnd/>
                    </a:ln>
                  </pic:spPr>
                </pic:pic>
              </a:graphicData>
            </a:graphic>
          </wp:inline>
        </w:drawing>
      </w:r>
    </w:p>
    <w:p w:rsidR="003C1113" w:rsidRDefault="003C1113" w:rsidP="003C1113">
      <w:pPr>
        <w:spacing w:before="120" w:after="120"/>
        <w:jc w:val="center"/>
        <w:rPr>
          <w:rFonts w:ascii="Helvetica" w:hAnsi="Helvetica"/>
          <w:bCs/>
          <w:sz w:val="18"/>
          <w:lang w:val="es-ES"/>
        </w:rPr>
      </w:pPr>
      <w:r>
        <w:rPr>
          <w:rFonts w:ascii="Helvetica" w:hAnsi="Helvetica"/>
          <w:b/>
          <w:bCs/>
          <w:sz w:val="18"/>
          <w:lang w:val="es-ES"/>
        </w:rPr>
        <w:t xml:space="preserve">Figura 10.  </w:t>
      </w:r>
      <w:r>
        <w:rPr>
          <w:rFonts w:ascii="Helvetica" w:hAnsi="Helvetica"/>
          <w:bCs/>
          <w:sz w:val="18"/>
          <w:lang w:val="es-ES"/>
        </w:rPr>
        <w:t xml:space="preserve">Sistema de descarga de Big bags en tolva de recepción. </w:t>
      </w:r>
    </w:p>
    <w:p w:rsidR="003C1113" w:rsidRPr="003C1113" w:rsidRDefault="003C1113" w:rsidP="006F482C">
      <w:pPr>
        <w:jc w:val="both"/>
        <w:rPr>
          <w:b/>
          <w:lang w:val="es-ES"/>
        </w:rPr>
      </w:pPr>
    </w:p>
    <w:p w:rsidR="003C1113" w:rsidRDefault="00774EB7" w:rsidP="003C1113">
      <w:pPr>
        <w:jc w:val="center"/>
        <w:rPr>
          <w:b/>
          <w:lang w:val="es-ES_tradnl"/>
        </w:rPr>
      </w:pPr>
      <w:r>
        <w:rPr>
          <w:noProof/>
          <w:lang w:val="es-ES" w:eastAsia="es-ES"/>
        </w:rPr>
        <w:drawing>
          <wp:inline distT="0" distB="0" distL="0" distR="0">
            <wp:extent cx="1821180" cy="1375410"/>
            <wp:effectExtent l="19050" t="0" r="7620" b="0"/>
            <wp:docPr id="6" name="Imagen 1" descr="http://www.arco-elect.es/productos/catalogos/img/MH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www.arco-elect.es/productos/catalogos/img/MH_3.jpg"/>
                    <pic:cNvPicPr>
                      <a:picLocks noChangeAspect="1" noChangeArrowheads="1"/>
                    </pic:cNvPicPr>
                  </pic:nvPicPr>
                  <pic:blipFill>
                    <a:blip r:embed="rId32"/>
                    <a:srcRect/>
                    <a:stretch>
                      <a:fillRect/>
                    </a:stretch>
                  </pic:blipFill>
                  <pic:spPr bwMode="auto">
                    <a:xfrm>
                      <a:off x="0" y="0"/>
                      <a:ext cx="1821180" cy="1375410"/>
                    </a:xfrm>
                    <a:prstGeom prst="rect">
                      <a:avLst/>
                    </a:prstGeom>
                    <a:noFill/>
                    <a:ln w="9525">
                      <a:noFill/>
                      <a:miter lim="800000"/>
                      <a:headEnd/>
                      <a:tailEnd/>
                    </a:ln>
                  </pic:spPr>
                </pic:pic>
              </a:graphicData>
            </a:graphic>
          </wp:inline>
        </w:drawing>
      </w:r>
    </w:p>
    <w:p w:rsidR="003C1113" w:rsidRDefault="003C1113" w:rsidP="006F482C">
      <w:pPr>
        <w:jc w:val="both"/>
        <w:rPr>
          <w:b/>
          <w:lang w:val="es-ES_tradnl"/>
        </w:rPr>
      </w:pPr>
    </w:p>
    <w:p w:rsidR="003C1113" w:rsidRDefault="003C1113" w:rsidP="003C1113">
      <w:pPr>
        <w:spacing w:before="120" w:after="120"/>
        <w:jc w:val="center"/>
        <w:rPr>
          <w:rFonts w:ascii="Helvetica" w:hAnsi="Helvetica"/>
          <w:bCs/>
          <w:sz w:val="18"/>
          <w:lang w:val="es-ES"/>
        </w:rPr>
      </w:pPr>
      <w:r>
        <w:rPr>
          <w:rFonts w:ascii="Helvetica" w:hAnsi="Helvetica"/>
          <w:b/>
          <w:bCs/>
          <w:sz w:val="18"/>
          <w:lang w:val="es-ES"/>
        </w:rPr>
        <w:t xml:space="preserve">Figura 11.  </w:t>
      </w:r>
      <w:r>
        <w:rPr>
          <w:rFonts w:ascii="Helvetica" w:hAnsi="Helvetica"/>
          <w:bCs/>
          <w:sz w:val="18"/>
          <w:lang w:val="es-ES"/>
        </w:rPr>
        <w:t>Sistema de alimentación de tolva de recepción en banda transportadora</w:t>
      </w:r>
    </w:p>
    <w:p w:rsidR="003C1113" w:rsidRPr="003C1113" w:rsidRDefault="003C1113" w:rsidP="003C1113">
      <w:pPr>
        <w:ind w:left="284"/>
        <w:jc w:val="both"/>
        <w:rPr>
          <w:sz w:val="20"/>
          <w:szCs w:val="20"/>
          <w:lang w:val="es-ES_tradnl"/>
        </w:rPr>
      </w:pPr>
    </w:p>
    <w:p w:rsidR="003C1113" w:rsidRDefault="003C1113" w:rsidP="003C1113">
      <w:pPr>
        <w:numPr>
          <w:ilvl w:val="0"/>
          <w:numId w:val="13"/>
        </w:numPr>
        <w:ind w:left="284" w:hanging="284"/>
        <w:jc w:val="both"/>
        <w:rPr>
          <w:sz w:val="20"/>
          <w:szCs w:val="20"/>
          <w:lang w:val="es-ES_tradnl"/>
        </w:rPr>
      </w:pPr>
      <w:r>
        <w:rPr>
          <w:i/>
          <w:sz w:val="20"/>
          <w:szCs w:val="20"/>
          <w:u w:val="single"/>
          <w:lang w:val="es-ES_tradnl"/>
        </w:rPr>
        <w:t>Definición del nuevo Flujo de Proceso</w:t>
      </w:r>
      <w:r w:rsidRPr="00703713">
        <w:rPr>
          <w:sz w:val="20"/>
          <w:szCs w:val="20"/>
          <w:lang w:val="es-ES_tradnl"/>
        </w:rPr>
        <w:t>:</w:t>
      </w:r>
      <w:r>
        <w:rPr>
          <w:sz w:val="20"/>
          <w:szCs w:val="20"/>
          <w:lang w:val="es-ES_tradnl"/>
        </w:rPr>
        <w:t xml:space="preserve"> Se propone el uso de formato</w:t>
      </w:r>
      <w:r w:rsidR="00111788">
        <w:rPr>
          <w:sz w:val="20"/>
          <w:szCs w:val="20"/>
          <w:lang w:val="es-ES_tradnl"/>
        </w:rPr>
        <w:t>s</w:t>
      </w:r>
      <w:r>
        <w:rPr>
          <w:sz w:val="20"/>
          <w:szCs w:val="20"/>
          <w:lang w:val="es-ES_tradnl"/>
        </w:rPr>
        <w:t xml:space="preserve"> que faciliten las tareas de </w:t>
      </w:r>
      <w:r w:rsidRPr="00810F56">
        <w:rPr>
          <w:sz w:val="20"/>
          <w:szCs w:val="20"/>
          <w:lang w:val="es-ES_tradnl"/>
        </w:rPr>
        <w:t xml:space="preserve">manejo de información diaria, </w:t>
      </w:r>
      <w:r w:rsidR="00810F56" w:rsidRPr="00810F56">
        <w:rPr>
          <w:sz w:val="20"/>
          <w:szCs w:val="20"/>
          <w:lang w:val="es-ES_tradnl"/>
        </w:rPr>
        <w:t>además permiten llevar historial e insertar mayores controles a lo largo de las operaciones</w:t>
      </w:r>
      <w:r w:rsidR="00111788">
        <w:rPr>
          <w:sz w:val="20"/>
          <w:szCs w:val="20"/>
          <w:lang w:val="es-ES_tradnl"/>
        </w:rPr>
        <w:t>, se los enlista a continuación:</w:t>
      </w:r>
    </w:p>
    <w:p w:rsidR="00111788" w:rsidRPr="00111788" w:rsidRDefault="00111788" w:rsidP="00111788">
      <w:pPr>
        <w:numPr>
          <w:ilvl w:val="1"/>
          <w:numId w:val="13"/>
        </w:numPr>
        <w:ind w:left="426" w:hanging="142"/>
        <w:jc w:val="both"/>
        <w:rPr>
          <w:sz w:val="20"/>
          <w:szCs w:val="20"/>
          <w:lang w:val="es-ES_tradnl"/>
        </w:rPr>
      </w:pPr>
      <w:r w:rsidRPr="00111788">
        <w:rPr>
          <w:sz w:val="20"/>
          <w:szCs w:val="20"/>
          <w:lang w:val="es-ES_tradnl"/>
        </w:rPr>
        <w:t>Orden de preproceso</w:t>
      </w:r>
    </w:p>
    <w:p w:rsidR="00111788" w:rsidRPr="00111788" w:rsidRDefault="00111788" w:rsidP="00111788">
      <w:pPr>
        <w:numPr>
          <w:ilvl w:val="1"/>
          <w:numId w:val="13"/>
        </w:numPr>
        <w:ind w:left="426" w:hanging="142"/>
        <w:jc w:val="both"/>
        <w:rPr>
          <w:sz w:val="20"/>
          <w:szCs w:val="20"/>
          <w:lang w:val="es-ES_tradnl"/>
        </w:rPr>
      </w:pPr>
      <w:r w:rsidRPr="00111788">
        <w:rPr>
          <w:sz w:val="20"/>
          <w:szCs w:val="20"/>
          <w:lang w:val="es-EC"/>
        </w:rPr>
        <w:t>Orden de co-procesamiento</w:t>
      </w:r>
    </w:p>
    <w:p w:rsidR="00111788" w:rsidRPr="00111788" w:rsidRDefault="00111788" w:rsidP="00111788">
      <w:pPr>
        <w:numPr>
          <w:ilvl w:val="1"/>
          <w:numId w:val="13"/>
        </w:numPr>
        <w:ind w:left="426" w:hanging="142"/>
        <w:jc w:val="both"/>
        <w:rPr>
          <w:sz w:val="20"/>
          <w:szCs w:val="20"/>
          <w:lang w:val="es-ES_tradnl"/>
        </w:rPr>
      </w:pPr>
      <w:r w:rsidRPr="00111788">
        <w:rPr>
          <w:sz w:val="20"/>
          <w:szCs w:val="20"/>
          <w:lang w:val="es-EC"/>
        </w:rPr>
        <w:t>Formato de revisión de vehículos</w:t>
      </w:r>
    </w:p>
    <w:p w:rsidR="00111788" w:rsidRPr="00111788" w:rsidRDefault="00111788" w:rsidP="00111788">
      <w:pPr>
        <w:numPr>
          <w:ilvl w:val="1"/>
          <w:numId w:val="13"/>
        </w:numPr>
        <w:ind w:left="426" w:hanging="142"/>
        <w:jc w:val="both"/>
        <w:rPr>
          <w:sz w:val="20"/>
          <w:szCs w:val="20"/>
          <w:lang w:val="es-ES_tradnl"/>
        </w:rPr>
      </w:pPr>
      <w:r w:rsidRPr="00111788">
        <w:rPr>
          <w:sz w:val="20"/>
          <w:szCs w:val="20"/>
          <w:lang w:val="es-EC"/>
        </w:rPr>
        <w:t>Formato de Reporte de Preproceso</w:t>
      </w:r>
    </w:p>
    <w:p w:rsidR="00111788" w:rsidRPr="00111788" w:rsidRDefault="00111788" w:rsidP="00111788">
      <w:pPr>
        <w:numPr>
          <w:ilvl w:val="1"/>
          <w:numId w:val="13"/>
        </w:numPr>
        <w:ind w:left="426" w:hanging="142"/>
        <w:jc w:val="both"/>
        <w:rPr>
          <w:sz w:val="20"/>
          <w:szCs w:val="20"/>
          <w:lang w:val="es-ES_tradnl"/>
        </w:rPr>
      </w:pPr>
      <w:r w:rsidRPr="00111788">
        <w:rPr>
          <w:sz w:val="20"/>
          <w:szCs w:val="20"/>
          <w:lang w:val="es-EC"/>
        </w:rPr>
        <w:t>Formato de Reporte de Co-procesamiento.</w:t>
      </w:r>
    </w:p>
    <w:p w:rsidR="00111788" w:rsidRPr="00111788" w:rsidRDefault="00111788" w:rsidP="00111788">
      <w:pPr>
        <w:numPr>
          <w:ilvl w:val="1"/>
          <w:numId w:val="13"/>
        </w:numPr>
        <w:ind w:left="426" w:hanging="142"/>
        <w:jc w:val="both"/>
        <w:rPr>
          <w:sz w:val="20"/>
          <w:szCs w:val="20"/>
          <w:lang w:val="es-ES_tradnl"/>
        </w:rPr>
      </w:pPr>
      <w:r w:rsidRPr="00111788">
        <w:rPr>
          <w:sz w:val="20"/>
          <w:szCs w:val="20"/>
          <w:lang w:val="es-EC"/>
        </w:rPr>
        <w:t>Formato de Salida de Material Preprocesado</w:t>
      </w:r>
    </w:p>
    <w:p w:rsidR="00111788" w:rsidRDefault="00111788" w:rsidP="00111788">
      <w:pPr>
        <w:ind w:left="426"/>
        <w:jc w:val="both"/>
        <w:rPr>
          <w:sz w:val="20"/>
          <w:szCs w:val="20"/>
          <w:lang w:val="es-ES_tradnl"/>
        </w:rPr>
      </w:pPr>
    </w:p>
    <w:p w:rsidR="002F3F38" w:rsidRPr="00810F56" w:rsidRDefault="002F3F38" w:rsidP="00111788">
      <w:pPr>
        <w:ind w:left="426"/>
        <w:jc w:val="both"/>
        <w:rPr>
          <w:sz w:val="20"/>
          <w:szCs w:val="20"/>
          <w:lang w:val="es-ES_tradnl"/>
        </w:rPr>
      </w:pPr>
    </w:p>
    <w:p w:rsidR="00111788" w:rsidRDefault="00111788" w:rsidP="00111788">
      <w:pPr>
        <w:jc w:val="both"/>
        <w:rPr>
          <w:b/>
          <w:sz w:val="22"/>
          <w:szCs w:val="22"/>
          <w:lang w:val="es-ES_tradnl"/>
        </w:rPr>
      </w:pPr>
      <w:r>
        <w:rPr>
          <w:b/>
          <w:sz w:val="22"/>
          <w:szCs w:val="22"/>
          <w:lang w:val="es-ES_tradnl"/>
        </w:rPr>
        <w:t>3.3 Resultados esperados con los cambios propuestos</w:t>
      </w:r>
    </w:p>
    <w:p w:rsidR="002F3F38" w:rsidRPr="00957862" w:rsidRDefault="002F3F38" w:rsidP="00111788">
      <w:pPr>
        <w:jc w:val="both"/>
        <w:rPr>
          <w:b/>
          <w:sz w:val="22"/>
          <w:szCs w:val="22"/>
          <w:lang w:val="es-ES_tradnl"/>
        </w:rPr>
      </w:pPr>
    </w:p>
    <w:p w:rsidR="00F877B7" w:rsidRPr="00F877B7" w:rsidRDefault="00F877B7" w:rsidP="00F877B7">
      <w:pPr>
        <w:numPr>
          <w:ilvl w:val="0"/>
          <w:numId w:val="13"/>
        </w:numPr>
        <w:ind w:left="284" w:hanging="284"/>
        <w:jc w:val="both"/>
        <w:rPr>
          <w:sz w:val="20"/>
          <w:szCs w:val="20"/>
          <w:lang w:val="es-ES_tradnl"/>
        </w:rPr>
      </w:pPr>
      <w:r w:rsidRPr="00F877B7">
        <w:rPr>
          <w:i/>
          <w:sz w:val="20"/>
          <w:szCs w:val="20"/>
          <w:u w:val="single"/>
          <w:lang w:val="es-ES_tradnl"/>
        </w:rPr>
        <w:t>En las Actividades de Preproceso en el Galpón</w:t>
      </w:r>
      <w:r>
        <w:rPr>
          <w:i/>
          <w:sz w:val="20"/>
          <w:szCs w:val="20"/>
          <w:u w:val="single"/>
          <w:lang w:val="es-ES_tradnl"/>
        </w:rPr>
        <w:t xml:space="preserve">: </w:t>
      </w:r>
      <w:r w:rsidRPr="00F877B7">
        <w:rPr>
          <w:sz w:val="20"/>
          <w:szCs w:val="20"/>
          <w:lang w:val="es-ES_tradnl"/>
        </w:rPr>
        <w:t>En las condiciones actuales, la cantidad total al día de material preprocesado es de:</w:t>
      </w:r>
    </w:p>
    <w:p w:rsidR="00F877B7" w:rsidRDefault="00F877B7" w:rsidP="00F877B7">
      <w:pPr>
        <w:ind w:left="284"/>
        <w:rPr>
          <w:sz w:val="20"/>
          <w:szCs w:val="20"/>
          <w:lang w:val="es-ES_tradnl"/>
        </w:rPr>
      </w:pPr>
    </w:p>
    <w:p w:rsidR="00F877B7" w:rsidRPr="00F877B7" w:rsidRDefault="00F877B7" w:rsidP="00F877B7">
      <w:pPr>
        <w:ind w:left="284"/>
        <w:rPr>
          <w:sz w:val="20"/>
          <w:szCs w:val="20"/>
          <w:lang w:val="es-ES_tradnl"/>
        </w:rPr>
      </w:pPr>
      <w:r>
        <w:rPr>
          <w:noProof/>
          <w:sz w:val="20"/>
          <w:szCs w:val="20"/>
          <w:lang w:val="es-EC" w:eastAsia="es-EC"/>
        </w:rPr>
        <w:pict>
          <v:shape id="_x0000_s1059" type="#_x0000_t75" style="position:absolute;left:0;text-align:left;margin-left:7.85pt;margin-top:5.85pt;width:206.2pt;height:27.6pt;z-index:251657728">
            <v:imagedata r:id="rId33" o:title=""/>
          </v:shape>
          <o:OLEObject Type="Embed" ProgID="Equation.3" ShapeID="_x0000_s1059" DrawAspect="Content" ObjectID="_1368950915" r:id="rId34"/>
        </w:pict>
      </w:r>
    </w:p>
    <w:p w:rsidR="00B35133" w:rsidRDefault="00B35133" w:rsidP="00B35133">
      <w:pPr>
        <w:jc w:val="center"/>
        <w:rPr>
          <w:sz w:val="20"/>
          <w:szCs w:val="20"/>
          <w:lang w:val="es-ES_tradnl"/>
        </w:rPr>
      </w:pPr>
    </w:p>
    <w:p w:rsidR="00F877B7" w:rsidRDefault="00F877B7" w:rsidP="000D0797">
      <w:pPr>
        <w:jc w:val="both"/>
        <w:rPr>
          <w:b/>
          <w:lang w:val="es-ES_tradnl"/>
        </w:rPr>
      </w:pPr>
    </w:p>
    <w:p w:rsidR="002F3F38" w:rsidRDefault="002F3F38" w:rsidP="00F877B7">
      <w:pPr>
        <w:pStyle w:val="Textoindependiente"/>
        <w:spacing w:after="0"/>
        <w:ind w:left="284"/>
        <w:jc w:val="both"/>
        <w:rPr>
          <w:sz w:val="20"/>
          <w:szCs w:val="20"/>
          <w:lang w:val="es-ES_tradnl"/>
        </w:rPr>
      </w:pPr>
    </w:p>
    <w:p w:rsidR="002F3F38" w:rsidRDefault="002F3F38" w:rsidP="00F877B7">
      <w:pPr>
        <w:pStyle w:val="Textoindependiente"/>
        <w:spacing w:after="0"/>
        <w:ind w:left="284"/>
        <w:jc w:val="both"/>
        <w:rPr>
          <w:sz w:val="20"/>
          <w:szCs w:val="20"/>
          <w:lang w:val="es-ES_tradnl"/>
        </w:rPr>
      </w:pPr>
    </w:p>
    <w:p w:rsidR="00F877B7" w:rsidRPr="00F877B7" w:rsidRDefault="00F877B7" w:rsidP="00F877B7">
      <w:pPr>
        <w:pStyle w:val="Textoindependiente"/>
        <w:spacing w:after="0"/>
        <w:ind w:left="284"/>
        <w:jc w:val="both"/>
        <w:rPr>
          <w:sz w:val="20"/>
          <w:szCs w:val="20"/>
          <w:lang w:val="es-ES_tradnl"/>
        </w:rPr>
      </w:pPr>
      <w:r w:rsidRPr="00F877B7">
        <w:rPr>
          <w:sz w:val="20"/>
          <w:szCs w:val="20"/>
          <w:lang w:val="es-ES_tradnl"/>
        </w:rPr>
        <w:t>Por otro lado en base a las especificaciones técnicas de</w:t>
      </w:r>
      <w:r>
        <w:rPr>
          <w:sz w:val="20"/>
          <w:szCs w:val="20"/>
          <w:lang w:val="es-ES_tradnl"/>
        </w:rPr>
        <w:t xml:space="preserve"> </w:t>
      </w:r>
      <w:r w:rsidRPr="00F877B7">
        <w:rPr>
          <w:sz w:val="20"/>
          <w:szCs w:val="20"/>
          <w:lang w:val="es-ES_tradnl"/>
        </w:rPr>
        <w:t>l</w:t>
      </w:r>
      <w:r>
        <w:rPr>
          <w:sz w:val="20"/>
          <w:szCs w:val="20"/>
          <w:lang w:val="es-ES_tradnl"/>
        </w:rPr>
        <w:t>os equipos propuestos</w:t>
      </w:r>
      <w:r w:rsidRPr="00F877B7">
        <w:rPr>
          <w:sz w:val="20"/>
          <w:szCs w:val="20"/>
          <w:lang w:val="es-ES_tradnl"/>
        </w:rPr>
        <w:t>, el compactador</w:t>
      </w:r>
      <w:r>
        <w:rPr>
          <w:sz w:val="20"/>
          <w:szCs w:val="20"/>
          <w:lang w:val="es-ES_tradnl"/>
        </w:rPr>
        <w:t xml:space="preserve">, </w:t>
      </w:r>
      <w:r w:rsidRPr="00F877B7">
        <w:rPr>
          <w:sz w:val="20"/>
          <w:szCs w:val="20"/>
          <w:lang w:val="es-ES_tradnl"/>
        </w:rPr>
        <w:t xml:space="preserve"> tiene una capacidad máxima de 8m</w:t>
      </w:r>
      <w:r w:rsidRPr="00F877B7">
        <w:rPr>
          <w:sz w:val="20"/>
          <w:szCs w:val="20"/>
          <w:vertAlign w:val="superscript"/>
          <w:lang w:val="es-ES_tradnl"/>
        </w:rPr>
        <w:t>3</w:t>
      </w:r>
      <w:r w:rsidRPr="00F877B7">
        <w:rPr>
          <w:sz w:val="20"/>
          <w:szCs w:val="20"/>
          <w:lang w:val="es-ES_tradnl"/>
        </w:rPr>
        <w:t xml:space="preserve"> por hora, considerando una gravedad específica promedio de los lodos que se manejan de 1.4298 kg/L, la cantidad total al día del material preprocesado es de:</w:t>
      </w:r>
    </w:p>
    <w:p w:rsidR="00F877B7" w:rsidRDefault="00F877B7" w:rsidP="000D0797">
      <w:pPr>
        <w:jc w:val="both"/>
        <w:rPr>
          <w:b/>
          <w:lang w:val="es-ES_tradnl"/>
        </w:rPr>
      </w:pPr>
    </w:p>
    <w:p w:rsidR="00F877B7" w:rsidRDefault="00F877B7" w:rsidP="000D0797">
      <w:pPr>
        <w:jc w:val="both"/>
        <w:rPr>
          <w:b/>
          <w:lang w:val="es-ES_tradnl"/>
        </w:rPr>
      </w:pPr>
    </w:p>
    <w:p w:rsidR="00F877B7" w:rsidRDefault="00F877B7" w:rsidP="00F877B7">
      <w:pPr>
        <w:pStyle w:val="SUBTITULOTESIS"/>
        <w:numPr>
          <w:ilvl w:val="0"/>
          <w:numId w:val="0"/>
        </w:numPr>
        <w:spacing w:after="0"/>
        <w:ind w:left="284"/>
        <w:rPr>
          <w:rFonts w:ascii="Times New Roman" w:hAnsi="Times New Roman"/>
          <w:b w:val="0"/>
          <w:sz w:val="20"/>
          <w:szCs w:val="20"/>
          <w:lang w:eastAsia="en-US"/>
        </w:rPr>
      </w:pPr>
      <w:r w:rsidRPr="00F877B7">
        <w:rPr>
          <w:rFonts w:ascii="Times New Roman" w:hAnsi="Times New Roman"/>
          <w:b w:val="0"/>
          <w:sz w:val="20"/>
          <w:szCs w:val="20"/>
          <w:lang w:eastAsia="en-US"/>
        </w:rPr>
        <w:t xml:space="preserve">Considerando únicamente una operación de 8 horas al día, se obtienen cerca de 90 toneladas </w:t>
      </w:r>
      <w:r w:rsidRPr="00F877B7">
        <w:rPr>
          <w:rFonts w:ascii="Times New Roman" w:hAnsi="Times New Roman"/>
          <w:b w:val="0"/>
          <w:sz w:val="20"/>
          <w:szCs w:val="20"/>
          <w:lang w:eastAsia="en-US"/>
        </w:rPr>
        <w:lastRenderedPageBreak/>
        <w:t>que se preprocesan con la implementación de éstos equipos.</w:t>
      </w:r>
    </w:p>
    <w:p w:rsidR="00F877B7" w:rsidRPr="00F877B7" w:rsidRDefault="00F877B7" w:rsidP="00F877B7">
      <w:pPr>
        <w:pStyle w:val="Textoindependiente"/>
        <w:rPr>
          <w:sz w:val="10"/>
          <w:szCs w:val="10"/>
          <w:lang w:val="es-ES_tradnl"/>
        </w:rPr>
      </w:pPr>
    </w:p>
    <w:p w:rsidR="00F877B7" w:rsidRDefault="00F877B7" w:rsidP="00F877B7">
      <w:pPr>
        <w:ind w:left="284"/>
        <w:jc w:val="center"/>
        <w:rPr>
          <w:b/>
          <w:lang w:val="es-ES_tradnl"/>
        </w:rPr>
      </w:pPr>
      <w:r w:rsidRPr="00F96121">
        <w:rPr>
          <w:position w:val="-24"/>
        </w:rPr>
        <w:object w:dxaOrig="3460" w:dyaOrig="620">
          <v:shape id="_x0000_i1027" type="#_x0000_t75" style="width:146.9pt;height:21.3pt" o:ole="">
            <v:imagedata r:id="rId35" o:title=""/>
          </v:shape>
          <o:OLEObject Type="Embed" ProgID="Equation.3" ShapeID="_x0000_i1027" DrawAspect="Content" ObjectID="_1368950914" r:id="rId36"/>
        </w:object>
      </w:r>
    </w:p>
    <w:p w:rsidR="00F877B7" w:rsidRDefault="00F877B7" w:rsidP="000D0797">
      <w:pPr>
        <w:jc w:val="both"/>
        <w:rPr>
          <w:b/>
          <w:lang w:val="es-ES_tradnl"/>
        </w:rPr>
      </w:pPr>
    </w:p>
    <w:p w:rsidR="00F877B7" w:rsidRPr="00F877B7" w:rsidRDefault="00F877B7" w:rsidP="00F877B7">
      <w:pPr>
        <w:numPr>
          <w:ilvl w:val="0"/>
          <w:numId w:val="16"/>
        </w:numPr>
        <w:ind w:left="284" w:hanging="284"/>
        <w:jc w:val="both"/>
        <w:rPr>
          <w:b/>
          <w:lang w:val="es-ES_tradnl"/>
        </w:rPr>
      </w:pPr>
      <w:r w:rsidRPr="00F877B7">
        <w:rPr>
          <w:i/>
          <w:sz w:val="20"/>
          <w:szCs w:val="20"/>
          <w:u w:val="single"/>
          <w:lang w:val="es-ES_tradnl"/>
        </w:rPr>
        <w:t xml:space="preserve">En las Actividades de </w:t>
      </w:r>
      <w:r>
        <w:rPr>
          <w:i/>
          <w:sz w:val="20"/>
          <w:szCs w:val="20"/>
          <w:u w:val="single"/>
          <w:lang w:val="es-ES_tradnl"/>
        </w:rPr>
        <w:t>Co-procesamiento en el Precalentador:</w:t>
      </w:r>
      <w:r>
        <w:rPr>
          <w:b/>
          <w:lang w:val="es-ES_tradnl"/>
        </w:rPr>
        <w:t xml:space="preserve"> </w:t>
      </w:r>
      <w:r w:rsidRPr="00F877B7">
        <w:rPr>
          <w:sz w:val="20"/>
          <w:szCs w:val="20"/>
          <w:lang w:val="es-ES_tradnl"/>
        </w:rPr>
        <w:t>La cantidad de alimentación de residuos sólidos es muy variable, ya que depende del proceso de producción de clinker, además hay que considerar las condiciones actuales del material preprocesado</w:t>
      </w:r>
      <w:r>
        <w:rPr>
          <w:sz w:val="20"/>
          <w:szCs w:val="20"/>
          <w:lang w:val="es-ES_tradnl"/>
        </w:rPr>
        <w:t>; en base a históricos obtenemos que:</w:t>
      </w:r>
    </w:p>
    <w:p w:rsidR="00F877B7" w:rsidRDefault="00F877B7" w:rsidP="00F877B7">
      <w:pPr>
        <w:ind w:left="284"/>
        <w:jc w:val="both"/>
        <w:rPr>
          <w:i/>
          <w:sz w:val="20"/>
          <w:szCs w:val="20"/>
          <w:u w:val="single"/>
          <w:lang w:val="es-ES_tradnl"/>
        </w:rPr>
      </w:pPr>
    </w:p>
    <w:p w:rsidR="00F877B7" w:rsidRPr="00F877B7" w:rsidRDefault="00F877B7" w:rsidP="00F877B7">
      <w:pPr>
        <w:ind w:left="284"/>
        <w:jc w:val="both"/>
        <w:rPr>
          <w:b/>
          <w:lang w:val="es-ES_tradnl"/>
        </w:rPr>
      </w:pPr>
      <w:r>
        <w:rPr>
          <w:b/>
          <w:noProof/>
          <w:lang w:val="es-EC" w:eastAsia="es-EC"/>
        </w:rPr>
        <w:pict>
          <v:shape id="_x0000_s1061" type="#_x0000_t75" style="position:absolute;left:0;text-align:left;margin-left:15.25pt;margin-top:.95pt;width:198.8pt;height:23.95pt;z-index:251659776">
            <v:imagedata r:id="rId37" o:title=""/>
          </v:shape>
          <o:OLEObject Type="Embed" ProgID="Equation.3" ShapeID="_x0000_s1061" DrawAspect="Content" ObjectID="_1368950917" r:id="rId38"/>
        </w:pict>
      </w:r>
    </w:p>
    <w:p w:rsidR="00F877B7" w:rsidRPr="00E00A86" w:rsidRDefault="00F877B7" w:rsidP="00F877B7">
      <w:pPr>
        <w:jc w:val="both"/>
        <w:rPr>
          <w:sz w:val="20"/>
          <w:szCs w:val="20"/>
          <w:lang w:val="es-EC"/>
        </w:rPr>
      </w:pPr>
    </w:p>
    <w:p w:rsidR="000B6FFD" w:rsidRPr="00E00A86" w:rsidRDefault="000B6FFD" w:rsidP="00E00A86">
      <w:pPr>
        <w:jc w:val="center"/>
        <w:rPr>
          <w:sz w:val="20"/>
          <w:szCs w:val="20"/>
          <w:lang w:val="es-EC"/>
        </w:rPr>
      </w:pPr>
    </w:p>
    <w:p w:rsidR="000B6FFD" w:rsidRDefault="00F877B7" w:rsidP="00F877B7">
      <w:pPr>
        <w:ind w:left="284"/>
        <w:jc w:val="both"/>
        <w:rPr>
          <w:sz w:val="20"/>
          <w:szCs w:val="20"/>
          <w:lang w:val="es-ES_tradnl"/>
        </w:rPr>
      </w:pPr>
      <w:r w:rsidRPr="00F877B7">
        <w:rPr>
          <w:sz w:val="20"/>
          <w:szCs w:val="20"/>
          <w:lang w:val="es-ES_tradnl"/>
        </w:rPr>
        <w:t>El sistema propuesto para alimentación de los sólidos en la cámara de combustión incluye banda transportadora, tolva y un motor reductor, cuya función es regular la cantidad de material que ingresa por la banda hacia la cámara</w:t>
      </w:r>
    </w:p>
    <w:p w:rsidR="00F877B7" w:rsidRDefault="00F877B7" w:rsidP="00F877B7">
      <w:pPr>
        <w:ind w:left="284"/>
        <w:jc w:val="both"/>
        <w:rPr>
          <w:sz w:val="20"/>
          <w:szCs w:val="20"/>
          <w:lang w:val="es-ES_tradnl"/>
        </w:rPr>
      </w:pPr>
    </w:p>
    <w:p w:rsidR="00F877B7" w:rsidRDefault="00F877B7" w:rsidP="00F877B7">
      <w:pPr>
        <w:ind w:left="284"/>
        <w:jc w:val="both"/>
        <w:rPr>
          <w:sz w:val="20"/>
          <w:szCs w:val="20"/>
          <w:lang w:val="es-ES_tradnl"/>
        </w:rPr>
      </w:pPr>
    </w:p>
    <w:p w:rsidR="00F877B7" w:rsidRDefault="00F877B7" w:rsidP="00F877B7">
      <w:pPr>
        <w:ind w:left="284"/>
        <w:jc w:val="both"/>
        <w:rPr>
          <w:sz w:val="20"/>
          <w:szCs w:val="20"/>
          <w:lang w:val="es-ES_tradnl"/>
        </w:rPr>
      </w:pPr>
    </w:p>
    <w:p w:rsidR="00F877B7" w:rsidRDefault="00C61B0F" w:rsidP="00667989">
      <w:pPr>
        <w:ind w:firstLine="142"/>
        <w:jc w:val="both"/>
        <w:rPr>
          <w:sz w:val="20"/>
          <w:szCs w:val="20"/>
          <w:lang w:val="es-ES_tradnl"/>
        </w:rPr>
      </w:pPr>
      <w:r>
        <w:rPr>
          <w:sz w:val="20"/>
          <w:szCs w:val="20"/>
          <w:lang w:val="es-ES_tradnl"/>
        </w:rPr>
        <w:t>Al d</w:t>
      </w:r>
      <w:r w:rsidRPr="00C61B0F">
        <w:rPr>
          <w:sz w:val="20"/>
          <w:szCs w:val="20"/>
          <w:lang w:val="es-ES_tradnl"/>
        </w:rPr>
        <w:t>esarrolla</w:t>
      </w:r>
      <w:r>
        <w:rPr>
          <w:sz w:val="20"/>
          <w:szCs w:val="20"/>
          <w:lang w:val="es-ES_tradnl"/>
        </w:rPr>
        <w:t>r</w:t>
      </w:r>
      <w:r w:rsidRPr="00C61B0F">
        <w:rPr>
          <w:sz w:val="20"/>
          <w:szCs w:val="20"/>
          <w:lang w:val="es-ES_tradnl"/>
        </w:rPr>
        <w:t xml:space="preserve"> una comparación entre la situación actual de preproceso en la tareas de enfundado manual y un cálculo teórico de las posibles cantidades a preprocesar con la instalación de los equipos propuestos, en base a características de los dispositivos planteados</w:t>
      </w:r>
      <w:r w:rsidR="00AE4312">
        <w:rPr>
          <w:sz w:val="20"/>
          <w:szCs w:val="20"/>
          <w:lang w:val="es-ES_tradnl"/>
        </w:rPr>
        <w:t>. Así mismo al realizar la comparación entre las situaciones actuales y propuestas de las operaciones de co-procesamiento en la torre precalentadora, obtenemos los siguientes incrementos en la productividad:</w:t>
      </w:r>
    </w:p>
    <w:p w:rsidR="00AE4312" w:rsidRDefault="00AE4312" w:rsidP="00C61B0F">
      <w:pPr>
        <w:jc w:val="both"/>
        <w:rPr>
          <w:sz w:val="20"/>
          <w:szCs w:val="20"/>
          <w:lang w:val="es-ES_tradnl"/>
        </w:rPr>
      </w:pPr>
    </w:p>
    <w:p w:rsidR="00E32F0B" w:rsidRDefault="00E32F0B" w:rsidP="00C61B0F">
      <w:pPr>
        <w:jc w:val="both"/>
        <w:rPr>
          <w:sz w:val="20"/>
          <w:szCs w:val="20"/>
          <w:lang w:val="es-ES_tradnl"/>
        </w:rPr>
      </w:pPr>
    </w:p>
    <w:p w:rsidR="00AE4312" w:rsidRDefault="00774EB7" w:rsidP="00AE4312">
      <w:pPr>
        <w:jc w:val="center"/>
        <w:rPr>
          <w:sz w:val="20"/>
          <w:szCs w:val="20"/>
          <w:lang w:val="es-ES_tradnl"/>
        </w:rPr>
      </w:pPr>
      <w:r>
        <w:rPr>
          <w:noProof/>
          <w:szCs w:val="20"/>
          <w:lang w:val="es-ES" w:eastAsia="es-ES"/>
        </w:rPr>
        <w:drawing>
          <wp:inline distT="0" distB="0" distL="0" distR="0">
            <wp:extent cx="2597150" cy="804545"/>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a:srcRect l="24738" b="17279"/>
                    <a:stretch>
                      <a:fillRect/>
                    </a:stretch>
                  </pic:blipFill>
                  <pic:spPr bwMode="auto">
                    <a:xfrm>
                      <a:off x="0" y="0"/>
                      <a:ext cx="2597150" cy="804545"/>
                    </a:xfrm>
                    <a:prstGeom prst="rect">
                      <a:avLst/>
                    </a:prstGeom>
                    <a:noFill/>
                    <a:ln w="9525">
                      <a:noFill/>
                      <a:miter lim="800000"/>
                      <a:headEnd/>
                      <a:tailEnd/>
                    </a:ln>
                  </pic:spPr>
                </pic:pic>
              </a:graphicData>
            </a:graphic>
          </wp:inline>
        </w:drawing>
      </w:r>
    </w:p>
    <w:p w:rsidR="00C61B0F" w:rsidRDefault="00C61B0F" w:rsidP="00C61B0F">
      <w:pPr>
        <w:jc w:val="both"/>
        <w:rPr>
          <w:sz w:val="20"/>
          <w:szCs w:val="20"/>
          <w:lang w:val="es-ES_tradnl"/>
        </w:rPr>
      </w:pPr>
    </w:p>
    <w:p w:rsidR="00E32F0B" w:rsidRPr="00475F86" w:rsidRDefault="00592E5D" w:rsidP="00E32F0B">
      <w:pPr>
        <w:jc w:val="center"/>
        <w:rPr>
          <w:rFonts w:ascii="Helvetica" w:hAnsi="Helvetica"/>
          <w:bCs/>
          <w:sz w:val="18"/>
          <w:lang w:val="es-ES"/>
        </w:rPr>
      </w:pPr>
      <w:r>
        <w:rPr>
          <w:rFonts w:ascii="Helvetica" w:hAnsi="Helvetica"/>
          <w:b/>
          <w:bCs/>
          <w:sz w:val="18"/>
          <w:lang w:val="es-ES"/>
        </w:rPr>
        <w:t>Tabla 4</w:t>
      </w:r>
      <w:r w:rsidR="00E32F0B" w:rsidRPr="00475F86">
        <w:rPr>
          <w:rFonts w:ascii="Helvetica" w:hAnsi="Helvetica"/>
          <w:b/>
          <w:bCs/>
          <w:sz w:val="18"/>
          <w:lang w:val="es-ES"/>
        </w:rPr>
        <w:t xml:space="preserve">. </w:t>
      </w:r>
      <w:r w:rsidR="00E32F0B">
        <w:rPr>
          <w:rFonts w:ascii="Helvetica" w:hAnsi="Helvetica"/>
          <w:bCs/>
          <w:sz w:val="18"/>
          <w:lang w:val="es-ES"/>
        </w:rPr>
        <w:t>Porcentajes de incremento de volúmenes con la implementación de la mejora</w:t>
      </w:r>
    </w:p>
    <w:p w:rsidR="00E32F0B" w:rsidRPr="00E32F0B" w:rsidRDefault="00E32F0B" w:rsidP="00C61B0F">
      <w:pPr>
        <w:jc w:val="both"/>
        <w:rPr>
          <w:sz w:val="20"/>
          <w:szCs w:val="20"/>
          <w:lang w:val="es-ES"/>
        </w:rPr>
      </w:pPr>
    </w:p>
    <w:p w:rsidR="00F877B7" w:rsidRDefault="00F877B7" w:rsidP="000C3613">
      <w:pPr>
        <w:jc w:val="both"/>
        <w:rPr>
          <w:sz w:val="20"/>
          <w:szCs w:val="20"/>
          <w:lang w:val="es-ES_tradnl"/>
        </w:rPr>
      </w:pPr>
    </w:p>
    <w:p w:rsidR="00685701" w:rsidRDefault="006F044A" w:rsidP="003A284E">
      <w:pPr>
        <w:jc w:val="both"/>
        <w:rPr>
          <w:b/>
          <w:lang w:val="es-ES_tradnl"/>
        </w:rPr>
      </w:pPr>
      <w:r>
        <w:rPr>
          <w:b/>
          <w:lang w:val="es-ES_tradnl"/>
        </w:rPr>
        <w:t>4</w:t>
      </w:r>
      <w:r w:rsidR="003A284E">
        <w:rPr>
          <w:b/>
          <w:lang w:val="es-ES_tradnl"/>
        </w:rPr>
        <w:t xml:space="preserve">. </w:t>
      </w:r>
      <w:r>
        <w:rPr>
          <w:b/>
          <w:lang w:val="es-ES_tradnl"/>
        </w:rPr>
        <w:t xml:space="preserve">Análisis Costo </w:t>
      </w:r>
      <w:r w:rsidR="002F3F38">
        <w:rPr>
          <w:b/>
          <w:lang w:val="es-ES_tradnl"/>
        </w:rPr>
        <w:t>–</w:t>
      </w:r>
      <w:r>
        <w:rPr>
          <w:b/>
          <w:lang w:val="es-ES_tradnl"/>
        </w:rPr>
        <w:t xml:space="preserve"> Beneficio</w:t>
      </w:r>
    </w:p>
    <w:p w:rsidR="002F3F38" w:rsidRPr="003A284E" w:rsidRDefault="002F3F38" w:rsidP="003A284E">
      <w:pPr>
        <w:jc w:val="both"/>
        <w:rPr>
          <w:b/>
          <w:lang w:val="es-ES_tradnl"/>
        </w:rPr>
      </w:pPr>
    </w:p>
    <w:p w:rsidR="006849D0" w:rsidRDefault="006F044A" w:rsidP="006849D0">
      <w:pPr>
        <w:jc w:val="both"/>
        <w:rPr>
          <w:b/>
          <w:sz w:val="22"/>
          <w:szCs w:val="22"/>
          <w:lang w:val="es-ES_tradnl"/>
        </w:rPr>
      </w:pPr>
      <w:r>
        <w:rPr>
          <w:b/>
          <w:sz w:val="22"/>
          <w:szCs w:val="22"/>
          <w:lang w:val="es-ES_tradnl"/>
        </w:rPr>
        <w:t>4</w:t>
      </w:r>
      <w:r w:rsidR="006849D0">
        <w:rPr>
          <w:b/>
          <w:sz w:val="22"/>
          <w:szCs w:val="22"/>
          <w:lang w:val="es-ES_tradnl"/>
        </w:rPr>
        <w:t xml:space="preserve">.1  </w:t>
      </w:r>
      <w:r w:rsidR="00475F86">
        <w:rPr>
          <w:b/>
          <w:sz w:val="22"/>
          <w:szCs w:val="22"/>
          <w:lang w:val="es-ES_tradnl"/>
        </w:rPr>
        <w:t>Costos del Proyecto</w:t>
      </w:r>
    </w:p>
    <w:p w:rsidR="00475F86" w:rsidRDefault="00475F86" w:rsidP="00475F86">
      <w:pPr>
        <w:pStyle w:val="Textoindependiente"/>
        <w:spacing w:after="0"/>
        <w:jc w:val="both"/>
        <w:rPr>
          <w:sz w:val="20"/>
          <w:szCs w:val="20"/>
          <w:lang w:val="es-EC"/>
        </w:rPr>
      </w:pPr>
      <w:r w:rsidRPr="00475F86">
        <w:rPr>
          <w:sz w:val="20"/>
          <w:szCs w:val="20"/>
          <w:lang w:val="es-EC"/>
        </w:rPr>
        <w:t xml:space="preserve">Los costos en los que se incurrirán para la implementación de los equipos antes descritos se </w:t>
      </w:r>
      <w:r w:rsidRPr="00475F86">
        <w:rPr>
          <w:sz w:val="20"/>
          <w:szCs w:val="20"/>
          <w:lang w:val="es-EC"/>
        </w:rPr>
        <w:lastRenderedPageBreak/>
        <w:t>dividen en mejoras para Galpón de AFR y para precalentador, a continuación se detalla cada uno.</w:t>
      </w:r>
    </w:p>
    <w:p w:rsidR="00475F86" w:rsidRPr="00475F86" w:rsidRDefault="00475F86" w:rsidP="00475F86">
      <w:pPr>
        <w:pStyle w:val="Textoindependiente"/>
        <w:spacing w:after="0"/>
        <w:jc w:val="both"/>
        <w:rPr>
          <w:sz w:val="20"/>
          <w:szCs w:val="20"/>
          <w:lang w:val="es-EC"/>
        </w:rPr>
      </w:pPr>
    </w:p>
    <w:p w:rsidR="00475F86" w:rsidRPr="00E32F0B" w:rsidRDefault="00E32F0B" w:rsidP="006849D0">
      <w:pPr>
        <w:numPr>
          <w:ilvl w:val="0"/>
          <w:numId w:val="16"/>
        </w:numPr>
        <w:ind w:left="284" w:hanging="284"/>
        <w:jc w:val="both"/>
        <w:rPr>
          <w:b/>
          <w:sz w:val="22"/>
          <w:szCs w:val="22"/>
          <w:lang w:val="es-ES_tradnl"/>
        </w:rPr>
      </w:pPr>
      <w:r w:rsidRPr="00E32F0B">
        <w:rPr>
          <w:i/>
          <w:sz w:val="20"/>
          <w:szCs w:val="20"/>
          <w:u w:val="single"/>
          <w:lang w:val="es-ES_tradnl"/>
        </w:rPr>
        <w:t>Mejoras en el Galpón de AFR</w:t>
      </w:r>
      <w:r w:rsidR="00BF310C">
        <w:rPr>
          <w:i/>
          <w:sz w:val="20"/>
          <w:szCs w:val="20"/>
          <w:u w:val="single"/>
          <w:lang w:val="es-ES_tradnl"/>
        </w:rPr>
        <w:t>:</w:t>
      </w:r>
    </w:p>
    <w:p w:rsidR="00E32F0B" w:rsidRPr="00E32F0B" w:rsidRDefault="00E32F0B" w:rsidP="00E32F0B">
      <w:pPr>
        <w:ind w:left="284"/>
        <w:jc w:val="both"/>
        <w:rPr>
          <w:b/>
          <w:sz w:val="22"/>
          <w:szCs w:val="22"/>
          <w:lang w:val="es-ES_tradnl"/>
        </w:rPr>
      </w:pPr>
    </w:p>
    <w:p w:rsidR="00475F86" w:rsidRPr="00475F86" w:rsidRDefault="00774EB7" w:rsidP="006849D0">
      <w:pPr>
        <w:jc w:val="both"/>
        <w:rPr>
          <w:b/>
          <w:sz w:val="22"/>
          <w:szCs w:val="22"/>
          <w:lang w:val="es-EC"/>
        </w:rPr>
      </w:pPr>
      <w:r>
        <w:rPr>
          <w:noProof/>
          <w:szCs w:val="22"/>
          <w:lang w:val="es-ES" w:eastAsia="es-ES"/>
        </w:rPr>
        <w:drawing>
          <wp:inline distT="0" distB="0" distL="0" distR="0">
            <wp:extent cx="2662555" cy="1909445"/>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
                    <a:srcRect l="21774" r="9148" b="9363"/>
                    <a:stretch>
                      <a:fillRect/>
                    </a:stretch>
                  </pic:blipFill>
                  <pic:spPr bwMode="auto">
                    <a:xfrm>
                      <a:off x="0" y="0"/>
                      <a:ext cx="2662555" cy="1909445"/>
                    </a:xfrm>
                    <a:prstGeom prst="rect">
                      <a:avLst/>
                    </a:prstGeom>
                    <a:noFill/>
                    <a:ln w="9525">
                      <a:noFill/>
                      <a:miter lim="800000"/>
                      <a:headEnd/>
                      <a:tailEnd/>
                    </a:ln>
                  </pic:spPr>
                </pic:pic>
              </a:graphicData>
            </a:graphic>
          </wp:inline>
        </w:drawing>
      </w:r>
    </w:p>
    <w:p w:rsidR="00E32F0B" w:rsidRDefault="00E32F0B" w:rsidP="00E32F0B">
      <w:pPr>
        <w:jc w:val="center"/>
        <w:rPr>
          <w:rFonts w:ascii="Helvetica" w:hAnsi="Helvetica"/>
          <w:b/>
          <w:bCs/>
          <w:sz w:val="18"/>
          <w:lang w:val="es-ES"/>
        </w:rPr>
      </w:pPr>
    </w:p>
    <w:p w:rsidR="006849D0" w:rsidRPr="00475F86" w:rsidRDefault="00592E5D" w:rsidP="00E32F0B">
      <w:pPr>
        <w:jc w:val="center"/>
        <w:rPr>
          <w:rFonts w:ascii="Helvetica" w:hAnsi="Helvetica"/>
          <w:bCs/>
          <w:sz w:val="18"/>
          <w:lang w:val="es-ES"/>
        </w:rPr>
      </w:pPr>
      <w:r>
        <w:rPr>
          <w:rFonts w:ascii="Helvetica" w:hAnsi="Helvetica"/>
          <w:b/>
          <w:bCs/>
          <w:sz w:val="18"/>
          <w:lang w:val="es-ES"/>
        </w:rPr>
        <w:t>Tabla 5</w:t>
      </w:r>
      <w:r w:rsidR="00475F86" w:rsidRPr="00475F86">
        <w:rPr>
          <w:rFonts w:ascii="Helvetica" w:hAnsi="Helvetica"/>
          <w:b/>
          <w:bCs/>
          <w:sz w:val="18"/>
          <w:lang w:val="es-ES"/>
        </w:rPr>
        <w:t xml:space="preserve">. </w:t>
      </w:r>
      <w:r w:rsidR="00475F86" w:rsidRPr="00475F86">
        <w:rPr>
          <w:rFonts w:ascii="Helvetica" w:hAnsi="Helvetica"/>
          <w:bCs/>
          <w:sz w:val="18"/>
          <w:lang w:val="es-ES"/>
        </w:rPr>
        <w:t>Inversión de Adquisi</w:t>
      </w:r>
      <w:r w:rsidR="00475F86">
        <w:rPr>
          <w:rFonts w:ascii="Helvetica" w:hAnsi="Helvetica"/>
          <w:bCs/>
          <w:sz w:val="18"/>
          <w:lang w:val="es-ES"/>
        </w:rPr>
        <w:t>ci</w:t>
      </w:r>
      <w:r w:rsidR="00475F86" w:rsidRPr="00475F86">
        <w:rPr>
          <w:rFonts w:ascii="Helvetica" w:hAnsi="Helvetica"/>
          <w:bCs/>
          <w:sz w:val="18"/>
          <w:lang w:val="es-ES"/>
        </w:rPr>
        <w:t>ón de equipos para el preproceso</w:t>
      </w:r>
    </w:p>
    <w:p w:rsidR="006849D0" w:rsidRPr="00475F86" w:rsidRDefault="006849D0" w:rsidP="006F044A">
      <w:pPr>
        <w:jc w:val="both"/>
        <w:rPr>
          <w:rFonts w:ascii="Helvetica" w:hAnsi="Helvetica"/>
          <w:b/>
          <w:bCs/>
          <w:sz w:val="18"/>
          <w:lang w:val="es-ES"/>
        </w:rPr>
      </w:pPr>
      <w:r w:rsidRPr="00475F86">
        <w:rPr>
          <w:rFonts w:ascii="Helvetica" w:hAnsi="Helvetica"/>
          <w:b/>
          <w:bCs/>
          <w:sz w:val="18"/>
          <w:lang w:val="es-ES"/>
        </w:rPr>
        <w:t xml:space="preserve">  </w:t>
      </w:r>
    </w:p>
    <w:p w:rsidR="00E32F0B" w:rsidRPr="00E32F0B" w:rsidRDefault="00E32F0B" w:rsidP="00E32F0B">
      <w:pPr>
        <w:numPr>
          <w:ilvl w:val="0"/>
          <w:numId w:val="16"/>
        </w:numPr>
        <w:ind w:left="284" w:hanging="284"/>
        <w:jc w:val="both"/>
        <w:rPr>
          <w:b/>
          <w:sz w:val="22"/>
          <w:szCs w:val="22"/>
          <w:lang w:val="es-ES_tradnl"/>
        </w:rPr>
      </w:pPr>
      <w:r w:rsidRPr="00E32F0B">
        <w:rPr>
          <w:i/>
          <w:sz w:val="20"/>
          <w:szCs w:val="20"/>
          <w:u w:val="single"/>
          <w:lang w:val="es-ES_tradnl"/>
        </w:rPr>
        <w:t xml:space="preserve">Mejoras en el </w:t>
      </w:r>
      <w:r>
        <w:rPr>
          <w:i/>
          <w:sz w:val="20"/>
          <w:szCs w:val="20"/>
          <w:u w:val="single"/>
          <w:lang w:val="es-ES_tradnl"/>
        </w:rPr>
        <w:t>Precalentador</w:t>
      </w:r>
      <w:r w:rsidR="00BF310C">
        <w:rPr>
          <w:i/>
          <w:sz w:val="20"/>
          <w:szCs w:val="20"/>
          <w:u w:val="single"/>
          <w:lang w:val="es-ES_tradnl"/>
        </w:rPr>
        <w:t>:</w:t>
      </w:r>
    </w:p>
    <w:p w:rsidR="00E32F0B" w:rsidRDefault="00E32F0B" w:rsidP="00E32F0B">
      <w:pPr>
        <w:ind w:left="284"/>
        <w:jc w:val="both"/>
        <w:rPr>
          <w:i/>
          <w:sz w:val="20"/>
          <w:szCs w:val="20"/>
          <w:u w:val="single"/>
          <w:lang w:val="es-ES_tradnl"/>
        </w:rPr>
      </w:pPr>
    </w:p>
    <w:p w:rsidR="00E32F0B" w:rsidRPr="00E32F0B" w:rsidRDefault="002F3F38" w:rsidP="00E32F0B">
      <w:pPr>
        <w:jc w:val="center"/>
        <w:rPr>
          <w:b/>
          <w:sz w:val="22"/>
          <w:szCs w:val="22"/>
          <w:lang w:val="es-ES_tradnl"/>
        </w:rPr>
      </w:pPr>
      <w:r>
        <w:rPr>
          <w:noProof/>
          <w:sz w:val="20"/>
          <w:szCs w:val="20"/>
          <w:lang w:val="es-EC" w:eastAsia="es-EC"/>
        </w:rPr>
        <w:pict>
          <v:shape id="_x0000_s1062" type="#_x0000_t75" style="position:absolute;left:0;text-align:left;margin-left:-252.35pt;margin-top:58.4pt;width:215.65pt;height:23.9pt;z-index:251660800">
            <v:imagedata r:id="rId41" o:title=""/>
            <w10:wrap type="square"/>
          </v:shape>
          <o:OLEObject Type="Embed" ProgID="Equation.3" ShapeID="_x0000_s1062" DrawAspect="Content" ObjectID="_1368950918" r:id="rId42"/>
        </w:pict>
      </w:r>
      <w:r w:rsidR="00774EB7">
        <w:rPr>
          <w:noProof/>
          <w:szCs w:val="22"/>
          <w:lang w:val="es-ES" w:eastAsia="es-ES"/>
        </w:rPr>
        <w:drawing>
          <wp:inline distT="0" distB="0" distL="0" distR="0">
            <wp:extent cx="2720975" cy="1331595"/>
            <wp:effectExtent l="0" t="0" r="317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3"/>
                    <a:srcRect l="16125" r="5368" b="11682"/>
                    <a:stretch>
                      <a:fillRect/>
                    </a:stretch>
                  </pic:blipFill>
                  <pic:spPr bwMode="auto">
                    <a:xfrm>
                      <a:off x="0" y="0"/>
                      <a:ext cx="2720975" cy="1331595"/>
                    </a:xfrm>
                    <a:prstGeom prst="rect">
                      <a:avLst/>
                    </a:prstGeom>
                    <a:noFill/>
                    <a:ln w="9525">
                      <a:noFill/>
                      <a:miter lim="800000"/>
                      <a:headEnd/>
                      <a:tailEnd/>
                    </a:ln>
                  </pic:spPr>
                </pic:pic>
              </a:graphicData>
            </a:graphic>
          </wp:inline>
        </w:drawing>
      </w:r>
    </w:p>
    <w:p w:rsidR="00E32F0B" w:rsidRDefault="00E32F0B" w:rsidP="00E32F0B">
      <w:pPr>
        <w:jc w:val="center"/>
        <w:rPr>
          <w:rFonts w:ascii="Helvetica" w:hAnsi="Helvetica"/>
          <w:b/>
          <w:bCs/>
          <w:sz w:val="18"/>
          <w:lang w:val="es-ES"/>
        </w:rPr>
      </w:pPr>
    </w:p>
    <w:p w:rsidR="00E32F0B" w:rsidRPr="00475F86" w:rsidRDefault="00E32F0B" w:rsidP="00E32F0B">
      <w:pPr>
        <w:jc w:val="center"/>
        <w:rPr>
          <w:rFonts w:ascii="Helvetica" w:hAnsi="Helvetica"/>
          <w:bCs/>
          <w:sz w:val="18"/>
          <w:lang w:val="es-ES"/>
        </w:rPr>
      </w:pPr>
      <w:r w:rsidRPr="00475F86">
        <w:rPr>
          <w:rFonts w:ascii="Helvetica" w:hAnsi="Helvetica"/>
          <w:b/>
          <w:bCs/>
          <w:sz w:val="18"/>
          <w:lang w:val="es-ES"/>
        </w:rPr>
        <w:t xml:space="preserve">Tabla </w:t>
      </w:r>
      <w:r w:rsidR="00592E5D">
        <w:rPr>
          <w:rFonts w:ascii="Helvetica" w:hAnsi="Helvetica"/>
          <w:b/>
          <w:bCs/>
          <w:sz w:val="18"/>
          <w:lang w:val="es-ES"/>
        </w:rPr>
        <w:t>6</w:t>
      </w:r>
      <w:r w:rsidRPr="00475F86">
        <w:rPr>
          <w:rFonts w:ascii="Helvetica" w:hAnsi="Helvetica"/>
          <w:b/>
          <w:bCs/>
          <w:sz w:val="18"/>
          <w:lang w:val="es-ES"/>
        </w:rPr>
        <w:t xml:space="preserve">. </w:t>
      </w:r>
      <w:r w:rsidRPr="00475F86">
        <w:rPr>
          <w:rFonts w:ascii="Helvetica" w:hAnsi="Helvetica"/>
          <w:bCs/>
          <w:sz w:val="18"/>
          <w:lang w:val="es-ES"/>
        </w:rPr>
        <w:t>Inversión de Adquisi</w:t>
      </w:r>
      <w:r>
        <w:rPr>
          <w:rFonts w:ascii="Helvetica" w:hAnsi="Helvetica"/>
          <w:bCs/>
          <w:sz w:val="18"/>
          <w:lang w:val="es-ES"/>
        </w:rPr>
        <w:t>ci</w:t>
      </w:r>
      <w:r w:rsidRPr="00475F86">
        <w:rPr>
          <w:rFonts w:ascii="Helvetica" w:hAnsi="Helvetica"/>
          <w:bCs/>
          <w:sz w:val="18"/>
          <w:lang w:val="es-ES"/>
        </w:rPr>
        <w:t xml:space="preserve">ón de equipos para </w:t>
      </w:r>
      <w:r>
        <w:rPr>
          <w:rFonts w:ascii="Helvetica" w:hAnsi="Helvetica"/>
          <w:bCs/>
          <w:sz w:val="18"/>
          <w:lang w:val="es-ES"/>
        </w:rPr>
        <w:t>coprocesamiento</w:t>
      </w:r>
    </w:p>
    <w:p w:rsidR="00E32F0B" w:rsidRDefault="00E32F0B" w:rsidP="00E32F0B">
      <w:pPr>
        <w:jc w:val="center"/>
      </w:pPr>
    </w:p>
    <w:p w:rsidR="00BF310C" w:rsidRDefault="00BF310C" w:rsidP="00E32F0B">
      <w:pPr>
        <w:jc w:val="center"/>
      </w:pPr>
    </w:p>
    <w:p w:rsidR="00E32F0B" w:rsidRPr="00E32F0B" w:rsidRDefault="00774EB7" w:rsidP="00E32F0B">
      <w:pPr>
        <w:jc w:val="center"/>
        <w:rPr>
          <w:b/>
          <w:lang w:val="es-ES"/>
        </w:rPr>
      </w:pPr>
      <w:r>
        <w:rPr>
          <w:noProof/>
          <w:lang w:val="es-ES" w:eastAsia="es-ES"/>
        </w:rPr>
        <w:drawing>
          <wp:inline distT="0" distB="0" distL="0" distR="0">
            <wp:extent cx="2157730" cy="76073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4"/>
                    <a:srcRect l="22847" t="45917" r="21494"/>
                    <a:stretch>
                      <a:fillRect/>
                    </a:stretch>
                  </pic:blipFill>
                  <pic:spPr bwMode="auto">
                    <a:xfrm>
                      <a:off x="0" y="0"/>
                      <a:ext cx="2157730" cy="760730"/>
                    </a:xfrm>
                    <a:prstGeom prst="rect">
                      <a:avLst/>
                    </a:prstGeom>
                    <a:noFill/>
                    <a:ln w="9525">
                      <a:noFill/>
                      <a:miter lim="800000"/>
                      <a:headEnd/>
                      <a:tailEnd/>
                    </a:ln>
                  </pic:spPr>
                </pic:pic>
              </a:graphicData>
            </a:graphic>
          </wp:inline>
        </w:drawing>
      </w:r>
    </w:p>
    <w:p w:rsidR="00E32F0B" w:rsidRDefault="00E32F0B" w:rsidP="00463664">
      <w:pPr>
        <w:jc w:val="both"/>
        <w:rPr>
          <w:b/>
          <w:lang w:val="es-ES_tradnl"/>
        </w:rPr>
      </w:pPr>
    </w:p>
    <w:p w:rsidR="00E32F0B" w:rsidRPr="00475F86" w:rsidRDefault="00E32F0B" w:rsidP="00E32F0B">
      <w:pPr>
        <w:jc w:val="center"/>
        <w:rPr>
          <w:rFonts w:ascii="Helvetica" w:hAnsi="Helvetica"/>
          <w:bCs/>
          <w:sz w:val="18"/>
          <w:lang w:val="es-ES"/>
        </w:rPr>
      </w:pPr>
      <w:r w:rsidRPr="00475F86">
        <w:rPr>
          <w:rFonts w:ascii="Helvetica" w:hAnsi="Helvetica"/>
          <w:b/>
          <w:bCs/>
          <w:sz w:val="18"/>
          <w:lang w:val="es-ES"/>
        </w:rPr>
        <w:t xml:space="preserve">Tabla </w:t>
      </w:r>
      <w:r w:rsidR="00592E5D">
        <w:rPr>
          <w:rFonts w:ascii="Helvetica" w:hAnsi="Helvetica"/>
          <w:b/>
          <w:bCs/>
          <w:sz w:val="18"/>
          <w:lang w:val="es-ES"/>
        </w:rPr>
        <w:t>7</w:t>
      </w:r>
      <w:r w:rsidRPr="00475F86">
        <w:rPr>
          <w:rFonts w:ascii="Helvetica" w:hAnsi="Helvetica"/>
          <w:b/>
          <w:bCs/>
          <w:sz w:val="18"/>
          <w:lang w:val="es-ES"/>
        </w:rPr>
        <w:t xml:space="preserve">. </w:t>
      </w:r>
      <w:r w:rsidRPr="00475F86">
        <w:rPr>
          <w:rFonts w:ascii="Helvetica" w:hAnsi="Helvetica"/>
          <w:bCs/>
          <w:sz w:val="18"/>
          <w:lang w:val="es-ES"/>
        </w:rPr>
        <w:t xml:space="preserve">Inversión </w:t>
      </w:r>
      <w:r>
        <w:rPr>
          <w:rFonts w:ascii="Helvetica" w:hAnsi="Helvetica"/>
          <w:bCs/>
          <w:sz w:val="18"/>
          <w:lang w:val="es-ES"/>
        </w:rPr>
        <w:t>Total de adquisición de equipos</w:t>
      </w:r>
    </w:p>
    <w:p w:rsidR="00E32F0B" w:rsidRPr="00E32F0B" w:rsidRDefault="00E32F0B" w:rsidP="00463664">
      <w:pPr>
        <w:jc w:val="both"/>
        <w:rPr>
          <w:b/>
          <w:lang w:val="es-ES"/>
        </w:rPr>
      </w:pPr>
    </w:p>
    <w:p w:rsidR="00667989" w:rsidRDefault="00667989" w:rsidP="00842030">
      <w:pPr>
        <w:jc w:val="both"/>
        <w:rPr>
          <w:b/>
          <w:sz w:val="22"/>
          <w:szCs w:val="22"/>
          <w:lang w:val="es-ES_tradnl"/>
        </w:rPr>
      </w:pPr>
    </w:p>
    <w:p w:rsidR="00842030" w:rsidRDefault="00842030" w:rsidP="00842030">
      <w:pPr>
        <w:jc w:val="both"/>
        <w:rPr>
          <w:b/>
          <w:sz w:val="22"/>
          <w:szCs w:val="22"/>
          <w:lang w:val="es-ES_tradnl"/>
        </w:rPr>
      </w:pPr>
      <w:r>
        <w:rPr>
          <w:b/>
          <w:sz w:val="22"/>
          <w:szCs w:val="22"/>
          <w:lang w:val="es-ES_tradnl"/>
        </w:rPr>
        <w:t>4.2 Análisis Costo – Beneficio</w:t>
      </w:r>
    </w:p>
    <w:p w:rsidR="00842030" w:rsidRPr="00842030" w:rsidRDefault="00842030" w:rsidP="00842030">
      <w:pPr>
        <w:jc w:val="both"/>
        <w:rPr>
          <w:b/>
          <w:sz w:val="20"/>
          <w:szCs w:val="20"/>
          <w:lang w:val="es-ES_tradnl"/>
        </w:rPr>
      </w:pPr>
    </w:p>
    <w:p w:rsidR="00842030" w:rsidRPr="00842030" w:rsidRDefault="00842030" w:rsidP="00842030">
      <w:pPr>
        <w:pStyle w:val="Textoindependiente"/>
        <w:spacing w:after="0"/>
        <w:jc w:val="both"/>
        <w:rPr>
          <w:sz w:val="20"/>
          <w:szCs w:val="20"/>
          <w:lang w:val="es-EC"/>
        </w:rPr>
      </w:pPr>
      <w:r w:rsidRPr="00842030">
        <w:rPr>
          <w:sz w:val="20"/>
          <w:szCs w:val="20"/>
          <w:lang w:val="es-EC"/>
        </w:rPr>
        <w:t>A continuación se presentan datos de valores de costos de residuos sólidos por kilogramo de material co-procesado [US$/kg].</w:t>
      </w:r>
    </w:p>
    <w:p w:rsidR="00842030" w:rsidRPr="00842030" w:rsidRDefault="00842030" w:rsidP="00842030">
      <w:pPr>
        <w:jc w:val="both"/>
        <w:rPr>
          <w:b/>
          <w:sz w:val="22"/>
          <w:szCs w:val="22"/>
          <w:lang w:val="es-EC"/>
        </w:rPr>
      </w:pPr>
    </w:p>
    <w:p w:rsidR="00842030" w:rsidRDefault="00774EB7" w:rsidP="00842030">
      <w:pPr>
        <w:jc w:val="center"/>
        <w:rPr>
          <w:b/>
          <w:lang w:val="es-ES_tradnl"/>
        </w:rPr>
      </w:pPr>
      <w:r>
        <w:rPr>
          <w:noProof/>
          <w:lang w:val="es-ES" w:eastAsia="es-ES"/>
        </w:rPr>
        <w:lastRenderedPageBreak/>
        <w:drawing>
          <wp:inline distT="0" distB="0" distL="0" distR="0">
            <wp:extent cx="2757805" cy="2267585"/>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5"/>
                    <a:srcRect l="20981" r="12645" b="7332"/>
                    <a:stretch>
                      <a:fillRect/>
                    </a:stretch>
                  </pic:blipFill>
                  <pic:spPr bwMode="auto">
                    <a:xfrm>
                      <a:off x="0" y="0"/>
                      <a:ext cx="2757805" cy="2267585"/>
                    </a:xfrm>
                    <a:prstGeom prst="rect">
                      <a:avLst/>
                    </a:prstGeom>
                    <a:noFill/>
                    <a:ln w="9525">
                      <a:noFill/>
                      <a:miter lim="800000"/>
                      <a:headEnd/>
                      <a:tailEnd/>
                    </a:ln>
                  </pic:spPr>
                </pic:pic>
              </a:graphicData>
            </a:graphic>
          </wp:inline>
        </w:drawing>
      </w:r>
    </w:p>
    <w:p w:rsidR="00842030" w:rsidRDefault="00842030" w:rsidP="00842030">
      <w:pPr>
        <w:jc w:val="center"/>
        <w:rPr>
          <w:rFonts w:ascii="Helvetica" w:hAnsi="Helvetica"/>
          <w:b/>
          <w:bCs/>
          <w:sz w:val="18"/>
          <w:lang w:val="es-ES"/>
        </w:rPr>
      </w:pPr>
    </w:p>
    <w:p w:rsidR="00842030" w:rsidRPr="00475F86" w:rsidRDefault="00842030" w:rsidP="00842030">
      <w:pPr>
        <w:jc w:val="center"/>
        <w:rPr>
          <w:rFonts w:ascii="Helvetica" w:hAnsi="Helvetica"/>
          <w:bCs/>
          <w:sz w:val="18"/>
          <w:lang w:val="es-ES"/>
        </w:rPr>
      </w:pPr>
      <w:r w:rsidRPr="00475F86">
        <w:rPr>
          <w:rFonts w:ascii="Helvetica" w:hAnsi="Helvetica"/>
          <w:b/>
          <w:bCs/>
          <w:sz w:val="18"/>
          <w:lang w:val="es-ES"/>
        </w:rPr>
        <w:t xml:space="preserve">Tabla </w:t>
      </w:r>
      <w:r w:rsidR="00592E5D">
        <w:rPr>
          <w:rFonts w:ascii="Helvetica" w:hAnsi="Helvetica"/>
          <w:b/>
          <w:bCs/>
          <w:sz w:val="18"/>
          <w:lang w:val="es-ES"/>
        </w:rPr>
        <w:t>8</w:t>
      </w:r>
      <w:r w:rsidRPr="00475F86">
        <w:rPr>
          <w:rFonts w:ascii="Helvetica" w:hAnsi="Helvetica"/>
          <w:b/>
          <w:bCs/>
          <w:sz w:val="18"/>
          <w:lang w:val="es-ES"/>
        </w:rPr>
        <w:t xml:space="preserve">. </w:t>
      </w:r>
      <w:r>
        <w:rPr>
          <w:rFonts w:ascii="Helvetica" w:hAnsi="Helvetica"/>
          <w:bCs/>
          <w:sz w:val="18"/>
          <w:lang w:val="es-ES"/>
        </w:rPr>
        <w:t>Beneficio neto por Coprocesamiento</w:t>
      </w:r>
    </w:p>
    <w:p w:rsidR="00667989" w:rsidRDefault="00667989" w:rsidP="00124A80">
      <w:pPr>
        <w:pStyle w:val="Textoindependiente"/>
        <w:spacing w:after="0"/>
        <w:jc w:val="both"/>
        <w:rPr>
          <w:sz w:val="20"/>
          <w:szCs w:val="20"/>
          <w:lang w:val="es-EC"/>
        </w:rPr>
      </w:pPr>
    </w:p>
    <w:p w:rsidR="00124A80" w:rsidRPr="00124A80" w:rsidRDefault="00124A80" w:rsidP="00667989">
      <w:pPr>
        <w:pStyle w:val="Textoindependiente"/>
        <w:spacing w:after="0"/>
        <w:ind w:firstLine="142"/>
        <w:jc w:val="both"/>
        <w:rPr>
          <w:sz w:val="20"/>
          <w:szCs w:val="20"/>
          <w:lang w:val="es-EC"/>
        </w:rPr>
      </w:pPr>
      <w:r w:rsidRPr="00124A80">
        <w:rPr>
          <w:sz w:val="20"/>
          <w:szCs w:val="20"/>
          <w:lang w:val="es-EC"/>
        </w:rPr>
        <w:t>La tabla anterior presenta un beneficio neto de 0,3</w:t>
      </w:r>
      <w:r w:rsidR="00B708B3">
        <w:rPr>
          <w:sz w:val="20"/>
          <w:szCs w:val="20"/>
          <w:lang w:val="es-EC"/>
        </w:rPr>
        <w:t>4</w:t>
      </w:r>
      <w:r w:rsidRPr="00124A80">
        <w:rPr>
          <w:sz w:val="20"/>
          <w:szCs w:val="20"/>
          <w:lang w:val="es-EC"/>
        </w:rPr>
        <w:t xml:space="preserve"> centavos de dólar por kilogramo de material co-procesado con las condiciones actuales, considerando este valor, el beneficio anual calculado por tonelada de material es:</w:t>
      </w:r>
    </w:p>
    <w:p w:rsidR="00124A80" w:rsidRDefault="00124A80" w:rsidP="00463664">
      <w:pPr>
        <w:jc w:val="both"/>
        <w:rPr>
          <w:b/>
          <w:lang w:val="es-EC"/>
        </w:rPr>
      </w:pPr>
    </w:p>
    <w:p w:rsidR="00124A80" w:rsidRDefault="00124A80" w:rsidP="00463664">
      <w:pPr>
        <w:jc w:val="both"/>
        <w:rPr>
          <w:b/>
          <w:lang w:val="es-EC"/>
        </w:rPr>
      </w:pPr>
      <w:r>
        <w:rPr>
          <w:noProof/>
          <w:sz w:val="20"/>
          <w:szCs w:val="20"/>
          <w:lang w:val="es-EC" w:eastAsia="es-EC"/>
        </w:rPr>
        <w:pict>
          <v:shape id="_x0000_s1063" type="#_x0000_t75" style="position:absolute;left:0;text-align:left;margin-left:-7.5pt;margin-top:6.1pt;width:218.45pt;height:36.6pt;z-index:251661824">
            <v:imagedata r:id="rId46" o:title=""/>
          </v:shape>
          <o:OLEObject Type="Embed" ProgID="Equation.3" ShapeID="_x0000_s1063" DrawAspect="Content" ObjectID="_1368950919" r:id="rId47"/>
        </w:pict>
      </w:r>
    </w:p>
    <w:p w:rsidR="00124A80" w:rsidRDefault="00124A80" w:rsidP="00463664">
      <w:pPr>
        <w:jc w:val="both"/>
        <w:rPr>
          <w:b/>
          <w:lang w:val="es-EC"/>
        </w:rPr>
      </w:pPr>
    </w:p>
    <w:p w:rsidR="00124A80" w:rsidRDefault="00124A80" w:rsidP="00463664">
      <w:pPr>
        <w:jc w:val="both"/>
        <w:rPr>
          <w:b/>
          <w:lang w:val="es-EC"/>
        </w:rPr>
      </w:pPr>
    </w:p>
    <w:p w:rsidR="00667989" w:rsidRDefault="00667989" w:rsidP="005F4D80">
      <w:pPr>
        <w:pStyle w:val="Textoindependiente"/>
        <w:spacing w:after="0"/>
        <w:ind w:firstLine="142"/>
        <w:jc w:val="both"/>
        <w:rPr>
          <w:sz w:val="20"/>
          <w:szCs w:val="20"/>
          <w:lang w:val="es-EC"/>
        </w:rPr>
      </w:pPr>
    </w:p>
    <w:p w:rsidR="00124A80" w:rsidRDefault="00124A80" w:rsidP="005F4D80">
      <w:pPr>
        <w:pStyle w:val="Textoindependiente"/>
        <w:spacing w:after="0"/>
        <w:ind w:firstLine="142"/>
        <w:jc w:val="both"/>
        <w:rPr>
          <w:sz w:val="20"/>
          <w:szCs w:val="20"/>
          <w:lang w:val="es-EC"/>
        </w:rPr>
      </w:pPr>
      <w:r w:rsidRPr="00124A80">
        <w:rPr>
          <w:sz w:val="20"/>
          <w:szCs w:val="20"/>
          <w:lang w:val="es-EC"/>
        </w:rPr>
        <w:t>Por otro lado el beneficio neto después de la aplicación de la propuesta, es de 0,34 centavos de dólar por kilogramo de material co-procesado, con éste valor, el beneficio anual se estima en:</w:t>
      </w:r>
    </w:p>
    <w:p w:rsidR="005F4D80" w:rsidRDefault="005F4D80" w:rsidP="00124A80">
      <w:pPr>
        <w:pStyle w:val="Textoindependiente"/>
        <w:spacing w:after="0"/>
        <w:jc w:val="both"/>
        <w:rPr>
          <w:sz w:val="20"/>
          <w:szCs w:val="20"/>
          <w:lang w:val="es-EC"/>
        </w:rPr>
      </w:pPr>
      <w:r>
        <w:rPr>
          <w:noProof/>
          <w:sz w:val="20"/>
          <w:szCs w:val="20"/>
          <w:lang w:val="es-EC" w:eastAsia="es-EC"/>
        </w:rPr>
        <w:pict>
          <v:shape id="_x0000_s1064" type="#_x0000_t75" style="position:absolute;left:0;text-align:left;margin-left:-5.45pt;margin-top:10.05pt;width:217.35pt;height:43.75pt;z-index:251662848">
            <v:imagedata r:id="rId48" o:title=""/>
          </v:shape>
          <o:OLEObject Type="Embed" ProgID="Equation.3" ShapeID="_x0000_s1064" DrawAspect="Content" ObjectID="_1368950920" r:id="rId49"/>
        </w:pict>
      </w:r>
    </w:p>
    <w:p w:rsidR="005F4D80" w:rsidRPr="00124A80" w:rsidRDefault="005F4D80" w:rsidP="00124A80">
      <w:pPr>
        <w:pStyle w:val="Textoindependiente"/>
        <w:spacing w:after="0"/>
        <w:jc w:val="both"/>
        <w:rPr>
          <w:sz w:val="20"/>
          <w:szCs w:val="20"/>
          <w:lang w:val="es-EC"/>
        </w:rPr>
      </w:pPr>
    </w:p>
    <w:p w:rsidR="00124A80" w:rsidRDefault="00124A80" w:rsidP="00463664">
      <w:pPr>
        <w:jc w:val="both"/>
        <w:rPr>
          <w:b/>
          <w:lang w:val="es-EC"/>
        </w:rPr>
      </w:pPr>
    </w:p>
    <w:p w:rsidR="005F4D80" w:rsidRPr="00124A80" w:rsidRDefault="005F4D80" w:rsidP="00463664">
      <w:pPr>
        <w:jc w:val="both"/>
        <w:rPr>
          <w:b/>
          <w:lang w:val="es-EC"/>
        </w:rPr>
      </w:pPr>
    </w:p>
    <w:p w:rsidR="00592E5D" w:rsidRDefault="00592E5D" w:rsidP="00463664">
      <w:pPr>
        <w:jc w:val="both"/>
        <w:rPr>
          <w:b/>
          <w:lang w:val="es-ES_tradnl"/>
        </w:rPr>
      </w:pPr>
    </w:p>
    <w:p w:rsidR="00667989" w:rsidRDefault="00667989" w:rsidP="00463664">
      <w:pPr>
        <w:jc w:val="both"/>
        <w:rPr>
          <w:b/>
          <w:lang w:val="es-ES_tradnl"/>
        </w:rPr>
      </w:pPr>
    </w:p>
    <w:p w:rsidR="003A284E" w:rsidRPr="00463664" w:rsidRDefault="00F944D4" w:rsidP="00463664">
      <w:pPr>
        <w:jc w:val="both"/>
        <w:rPr>
          <w:b/>
          <w:lang w:val="es-ES_tradnl"/>
        </w:rPr>
      </w:pPr>
      <w:r>
        <w:rPr>
          <w:b/>
          <w:lang w:val="es-ES_tradnl"/>
        </w:rPr>
        <w:t>5</w:t>
      </w:r>
      <w:r w:rsidR="007C1EB1">
        <w:rPr>
          <w:b/>
          <w:lang w:val="es-ES_tradnl"/>
        </w:rPr>
        <w:t>. Conclusiones</w:t>
      </w:r>
    </w:p>
    <w:p w:rsidR="00F944D4" w:rsidRDefault="00F944D4" w:rsidP="00F944D4">
      <w:pPr>
        <w:pStyle w:val="Textoindependiente"/>
        <w:spacing w:after="0"/>
        <w:jc w:val="both"/>
        <w:rPr>
          <w:sz w:val="20"/>
          <w:szCs w:val="20"/>
          <w:lang w:val="es-ES_tradnl"/>
        </w:rPr>
      </w:pPr>
    </w:p>
    <w:p w:rsidR="00F944D4" w:rsidRDefault="00F944D4" w:rsidP="00F944D4">
      <w:pPr>
        <w:pStyle w:val="Textoindependiente"/>
        <w:spacing w:after="0"/>
        <w:ind w:firstLine="142"/>
        <w:jc w:val="both"/>
        <w:rPr>
          <w:sz w:val="20"/>
          <w:szCs w:val="20"/>
          <w:lang w:val="es-EC"/>
        </w:rPr>
      </w:pPr>
      <w:r w:rsidRPr="00F944D4">
        <w:rPr>
          <w:sz w:val="20"/>
          <w:szCs w:val="20"/>
          <w:lang w:val="es-EC"/>
        </w:rPr>
        <w:t xml:space="preserve">Mediante el uso de herramientas como el “Análisis de Operaciones”, se obtuvo información relevante y clave para el desarrollo del proyecto propuesto, ya que permitió identificar los problemas que retrasan las operaciones actuales en las áreas de interés. </w:t>
      </w:r>
    </w:p>
    <w:p w:rsidR="00F944D4" w:rsidRPr="00F944D4" w:rsidRDefault="00F944D4" w:rsidP="00F944D4">
      <w:pPr>
        <w:pStyle w:val="Textoindependiente"/>
        <w:spacing w:after="0"/>
        <w:ind w:firstLine="142"/>
        <w:jc w:val="both"/>
        <w:rPr>
          <w:sz w:val="20"/>
          <w:szCs w:val="20"/>
          <w:lang w:val="es-EC"/>
        </w:rPr>
      </w:pPr>
    </w:p>
    <w:p w:rsidR="00F944D4" w:rsidRDefault="00F944D4" w:rsidP="00F944D4">
      <w:pPr>
        <w:pStyle w:val="Textoindependiente"/>
        <w:spacing w:after="0"/>
        <w:ind w:firstLine="142"/>
        <w:jc w:val="both"/>
        <w:rPr>
          <w:sz w:val="20"/>
          <w:szCs w:val="20"/>
          <w:lang w:val="es-EC"/>
        </w:rPr>
      </w:pPr>
      <w:r w:rsidRPr="00F944D4">
        <w:rPr>
          <w:sz w:val="20"/>
          <w:szCs w:val="20"/>
          <w:lang w:val="es-EC"/>
        </w:rPr>
        <w:t>Mediante el “Muestreo del Trabajo y Medición de Tiempos en Grupo” se determinó el alto porcentaje de fatiga a la cual están expuestos los operadores actualmente. En base a ello se ratificó la necesidad de cambio en la forma en que se realizan las operaciones.</w:t>
      </w:r>
    </w:p>
    <w:p w:rsidR="00F944D4" w:rsidRPr="00F944D4" w:rsidRDefault="00F944D4" w:rsidP="00F944D4">
      <w:pPr>
        <w:pStyle w:val="Textoindependiente"/>
        <w:spacing w:after="0"/>
        <w:ind w:firstLine="142"/>
        <w:jc w:val="both"/>
        <w:rPr>
          <w:sz w:val="20"/>
          <w:szCs w:val="20"/>
          <w:lang w:val="es-EC"/>
        </w:rPr>
      </w:pPr>
    </w:p>
    <w:p w:rsidR="00F944D4" w:rsidRDefault="00F944D4" w:rsidP="00F944D4">
      <w:pPr>
        <w:pStyle w:val="Textoindependiente"/>
        <w:spacing w:after="0"/>
        <w:ind w:firstLine="142"/>
        <w:jc w:val="both"/>
        <w:rPr>
          <w:sz w:val="20"/>
          <w:szCs w:val="20"/>
          <w:lang w:val="es-EC"/>
        </w:rPr>
      </w:pPr>
      <w:r w:rsidRPr="00F944D4">
        <w:rPr>
          <w:sz w:val="20"/>
          <w:szCs w:val="20"/>
          <w:lang w:val="es-EC"/>
        </w:rPr>
        <w:t xml:space="preserve">Dentro de la reestructuración planteada para el área de preproceso (Galpón AFR) se contempla  la </w:t>
      </w:r>
      <w:r w:rsidRPr="00F944D4">
        <w:rPr>
          <w:sz w:val="20"/>
          <w:szCs w:val="20"/>
          <w:lang w:val="es-EC"/>
        </w:rPr>
        <w:lastRenderedPageBreak/>
        <w:t>implementación del uso de lotes, el manejo de inventarios con sistema FIFO, la adquisición de equipos para semi-automatización de procesos y el uso de registros y controles, que permitirán mejoras en la productividad y cumplimiento de la Directivas internas.</w:t>
      </w:r>
    </w:p>
    <w:p w:rsidR="00667989" w:rsidRPr="00F944D4" w:rsidRDefault="00667989" w:rsidP="00F944D4">
      <w:pPr>
        <w:pStyle w:val="Textoindependiente"/>
        <w:spacing w:after="0"/>
        <w:ind w:firstLine="142"/>
        <w:jc w:val="both"/>
        <w:rPr>
          <w:sz w:val="20"/>
          <w:szCs w:val="20"/>
          <w:lang w:val="es-EC"/>
        </w:rPr>
      </w:pPr>
    </w:p>
    <w:p w:rsidR="00F944D4" w:rsidRDefault="00F944D4" w:rsidP="00F944D4">
      <w:pPr>
        <w:ind w:firstLine="142"/>
        <w:jc w:val="both"/>
        <w:rPr>
          <w:sz w:val="20"/>
          <w:szCs w:val="20"/>
          <w:lang w:val="es-EC"/>
        </w:rPr>
      </w:pPr>
      <w:r w:rsidRPr="00F944D4">
        <w:rPr>
          <w:sz w:val="20"/>
          <w:szCs w:val="20"/>
          <w:lang w:val="es-EC"/>
        </w:rPr>
        <w:t>La reestructuración propuesta para el área de co-procesamiento (precalentador) incluye la adquisición de equipos para semi-automatización del proceso actual, en base a las características de los equipos presentados para el preproceso (Galpón AFR). Con el fin de eliminar la operación manual y fijar consistencias en las cantidades de material manejada en la cada área</w:t>
      </w:r>
      <w:r>
        <w:rPr>
          <w:sz w:val="20"/>
          <w:szCs w:val="20"/>
          <w:lang w:val="es-EC"/>
        </w:rPr>
        <w:t>.</w:t>
      </w:r>
    </w:p>
    <w:p w:rsidR="00F944D4" w:rsidRDefault="00F944D4" w:rsidP="00F944D4">
      <w:pPr>
        <w:ind w:firstLine="142"/>
        <w:jc w:val="both"/>
        <w:rPr>
          <w:sz w:val="20"/>
          <w:szCs w:val="20"/>
          <w:lang w:val="es-EC"/>
        </w:rPr>
      </w:pPr>
    </w:p>
    <w:p w:rsidR="00F944D4" w:rsidRPr="00F944D4" w:rsidRDefault="00F944D4" w:rsidP="00F944D4">
      <w:pPr>
        <w:pStyle w:val="Textoindependiente"/>
        <w:spacing w:after="0"/>
        <w:ind w:firstLine="142"/>
        <w:jc w:val="both"/>
        <w:rPr>
          <w:sz w:val="20"/>
          <w:szCs w:val="20"/>
          <w:lang w:val="es-EC"/>
        </w:rPr>
      </w:pPr>
      <w:r w:rsidRPr="00F944D4">
        <w:rPr>
          <w:sz w:val="20"/>
          <w:szCs w:val="20"/>
          <w:lang w:val="es-EC"/>
        </w:rPr>
        <w:t>El análisis costo-beneficio realizado generó una aceptación bastante elevada en términos de recuperación de la inversión, puesto que implica la utilización de un mínimo porcentaje de los beneficios estimados en un año.</w:t>
      </w:r>
    </w:p>
    <w:p w:rsidR="007C1EB1" w:rsidRDefault="007C1EB1" w:rsidP="007C1EB1">
      <w:pPr>
        <w:pStyle w:val="formatofinal"/>
      </w:pPr>
    </w:p>
    <w:p w:rsidR="003A284E" w:rsidRPr="007C1EB1" w:rsidRDefault="00360AE3" w:rsidP="003A284E">
      <w:pPr>
        <w:jc w:val="both"/>
        <w:rPr>
          <w:b/>
          <w:lang w:val="es-EC"/>
        </w:rPr>
      </w:pPr>
      <w:r>
        <w:rPr>
          <w:b/>
          <w:lang w:val="es-EC"/>
        </w:rPr>
        <w:t>6</w:t>
      </w:r>
      <w:r w:rsidR="003A284E" w:rsidRPr="007C1EB1">
        <w:rPr>
          <w:b/>
          <w:lang w:val="es-EC"/>
        </w:rPr>
        <w:t xml:space="preserve">. </w:t>
      </w:r>
      <w:r w:rsidR="003A284E" w:rsidRPr="007C1EB1">
        <w:rPr>
          <w:b/>
          <w:lang w:val="es-ES"/>
        </w:rPr>
        <w:t>Re</w:t>
      </w:r>
      <w:r w:rsidR="007C1EB1" w:rsidRPr="007C1EB1">
        <w:rPr>
          <w:b/>
          <w:lang w:val="es-ES"/>
        </w:rPr>
        <w:t>comendaciones</w:t>
      </w:r>
    </w:p>
    <w:p w:rsidR="003A284E" w:rsidRPr="007C1EB1" w:rsidRDefault="003A284E" w:rsidP="003A284E">
      <w:pPr>
        <w:ind w:firstLine="244"/>
        <w:jc w:val="both"/>
        <w:rPr>
          <w:sz w:val="20"/>
          <w:szCs w:val="20"/>
          <w:lang w:val="es-EC"/>
        </w:rPr>
      </w:pPr>
    </w:p>
    <w:p w:rsidR="00F24300" w:rsidRDefault="00F24300" w:rsidP="00F24300">
      <w:pPr>
        <w:pStyle w:val="Textoindependiente"/>
        <w:spacing w:after="0"/>
        <w:ind w:firstLine="142"/>
        <w:jc w:val="both"/>
        <w:rPr>
          <w:sz w:val="20"/>
          <w:szCs w:val="20"/>
          <w:lang w:val="es-EC"/>
        </w:rPr>
      </w:pPr>
      <w:r w:rsidRPr="00F24300">
        <w:rPr>
          <w:sz w:val="20"/>
          <w:szCs w:val="20"/>
          <w:lang w:val="es-EC"/>
        </w:rPr>
        <w:t>Se recomienda realizar un estudio de mercado para conocer a profundidad la generación actual de residuos en el país, a fin de tener mayor visibilidad del posible crecimiento del negocio, en base a volúmenes de materiales co-procesables.</w:t>
      </w:r>
    </w:p>
    <w:p w:rsidR="00F24300" w:rsidRPr="00F24300" w:rsidRDefault="00F24300" w:rsidP="00F24300">
      <w:pPr>
        <w:pStyle w:val="Textoindependiente"/>
        <w:spacing w:after="0"/>
        <w:ind w:firstLine="142"/>
        <w:jc w:val="both"/>
        <w:rPr>
          <w:sz w:val="20"/>
          <w:szCs w:val="20"/>
          <w:lang w:val="es-EC"/>
        </w:rPr>
      </w:pPr>
    </w:p>
    <w:p w:rsidR="00F24300" w:rsidRDefault="00F24300" w:rsidP="00F24300">
      <w:pPr>
        <w:pStyle w:val="Textoindependiente"/>
        <w:spacing w:after="0"/>
        <w:ind w:firstLine="142"/>
        <w:jc w:val="both"/>
        <w:rPr>
          <w:sz w:val="20"/>
          <w:szCs w:val="20"/>
          <w:lang w:val="es-EC"/>
        </w:rPr>
      </w:pPr>
      <w:r w:rsidRPr="00F24300">
        <w:rPr>
          <w:sz w:val="20"/>
          <w:szCs w:val="20"/>
          <w:lang w:val="es-EC"/>
        </w:rPr>
        <w:t>La tolva propuesta de recepción de residuos sólidos para el precalentador puede ser utilizada con una adecuación adicional de manera que se pueda picar / trocear otros sólidos que en la actualidad se están recibiendo y que al igual que los lodos, se alimentan manualmente.</w:t>
      </w:r>
    </w:p>
    <w:p w:rsidR="00F24300" w:rsidRPr="00F24300" w:rsidRDefault="00F24300" w:rsidP="00F24300">
      <w:pPr>
        <w:pStyle w:val="Textoindependiente"/>
        <w:spacing w:after="0"/>
        <w:ind w:firstLine="142"/>
        <w:jc w:val="both"/>
        <w:rPr>
          <w:sz w:val="20"/>
          <w:szCs w:val="20"/>
          <w:lang w:val="es-EC"/>
        </w:rPr>
      </w:pPr>
    </w:p>
    <w:p w:rsidR="00F24300" w:rsidRPr="00F24300" w:rsidRDefault="00F24300" w:rsidP="00F24300">
      <w:pPr>
        <w:pStyle w:val="Textoindependiente"/>
        <w:spacing w:after="0"/>
        <w:ind w:firstLine="142"/>
        <w:jc w:val="both"/>
        <w:rPr>
          <w:sz w:val="20"/>
          <w:szCs w:val="20"/>
          <w:lang w:val="es-EC"/>
        </w:rPr>
      </w:pPr>
      <w:r w:rsidRPr="00F24300">
        <w:rPr>
          <w:sz w:val="20"/>
          <w:szCs w:val="20"/>
          <w:lang w:val="es-EC"/>
        </w:rPr>
        <w:t>Una vez que se alcance la capacidad propuesta a lo largo del proyecto, es recomendable usar los formatos presentados para la secuencia de las operaciones de preproceso y co-procesamiento por las grandes cantidades de volúmenes a ser manejados, por efectos de control y para cumplimiento de reportes que deben ser presentados periódicamente a la Autoridad Ambiental.</w:t>
      </w:r>
    </w:p>
    <w:p w:rsidR="007C1EB1" w:rsidRDefault="007C1EB1" w:rsidP="00F944D4">
      <w:pPr>
        <w:pStyle w:val="formatofinal"/>
      </w:pPr>
    </w:p>
    <w:p w:rsidR="00360AE3" w:rsidRPr="00360AE3" w:rsidRDefault="00360AE3" w:rsidP="00360AE3">
      <w:pPr>
        <w:jc w:val="both"/>
        <w:rPr>
          <w:b/>
        </w:rPr>
      </w:pPr>
      <w:r w:rsidRPr="00360AE3">
        <w:rPr>
          <w:b/>
        </w:rPr>
        <w:t>7. Referencias</w:t>
      </w:r>
    </w:p>
    <w:p w:rsidR="00360AE3" w:rsidRPr="00360AE3" w:rsidRDefault="00360AE3" w:rsidP="00360AE3">
      <w:pPr>
        <w:jc w:val="both"/>
        <w:rPr>
          <w:b/>
        </w:rPr>
      </w:pPr>
    </w:p>
    <w:p w:rsidR="00360AE3" w:rsidRPr="00E12C25" w:rsidRDefault="00E12C25" w:rsidP="00360AE3">
      <w:pPr>
        <w:numPr>
          <w:ilvl w:val="0"/>
          <w:numId w:val="19"/>
        </w:numPr>
        <w:tabs>
          <w:tab w:val="clear" w:pos="360"/>
          <w:tab w:val="num" w:pos="284"/>
        </w:tabs>
        <w:ind w:left="284" w:hanging="284"/>
        <w:jc w:val="both"/>
        <w:rPr>
          <w:sz w:val="20"/>
          <w:lang w:val="es-EC"/>
        </w:rPr>
      </w:pPr>
      <w:r w:rsidRPr="00E12C25">
        <w:rPr>
          <w:sz w:val="20"/>
          <w:lang w:val="es-EC"/>
        </w:rPr>
        <w:t>Mexico</w:t>
      </w:r>
      <w:r w:rsidR="00360AE3" w:rsidRPr="00E12C25">
        <w:rPr>
          <w:sz w:val="20"/>
          <w:lang w:val="es-EC"/>
        </w:rPr>
        <w:t xml:space="preserve">, </w:t>
      </w:r>
      <w:r w:rsidRPr="00E12C25">
        <w:rPr>
          <w:sz w:val="20"/>
          <w:lang w:val="es-EC"/>
        </w:rPr>
        <w:t>W</w:t>
      </w:r>
      <w:r w:rsidR="00360AE3" w:rsidRPr="00E12C25">
        <w:rPr>
          <w:sz w:val="20"/>
          <w:lang w:val="es-EC"/>
        </w:rPr>
        <w:t xml:space="preserve">., </w:t>
      </w:r>
      <w:r w:rsidRPr="00E12C25">
        <w:rPr>
          <w:sz w:val="20"/>
          <w:lang w:val="es-EC"/>
        </w:rPr>
        <w:t>Hodson</w:t>
      </w:r>
      <w:r w:rsidR="00360AE3" w:rsidRPr="00E12C25">
        <w:rPr>
          <w:sz w:val="20"/>
          <w:lang w:val="es-EC"/>
        </w:rPr>
        <w:t xml:space="preserve">, </w:t>
      </w:r>
      <w:r w:rsidRPr="00E12C25">
        <w:rPr>
          <w:i/>
          <w:sz w:val="20"/>
          <w:lang w:val="es-EC"/>
        </w:rPr>
        <w:t>Manual del Ingeniero Industrial</w:t>
      </w:r>
      <w:r w:rsidR="00360AE3" w:rsidRPr="00E12C25">
        <w:rPr>
          <w:sz w:val="20"/>
          <w:lang w:val="es-EC"/>
        </w:rPr>
        <w:t>,</w:t>
      </w:r>
      <w:r w:rsidRPr="00E12C25">
        <w:rPr>
          <w:sz w:val="20"/>
          <w:lang w:val="es-EC"/>
        </w:rPr>
        <w:t xml:space="preserve"> Tomo I,</w:t>
      </w:r>
      <w:r w:rsidR="00360AE3" w:rsidRPr="00E12C25">
        <w:rPr>
          <w:sz w:val="20"/>
          <w:lang w:val="es-EC"/>
        </w:rPr>
        <w:t xml:space="preserve"> </w:t>
      </w:r>
      <w:r w:rsidRPr="00E12C25">
        <w:rPr>
          <w:sz w:val="20"/>
          <w:lang w:val="es-EC"/>
        </w:rPr>
        <w:t xml:space="preserve">McGraw Hill/Interamericana </w:t>
      </w:r>
      <w:r>
        <w:rPr>
          <w:sz w:val="20"/>
          <w:lang w:val="es-EC"/>
        </w:rPr>
        <w:t>Editores S.A. de C.V.</w:t>
      </w:r>
      <w:r w:rsidR="00360AE3" w:rsidRPr="00E12C25">
        <w:rPr>
          <w:sz w:val="20"/>
          <w:lang w:val="es-EC"/>
        </w:rPr>
        <w:t xml:space="preserve">, </w:t>
      </w:r>
      <w:r>
        <w:rPr>
          <w:sz w:val="20"/>
          <w:lang w:val="es-EC"/>
        </w:rPr>
        <w:t>2002</w:t>
      </w:r>
      <w:r w:rsidR="00360AE3" w:rsidRPr="00E12C25">
        <w:rPr>
          <w:sz w:val="20"/>
          <w:lang w:val="es-EC"/>
        </w:rPr>
        <w:t xml:space="preserve">, pp. </w:t>
      </w:r>
      <w:r>
        <w:rPr>
          <w:sz w:val="20"/>
          <w:lang w:val="es-EC"/>
        </w:rPr>
        <w:t>3.23 – 3.40</w:t>
      </w:r>
    </w:p>
    <w:p w:rsidR="00E12C25" w:rsidRPr="00E12C25" w:rsidRDefault="00E12C25" w:rsidP="00E12C25">
      <w:pPr>
        <w:numPr>
          <w:ilvl w:val="0"/>
          <w:numId w:val="19"/>
        </w:numPr>
        <w:tabs>
          <w:tab w:val="clear" w:pos="360"/>
          <w:tab w:val="num" w:pos="284"/>
        </w:tabs>
        <w:ind w:left="284" w:hanging="284"/>
        <w:jc w:val="both"/>
        <w:rPr>
          <w:sz w:val="20"/>
          <w:lang w:val="es-EC"/>
        </w:rPr>
      </w:pPr>
      <w:r w:rsidRPr="00E12C25">
        <w:rPr>
          <w:sz w:val="20"/>
          <w:lang w:val="es-EC"/>
        </w:rPr>
        <w:t xml:space="preserve">Mexico, W., Hodson, </w:t>
      </w:r>
      <w:r w:rsidRPr="00E12C25">
        <w:rPr>
          <w:i/>
          <w:sz w:val="20"/>
          <w:lang w:val="es-EC"/>
        </w:rPr>
        <w:t>Manual del Ingeniero Industrial</w:t>
      </w:r>
      <w:r w:rsidRPr="00E12C25">
        <w:rPr>
          <w:sz w:val="20"/>
          <w:lang w:val="es-EC"/>
        </w:rPr>
        <w:t xml:space="preserve">, Tomo I, McGraw Hill/Interamericana </w:t>
      </w:r>
      <w:r>
        <w:rPr>
          <w:sz w:val="20"/>
          <w:lang w:val="es-EC"/>
        </w:rPr>
        <w:t>Editores S.A. de C.V.</w:t>
      </w:r>
      <w:r w:rsidRPr="00E12C25">
        <w:rPr>
          <w:sz w:val="20"/>
          <w:lang w:val="es-EC"/>
        </w:rPr>
        <w:t xml:space="preserve">, </w:t>
      </w:r>
      <w:r>
        <w:rPr>
          <w:sz w:val="20"/>
          <w:lang w:val="es-EC"/>
        </w:rPr>
        <w:t>2002</w:t>
      </w:r>
      <w:r w:rsidRPr="00E12C25">
        <w:rPr>
          <w:sz w:val="20"/>
          <w:lang w:val="es-EC"/>
        </w:rPr>
        <w:t xml:space="preserve">, pp. </w:t>
      </w:r>
      <w:r>
        <w:rPr>
          <w:sz w:val="20"/>
          <w:lang w:val="es-EC"/>
        </w:rPr>
        <w:t>4.39 – 4.68</w:t>
      </w:r>
    </w:p>
    <w:p w:rsidR="007C1EB1" w:rsidRPr="00E12C25" w:rsidRDefault="007C1EB1" w:rsidP="00E12C25">
      <w:pPr>
        <w:ind w:left="284"/>
        <w:jc w:val="both"/>
        <w:rPr>
          <w:lang w:val="es-EC"/>
        </w:rPr>
      </w:pPr>
    </w:p>
    <w:sectPr w:rsidR="007C1EB1" w:rsidRPr="00E12C25" w:rsidSect="00FC3FCE">
      <w:type w:val="continuous"/>
      <w:pgSz w:w="11907" w:h="16840" w:code="9"/>
      <w:pgMar w:top="1979" w:right="1304" w:bottom="1622" w:left="1304" w:header="709" w:footer="709" w:gutter="0"/>
      <w:cols w:num="2"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E1A96" w:rsidRDefault="004E1A96" w:rsidP="00FD5451">
      <w:r>
        <w:separator/>
      </w:r>
    </w:p>
  </w:endnote>
  <w:endnote w:type="continuationSeparator" w:id="1">
    <w:p w:rsidR="004E1A96" w:rsidRDefault="004E1A96" w:rsidP="00FD545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Helvetica">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E1A96" w:rsidRDefault="004E1A96" w:rsidP="00FD5451">
      <w:r>
        <w:separator/>
      </w:r>
    </w:p>
  </w:footnote>
  <w:footnote w:type="continuationSeparator" w:id="1">
    <w:p w:rsidR="004E1A96" w:rsidRDefault="004E1A96" w:rsidP="00FD545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C27150"/>
    <w:multiLevelType w:val="hybridMultilevel"/>
    <w:tmpl w:val="0EE0F79E"/>
    <w:lvl w:ilvl="0" w:tplc="2DBE5B60">
      <w:start w:val="1"/>
      <w:numFmt w:val="decimal"/>
      <w:lvlText w:val="[%1]"/>
      <w:lvlJc w:val="left"/>
      <w:pPr>
        <w:tabs>
          <w:tab w:val="num" w:pos="360"/>
        </w:tabs>
        <w:ind w:left="0" w:firstLine="0"/>
      </w:pPr>
      <w:rPr>
        <w:rFonts w:hint="eastAsia"/>
        <w:sz w:val="20"/>
        <w:szCs w:val="2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
    <w:nsid w:val="07450CFB"/>
    <w:multiLevelType w:val="hybridMultilevel"/>
    <w:tmpl w:val="75C0C83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88D4A6D"/>
    <w:multiLevelType w:val="hybridMultilevel"/>
    <w:tmpl w:val="F3D835AE"/>
    <w:lvl w:ilvl="0" w:tplc="B47EB356">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0A3D76C6"/>
    <w:multiLevelType w:val="multilevel"/>
    <w:tmpl w:val="922668E8"/>
    <w:lvl w:ilvl="0">
      <w:start w:val="3"/>
      <w:numFmt w:val="decimal"/>
      <w:lvlText w:val="%1."/>
      <w:lvlJc w:val="left"/>
      <w:pPr>
        <w:ind w:left="360" w:hanging="360"/>
      </w:pPr>
      <w:rPr>
        <w:rFonts w:hint="default"/>
      </w:rPr>
    </w:lvl>
    <w:lvl w:ilvl="1">
      <w:start w:val="1"/>
      <w:numFmt w:val="decimal"/>
      <w:isLgl/>
      <w:lvlText w:val="%1.%2"/>
      <w:lvlJc w:val="left"/>
      <w:pPr>
        <w:ind w:left="1099" w:hanging="390"/>
      </w:pPr>
      <w:rPr>
        <w:rFonts w:hint="default"/>
      </w:rPr>
    </w:lvl>
    <w:lvl w:ilvl="2">
      <w:start w:val="1"/>
      <w:numFmt w:val="decimal"/>
      <w:isLgl/>
      <w:lvlText w:val="%1.%2.%3"/>
      <w:lvlJc w:val="left"/>
      <w:pPr>
        <w:ind w:left="2138" w:hanging="720"/>
      </w:pPr>
      <w:rPr>
        <w:rFonts w:hint="default"/>
      </w:rPr>
    </w:lvl>
    <w:lvl w:ilvl="3">
      <w:start w:val="1"/>
      <w:numFmt w:val="decimal"/>
      <w:isLgl/>
      <w:lvlText w:val="%1.%2.%3.%4"/>
      <w:lvlJc w:val="left"/>
      <w:pPr>
        <w:ind w:left="3207" w:hanging="1080"/>
      </w:pPr>
      <w:rPr>
        <w:rFonts w:hint="default"/>
      </w:rPr>
    </w:lvl>
    <w:lvl w:ilvl="4">
      <w:start w:val="1"/>
      <w:numFmt w:val="decimal"/>
      <w:isLgl/>
      <w:lvlText w:val="%1.%2.%3.%4.%5"/>
      <w:lvlJc w:val="left"/>
      <w:pPr>
        <w:ind w:left="3916" w:hanging="1080"/>
      </w:pPr>
      <w:rPr>
        <w:rFonts w:hint="default"/>
      </w:rPr>
    </w:lvl>
    <w:lvl w:ilvl="5">
      <w:start w:val="1"/>
      <w:numFmt w:val="decimal"/>
      <w:isLgl/>
      <w:lvlText w:val="%1.%2.%3.%4.%5.%6"/>
      <w:lvlJc w:val="left"/>
      <w:pPr>
        <w:ind w:left="4985" w:hanging="1440"/>
      </w:pPr>
      <w:rPr>
        <w:rFonts w:hint="default"/>
      </w:rPr>
    </w:lvl>
    <w:lvl w:ilvl="6">
      <w:start w:val="1"/>
      <w:numFmt w:val="decimal"/>
      <w:isLgl/>
      <w:lvlText w:val="%1.%2.%3.%4.%5.%6.%7"/>
      <w:lvlJc w:val="left"/>
      <w:pPr>
        <w:ind w:left="5694" w:hanging="1440"/>
      </w:pPr>
      <w:rPr>
        <w:rFonts w:hint="default"/>
      </w:rPr>
    </w:lvl>
    <w:lvl w:ilvl="7">
      <w:start w:val="1"/>
      <w:numFmt w:val="decimal"/>
      <w:isLgl/>
      <w:lvlText w:val="%1.%2.%3.%4.%5.%6.%7.%8"/>
      <w:lvlJc w:val="left"/>
      <w:pPr>
        <w:ind w:left="6763" w:hanging="1800"/>
      </w:pPr>
      <w:rPr>
        <w:rFonts w:hint="default"/>
      </w:rPr>
    </w:lvl>
    <w:lvl w:ilvl="8">
      <w:start w:val="1"/>
      <w:numFmt w:val="decimal"/>
      <w:isLgl/>
      <w:lvlText w:val="%1.%2.%3.%4.%5.%6.%7.%8.%9"/>
      <w:lvlJc w:val="left"/>
      <w:pPr>
        <w:ind w:left="7472" w:hanging="1800"/>
      </w:pPr>
      <w:rPr>
        <w:rFonts w:hint="default"/>
      </w:rPr>
    </w:lvl>
  </w:abstractNum>
  <w:abstractNum w:abstractNumId="4">
    <w:nsid w:val="1CF22CA8"/>
    <w:multiLevelType w:val="hybridMultilevel"/>
    <w:tmpl w:val="D8DCEFE4"/>
    <w:lvl w:ilvl="0" w:tplc="B47EB356">
      <w:start w:val="1"/>
      <w:numFmt w:val="bullet"/>
      <w:lvlText w:val=""/>
      <w:lvlJc w:val="left"/>
      <w:pPr>
        <w:tabs>
          <w:tab w:val="num" w:pos="1656"/>
        </w:tabs>
        <w:ind w:left="1656" w:hanging="360"/>
      </w:pPr>
      <w:rPr>
        <w:rFonts w:ascii="Wingdings" w:hAnsi="Wingdings" w:hint="default"/>
      </w:rPr>
    </w:lvl>
    <w:lvl w:ilvl="1" w:tplc="04090003" w:tentative="1">
      <w:start w:val="1"/>
      <w:numFmt w:val="bullet"/>
      <w:lvlText w:val="o"/>
      <w:lvlJc w:val="left"/>
      <w:pPr>
        <w:tabs>
          <w:tab w:val="num" w:pos="2376"/>
        </w:tabs>
        <w:ind w:left="2376" w:hanging="360"/>
      </w:pPr>
      <w:rPr>
        <w:rFonts w:ascii="Courier New" w:hAnsi="Courier New" w:cs="Courier New" w:hint="default"/>
      </w:rPr>
    </w:lvl>
    <w:lvl w:ilvl="2" w:tplc="04090005" w:tentative="1">
      <w:start w:val="1"/>
      <w:numFmt w:val="bullet"/>
      <w:lvlText w:val=""/>
      <w:lvlJc w:val="left"/>
      <w:pPr>
        <w:tabs>
          <w:tab w:val="num" w:pos="3096"/>
        </w:tabs>
        <w:ind w:left="3096" w:hanging="360"/>
      </w:pPr>
      <w:rPr>
        <w:rFonts w:ascii="Wingdings" w:hAnsi="Wingdings" w:hint="default"/>
      </w:rPr>
    </w:lvl>
    <w:lvl w:ilvl="3" w:tplc="04090001" w:tentative="1">
      <w:start w:val="1"/>
      <w:numFmt w:val="bullet"/>
      <w:lvlText w:val=""/>
      <w:lvlJc w:val="left"/>
      <w:pPr>
        <w:tabs>
          <w:tab w:val="num" w:pos="3816"/>
        </w:tabs>
        <w:ind w:left="3816" w:hanging="360"/>
      </w:pPr>
      <w:rPr>
        <w:rFonts w:ascii="Symbol" w:hAnsi="Symbol" w:hint="default"/>
      </w:rPr>
    </w:lvl>
    <w:lvl w:ilvl="4" w:tplc="04090003" w:tentative="1">
      <w:start w:val="1"/>
      <w:numFmt w:val="bullet"/>
      <w:lvlText w:val="o"/>
      <w:lvlJc w:val="left"/>
      <w:pPr>
        <w:tabs>
          <w:tab w:val="num" w:pos="4536"/>
        </w:tabs>
        <w:ind w:left="4536" w:hanging="360"/>
      </w:pPr>
      <w:rPr>
        <w:rFonts w:ascii="Courier New" w:hAnsi="Courier New" w:cs="Courier New" w:hint="default"/>
      </w:rPr>
    </w:lvl>
    <w:lvl w:ilvl="5" w:tplc="04090005" w:tentative="1">
      <w:start w:val="1"/>
      <w:numFmt w:val="bullet"/>
      <w:lvlText w:val=""/>
      <w:lvlJc w:val="left"/>
      <w:pPr>
        <w:tabs>
          <w:tab w:val="num" w:pos="5256"/>
        </w:tabs>
        <w:ind w:left="5256" w:hanging="360"/>
      </w:pPr>
      <w:rPr>
        <w:rFonts w:ascii="Wingdings" w:hAnsi="Wingdings" w:hint="default"/>
      </w:rPr>
    </w:lvl>
    <w:lvl w:ilvl="6" w:tplc="04090001" w:tentative="1">
      <w:start w:val="1"/>
      <w:numFmt w:val="bullet"/>
      <w:lvlText w:val=""/>
      <w:lvlJc w:val="left"/>
      <w:pPr>
        <w:tabs>
          <w:tab w:val="num" w:pos="5976"/>
        </w:tabs>
        <w:ind w:left="5976" w:hanging="360"/>
      </w:pPr>
      <w:rPr>
        <w:rFonts w:ascii="Symbol" w:hAnsi="Symbol" w:hint="default"/>
      </w:rPr>
    </w:lvl>
    <w:lvl w:ilvl="7" w:tplc="04090003" w:tentative="1">
      <w:start w:val="1"/>
      <w:numFmt w:val="bullet"/>
      <w:lvlText w:val="o"/>
      <w:lvlJc w:val="left"/>
      <w:pPr>
        <w:tabs>
          <w:tab w:val="num" w:pos="6696"/>
        </w:tabs>
        <w:ind w:left="6696" w:hanging="360"/>
      </w:pPr>
      <w:rPr>
        <w:rFonts w:ascii="Courier New" w:hAnsi="Courier New" w:cs="Courier New" w:hint="default"/>
      </w:rPr>
    </w:lvl>
    <w:lvl w:ilvl="8" w:tplc="04090005" w:tentative="1">
      <w:start w:val="1"/>
      <w:numFmt w:val="bullet"/>
      <w:lvlText w:val=""/>
      <w:lvlJc w:val="left"/>
      <w:pPr>
        <w:tabs>
          <w:tab w:val="num" w:pos="7416"/>
        </w:tabs>
        <w:ind w:left="7416" w:hanging="360"/>
      </w:pPr>
      <w:rPr>
        <w:rFonts w:ascii="Wingdings" w:hAnsi="Wingdings" w:hint="default"/>
      </w:rPr>
    </w:lvl>
  </w:abstractNum>
  <w:abstractNum w:abstractNumId="5">
    <w:nsid w:val="1D0635DA"/>
    <w:multiLevelType w:val="hybridMultilevel"/>
    <w:tmpl w:val="574A2996"/>
    <w:lvl w:ilvl="0" w:tplc="B47EB356">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6">
    <w:nsid w:val="23617771"/>
    <w:multiLevelType w:val="multilevel"/>
    <w:tmpl w:val="9F0C12D2"/>
    <w:lvl w:ilvl="0">
      <w:start w:val="1"/>
      <w:numFmt w:val="decimal"/>
      <w:pStyle w:val="TITULOTESIS"/>
      <w:suff w:val="space"/>
      <w:lvlText w:val="%1."/>
      <w:lvlJc w:val="left"/>
      <w:pPr>
        <w:ind w:left="360" w:hanging="360"/>
      </w:pPr>
      <w:rPr>
        <w:rFonts w:ascii="Arial" w:hAnsi="Arial" w:hint="default"/>
        <w:b/>
        <w:i w:val="0"/>
        <w:sz w:val="32"/>
        <w:szCs w:val="32"/>
      </w:rPr>
    </w:lvl>
    <w:lvl w:ilvl="1">
      <w:start w:val="1"/>
      <w:numFmt w:val="decimal"/>
      <w:pStyle w:val="SUBTITULOTESIS"/>
      <w:suff w:val="space"/>
      <w:lvlText w:val="%1.%2."/>
      <w:lvlJc w:val="left"/>
      <w:pPr>
        <w:ind w:left="792" w:hanging="432"/>
      </w:pPr>
      <w:rPr>
        <w:rFonts w:ascii="Arial" w:hAnsi="Arial" w:hint="default"/>
        <w:b/>
        <w:i w:val="0"/>
        <w:sz w:val="24"/>
        <w:szCs w:val="24"/>
      </w:rPr>
    </w:lvl>
    <w:lvl w:ilvl="2">
      <w:start w:val="1"/>
      <w:numFmt w:val="decimal"/>
      <w:pStyle w:val="SUBSUBTITULOTESIS"/>
      <w:suff w:val="space"/>
      <w:lvlText w:val="%1.%2.%3."/>
      <w:lvlJc w:val="left"/>
      <w:pPr>
        <w:ind w:left="1224" w:hanging="504"/>
      </w:pPr>
      <w:rPr>
        <w:rFonts w:ascii="Arial" w:hAnsi="Arial" w:hint="default"/>
        <w:b/>
        <w:i w:val="0"/>
        <w:sz w:val="24"/>
        <w:szCs w:val="24"/>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7">
    <w:nsid w:val="238437B1"/>
    <w:multiLevelType w:val="hybridMultilevel"/>
    <w:tmpl w:val="9800D9DA"/>
    <w:lvl w:ilvl="0" w:tplc="B47EB356">
      <w:start w:val="1"/>
      <w:numFmt w:val="bullet"/>
      <w:lvlText w:val=""/>
      <w:lvlJc w:val="left"/>
      <w:pPr>
        <w:tabs>
          <w:tab w:val="num" w:pos="1656"/>
        </w:tabs>
        <w:ind w:left="1656" w:hanging="360"/>
      </w:pPr>
      <w:rPr>
        <w:rFonts w:ascii="Wingdings" w:hAnsi="Wingdings" w:hint="default"/>
      </w:rPr>
    </w:lvl>
    <w:lvl w:ilvl="1" w:tplc="04090019" w:tentative="1">
      <w:start w:val="1"/>
      <w:numFmt w:val="lowerLetter"/>
      <w:lvlText w:val="%2."/>
      <w:lvlJc w:val="left"/>
      <w:pPr>
        <w:tabs>
          <w:tab w:val="num" w:pos="2016"/>
        </w:tabs>
        <w:ind w:left="2016" w:hanging="360"/>
      </w:pPr>
    </w:lvl>
    <w:lvl w:ilvl="2" w:tplc="0409001B" w:tentative="1">
      <w:start w:val="1"/>
      <w:numFmt w:val="lowerRoman"/>
      <w:lvlText w:val="%3."/>
      <w:lvlJc w:val="right"/>
      <w:pPr>
        <w:tabs>
          <w:tab w:val="num" w:pos="2736"/>
        </w:tabs>
        <w:ind w:left="2736" w:hanging="180"/>
      </w:pPr>
    </w:lvl>
    <w:lvl w:ilvl="3" w:tplc="0409000F" w:tentative="1">
      <w:start w:val="1"/>
      <w:numFmt w:val="decimal"/>
      <w:lvlText w:val="%4."/>
      <w:lvlJc w:val="left"/>
      <w:pPr>
        <w:tabs>
          <w:tab w:val="num" w:pos="3456"/>
        </w:tabs>
        <w:ind w:left="3456" w:hanging="360"/>
      </w:pPr>
    </w:lvl>
    <w:lvl w:ilvl="4" w:tplc="04090019" w:tentative="1">
      <w:start w:val="1"/>
      <w:numFmt w:val="lowerLetter"/>
      <w:lvlText w:val="%5."/>
      <w:lvlJc w:val="left"/>
      <w:pPr>
        <w:tabs>
          <w:tab w:val="num" w:pos="4176"/>
        </w:tabs>
        <w:ind w:left="4176" w:hanging="360"/>
      </w:pPr>
    </w:lvl>
    <w:lvl w:ilvl="5" w:tplc="0409001B" w:tentative="1">
      <w:start w:val="1"/>
      <w:numFmt w:val="lowerRoman"/>
      <w:lvlText w:val="%6."/>
      <w:lvlJc w:val="right"/>
      <w:pPr>
        <w:tabs>
          <w:tab w:val="num" w:pos="4896"/>
        </w:tabs>
        <w:ind w:left="4896" w:hanging="180"/>
      </w:pPr>
    </w:lvl>
    <w:lvl w:ilvl="6" w:tplc="0409000F" w:tentative="1">
      <w:start w:val="1"/>
      <w:numFmt w:val="decimal"/>
      <w:lvlText w:val="%7."/>
      <w:lvlJc w:val="left"/>
      <w:pPr>
        <w:tabs>
          <w:tab w:val="num" w:pos="5616"/>
        </w:tabs>
        <w:ind w:left="5616" w:hanging="360"/>
      </w:pPr>
    </w:lvl>
    <w:lvl w:ilvl="7" w:tplc="04090019" w:tentative="1">
      <w:start w:val="1"/>
      <w:numFmt w:val="lowerLetter"/>
      <w:lvlText w:val="%8."/>
      <w:lvlJc w:val="left"/>
      <w:pPr>
        <w:tabs>
          <w:tab w:val="num" w:pos="6336"/>
        </w:tabs>
        <w:ind w:left="6336" w:hanging="360"/>
      </w:pPr>
    </w:lvl>
    <w:lvl w:ilvl="8" w:tplc="0409001B" w:tentative="1">
      <w:start w:val="1"/>
      <w:numFmt w:val="lowerRoman"/>
      <w:lvlText w:val="%9."/>
      <w:lvlJc w:val="right"/>
      <w:pPr>
        <w:tabs>
          <w:tab w:val="num" w:pos="7056"/>
        </w:tabs>
        <w:ind w:left="7056" w:hanging="180"/>
      </w:pPr>
    </w:lvl>
  </w:abstractNum>
  <w:abstractNum w:abstractNumId="8">
    <w:nsid w:val="242A1ED7"/>
    <w:multiLevelType w:val="hybridMultilevel"/>
    <w:tmpl w:val="9842C538"/>
    <w:lvl w:ilvl="0" w:tplc="B47EB356">
      <w:start w:val="1"/>
      <w:numFmt w:val="bullet"/>
      <w:lvlText w:val=""/>
      <w:lvlJc w:val="left"/>
      <w:pPr>
        <w:ind w:left="964" w:hanging="360"/>
      </w:pPr>
      <w:rPr>
        <w:rFonts w:ascii="Wingdings" w:hAnsi="Wingdings" w:hint="default"/>
      </w:rPr>
    </w:lvl>
    <w:lvl w:ilvl="1" w:tplc="300A0003" w:tentative="1">
      <w:start w:val="1"/>
      <w:numFmt w:val="bullet"/>
      <w:lvlText w:val="o"/>
      <w:lvlJc w:val="left"/>
      <w:pPr>
        <w:ind w:left="1684" w:hanging="360"/>
      </w:pPr>
      <w:rPr>
        <w:rFonts w:ascii="Courier New" w:hAnsi="Courier New" w:cs="Courier New" w:hint="default"/>
      </w:rPr>
    </w:lvl>
    <w:lvl w:ilvl="2" w:tplc="300A0005" w:tentative="1">
      <w:start w:val="1"/>
      <w:numFmt w:val="bullet"/>
      <w:lvlText w:val=""/>
      <w:lvlJc w:val="left"/>
      <w:pPr>
        <w:ind w:left="2404" w:hanging="360"/>
      </w:pPr>
      <w:rPr>
        <w:rFonts w:ascii="Wingdings" w:hAnsi="Wingdings" w:hint="default"/>
      </w:rPr>
    </w:lvl>
    <w:lvl w:ilvl="3" w:tplc="300A0001" w:tentative="1">
      <w:start w:val="1"/>
      <w:numFmt w:val="bullet"/>
      <w:lvlText w:val=""/>
      <w:lvlJc w:val="left"/>
      <w:pPr>
        <w:ind w:left="3124" w:hanging="360"/>
      </w:pPr>
      <w:rPr>
        <w:rFonts w:ascii="Symbol" w:hAnsi="Symbol" w:hint="default"/>
      </w:rPr>
    </w:lvl>
    <w:lvl w:ilvl="4" w:tplc="300A0003" w:tentative="1">
      <w:start w:val="1"/>
      <w:numFmt w:val="bullet"/>
      <w:lvlText w:val="o"/>
      <w:lvlJc w:val="left"/>
      <w:pPr>
        <w:ind w:left="3844" w:hanging="360"/>
      </w:pPr>
      <w:rPr>
        <w:rFonts w:ascii="Courier New" w:hAnsi="Courier New" w:cs="Courier New" w:hint="default"/>
      </w:rPr>
    </w:lvl>
    <w:lvl w:ilvl="5" w:tplc="300A0005" w:tentative="1">
      <w:start w:val="1"/>
      <w:numFmt w:val="bullet"/>
      <w:lvlText w:val=""/>
      <w:lvlJc w:val="left"/>
      <w:pPr>
        <w:ind w:left="4564" w:hanging="360"/>
      </w:pPr>
      <w:rPr>
        <w:rFonts w:ascii="Wingdings" w:hAnsi="Wingdings" w:hint="default"/>
      </w:rPr>
    </w:lvl>
    <w:lvl w:ilvl="6" w:tplc="300A0001" w:tentative="1">
      <w:start w:val="1"/>
      <w:numFmt w:val="bullet"/>
      <w:lvlText w:val=""/>
      <w:lvlJc w:val="left"/>
      <w:pPr>
        <w:ind w:left="5284" w:hanging="360"/>
      </w:pPr>
      <w:rPr>
        <w:rFonts w:ascii="Symbol" w:hAnsi="Symbol" w:hint="default"/>
      </w:rPr>
    </w:lvl>
    <w:lvl w:ilvl="7" w:tplc="300A0003" w:tentative="1">
      <w:start w:val="1"/>
      <w:numFmt w:val="bullet"/>
      <w:lvlText w:val="o"/>
      <w:lvlJc w:val="left"/>
      <w:pPr>
        <w:ind w:left="6004" w:hanging="360"/>
      </w:pPr>
      <w:rPr>
        <w:rFonts w:ascii="Courier New" w:hAnsi="Courier New" w:cs="Courier New" w:hint="default"/>
      </w:rPr>
    </w:lvl>
    <w:lvl w:ilvl="8" w:tplc="300A0005" w:tentative="1">
      <w:start w:val="1"/>
      <w:numFmt w:val="bullet"/>
      <w:lvlText w:val=""/>
      <w:lvlJc w:val="left"/>
      <w:pPr>
        <w:ind w:left="6724" w:hanging="360"/>
      </w:pPr>
      <w:rPr>
        <w:rFonts w:ascii="Wingdings" w:hAnsi="Wingdings" w:hint="default"/>
      </w:rPr>
    </w:lvl>
  </w:abstractNum>
  <w:abstractNum w:abstractNumId="9">
    <w:nsid w:val="305602A5"/>
    <w:multiLevelType w:val="hybridMultilevel"/>
    <w:tmpl w:val="504253FC"/>
    <w:lvl w:ilvl="0" w:tplc="B47EB356">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0">
    <w:nsid w:val="36A174E9"/>
    <w:multiLevelType w:val="hybridMultilevel"/>
    <w:tmpl w:val="E224135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41D97245"/>
    <w:multiLevelType w:val="hybridMultilevel"/>
    <w:tmpl w:val="017A17D0"/>
    <w:lvl w:ilvl="0" w:tplc="B47EB356">
      <w:start w:val="1"/>
      <w:numFmt w:val="bullet"/>
      <w:lvlText w:val=""/>
      <w:lvlJc w:val="left"/>
      <w:pPr>
        <w:ind w:left="1077" w:hanging="360"/>
      </w:pPr>
      <w:rPr>
        <w:rFonts w:ascii="Wingdings" w:hAnsi="Wingdings" w:hint="default"/>
      </w:rPr>
    </w:lvl>
    <w:lvl w:ilvl="1" w:tplc="300A0003" w:tentative="1">
      <w:start w:val="1"/>
      <w:numFmt w:val="bullet"/>
      <w:lvlText w:val="o"/>
      <w:lvlJc w:val="left"/>
      <w:pPr>
        <w:ind w:left="1797" w:hanging="360"/>
      </w:pPr>
      <w:rPr>
        <w:rFonts w:ascii="Courier New" w:hAnsi="Courier New" w:cs="Courier New" w:hint="default"/>
      </w:rPr>
    </w:lvl>
    <w:lvl w:ilvl="2" w:tplc="300A0005" w:tentative="1">
      <w:start w:val="1"/>
      <w:numFmt w:val="bullet"/>
      <w:lvlText w:val=""/>
      <w:lvlJc w:val="left"/>
      <w:pPr>
        <w:ind w:left="2517" w:hanging="360"/>
      </w:pPr>
      <w:rPr>
        <w:rFonts w:ascii="Wingdings" w:hAnsi="Wingdings" w:hint="default"/>
      </w:rPr>
    </w:lvl>
    <w:lvl w:ilvl="3" w:tplc="300A0001" w:tentative="1">
      <w:start w:val="1"/>
      <w:numFmt w:val="bullet"/>
      <w:lvlText w:val=""/>
      <w:lvlJc w:val="left"/>
      <w:pPr>
        <w:ind w:left="3237" w:hanging="360"/>
      </w:pPr>
      <w:rPr>
        <w:rFonts w:ascii="Symbol" w:hAnsi="Symbol" w:hint="default"/>
      </w:rPr>
    </w:lvl>
    <w:lvl w:ilvl="4" w:tplc="300A0003" w:tentative="1">
      <w:start w:val="1"/>
      <w:numFmt w:val="bullet"/>
      <w:lvlText w:val="o"/>
      <w:lvlJc w:val="left"/>
      <w:pPr>
        <w:ind w:left="3957" w:hanging="360"/>
      </w:pPr>
      <w:rPr>
        <w:rFonts w:ascii="Courier New" w:hAnsi="Courier New" w:cs="Courier New" w:hint="default"/>
      </w:rPr>
    </w:lvl>
    <w:lvl w:ilvl="5" w:tplc="300A0005" w:tentative="1">
      <w:start w:val="1"/>
      <w:numFmt w:val="bullet"/>
      <w:lvlText w:val=""/>
      <w:lvlJc w:val="left"/>
      <w:pPr>
        <w:ind w:left="4677" w:hanging="360"/>
      </w:pPr>
      <w:rPr>
        <w:rFonts w:ascii="Wingdings" w:hAnsi="Wingdings" w:hint="default"/>
      </w:rPr>
    </w:lvl>
    <w:lvl w:ilvl="6" w:tplc="300A0001" w:tentative="1">
      <w:start w:val="1"/>
      <w:numFmt w:val="bullet"/>
      <w:lvlText w:val=""/>
      <w:lvlJc w:val="left"/>
      <w:pPr>
        <w:ind w:left="5397" w:hanging="360"/>
      </w:pPr>
      <w:rPr>
        <w:rFonts w:ascii="Symbol" w:hAnsi="Symbol" w:hint="default"/>
      </w:rPr>
    </w:lvl>
    <w:lvl w:ilvl="7" w:tplc="300A0003" w:tentative="1">
      <w:start w:val="1"/>
      <w:numFmt w:val="bullet"/>
      <w:lvlText w:val="o"/>
      <w:lvlJc w:val="left"/>
      <w:pPr>
        <w:ind w:left="6117" w:hanging="360"/>
      </w:pPr>
      <w:rPr>
        <w:rFonts w:ascii="Courier New" w:hAnsi="Courier New" w:cs="Courier New" w:hint="default"/>
      </w:rPr>
    </w:lvl>
    <w:lvl w:ilvl="8" w:tplc="300A0005" w:tentative="1">
      <w:start w:val="1"/>
      <w:numFmt w:val="bullet"/>
      <w:lvlText w:val=""/>
      <w:lvlJc w:val="left"/>
      <w:pPr>
        <w:ind w:left="6837" w:hanging="360"/>
      </w:pPr>
      <w:rPr>
        <w:rFonts w:ascii="Wingdings" w:hAnsi="Wingdings" w:hint="default"/>
      </w:rPr>
    </w:lvl>
  </w:abstractNum>
  <w:abstractNum w:abstractNumId="12">
    <w:nsid w:val="42EF043C"/>
    <w:multiLevelType w:val="hybridMultilevel"/>
    <w:tmpl w:val="5F861912"/>
    <w:lvl w:ilvl="0" w:tplc="0C0A0001">
      <w:start w:val="1"/>
      <w:numFmt w:val="bullet"/>
      <w:lvlText w:val=""/>
      <w:lvlJc w:val="left"/>
      <w:pPr>
        <w:tabs>
          <w:tab w:val="num" w:pos="1854"/>
        </w:tabs>
        <w:ind w:left="1854" w:hanging="360"/>
      </w:pPr>
      <w:rPr>
        <w:rFonts w:ascii="Symbol" w:hAnsi="Symbol" w:hint="default"/>
      </w:rPr>
    </w:lvl>
    <w:lvl w:ilvl="1" w:tplc="0C0A0003" w:tentative="1">
      <w:start w:val="1"/>
      <w:numFmt w:val="bullet"/>
      <w:lvlText w:val="o"/>
      <w:lvlJc w:val="left"/>
      <w:pPr>
        <w:tabs>
          <w:tab w:val="num" w:pos="2574"/>
        </w:tabs>
        <w:ind w:left="2574" w:hanging="360"/>
      </w:pPr>
      <w:rPr>
        <w:rFonts w:ascii="Courier New" w:hAnsi="Courier New" w:cs="Courier New" w:hint="default"/>
      </w:rPr>
    </w:lvl>
    <w:lvl w:ilvl="2" w:tplc="0C0A0005" w:tentative="1">
      <w:start w:val="1"/>
      <w:numFmt w:val="bullet"/>
      <w:lvlText w:val=""/>
      <w:lvlJc w:val="left"/>
      <w:pPr>
        <w:tabs>
          <w:tab w:val="num" w:pos="3294"/>
        </w:tabs>
        <w:ind w:left="3294" w:hanging="360"/>
      </w:pPr>
      <w:rPr>
        <w:rFonts w:ascii="Wingdings" w:hAnsi="Wingdings" w:hint="default"/>
      </w:rPr>
    </w:lvl>
    <w:lvl w:ilvl="3" w:tplc="0C0A0001" w:tentative="1">
      <w:start w:val="1"/>
      <w:numFmt w:val="bullet"/>
      <w:lvlText w:val=""/>
      <w:lvlJc w:val="left"/>
      <w:pPr>
        <w:tabs>
          <w:tab w:val="num" w:pos="4014"/>
        </w:tabs>
        <w:ind w:left="4014" w:hanging="360"/>
      </w:pPr>
      <w:rPr>
        <w:rFonts w:ascii="Symbol" w:hAnsi="Symbol" w:hint="default"/>
      </w:rPr>
    </w:lvl>
    <w:lvl w:ilvl="4" w:tplc="0C0A0003" w:tentative="1">
      <w:start w:val="1"/>
      <w:numFmt w:val="bullet"/>
      <w:lvlText w:val="o"/>
      <w:lvlJc w:val="left"/>
      <w:pPr>
        <w:tabs>
          <w:tab w:val="num" w:pos="4734"/>
        </w:tabs>
        <w:ind w:left="4734" w:hanging="360"/>
      </w:pPr>
      <w:rPr>
        <w:rFonts w:ascii="Courier New" w:hAnsi="Courier New" w:cs="Courier New" w:hint="default"/>
      </w:rPr>
    </w:lvl>
    <w:lvl w:ilvl="5" w:tplc="0C0A0005" w:tentative="1">
      <w:start w:val="1"/>
      <w:numFmt w:val="bullet"/>
      <w:lvlText w:val=""/>
      <w:lvlJc w:val="left"/>
      <w:pPr>
        <w:tabs>
          <w:tab w:val="num" w:pos="5454"/>
        </w:tabs>
        <w:ind w:left="5454" w:hanging="360"/>
      </w:pPr>
      <w:rPr>
        <w:rFonts w:ascii="Wingdings" w:hAnsi="Wingdings" w:hint="default"/>
      </w:rPr>
    </w:lvl>
    <w:lvl w:ilvl="6" w:tplc="0C0A0001" w:tentative="1">
      <w:start w:val="1"/>
      <w:numFmt w:val="bullet"/>
      <w:lvlText w:val=""/>
      <w:lvlJc w:val="left"/>
      <w:pPr>
        <w:tabs>
          <w:tab w:val="num" w:pos="6174"/>
        </w:tabs>
        <w:ind w:left="6174" w:hanging="360"/>
      </w:pPr>
      <w:rPr>
        <w:rFonts w:ascii="Symbol" w:hAnsi="Symbol" w:hint="default"/>
      </w:rPr>
    </w:lvl>
    <w:lvl w:ilvl="7" w:tplc="0C0A0003" w:tentative="1">
      <w:start w:val="1"/>
      <w:numFmt w:val="bullet"/>
      <w:lvlText w:val="o"/>
      <w:lvlJc w:val="left"/>
      <w:pPr>
        <w:tabs>
          <w:tab w:val="num" w:pos="6894"/>
        </w:tabs>
        <w:ind w:left="6894" w:hanging="360"/>
      </w:pPr>
      <w:rPr>
        <w:rFonts w:ascii="Courier New" w:hAnsi="Courier New" w:cs="Courier New" w:hint="default"/>
      </w:rPr>
    </w:lvl>
    <w:lvl w:ilvl="8" w:tplc="0C0A0005" w:tentative="1">
      <w:start w:val="1"/>
      <w:numFmt w:val="bullet"/>
      <w:lvlText w:val=""/>
      <w:lvlJc w:val="left"/>
      <w:pPr>
        <w:tabs>
          <w:tab w:val="num" w:pos="7614"/>
        </w:tabs>
        <w:ind w:left="7614" w:hanging="360"/>
      </w:pPr>
      <w:rPr>
        <w:rFonts w:ascii="Wingdings" w:hAnsi="Wingdings" w:hint="default"/>
      </w:rPr>
    </w:lvl>
  </w:abstractNum>
  <w:abstractNum w:abstractNumId="13">
    <w:nsid w:val="4B4B31A0"/>
    <w:multiLevelType w:val="hybridMultilevel"/>
    <w:tmpl w:val="1AA8023C"/>
    <w:lvl w:ilvl="0" w:tplc="0C0A0001">
      <w:start w:val="1"/>
      <w:numFmt w:val="bullet"/>
      <w:lvlText w:val=""/>
      <w:lvlJc w:val="left"/>
      <w:pPr>
        <w:tabs>
          <w:tab w:val="num" w:pos="1854"/>
        </w:tabs>
        <w:ind w:left="1854" w:hanging="360"/>
      </w:pPr>
      <w:rPr>
        <w:rFonts w:ascii="Symbol" w:hAnsi="Symbol" w:hint="default"/>
      </w:rPr>
    </w:lvl>
    <w:lvl w:ilvl="1" w:tplc="0C0A0003" w:tentative="1">
      <w:start w:val="1"/>
      <w:numFmt w:val="bullet"/>
      <w:lvlText w:val="o"/>
      <w:lvlJc w:val="left"/>
      <w:pPr>
        <w:tabs>
          <w:tab w:val="num" w:pos="2574"/>
        </w:tabs>
        <w:ind w:left="2574" w:hanging="360"/>
      </w:pPr>
      <w:rPr>
        <w:rFonts w:ascii="Courier New" w:hAnsi="Courier New" w:cs="Courier New" w:hint="default"/>
      </w:rPr>
    </w:lvl>
    <w:lvl w:ilvl="2" w:tplc="0C0A0005" w:tentative="1">
      <w:start w:val="1"/>
      <w:numFmt w:val="bullet"/>
      <w:lvlText w:val=""/>
      <w:lvlJc w:val="left"/>
      <w:pPr>
        <w:tabs>
          <w:tab w:val="num" w:pos="3294"/>
        </w:tabs>
        <w:ind w:left="3294" w:hanging="360"/>
      </w:pPr>
      <w:rPr>
        <w:rFonts w:ascii="Wingdings" w:hAnsi="Wingdings" w:hint="default"/>
      </w:rPr>
    </w:lvl>
    <w:lvl w:ilvl="3" w:tplc="0C0A0001" w:tentative="1">
      <w:start w:val="1"/>
      <w:numFmt w:val="bullet"/>
      <w:lvlText w:val=""/>
      <w:lvlJc w:val="left"/>
      <w:pPr>
        <w:tabs>
          <w:tab w:val="num" w:pos="4014"/>
        </w:tabs>
        <w:ind w:left="4014" w:hanging="360"/>
      </w:pPr>
      <w:rPr>
        <w:rFonts w:ascii="Symbol" w:hAnsi="Symbol" w:hint="default"/>
      </w:rPr>
    </w:lvl>
    <w:lvl w:ilvl="4" w:tplc="0C0A0003" w:tentative="1">
      <w:start w:val="1"/>
      <w:numFmt w:val="bullet"/>
      <w:lvlText w:val="o"/>
      <w:lvlJc w:val="left"/>
      <w:pPr>
        <w:tabs>
          <w:tab w:val="num" w:pos="4734"/>
        </w:tabs>
        <w:ind w:left="4734" w:hanging="360"/>
      </w:pPr>
      <w:rPr>
        <w:rFonts w:ascii="Courier New" w:hAnsi="Courier New" w:cs="Courier New" w:hint="default"/>
      </w:rPr>
    </w:lvl>
    <w:lvl w:ilvl="5" w:tplc="0C0A0005" w:tentative="1">
      <w:start w:val="1"/>
      <w:numFmt w:val="bullet"/>
      <w:lvlText w:val=""/>
      <w:lvlJc w:val="left"/>
      <w:pPr>
        <w:tabs>
          <w:tab w:val="num" w:pos="5454"/>
        </w:tabs>
        <w:ind w:left="5454" w:hanging="360"/>
      </w:pPr>
      <w:rPr>
        <w:rFonts w:ascii="Wingdings" w:hAnsi="Wingdings" w:hint="default"/>
      </w:rPr>
    </w:lvl>
    <w:lvl w:ilvl="6" w:tplc="0C0A0001" w:tentative="1">
      <w:start w:val="1"/>
      <w:numFmt w:val="bullet"/>
      <w:lvlText w:val=""/>
      <w:lvlJc w:val="left"/>
      <w:pPr>
        <w:tabs>
          <w:tab w:val="num" w:pos="6174"/>
        </w:tabs>
        <w:ind w:left="6174" w:hanging="360"/>
      </w:pPr>
      <w:rPr>
        <w:rFonts w:ascii="Symbol" w:hAnsi="Symbol" w:hint="default"/>
      </w:rPr>
    </w:lvl>
    <w:lvl w:ilvl="7" w:tplc="0C0A0003" w:tentative="1">
      <w:start w:val="1"/>
      <w:numFmt w:val="bullet"/>
      <w:lvlText w:val="o"/>
      <w:lvlJc w:val="left"/>
      <w:pPr>
        <w:tabs>
          <w:tab w:val="num" w:pos="6894"/>
        </w:tabs>
        <w:ind w:left="6894" w:hanging="360"/>
      </w:pPr>
      <w:rPr>
        <w:rFonts w:ascii="Courier New" w:hAnsi="Courier New" w:cs="Courier New" w:hint="default"/>
      </w:rPr>
    </w:lvl>
    <w:lvl w:ilvl="8" w:tplc="0C0A0005" w:tentative="1">
      <w:start w:val="1"/>
      <w:numFmt w:val="bullet"/>
      <w:lvlText w:val=""/>
      <w:lvlJc w:val="left"/>
      <w:pPr>
        <w:tabs>
          <w:tab w:val="num" w:pos="7614"/>
        </w:tabs>
        <w:ind w:left="7614" w:hanging="360"/>
      </w:pPr>
      <w:rPr>
        <w:rFonts w:ascii="Wingdings" w:hAnsi="Wingdings" w:hint="default"/>
      </w:rPr>
    </w:lvl>
  </w:abstractNum>
  <w:abstractNum w:abstractNumId="14">
    <w:nsid w:val="5AAA031D"/>
    <w:multiLevelType w:val="hybridMultilevel"/>
    <w:tmpl w:val="976A68DC"/>
    <w:lvl w:ilvl="0" w:tplc="B47EB356">
      <w:start w:val="1"/>
      <w:numFmt w:val="bullet"/>
      <w:lvlText w:val=""/>
      <w:lvlJc w:val="left"/>
      <w:pPr>
        <w:ind w:left="720" w:hanging="360"/>
      </w:pPr>
      <w:rPr>
        <w:rFonts w:ascii="Wingdings" w:hAnsi="Wingdings" w:hint="default"/>
      </w:rPr>
    </w:lvl>
    <w:lvl w:ilvl="1" w:tplc="300A0005">
      <w:start w:val="1"/>
      <w:numFmt w:val="bullet"/>
      <w:lvlText w:val=""/>
      <w:lvlJc w:val="left"/>
      <w:pPr>
        <w:ind w:left="1440" w:hanging="360"/>
      </w:pPr>
      <w:rPr>
        <w:rFonts w:ascii="Wingdings" w:hAnsi="Wingdings"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5">
    <w:nsid w:val="5C9C0D28"/>
    <w:multiLevelType w:val="hybridMultilevel"/>
    <w:tmpl w:val="B1CA147C"/>
    <w:lvl w:ilvl="0" w:tplc="4F26C450">
      <w:start w:val="1"/>
      <w:numFmt w:val="bullet"/>
      <w:lvlText w:val="-"/>
      <w:lvlJc w:val="left"/>
      <w:pPr>
        <w:tabs>
          <w:tab w:val="num" w:pos="1065"/>
        </w:tabs>
        <w:ind w:left="1065" w:hanging="360"/>
      </w:pPr>
      <w:rPr>
        <w:rFonts w:ascii="Times New Roman" w:hAnsi="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5E261CF2"/>
    <w:multiLevelType w:val="hybridMultilevel"/>
    <w:tmpl w:val="4EDA65EC"/>
    <w:lvl w:ilvl="0" w:tplc="300A0001">
      <w:start w:val="1"/>
      <w:numFmt w:val="bullet"/>
      <w:lvlText w:val=""/>
      <w:lvlJc w:val="left"/>
      <w:pPr>
        <w:ind w:left="1571" w:hanging="360"/>
      </w:pPr>
      <w:rPr>
        <w:rFonts w:ascii="Symbol" w:hAnsi="Symbol" w:hint="default"/>
      </w:rPr>
    </w:lvl>
    <w:lvl w:ilvl="1" w:tplc="300A0003" w:tentative="1">
      <w:start w:val="1"/>
      <w:numFmt w:val="bullet"/>
      <w:lvlText w:val="o"/>
      <w:lvlJc w:val="left"/>
      <w:pPr>
        <w:ind w:left="2291" w:hanging="360"/>
      </w:pPr>
      <w:rPr>
        <w:rFonts w:ascii="Courier New" w:hAnsi="Courier New" w:cs="Courier New" w:hint="default"/>
      </w:rPr>
    </w:lvl>
    <w:lvl w:ilvl="2" w:tplc="300A0005" w:tentative="1">
      <w:start w:val="1"/>
      <w:numFmt w:val="bullet"/>
      <w:lvlText w:val=""/>
      <w:lvlJc w:val="left"/>
      <w:pPr>
        <w:ind w:left="3011" w:hanging="360"/>
      </w:pPr>
      <w:rPr>
        <w:rFonts w:ascii="Wingdings" w:hAnsi="Wingdings" w:hint="default"/>
      </w:rPr>
    </w:lvl>
    <w:lvl w:ilvl="3" w:tplc="300A0001" w:tentative="1">
      <w:start w:val="1"/>
      <w:numFmt w:val="bullet"/>
      <w:lvlText w:val=""/>
      <w:lvlJc w:val="left"/>
      <w:pPr>
        <w:ind w:left="3731" w:hanging="360"/>
      </w:pPr>
      <w:rPr>
        <w:rFonts w:ascii="Symbol" w:hAnsi="Symbol" w:hint="default"/>
      </w:rPr>
    </w:lvl>
    <w:lvl w:ilvl="4" w:tplc="300A0003" w:tentative="1">
      <w:start w:val="1"/>
      <w:numFmt w:val="bullet"/>
      <w:lvlText w:val="o"/>
      <w:lvlJc w:val="left"/>
      <w:pPr>
        <w:ind w:left="4451" w:hanging="360"/>
      </w:pPr>
      <w:rPr>
        <w:rFonts w:ascii="Courier New" w:hAnsi="Courier New" w:cs="Courier New" w:hint="default"/>
      </w:rPr>
    </w:lvl>
    <w:lvl w:ilvl="5" w:tplc="300A0005" w:tentative="1">
      <w:start w:val="1"/>
      <w:numFmt w:val="bullet"/>
      <w:lvlText w:val=""/>
      <w:lvlJc w:val="left"/>
      <w:pPr>
        <w:ind w:left="5171" w:hanging="360"/>
      </w:pPr>
      <w:rPr>
        <w:rFonts w:ascii="Wingdings" w:hAnsi="Wingdings" w:hint="default"/>
      </w:rPr>
    </w:lvl>
    <w:lvl w:ilvl="6" w:tplc="300A0001" w:tentative="1">
      <w:start w:val="1"/>
      <w:numFmt w:val="bullet"/>
      <w:lvlText w:val=""/>
      <w:lvlJc w:val="left"/>
      <w:pPr>
        <w:ind w:left="5891" w:hanging="360"/>
      </w:pPr>
      <w:rPr>
        <w:rFonts w:ascii="Symbol" w:hAnsi="Symbol" w:hint="default"/>
      </w:rPr>
    </w:lvl>
    <w:lvl w:ilvl="7" w:tplc="300A0003" w:tentative="1">
      <w:start w:val="1"/>
      <w:numFmt w:val="bullet"/>
      <w:lvlText w:val="o"/>
      <w:lvlJc w:val="left"/>
      <w:pPr>
        <w:ind w:left="6611" w:hanging="360"/>
      </w:pPr>
      <w:rPr>
        <w:rFonts w:ascii="Courier New" w:hAnsi="Courier New" w:cs="Courier New" w:hint="default"/>
      </w:rPr>
    </w:lvl>
    <w:lvl w:ilvl="8" w:tplc="300A0005" w:tentative="1">
      <w:start w:val="1"/>
      <w:numFmt w:val="bullet"/>
      <w:lvlText w:val=""/>
      <w:lvlJc w:val="left"/>
      <w:pPr>
        <w:ind w:left="7331" w:hanging="360"/>
      </w:pPr>
      <w:rPr>
        <w:rFonts w:ascii="Wingdings" w:hAnsi="Wingdings" w:hint="default"/>
      </w:rPr>
    </w:lvl>
  </w:abstractNum>
  <w:abstractNum w:abstractNumId="17">
    <w:nsid w:val="68D90B59"/>
    <w:multiLevelType w:val="hybridMultilevel"/>
    <w:tmpl w:val="FBCAFFB6"/>
    <w:lvl w:ilvl="0" w:tplc="B47EB356">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8">
    <w:nsid w:val="6DBA51EE"/>
    <w:multiLevelType w:val="hybridMultilevel"/>
    <w:tmpl w:val="013A5EB2"/>
    <w:lvl w:ilvl="0" w:tplc="300A000F">
      <w:start w:val="1"/>
      <w:numFmt w:val="decimal"/>
      <w:lvlText w:val="%1."/>
      <w:lvlJc w:val="left"/>
      <w:pPr>
        <w:ind w:left="720" w:hanging="360"/>
      </w:pPr>
      <w:rPr>
        <w:rFonts w:hint="default"/>
        <w:sz w:val="20"/>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num w:numId="1">
    <w:abstractNumId w:val="1"/>
  </w:num>
  <w:num w:numId="2">
    <w:abstractNumId w:val="2"/>
  </w:num>
  <w:num w:numId="3">
    <w:abstractNumId w:val="4"/>
  </w:num>
  <w:num w:numId="4">
    <w:abstractNumId w:val="7"/>
  </w:num>
  <w:num w:numId="5">
    <w:abstractNumId w:val="10"/>
  </w:num>
  <w:num w:numId="6">
    <w:abstractNumId w:val="15"/>
  </w:num>
  <w:num w:numId="7">
    <w:abstractNumId w:val="18"/>
  </w:num>
  <w:num w:numId="8">
    <w:abstractNumId w:val="5"/>
  </w:num>
  <w:num w:numId="9">
    <w:abstractNumId w:val="6"/>
  </w:num>
  <w:num w:numId="10">
    <w:abstractNumId w:val="3"/>
  </w:num>
  <w:num w:numId="11">
    <w:abstractNumId w:val="9"/>
  </w:num>
  <w:num w:numId="12">
    <w:abstractNumId w:val="8"/>
  </w:num>
  <w:num w:numId="13">
    <w:abstractNumId w:val="14"/>
  </w:num>
  <w:num w:numId="14">
    <w:abstractNumId w:val="11"/>
  </w:num>
  <w:num w:numId="15">
    <w:abstractNumId w:val="16"/>
  </w:num>
  <w:num w:numId="16">
    <w:abstractNumId w:val="17"/>
  </w:num>
  <w:num w:numId="17">
    <w:abstractNumId w:val="12"/>
  </w:num>
  <w:num w:numId="18">
    <w:abstractNumId w:val="13"/>
  </w:num>
  <w:num w:numId="19">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stylePaneFormatFilter w:val="3F01"/>
  <w:defaultTabStop w:val="720"/>
  <w:drawingGridHorizontalSpacing w:val="187"/>
  <w:displayVerticalDrawingGridEvery w:val="2"/>
  <w:characterSpacingControl w:val="doNotCompress"/>
  <w:footnotePr>
    <w:footnote w:id="0"/>
    <w:footnote w:id="1"/>
  </w:footnotePr>
  <w:endnotePr>
    <w:endnote w:id="0"/>
    <w:endnote w:id="1"/>
  </w:endnotePr>
  <w:compat/>
  <w:rsids>
    <w:rsidRoot w:val="0039345F"/>
    <w:rsid w:val="00025D8B"/>
    <w:rsid w:val="000476F4"/>
    <w:rsid w:val="00055B2B"/>
    <w:rsid w:val="000709C3"/>
    <w:rsid w:val="00071A68"/>
    <w:rsid w:val="0008355A"/>
    <w:rsid w:val="000906FC"/>
    <w:rsid w:val="000A3823"/>
    <w:rsid w:val="000B6FFD"/>
    <w:rsid w:val="000C04AB"/>
    <w:rsid w:val="000C3613"/>
    <w:rsid w:val="000D0797"/>
    <w:rsid w:val="000D7956"/>
    <w:rsid w:val="00111788"/>
    <w:rsid w:val="001141FC"/>
    <w:rsid w:val="00124A80"/>
    <w:rsid w:val="00137AEF"/>
    <w:rsid w:val="0014335C"/>
    <w:rsid w:val="00146413"/>
    <w:rsid w:val="00146BC1"/>
    <w:rsid w:val="00151CE7"/>
    <w:rsid w:val="00154CC5"/>
    <w:rsid w:val="00157951"/>
    <w:rsid w:val="001609DA"/>
    <w:rsid w:val="00172EFF"/>
    <w:rsid w:val="0018147F"/>
    <w:rsid w:val="00186235"/>
    <w:rsid w:val="00195EEA"/>
    <w:rsid w:val="001A762D"/>
    <w:rsid w:val="001B2944"/>
    <w:rsid w:val="001C53F6"/>
    <w:rsid w:val="001D27C5"/>
    <w:rsid w:val="001D4DDC"/>
    <w:rsid w:val="001F5702"/>
    <w:rsid w:val="001F7EEF"/>
    <w:rsid w:val="00204273"/>
    <w:rsid w:val="0022598E"/>
    <w:rsid w:val="0024293A"/>
    <w:rsid w:val="00290655"/>
    <w:rsid w:val="00292BE9"/>
    <w:rsid w:val="002B0D76"/>
    <w:rsid w:val="002F3F38"/>
    <w:rsid w:val="002F5479"/>
    <w:rsid w:val="002F76BE"/>
    <w:rsid w:val="002F7DA1"/>
    <w:rsid w:val="003029D0"/>
    <w:rsid w:val="00336D11"/>
    <w:rsid w:val="00360AE3"/>
    <w:rsid w:val="00375AFA"/>
    <w:rsid w:val="003900B0"/>
    <w:rsid w:val="0039345F"/>
    <w:rsid w:val="003A284E"/>
    <w:rsid w:val="003C1113"/>
    <w:rsid w:val="003C21EB"/>
    <w:rsid w:val="003E09CF"/>
    <w:rsid w:val="003E0C4F"/>
    <w:rsid w:val="003E3906"/>
    <w:rsid w:val="003E492B"/>
    <w:rsid w:val="003E4F10"/>
    <w:rsid w:val="003F07CF"/>
    <w:rsid w:val="003F79EF"/>
    <w:rsid w:val="00417739"/>
    <w:rsid w:val="00462B30"/>
    <w:rsid w:val="00463664"/>
    <w:rsid w:val="00475F86"/>
    <w:rsid w:val="00490001"/>
    <w:rsid w:val="004E019E"/>
    <w:rsid w:val="004E1A96"/>
    <w:rsid w:val="004F4FDB"/>
    <w:rsid w:val="004F7345"/>
    <w:rsid w:val="00510A22"/>
    <w:rsid w:val="005132AB"/>
    <w:rsid w:val="0051551C"/>
    <w:rsid w:val="005170DD"/>
    <w:rsid w:val="00530704"/>
    <w:rsid w:val="0053290D"/>
    <w:rsid w:val="00575A35"/>
    <w:rsid w:val="00581B68"/>
    <w:rsid w:val="00592E5D"/>
    <w:rsid w:val="005F0491"/>
    <w:rsid w:val="005F4D80"/>
    <w:rsid w:val="00612272"/>
    <w:rsid w:val="0062059F"/>
    <w:rsid w:val="00625CC9"/>
    <w:rsid w:val="006345C8"/>
    <w:rsid w:val="00665775"/>
    <w:rsid w:val="00666D73"/>
    <w:rsid w:val="00667989"/>
    <w:rsid w:val="00682293"/>
    <w:rsid w:val="006829F1"/>
    <w:rsid w:val="006849D0"/>
    <w:rsid w:val="00685701"/>
    <w:rsid w:val="00694F3C"/>
    <w:rsid w:val="006A6635"/>
    <w:rsid w:val="006B37FF"/>
    <w:rsid w:val="006D06BA"/>
    <w:rsid w:val="006D1A08"/>
    <w:rsid w:val="006D4BF6"/>
    <w:rsid w:val="006F044A"/>
    <w:rsid w:val="006F2BD2"/>
    <w:rsid w:val="006F482C"/>
    <w:rsid w:val="007021FA"/>
    <w:rsid w:val="00703713"/>
    <w:rsid w:val="00703A03"/>
    <w:rsid w:val="00710A73"/>
    <w:rsid w:val="007172E3"/>
    <w:rsid w:val="0073734C"/>
    <w:rsid w:val="0074461A"/>
    <w:rsid w:val="00751D5C"/>
    <w:rsid w:val="0076697B"/>
    <w:rsid w:val="00766FF9"/>
    <w:rsid w:val="0077483C"/>
    <w:rsid w:val="00774EB7"/>
    <w:rsid w:val="007766B7"/>
    <w:rsid w:val="007A5BF0"/>
    <w:rsid w:val="007C1EB1"/>
    <w:rsid w:val="007C7C08"/>
    <w:rsid w:val="007F4BE2"/>
    <w:rsid w:val="007F5BA6"/>
    <w:rsid w:val="008103CC"/>
    <w:rsid w:val="00810F56"/>
    <w:rsid w:val="008127D0"/>
    <w:rsid w:val="008304EB"/>
    <w:rsid w:val="00836D7A"/>
    <w:rsid w:val="00842030"/>
    <w:rsid w:val="00886453"/>
    <w:rsid w:val="008C1A1A"/>
    <w:rsid w:val="00907362"/>
    <w:rsid w:val="00957862"/>
    <w:rsid w:val="00991492"/>
    <w:rsid w:val="009B2F82"/>
    <w:rsid w:val="009D09C6"/>
    <w:rsid w:val="009D4D45"/>
    <w:rsid w:val="009F086D"/>
    <w:rsid w:val="00A00119"/>
    <w:rsid w:val="00A02709"/>
    <w:rsid w:val="00A04CBA"/>
    <w:rsid w:val="00A11AD6"/>
    <w:rsid w:val="00A22691"/>
    <w:rsid w:val="00A50E9B"/>
    <w:rsid w:val="00A807CA"/>
    <w:rsid w:val="00A81287"/>
    <w:rsid w:val="00A93C7C"/>
    <w:rsid w:val="00A967F4"/>
    <w:rsid w:val="00AB7454"/>
    <w:rsid w:val="00AD4231"/>
    <w:rsid w:val="00AE4312"/>
    <w:rsid w:val="00AE578A"/>
    <w:rsid w:val="00B35133"/>
    <w:rsid w:val="00B431F3"/>
    <w:rsid w:val="00B4532A"/>
    <w:rsid w:val="00B708B3"/>
    <w:rsid w:val="00B846D2"/>
    <w:rsid w:val="00B923BB"/>
    <w:rsid w:val="00B96BD8"/>
    <w:rsid w:val="00BB616A"/>
    <w:rsid w:val="00BB70A0"/>
    <w:rsid w:val="00BD2E4B"/>
    <w:rsid w:val="00BE6EF5"/>
    <w:rsid w:val="00BF310C"/>
    <w:rsid w:val="00C20425"/>
    <w:rsid w:val="00C230EA"/>
    <w:rsid w:val="00C24878"/>
    <w:rsid w:val="00C61B0F"/>
    <w:rsid w:val="00C6743C"/>
    <w:rsid w:val="00C70AFF"/>
    <w:rsid w:val="00C70BB0"/>
    <w:rsid w:val="00CC2019"/>
    <w:rsid w:val="00CD57D3"/>
    <w:rsid w:val="00CE107B"/>
    <w:rsid w:val="00CF3D5C"/>
    <w:rsid w:val="00D12455"/>
    <w:rsid w:val="00D21962"/>
    <w:rsid w:val="00D241FF"/>
    <w:rsid w:val="00D61A67"/>
    <w:rsid w:val="00D62735"/>
    <w:rsid w:val="00D7285D"/>
    <w:rsid w:val="00D831D3"/>
    <w:rsid w:val="00DA09B9"/>
    <w:rsid w:val="00DC2877"/>
    <w:rsid w:val="00E00A86"/>
    <w:rsid w:val="00E10D9A"/>
    <w:rsid w:val="00E12C25"/>
    <w:rsid w:val="00E22D4B"/>
    <w:rsid w:val="00E32F0B"/>
    <w:rsid w:val="00E36FD1"/>
    <w:rsid w:val="00E55F2D"/>
    <w:rsid w:val="00E62524"/>
    <w:rsid w:val="00E63DEA"/>
    <w:rsid w:val="00E645E1"/>
    <w:rsid w:val="00E812E8"/>
    <w:rsid w:val="00E9328D"/>
    <w:rsid w:val="00E95114"/>
    <w:rsid w:val="00EA1812"/>
    <w:rsid w:val="00EA272B"/>
    <w:rsid w:val="00ED7A15"/>
    <w:rsid w:val="00F17321"/>
    <w:rsid w:val="00F24300"/>
    <w:rsid w:val="00F44AAB"/>
    <w:rsid w:val="00F51487"/>
    <w:rsid w:val="00F7567C"/>
    <w:rsid w:val="00F86A85"/>
    <w:rsid w:val="00F87692"/>
    <w:rsid w:val="00F877B7"/>
    <w:rsid w:val="00F91045"/>
    <w:rsid w:val="00F944D4"/>
    <w:rsid w:val="00FA4973"/>
    <w:rsid w:val="00FC3FCE"/>
    <w:rsid w:val="00FD5451"/>
    <w:rsid w:val="00FF5404"/>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50"/>
    <o:shapelayout v:ext="edit">
      <o:idmap v:ext="edit" data="1"/>
      <o:regrouptable v:ext="edit">
        <o:entry new="1" old="0"/>
        <o:entry new="2" old="0"/>
        <o:entry new="3"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lang w:val="en-US" w:eastAsia="en-US"/>
    </w:rPr>
  </w:style>
  <w:style w:type="character" w:default="1" w:styleId="Fuentedeprrafopredeter">
    <w:name w:val="Default Paragraph Font"/>
    <w:semiHidden/>
  </w:style>
  <w:style w:type="table" w:default="1" w:styleId="Tablanormal">
    <w:name w:val="Normal Table"/>
    <w:semiHidden/>
    <w:tblPr>
      <w:tblInd w:w="0" w:type="dxa"/>
      <w:tblCellMar>
        <w:top w:w="0" w:type="dxa"/>
        <w:left w:w="108" w:type="dxa"/>
        <w:bottom w:w="0" w:type="dxa"/>
        <w:right w:w="108" w:type="dxa"/>
      </w:tblCellMar>
    </w:tblPr>
  </w:style>
  <w:style w:type="numbering" w:default="1" w:styleId="Sinlista">
    <w:name w:val="No List"/>
    <w:semiHidden/>
  </w:style>
  <w:style w:type="character" w:styleId="Hipervnculo">
    <w:name w:val="Hyperlink"/>
    <w:basedOn w:val="Fuentedeprrafopredeter"/>
    <w:rsid w:val="003A284E"/>
    <w:rPr>
      <w:color w:val="0000FF"/>
      <w:u w:val="single"/>
    </w:rPr>
  </w:style>
  <w:style w:type="paragraph" w:customStyle="1" w:styleId="Cicytfinal">
    <w:name w:val="Cicyt final"/>
    <w:basedOn w:val="Normal"/>
    <w:link w:val="CicytfinalCar"/>
    <w:qFormat/>
    <w:rsid w:val="001D4DDC"/>
    <w:pPr>
      <w:jc w:val="both"/>
    </w:pPr>
    <w:rPr>
      <w:sz w:val="20"/>
      <w:szCs w:val="20"/>
      <w:lang w:val="es-ES_tradnl"/>
    </w:rPr>
  </w:style>
  <w:style w:type="character" w:customStyle="1" w:styleId="CicytfinalCar">
    <w:name w:val="Cicyt final Car"/>
    <w:basedOn w:val="Fuentedeprrafopredeter"/>
    <w:link w:val="Cicytfinal"/>
    <w:rsid w:val="001D4DDC"/>
    <w:rPr>
      <w:lang w:val="es-ES_tradnl" w:eastAsia="en-US"/>
    </w:rPr>
  </w:style>
  <w:style w:type="character" w:styleId="Refdecomentario">
    <w:name w:val="annotation reference"/>
    <w:basedOn w:val="Fuentedeprrafopredeter"/>
    <w:rsid w:val="0008355A"/>
    <w:rPr>
      <w:sz w:val="16"/>
      <w:szCs w:val="16"/>
    </w:rPr>
  </w:style>
  <w:style w:type="paragraph" w:styleId="Textocomentario">
    <w:name w:val="annotation text"/>
    <w:basedOn w:val="Normal"/>
    <w:link w:val="TextocomentarioCar"/>
    <w:rsid w:val="0008355A"/>
    <w:rPr>
      <w:sz w:val="20"/>
      <w:szCs w:val="20"/>
    </w:rPr>
  </w:style>
  <w:style w:type="character" w:customStyle="1" w:styleId="TextocomentarioCar">
    <w:name w:val="Texto comentario Car"/>
    <w:basedOn w:val="Fuentedeprrafopredeter"/>
    <w:link w:val="Textocomentario"/>
    <w:rsid w:val="0008355A"/>
    <w:rPr>
      <w:lang w:val="en-US" w:eastAsia="en-US"/>
    </w:rPr>
  </w:style>
  <w:style w:type="paragraph" w:styleId="Asuntodelcomentario">
    <w:name w:val="annotation subject"/>
    <w:basedOn w:val="Textocomentario"/>
    <w:next w:val="Textocomentario"/>
    <w:link w:val="AsuntodelcomentarioCar"/>
    <w:rsid w:val="0008355A"/>
    <w:rPr>
      <w:b/>
      <w:bCs/>
    </w:rPr>
  </w:style>
  <w:style w:type="character" w:customStyle="1" w:styleId="AsuntodelcomentarioCar">
    <w:name w:val="Asunto del comentario Car"/>
    <w:basedOn w:val="TextocomentarioCar"/>
    <w:link w:val="Asuntodelcomentario"/>
    <w:rsid w:val="0008355A"/>
    <w:rPr>
      <w:b/>
      <w:bCs/>
    </w:rPr>
  </w:style>
  <w:style w:type="paragraph" w:styleId="Textodeglobo">
    <w:name w:val="Balloon Text"/>
    <w:basedOn w:val="Normal"/>
    <w:link w:val="TextodegloboCar"/>
    <w:rsid w:val="0008355A"/>
    <w:rPr>
      <w:rFonts w:ascii="Tahoma" w:hAnsi="Tahoma" w:cs="Tahoma"/>
      <w:sz w:val="16"/>
      <w:szCs w:val="16"/>
    </w:rPr>
  </w:style>
  <w:style w:type="character" w:customStyle="1" w:styleId="TextodegloboCar">
    <w:name w:val="Texto de globo Car"/>
    <w:basedOn w:val="Fuentedeprrafopredeter"/>
    <w:link w:val="Textodeglobo"/>
    <w:rsid w:val="0008355A"/>
    <w:rPr>
      <w:rFonts w:ascii="Tahoma" w:hAnsi="Tahoma" w:cs="Tahoma"/>
      <w:sz w:val="16"/>
      <w:szCs w:val="16"/>
      <w:lang w:val="en-US" w:eastAsia="en-US"/>
    </w:rPr>
  </w:style>
  <w:style w:type="paragraph" w:customStyle="1" w:styleId="formatofinal">
    <w:name w:val="formato final"/>
    <w:basedOn w:val="Normal"/>
    <w:link w:val="formatofinalCar"/>
    <w:qFormat/>
    <w:rsid w:val="00E00A86"/>
    <w:pPr>
      <w:jc w:val="both"/>
    </w:pPr>
    <w:rPr>
      <w:sz w:val="20"/>
      <w:szCs w:val="20"/>
      <w:lang w:val="es-EC"/>
    </w:rPr>
  </w:style>
  <w:style w:type="character" w:customStyle="1" w:styleId="formatofinalCar">
    <w:name w:val="formato final Car"/>
    <w:basedOn w:val="Fuentedeprrafopredeter"/>
    <w:link w:val="formatofinal"/>
    <w:rsid w:val="00E00A86"/>
    <w:rPr>
      <w:lang w:eastAsia="en-US"/>
    </w:rPr>
  </w:style>
  <w:style w:type="character" w:customStyle="1" w:styleId="longtext">
    <w:name w:val="long_text"/>
    <w:basedOn w:val="Fuentedeprrafopredeter"/>
    <w:rsid w:val="00E95114"/>
  </w:style>
  <w:style w:type="character" w:customStyle="1" w:styleId="gt-icon-text1">
    <w:name w:val="gt-icon-text1"/>
    <w:basedOn w:val="Fuentedeprrafopredeter"/>
    <w:rsid w:val="00E95114"/>
  </w:style>
  <w:style w:type="character" w:customStyle="1" w:styleId="hps">
    <w:name w:val="hps"/>
    <w:basedOn w:val="Fuentedeprrafopredeter"/>
    <w:rsid w:val="00D12455"/>
  </w:style>
  <w:style w:type="character" w:customStyle="1" w:styleId="atn">
    <w:name w:val="atn"/>
    <w:basedOn w:val="Fuentedeprrafopredeter"/>
    <w:rsid w:val="00D12455"/>
  </w:style>
  <w:style w:type="paragraph" w:customStyle="1" w:styleId="TEXTOSUBTITULO">
    <w:name w:val="TEXTO SUBTITULO"/>
    <w:basedOn w:val="Textoindependiente"/>
    <w:next w:val="Textoindependiente"/>
    <w:rsid w:val="0074461A"/>
    <w:pPr>
      <w:spacing w:line="480" w:lineRule="auto"/>
      <w:ind w:left="851"/>
      <w:jc w:val="both"/>
    </w:pPr>
    <w:rPr>
      <w:rFonts w:ascii="Arial" w:hAnsi="Arial"/>
      <w:lang w:val="es-ES_tradnl" w:eastAsia="es-ES"/>
    </w:rPr>
  </w:style>
  <w:style w:type="paragraph" w:styleId="Textoindependiente">
    <w:name w:val="Body Text"/>
    <w:basedOn w:val="Normal"/>
    <w:link w:val="TextoindependienteCar"/>
    <w:rsid w:val="0074461A"/>
    <w:pPr>
      <w:spacing w:after="120"/>
    </w:pPr>
  </w:style>
  <w:style w:type="character" w:customStyle="1" w:styleId="TextoindependienteCar">
    <w:name w:val="Texto independiente Car"/>
    <w:basedOn w:val="Fuentedeprrafopredeter"/>
    <w:link w:val="Textoindependiente"/>
    <w:rsid w:val="0074461A"/>
    <w:rPr>
      <w:sz w:val="24"/>
      <w:szCs w:val="24"/>
      <w:lang w:val="en-US" w:eastAsia="en-US"/>
    </w:rPr>
  </w:style>
  <w:style w:type="paragraph" w:customStyle="1" w:styleId="TITULOTESIS">
    <w:name w:val="TITULO TESIS"/>
    <w:basedOn w:val="Textoindependiente"/>
    <w:next w:val="Textoindependiente"/>
    <w:rsid w:val="00703713"/>
    <w:pPr>
      <w:numPr>
        <w:numId w:val="9"/>
      </w:numPr>
      <w:jc w:val="both"/>
    </w:pPr>
    <w:rPr>
      <w:rFonts w:ascii="Arial" w:hAnsi="Arial"/>
      <w:b/>
      <w:sz w:val="32"/>
      <w:szCs w:val="32"/>
      <w:lang w:val="es-ES_tradnl" w:eastAsia="es-ES"/>
    </w:rPr>
  </w:style>
  <w:style w:type="paragraph" w:customStyle="1" w:styleId="SUBTITULOTESIS">
    <w:name w:val="SUBTITULO TESIS"/>
    <w:basedOn w:val="TITULOTESIS"/>
    <w:next w:val="Textoindependiente"/>
    <w:rsid w:val="00703713"/>
    <w:pPr>
      <w:numPr>
        <w:ilvl w:val="1"/>
      </w:numPr>
    </w:pPr>
    <w:rPr>
      <w:sz w:val="24"/>
      <w:szCs w:val="24"/>
    </w:rPr>
  </w:style>
  <w:style w:type="paragraph" w:customStyle="1" w:styleId="SUBSUBTITULOTESIS">
    <w:name w:val="SUB SUBTITULO TESIS"/>
    <w:basedOn w:val="SUBTITULOTESIS"/>
    <w:next w:val="Textoindependiente"/>
    <w:rsid w:val="00703713"/>
    <w:pPr>
      <w:numPr>
        <w:ilvl w:val="2"/>
      </w:numPr>
    </w:pPr>
  </w:style>
  <w:style w:type="paragraph" w:styleId="Encabezado">
    <w:name w:val="header"/>
    <w:basedOn w:val="Normal"/>
    <w:link w:val="EncabezadoCar"/>
    <w:rsid w:val="00FD5451"/>
    <w:pPr>
      <w:tabs>
        <w:tab w:val="center" w:pos="4419"/>
        <w:tab w:val="right" w:pos="8838"/>
      </w:tabs>
    </w:pPr>
  </w:style>
  <w:style w:type="character" w:customStyle="1" w:styleId="EncabezadoCar">
    <w:name w:val="Encabezado Car"/>
    <w:basedOn w:val="Fuentedeprrafopredeter"/>
    <w:link w:val="Encabezado"/>
    <w:rsid w:val="00FD5451"/>
    <w:rPr>
      <w:sz w:val="24"/>
      <w:szCs w:val="24"/>
      <w:lang w:val="en-US" w:eastAsia="en-US"/>
    </w:rPr>
  </w:style>
  <w:style w:type="paragraph" w:styleId="Piedepgina">
    <w:name w:val="footer"/>
    <w:basedOn w:val="Normal"/>
    <w:link w:val="PiedepginaCar"/>
    <w:rsid w:val="00FD5451"/>
    <w:pPr>
      <w:tabs>
        <w:tab w:val="center" w:pos="4419"/>
        <w:tab w:val="right" w:pos="8838"/>
      </w:tabs>
    </w:pPr>
  </w:style>
  <w:style w:type="character" w:customStyle="1" w:styleId="PiedepginaCar">
    <w:name w:val="Pie de página Car"/>
    <w:basedOn w:val="Fuentedeprrafopredeter"/>
    <w:link w:val="Piedepgina"/>
    <w:rsid w:val="00FD5451"/>
    <w:rPr>
      <w:sz w:val="24"/>
      <w:szCs w:val="24"/>
      <w:lang w:val="en-US" w:eastAsia="en-US"/>
    </w:rPr>
  </w:style>
</w:styles>
</file>

<file path=word/webSettings.xml><?xml version="1.0" encoding="utf-8"?>
<w:webSettings xmlns:r="http://schemas.openxmlformats.org/officeDocument/2006/relationships" xmlns:w="http://schemas.openxmlformats.org/wordprocessingml/2006/main">
  <w:divs>
    <w:div w:id="54396876">
      <w:bodyDiv w:val="1"/>
      <w:marLeft w:val="0"/>
      <w:marRight w:val="0"/>
      <w:marTop w:val="0"/>
      <w:marBottom w:val="0"/>
      <w:divBdr>
        <w:top w:val="none" w:sz="0" w:space="0" w:color="auto"/>
        <w:left w:val="none" w:sz="0" w:space="0" w:color="auto"/>
        <w:bottom w:val="none" w:sz="0" w:space="0" w:color="auto"/>
        <w:right w:val="none" w:sz="0" w:space="0" w:color="auto"/>
      </w:divBdr>
    </w:div>
    <w:div w:id="485777767">
      <w:bodyDiv w:val="1"/>
      <w:marLeft w:val="0"/>
      <w:marRight w:val="0"/>
      <w:marTop w:val="0"/>
      <w:marBottom w:val="0"/>
      <w:divBdr>
        <w:top w:val="none" w:sz="0" w:space="0" w:color="auto"/>
        <w:left w:val="none" w:sz="0" w:space="0" w:color="auto"/>
        <w:bottom w:val="none" w:sz="0" w:space="0" w:color="auto"/>
        <w:right w:val="none" w:sz="0" w:space="0" w:color="auto"/>
      </w:divBdr>
    </w:div>
    <w:div w:id="811366365">
      <w:bodyDiv w:val="1"/>
      <w:marLeft w:val="0"/>
      <w:marRight w:val="0"/>
      <w:marTop w:val="0"/>
      <w:marBottom w:val="0"/>
      <w:divBdr>
        <w:top w:val="none" w:sz="0" w:space="0" w:color="auto"/>
        <w:left w:val="none" w:sz="0" w:space="0" w:color="auto"/>
        <w:bottom w:val="none" w:sz="0" w:space="0" w:color="auto"/>
        <w:right w:val="none" w:sz="0" w:space="0" w:color="auto"/>
      </w:divBdr>
    </w:div>
    <w:div w:id="1202742323">
      <w:bodyDiv w:val="1"/>
      <w:marLeft w:val="0"/>
      <w:marRight w:val="0"/>
      <w:marTop w:val="0"/>
      <w:marBottom w:val="0"/>
      <w:divBdr>
        <w:top w:val="none" w:sz="0" w:space="0" w:color="auto"/>
        <w:left w:val="none" w:sz="0" w:space="0" w:color="auto"/>
        <w:bottom w:val="none" w:sz="0" w:space="0" w:color="auto"/>
        <w:right w:val="none" w:sz="0" w:space="0" w:color="auto"/>
      </w:divBdr>
      <w:divsChild>
        <w:div w:id="1594626251">
          <w:marLeft w:val="0"/>
          <w:marRight w:val="0"/>
          <w:marTop w:val="0"/>
          <w:marBottom w:val="0"/>
          <w:divBdr>
            <w:top w:val="none" w:sz="0" w:space="0" w:color="auto"/>
            <w:left w:val="none" w:sz="0" w:space="0" w:color="auto"/>
            <w:bottom w:val="none" w:sz="0" w:space="0" w:color="auto"/>
            <w:right w:val="none" w:sz="0" w:space="0" w:color="auto"/>
          </w:divBdr>
        </w:div>
      </w:divsChild>
    </w:div>
    <w:div w:id="1912235301">
      <w:bodyDiv w:val="1"/>
      <w:marLeft w:val="0"/>
      <w:marRight w:val="0"/>
      <w:marTop w:val="0"/>
      <w:marBottom w:val="0"/>
      <w:divBdr>
        <w:top w:val="none" w:sz="0" w:space="0" w:color="auto"/>
        <w:left w:val="none" w:sz="0" w:space="0" w:color="auto"/>
        <w:bottom w:val="none" w:sz="0" w:space="0" w:color="auto"/>
        <w:right w:val="none" w:sz="0" w:space="0" w:color="auto"/>
      </w:divBdr>
      <w:divsChild>
        <w:div w:id="635574323">
          <w:marLeft w:val="0"/>
          <w:marRight w:val="0"/>
          <w:marTop w:val="0"/>
          <w:marBottom w:val="0"/>
          <w:divBdr>
            <w:top w:val="none" w:sz="0" w:space="0" w:color="auto"/>
            <w:left w:val="none" w:sz="0" w:space="0" w:color="auto"/>
            <w:bottom w:val="none" w:sz="0" w:space="0" w:color="auto"/>
            <w:right w:val="none" w:sz="0" w:space="0" w:color="auto"/>
          </w:divBdr>
          <w:divsChild>
            <w:div w:id="977953510">
              <w:marLeft w:val="0"/>
              <w:marRight w:val="0"/>
              <w:marTop w:val="0"/>
              <w:marBottom w:val="0"/>
              <w:divBdr>
                <w:top w:val="none" w:sz="0" w:space="0" w:color="auto"/>
                <w:left w:val="none" w:sz="0" w:space="0" w:color="auto"/>
                <w:bottom w:val="none" w:sz="0" w:space="0" w:color="auto"/>
                <w:right w:val="none" w:sz="0" w:space="0" w:color="auto"/>
              </w:divBdr>
              <w:divsChild>
                <w:div w:id="405419837">
                  <w:marLeft w:val="0"/>
                  <w:marRight w:val="0"/>
                  <w:marTop w:val="0"/>
                  <w:marBottom w:val="0"/>
                  <w:divBdr>
                    <w:top w:val="none" w:sz="0" w:space="0" w:color="auto"/>
                    <w:left w:val="none" w:sz="0" w:space="0" w:color="auto"/>
                    <w:bottom w:val="none" w:sz="0" w:space="0" w:color="auto"/>
                    <w:right w:val="none" w:sz="0" w:space="0" w:color="auto"/>
                  </w:divBdr>
                  <w:divsChild>
                    <w:div w:id="1751274816">
                      <w:marLeft w:val="0"/>
                      <w:marRight w:val="0"/>
                      <w:marTop w:val="0"/>
                      <w:marBottom w:val="0"/>
                      <w:divBdr>
                        <w:top w:val="none" w:sz="0" w:space="0" w:color="auto"/>
                        <w:left w:val="none" w:sz="0" w:space="0" w:color="auto"/>
                        <w:bottom w:val="none" w:sz="0" w:space="0" w:color="auto"/>
                        <w:right w:val="none" w:sz="0" w:space="0" w:color="auto"/>
                      </w:divBdr>
                      <w:divsChild>
                        <w:div w:id="1359086992">
                          <w:marLeft w:val="0"/>
                          <w:marRight w:val="0"/>
                          <w:marTop w:val="0"/>
                          <w:marBottom w:val="0"/>
                          <w:divBdr>
                            <w:top w:val="none" w:sz="0" w:space="0" w:color="auto"/>
                            <w:left w:val="none" w:sz="0" w:space="0" w:color="auto"/>
                            <w:bottom w:val="none" w:sz="0" w:space="0" w:color="auto"/>
                            <w:right w:val="none" w:sz="0" w:space="0" w:color="auto"/>
                          </w:divBdr>
                          <w:divsChild>
                            <w:div w:id="256910714">
                              <w:marLeft w:val="0"/>
                              <w:marRight w:val="0"/>
                              <w:marTop w:val="480"/>
                              <w:marBottom w:val="0"/>
                              <w:divBdr>
                                <w:top w:val="none" w:sz="0" w:space="0" w:color="auto"/>
                                <w:left w:val="none" w:sz="0" w:space="0" w:color="auto"/>
                                <w:bottom w:val="none" w:sz="0" w:space="0" w:color="auto"/>
                                <w:right w:val="none" w:sz="0" w:space="0" w:color="auto"/>
                              </w:divBdr>
                            </w:div>
                            <w:div w:id="471170998">
                              <w:marLeft w:val="0"/>
                              <w:marRight w:val="0"/>
                              <w:marTop w:val="184"/>
                              <w:marBottom w:val="0"/>
                              <w:divBdr>
                                <w:top w:val="none" w:sz="0" w:space="0" w:color="auto"/>
                                <w:left w:val="none" w:sz="0" w:space="0" w:color="auto"/>
                                <w:bottom w:val="none" w:sz="0" w:space="0" w:color="auto"/>
                                <w:right w:val="none" w:sz="0" w:space="0" w:color="auto"/>
                              </w:divBdr>
                              <w:divsChild>
                                <w:div w:id="1116876829">
                                  <w:marLeft w:val="0"/>
                                  <w:marRight w:val="240"/>
                                  <w:marTop w:val="0"/>
                                  <w:marBottom w:val="0"/>
                                  <w:divBdr>
                                    <w:top w:val="none" w:sz="0" w:space="0" w:color="auto"/>
                                    <w:left w:val="none" w:sz="0" w:space="0" w:color="auto"/>
                                    <w:bottom w:val="none" w:sz="0" w:space="0" w:color="auto"/>
                                    <w:right w:val="none" w:sz="0" w:space="0" w:color="auto"/>
                                  </w:divBdr>
                                </w:div>
                                <w:div w:id="1776946001">
                                  <w:marLeft w:val="0"/>
                                  <w:marRight w:val="240"/>
                                  <w:marTop w:val="0"/>
                                  <w:marBottom w:val="0"/>
                                  <w:divBdr>
                                    <w:top w:val="none" w:sz="0" w:space="0" w:color="auto"/>
                                    <w:left w:val="none" w:sz="0" w:space="0" w:color="auto"/>
                                    <w:bottom w:val="none" w:sz="0" w:space="0" w:color="auto"/>
                                    <w:right w:val="none" w:sz="0" w:space="0" w:color="auto"/>
                                  </w:divBdr>
                                </w:div>
                              </w:divsChild>
                            </w:div>
                            <w:div w:id="1969360258">
                              <w:marLeft w:val="0"/>
                              <w:marRight w:val="0"/>
                              <w:marTop w:val="0"/>
                              <w:marBottom w:val="0"/>
                              <w:divBdr>
                                <w:top w:val="none" w:sz="0" w:space="0" w:color="auto"/>
                                <w:left w:val="none" w:sz="0" w:space="0" w:color="auto"/>
                                <w:bottom w:val="none" w:sz="0" w:space="0" w:color="auto"/>
                                <w:right w:val="none" w:sz="0" w:space="0" w:color="auto"/>
                              </w:divBdr>
                              <w:divsChild>
                                <w:div w:id="11273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65985893">
      <w:bodyDiv w:val="1"/>
      <w:marLeft w:val="0"/>
      <w:marRight w:val="0"/>
      <w:marTop w:val="0"/>
      <w:marBottom w:val="0"/>
      <w:divBdr>
        <w:top w:val="none" w:sz="0" w:space="0" w:color="auto"/>
        <w:left w:val="none" w:sz="0" w:space="0" w:color="auto"/>
        <w:bottom w:val="none" w:sz="0" w:space="0" w:color="auto"/>
        <w:right w:val="none" w:sz="0" w:space="0" w:color="auto"/>
      </w:divBdr>
      <w:divsChild>
        <w:div w:id="744646459">
          <w:marLeft w:val="0"/>
          <w:marRight w:val="0"/>
          <w:marTop w:val="0"/>
          <w:marBottom w:val="0"/>
          <w:divBdr>
            <w:top w:val="none" w:sz="0" w:space="0" w:color="auto"/>
            <w:left w:val="none" w:sz="0" w:space="0" w:color="auto"/>
            <w:bottom w:val="none" w:sz="0" w:space="0" w:color="auto"/>
            <w:right w:val="none" w:sz="0" w:space="0" w:color="auto"/>
          </w:divBdr>
          <w:divsChild>
            <w:div w:id="1226376193">
              <w:marLeft w:val="0"/>
              <w:marRight w:val="0"/>
              <w:marTop w:val="0"/>
              <w:marBottom w:val="0"/>
              <w:divBdr>
                <w:top w:val="single" w:sz="4" w:space="0" w:color="83AADA"/>
                <w:left w:val="single" w:sz="4" w:space="0" w:color="83AADA"/>
                <w:bottom w:val="single" w:sz="4" w:space="0" w:color="83AADA"/>
                <w:right w:val="single" w:sz="4" w:space="0" w:color="83AADA"/>
              </w:divBdr>
              <w:divsChild>
                <w:div w:id="823276913">
                  <w:marLeft w:val="0"/>
                  <w:marRight w:val="0"/>
                  <w:marTop w:val="0"/>
                  <w:marBottom w:val="0"/>
                  <w:divBdr>
                    <w:top w:val="none" w:sz="0" w:space="0" w:color="auto"/>
                    <w:left w:val="none" w:sz="0" w:space="0" w:color="auto"/>
                    <w:bottom w:val="none" w:sz="0" w:space="0" w:color="auto"/>
                    <w:right w:val="none" w:sz="0" w:space="0" w:color="auto"/>
                  </w:divBdr>
                  <w:divsChild>
                    <w:div w:id="268239917">
                      <w:marLeft w:val="0"/>
                      <w:marRight w:val="0"/>
                      <w:marTop w:val="0"/>
                      <w:marBottom w:val="0"/>
                      <w:divBdr>
                        <w:top w:val="none" w:sz="0" w:space="0" w:color="auto"/>
                        <w:left w:val="none" w:sz="0" w:space="0" w:color="auto"/>
                        <w:bottom w:val="none" w:sz="0" w:space="0" w:color="auto"/>
                        <w:right w:val="none" w:sz="0" w:space="0" w:color="auto"/>
                      </w:divBdr>
                      <w:divsChild>
                        <w:div w:id="700129980">
                          <w:marLeft w:val="0"/>
                          <w:marRight w:val="0"/>
                          <w:marTop w:val="0"/>
                          <w:marBottom w:val="0"/>
                          <w:divBdr>
                            <w:top w:val="none" w:sz="0" w:space="0" w:color="auto"/>
                            <w:left w:val="none" w:sz="0" w:space="0" w:color="auto"/>
                            <w:bottom w:val="none" w:sz="0" w:space="0" w:color="auto"/>
                            <w:right w:val="none" w:sz="0" w:space="0" w:color="auto"/>
                          </w:divBdr>
                          <w:divsChild>
                            <w:div w:id="253050552">
                              <w:marLeft w:val="0"/>
                              <w:marRight w:val="0"/>
                              <w:marTop w:val="0"/>
                              <w:marBottom w:val="0"/>
                              <w:divBdr>
                                <w:top w:val="none" w:sz="0" w:space="0" w:color="auto"/>
                                <w:left w:val="none" w:sz="0" w:space="0" w:color="auto"/>
                                <w:bottom w:val="none" w:sz="0" w:space="0" w:color="auto"/>
                                <w:right w:val="none" w:sz="0" w:space="0" w:color="auto"/>
                              </w:divBdr>
                              <w:divsChild>
                                <w:div w:id="893545246">
                                  <w:marLeft w:val="173"/>
                                  <w:marRight w:val="0"/>
                                  <w:marTop w:val="0"/>
                                  <w:marBottom w:val="0"/>
                                  <w:divBdr>
                                    <w:top w:val="none" w:sz="0" w:space="0" w:color="auto"/>
                                    <w:left w:val="none" w:sz="0" w:space="0" w:color="auto"/>
                                    <w:bottom w:val="none" w:sz="0" w:space="0" w:color="auto"/>
                                    <w:right w:val="none" w:sz="0" w:space="0" w:color="auto"/>
                                  </w:divBdr>
                                </w:div>
                              </w:divsChild>
                            </w:div>
                            <w:div w:id="484010262">
                              <w:marLeft w:val="0"/>
                              <w:marRight w:val="0"/>
                              <w:marTop w:val="0"/>
                              <w:marBottom w:val="0"/>
                              <w:divBdr>
                                <w:top w:val="none" w:sz="0" w:space="0" w:color="auto"/>
                                <w:left w:val="none" w:sz="0" w:space="0" w:color="auto"/>
                                <w:bottom w:val="none" w:sz="0" w:space="0" w:color="auto"/>
                                <w:right w:val="none" w:sz="0" w:space="0" w:color="auto"/>
                              </w:divBdr>
                              <w:divsChild>
                                <w:div w:id="2079593944">
                                  <w:marLeft w:val="173"/>
                                  <w:marRight w:val="0"/>
                                  <w:marTop w:val="0"/>
                                  <w:marBottom w:val="0"/>
                                  <w:divBdr>
                                    <w:top w:val="none" w:sz="0" w:space="0" w:color="auto"/>
                                    <w:left w:val="none" w:sz="0" w:space="0" w:color="auto"/>
                                    <w:bottom w:val="none" w:sz="0" w:space="0" w:color="auto"/>
                                    <w:right w:val="none" w:sz="0" w:space="0" w:color="auto"/>
                                  </w:divBdr>
                                </w:div>
                              </w:divsChild>
                            </w:div>
                            <w:div w:id="1070077779">
                              <w:marLeft w:val="0"/>
                              <w:marRight w:val="0"/>
                              <w:marTop w:val="0"/>
                              <w:marBottom w:val="0"/>
                              <w:divBdr>
                                <w:top w:val="none" w:sz="0" w:space="0" w:color="auto"/>
                                <w:left w:val="none" w:sz="0" w:space="0" w:color="auto"/>
                                <w:bottom w:val="none" w:sz="0" w:space="0" w:color="auto"/>
                                <w:right w:val="none" w:sz="0" w:space="0" w:color="auto"/>
                              </w:divBdr>
                              <w:divsChild>
                                <w:div w:id="80102623">
                                  <w:marLeft w:val="173"/>
                                  <w:marRight w:val="0"/>
                                  <w:marTop w:val="0"/>
                                  <w:marBottom w:val="0"/>
                                  <w:divBdr>
                                    <w:top w:val="none" w:sz="0" w:space="0" w:color="auto"/>
                                    <w:left w:val="none" w:sz="0" w:space="0" w:color="auto"/>
                                    <w:bottom w:val="none" w:sz="0" w:space="0" w:color="auto"/>
                                    <w:right w:val="none" w:sz="0" w:space="0" w:color="auto"/>
                                  </w:divBdr>
                                </w:div>
                              </w:divsChild>
                            </w:div>
                            <w:div w:id="1075708494">
                              <w:marLeft w:val="0"/>
                              <w:marRight w:val="0"/>
                              <w:marTop w:val="0"/>
                              <w:marBottom w:val="0"/>
                              <w:divBdr>
                                <w:top w:val="none" w:sz="0" w:space="0" w:color="auto"/>
                                <w:left w:val="none" w:sz="0" w:space="0" w:color="auto"/>
                                <w:bottom w:val="none" w:sz="0" w:space="0" w:color="auto"/>
                                <w:right w:val="none" w:sz="0" w:space="0" w:color="auto"/>
                              </w:divBdr>
                              <w:divsChild>
                                <w:div w:id="591092093">
                                  <w:marLeft w:val="173"/>
                                  <w:marRight w:val="0"/>
                                  <w:marTop w:val="0"/>
                                  <w:marBottom w:val="0"/>
                                  <w:divBdr>
                                    <w:top w:val="none" w:sz="0" w:space="0" w:color="auto"/>
                                    <w:left w:val="none" w:sz="0" w:space="0" w:color="auto"/>
                                    <w:bottom w:val="none" w:sz="0" w:space="0" w:color="auto"/>
                                    <w:right w:val="none" w:sz="0" w:space="0" w:color="auto"/>
                                  </w:divBdr>
                                </w:div>
                              </w:divsChild>
                            </w:div>
                            <w:div w:id="1085227723">
                              <w:marLeft w:val="0"/>
                              <w:marRight w:val="0"/>
                              <w:marTop w:val="0"/>
                              <w:marBottom w:val="0"/>
                              <w:divBdr>
                                <w:top w:val="none" w:sz="0" w:space="0" w:color="auto"/>
                                <w:left w:val="none" w:sz="0" w:space="0" w:color="auto"/>
                                <w:bottom w:val="none" w:sz="0" w:space="0" w:color="auto"/>
                                <w:right w:val="none" w:sz="0" w:space="0" w:color="auto"/>
                              </w:divBdr>
                              <w:divsChild>
                                <w:div w:id="791482214">
                                  <w:marLeft w:val="173"/>
                                  <w:marRight w:val="0"/>
                                  <w:marTop w:val="0"/>
                                  <w:marBottom w:val="0"/>
                                  <w:divBdr>
                                    <w:top w:val="none" w:sz="0" w:space="0" w:color="auto"/>
                                    <w:left w:val="none" w:sz="0" w:space="0" w:color="auto"/>
                                    <w:bottom w:val="none" w:sz="0" w:space="0" w:color="auto"/>
                                    <w:right w:val="none" w:sz="0" w:space="0" w:color="auto"/>
                                  </w:divBdr>
                                </w:div>
                              </w:divsChild>
                            </w:div>
                            <w:div w:id="1113014922">
                              <w:marLeft w:val="0"/>
                              <w:marRight w:val="0"/>
                              <w:marTop w:val="0"/>
                              <w:marBottom w:val="0"/>
                              <w:divBdr>
                                <w:top w:val="none" w:sz="0" w:space="0" w:color="auto"/>
                                <w:left w:val="none" w:sz="0" w:space="0" w:color="auto"/>
                                <w:bottom w:val="none" w:sz="0" w:space="0" w:color="auto"/>
                                <w:right w:val="none" w:sz="0" w:space="0" w:color="auto"/>
                              </w:divBdr>
                              <w:divsChild>
                                <w:div w:id="270094603">
                                  <w:marLeft w:val="173"/>
                                  <w:marRight w:val="0"/>
                                  <w:marTop w:val="0"/>
                                  <w:marBottom w:val="0"/>
                                  <w:divBdr>
                                    <w:top w:val="none" w:sz="0" w:space="0" w:color="auto"/>
                                    <w:left w:val="none" w:sz="0" w:space="0" w:color="auto"/>
                                    <w:bottom w:val="none" w:sz="0" w:space="0" w:color="auto"/>
                                    <w:right w:val="none" w:sz="0" w:space="0" w:color="auto"/>
                                  </w:divBdr>
                                </w:div>
                              </w:divsChild>
                            </w:div>
                            <w:div w:id="1177304469">
                              <w:marLeft w:val="0"/>
                              <w:marRight w:val="0"/>
                              <w:marTop w:val="0"/>
                              <w:marBottom w:val="0"/>
                              <w:divBdr>
                                <w:top w:val="none" w:sz="0" w:space="0" w:color="auto"/>
                                <w:left w:val="none" w:sz="0" w:space="0" w:color="auto"/>
                                <w:bottom w:val="none" w:sz="0" w:space="0" w:color="auto"/>
                                <w:right w:val="none" w:sz="0" w:space="0" w:color="auto"/>
                              </w:divBdr>
                              <w:divsChild>
                                <w:div w:id="1266646807">
                                  <w:marLeft w:val="173"/>
                                  <w:marRight w:val="0"/>
                                  <w:marTop w:val="0"/>
                                  <w:marBottom w:val="0"/>
                                  <w:divBdr>
                                    <w:top w:val="none" w:sz="0" w:space="0" w:color="auto"/>
                                    <w:left w:val="none" w:sz="0" w:space="0" w:color="auto"/>
                                    <w:bottom w:val="none" w:sz="0" w:space="0" w:color="auto"/>
                                    <w:right w:val="none" w:sz="0" w:space="0" w:color="auto"/>
                                  </w:divBdr>
                                </w:div>
                              </w:divsChild>
                            </w:div>
                            <w:div w:id="1785271595">
                              <w:marLeft w:val="0"/>
                              <w:marRight w:val="0"/>
                              <w:marTop w:val="0"/>
                              <w:marBottom w:val="0"/>
                              <w:divBdr>
                                <w:top w:val="none" w:sz="0" w:space="0" w:color="auto"/>
                                <w:left w:val="none" w:sz="0" w:space="0" w:color="auto"/>
                                <w:bottom w:val="none" w:sz="0" w:space="0" w:color="auto"/>
                                <w:right w:val="none" w:sz="0" w:space="0" w:color="auto"/>
                              </w:divBdr>
                              <w:divsChild>
                                <w:div w:id="903299606">
                                  <w:marLeft w:val="173"/>
                                  <w:marRight w:val="0"/>
                                  <w:marTop w:val="0"/>
                                  <w:marBottom w:val="0"/>
                                  <w:divBdr>
                                    <w:top w:val="none" w:sz="0" w:space="0" w:color="auto"/>
                                    <w:left w:val="none" w:sz="0" w:space="0" w:color="auto"/>
                                    <w:bottom w:val="none" w:sz="0" w:space="0" w:color="auto"/>
                                    <w:right w:val="none" w:sz="0" w:space="0" w:color="auto"/>
                                  </w:divBdr>
                                </w:div>
                              </w:divsChild>
                            </w:div>
                            <w:div w:id="1979532351">
                              <w:marLeft w:val="0"/>
                              <w:marRight w:val="0"/>
                              <w:marTop w:val="0"/>
                              <w:marBottom w:val="0"/>
                              <w:divBdr>
                                <w:top w:val="none" w:sz="0" w:space="0" w:color="auto"/>
                                <w:left w:val="none" w:sz="0" w:space="0" w:color="auto"/>
                                <w:bottom w:val="none" w:sz="0" w:space="0" w:color="auto"/>
                                <w:right w:val="none" w:sz="0" w:space="0" w:color="auto"/>
                              </w:divBdr>
                              <w:divsChild>
                                <w:div w:id="1418482190">
                                  <w:marLeft w:val="17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emf"/><Relationship Id="rId39" Type="http://schemas.openxmlformats.org/officeDocument/2006/relationships/image" Target="media/image25.emf"/><Relationship Id="rId3" Type="http://schemas.openxmlformats.org/officeDocument/2006/relationships/styles" Target="styles.xml"/><Relationship Id="rId21" Type="http://schemas.openxmlformats.org/officeDocument/2006/relationships/image" Target="media/image11.emf"/><Relationship Id="rId34" Type="http://schemas.openxmlformats.org/officeDocument/2006/relationships/oleObject" Target="embeddings/oleObject4.bin"/><Relationship Id="rId42" Type="http://schemas.openxmlformats.org/officeDocument/2006/relationships/oleObject" Target="embeddings/oleObject7.bin"/><Relationship Id="rId47" Type="http://schemas.openxmlformats.org/officeDocument/2006/relationships/oleObject" Target="embeddings/oleObject8.bin"/><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2.wmf"/><Relationship Id="rId38" Type="http://schemas.openxmlformats.org/officeDocument/2006/relationships/oleObject" Target="embeddings/oleObject6.bin"/><Relationship Id="rId46" Type="http://schemas.openxmlformats.org/officeDocument/2006/relationships/image" Target="media/image31.wmf"/><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10.emf"/><Relationship Id="rId29" Type="http://schemas.openxmlformats.org/officeDocument/2006/relationships/image" Target="media/image19.wmf"/><Relationship Id="rId41" Type="http://schemas.openxmlformats.org/officeDocument/2006/relationships/image" Target="media/image27.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wmf"/><Relationship Id="rId24" Type="http://schemas.openxmlformats.org/officeDocument/2006/relationships/image" Target="media/image14.emf"/><Relationship Id="rId32" Type="http://schemas.openxmlformats.org/officeDocument/2006/relationships/image" Target="media/image21.jpeg"/><Relationship Id="rId37" Type="http://schemas.openxmlformats.org/officeDocument/2006/relationships/image" Target="media/image24.wmf"/><Relationship Id="rId40" Type="http://schemas.openxmlformats.org/officeDocument/2006/relationships/image" Target="media/image26.emf"/><Relationship Id="rId45" Type="http://schemas.openxmlformats.org/officeDocument/2006/relationships/image" Target="media/image30.emf"/><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13.emf"/><Relationship Id="rId28" Type="http://schemas.openxmlformats.org/officeDocument/2006/relationships/image" Target="media/image18.png"/><Relationship Id="rId36" Type="http://schemas.openxmlformats.org/officeDocument/2006/relationships/oleObject" Target="embeddings/oleObject5.bin"/><Relationship Id="rId49" Type="http://schemas.openxmlformats.org/officeDocument/2006/relationships/oleObject" Target="embeddings/oleObject9.bin"/><Relationship Id="rId10" Type="http://schemas.openxmlformats.org/officeDocument/2006/relationships/oleObject" Target="embeddings/oleObject1.bin"/><Relationship Id="rId19" Type="http://schemas.openxmlformats.org/officeDocument/2006/relationships/image" Target="media/image9.emf"/><Relationship Id="rId31" Type="http://schemas.openxmlformats.org/officeDocument/2006/relationships/image" Target="media/image20.png"/><Relationship Id="rId44" Type="http://schemas.openxmlformats.org/officeDocument/2006/relationships/image" Target="media/image29.emf"/><Relationship Id="rId4" Type="http://schemas.openxmlformats.org/officeDocument/2006/relationships/settings" Target="settings.xml"/><Relationship Id="rId9" Type="http://schemas.openxmlformats.org/officeDocument/2006/relationships/image" Target="media/image1.wmf"/><Relationship Id="rId14" Type="http://schemas.openxmlformats.org/officeDocument/2006/relationships/image" Target="media/image4.emf"/><Relationship Id="rId22" Type="http://schemas.openxmlformats.org/officeDocument/2006/relationships/image" Target="media/image12.emf"/><Relationship Id="rId27" Type="http://schemas.openxmlformats.org/officeDocument/2006/relationships/image" Target="media/image17.png"/><Relationship Id="rId30" Type="http://schemas.openxmlformats.org/officeDocument/2006/relationships/oleObject" Target="embeddings/oleObject3.bin"/><Relationship Id="rId35" Type="http://schemas.openxmlformats.org/officeDocument/2006/relationships/image" Target="media/image23.wmf"/><Relationship Id="rId43" Type="http://schemas.openxmlformats.org/officeDocument/2006/relationships/image" Target="media/image28.emf"/><Relationship Id="rId48" Type="http://schemas.openxmlformats.org/officeDocument/2006/relationships/image" Target="media/image32.wmf"/><Relationship Id="rId8" Type="http://schemas.openxmlformats.org/officeDocument/2006/relationships/hyperlink" Target="http://www.google.com.ec/dictionary?source=translation&amp;hl=es&amp;q=El%20cambio%20clim&#225;tico,%20el%20calentamiento%20global,%20el%20derretimiento%20de%20los%20polos%20entre%20otros%20efectos%20ambientales%20son%20causados%20directamente%20por%20la%20intervenci&#243;n%20del%20hombre%20en%20la%20naturaleza%20y%20su%20poco%20inter&#233;s%20en%20remediar%20el%20da&#241;o%20y%20buscar%20alternativas%20de%20reversi&#243;n.%20La%20actividad%20industrial%20crece%20a%20un%20ritmo%20acelerado%20a%20nivel%20mundial%20y%20su%20afectaci&#243;n%20al%20medio%20es%20inminente,%20al%20referirnos%20a%20las%20toneladas%20de%20residuos%20generadas,%20a%20las%20emisiones%20descontroladas%20y%20la%20contaminaci&#243;n%20de%20agua%20y%20suelo%20por%20disposiciones%20inadecuadas.%20Las%20opciones%20de%20disposici&#243;n%20de%20residuos%20deben,%20a%20m&#225;s%20de%20ofrecer%20el%20cumplimiento%20de%20la%20legislaci&#243;n%20ambiental%20local%20e%20internacional,%20ofrecer%20capacidad%20de%20recepci&#243;n%20para%20atender%20el%20sector%20industrial%20y%20manejar%20las%20grandes%20cantidades%20generadas%20de%20residuos,%20con%20el%20fin%20de%20ayudar%20a%20la%20preservaci&#243;n%20del%20medioambiente.%20La%20industria%20cementera%20posee%20la%20infraestructura%20adecuada%20con%20caracter&#237;sticas%20t&#233;cnicas%20aceptadas%20a%20nivel%20mundial%20para%20la%20disposici&#243;n%20final%20de%20residuos,%20ya%20que%20&#233;stos%20son%20sometidos%20a%20altas%20temperaturas%20y%20tiempos%20de%20residencia%20adecuados,%20adem&#225;s%20de%20controles%20constantes%20de%20emisiones%20y%20control%20de%20calidad%20en%20el%20producto%20final%20(cemento).&amp;langpair=es|en" TargetMode="External"/><Relationship Id="rId51"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D065A2-4231-4737-BBCA-F98AC37F17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8</Pages>
  <Words>3596</Words>
  <Characters>19780</Characters>
  <Application>Microsoft Office Word</Application>
  <DocSecurity>0</DocSecurity>
  <Lines>164</Lines>
  <Paragraphs>46</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Mejora del Proceso de Fabricación de Electrodos mediante el desarrollo de un Modelo de Simulación y la aplicación de Técnicas de Diseño de Experimentos y Optimización</vt:lpstr>
      <vt:lpstr>Mejora del Proceso de Fabricación de Electrodos mediante el desarrollo de un Modelo de Simulación y la aplicación de Técnicas de Diseño de Experimentos y Optimización</vt:lpstr>
    </vt:vector>
  </TitlesOfParts>
  <Company>Home</Company>
  <LinksUpToDate>false</LinksUpToDate>
  <CharactersWithSpaces>23330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Mejora del Proceso de Fabricación de Electrodos mediante el desarrollo de un Modelo de Simulación y la aplicación de Técnicas de Diseño de Experimentos y Optimización</dc:title>
  <dc:subject/>
  <dc:creator>Esteban Espinoza</dc:creator>
  <cp:keywords/>
  <cp:lastModifiedBy>landino</cp:lastModifiedBy>
  <cp:revision>2</cp:revision>
  <cp:lastPrinted>2011-06-07T16:22:00Z</cp:lastPrinted>
  <dcterms:created xsi:type="dcterms:W3CDTF">2011-06-07T16:22:00Z</dcterms:created>
  <dcterms:modified xsi:type="dcterms:W3CDTF">2011-06-07T16:22:00Z</dcterms:modified>
</cp:coreProperties>
</file>