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725E7" w:rsidRPr="007725E7" w:rsidTr="007725E7">
        <w:trPr>
          <w:tblCellSpacing w:w="0" w:type="dxa"/>
        </w:trPr>
        <w:tc>
          <w:tcPr>
            <w:tcW w:w="7485" w:type="dxa"/>
            <w:gridSpan w:val="2"/>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r w:rsidRPr="007725E7">
              <w:rPr>
                <w:rFonts w:ascii="Verdana" w:eastAsia="Times New Roman" w:hAnsi="Verdana" w:cs="Times New Roman"/>
                <w:b/>
                <w:bCs/>
                <w:sz w:val="20"/>
                <w:szCs w:val="20"/>
                <w:lang w:eastAsia="es-ES"/>
              </w:rPr>
              <w:t>Resoluciones #436 - #459</w:t>
            </w:r>
          </w:p>
        </w:tc>
      </w:tr>
      <w:tr w:rsidR="007725E7" w:rsidRPr="007725E7" w:rsidTr="007725E7">
        <w:trPr>
          <w:tblCellSpacing w:w="0" w:type="dxa"/>
        </w:trPr>
        <w:tc>
          <w:tcPr>
            <w:tcW w:w="1245" w:type="dxa"/>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p>
        </w:tc>
        <w:tc>
          <w:tcPr>
            <w:tcW w:w="6240" w:type="dxa"/>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725E7" w:rsidRPr="007725E7" w:rsidRDefault="007725E7" w:rsidP="007725E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725E7" w:rsidRPr="007725E7" w:rsidTr="007725E7">
        <w:trPr>
          <w:trHeight w:val="15"/>
          <w:tblCellSpacing w:w="0" w:type="dxa"/>
        </w:trPr>
        <w:tc>
          <w:tcPr>
            <w:tcW w:w="15" w:type="dxa"/>
            <w:shd w:val="clear" w:color="auto" w:fill="000033"/>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725E7" w:rsidRPr="007725E7" w:rsidRDefault="007725E7" w:rsidP="007725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725E7" w:rsidRPr="007725E7" w:rsidRDefault="007725E7" w:rsidP="007725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725E7" w:rsidRPr="007725E7" w:rsidRDefault="007725E7" w:rsidP="007725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725E7" w:rsidRPr="007725E7" w:rsidTr="007725E7">
        <w:trPr>
          <w:tblCellSpacing w:w="0" w:type="dxa"/>
        </w:trPr>
        <w:tc>
          <w:tcPr>
            <w:tcW w:w="15" w:type="dxa"/>
            <w:shd w:val="clear" w:color="auto" w:fill="000033"/>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725E7" w:rsidRPr="007725E7">
              <w:trPr>
                <w:tblCellSpacing w:w="22" w:type="dxa"/>
              </w:trPr>
              <w:tc>
                <w:tcPr>
                  <w:tcW w:w="8145" w:type="dxa"/>
                  <w:hideMark/>
                </w:tcPr>
                <w:p w:rsidR="007725E7" w:rsidRPr="007725E7" w:rsidRDefault="007725E7" w:rsidP="007725E7">
                  <w:pPr>
                    <w:spacing w:after="0" w:line="240" w:lineRule="auto"/>
                    <w:rPr>
                      <w:rFonts w:ascii="Times New Roman" w:eastAsia="Times New Roman" w:hAnsi="Times New Roman" w:cs="Times New Roman"/>
                      <w:sz w:val="24"/>
                      <w:szCs w:val="24"/>
                      <w:lang w:eastAsia="es-ES"/>
                    </w:rPr>
                  </w:pP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4</w:t>
                  </w:r>
                </w:p>
                <w:p w:rsidR="007725E7" w:rsidRPr="007725E7" w:rsidRDefault="007725E7" w:rsidP="007725E7">
                  <w:pPr>
                    <w:spacing w:after="0" w:line="240" w:lineRule="auto"/>
                    <w:jc w:val="center"/>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7"/>
                      <w:szCs w:val="27"/>
                      <w:lang w:eastAsia="es-ES"/>
                    </w:rPr>
                    <w:t>RESOLUCIONES TOMADAS FOR EL</w:t>
                  </w:r>
                  <w:r w:rsidRPr="007725E7">
                    <w:rPr>
                      <w:rFonts w:ascii="Times New Roman" w:eastAsia="Times New Roman" w:hAnsi="Times New Roman" w:cs="Times New Roman"/>
                      <w:sz w:val="27"/>
                      <w:szCs w:val="27"/>
                      <w:lang w:eastAsia="es-ES"/>
                    </w:rPr>
                    <w:t xml:space="preserve"> </w:t>
                  </w:r>
                  <w:r w:rsidRPr="007725E7">
                    <w:rPr>
                      <w:rFonts w:ascii="Times New Roman" w:eastAsia="Times New Roman" w:hAnsi="Times New Roman" w:cs="Times New Roman"/>
                      <w:b/>
                      <w:bCs/>
                      <w:sz w:val="27"/>
                      <w:szCs w:val="27"/>
                      <w:lang w:eastAsia="es-ES"/>
                    </w:rPr>
                    <w:t>CONSEJO POLITÉCNICO EN SESIÓN REALIZADA EL DÍA MARTES 26 DE DICIEMBRE DE 2006</w:t>
                  </w:r>
                </w:p>
                <w:p w:rsidR="007725E7" w:rsidRPr="007725E7" w:rsidRDefault="007725E7" w:rsidP="007725E7">
                  <w:pPr>
                    <w:spacing w:after="0" w:line="240" w:lineRule="auto"/>
                    <w:rPr>
                      <w:rFonts w:ascii="Times New Roman" w:eastAsia="Times New Roman" w:hAnsi="Times New Roman" w:cs="Times New Roman"/>
                      <w:sz w:val="24"/>
                      <w:szCs w:val="24"/>
                      <w:lang w:eastAsia="es-ES"/>
                    </w:rPr>
                  </w:pP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06-12-436</w:t>
                  </w:r>
                  <w:r w:rsidRPr="007725E7">
                    <w:rPr>
                      <w:rFonts w:ascii="Times New Roman" w:eastAsia="Times New Roman" w:hAnsi="Times New Roman" w:cs="Times New Roman"/>
                      <w:b/>
                      <w:bCs/>
                      <w:sz w:val="20"/>
                      <w:szCs w:val="20"/>
                      <w:lang w:eastAsia="es-ES"/>
                    </w:rPr>
                    <w:t xml:space="preserve">.- </w:t>
                  </w:r>
                  <w:r w:rsidRPr="007725E7">
                    <w:rPr>
                      <w:rFonts w:ascii="Times New Roman" w:eastAsia="Times New Roman" w:hAnsi="Times New Roman" w:cs="Times New Roman"/>
                      <w:sz w:val="20"/>
                      <w:szCs w:val="20"/>
                      <w:lang w:eastAsia="es-ES"/>
                    </w:rPr>
                    <w:t>APROBAR el ACTA de la sesión realizada por el CONSEJO POLITÉCNICO el día 5 de DICIEMBRE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06-12-437</w:t>
                  </w:r>
                  <w:r w:rsidRPr="007725E7">
                    <w:rPr>
                      <w:rFonts w:ascii="Times New Roman" w:eastAsia="Times New Roman" w:hAnsi="Times New Roman" w:cs="Times New Roman"/>
                      <w:sz w:val="20"/>
                      <w:szCs w:val="20"/>
                      <w:lang w:eastAsia="es-ES"/>
                    </w:rPr>
                    <w:t>.- CONOCER y APROBAR las RESOLUCIONES tomadas por la COMISIÓN ACADÉMICA en consulta realizada el día 6 de DICIEMBRE de 2006, y en sesión del día 14 de DICIEMBRE de 2006, con EXCEPCIÓN de la RESOLUCIÓN Nº 776, la que DEBERÁ SER REVISADA teniéndose en cuenta los criterios vertidos en esta sesión sobre dicha resolución.</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06-12-438</w:t>
                  </w:r>
                  <w:r w:rsidRPr="007725E7">
                    <w:rPr>
                      <w:rFonts w:ascii="Times New Roman" w:eastAsia="Times New Roman" w:hAnsi="Times New Roman" w:cs="Times New Roman"/>
                      <w:sz w:val="20"/>
                      <w:szCs w:val="20"/>
                      <w:lang w:eastAsia="es-ES"/>
                    </w:rPr>
                    <w:t>.- CONOCER y APROBAR las RESOLUCIONES tomadas por el CONSEJO de POSTGRADO en sesión celebrada el día 18 de DICIEMBRE de 2006.</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06-12-439</w:t>
                  </w:r>
                  <w:r w:rsidRPr="007725E7">
                    <w:rPr>
                      <w:rFonts w:ascii="Times New Roman" w:eastAsia="Times New Roman" w:hAnsi="Times New Roman" w:cs="Times New Roman"/>
                      <w:sz w:val="20"/>
                      <w:szCs w:val="20"/>
                      <w:lang w:eastAsia="es-ES"/>
                    </w:rPr>
                    <w:t>.- CONOCER el INFORME del RECTOR de la INSTITUCIÓN sobre varios aspectos institucionales, como ser:</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 xml:space="preserve">a. El 5 de enero de 2007 se inaugurará el nuevo Edificio de Gobierno de la Facultad de Ingeniería en Electricidad y Computación, instando la asistencia general de los miembros del Consejo Politécnico, señalando que hay la posibilidad de que asista el Presidente Electo, Dr. Rafael Correa Delgado.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 xml:space="preserve">b. Señala que en la semana anterior se firmó el contrato para la pavimentación de las vías internas y parqueaderos del Campus, por lo que los trabajos se iniciarán en la primera semana de enero del nuevo año. Indudablemente estos trabajos causarán molestias especialmente para los profesores, por lo que pide comprensión, pues es un trabajo de corta duración y en beneficio institucional.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c. Hace conocer que el jueves de la semana anterior se firmó el Convenio con la M.I. Municipalidad de Guayaquil, el INNFA y ECUAVISA-UNICEF, para la construcción del Museo de Ciencia y Tecnología, a erigirse en la esquina sur-este del campus Las Peñas, calles Malecón “Simón Bolívar” y calle Loja, en el local de ex piscina municipal.</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En este Convenio, la Municipalidad de Guayaquil aportará 4.5 millones de dólares para la construcción del edificio y algo de equipamiento; el INNFA aportará un millón de dólares, esperándose que el nuevo Gobierno respete este compromiso; ECUAVISA-UNICEF aportarán 200.000 dólares anuales para operación; otros 200.000 dólares aportará la Municipalidad de Guayaquil en los dos primeros años de vigencia del Convenio, pues en adelante deberá autofinanciarse.</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La ESPOL aporta el terreno de 3.000 M2, y deberá suscribir para ello un Contrato de Comodato, después de la partición del terreno. Más adelante, la ESPOL designará al Director del Museo o Parque de la Ciencia, pues, la Institución de encargará de nombrar a los técnicos que harán el montaje, operación y mantenimiento.</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Falta aún por establecer el nombre definitivo que llevará este Museo, sobre lo cual hay varios criterios.</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d. Luego hace referencia a los ingresos institucionales en el nuevo Gobierno y señala que el déficit que inicialmente se estableció en 700 millones de dólares, con seguridad será mayor al asumir el poder el Dr. Correa, ya que en realidad, el actual Gobierno deja deudas.</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Hasta la semana pasada el déficit era de 700 millones de dólares.</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Observa una cosa curiosa ocurrida recientemente. En la semana anterior, se produjo un paro en la Sierra Norte, y entre los reclamos que se hacían, aparecía una asignación extra o adicional a los ingresos ya asignados, que exigía la Universidad del Norte. Este tipo de asignaciones extras están terminantemente prohibidos por la Ley pero en este caso, lo exigían.</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A este hecho preocupa la anunciada baja del IVA del 12 al 10 por ciento, lo que implica una rebaja de las asignaciones que le corresponden a la Universidad en general. Es un aspecto negativo que deberá tenérselo en cuenta para el futuro.</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lastRenderedPageBreak/>
                    <w:br/>
                  </w:r>
                  <w:r w:rsidRPr="007725E7">
                    <w:rPr>
                      <w:rFonts w:ascii="Times New Roman" w:eastAsia="Times New Roman" w:hAnsi="Times New Roman" w:cs="Times New Roman"/>
                      <w:sz w:val="20"/>
                      <w:szCs w:val="20"/>
                      <w:lang w:eastAsia="es-ES"/>
                    </w:rPr>
                    <w:t xml:space="preserve">e. Otro aspecto es el relativo a la aprobación del Presupuesto General del Estado, lo que se hará como menor tiempo recién en febrero del próximo año, pues, como hay nuevo Presidente, por mandato de la Ley no se aprueba el Presupuesto en diciembre.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06-12-440</w:t>
                  </w:r>
                  <w:r w:rsidRPr="007725E7">
                    <w:rPr>
                      <w:rFonts w:ascii="Times New Roman" w:eastAsia="Times New Roman" w:hAnsi="Times New Roman" w:cs="Times New Roman"/>
                      <w:sz w:val="20"/>
                      <w:szCs w:val="20"/>
                      <w:lang w:eastAsia="es-ES"/>
                    </w:rPr>
                    <w:t>.- CONOCER Y APROBAR las REFORMAS al PRESUPUESTO GENERAL de la ESPOL para el AÑO 2006, reforma cuyo monto en INGRESOS y GASTOS, alcanza un TOTAL de US$ 4,513,267,39, con un PRESUPUESTO CODIFICADO de US$ 50,529,888,09 DOLARES de Estados Unidos.</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06-12-441</w:t>
                  </w:r>
                  <w:r w:rsidRPr="007725E7">
                    <w:rPr>
                      <w:rFonts w:ascii="Times New Roman" w:eastAsia="Times New Roman" w:hAnsi="Times New Roman" w:cs="Times New Roman"/>
                      <w:sz w:val="20"/>
                      <w:szCs w:val="20"/>
                      <w:lang w:eastAsia="es-ES"/>
                    </w:rPr>
                    <w:t xml:space="preserve">.- APROBAR las siguientes REFORMAS al REGLAMENTO GENERAL para la CONTRATACIÓN de la ADQUISICIÓN de BIENES MUEBLES, EJECUCIÓN de OBRAS y PRESTACIÓN de SERVICIOS NO REGULADOS por la LEY de CONSULTORÍA: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Artículo 1</w:t>
                  </w:r>
                  <w:r w:rsidRPr="007725E7">
                    <w:rPr>
                      <w:rFonts w:ascii="Times New Roman" w:eastAsia="Times New Roman" w:hAnsi="Times New Roman" w:cs="Times New Roman"/>
                      <w:sz w:val="20"/>
                      <w:szCs w:val="20"/>
                      <w:lang w:eastAsia="es-ES"/>
                    </w:rPr>
                    <w:t xml:space="preserve">.-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e)</w:t>
                  </w:r>
                  <w:r w:rsidRPr="007725E7">
                    <w:rPr>
                      <w:rFonts w:ascii="Times New Roman" w:eastAsia="Times New Roman" w:hAnsi="Times New Roman" w:cs="Times New Roman"/>
                      <w:sz w:val="20"/>
                      <w:szCs w:val="20"/>
                      <w:lang w:eastAsia="es-ES"/>
                    </w:rPr>
                    <w:t xml:space="preserve"> Las adquisiciones cuya cuantía sea superior a US$ 75,753 e inferior a US$ 171,284.27 que es el valor que resulta de multiplicar el coeficiente 0.00002 por el monto del presupuesto inicial del Estado del año 2006, estarán a cargo del “Comité de Selección de Ofertas para la Adquisición de Bienes” integrado por el Rector o su delegado que lo presidirá, un técnico que será un Profesor designado por el Rector y un Profesor Delegado del Consejo Politécnico quien durará 2 años en sus funciones pudiendo ser redesignado por una sola vez. Actuará como Secretario un abogado de la Asesoría Jurídica de la ESPOL designado por el Rector.</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Artículo 2</w:t>
                  </w:r>
                  <w:r w:rsidRPr="007725E7">
                    <w:rPr>
                      <w:rFonts w:ascii="Times New Roman" w:eastAsia="Times New Roman" w:hAnsi="Times New Roman" w:cs="Times New Roman"/>
                      <w:sz w:val="20"/>
                      <w:szCs w:val="20"/>
                      <w:lang w:eastAsia="es-ES"/>
                    </w:rPr>
                    <w:t xml:space="preserve">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d)</w:t>
                  </w:r>
                  <w:r w:rsidRPr="007725E7">
                    <w:rPr>
                      <w:rFonts w:ascii="Times New Roman" w:eastAsia="Times New Roman" w:hAnsi="Times New Roman" w:cs="Times New Roman"/>
                      <w:sz w:val="20"/>
                      <w:szCs w:val="20"/>
                      <w:lang w:eastAsia="es-ES"/>
                    </w:rPr>
                    <w:t xml:space="preserve"> Si la prestación del servicio requerido tuviere un valor superior a US $60,830 pero inferior a US $171,284.27 que es el valor que resulta de multiplicar el coeficiente 0.00002 por el monto del presupuesto inicial del Estado del año 2006, la autorización estará a cargo del “Comité de Selección de Ofertas de Prestación de Servicios” integrado por el Rector o su delegado que lo presidirá, un técnico que será un Profesor designado por el Rector y un Profesor Delegado del Consejo Politécnico quien durará 2 años en sus funciones pudiendo ser redesignado por una sola vez. Actuará como Secretario un abogado de la Asesoría Jurídica de la ESPOL designado por el Rector.</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Artículo 3</w:t>
                  </w:r>
                  <w:r w:rsidRPr="007725E7">
                    <w:rPr>
                      <w:rFonts w:ascii="Times New Roman" w:eastAsia="Times New Roman" w:hAnsi="Times New Roman" w:cs="Times New Roman"/>
                      <w:sz w:val="20"/>
                      <w:szCs w:val="20"/>
                      <w:lang w:eastAsia="es-ES"/>
                    </w:rPr>
                    <w:t xml:space="preserve">.-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d)</w:t>
                  </w:r>
                  <w:r w:rsidRPr="007725E7">
                    <w:rPr>
                      <w:rFonts w:ascii="Times New Roman" w:eastAsia="Times New Roman" w:hAnsi="Times New Roman" w:cs="Times New Roman"/>
                      <w:sz w:val="20"/>
                      <w:szCs w:val="20"/>
                      <w:lang w:eastAsia="es-ES"/>
                    </w:rPr>
                    <w:t xml:space="preserve"> Si el presupuesto referencial de la obra fuere superior a US$ 104,279 pero inferior a US $171,284.27 que es el valor que resulta de multiplicar el coeficiente 0.00002 por el monto del presupuesto inicial del Estado del año 2006, la adjudicación del contrato estará a cargo del “Comité de Selección de Ofertas de Ejecución de Obras” integrado por el Rector o su delegado que lo presidirá, un técnico que será un Profesor designado por el Rector y un Profesor Delegado del Consejo Politécnico quien durará 2 años en sus funciones pudiendo ser redesignado por una sola vez. Actuará como Secretario un abogado de la Asesoría Jurídica de la ESPOL designado por el Rector.</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06-12-442</w:t>
                  </w:r>
                  <w:r w:rsidRPr="007725E7">
                    <w:rPr>
                      <w:rFonts w:ascii="Times New Roman" w:eastAsia="Times New Roman" w:hAnsi="Times New Roman" w:cs="Times New Roman"/>
                      <w:sz w:val="20"/>
                      <w:szCs w:val="20"/>
                      <w:lang w:eastAsia="es-ES"/>
                    </w:rPr>
                    <w:t>.- DESIGNAR al Ing. MARCO TAPIA QUINCHA, como PROFESOR DELEGADO del CONSEJO POLITÉCNICO para INTEGRAR el COMITÉ de SELECCIÓN de OFERTAS para la ADQUISICIÓN de BIENES.</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06-12-443</w:t>
                  </w:r>
                  <w:r w:rsidRPr="007725E7">
                    <w:rPr>
                      <w:rFonts w:ascii="Times New Roman" w:eastAsia="Times New Roman" w:hAnsi="Times New Roman" w:cs="Times New Roman"/>
                      <w:sz w:val="20"/>
                      <w:szCs w:val="20"/>
                      <w:lang w:eastAsia="es-ES"/>
                    </w:rPr>
                    <w:t xml:space="preserve">.- DESIGNAR al Ing. MIGUEL FIERRO SAMANIEGO, como PROFESOR DELEGADO del CONSEJO POLITÉCNICO ante el COMITÉ de SELECCIÓN de OFERTAS de PRESTACIÓN de SERVICIOS.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06-12-444</w:t>
                  </w:r>
                  <w:r w:rsidRPr="007725E7">
                    <w:rPr>
                      <w:rFonts w:ascii="Times New Roman" w:eastAsia="Times New Roman" w:hAnsi="Times New Roman" w:cs="Times New Roman"/>
                      <w:sz w:val="20"/>
                      <w:szCs w:val="20"/>
                      <w:lang w:eastAsia="es-ES"/>
                    </w:rPr>
                    <w:t>.- DESIGNAR al Ing. EDUARDO MOLINA GRAZZIANI, como PROFESOR DELEGADO del CONSEJO POLITÉCNICO ante el COMITÉ de SELECCIÓN de OFERTAS de EJECUCIÓN de OBRAS, de acuerdo al Art. 3 del Reglamento General para la Contratación de la Adquisición de Bienes Muebles, Ejecución de Obras y Prestación de Servicios.</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06-12-445</w:t>
                  </w:r>
                  <w:r w:rsidRPr="007725E7">
                    <w:rPr>
                      <w:rFonts w:ascii="Times New Roman" w:eastAsia="Times New Roman" w:hAnsi="Times New Roman" w:cs="Times New Roman"/>
                      <w:sz w:val="20"/>
                      <w:szCs w:val="20"/>
                      <w:lang w:eastAsia="es-ES"/>
                    </w:rPr>
                    <w:t>.- APROBAR la REFORMA de los ARTÍCULOS 2 y 3 del REGLAMENTO INTERNO para el RECONOCIMIENTO y PAGO de DIETAS, y se suprime el último párrafo de los Art. 2 y 3.</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 xml:space="preserve">Art. 2. Del valor de las dietas.-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 xml:space="preserve">“ </w:t>
                  </w:r>
                  <w:r w:rsidRPr="007725E7">
                    <w:rPr>
                      <w:rFonts w:ascii="Times New Roman" w:eastAsia="Times New Roman" w:hAnsi="Times New Roman" w:cs="Times New Roman"/>
                      <w:sz w:val="20"/>
                      <w:szCs w:val="20"/>
                      <w:lang w:eastAsia="es-ES"/>
                    </w:rPr>
                    <w:t xml:space="preserve">El valor de la dieta por sesión efectuada y asistida no excederá del cinco por ciento (5%) de la RMU establecida y aprobada legalmente para el grado uno, en la Escala de Remuneraciones Mensuales Unificadas del Nivel Jerárquico Superior que se encuentre en vigencia.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 xml:space="preserve">Cuando se efectúen dos o más sesiones diarias no se reconocerá más de una dieta por día, ni se podrá percibir dietas en dos o más cuerpos colegiados, y el pago mensual por este concepto en ningún caso </w:t>
                  </w:r>
                  <w:r w:rsidRPr="007725E7">
                    <w:rPr>
                      <w:rFonts w:ascii="Times New Roman" w:eastAsia="Times New Roman" w:hAnsi="Times New Roman" w:cs="Times New Roman"/>
                      <w:sz w:val="20"/>
                      <w:szCs w:val="20"/>
                      <w:lang w:eastAsia="es-ES"/>
                    </w:rPr>
                    <w:lastRenderedPageBreak/>
                    <w:t xml:space="preserve">superará el equivalente a cuatro sesiones en el mes”. </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lang w:eastAsia="es-ES"/>
                    </w:rPr>
                    <w:t>Art. 3. De la aplicación presupuestaria.-</w:t>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sz w:val="20"/>
                      <w:szCs w:val="20"/>
                      <w:lang w:eastAsia="es-ES"/>
                    </w:rPr>
                    <w:t>“El Jefe de la Unidad de Finanzas o quien se responsabilice de esa gestión, se encargará de velar porque se efectúan los ajustes presupuestarios institucionales, como consecuencia de los recursos que requiera la aplicación del presente reglamento”.</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06-12-446</w:t>
                  </w:r>
                  <w:r w:rsidRPr="007725E7">
                    <w:rPr>
                      <w:rFonts w:ascii="Times New Roman" w:eastAsia="Times New Roman" w:hAnsi="Times New Roman" w:cs="Times New Roman"/>
                      <w:sz w:val="20"/>
                      <w:szCs w:val="20"/>
                      <w:lang w:eastAsia="es-ES"/>
                    </w:rPr>
                    <w:t>.- En conocimiento de la comunicación Nº TRANS 298-06, de fecha 21 de diciembre de 2006, presentada por el Presidente del Directorio de TRANSESPOL S.A. se RESUELVE AUTORIZAR la ENTREGA a esta empresa de la cantidad de 65.000 DÓLARES de Estados Unidos como REPOSICIÓN de los VALORES SUBSIDIADOS en el transporte de trabajadores, empleados, deportistas, becarios y estudiantes de la ESPOL, en las diferentes rutas en las que presta sus servicios a la Institución.</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06-12-447.</w:t>
                  </w:r>
                  <w:r w:rsidRPr="007725E7">
                    <w:rPr>
                      <w:rFonts w:ascii="Times New Roman" w:eastAsia="Times New Roman" w:hAnsi="Times New Roman" w:cs="Times New Roman"/>
                      <w:sz w:val="20"/>
                      <w:szCs w:val="20"/>
                      <w:lang w:eastAsia="es-ES"/>
                    </w:rPr>
                    <w:t xml:space="preserve">- CONOCER la SOLICITUD presentada por el profesor de la Facultad de Ingeniería en Mecánica y Ciencias de la Producción, Ing. ÁNGEL VARGAS ZÚÑIGA, y AUTORIZAR la PRÓRROGA de la LICENCIA SIN SUELDO que le fuera autorizada, hasta el mes de FEBRERO de 2007. </w:t>
                  </w:r>
                  <w:r w:rsidRPr="007725E7">
                    <w:rPr>
                      <w:rFonts w:ascii="Verdana" w:eastAsia="Times New Roman" w:hAnsi="Verdana" w:cs="Times New Roman"/>
                      <w:sz w:val="20"/>
                      <w:szCs w:val="20"/>
                      <w:lang w:eastAsia="es-ES"/>
                    </w:rPr>
                    <w:br/>
                  </w:r>
                  <w:r w:rsidRPr="007725E7">
                    <w:rPr>
                      <w:rFonts w:ascii="Verdana" w:eastAsia="Times New Roman" w:hAnsi="Verdana" w:cs="Times New Roman"/>
                      <w:sz w:val="20"/>
                      <w:szCs w:val="20"/>
                      <w:lang w:eastAsia="es-ES"/>
                    </w:rPr>
                    <w:br/>
                  </w:r>
                  <w:r w:rsidRPr="007725E7">
                    <w:rPr>
                      <w:rFonts w:ascii="Times New Roman" w:eastAsia="Times New Roman" w:hAnsi="Times New Roman" w:cs="Times New Roman"/>
                      <w:b/>
                      <w:bCs/>
                      <w:sz w:val="20"/>
                      <w:szCs w:val="20"/>
                      <w:u w:val="single"/>
                      <w:lang w:eastAsia="es-ES"/>
                    </w:rPr>
                    <w:t>06-12-448</w:t>
                  </w:r>
                  <w:r w:rsidRPr="007725E7">
                    <w:rPr>
                      <w:rFonts w:ascii="Times New Roman" w:eastAsia="Times New Roman" w:hAnsi="Times New Roman" w:cs="Times New Roman"/>
                      <w:sz w:val="20"/>
                      <w:szCs w:val="20"/>
                      <w:lang w:eastAsia="es-ES"/>
                    </w:rPr>
                    <w:t>.- En conocimiento del INFORME presentado por la Dirección de AUDITORÍA INTERNA y visto el petitorio así como el fundamento legal que se exponen en el oficio AUDIT-417 de fecha 8 de diciembre de 2006, dirigido al Rector de la ESPOL, se AUTORIZA la ELIMINACIÓN de los REGISTROS CONTABLES de la ESPOL del SALDO de 20,559.46 DÓLARES que corresponden al saldo deudor de CRÉDITOS CONCEDIDOS a COMUNEROS de la PENÍNSULA de SANTA ELENA desde el año 2000, destinados al desarrollo de pequeños proyectos agrícolas y crías de aves que fracasaron y su recuperación es del todo imposible.</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06-12-449</w:t>
                  </w:r>
                  <w:r w:rsidRPr="007725E7">
                    <w:rPr>
                      <w:rFonts w:ascii="Times New Roman" w:eastAsia="Times New Roman" w:hAnsi="Times New Roman" w:cs="Times New Roman"/>
                      <w:sz w:val="20"/>
                      <w:szCs w:val="20"/>
                      <w:lang w:eastAsia="es-ES"/>
                    </w:rPr>
                    <w:t>.- En conocimiento del oficio FVQ-026, de fecha 21 de diciembre de 2006, dirigido al Rector por su Delegado ante el Comité de Selección de Ofertas de Prestación de Servicios, el Consejo Politécnico RESUELVE AUTORIZAR la INICIACIÓN del PROCESO de CONCURSO PÚBLICO de OFERTAS, de acuerdo a la atribución establecida en el Art. 16, literal m) del Estatuto de la ESPOL, para la PRESTACIÓN de SERVICIOS de ATENCIÓN MÉDICA a los PROFESORES y TRABAJADORES de la ESPOL, cuyo presupuesto tiene un monto de 243.890 DÓLARES de Estados Unidos, que incluye el valor trimestral de primas y ajustes de siniestralidad.</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06-12-450</w:t>
                  </w:r>
                  <w:r w:rsidRPr="007725E7">
                    <w:rPr>
                      <w:rFonts w:ascii="Times New Roman" w:eastAsia="Times New Roman" w:hAnsi="Times New Roman" w:cs="Times New Roman"/>
                      <w:sz w:val="20"/>
                      <w:szCs w:val="20"/>
                      <w:lang w:eastAsia="es-ES"/>
                    </w:rPr>
                    <w:t>- CONOCER y APROBAR el Proyecto de AUTOEVALUACIÓN con FINES de ACREDITACIÓN del Programa de Postgrado en Administración de Empresas de la Escuela de Postgrado en Administración de Empresas (ESPAE) de la Escuela Superior Politécnica del Litoral (ESPOL).</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06-12-451</w:t>
                  </w:r>
                  <w:r w:rsidRPr="007725E7">
                    <w:rPr>
                      <w:rFonts w:ascii="Times New Roman" w:eastAsia="Times New Roman" w:hAnsi="Times New Roman" w:cs="Times New Roman"/>
                      <w:b/>
                      <w:bCs/>
                      <w:sz w:val="20"/>
                      <w:szCs w:val="20"/>
                      <w:lang w:eastAsia="es-ES"/>
                    </w:rPr>
                    <w:t xml:space="preserve">.- </w:t>
                  </w:r>
                  <w:r w:rsidRPr="007725E7">
                    <w:rPr>
                      <w:rFonts w:ascii="Times New Roman" w:eastAsia="Times New Roman" w:hAnsi="Times New Roman" w:cs="Times New Roman"/>
                      <w:sz w:val="20"/>
                      <w:szCs w:val="20"/>
                      <w:lang w:eastAsia="es-ES"/>
                    </w:rPr>
                    <w:t>CONOCER el INFORME del Ing.</w:t>
                  </w:r>
                  <w:r w:rsidRPr="007725E7">
                    <w:rPr>
                      <w:rFonts w:ascii="Times New Roman" w:eastAsia="Times New Roman" w:hAnsi="Times New Roman" w:cs="Times New Roman"/>
                      <w:b/>
                      <w:bCs/>
                      <w:sz w:val="20"/>
                      <w:szCs w:val="20"/>
                      <w:lang w:eastAsia="es-ES"/>
                    </w:rPr>
                    <w:t xml:space="preserve"> </w:t>
                  </w:r>
                  <w:r w:rsidRPr="007725E7">
                    <w:rPr>
                      <w:rFonts w:ascii="Times New Roman" w:eastAsia="Times New Roman" w:hAnsi="Times New Roman" w:cs="Times New Roman"/>
                      <w:sz w:val="20"/>
                      <w:szCs w:val="20"/>
                      <w:lang w:eastAsia="es-ES"/>
                    </w:rPr>
                    <w:t>JORGE FAYTONG DURANGO, sobre su PARTICIPACIÓN en el V Congreso Internacional de Administración Universitaria, realizado en Pachuca-México del 26 al 30 de NOVIEMBRE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06-12-452</w:t>
                  </w:r>
                  <w:r w:rsidRPr="007725E7">
                    <w:rPr>
                      <w:rFonts w:ascii="Times New Roman" w:eastAsia="Times New Roman" w:hAnsi="Times New Roman" w:cs="Times New Roman"/>
                      <w:sz w:val="20"/>
                      <w:szCs w:val="20"/>
                      <w:lang w:eastAsia="es-ES"/>
                    </w:rPr>
                    <w:t>.- CONOCER el INFORME de la Ing. DENISE RODRÍGUEZ, de su PARTICIPACIÓN en la XIII Convención Científica de Ingeniería y Arquitectura del Instituto José Antonio Echeverría de la Habana-Cuba, realizada del 28 de NOVIEMBRE al 1 de DICIEMBRE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06-12-453</w:t>
                  </w:r>
                  <w:r w:rsidRPr="007725E7">
                    <w:rPr>
                      <w:rFonts w:ascii="Times New Roman" w:eastAsia="Times New Roman" w:hAnsi="Times New Roman" w:cs="Times New Roman"/>
                      <w:sz w:val="20"/>
                      <w:szCs w:val="20"/>
                      <w:lang w:eastAsia="es-ES"/>
                    </w:rPr>
                    <w:t>- CONOCER el INFORME del Ing. DAMIÁN LARCO GÓMEZ, sobre su ASISTENCIA a la Pasantía Internacional del Programa de Postgrado MBA Ejecutivo de UQAM, realizado del 27 de AGOSTO al 3 de SEPTIEMBRE de 2006 en Montreal-Canadá.</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06-12-454</w:t>
                  </w:r>
                  <w:r w:rsidRPr="007725E7">
                    <w:rPr>
                      <w:rFonts w:ascii="Times New Roman" w:eastAsia="Times New Roman" w:hAnsi="Times New Roman" w:cs="Times New Roman"/>
                      <w:sz w:val="20"/>
                      <w:szCs w:val="20"/>
                      <w:lang w:eastAsia="es-ES"/>
                    </w:rPr>
                    <w:t>- CONOCER el INFORME del Ing. MARCOS TAPIA QUINCHA, referente a su ASISTENCIA a la XIII Convención Científica de Ingeniería y Arquitectura, realizada en La Habana-Cuba del 28 de NOVIEMBRE al 1 de DICIEMBRE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06-12-455</w:t>
                  </w:r>
                  <w:r w:rsidRPr="007725E7">
                    <w:rPr>
                      <w:rFonts w:ascii="Times New Roman" w:eastAsia="Times New Roman" w:hAnsi="Times New Roman" w:cs="Times New Roman"/>
                      <w:sz w:val="20"/>
                      <w:szCs w:val="20"/>
                      <w:lang w:eastAsia="es-ES"/>
                    </w:rPr>
                    <w:t xml:space="preserve">.- CONOCER el INFORME del Ing. ALBY CEDEÑO VERA, sobre su PARTICIPACIÓN en el Forum de Pesca-Iquique-2006-Chile, desarrollado del 15 al 17 de NOVIEMBRE de 2006.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06-12-456</w:t>
                  </w:r>
                  <w:r w:rsidRPr="007725E7">
                    <w:rPr>
                      <w:rFonts w:ascii="Times New Roman" w:eastAsia="Times New Roman" w:hAnsi="Times New Roman" w:cs="Times New Roman"/>
                      <w:sz w:val="20"/>
                      <w:szCs w:val="20"/>
                      <w:lang w:eastAsia="es-ES"/>
                    </w:rPr>
                    <w:t xml:space="preserve">.- CONOCER el INFORME del Dr. PAÚL CARRIÓN MERO, sobre su PARTICIPACIÓN </w:t>
                  </w:r>
                  <w:r w:rsidRPr="007725E7">
                    <w:rPr>
                      <w:rFonts w:ascii="Times New Roman" w:eastAsia="Times New Roman" w:hAnsi="Times New Roman" w:cs="Times New Roman"/>
                      <w:sz w:val="20"/>
                      <w:szCs w:val="20"/>
                      <w:lang w:eastAsia="es-ES"/>
                    </w:rPr>
                    <w:lastRenderedPageBreak/>
                    <w:t>en el Primer Foro Iberoamericano de Ciencia, Tecnología, Empresas y Sociedad, realizado en Buenos Aires-Argentina del 30 de NOVIEMBRE al 7 de DICIEMBRE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06-12-457</w:t>
                  </w:r>
                  <w:r w:rsidRPr="007725E7">
                    <w:rPr>
                      <w:rFonts w:ascii="Times New Roman" w:eastAsia="Times New Roman" w:hAnsi="Times New Roman" w:cs="Times New Roman"/>
                      <w:sz w:val="20"/>
                      <w:szCs w:val="20"/>
                      <w:lang w:eastAsia="es-ES"/>
                    </w:rPr>
                    <w:t>.- CONOCER el INFORME del Ing. EDUARDO MOLINA GRAZZIANI, referente a su ASISTENCIA al 4th Joint Meeting of the Acoustical Society of America and Acoustical Society of Japan, celebrado en Honolulu-Hawai del 28 de NOVIEMBRE al 2 de DICIEMBRE de 2006.</w:t>
                  </w:r>
                  <w:r w:rsidRPr="007725E7">
                    <w:rPr>
                      <w:rFonts w:ascii="Verdana" w:eastAsia="Times New Roman" w:hAnsi="Verdana" w:cs="Times New Roman"/>
                      <w:sz w:val="20"/>
                      <w:szCs w:val="20"/>
                      <w:lang w:eastAsia="es-ES"/>
                    </w:rPr>
                    <w:t xml:space="preserve">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06-12-458</w:t>
                  </w:r>
                  <w:r w:rsidRPr="007725E7">
                    <w:rPr>
                      <w:rFonts w:ascii="Times New Roman" w:eastAsia="Times New Roman" w:hAnsi="Times New Roman" w:cs="Times New Roman"/>
                      <w:sz w:val="20"/>
                      <w:szCs w:val="20"/>
                      <w:lang w:eastAsia="es-ES"/>
                    </w:rPr>
                    <w:t xml:space="preserve">.- CONOCER el INFORME de la Dra. VIRGINIA LASIO M., sobre su ASISTENCIA a los siguientes eventos internacionales: Latin America Deans &amp; Directors AMBA Conference 2006, Cuzco-Perú, OCTUBRE 2006; AACSB International Assessment Seminar, EGADE, Monterrey-México, NOVIEMBRE 30 - DICIEMBRE 1, 2006; Libro Desempeño Humano: Reunión de Revisión y Coordinación, IESA, Caracas-Venezuela, DICIEMBRE 11 y 12, 2006. </w:t>
                  </w:r>
                </w:p>
                <w:p w:rsidR="007725E7" w:rsidRPr="007725E7" w:rsidRDefault="007725E7" w:rsidP="007725E7">
                  <w:pPr>
                    <w:spacing w:before="100" w:beforeAutospacing="1" w:after="100" w:afterAutospacing="1" w:line="240" w:lineRule="auto"/>
                    <w:rPr>
                      <w:rFonts w:ascii="Times New Roman" w:eastAsia="Times New Roman" w:hAnsi="Times New Roman" w:cs="Times New Roman"/>
                      <w:sz w:val="24"/>
                      <w:szCs w:val="24"/>
                      <w:lang w:eastAsia="es-ES"/>
                    </w:rPr>
                  </w:pPr>
                  <w:r w:rsidRPr="007725E7">
                    <w:rPr>
                      <w:rFonts w:ascii="Times New Roman" w:eastAsia="Times New Roman" w:hAnsi="Times New Roman" w:cs="Times New Roman"/>
                      <w:b/>
                      <w:bCs/>
                      <w:sz w:val="20"/>
                      <w:szCs w:val="20"/>
                      <w:u w:val="single"/>
                      <w:lang w:eastAsia="es-ES"/>
                    </w:rPr>
                    <w:t>06-12-459</w:t>
                  </w:r>
                  <w:r w:rsidRPr="007725E7">
                    <w:rPr>
                      <w:rFonts w:ascii="Times New Roman" w:eastAsia="Times New Roman" w:hAnsi="Times New Roman" w:cs="Times New Roman"/>
                      <w:sz w:val="20"/>
                      <w:szCs w:val="20"/>
                      <w:lang w:eastAsia="es-ES"/>
                    </w:rPr>
                    <w:t xml:space="preserve">.- CONOCER el INFORME del Ing. SIXIFO FALCONES ZAMBRANO, sobre su ASISSTENCIA a la Conferencia Power electronics, realizada en Los Ángeles, EE.UU., del 22 al 26 de OCTUBRE de 2006. </w:t>
                  </w:r>
                </w:p>
              </w:tc>
            </w:tr>
          </w:tbl>
          <w:p w:rsidR="007725E7" w:rsidRPr="007725E7" w:rsidRDefault="007725E7" w:rsidP="007725E7">
            <w:pPr>
              <w:spacing w:after="0" w:line="240" w:lineRule="auto"/>
              <w:rPr>
                <w:rFonts w:ascii="Times New Roman" w:eastAsia="Times New Roman" w:hAnsi="Times New Roman" w:cs="Times New Roman"/>
                <w:sz w:val="24"/>
                <w:szCs w:val="24"/>
                <w:lang w:eastAsia="es-ES"/>
              </w:rPr>
            </w:pPr>
          </w:p>
        </w:tc>
        <w:tc>
          <w:tcPr>
            <w:tcW w:w="0" w:type="auto"/>
            <w:hideMark/>
          </w:tcPr>
          <w:p w:rsidR="007725E7" w:rsidRPr="007725E7" w:rsidRDefault="007725E7" w:rsidP="007725E7">
            <w:pPr>
              <w:spacing w:after="0" w:line="240" w:lineRule="auto"/>
              <w:rPr>
                <w:rFonts w:ascii="Times New Roman" w:eastAsia="Times New Roman" w:hAnsi="Times New Roman" w:cs="Times New Roman"/>
                <w:sz w:val="20"/>
                <w:szCs w:val="20"/>
                <w:lang w:eastAsia="es-ES"/>
              </w:rPr>
            </w:pPr>
          </w:p>
        </w:tc>
      </w:tr>
    </w:tbl>
    <w:p w:rsidR="007725E7" w:rsidRDefault="007725E7"/>
    <w:sectPr w:rsidR="007725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25E7"/>
    <w:rsid w:val="007725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25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725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10586</Characters>
  <Application>Microsoft Office Word</Application>
  <DocSecurity>0</DocSecurity>
  <Lines>88</Lines>
  <Paragraphs>24</Paragraphs>
  <ScaleCrop>false</ScaleCrop>
  <Company>ESPOL</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2011-02-01T14:50:00Z</dcterms:created>
  <dcterms:modified xsi:type="dcterms:W3CDTF">2011-02-01T14:53:00Z</dcterms:modified>
</cp:coreProperties>
</file>