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7C1AA8" w:rsidRPr="007C1AA8" w:rsidTr="007C1AA8">
        <w:trPr>
          <w:tblCellSpacing w:w="0" w:type="dxa"/>
        </w:trPr>
        <w:tc>
          <w:tcPr>
            <w:tcW w:w="7485" w:type="dxa"/>
            <w:gridSpan w:val="2"/>
            <w:hideMark/>
          </w:tcPr>
          <w:p w:rsidR="007C1AA8" w:rsidRPr="007C1AA8" w:rsidRDefault="007C1AA8" w:rsidP="007C1AA8">
            <w:pPr>
              <w:spacing w:after="0" w:line="240" w:lineRule="auto"/>
              <w:rPr>
                <w:rFonts w:ascii="Times New Roman" w:eastAsia="Times New Roman" w:hAnsi="Times New Roman" w:cs="Times New Roman"/>
                <w:sz w:val="24"/>
                <w:szCs w:val="24"/>
                <w:lang w:eastAsia="es-ES"/>
              </w:rPr>
            </w:pPr>
            <w:r w:rsidRPr="007C1AA8">
              <w:rPr>
                <w:rFonts w:ascii="Verdana" w:eastAsia="Times New Roman" w:hAnsi="Verdana" w:cs="Times New Roman"/>
                <w:b/>
                <w:bCs/>
                <w:sz w:val="20"/>
                <w:szCs w:val="20"/>
                <w:lang w:eastAsia="es-ES"/>
              </w:rPr>
              <w:t>Resoluciones #096 - #108</w:t>
            </w:r>
          </w:p>
        </w:tc>
      </w:tr>
      <w:tr w:rsidR="007C1AA8" w:rsidRPr="007C1AA8" w:rsidTr="007C1AA8">
        <w:trPr>
          <w:tblCellSpacing w:w="0" w:type="dxa"/>
        </w:trPr>
        <w:tc>
          <w:tcPr>
            <w:tcW w:w="1245" w:type="dxa"/>
            <w:hideMark/>
          </w:tcPr>
          <w:p w:rsidR="007C1AA8" w:rsidRPr="007C1AA8" w:rsidRDefault="007C1AA8" w:rsidP="007C1AA8">
            <w:pPr>
              <w:spacing w:after="0" w:line="240" w:lineRule="auto"/>
              <w:rPr>
                <w:rFonts w:ascii="Times New Roman" w:eastAsia="Times New Roman" w:hAnsi="Times New Roman" w:cs="Times New Roman"/>
                <w:sz w:val="24"/>
                <w:szCs w:val="24"/>
                <w:lang w:eastAsia="es-ES"/>
              </w:rPr>
            </w:pPr>
          </w:p>
        </w:tc>
        <w:tc>
          <w:tcPr>
            <w:tcW w:w="6240" w:type="dxa"/>
            <w:hideMark/>
          </w:tcPr>
          <w:p w:rsidR="007C1AA8" w:rsidRPr="007C1AA8" w:rsidRDefault="007C1AA8" w:rsidP="007C1AA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7C1AA8" w:rsidRPr="007C1AA8" w:rsidRDefault="007C1AA8" w:rsidP="007C1AA8">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7C1AA8" w:rsidRPr="007C1AA8" w:rsidTr="007C1AA8">
        <w:trPr>
          <w:trHeight w:val="15"/>
          <w:tblCellSpacing w:w="0" w:type="dxa"/>
        </w:trPr>
        <w:tc>
          <w:tcPr>
            <w:tcW w:w="15" w:type="dxa"/>
            <w:shd w:val="clear" w:color="auto" w:fill="000033"/>
            <w:hideMark/>
          </w:tcPr>
          <w:p w:rsidR="007C1AA8" w:rsidRPr="007C1AA8" w:rsidRDefault="007C1AA8" w:rsidP="007C1AA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7C1AA8" w:rsidRPr="007C1AA8" w:rsidRDefault="007C1AA8" w:rsidP="007C1AA8">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7C1AA8" w:rsidRPr="007C1AA8" w:rsidRDefault="007C1AA8" w:rsidP="007C1AA8">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7C1AA8" w:rsidRPr="007C1AA8" w:rsidRDefault="007C1AA8" w:rsidP="007C1AA8">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7C1AA8" w:rsidRPr="007C1AA8" w:rsidTr="007C1AA8">
        <w:trPr>
          <w:tblCellSpacing w:w="0" w:type="dxa"/>
        </w:trPr>
        <w:tc>
          <w:tcPr>
            <w:tcW w:w="15" w:type="dxa"/>
            <w:shd w:val="clear" w:color="auto" w:fill="000033"/>
            <w:hideMark/>
          </w:tcPr>
          <w:p w:rsidR="007C1AA8" w:rsidRPr="007C1AA8" w:rsidRDefault="007C1AA8" w:rsidP="007C1AA8">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7C1AA8" w:rsidRPr="007C1AA8">
              <w:trPr>
                <w:tblCellSpacing w:w="22" w:type="dxa"/>
              </w:trPr>
              <w:tc>
                <w:tcPr>
                  <w:tcW w:w="8145" w:type="dxa"/>
                  <w:hideMark/>
                </w:tcPr>
                <w:p w:rsidR="007C1AA8" w:rsidRPr="007C1AA8" w:rsidRDefault="007C1AA8" w:rsidP="007C1AA8">
                  <w:pPr>
                    <w:spacing w:after="0" w:line="240" w:lineRule="auto"/>
                    <w:rPr>
                      <w:rFonts w:ascii="Times New Roman" w:eastAsia="Times New Roman" w:hAnsi="Times New Roman" w:cs="Times New Roman"/>
                      <w:sz w:val="24"/>
                      <w:szCs w:val="24"/>
                      <w:lang w:eastAsia="es-ES"/>
                    </w:rPr>
                  </w:pPr>
                  <w:r w:rsidRPr="007C1AA8">
                    <w:rPr>
                      <w:rFonts w:ascii="Verdana" w:eastAsia="Times New Roman" w:hAnsi="Verdana" w:cs="Times New Roman"/>
                      <w:sz w:val="20"/>
                      <w:szCs w:val="20"/>
                      <w:lang w:eastAsia="es-ES"/>
                    </w:rPr>
                    <w:br/>
                  </w:r>
                  <w:r w:rsidRPr="007C1AA8">
                    <w:rPr>
                      <w:rFonts w:ascii="Times New Roman" w:eastAsia="Times New Roman" w:hAnsi="Times New Roman" w:cs="Times New Roman"/>
                      <w:sz w:val="27"/>
                      <w:szCs w:val="27"/>
                      <w:lang w:eastAsia="es-ES"/>
                    </w:rPr>
                    <w:t>1</w:t>
                  </w:r>
                </w:p>
                <w:p w:rsidR="007C1AA8" w:rsidRPr="007C1AA8" w:rsidRDefault="007C1AA8" w:rsidP="007C1AA8">
                  <w:pPr>
                    <w:spacing w:after="0" w:line="240" w:lineRule="auto"/>
                    <w:jc w:val="center"/>
                    <w:rPr>
                      <w:rFonts w:ascii="Times New Roman" w:eastAsia="Times New Roman" w:hAnsi="Times New Roman" w:cs="Times New Roman"/>
                      <w:sz w:val="24"/>
                      <w:szCs w:val="24"/>
                      <w:lang w:eastAsia="es-ES"/>
                    </w:rPr>
                  </w:pPr>
                  <w:r w:rsidRPr="007C1AA8">
                    <w:rPr>
                      <w:rFonts w:ascii="Times New Roman" w:eastAsia="Times New Roman" w:hAnsi="Times New Roman" w:cs="Times New Roman"/>
                      <w:b/>
                      <w:bCs/>
                      <w:sz w:val="27"/>
                      <w:szCs w:val="27"/>
                      <w:lang w:eastAsia="es-ES"/>
                    </w:rPr>
                    <w:t>RESOLUCIONES TOMADAS POR EL CONSEJO POLITÉCNICO EN SESIÓN REALIZADA EL DÍA 8 DE MAYO DE 2007</w:t>
                  </w:r>
                </w:p>
                <w:p w:rsidR="007C1AA8" w:rsidRPr="007C1AA8" w:rsidRDefault="007C1AA8" w:rsidP="007C1AA8">
                  <w:pPr>
                    <w:spacing w:after="0" w:line="240" w:lineRule="auto"/>
                    <w:rPr>
                      <w:rFonts w:ascii="Times New Roman" w:eastAsia="Times New Roman" w:hAnsi="Times New Roman" w:cs="Times New Roman"/>
                      <w:sz w:val="24"/>
                      <w:szCs w:val="24"/>
                      <w:lang w:eastAsia="es-ES"/>
                    </w:rPr>
                  </w:pPr>
                  <w:r w:rsidRPr="007C1AA8">
                    <w:rPr>
                      <w:rFonts w:ascii="Verdana" w:eastAsia="Times New Roman" w:hAnsi="Verdana" w:cs="Times New Roman"/>
                      <w:sz w:val="20"/>
                      <w:szCs w:val="20"/>
                      <w:lang w:eastAsia="es-ES"/>
                    </w:rPr>
                    <w:br/>
                  </w:r>
                  <w:r w:rsidRPr="007C1AA8">
                    <w:rPr>
                      <w:rFonts w:ascii="Verdana" w:eastAsia="Times New Roman" w:hAnsi="Verdana" w:cs="Times New Roman"/>
                      <w:sz w:val="20"/>
                      <w:szCs w:val="20"/>
                      <w:lang w:eastAsia="es-ES"/>
                    </w:rPr>
                    <w:br/>
                  </w:r>
                  <w:r w:rsidRPr="007C1AA8">
                    <w:rPr>
                      <w:rFonts w:ascii="Times New Roman" w:eastAsia="Times New Roman" w:hAnsi="Times New Roman" w:cs="Times New Roman"/>
                      <w:b/>
                      <w:bCs/>
                      <w:sz w:val="20"/>
                      <w:szCs w:val="20"/>
                      <w:u w:val="single"/>
                      <w:lang w:eastAsia="es-ES"/>
                    </w:rPr>
                    <w:t>07-05-096</w:t>
                  </w:r>
                  <w:r w:rsidRPr="007C1AA8">
                    <w:rPr>
                      <w:rFonts w:ascii="Times New Roman" w:eastAsia="Times New Roman" w:hAnsi="Times New Roman" w:cs="Times New Roman"/>
                      <w:b/>
                      <w:bCs/>
                      <w:sz w:val="20"/>
                      <w:szCs w:val="20"/>
                      <w:lang w:eastAsia="es-ES"/>
                    </w:rPr>
                    <w:t xml:space="preserve">.- </w:t>
                  </w:r>
                  <w:r w:rsidRPr="007C1AA8">
                    <w:rPr>
                      <w:rFonts w:ascii="Times New Roman" w:eastAsia="Times New Roman" w:hAnsi="Times New Roman" w:cs="Times New Roman"/>
                      <w:sz w:val="20"/>
                      <w:szCs w:val="20"/>
                      <w:lang w:eastAsia="es-ES"/>
                    </w:rPr>
                    <w:t>APROBAR el ACTA de la SESIÓN realizada por el CONSEJO POLITÉCNICO el día 17 de ABRIL de 2007.</w:t>
                  </w:r>
                  <w:r w:rsidRPr="007C1AA8">
                    <w:rPr>
                      <w:rFonts w:ascii="Verdana" w:eastAsia="Times New Roman" w:hAnsi="Verdana" w:cs="Times New Roman"/>
                      <w:sz w:val="20"/>
                      <w:szCs w:val="20"/>
                      <w:lang w:eastAsia="es-ES"/>
                    </w:rPr>
                    <w:br/>
                  </w:r>
                  <w:r w:rsidRPr="007C1AA8">
                    <w:rPr>
                      <w:rFonts w:ascii="Verdana" w:eastAsia="Times New Roman" w:hAnsi="Verdana" w:cs="Times New Roman"/>
                      <w:sz w:val="20"/>
                      <w:szCs w:val="20"/>
                      <w:lang w:eastAsia="es-ES"/>
                    </w:rPr>
                    <w:br/>
                  </w:r>
                  <w:r w:rsidRPr="007C1AA8">
                    <w:rPr>
                      <w:rFonts w:ascii="Times New Roman" w:eastAsia="Times New Roman" w:hAnsi="Times New Roman" w:cs="Times New Roman"/>
                      <w:b/>
                      <w:bCs/>
                      <w:sz w:val="20"/>
                      <w:szCs w:val="20"/>
                      <w:u w:val="single"/>
                      <w:lang w:eastAsia="es-ES"/>
                    </w:rPr>
                    <w:t>07-05-097</w:t>
                  </w:r>
                  <w:r w:rsidRPr="007C1AA8">
                    <w:rPr>
                      <w:rFonts w:ascii="Times New Roman" w:eastAsia="Times New Roman" w:hAnsi="Times New Roman" w:cs="Times New Roman"/>
                      <w:sz w:val="20"/>
                      <w:szCs w:val="20"/>
                      <w:lang w:eastAsia="es-ES"/>
                    </w:rPr>
                    <w:t>.- CONOCER y APROBAR las RESOLUCIONES de la COMISIÓN ACADÉMICA correspondientes a la SESIÓN celebrada el día 19 de ABRIL de 2007.</w:t>
                  </w:r>
                  <w:r w:rsidRPr="007C1AA8">
                    <w:rPr>
                      <w:rFonts w:ascii="Verdana" w:eastAsia="Times New Roman" w:hAnsi="Verdana" w:cs="Times New Roman"/>
                      <w:sz w:val="20"/>
                      <w:szCs w:val="20"/>
                      <w:lang w:eastAsia="es-ES"/>
                    </w:rPr>
                    <w:br/>
                  </w:r>
                  <w:r w:rsidRPr="007C1AA8">
                    <w:rPr>
                      <w:rFonts w:ascii="Verdana" w:eastAsia="Times New Roman" w:hAnsi="Verdana" w:cs="Times New Roman"/>
                      <w:sz w:val="20"/>
                      <w:szCs w:val="20"/>
                      <w:lang w:eastAsia="es-ES"/>
                    </w:rPr>
                    <w:br/>
                  </w:r>
                  <w:r w:rsidRPr="007C1AA8">
                    <w:rPr>
                      <w:rFonts w:ascii="Times New Roman" w:eastAsia="Times New Roman" w:hAnsi="Times New Roman" w:cs="Times New Roman"/>
                      <w:b/>
                      <w:bCs/>
                      <w:sz w:val="20"/>
                      <w:szCs w:val="20"/>
                      <w:u w:val="single"/>
                      <w:lang w:eastAsia="es-ES"/>
                    </w:rPr>
                    <w:t>07-05-098</w:t>
                  </w:r>
                  <w:r w:rsidRPr="007C1AA8">
                    <w:rPr>
                      <w:rFonts w:ascii="Times New Roman" w:eastAsia="Times New Roman" w:hAnsi="Times New Roman" w:cs="Times New Roman"/>
                      <w:sz w:val="20"/>
                      <w:szCs w:val="20"/>
                      <w:lang w:eastAsia="es-ES"/>
                    </w:rPr>
                    <w:t>.- CONOCER y APROBAR las RESOLUCIONES tomadas por el CONSEJO DE POSTGRADO en SESIÓN realizada el día 24 de ABRIL de 2007.</w:t>
                  </w:r>
                  <w:r w:rsidRPr="007C1AA8">
                    <w:rPr>
                      <w:rFonts w:ascii="Verdana" w:eastAsia="Times New Roman" w:hAnsi="Verdana" w:cs="Times New Roman"/>
                      <w:sz w:val="20"/>
                      <w:szCs w:val="20"/>
                      <w:lang w:eastAsia="es-ES"/>
                    </w:rPr>
                    <w:br/>
                  </w:r>
                  <w:r w:rsidRPr="007C1AA8">
                    <w:rPr>
                      <w:rFonts w:ascii="Verdana" w:eastAsia="Times New Roman" w:hAnsi="Verdana" w:cs="Times New Roman"/>
                      <w:sz w:val="20"/>
                      <w:szCs w:val="20"/>
                      <w:lang w:eastAsia="es-ES"/>
                    </w:rPr>
                    <w:br/>
                  </w:r>
                  <w:r w:rsidRPr="007C1AA8">
                    <w:rPr>
                      <w:rFonts w:ascii="Times New Roman" w:eastAsia="Times New Roman" w:hAnsi="Times New Roman" w:cs="Times New Roman"/>
                      <w:b/>
                      <w:bCs/>
                      <w:sz w:val="20"/>
                      <w:szCs w:val="20"/>
                      <w:u w:val="single"/>
                      <w:lang w:eastAsia="es-ES"/>
                    </w:rPr>
                    <w:t>07-05-099</w:t>
                  </w:r>
                  <w:r w:rsidRPr="007C1AA8">
                    <w:rPr>
                      <w:rFonts w:ascii="Times New Roman" w:eastAsia="Times New Roman" w:hAnsi="Times New Roman" w:cs="Times New Roman"/>
                      <w:sz w:val="20"/>
                      <w:szCs w:val="20"/>
                      <w:lang w:eastAsia="es-ES"/>
                    </w:rPr>
                    <w:t>.- CONOCER el INFORME del RECTOR de la Institución sobre actividades oficiales cumplidas en la última semana y que están referidas a:</w:t>
                  </w:r>
                  <w:r w:rsidRPr="007C1AA8">
                    <w:rPr>
                      <w:rFonts w:ascii="Verdana" w:eastAsia="Times New Roman" w:hAnsi="Verdana" w:cs="Times New Roman"/>
                      <w:sz w:val="20"/>
                      <w:szCs w:val="20"/>
                      <w:lang w:eastAsia="es-ES"/>
                    </w:rPr>
                    <w:br/>
                  </w:r>
                  <w:r w:rsidRPr="007C1AA8">
                    <w:rPr>
                      <w:rFonts w:ascii="Times New Roman" w:eastAsia="Times New Roman" w:hAnsi="Times New Roman" w:cs="Times New Roman"/>
                      <w:sz w:val="20"/>
                      <w:szCs w:val="20"/>
                      <w:lang w:eastAsia="es-ES"/>
                    </w:rPr>
                    <w:t xml:space="preserve">a. Detalla su asistencia a la Conferencia Global de The Milken Institute que, opina, estuvo mejor que nunca porque cumplía 10 años y contó con la asistencia de más de 3,000 personas. Normalmente estas conferencias acogen a 1.500 personas. </w:t>
                  </w:r>
                  <w:r w:rsidRPr="007C1AA8">
                    <w:rPr>
                      <w:rFonts w:ascii="Verdana" w:eastAsia="Times New Roman" w:hAnsi="Verdana" w:cs="Times New Roman"/>
                      <w:sz w:val="20"/>
                      <w:szCs w:val="20"/>
                      <w:lang w:eastAsia="es-ES"/>
                    </w:rPr>
                    <w:br/>
                  </w:r>
                  <w:r w:rsidRPr="007C1AA8">
                    <w:rPr>
                      <w:rFonts w:ascii="Times New Roman" w:eastAsia="Times New Roman" w:hAnsi="Times New Roman" w:cs="Times New Roman"/>
                      <w:sz w:val="20"/>
                      <w:szCs w:val="20"/>
                      <w:lang w:eastAsia="es-ES"/>
                    </w:rPr>
                    <w:t xml:space="preserve">Desea referir algunos temas importantes que se trataron en The Milken Institute. Para aquellos que no están familiarizados con este evento, señala que es uno de los pocos que tiene la virtud de congregar a personalidades de todas las facetas de la vida humana, porque Joe Milken es un financista y siempre se invita algunos Premios Nobel de Economía y a empresarios importantes a nivel mundial, además, este personaje se ha dedicado a la búsqueda de soluciones rápidas para enfermedades graves, interés derivado de su experiencia personal. El Sr. Milken estuvo preso cuatro años por un desfalco en el manejo de bonos, la que fuera su primera desgracia personal, y después de salir de prisión resurge como el ave Fénix al tener mucho éxito en sus operaciones financieras, luego se enferma de un cáncer agresivo del que se salva milagrosamente, y desde entonces, a más de sus temas financieros, se ha dedicado a promover la investigación en todo lo que afecta a los seres humanos e invita a estos eventos a científicos relacionados con el tema de la medicina, biólogos, médicos, etc., y lo primero que se escuchó en las conferencias, aunque se lo venía anticipando en años anteriores, y este año ha cobrado mucha fuerza, es que en las próximas dos décadas los seres humanos vivirán 120 años. </w:t>
                  </w:r>
                  <w:r w:rsidRPr="007C1AA8">
                    <w:rPr>
                      <w:rFonts w:ascii="Verdana" w:eastAsia="Times New Roman" w:hAnsi="Verdana" w:cs="Times New Roman"/>
                      <w:sz w:val="20"/>
                      <w:szCs w:val="20"/>
                      <w:lang w:eastAsia="es-ES"/>
                    </w:rPr>
                    <w:br/>
                  </w:r>
                  <w:r w:rsidRPr="007C1AA8">
                    <w:rPr>
                      <w:rFonts w:ascii="Times New Roman" w:eastAsia="Times New Roman" w:hAnsi="Times New Roman" w:cs="Times New Roman"/>
                      <w:sz w:val="20"/>
                      <w:szCs w:val="20"/>
                      <w:lang w:eastAsia="es-ES"/>
                    </w:rPr>
                    <w:t xml:space="preserve">El Rector observa que esta perspectiva también tiene su lado negativo, porque a nivel mundial, existe el problema de que la población joven se casa más tarde y no quiere hijos, por ello la tasa de natalidad está por debajo de la tasa de mortalidad, ya que nace menos gente de la que muere y la población mundial joven está disminuyendo dramáticamente. Si, paralelamente, los viejos vivirán más, el cuadro es preocupante porque en las próximas décadas un pequeño porcentaje de la población mundial es el que sostendrá a la gran mayoría de los habitantes, es decir que un 30% o 35% deberá trabajar muy duro para que el 65% pueda seguir viviendo, con perspectivas graves para los sistemas de la seguridad social, y la idea de jubilarse a los 65 años es algo pasado. Solamente en el Ecuador se está pensando en jubilarse, de ser posible, antes de los 65 años, pero en los países desarrollados dejó de ser un tema que preocupe a la gente. </w:t>
                  </w:r>
                  <w:r w:rsidRPr="007C1AA8">
                    <w:rPr>
                      <w:rFonts w:ascii="Verdana" w:eastAsia="Times New Roman" w:hAnsi="Verdana" w:cs="Times New Roman"/>
                      <w:sz w:val="20"/>
                      <w:szCs w:val="20"/>
                      <w:lang w:eastAsia="es-ES"/>
                    </w:rPr>
                    <w:br/>
                  </w:r>
                  <w:r w:rsidRPr="007C1AA8">
                    <w:rPr>
                      <w:rFonts w:ascii="Times New Roman" w:eastAsia="Times New Roman" w:hAnsi="Times New Roman" w:cs="Times New Roman"/>
                      <w:sz w:val="20"/>
                      <w:szCs w:val="20"/>
                      <w:lang w:eastAsia="es-ES"/>
                    </w:rPr>
                    <w:t xml:space="preserve">En las elecciones realizadas el domingo pasado en Francia ganó la derecha por el mensaje que el candidato ganador, Nicolás Sarkozy, promovió en su campaña: levantarse más temprano y trabajar más, ante el tema de fondo que la gente quiere trabajar menos cuando por las circunstancias debe trabajar más. </w:t>
                  </w:r>
                  <w:r w:rsidRPr="007C1AA8">
                    <w:rPr>
                      <w:rFonts w:ascii="Verdana" w:eastAsia="Times New Roman" w:hAnsi="Verdana" w:cs="Times New Roman"/>
                      <w:sz w:val="20"/>
                      <w:szCs w:val="20"/>
                      <w:lang w:eastAsia="es-ES"/>
                    </w:rPr>
                    <w:br/>
                  </w:r>
                  <w:r w:rsidRPr="007C1AA8">
                    <w:rPr>
                      <w:rFonts w:ascii="Times New Roman" w:eastAsia="Times New Roman" w:hAnsi="Times New Roman" w:cs="Times New Roman"/>
                      <w:sz w:val="20"/>
                      <w:szCs w:val="20"/>
                      <w:lang w:eastAsia="es-ES"/>
                    </w:rPr>
                    <w:t>En las últimas décadas quienes promulgaban en Europa la idea de trabajar menos y obtener bienestar pagado por el Gobierno eran los franceses, y esa es la razón que muchos atribuyen para que Francia haya ido descendiendo en su poderío económico y al momento sea la tercera economía en Europa, después de Alemania e Inglaterra. Este es el resultado de las conquistas sociales francesas que determinaron una jornada laboral de 35 horas semanales.</w:t>
                  </w:r>
                  <w:r w:rsidRPr="007C1AA8">
                    <w:rPr>
                      <w:rFonts w:ascii="Verdana" w:eastAsia="Times New Roman" w:hAnsi="Verdana" w:cs="Times New Roman"/>
                      <w:sz w:val="20"/>
                      <w:szCs w:val="20"/>
                      <w:lang w:eastAsia="es-ES"/>
                    </w:rPr>
                    <w:br/>
                  </w:r>
                  <w:r w:rsidRPr="007C1AA8">
                    <w:rPr>
                      <w:rFonts w:ascii="Times New Roman" w:eastAsia="Times New Roman" w:hAnsi="Times New Roman" w:cs="Times New Roman"/>
                      <w:sz w:val="20"/>
                      <w:szCs w:val="20"/>
                      <w:lang w:eastAsia="es-ES"/>
                    </w:rPr>
                    <w:t xml:space="preserve">Comenta que en la prensa se publica un informe negativo de la Superintendencia de Bancos, a propósito de los préstamos quirografarios, donde se indica que la cantidad que se pretende conceder quebrará el Seguro Social. Sobre estos aspectos el mensaje es claro, hay que tener muy en cuenta lo que va ocurriendo paulatinamente sobre el tema de la edad, en promedio se vivirá más, lo que obligará a trabajar y ahorrar más para no correr el riesgo de que al llegar a determinada edad no tener quien lo </w:t>
                  </w:r>
                  <w:r w:rsidRPr="007C1AA8">
                    <w:rPr>
                      <w:rFonts w:ascii="Times New Roman" w:eastAsia="Times New Roman" w:hAnsi="Times New Roman" w:cs="Times New Roman"/>
                      <w:sz w:val="20"/>
                      <w:szCs w:val="20"/>
                      <w:lang w:eastAsia="es-ES"/>
                    </w:rPr>
                    <w:lastRenderedPageBreak/>
                    <w:t xml:space="preserve">socorra, no solo por los achaques propios sino por carecer de los medios económicos. Esto también obliga a que los jóvenes piensen seriamente en el ahorro cuando están productivos, a efectos de que luego puedan tener una vejez digna, considerando también el contar con pólizas de salud y de vida. Estas consideraciones obligarán a los gobiernos a repensar en todo su sistema de seguridad social. </w:t>
                  </w:r>
                  <w:r w:rsidRPr="007C1AA8">
                    <w:rPr>
                      <w:rFonts w:ascii="Verdana" w:eastAsia="Times New Roman" w:hAnsi="Verdana" w:cs="Times New Roman"/>
                      <w:sz w:val="20"/>
                      <w:szCs w:val="20"/>
                      <w:lang w:eastAsia="es-ES"/>
                    </w:rPr>
                    <w:br/>
                  </w:r>
                  <w:r w:rsidRPr="007C1AA8">
                    <w:rPr>
                      <w:rFonts w:ascii="Times New Roman" w:eastAsia="Times New Roman" w:hAnsi="Times New Roman" w:cs="Times New Roman"/>
                      <w:sz w:val="20"/>
                      <w:szCs w:val="20"/>
                      <w:lang w:eastAsia="es-ES"/>
                    </w:rPr>
                    <w:t>Expresa el Dr. Tacle que un expositor de la conferencia señaló que uno de los factores de la crisis del sistema de Seguridad Social de Estados Unidos se producirá mucho antes de lo estimado, si antes no llega un gobierno demócrata y empieza a asentar el control sobre el medicare y medicaid. Esto es algo importante, y aunque no es novedad, se lo ve con mayor fuerza porque es un hecho que la gente vivirá más por los avances de la ciencia y, al efecto, se presentaron variados temas sobre la nanotecnología y otras ramas científicas que harán que la gente viva más, aunque también está presente el aspecto social.</w:t>
                  </w:r>
                  <w:r w:rsidRPr="007C1AA8">
                    <w:rPr>
                      <w:rFonts w:ascii="Verdana" w:eastAsia="Times New Roman" w:hAnsi="Verdana" w:cs="Times New Roman"/>
                      <w:sz w:val="20"/>
                      <w:szCs w:val="20"/>
                      <w:lang w:eastAsia="es-ES"/>
                    </w:rPr>
                    <w:br/>
                  </w:r>
                  <w:r w:rsidRPr="007C1AA8">
                    <w:rPr>
                      <w:rFonts w:ascii="Times New Roman" w:eastAsia="Times New Roman" w:hAnsi="Times New Roman" w:cs="Times New Roman"/>
                      <w:sz w:val="20"/>
                      <w:szCs w:val="20"/>
                      <w:lang w:eastAsia="es-ES"/>
                    </w:rPr>
                    <w:t xml:space="preserve">Otra novedad de esta conferencia fue el análisis del tema energético, que tiene consecuencias válidas para nosotros. Existe una gran discusión a nivel mundial sobre si se agotará o no el petróleo, y si así fuera cuáles son las alternativas energéticas. Sin que existan acuerdos generales, lo interesante es lo siguiente. A nivel mundial la demanda de combustibles fósiles está creciendo a un 8% anual, y esto significa que debería descubrirse cada año un campo como el de Alaska solamente para cubrir el incremento. Mientras la oferta mundial crece en un 2% la demanda está creciendo en un 8%, en circunstancias en que el despegue económico de dos países como la China y la India que no han llegado a su madurez y desarrollo porque recién empiezan a subir la cuesta. Por otro lado el descubrir grandes reservas petroleras, que sería lo ideal para paliar los efectos de la demanda, se vuelve complicado porque ya no se descubren yacimientos grandes. </w:t>
                  </w:r>
                  <w:r w:rsidRPr="007C1AA8">
                    <w:rPr>
                      <w:rFonts w:ascii="Verdana" w:eastAsia="Times New Roman" w:hAnsi="Verdana" w:cs="Times New Roman"/>
                      <w:sz w:val="20"/>
                      <w:szCs w:val="20"/>
                      <w:lang w:eastAsia="es-ES"/>
                    </w:rPr>
                    <w:br/>
                  </w:r>
                  <w:r w:rsidRPr="007C1AA8">
                    <w:rPr>
                      <w:rFonts w:ascii="Times New Roman" w:eastAsia="Times New Roman" w:hAnsi="Times New Roman" w:cs="Times New Roman"/>
                      <w:sz w:val="20"/>
                      <w:szCs w:val="20"/>
                      <w:lang w:eastAsia="es-ES"/>
                    </w:rPr>
                    <w:t xml:space="preserve">Allí conoció de algo que fue una sorpresa, aunque trata de estar al día en el tema petrolero, pero el 80% de las reservas mundiales de petróleo están en manos del Estado, fue una novedad conocer ese porcentaje porque siempre pensó que el 50% lo manejaba el Estado y el otro 50% la empresa privada, cuando en realidad el 80% lo administra el Estado y el problema reside que en estas condiciones las reservas disminuyen aceleradamente y el petróleo está en manos de empresas ineficientes y corruptas que no tienen la tecnología y los capitales suficientes para explotar adecuadamente el petróleo. En conclusión, el panorama en los próximos años es que la producción declinará y la pregunta es qué va a pasar con los combustibles, y las necesidades de energía que en el aumento aumenta cada día. El Sr. Boone Pickens, uno de los grandes petroleros, sostiene que el precio del petróleo seguirá aumentando y cree que este año 2007 concluirá con el precio del petróleo sobre $70, lo cual es bueno para la ESPOL y el país, aunque no lo es para el resto del mundo. Cree que existen muchas posibilidades de encontrar reservas de gas, y concretamente existen en Estados Unidos, Rusia, Venezuela y otros países. </w:t>
                  </w:r>
                  <w:r w:rsidRPr="007C1AA8">
                    <w:rPr>
                      <w:rFonts w:ascii="Verdana" w:eastAsia="Times New Roman" w:hAnsi="Verdana" w:cs="Times New Roman"/>
                      <w:sz w:val="20"/>
                      <w:szCs w:val="20"/>
                      <w:lang w:eastAsia="es-ES"/>
                    </w:rPr>
                    <w:br/>
                  </w:r>
                  <w:r w:rsidRPr="007C1AA8">
                    <w:rPr>
                      <w:rFonts w:ascii="Times New Roman" w:eastAsia="Times New Roman" w:hAnsi="Times New Roman" w:cs="Times New Roman"/>
                      <w:sz w:val="20"/>
                      <w:szCs w:val="20"/>
                      <w:lang w:eastAsia="es-ES"/>
                    </w:rPr>
                    <w:t xml:space="preserve">Otro dato curioso es el referente al carbón, combustible que no es muy atractivo aunque lo fue en los siglos XIX y XX, pero actualmente no lo es porque contamina el ambiente. Pero las reservas de carbón son enormes y en el Estado de Illinois las reservas son mayores que todas las reservas mundiales de petróleo, en consecuencia la tecnología está dirigida a tratar de que el carbón produzca lo menos posible CO2, y una tecnología de última data obtiene un carbón puro desechando todo el CO2. Pero el problema es que los desechos deben tener algún destino y se trata sobre la posibilidad de enterrar el CO2. </w:t>
                  </w:r>
                  <w:r w:rsidRPr="007C1AA8">
                    <w:rPr>
                      <w:rFonts w:ascii="Verdana" w:eastAsia="Times New Roman" w:hAnsi="Verdana" w:cs="Times New Roman"/>
                      <w:sz w:val="20"/>
                      <w:szCs w:val="20"/>
                      <w:lang w:eastAsia="es-ES"/>
                    </w:rPr>
                    <w:br/>
                  </w:r>
                  <w:r w:rsidRPr="007C1AA8">
                    <w:rPr>
                      <w:rFonts w:ascii="Times New Roman" w:eastAsia="Times New Roman" w:hAnsi="Times New Roman" w:cs="Times New Roman"/>
                      <w:sz w:val="20"/>
                      <w:szCs w:val="20"/>
                      <w:lang w:eastAsia="es-ES"/>
                    </w:rPr>
                    <w:t>En conclusión y en lo concerniente a Ecuador, parece que el petróleo seguirá subiendo su precio por lo tanto existe tranquilidad en este punto.</w:t>
                  </w:r>
                  <w:r w:rsidRPr="007C1AA8">
                    <w:rPr>
                      <w:rFonts w:ascii="Verdana" w:eastAsia="Times New Roman" w:hAnsi="Verdana" w:cs="Times New Roman"/>
                      <w:sz w:val="20"/>
                      <w:szCs w:val="20"/>
                      <w:lang w:eastAsia="es-ES"/>
                    </w:rPr>
                    <w:br/>
                  </w:r>
                  <w:r w:rsidRPr="007C1AA8">
                    <w:rPr>
                      <w:rFonts w:ascii="Times New Roman" w:eastAsia="Times New Roman" w:hAnsi="Times New Roman" w:cs="Times New Roman"/>
                      <w:sz w:val="20"/>
                      <w:szCs w:val="20"/>
                      <w:lang w:eastAsia="es-ES"/>
                    </w:rPr>
                    <w:t>También se trató el tema de las fuentes alternativas: solar, eólica, hidráulica, etc., y aquí encontró otra sorpresa porque existen muchos mitos en este tema, hay muchas discrepancias entre los científicos sobre la validez del biodiesel y la biomasa, y la mayoría de la gente opina que es un desatino. Si toda la tierra hábil de Estados Unidos se sembrara de maíz con el exclusivo objeto de hacer biodiesel, apenas reemplazaría al 10% del uso de la gasolina, y el hecho de que Estados Unidos haya acordado con Brasil sembrar maíz en este último, es porque encontró al socio adecuado a sus fines.</w:t>
                  </w:r>
                  <w:r w:rsidRPr="007C1AA8">
                    <w:rPr>
                      <w:rFonts w:ascii="Verdana" w:eastAsia="Times New Roman" w:hAnsi="Verdana" w:cs="Times New Roman"/>
                      <w:sz w:val="20"/>
                      <w:szCs w:val="20"/>
                      <w:lang w:eastAsia="es-ES"/>
                    </w:rPr>
                    <w:br/>
                  </w:r>
                  <w:r w:rsidRPr="007C1AA8">
                    <w:rPr>
                      <w:rFonts w:ascii="Times New Roman" w:eastAsia="Times New Roman" w:hAnsi="Times New Roman" w:cs="Times New Roman"/>
                      <w:sz w:val="20"/>
                      <w:szCs w:val="20"/>
                      <w:lang w:eastAsia="es-ES"/>
                    </w:rPr>
                    <w:t xml:space="preserve">Menciona este tema porque en nuestro país ya salieron algunos defensores de este tema del biodiesel, y sería conveniente conocer a quien beneficiaría. Además, existe una resolución del CONELEC que garantiza al productor de energía eléctrica que utilice biomasa ocho centavos el kilovatio/hora, sin mencionar las demás energías alternativas, por lo que está dedicada exclusivamente, cuando debería apoyarse las energías alternativas que son válidas porque no contaminan el ambiente, no producen consecuencias en la tierra agrícola porque son enteramente puras y, además, son competitivas. </w:t>
                  </w:r>
                  <w:r w:rsidRPr="007C1AA8">
                    <w:rPr>
                      <w:rFonts w:ascii="Verdana" w:eastAsia="Times New Roman" w:hAnsi="Verdana" w:cs="Times New Roman"/>
                      <w:sz w:val="20"/>
                      <w:szCs w:val="20"/>
                      <w:lang w:eastAsia="es-ES"/>
                    </w:rPr>
                    <w:br/>
                  </w:r>
                  <w:r w:rsidRPr="007C1AA8">
                    <w:rPr>
                      <w:rFonts w:ascii="Times New Roman" w:eastAsia="Times New Roman" w:hAnsi="Times New Roman" w:cs="Times New Roman"/>
                      <w:sz w:val="20"/>
                      <w:szCs w:val="20"/>
                      <w:lang w:eastAsia="es-ES"/>
                    </w:rPr>
                    <w:t>Aquí entraría la energía eólica que, al momento, es competitiva con la energía fósil y es perfectamente factible producir un kilovatio/hora de energía eléctrica utilizando energía eólica a ocho centavos el kilovatio. Hace algunos años no era así y el costo era de 25 o 30 centavos, lo que la hacía prohibitiva y sólo podía hacerse con grandes subsidios del Estado, pero al momento la tecnología ha avanzado de tal forma que es totalmente posible lograrlo a ocho centavos. Esto es algo muy interesante porque la ESPOL está trabajando en un proyecto de energía eólica y cree que es muy posible lograr el apoyo del actual Gobierno que está muy interesado en los temas ecológicos y en las energías alternativas.</w:t>
                  </w:r>
                  <w:r w:rsidRPr="007C1AA8">
                    <w:rPr>
                      <w:rFonts w:ascii="Verdana" w:eastAsia="Times New Roman" w:hAnsi="Verdana" w:cs="Times New Roman"/>
                      <w:sz w:val="20"/>
                      <w:szCs w:val="20"/>
                      <w:lang w:eastAsia="es-ES"/>
                    </w:rPr>
                    <w:br/>
                  </w:r>
                  <w:r w:rsidRPr="007C1AA8">
                    <w:rPr>
                      <w:rFonts w:ascii="Times New Roman" w:eastAsia="Times New Roman" w:hAnsi="Times New Roman" w:cs="Times New Roman"/>
                      <w:sz w:val="20"/>
                      <w:szCs w:val="20"/>
                      <w:lang w:eastAsia="es-ES"/>
                    </w:rPr>
                    <w:t xml:space="preserve">El otro mito es referente a la energía solar que todavía tiene serios inconvenientes económicos, y </w:t>
                  </w:r>
                  <w:r w:rsidRPr="007C1AA8">
                    <w:rPr>
                      <w:rFonts w:ascii="Times New Roman" w:eastAsia="Times New Roman" w:hAnsi="Times New Roman" w:cs="Times New Roman"/>
                      <w:sz w:val="20"/>
                      <w:szCs w:val="20"/>
                      <w:lang w:eastAsia="es-ES"/>
                    </w:rPr>
                    <w:lastRenderedPageBreak/>
                    <w:t xml:space="preserve">producir un kilovatio de energía eléctrica con energía solar tiene un costo de 30 centavos de dólar, y si en el Ecuador se pusieran generadores de energía solar para producir energía eléctrica no se cobraría al usuario 30 centavos ya que está acostumbrado a pagar ocho centavos, y de hacerlo el Estado debería cancelar la diferencia, siendo difícil que la asuma. Las otras energías son las originadas por las mareas, la energía de hidrógeno, o la energía geotermia, pero la más promisoria, a más de la energía de carbón o del gas, es la energía eólica. </w:t>
                  </w:r>
                  <w:r w:rsidRPr="007C1AA8">
                    <w:rPr>
                      <w:rFonts w:ascii="Verdana" w:eastAsia="Times New Roman" w:hAnsi="Verdana" w:cs="Times New Roman"/>
                      <w:sz w:val="20"/>
                      <w:szCs w:val="20"/>
                      <w:lang w:eastAsia="es-ES"/>
                    </w:rPr>
                    <w:br/>
                  </w:r>
                  <w:r w:rsidRPr="007C1AA8">
                    <w:rPr>
                      <w:rFonts w:ascii="Times New Roman" w:eastAsia="Times New Roman" w:hAnsi="Times New Roman" w:cs="Times New Roman"/>
                      <w:sz w:val="20"/>
                      <w:szCs w:val="20"/>
                      <w:lang w:eastAsia="es-ES"/>
                    </w:rPr>
                    <w:t xml:space="preserve">Señala que el otro tema de fondo en la Conferencia fue el asunto de moda, y es el referente a los cambios climáticos mundiales. Sobre este punto no habla solamente el Sr. Al Gore, sino que es un tema diariamente difundido, y el Sr. John Kerry, Senador de Estados Unidos que fuera candidato presidencial, es actualmente ecologista y ha escrito un libro que lo tiene autografiado. Aparte de él muchos ecologistas están en este tema. Comenta que cuando hace cuatro años asistió por primera vez a esta conferencia y se tocó el tema, mucha gente reconocía que existía un problema a nivel de los cambios del clima del mundo, pero no le daba mucha importancia, porque se pensaba que si se paralizaba la economía el resultado sería nefasto para el mundo, pero al momento no hay nadie que opine lo contrario, y todos están conscientes que es un problema real, y los efectos negativos se producirán antes de lo previsto. </w:t>
                  </w:r>
                  <w:r w:rsidRPr="007C1AA8">
                    <w:rPr>
                      <w:rFonts w:ascii="Verdana" w:eastAsia="Times New Roman" w:hAnsi="Verdana" w:cs="Times New Roman"/>
                      <w:sz w:val="20"/>
                      <w:szCs w:val="20"/>
                      <w:lang w:eastAsia="es-ES"/>
                    </w:rPr>
                    <w:br/>
                  </w:r>
                  <w:r w:rsidRPr="007C1AA8">
                    <w:rPr>
                      <w:rFonts w:ascii="Times New Roman" w:eastAsia="Times New Roman" w:hAnsi="Times New Roman" w:cs="Times New Roman"/>
                      <w:sz w:val="20"/>
                      <w:szCs w:val="20"/>
                      <w:lang w:eastAsia="es-ES"/>
                    </w:rPr>
                    <w:t>En el tema del cambio climático se involucra otra materia de investigación y tecnología, y está relacionada a lo que en término genérico se denomina tecnologías limpias. Esto tiene dos aspectos, el uso de alternativas energéticas menos contaminantes o más limpias y el otro tema es relativo a las prácticas de toda índole que se pueden hacer en las distintas actividades productivas del hombre y que conllevan a una reducción significativa, no solamente en el uso de combustible sino también en la contaminación del ambiente.</w:t>
                  </w:r>
                  <w:r w:rsidRPr="007C1AA8">
                    <w:rPr>
                      <w:rFonts w:ascii="Verdana" w:eastAsia="Times New Roman" w:hAnsi="Verdana" w:cs="Times New Roman"/>
                      <w:sz w:val="20"/>
                      <w:szCs w:val="20"/>
                      <w:lang w:eastAsia="es-ES"/>
                    </w:rPr>
                    <w:br/>
                  </w:r>
                  <w:r w:rsidRPr="007C1AA8">
                    <w:rPr>
                      <w:rFonts w:ascii="Times New Roman" w:eastAsia="Times New Roman" w:hAnsi="Times New Roman" w:cs="Times New Roman"/>
                      <w:sz w:val="20"/>
                      <w:szCs w:val="20"/>
                      <w:lang w:eastAsia="es-ES"/>
                    </w:rPr>
                    <w:t xml:space="preserve">Este tema está de moda y se ha convertido en un gran negocio. Indica que paralelo a Silicon Valley (norte de California), está surgiendo el Eco Valley, donde se están levantando empresas que se dedican a investigar y poner en el mercado productos tecnológicos que conlleven la disminución de la contaminación o el uso de tecnologías más limpias, y al momento solo en capital de riesgo se han invertido 46 millones de dólares únicamente en el Estado de California. </w:t>
                  </w:r>
                  <w:r w:rsidRPr="007C1AA8">
                    <w:rPr>
                      <w:rFonts w:ascii="Verdana" w:eastAsia="Times New Roman" w:hAnsi="Verdana" w:cs="Times New Roman"/>
                      <w:sz w:val="20"/>
                      <w:szCs w:val="20"/>
                      <w:lang w:eastAsia="es-ES"/>
                    </w:rPr>
                    <w:br/>
                  </w:r>
                  <w:r w:rsidRPr="007C1AA8">
                    <w:rPr>
                      <w:rFonts w:ascii="Times New Roman" w:eastAsia="Times New Roman" w:hAnsi="Times New Roman" w:cs="Times New Roman"/>
                      <w:sz w:val="20"/>
                      <w:szCs w:val="20"/>
                      <w:lang w:eastAsia="es-ES"/>
                    </w:rPr>
                    <w:t>b. Localmente, todo está sin mayor novedad, y sobre el tema del subsidio al gas se está presentando una propuesta al Gobierno para que la considere. Hace una semana se entregó al Tribunal Electoral la propuesta del Voto Electrónico y también lo hizo la Universidad Central, pero esta última lucía insignificante en comparación con el proyecto de la ESPOL que es de alta tecnología, y aunque al momento es un proyecto piloto podría convertirse en un proyecto total.</w:t>
                  </w:r>
                  <w:r w:rsidRPr="007C1AA8">
                    <w:rPr>
                      <w:rFonts w:ascii="Verdana" w:eastAsia="Times New Roman" w:hAnsi="Verdana" w:cs="Times New Roman"/>
                      <w:sz w:val="20"/>
                      <w:szCs w:val="20"/>
                      <w:lang w:eastAsia="es-ES"/>
                    </w:rPr>
                    <w:br/>
                  </w:r>
                  <w:r w:rsidRPr="007C1AA8">
                    <w:rPr>
                      <w:rFonts w:ascii="Times New Roman" w:eastAsia="Times New Roman" w:hAnsi="Times New Roman" w:cs="Times New Roman"/>
                      <w:sz w:val="20"/>
                      <w:szCs w:val="20"/>
                      <w:lang w:eastAsia="es-ES"/>
                    </w:rPr>
                    <w:t xml:space="preserve">También se está trabajando con algunas dependencias del Gobierno en varios proyectos sociales. En el tema de la Economía Solidaria se está creando una subsecretaría en el Ministerio de Finanzas para estudiar los créditos dirigidos a los microempresarios y todos los aspectos relacionados a incentivar actividades productivas en los sectores que generalmente no son sujetos de crédito; también se trabaja en proyectos de emprendimiento y otros temas de tipo social que oportunamente tomarán mayor fuerza. </w:t>
                  </w:r>
                  <w:r w:rsidRPr="007C1AA8">
                    <w:rPr>
                      <w:rFonts w:ascii="Verdana" w:eastAsia="Times New Roman" w:hAnsi="Verdana" w:cs="Times New Roman"/>
                      <w:sz w:val="20"/>
                      <w:szCs w:val="20"/>
                      <w:lang w:eastAsia="es-ES"/>
                    </w:rPr>
                    <w:br/>
                  </w:r>
                  <w:r w:rsidRPr="007C1AA8">
                    <w:rPr>
                      <w:rFonts w:ascii="Verdana" w:eastAsia="Times New Roman" w:hAnsi="Verdana" w:cs="Times New Roman"/>
                      <w:sz w:val="20"/>
                      <w:szCs w:val="20"/>
                      <w:lang w:eastAsia="es-ES"/>
                    </w:rPr>
                    <w:br/>
                  </w:r>
                  <w:r w:rsidRPr="007C1AA8">
                    <w:rPr>
                      <w:rFonts w:ascii="Times New Roman" w:eastAsia="Times New Roman" w:hAnsi="Times New Roman" w:cs="Times New Roman"/>
                      <w:b/>
                      <w:bCs/>
                      <w:sz w:val="20"/>
                      <w:szCs w:val="20"/>
                      <w:u w:val="single"/>
                      <w:lang w:eastAsia="es-ES"/>
                    </w:rPr>
                    <w:t>07-05-100</w:t>
                  </w:r>
                  <w:r w:rsidRPr="007C1AA8">
                    <w:rPr>
                      <w:rFonts w:ascii="Times New Roman" w:eastAsia="Times New Roman" w:hAnsi="Times New Roman" w:cs="Times New Roman"/>
                      <w:sz w:val="20"/>
                      <w:szCs w:val="20"/>
                      <w:lang w:eastAsia="es-ES"/>
                    </w:rPr>
                    <w:t>.- CONOCER el INFORME presentado por el Director del Centro de Transferencia de Tecnologías-ESPOL, Ing. GUSTAVO GUERRERO MACÍAS, sobre las actividades cumplidas en este organismo en el primer trimestre del año 2007.</w:t>
                  </w:r>
                  <w:r w:rsidRPr="007C1AA8">
                    <w:rPr>
                      <w:rFonts w:ascii="Verdana" w:eastAsia="Times New Roman" w:hAnsi="Verdana" w:cs="Times New Roman"/>
                      <w:sz w:val="20"/>
                      <w:szCs w:val="20"/>
                      <w:lang w:eastAsia="es-ES"/>
                    </w:rPr>
                    <w:br/>
                  </w:r>
                  <w:r w:rsidRPr="007C1AA8">
                    <w:rPr>
                      <w:rFonts w:ascii="Verdana" w:eastAsia="Times New Roman" w:hAnsi="Verdana" w:cs="Times New Roman"/>
                      <w:sz w:val="20"/>
                      <w:szCs w:val="20"/>
                      <w:lang w:eastAsia="es-ES"/>
                    </w:rPr>
                    <w:br/>
                  </w:r>
                  <w:r w:rsidRPr="007C1AA8">
                    <w:rPr>
                      <w:rFonts w:ascii="Times New Roman" w:eastAsia="Times New Roman" w:hAnsi="Times New Roman" w:cs="Times New Roman"/>
                      <w:b/>
                      <w:bCs/>
                      <w:sz w:val="20"/>
                      <w:szCs w:val="20"/>
                      <w:u w:val="single"/>
                      <w:lang w:eastAsia="es-ES"/>
                    </w:rPr>
                    <w:t>07-05-101</w:t>
                  </w:r>
                  <w:r w:rsidRPr="007C1AA8">
                    <w:rPr>
                      <w:rFonts w:ascii="Times New Roman" w:eastAsia="Times New Roman" w:hAnsi="Times New Roman" w:cs="Times New Roman"/>
                      <w:sz w:val="20"/>
                      <w:szCs w:val="20"/>
                      <w:lang w:eastAsia="es-ES"/>
                    </w:rPr>
                    <w:t xml:space="preserve">.- APROBAR las siguientes REFORMAS al REGLAMENTO para el EJERCICIO de la JURISDICCIÓN COACTIVA por parte de la Escuela Superior Politécnica del Litoral, en la siguiente forma: </w:t>
                  </w:r>
                  <w:r w:rsidRPr="007C1AA8">
                    <w:rPr>
                      <w:rFonts w:ascii="Verdana" w:eastAsia="Times New Roman" w:hAnsi="Verdana" w:cs="Times New Roman"/>
                      <w:sz w:val="20"/>
                      <w:szCs w:val="20"/>
                      <w:lang w:eastAsia="es-ES"/>
                    </w:rPr>
                    <w:br/>
                  </w:r>
                  <w:r w:rsidRPr="007C1AA8">
                    <w:rPr>
                      <w:rFonts w:ascii="Verdana" w:eastAsia="Times New Roman" w:hAnsi="Verdana" w:cs="Times New Roman"/>
                      <w:sz w:val="20"/>
                      <w:szCs w:val="20"/>
                      <w:lang w:eastAsia="es-ES"/>
                    </w:rPr>
                    <w:br/>
                  </w:r>
                  <w:r w:rsidRPr="007C1AA8">
                    <w:rPr>
                      <w:rFonts w:ascii="Times New Roman" w:eastAsia="Times New Roman" w:hAnsi="Times New Roman" w:cs="Times New Roman"/>
                      <w:sz w:val="20"/>
                      <w:szCs w:val="20"/>
                      <w:lang w:eastAsia="es-ES"/>
                    </w:rPr>
                    <w:t>Art. 1.- La jurisdicción coactiva se ejercerá para el cobro de títulos de crédito emitidos por la Escuela Superior Politécnica del Litoral por cualquier concepto de obligaciones en su favor, así como por intereses y otros recargos como costas de ejecución y, en general, de cualquier instrumento público que pruebe la existencia de la obligación, de conformidad con el artículo 945 de la Codificación del Código de Procedimiento Civil.</w:t>
                  </w:r>
                  <w:r w:rsidRPr="007C1AA8">
                    <w:rPr>
                      <w:rFonts w:ascii="Verdana" w:eastAsia="Times New Roman" w:hAnsi="Verdana" w:cs="Times New Roman"/>
                      <w:sz w:val="20"/>
                      <w:szCs w:val="20"/>
                      <w:lang w:eastAsia="es-ES"/>
                    </w:rPr>
                    <w:br/>
                  </w:r>
                  <w:r w:rsidRPr="007C1AA8">
                    <w:rPr>
                      <w:rFonts w:ascii="Verdana" w:eastAsia="Times New Roman" w:hAnsi="Verdana" w:cs="Times New Roman"/>
                      <w:sz w:val="20"/>
                      <w:szCs w:val="20"/>
                      <w:lang w:eastAsia="es-ES"/>
                    </w:rPr>
                    <w:br/>
                  </w:r>
                  <w:r w:rsidRPr="007C1AA8">
                    <w:rPr>
                      <w:rFonts w:ascii="Times New Roman" w:eastAsia="Times New Roman" w:hAnsi="Times New Roman" w:cs="Times New Roman"/>
                      <w:sz w:val="20"/>
                      <w:szCs w:val="20"/>
                      <w:lang w:eastAsia="es-ES"/>
                    </w:rPr>
                    <w:t>Art. 2.- La jurisdicción coactiva será ejercida privativamente por el Tesorero de la ESPOL y, en caso de falta o impedimento de éste, será subrogado por el funcionario o empleado que le siga en jerarquía dentro de la Tesorería, quien calificará la excusa o impedimento. Su ejercicio estará sujeto a las disposiciones de la Sección 30ª de la Codificación del Código de Procedimiento Civil.</w:t>
                  </w:r>
                  <w:r w:rsidRPr="007C1AA8">
                    <w:rPr>
                      <w:rFonts w:ascii="Verdana" w:eastAsia="Times New Roman" w:hAnsi="Verdana" w:cs="Times New Roman"/>
                      <w:sz w:val="20"/>
                      <w:szCs w:val="20"/>
                      <w:lang w:eastAsia="es-ES"/>
                    </w:rPr>
                    <w:br/>
                  </w:r>
                  <w:r w:rsidRPr="007C1AA8">
                    <w:rPr>
                      <w:rFonts w:ascii="Verdana" w:eastAsia="Times New Roman" w:hAnsi="Verdana" w:cs="Times New Roman"/>
                      <w:sz w:val="20"/>
                      <w:szCs w:val="20"/>
                      <w:lang w:eastAsia="es-ES"/>
                    </w:rPr>
                    <w:br/>
                  </w:r>
                  <w:r w:rsidRPr="007C1AA8">
                    <w:rPr>
                      <w:rFonts w:ascii="Times New Roman" w:eastAsia="Times New Roman" w:hAnsi="Times New Roman" w:cs="Times New Roman"/>
                      <w:sz w:val="20"/>
                      <w:szCs w:val="20"/>
                      <w:lang w:eastAsia="es-ES"/>
                    </w:rPr>
                    <w:t>Art. 3.- Dentro de la ejecución coactiva actuará como Secretario ad – hoc el empleado que designe el Tesorero, quien podrá también designar alguacil y depositario de entre los empleados de la Institución. El Secretario deberá ser abogado.</w:t>
                  </w:r>
                  <w:r w:rsidRPr="007C1AA8">
                    <w:rPr>
                      <w:rFonts w:ascii="Verdana" w:eastAsia="Times New Roman" w:hAnsi="Verdana" w:cs="Times New Roman"/>
                      <w:sz w:val="20"/>
                      <w:szCs w:val="20"/>
                      <w:lang w:eastAsia="es-ES"/>
                    </w:rPr>
                    <w:br/>
                  </w:r>
                  <w:r w:rsidRPr="007C1AA8">
                    <w:rPr>
                      <w:rFonts w:ascii="Verdana" w:eastAsia="Times New Roman" w:hAnsi="Verdana" w:cs="Times New Roman"/>
                      <w:sz w:val="20"/>
                      <w:szCs w:val="20"/>
                      <w:lang w:eastAsia="es-ES"/>
                    </w:rPr>
                    <w:lastRenderedPageBreak/>
                    <w:br/>
                  </w:r>
                  <w:r w:rsidRPr="007C1AA8">
                    <w:rPr>
                      <w:rFonts w:ascii="Times New Roman" w:eastAsia="Times New Roman" w:hAnsi="Times New Roman" w:cs="Times New Roman"/>
                      <w:sz w:val="20"/>
                      <w:szCs w:val="20"/>
                      <w:lang w:eastAsia="es-ES"/>
                    </w:rPr>
                    <w:t>Cuando sean designadas personas que no laboren para la ESPOL, el Tesorero fijará los honorarios y montos de las cauciones que deban rendir.</w:t>
                  </w:r>
                  <w:r w:rsidRPr="007C1AA8">
                    <w:rPr>
                      <w:rFonts w:ascii="Verdana" w:eastAsia="Times New Roman" w:hAnsi="Verdana" w:cs="Times New Roman"/>
                      <w:sz w:val="20"/>
                      <w:szCs w:val="20"/>
                      <w:lang w:eastAsia="es-ES"/>
                    </w:rPr>
                    <w:br/>
                  </w:r>
                  <w:r w:rsidRPr="007C1AA8">
                    <w:rPr>
                      <w:rFonts w:ascii="Verdana" w:eastAsia="Times New Roman" w:hAnsi="Verdana" w:cs="Times New Roman"/>
                      <w:sz w:val="20"/>
                      <w:szCs w:val="20"/>
                      <w:lang w:eastAsia="es-ES"/>
                    </w:rPr>
                    <w:br/>
                  </w:r>
                  <w:r w:rsidRPr="007C1AA8">
                    <w:rPr>
                      <w:rFonts w:ascii="Times New Roman" w:eastAsia="Times New Roman" w:hAnsi="Times New Roman" w:cs="Times New Roman"/>
                      <w:sz w:val="20"/>
                      <w:szCs w:val="20"/>
                      <w:lang w:eastAsia="es-ES"/>
                    </w:rPr>
                    <w:t>Art. 11.- Expedida la resolución que autoriza la suscripción del convenio de pago, se firmará éste por la ESPOL, representada por el Rector, y el deudor, en el que se establecerán los antecedentes, la resolución, el objeto, el plazo, la oferta de pago inmediato no menor del 10%</w:t>
                  </w:r>
                  <w:r w:rsidRPr="007C1AA8">
                    <w:rPr>
                      <w:rFonts w:ascii="Times New Roman" w:eastAsia="Times New Roman" w:hAnsi="Times New Roman" w:cs="Times New Roman"/>
                      <w:b/>
                      <w:bCs/>
                      <w:sz w:val="20"/>
                      <w:szCs w:val="20"/>
                      <w:lang w:eastAsia="es-ES"/>
                    </w:rPr>
                    <w:t xml:space="preserve"> </w:t>
                  </w:r>
                  <w:r w:rsidRPr="007C1AA8">
                    <w:rPr>
                      <w:rFonts w:ascii="Times New Roman" w:eastAsia="Times New Roman" w:hAnsi="Times New Roman" w:cs="Times New Roman"/>
                      <w:sz w:val="20"/>
                      <w:szCs w:val="20"/>
                      <w:lang w:eastAsia="es-ES"/>
                    </w:rPr>
                    <w:t>de la obligación, forma de pago del saldo, así como la garantía suficiente en caso de establecerse para este pago cuando el plazo sea de hasta cinco años; y, los efectos en caso de incumplimiento.</w:t>
                  </w:r>
                  <w:r w:rsidRPr="007C1AA8">
                    <w:rPr>
                      <w:rFonts w:ascii="Verdana" w:eastAsia="Times New Roman" w:hAnsi="Verdana" w:cs="Times New Roman"/>
                      <w:sz w:val="20"/>
                      <w:szCs w:val="20"/>
                      <w:lang w:eastAsia="es-ES"/>
                    </w:rPr>
                    <w:br/>
                  </w:r>
                  <w:r w:rsidRPr="007C1AA8">
                    <w:rPr>
                      <w:rFonts w:ascii="Verdana" w:eastAsia="Times New Roman" w:hAnsi="Verdana" w:cs="Times New Roman"/>
                      <w:sz w:val="20"/>
                      <w:szCs w:val="20"/>
                      <w:lang w:eastAsia="es-ES"/>
                    </w:rPr>
                    <w:br/>
                  </w:r>
                  <w:r w:rsidRPr="007C1AA8">
                    <w:rPr>
                      <w:rFonts w:ascii="Times New Roman" w:eastAsia="Times New Roman" w:hAnsi="Times New Roman" w:cs="Times New Roman"/>
                      <w:sz w:val="20"/>
                      <w:szCs w:val="20"/>
                      <w:lang w:eastAsia="es-ES"/>
                    </w:rPr>
                    <w:t>Art. 13.- Cuando no sea posible establecer la individualidad o residencia del deudor o fiador, el Tesorero ordenará que la citación se practique en la forma determinada en el artículo 82 de la Codificación del Código de Procedimiento Civil.</w:t>
                  </w:r>
                  <w:r w:rsidRPr="007C1AA8">
                    <w:rPr>
                      <w:rFonts w:ascii="Verdana" w:eastAsia="Times New Roman" w:hAnsi="Verdana" w:cs="Times New Roman"/>
                      <w:sz w:val="20"/>
                      <w:szCs w:val="20"/>
                      <w:lang w:eastAsia="es-ES"/>
                    </w:rPr>
                    <w:br/>
                  </w:r>
                  <w:r w:rsidRPr="007C1AA8">
                    <w:rPr>
                      <w:rFonts w:ascii="Verdana" w:eastAsia="Times New Roman" w:hAnsi="Verdana" w:cs="Times New Roman"/>
                      <w:sz w:val="20"/>
                      <w:szCs w:val="20"/>
                      <w:lang w:eastAsia="es-ES"/>
                    </w:rPr>
                    <w:br/>
                  </w:r>
                  <w:r w:rsidRPr="007C1AA8">
                    <w:rPr>
                      <w:rFonts w:ascii="Times New Roman" w:eastAsia="Times New Roman" w:hAnsi="Times New Roman" w:cs="Times New Roman"/>
                      <w:sz w:val="20"/>
                      <w:szCs w:val="20"/>
                      <w:lang w:eastAsia="es-ES"/>
                    </w:rPr>
                    <w:t>Estas citaciones podrán hacerse en forma masiva, sin considerar el número de coactivados. Efectuadas las publicaciones, el Secretario sentará razón del hecho, determinando el nombre del periódico, la fecha y el número, además, agregará el respectivo recorte adherido a una fija de papel, para que obre del expediente el texto de cada publicación.</w:t>
                  </w:r>
                  <w:r w:rsidRPr="007C1AA8">
                    <w:rPr>
                      <w:rFonts w:ascii="Verdana" w:eastAsia="Times New Roman" w:hAnsi="Verdana" w:cs="Times New Roman"/>
                      <w:sz w:val="20"/>
                      <w:szCs w:val="20"/>
                      <w:lang w:eastAsia="es-ES"/>
                    </w:rPr>
                    <w:br/>
                  </w:r>
                  <w:r w:rsidRPr="007C1AA8">
                    <w:rPr>
                      <w:rFonts w:ascii="Verdana" w:eastAsia="Times New Roman" w:hAnsi="Verdana" w:cs="Times New Roman"/>
                      <w:sz w:val="20"/>
                      <w:szCs w:val="20"/>
                      <w:lang w:eastAsia="es-ES"/>
                    </w:rPr>
                    <w:br/>
                  </w:r>
                  <w:r w:rsidRPr="007C1AA8">
                    <w:rPr>
                      <w:rFonts w:ascii="Times New Roman" w:eastAsia="Times New Roman" w:hAnsi="Times New Roman" w:cs="Times New Roman"/>
                      <w:b/>
                      <w:bCs/>
                      <w:sz w:val="20"/>
                      <w:szCs w:val="20"/>
                      <w:u w:val="single"/>
                      <w:lang w:eastAsia="es-ES"/>
                    </w:rPr>
                    <w:t>07-05-102</w:t>
                  </w:r>
                  <w:r w:rsidRPr="007C1AA8">
                    <w:rPr>
                      <w:rFonts w:ascii="Times New Roman" w:eastAsia="Times New Roman" w:hAnsi="Times New Roman" w:cs="Times New Roman"/>
                      <w:sz w:val="20"/>
                      <w:szCs w:val="20"/>
                      <w:lang w:eastAsia="es-ES"/>
                    </w:rPr>
                    <w:t>.- AUTORIZAR la ASISTENCIA de la ESPOL en la FERIA EXPOEDUCACIÓN, SALUD y AFINES, a realizarse del 22 al 24 de JUNIO de 2007 en el Recinto Ferial Casa de Campo, de Madrid-España. A esta Feria ASISTIRÁ una DELEGACIÓN de la ESPOL, presidida por el RECTOR de la Institución.</w:t>
                  </w:r>
                  <w:r w:rsidRPr="007C1AA8">
                    <w:rPr>
                      <w:rFonts w:ascii="Verdana" w:eastAsia="Times New Roman" w:hAnsi="Verdana" w:cs="Times New Roman"/>
                      <w:sz w:val="20"/>
                      <w:szCs w:val="20"/>
                      <w:lang w:eastAsia="es-ES"/>
                    </w:rPr>
                    <w:br/>
                  </w:r>
                  <w:r w:rsidRPr="007C1AA8">
                    <w:rPr>
                      <w:rFonts w:ascii="Verdana" w:eastAsia="Times New Roman" w:hAnsi="Verdana" w:cs="Times New Roman"/>
                      <w:sz w:val="20"/>
                      <w:szCs w:val="20"/>
                      <w:lang w:eastAsia="es-ES"/>
                    </w:rPr>
                    <w:br/>
                  </w:r>
                  <w:r w:rsidRPr="007C1AA8">
                    <w:rPr>
                      <w:rFonts w:ascii="Times New Roman" w:eastAsia="Times New Roman" w:hAnsi="Times New Roman" w:cs="Times New Roman"/>
                      <w:b/>
                      <w:bCs/>
                      <w:sz w:val="20"/>
                      <w:szCs w:val="20"/>
                      <w:u w:val="single"/>
                      <w:lang w:eastAsia="es-ES"/>
                    </w:rPr>
                    <w:t>07-05-103</w:t>
                  </w:r>
                  <w:r w:rsidRPr="007C1AA8">
                    <w:rPr>
                      <w:rFonts w:ascii="Times New Roman" w:eastAsia="Times New Roman" w:hAnsi="Times New Roman" w:cs="Times New Roman"/>
                      <w:sz w:val="20"/>
                      <w:szCs w:val="20"/>
                      <w:lang w:eastAsia="es-ES"/>
                    </w:rPr>
                    <w:t xml:space="preserve">.- AUTORIZAR la BAJA de los REGISTROS CONTABLES del CTT-ESPOL de la suma de 6.000 DÓLARES norteamericanos que constan como saldo deudor del CDP, generado en el Proyecto Catastro rural BEDE/m. </w:t>
                  </w:r>
                  <w:r w:rsidRPr="007C1AA8">
                    <w:rPr>
                      <w:rFonts w:ascii="Verdana" w:eastAsia="Times New Roman" w:hAnsi="Verdana" w:cs="Times New Roman"/>
                      <w:sz w:val="20"/>
                      <w:szCs w:val="20"/>
                      <w:lang w:eastAsia="es-ES"/>
                    </w:rPr>
                    <w:br/>
                  </w:r>
                  <w:r w:rsidRPr="007C1AA8">
                    <w:rPr>
                      <w:rFonts w:ascii="Verdana" w:eastAsia="Times New Roman" w:hAnsi="Verdana" w:cs="Times New Roman"/>
                      <w:sz w:val="20"/>
                      <w:szCs w:val="20"/>
                      <w:lang w:eastAsia="es-ES"/>
                    </w:rPr>
                    <w:br/>
                  </w:r>
                  <w:r w:rsidRPr="007C1AA8">
                    <w:rPr>
                      <w:rFonts w:ascii="Times New Roman" w:eastAsia="Times New Roman" w:hAnsi="Times New Roman" w:cs="Times New Roman"/>
                      <w:b/>
                      <w:bCs/>
                      <w:sz w:val="20"/>
                      <w:szCs w:val="20"/>
                      <w:u w:val="single"/>
                      <w:lang w:eastAsia="es-ES"/>
                    </w:rPr>
                    <w:t>07-05-104</w:t>
                  </w:r>
                  <w:r w:rsidRPr="007C1AA8">
                    <w:rPr>
                      <w:rFonts w:ascii="Times New Roman" w:eastAsia="Times New Roman" w:hAnsi="Times New Roman" w:cs="Times New Roman"/>
                      <w:sz w:val="20"/>
                      <w:szCs w:val="20"/>
                      <w:lang w:eastAsia="es-ES"/>
                    </w:rPr>
                    <w:t>.- CONOCER el INFORME del Ing. ARMANDO ALTAMIRANO CHÁVEZ, Vicerrector General, y los docentes M. Sc. JAIME VÁSQUEZ TITO y M. Sc. SORAYA SOLÍS, sobre su VISITA a la Universidad Politécnica de Madrid (UPM) en los días 26 al 28 de ABRIL de 2007.</w:t>
                  </w:r>
                  <w:r w:rsidRPr="007C1AA8">
                    <w:rPr>
                      <w:rFonts w:ascii="Verdana" w:eastAsia="Times New Roman" w:hAnsi="Verdana" w:cs="Times New Roman"/>
                      <w:sz w:val="20"/>
                      <w:szCs w:val="20"/>
                      <w:lang w:eastAsia="es-ES"/>
                    </w:rPr>
                    <w:br/>
                  </w:r>
                  <w:r w:rsidRPr="007C1AA8">
                    <w:rPr>
                      <w:rFonts w:ascii="Verdana" w:eastAsia="Times New Roman" w:hAnsi="Verdana" w:cs="Times New Roman"/>
                      <w:sz w:val="20"/>
                      <w:szCs w:val="20"/>
                      <w:lang w:eastAsia="es-ES"/>
                    </w:rPr>
                    <w:br/>
                  </w:r>
                  <w:r w:rsidRPr="007C1AA8">
                    <w:rPr>
                      <w:rFonts w:ascii="Times New Roman" w:eastAsia="Times New Roman" w:hAnsi="Times New Roman" w:cs="Times New Roman"/>
                      <w:b/>
                      <w:bCs/>
                      <w:sz w:val="20"/>
                      <w:szCs w:val="20"/>
                      <w:u w:val="single"/>
                      <w:lang w:eastAsia="es-ES"/>
                    </w:rPr>
                    <w:t>07-05-105</w:t>
                  </w:r>
                  <w:r w:rsidRPr="007C1AA8">
                    <w:rPr>
                      <w:rFonts w:ascii="Times New Roman" w:eastAsia="Times New Roman" w:hAnsi="Times New Roman" w:cs="Times New Roman"/>
                      <w:sz w:val="20"/>
                      <w:szCs w:val="20"/>
                      <w:lang w:eastAsia="es-ES"/>
                    </w:rPr>
                    <w:t xml:space="preserve">.- CONOCER el INFORME presentado por el Arq. ANTONIO VALDEZ CUENCA sobre su ASISTENCIA al X Festival de Ajedrez Universitario realizado en La Habana-Cuba del 2 al 6 de ABRIL de 2007. </w:t>
                  </w:r>
                  <w:r w:rsidRPr="007C1AA8">
                    <w:rPr>
                      <w:rFonts w:ascii="Verdana" w:eastAsia="Times New Roman" w:hAnsi="Verdana" w:cs="Times New Roman"/>
                      <w:sz w:val="20"/>
                      <w:szCs w:val="20"/>
                      <w:lang w:eastAsia="es-ES"/>
                    </w:rPr>
                    <w:br/>
                  </w:r>
                  <w:r w:rsidRPr="007C1AA8">
                    <w:rPr>
                      <w:rFonts w:ascii="Verdana" w:eastAsia="Times New Roman" w:hAnsi="Verdana" w:cs="Times New Roman"/>
                      <w:sz w:val="20"/>
                      <w:szCs w:val="20"/>
                      <w:lang w:eastAsia="es-ES"/>
                    </w:rPr>
                    <w:br/>
                  </w:r>
                  <w:r w:rsidRPr="007C1AA8">
                    <w:rPr>
                      <w:rFonts w:ascii="Times New Roman" w:eastAsia="Times New Roman" w:hAnsi="Times New Roman" w:cs="Times New Roman"/>
                      <w:b/>
                      <w:bCs/>
                      <w:sz w:val="20"/>
                      <w:szCs w:val="20"/>
                      <w:u w:val="single"/>
                      <w:lang w:eastAsia="es-ES"/>
                    </w:rPr>
                    <w:t>07-05-106</w:t>
                  </w:r>
                  <w:r w:rsidRPr="007C1AA8">
                    <w:rPr>
                      <w:rFonts w:ascii="Times New Roman" w:eastAsia="Times New Roman" w:hAnsi="Times New Roman" w:cs="Times New Roman"/>
                      <w:sz w:val="20"/>
                      <w:szCs w:val="20"/>
                      <w:lang w:eastAsia="es-ES"/>
                    </w:rPr>
                    <w:t>.- CONOCER el INFORME de la Dra. VIRGINIA LASIO M., sobre su ASISTENCIA a la AACSB Internacional Conference and Annual Meeting, realizada en Tampa del 22 al 24 de ABRIL de 2007.</w:t>
                  </w:r>
                  <w:r w:rsidRPr="007C1AA8">
                    <w:rPr>
                      <w:rFonts w:ascii="Verdana" w:eastAsia="Times New Roman" w:hAnsi="Verdana" w:cs="Times New Roman"/>
                      <w:sz w:val="20"/>
                      <w:szCs w:val="20"/>
                      <w:lang w:eastAsia="es-ES"/>
                    </w:rPr>
                    <w:br/>
                  </w:r>
                  <w:r w:rsidRPr="007C1AA8">
                    <w:rPr>
                      <w:rFonts w:ascii="Verdana" w:eastAsia="Times New Roman" w:hAnsi="Verdana" w:cs="Times New Roman"/>
                      <w:sz w:val="20"/>
                      <w:szCs w:val="20"/>
                      <w:lang w:eastAsia="es-ES"/>
                    </w:rPr>
                    <w:br/>
                  </w:r>
                  <w:r w:rsidRPr="007C1AA8">
                    <w:rPr>
                      <w:rFonts w:ascii="Times New Roman" w:eastAsia="Times New Roman" w:hAnsi="Times New Roman" w:cs="Times New Roman"/>
                      <w:b/>
                      <w:bCs/>
                      <w:sz w:val="20"/>
                      <w:szCs w:val="20"/>
                      <w:u w:val="single"/>
                      <w:lang w:eastAsia="es-ES"/>
                    </w:rPr>
                    <w:t>07-05-107</w:t>
                  </w:r>
                  <w:r w:rsidRPr="007C1AA8">
                    <w:rPr>
                      <w:rFonts w:ascii="Times New Roman" w:eastAsia="Times New Roman" w:hAnsi="Times New Roman" w:cs="Times New Roman"/>
                      <w:sz w:val="20"/>
                      <w:szCs w:val="20"/>
                      <w:lang w:eastAsia="es-ES"/>
                    </w:rPr>
                    <w:t xml:space="preserve">.- CONOCER el INFORME presentado por la Dra. VIRGINIA LASIO M., sobre su ASISTENCIA a la Conferencia Anual de Balas, desarrollada en San José-Costa Rica del 25 al 28 de ABRIL de 2007. </w:t>
                  </w:r>
                  <w:r w:rsidRPr="007C1AA8">
                    <w:rPr>
                      <w:rFonts w:ascii="Verdana" w:eastAsia="Times New Roman" w:hAnsi="Verdana" w:cs="Times New Roman"/>
                      <w:sz w:val="20"/>
                      <w:szCs w:val="20"/>
                      <w:lang w:eastAsia="es-ES"/>
                    </w:rPr>
                    <w:br/>
                  </w:r>
                  <w:r w:rsidRPr="007C1AA8">
                    <w:rPr>
                      <w:rFonts w:ascii="Verdana" w:eastAsia="Times New Roman" w:hAnsi="Verdana" w:cs="Times New Roman"/>
                      <w:sz w:val="20"/>
                      <w:szCs w:val="20"/>
                      <w:lang w:eastAsia="es-ES"/>
                    </w:rPr>
                    <w:br/>
                  </w:r>
                  <w:r w:rsidRPr="007C1AA8">
                    <w:rPr>
                      <w:rFonts w:ascii="Times New Roman" w:eastAsia="Times New Roman" w:hAnsi="Times New Roman" w:cs="Times New Roman"/>
                      <w:b/>
                      <w:bCs/>
                      <w:sz w:val="20"/>
                      <w:szCs w:val="20"/>
                      <w:u w:val="single"/>
                      <w:lang w:eastAsia="es-ES"/>
                    </w:rPr>
                    <w:t>07-05-108</w:t>
                  </w:r>
                  <w:r w:rsidRPr="007C1AA8">
                    <w:rPr>
                      <w:rFonts w:ascii="Times New Roman" w:eastAsia="Times New Roman" w:hAnsi="Times New Roman" w:cs="Times New Roman"/>
                      <w:sz w:val="20"/>
                      <w:szCs w:val="20"/>
                      <w:lang w:eastAsia="es-ES"/>
                    </w:rPr>
                    <w:t xml:space="preserve">.- CONOCER el INFORME presentado por los Ings. GUSTAVO BERMÚDEZ FLORES y ENRIQUE SÁNCHEZ CUADROS sobre las ACTIVIDADES desarrolladas durante su visita a la Universidad de Nueva Orleáns para gestionar la firma del Convenio entre ESPOL y UNO, en las áreas de Biología y de Computación que no habían sido incluidas en los anteriores acuerdos de las dos instituciones. </w:t>
                  </w:r>
                </w:p>
                <w:p w:rsidR="007C1AA8" w:rsidRPr="007C1AA8" w:rsidRDefault="007C1AA8" w:rsidP="007C1AA8">
                  <w:pPr>
                    <w:spacing w:after="0" w:line="240" w:lineRule="auto"/>
                    <w:jc w:val="center"/>
                    <w:rPr>
                      <w:rFonts w:ascii="Times New Roman" w:eastAsia="Times New Roman" w:hAnsi="Times New Roman" w:cs="Times New Roman"/>
                      <w:sz w:val="24"/>
                      <w:szCs w:val="24"/>
                      <w:lang w:eastAsia="es-ES"/>
                    </w:rPr>
                  </w:pPr>
                </w:p>
              </w:tc>
            </w:tr>
          </w:tbl>
          <w:p w:rsidR="007C1AA8" w:rsidRPr="007C1AA8" w:rsidRDefault="007C1AA8" w:rsidP="007C1AA8">
            <w:pPr>
              <w:spacing w:after="0" w:line="240" w:lineRule="auto"/>
              <w:rPr>
                <w:rFonts w:ascii="Times New Roman" w:eastAsia="Times New Roman" w:hAnsi="Times New Roman" w:cs="Times New Roman"/>
                <w:sz w:val="24"/>
                <w:szCs w:val="24"/>
                <w:lang w:eastAsia="es-ES"/>
              </w:rPr>
            </w:pPr>
          </w:p>
        </w:tc>
        <w:tc>
          <w:tcPr>
            <w:tcW w:w="0" w:type="auto"/>
            <w:hideMark/>
          </w:tcPr>
          <w:p w:rsidR="007C1AA8" w:rsidRPr="007C1AA8" w:rsidRDefault="007C1AA8" w:rsidP="007C1AA8">
            <w:pPr>
              <w:spacing w:after="0" w:line="240" w:lineRule="auto"/>
              <w:rPr>
                <w:rFonts w:ascii="Times New Roman" w:eastAsia="Times New Roman" w:hAnsi="Times New Roman" w:cs="Times New Roman"/>
                <w:sz w:val="20"/>
                <w:szCs w:val="20"/>
                <w:lang w:eastAsia="es-ES"/>
              </w:rPr>
            </w:pPr>
          </w:p>
        </w:tc>
      </w:tr>
    </w:tbl>
    <w:p w:rsidR="007C1AA8" w:rsidRDefault="007C1AA8"/>
    <w:sectPr w:rsidR="007C1AA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C1AA8"/>
    <w:rsid w:val="007C1AA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C1A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1A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899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2783</Words>
  <Characters>15311</Characters>
  <Application>Microsoft Office Word</Application>
  <DocSecurity>0</DocSecurity>
  <Lines>127</Lines>
  <Paragraphs>36</Paragraphs>
  <ScaleCrop>false</ScaleCrop>
  <Company>ESPOL</Company>
  <LinksUpToDate>false</LinksUpToDate>
  <CharactersWithSpaces>18058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2011-02-01T14:57:00Z</dcterms:created>
  <dcterms:modified xsi:type="dcterms:W3CDTF">2011-02-01T15:23:00Z</dcterms:modified>
</cp:coreProperties>
</file>