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B29E4" w:rsidRPr="001B29E4" w:rsidTr="001B29E4">
        <w:trPr>
          <w:tblCellSpacing w:w="0" w:type="dxa"/>
        </w:trPr>
        <w:tc>
          <w:tcPr>
            <w:tcW w:w="7485" w:type="dxa"/>
            <w:gridSpan w:val="2"/>
            <w:hideMark/>
          </w:tcPr>
          <w:p w:rsidR="001B29E4" w:rsidRPr="001B29E4" w:rsidRDefault="001B29E4" w:rsidP="001B29E4">
            <w:pPr>
              <w:spacing w:after="0" w:line="240" w:lineRule="auto"/>
              <w:rPr>
                <w:rFonts w:ascii="Times New Roman" w:eastAsia="Times New Roman" w:hAnsi="Times New Roman" w:cs="Times New Roman"/>
                <w:sz w:val="24"/>
                <w:szCs w:val="24"/>
                <w:lang w:eastAsia="es-ES"/>
              </w:rPr>
            </w:pPr>
            <w:r w:rsidRPr="001B29E4">
              <w:rPr>
                <w:rFonts w:ascii="Verdana" w:eastAsia="Times New Roman" w:hAnsi="Verdana" w:cs="Times New Roman"/>
                <w:b/>
                <w:bCs/>
                <w:sz w:val="20"/>
                <w:szCs w:val="20"/>
                <w:lang w:eastAsia="es-ES"/>
              </w:rPr>
              <w:t>Resoluciones #030 - #046</w:t>
            </w:r>
          </w:p>
        </w:tc>
      </w:tr>
      <w:tr w:rsidR="001B29E4" w:rsidRPr="001B29E4" w:rsidTr="001B29E4">
        <w:trPr>
          <w:tblCellSpacing w:w="0" w:type="dxa"/>
        </w:trPr>
        <w:tc>
          <w:tcPr>
            <w:tcW w:w="1245" w:type="dxa"/>
            <w:hideMark/>
          </w:tcPr>
          <w:p w:rsidR="001B29E4" w:rsidRPr="001B29E4" w:rsidRDefault="001B29E4" w:rsidP="001B29E4">
            <w:pPr>
              <w:spacing w:after="0" w:line="240" w:lineRule="auto"/>
              <w:rPr>
                <w:rFonts w:ascii="Times New Roman" w:eastAsia="Times New Roman" w:hAnsi="Times New Roman" w:cs="Times New Roman"/>
                <w:sz w:val="24"/>
                <w:szCs w:val="24"/>
                <w:lang w:eastAsia="es-ES"/>
              </w:rPr>
            </w:pPr>
          </w:p>
        </w:tc>
        <w:tc>
          <w:tcPr>
            <w:tcW w:w="6240" w:type="dxa"/>
            <w:hideMark/>
          </w:tcPr>
          <w:p w:rsidR="001B29E4" w:rsidRPr="001B29E4" w:rsidRDefault="001B29E4" w:rsidP="001B29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B29E4" w:rsidRPr="001B29E4" w:rsidRDefault="001B29E4" w:rsidP="001B29E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B29E4" w:rsidRPr="001B29E4" w:rsidTr="001B29E4">
        <w:trPr>
          <w:trHeight w:val="15"/>
          <w:tblCellSpacing w:w="0" w:type="dxa"/>
        </w:trPr>
        <w:tc>
          <w:tcPr>
            <w:tcW w:w="15" w:type="dxa"/>
            <w:shd w:val="clear" w:color="auto" w:fill="000033"/>
            <w:hideMark/>
          </w:tcPr>
          <w:p w:rsidR="001B29E4" w:rsidRPr="001B29E4" w:rsidRDefault="001B29E4" w:rsidP="001B29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B29E4" w:rsidRPr="001B29E4" w:rsidRDefault="001B29E4" w:rsidP="001B29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B29E4" w:rsidRPr="001B29E4" w:rsidRDefault="001B29E4" w:rsidP="001B29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B29E4" w:rsidRPr="001B29E4" w:rsidRDefault="001B29E4" w:rsidP="001B29E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B29E4" w:rsidRPr="001B29E4" w:rsidTr="001B29E4">
        <w:trPr>
          <w:tblCellSpacing w:w="0" w:type="dxa"/>
        </w:trPr>
        <w:tc>
          <w:tcPr>
            <w:tcW w:w="15" w:type="dxa"/>
            <w:shd w:val="clear" w:color="auto" w:fill="000033"/>
            <w:hideMark/>
          </w:tcPr>
          <w:p w:rsidR="001B29E4" w:rsidRPr="001B29E4" w:rsidRDefault="001B29E4" w:rsidP="001B29E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B29E4" w:rsidRPr="001B29E4">
              <w:trPr>
                <w:tblCellSpacing w:w="22" w:type="dxa"/>
              </w:trPr>
              <w:tc>
                <w:tcPr>
                  <w:tcW w:w="8145" w:type="dxa"/>
                  <w:hideMark/>
                </w:tcPr>
                <w:p w:rsidR="001B29E4" w:rsidRPr="001B29E4" w:rsidRDefault="001B29E4" w:rsidP="001B29E4">
                  <w:pPr>
                    <w:spacing w:after="0" w:line="240" w:lineRule="auto"/>
                    <w:jc w:val="center"/>
                    <w:rPr>
                      <w:rFonts w:ascii="Times New Roman" w:eastAsia="Times New Roman" w:hAnsi="Times New Roman" w:cs="Times New Roman"/>
                      <w:sz w:val="24"/>
                      <w:szCs w:val="24"/>
                      <w:lang w:eastAsia="es-ES"/>
                    </w:rPr>
                  </w:pPr>
                  <w:r w:rsidRPr="001B29E4">
                    <w:rPr>
                      <w:rFonts w:ascii="Times New Roman" w:eastAsia="Times New Roman" w:hAnsi="Times New Roman" w:cs="Times New Roman"/>
                      <w:b/>
                      <w:bCs/>
                      <w:sz w:val="27"/>
                      <w:szCs w:val="27"/>
                      <w:lang w:eastAsia="es-ES"/>
                    </w:rPr>
                    <w:t>RESOLUCIONES TOMADAS POR EL CONSEJO POLITÉCNICO EN SESIÓN REALIZADA EL DÍA 12 DE FEBRERO DE 2008</w:t>
                  </w:r>
                </w:p>
                <w:p w:rsidR="001B29E4" w:rsidRPr="001B29E4" w:rsidRDefault="001B29E4" w:rsidP="001B29E4">
                  <w:pPr>
                    <w:spacing w:after="0" w:line="240" w:lineRule="auto"/>
                    <w:rPr>
                      <w:rFonts w:ascii="Times New Roman" w:eastAsia="Times New Roman" w:hAnsi="Times New Roman" w:cs="Times New Roman"/>
                      <w:sz w:val="24"/>
                      <w:szCs w:val="24"/>
                      <w:lang w:eastAsia="es-ES"/>
                    </w:rPr>
                  </w:pP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08-02-030</w:t>
                  </w:r>
                  <w:r w:rsidRPr="001B29E4">
                    <w:rPr>
                      <w:rFonts w:ascii="Times New Roman" w:eastAsia="Times New Roman" w:hAnsi="Times New Roman" w:cs="Times New Roman"/>
                      <w:sz w:val="20"/>
                      <w:szCs w:val="20"/>
                      <w:lang w:eastAsia="es-ES"/>
                    </w:rPr>
                    <w:t>.- APROBAR las ACTAS de las SESIONES realizadas los días 8, 15 y 31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08-02-031</w:t>
                  </w:r>
                  <w:r w:rsidRPr="001B29E4">
                    <w:rPr>
                      <w:rFonts w:ascii="Times New Roman" w:eastAsia="Times New Roman" w:hAnsi="Times New Roman" w:cs="Times New Roman"/>
                      <w:sz w:val="20"/>
                      <w:szCs w:val="20"/>
                      <w:lang w:eastAsia="es-ES"/>
                    </w:rPr>
                    <w:t>.- CONOCER y APROBAR las RESOLUCIONES tomadas por la COMISIÓN ACADÉMICA en sesión realizada el 7 de FEBRERO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08-02-032</w:t>
                  </w:r>
                  <w:r w:rsidRPr="001B29E4">
                    <w:rPr>
                      <w:rFonts w:ascii="Times New Roman" w:eastAsia="Times New Roman" w:hAnsi="Times New Roman" w:cs="Times New Roman"/>
                      <w:sz w:val="20"/>
                      <w:szCs w:val="20"/>
                      <w:lang w:eastAsia="es-ES"/>
                    </w:rPr>
                    <w:t>.- CONOCER y APROBAR las RESOLUCIONES tomadas por el CONSEJO de INVESTIGACIÓN en SESIÓN del 9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08-02-033</w:t>
                  </w:r>
                  <w:r w:rsidRPr="001B29E4">
                    <w:rPr>
                      <w:rFonts w:ascii="Times New Roman" w:eastAsia="Times New Roman" w:hAnsi="Times New Roman" w:cs="Times New Roman"/>
                      <w:sz w:val="20"/>
                      <w:szCs w:val="20"/>
                      <w:lang w:eastAsia="es-ES"/>
                    </w:rPr>
                    <w:t>.- CONOCER el INFORME del RECTOR sobre las ACTIVIDADES OFICIALES cumplidas en las últimas semanas.</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El Rector expresa que informará sobre su reciente viaje a Vietnam, las visitas a la Universidad de Can Tho y a la sede de la multinacional Huawei, localizada en Shenzhen, ciudad que se encuentra a una hora de Hong Kong en la parte continental de la República Popular China.</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a) Respecto a la visita a la sede de Huawei, y a la relación existente entre la ESPOL y esta empresa, indica que en meses pasados se firmó un amplio convenio de cooperación con Huawei que implica la posibilidad de que profesores y estudiantes de ESPOL viajen para hacer pasantías profesionales y aquí se puedan recibir a expertos en el área de telecomunicaciones; cree que la parte más importante es la relativa a la provisión de equipos para esa área, y la idea de montar los primeros laboratorios de Comunicaciones Ópticas con la ayuda de Huawei está en marcha y ya llegaron a Guayaquil. Estos laboratorios serán únicos en la Institución porque no se trata de simuladores sino que realmente son los equipos que se encuentran en Moviestar o Porta, Pacifictel o Andinatel, y para efectos de prácticas de los estudiantes es formidable porque se trata de equipos que encontrarán en las empresas de telecomunicaciones del Ecuador o de cualquier parte del mundo. </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Considera que esta ha sido una visita importante por el hecho de conocer una empresa industrial china y constatar que la creencia de que lo chino es de mala calidad, como antaño se decía de los productos japoneses, no es tal, porque tienen firmas como Huawei que es una gran empresa de equipos de telecomunicaciones a nivel mundial. La sede de esta empresa cuenta con 70.000 empleados y es visitada por gente de todos los países; tuvimos la oportunidad de visitar su gran Centro de Cómputo, el moderno Centro Internacional de Entrenamiento, el Call Center Mundial y el Sistema Automatizado de Bodega, siendo interesante observar la técnica con que se maneja ya que las bodegas están totalmente computarizadas: los cartones con equipos son colocados en bandas rodantes que pasan por diferentes controles electrónicos y al detectar alguna falla se vuelve sin que nadie llegue a tocar el cartón; los equipos que pasan las pruebas de inspección continúan en las bandas hasta almacenarse en las estanterías de inmensas bodegas. Además, los proveedores envían los insumos sin pedidos, y se facturan en el momento en que de la bodega salen los materiales para fabrican los distintos equipos que elaboran. Ese es el nivel de sofisticación de la empresa. Recomienda que en el futuro se aproveche el convenio que la ESPOL mantiene con Huawei, y observa que es una empresa privada con capitales chinos y taiwaneses.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b. A continuación se trasladaron a Can Tho, y constató el cambio operado en la ciudad desde su última visita hace tres años, que comprueba lo antes afirmado que Vietnam tendrá un crecimiento económico impresionante. Donde antes habían gabarras hoy existen puentes, los caminos se han convertido en amplias vías y se observan complejos industriales por doquier, y aunque Can Tho está situada en la selva, en el delta del río Mekong, el grado de desarrollo tecnológico existente permite hablar con Ecuador por celular. Debido a que no es posible llevar redes telefónicas porque el terreno está rodeado de ramales de ríos, todas las comunicaciones son inalámbricas, y para las redes eléctricas se ha diseñado un sistema en que los cables van de isla en isla. </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En la Universidad de Can Tho se discutió un proyecto de Convenio de Cooperación Sur Sur Norte, a ser financiado por la Universidad de Bélgica, siendo el primer tema de Acuacultura. </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Vietnam es el primer exportador de peces de agua dulce en el mundo, y su producto estrella es el bagre, o catfish, del que están exportando más de 1.500 millones de toneladas anuales, con un valor total de exportación de productos de Acuacultura de aproximadamente 3,800 millones de dólares. En el tema del camarón, el año anterior exportaron 1200 millones de dólares mientras el Ecuador exportó 600 millones </w:t>
                  </w:r>
                  <w:r w:rsidRPr="001B29E4">
                    <w:rPr>
                      <w:rFonts w:ascii="Times New Roman" w:eastAsia="Times New Roman" w:hAnsi="Times New Roman" w:cs="Times New Roman"/>
                      <w:sz w:val="20"/>
                      <w:szCs w:val="20"/>
                      <w:lang w:eastAsia="es-ES"/>
                    </w:rPr>
                    <w:lastRenderedPageBreak/>
                    <w:t xml:space="preserve">de dólares. Ellos no producen el camarón vannamei sino el camarón tigre, pero el gobierno desea que se siembre el primero porque los exportadores mundiales así lo exigen, ya que al ser un camarón blanco es más apetecido por los gourmets europeos. Habrá una cooperación sobre este tema y se aprovecharán en lo posible los conocimientos que ellos tienen, en especial todo lo referente a piscicultura de agua dulce. Indica que dentro de sus últimas experiencias han conseguido desovar y completar el ciclo completo del cangrejo, lo que considera muy interesante porque el cangrejo está desapareciendo del Ecuador; este logro se ha obtenido con la especie hot crab, que es la jaiba de Ecuador. </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Otra área en la que se trabajará es la agrícola, biotecnología, y la idea es que vean lo se está haciendo con el banano y nosotros conocer lo que ellos hacen con el arroz y los cítricos.</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En referencia a la piscicultura los informó sobre la Amazonía y el tema de recuperación de peces exóticos, y aunque al momento no tenía muchos detalles mostraron mucho interés en esta área.</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La tercera área en que se cooperará es en Tecnología de la Información aplicada a la Educación, y mostraron gran interés en el proyecto que pronto se implementará aquí sobre el acceso universal inalámbrico del portal.</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Este convenio será plasmado en un documento en la reunión del Proyecto VLIR-ESPOL a realizarse en Bruselas, Bélgica, el próximo mes de marzo.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08-02-034</w:t>
                  </w:r>
                  <w:r w:rsidRPr="001B29E4">
                    <w:rPr>
                      <w:rFonts w:ascii="Times New Roman" w:eastAsia="Times New Roman" w:hAnsi="Times New Roman" w:cs="Times New Roman"/>
                      <w:sz w:val="20"/>
                      <w:szCs w:val="20"/>
                      <w:lang w:eastAsia="es-ES"/>
                    </w:rPr>
                    <w:t>.- CONOCER el PROYECTO de FALLO aprobado por el TRIBUNAL de DISCIPLINA en la Información Sumaria incoada contra el estudiante, señor DOUGLAS ROSERO SALVATIERRA, del PROTEL, respecto al cual se RESUELVE lo que sigue:</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a. EXPULSAR al estudiante DOUGLAS F. ROSERO SALVATIERRA, alumno del Programa de Tecnología Eléctrica, Electrónica y Telecomunicaciones (PROTEL), por un período de DOS SEMESTRES académicos, de conformidad con lo dispuesto en el Art. 19, literal e); y en el Art. 21, literal d), del Reglamento de Disciplina de la ESPOL, que se contarán a partir de la presente fecha.</w:t>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sz w:val="20"/>
                      <w:szCs w:val="20"/>
                      <w:lang w:eastAsia="es-ES"/>
                    </w:rPr>
                    <w:t xml:space="preserve">b. Disponer que el RECTOR de la INSTITUCIÓN proceda, por la VÍA COACTIVA, a la RECUPERACIÓN de los VALORES no reintegrados por el señor Rosero Salvatierra, previa liquidación que deberá hacer el área financiera.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08-02-035</w:t>
                  </w:r>
                  <w:r w:rsidRPr="001B29E4">
                    <w:rPr>
                      <w:rFonts w:ascii="Times New Roman" w:eastAsia="Times New Roman" w:hAnsi="Times New Roman" w:cs="Times New Roman"/>
                      <w:sz w:val="20"/>
                      <w:szCs w:val="20"/>
                      <w:lang w:eastAsia="es-ES"/>
                    </w:rPr>
                    <w:t>.- CONOCER el contenido del ACTA de RESULTADOS en la ELECCIÓN de DIRECTOR y SUBDIRECTOR del INSTITUTO de TECNOLOGÍAS (INTEC), en la que resultaron ganadores los señores M.A.E. EDWIN TAMAYO ACOSTA y la Ing. MARIELA REYES LÓPEZ, en su orden.</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08-02-036</w:t>
                  </w:r>
                  <w:r w:rsidRPr="001B29E4">
                    <w:rPr>
                      <w:rFonts w:ascii="Times New Roman" w:eastAsia="Times New Roman" w:hAnsi="Times New Roman" w:cs="Times New Roman"/>
                      <w:sz w:val="20"/>
                      <w:szCs w:val="20"/>
                      <w:lang w:eastAsia="es-ES"/>
                    </w:rPr>
                    <w:t xml:space="preserve"> CONOCER la comunicación Nº 001081 DR1.JA de fecha 17 de enero de 2008, por la que el Director de la Regional 1 de la Contraloría General del Estado, hace llegar el INFORME DR1.0104-2007 de AUDITORIA de los ESTADOS de SITUACIÓN FINANCIERA realizado a la Escuela Superior Politécnica del Litoral-Guayaquil, por el período comprendido del 16 de NOVIEMBRE al 31 de DICIEMBRE de 2007. A este respecto, el Rector, Dr. MOISÉS TACLE GALÁRRAGA, informó que todas las RECOMENDACIONES que este Informe contiene han sido ya DISPUESTAS a los FUNCIONARIOS PERTINENTES.</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08-02-037</w:t>
                  </w:r>
                  <w:r w:rsidRPr="001B29E4">
                    <w:rPr>
                      <w:rFonts w:ascii="Times New Roman" w:eastAsia="Times New Roman" w:hAnsi="Times New Roman" w:cs="Times New Roman"/>
                      <w:sz w:val="20"/>
                      <w:szCs w:val="20"/>
                      <w:lang w:eastAsia="es-ES"/>
                    </w:rPr>
                    <w:t xml:space="preserve">.- AUTORIZAR al RECTOR de la INSTITUCIÓN a que ACEPTE la INVITACIÓN que le ha hecho el Proyecto VLIR-ESPOL para ASISTIR a la 2008 IUC Policy Workshop a realizarse en Bruselas, Bélgica, del 7 al 19 de MARZO de 2008, y para visitar la Universidad de Bourgone en Francia, a fin de establecer posibles convenios de cooperación institucional..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08-02-038</w:t>
                  </w:r>
                  <w:r w:rsidRPr="001B29E4">
                    <w:rPr>
                      <w:rFonts w:ascii="Times New Roman" w:eastAsia="Times New Roman" w:hAnsi="Times New Roman" w:cs="Times New Roman"/>
                      <w:sz w:val="20"/>
                      <w:szCs w:val="20"/>
                      <w:lang w:eastAsia="es-ES"/>
                    </w:rPr>
                    <w:t>.- CONOCER y APROBAR el Informe del Dr. PAÚL HERRERA SAMANIEGO sobre su ASISTENCIA al evento HELP Southern Symposium realizado en Gauteng, Surafrica, del 4 al 10 de NOVIEMBRE de 2007.</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08-02-039</w:t>
                  </w:r>
                  <w:r w:rsidRPr="001B29E4">
                    <w:rPr>
                      <w:rFonts w:ascii="Times New Roman" w:eastAsia="Times New Roman" w:hAnsi="Times New Roman" w:cs="Times New Roman"/>
                      <w:sz w:val="20"/>
                      <w:szCs w:val="20"/>
                      <w:lang w:eastAsia="es-ES"/>
                    </w:rPr>
                    <w:t xml:space="preserve">.- CONOCER y APROBAR el Informe del Ing. PABLO ALVAREZ ZAMORA referente a su PARTICIPACIÓN en la X Asamblea de ALAFEC, efectuada en República Dominicana, del 27 al 30 de NOVIEMBRE de 2007.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08-02-040</w:t>
                  </w:r>
                  <w:r w:rsidRPr="001B29E4">
                    <w:rPr>
                      <w:rFonts w:ascii="Times New Roman" w:eastAsia="Times New Roman" w:hAnsi="Times New Roman" w:cs="Times New Roman"/>
                      <w:sz w:val="20"/>
                      <w:szCs w:val="20"/>
                      <w:lang w:eastAsia="es-ES"/>
                    </w:rPr>
                    <w:t>.- CONOCER y APROBAR el Informe del Ing. WASHINGTON ARMAS CABRERA, sobre su PARTICIPACIÓN en la X Asamblea de ALAFEC, realizada en República Dominicana, del 27 al 30 de NOVIEMBRE de 2007.</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08-02-041</w:t>
                  </w:r>
                  <w:r w:rsidRPr="001B29E4">
                    <w:rPr>
                      <w:rFonts w:ascii="Times New Roman" w:eastAsia="Times New Roman" w:hAnsi="Times New Roman" w:cs="Times New Roman"/>
                      <w:sz w:val="20"/>
                      <w:szCs w:val="20"/>
                      <w:lang w:eastAsia="es-ES"/>
                    </w:rPr>
                    <w:t xml:space="preserve">.- CONOCER y APROBAR el Informe de la Dra. VIRGINIA LASIO MORELO, referente a </w:t>
                  </w:r>
                  <w:r w:rsidRPr="001B29E4">
                    <w:rPr>
                      <w:rFonts w:ascii="Times New Roman" w:eastAsia="Times New Roman" w:hAnsi="Times New Roman" w:cs="Times New Roman"/>
                      <w:sz w:val="20"/>
                      <w:szCs w:val="20"/>
                      <w:lang w:eastAsia="es-ES"/>
                    </w:rPr>
                    <w:lastRenderedPageBreak/>
                    <w:t>su ASISTENCIA al GEM 2008 Planning Meeting, realizado del 17 al 20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08-02-042</w:t>
                  </w:r>
                  <w:r w:rsidRPr="001B29E4">
                    <w:rPr>
                      <w:rFonts w:ascii="Times New Roman" w:eastAsia="Times New Roman" w:hAnsi="Times New Roman" w:cs="Times New Roman"/>
                      <w:sz w:val="20"/>
                      <w:szCs w:val="20"/>
                      <w:lang w:eastAsia="es-ES"/>
                    </w:rPr>
                    <w:t>.- CONOCER y APROBAR el Informe de la Dra. VIRGINIA LASIO MORELO, sobre la VISITA realizada a ESAN en Lima, Perú, los días 24 y 25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08-02-043</w:t>
                  </w:r>
                  <w:r w:rsidRPr="001B29E4">
                    <w:rPr>
                      <w:rFonts w:ascii="Times New Roman" w:eastAsia="Times New Roman" w:hAnsi="Times New Roman" w:cs="Times New Roman"/>
                      <w:sz w:val="20"/>
                      <w:szCs w:val="20"/>
                      <w:lang w:eastAsia="es-ES"/>
                    </w:rPr>
                    <w:t>.- CONOCER y APROBAR la PARTICIPACIÓN del Ing. JAVIER URQUIZO CALDERÓN en el entrenamiento VBA Development for G/T Technology GTVA, realizado en Hutsville, Alabama, del 28 al 31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08-02-044</w:t>
                  </w:r>
                  <w:r w:rsidRPr="001B29E4">
                    <w:rPr>
                      <w:rFonts w:ascii="Times New Roman" w:eastAsia="Times New Roman" w:hAnsi="Times New Roman" w:cs="Times New Roman"/>
                      <w:sz w:val="20"/>
                      <w:szCs w:val="20"/>
                      <w:lang w:eastAsia="es-ES"/>
                    </w:rPr>
                    <w:t>.- CONOCER y APROBAR el Informe del Ing. JORGE FLORES HERRERA sobre su PARTICIPACIÓN en la Quinta Conferencia de ABP, realizada en Colima, México, del 28 de ENERO al 1 de FEBRERO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08-02-045</w:t>
                  </w:r>
                  <w:r w:rsidRPr="001B29E4">
                    <w:rPr>
                      <w:rFonts w:ascii="Times New Roman" w:eastAsia="Times New Roman" w:hAnsi="Times New Roman" w:cs="Times New Roman"/>
                      <w:sz w:val="20"/>
                      <w:szCs w:val="20"/>
                      <w:lang w:eastAsia="es-ES"/>
                    </w:rPr>
                    <w:t xml:space="preserve">.- CONOCER y APROBAR el Informe presentado por los Ings. RICARDO GALLEGOS ORTA y PEDRO VARGAS GORDILLO y Dra. CECILIA PAREDES VERDUGA, referente a su ASISTENCIA al evento “Primera Muestra de Oportunidades de Estudio en América Latina”, realizado en Caracas, Venezuela, del 29 de ENERO al 2 de FEBRERO de 2008. </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08-02-046</w:t>
                  </w:r>
                  <w:r w:rsidRPr="001B29E4">
                    <w:rPr>
                      <w:rFonts w:ascii="Times New Roman" w:eastAsia="Times New Roman" w:hAnsi="Times New Roman" w:cs="Times New Roman"/>
                      <w:sz w:val="20"/>
                      <w:szCs w:val="20"/>
                      <w:lang w:eastAsia="es-ES"/>
                    </w:rPr>
                    <w:t>.- CONOCER y APROBAR el Informe del Ing. JORGE FAYTONG DURANGO, sobre su ASISTENCIA a las IV Jornadas de Gestión Universitaria en la Pontificia Universidad Católica de Chile, los días 10 y 11 de enero de 2008.</w:t>
                  </w:r>
                  <w:r w:rsidRPr="001B29E4">
                    <w:rPr>
                      <w:rFonts w:ascii="Verdana" w:eastAsia="Times New Roman" w:hAnsi="Verdana" w:cs="Times New Roman"/>
                      <w:sz w:val="20"/>
                      <w:szCs w:val="20"/>
                      <w:lang w:eastAsia="es-ES"/>
                    </w:rPr>
                    <w:br/>
                  </w:r>
                  <w:r w:rsidRPr="001B29E4">
                    <w:rPr>
                      <w:rFonts w:ascii="Verdana" w:eastAsia="Times New Roman" w:hAnsi="Verdana" w:cs="Times New Roman"/>
                      <w:sz w:val="20"/>
                      <w:szCs w:val="20"/>
                      <w:lang w:eastAsia="es-ES"/>
                    </w:rPr>
                    <w:br/>
                  </w:r>
                  <w:r w:rsidRPr="001B29E4">
                    <w:rPr>
                      <w:rFonts w:ascii="Times New Roman" w:eastAsia="Times New Roman" w:hAnsi="Times New Roman" w:cs="Times New Roman"/>
                      <w:b/>
                      <w:bCs/>
                      <w:sz w:val="20"/>
                      <w:szCs w:val="20"/>
                      <w:u w:val="single"/>
                      <w:lang w:eastAsia="es-ES"/>
                    </w:rPr>
                    <w:t>08-02-047</w:t>
                  </w:r>
                  <w:r w:rsidRPr="001B29E4">
                    <w:rPr>
                      <w:rFonts w:ascii="Times New Roman" w:eastAsia="Times New Roman" w:hAnsi="Times New Roman" w:cs="Times New Roman"/>
                      <w:sz w:val="20"/>
                      <w:szCs w:val="20"/>
                      <w:lang w:eastAsia="es-ES"/>
                    </w:rPr>
                    <w:t>.- CONOCER y APROBAR el Informe presentado por el Dr. MOISÉS TACLE GALÁRRAGA, Rector de la ESPOL, Ing. SERGIO FLORES MACÍAS, Coordinador del Proyecto VLIR-ESPOL, y Dr. FREDDY VILLAO QUEZADA, Asesor del Rectorado, sobre las ACTIVIDADES cumplidas durante la Comisión de Servicios realizada en las ciudades de Shenzhen, China, y Ho Chi Min y Can Tho en Vietnam, en que se efectuaron reuniones de trabajo dentro del marco del Acuerdo de Cooperación suscrito entre la ESPOL y HUAWEI Technologies Co. Ltd. y dell Programa Conjunto VLIR-IUC, del 21 al 30 de ENERO de 2008.</w:t>
                  </w:r>
                </w:p>
                <w:p w:rsidR="001B29E4" w:rsidRPr="001B29E4" w:rsidRDefault="001B29E4" w:rsidP="001B29E4">
                  <w:pPr>
                    <w:spacing w:after="0" w:line="240" w:lineRule="auto"/>
                    <w:jc w:val="center"/>
                    <w:rPr>
                      <w:rFonts w:ascii="Times New Roman" w:eastAsia="Times New Roman" w:hAnsi="Times New Roman" w:cs="Times New Roman"/>
                      <w:sz w:val="24"/>
                      <w:szCs w:val="24"/>
                      <w:lang w:eastAsia="es-ES"/>
                    </w:rPr>
                  </w:pPr>
                </w:p>
              </w:tc>
            </w:tr>
          </w:tbl>
          <w:p w:rsidR="001B29E4" w:rsidRPr="001B29E4" w:rsidRDefault="001B29E4" w:rsidP="001B29E4">
            <w:pPr>
              <w:spacing w:after="0" w:line="240" w:lineRule="auto"/>
              <w:rPr>
                <w:rFonts w:ascii="Times New Roman" w:eastAsia="Times New Roman" w:hAnsi="Times New Roman" w:cs="Times New Roman"/>
                <w:sz w:val="24"/>
                <w:szCs w:val="24"/>
                <w:lang w:eastAsia="es-ES"/>
              </w:rPr>
            </w:pPr>
          </w:p>
        </w:tc>
        <w:tc>
          <w:tcPr>
            <w:tcW w:w="0" w:type="auto"/>
            <w:hideMark/>
          </w:tcPr>
          <w:p w:rsidR="001B29E4" w:rsidRPr="001B29E4" w:rsidRDefault="001B29E4" w:rsidP="001B29E4">
            <w:pPr>
              <w:spacing w:after="0" w:line="240" w:lineRule="auto"/>
              <w:rPr>
                <w:rFonts w:ascii="Times New Roman" w:eastAsia="Times New Roman" w:hAnsi="Times New Roman" w:cs="Times New Roman"/>
                <w:sz w:val="20"/>
                <w:szCs w:val="20"/>
                <w:lang w:eastAsia="es-ES"/>
              </w:rPr>
            </w:pPr>
          </w:p>
        </w:tc>
      </w:tr>
    </w:tbl>
    <w:p w:rsidR="001B29E4" w:rsidRDefault="001B29E4"/>
    <w:sectPr w:rsidR="001B29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B29E4"/>
    <w:rsid w:val="001B29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2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6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1605</Words>
  <Characters>8830</Characters>
  <Application>Microsoft Office Word</Application>
  <DocSecurity>0</DocSecurity>
  <Lines>73</Lines>
  <Paragraphs>20</Paragraphs>
  <ScaleCrop>false</ScaleCrop>
  <Company>ESPOL</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2011-06-28T16:56:00Z</dcterms:modified>
</cp:coreProperties>
</file>